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758C5" w14:textId="77777777" w:rsidR="00C27229" w:rsidRPr="00C27229" w:rsidRDefault="00C27229" w:rsidP="005321B5">
      <w:pPr>
        <w:spacing w:after="165" w:line="360" w:lineRule="auto"/>
        <w:jc w:val="both"/>
        <w:rPr>
          <w:rFonts w:ascii="Calibri" w:eastAsia="Tahoma" w:hAnsi="Calibri" w:cs="Calibri"/>
          <w:b/>
          <w:sz w:val="24"/>
          <w:szCs w:val="24"/>
        </w:rPr>
      </w:pPr>
      <w:r w:rsidRPr="00C27229">
        <w:rPr>
          <w:rFonts w:ascii="Calibri" w:hAnsi="Calibri" w:cs="Calibri"/>
          <w:b/>
          <w:noProof/>
          <w:sz w:val="24"/>
          <w:szCs w:val="24"/>
        </w:rPr>
        <w:drawing>
          <wp:inline distT="0" distB="0" distL="0" distR="0" wp14:anchorId="1B9584BA" wp14:editId="52118A7E">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DE54366" w14:textId="77777777" w:rsidR="00C27229" w:rsidRPr="00C27229" w:rsidRDefault="00C27229" w:rsidP="005321B5">
      <w:pPr>
        <w:spacing w:after="165" w:line="360" w:lineRule="auto"/>
        <w:jc w:val="both"/>
        <w:rPr>
          <w:rFonts w:ascii="Calibri" w:eastAsia="Tahoma" w:hAnsi="Calibri" w:cs="Calibri"/>
          <w:b/>
          <w:sz w:val="24"/>
          <w:szCs w:val="24"/>
        </w:rPr>
      </w:pPr>
      <w:r w:rsidRPr="00C27229">
        <w:rPr>
          <w:rFonts w:ascii="Calibri" w:eastAsia="Tahoma" w:hAnsi="Calibri" w:cs="Calibri"/>
          <w:b/>
          <w:sz w:val="24"/>
          <w:szCs w:val="24"/>
        </w:rPr>
        <w:t>Student Name – Michelle Bradshaw</w:t>
      </w:r>
    </w:p>
    <w:p w14:paraId="3F5784FC" w14:textId="77777777" w:rsidR="00C27229" w:rsidRPr="00C27229" w:rsidRDefault="00C27229" w:rsidP="005321B5">
      <w:pPr>
        <w:spacing w:after="165" w:line="360" w:lineRule="auto"/>
        <w:jc w:val="both"/>
        <w:rPr>
          <w:rFonts w:ascii="Calibri" w:eastAsia="Tahoma" w:hAnsi="Calibri" w:cs="Calibri"/>
          <w:b/>
          <w:sz w:val="24"/>
          <w:szCs w:val="24"/>
        </w:rPr>
      </w:pPr>
      <w:r w:rsidRPr="00C27229">
        <w:rPr>
          <w:rFonts w:ascii="Calibri" w:eastAsia="Tahoma" w:hAnsi="Calibri" w:cs="Calibri"/>
          <w:b/>
          <w:sz w:val="24"/>
          <w:szCs w:val="24"/>
        </w:rPr>
        <w:t>Student Number – 2432614</w:t>
      </w:r>
    </w:p>
    <w:p w14:paraId="2B875F21" w14:textId="10E41B37" w:rsidR="00C27229" w:rsidRDefault="00C27229" w:rsidP="005321B5">
      <w:pPr>
        <w:spacing w:after="40" w:line="360" w:lineRule="auto"/>
        <w:jc w:val="both"/>
        <w:rPr>
          <w:rFonts w:ascii="Calibri" w:eastAsia="Calibri" w:hAnsi="Calibri" w:cs="Calibri"/>
          <w:b/>
          <w:color w:val="auto"/>
          <w:sz w:val="24"/>
          <w:szCs w:val="24"/>
        </w:rPr>
      </w:pPr>
      <w:r w:rsidRPr="00C27229">
        <w:rPr>
          <w:rFonts w:ascii="Calibri" w:eastAsia="Calibri" w:hAnsi="Calibri" w:cs="Calibri"/>
          <w:b/>
          <w:color w:val="auto"/>
          <w:sz w:val="24"/>
          <w:szCs w:val="24"/>
        </w:rPr>
        <w:t>Module</w:t>
      </w:r>
      <w:r w:rsidRPr="00C27229">
        <w:rPr>
          <w:rFonts w:ascii="Calibri" w:eastAsia="Calibri" w:hAnsi="Calibri" w:cs="Calibri"/>
          <w:b/>
          <w:color w:val="auto"/>
          <w:sz w:val="24"/>
          <w:szCs w:val="24"/>
        </w:rPr>
        <w:t xml:space="preserve"> Number </w:t>
      </w:r>
      <w:proofErr w:type="gramStart"/>
      <w:r w:rsidRPr="00C27229">
        <w:rPr>
          <w:rFonts w:ascii="Calibri" w:eastAsia="Calibri" w:hAnsi="Calibri" w:cs="Calibri"/>
          <w:b/>
          <w:color w:val="auto"/>
          <w:sz w:val="24"/>
          <w:szCs w:val="24"/>
        </w:rPr>
        <w:t xml:space="preserve">- </w:t>
      </w:r>
      <w:r w:rsidRPr="00C27229">
        <w:rPr>
          <w:rFonts w:ascii="Calibri" w:eastAsia="Calibri" w:hAnsi="Calibri" w:cs="Calibri"/>
          <w:b/>
          <w:color w:val="auto"/>
          <w:sz w:val="24"/>
          <w:szCs w:val="24"/>
        </w:rPr>
        <w:t xml:space="preserve"> BMSK</w:t>
      </w:r>
      <w:proofErr w:type="gramEnd"/>
      <w:r w:rsidRPr="00C27229">
        <w:rPr>
          <w:rFonts w:ascii="Calibri" w:eastAsia="Calibri" w:hAnsi="Calibri" w:cs="Calibri"/>
          <w:b/>
          <w:color w:val="auto"/>
          <w:sz w:val="24"/>
          <w:szCs w:val="24"/>
        </w:rPr>
        <w:t>5012</w:t>
      </w:r>
    </w:p>
    <w:p w14:paraId="4E83265D" w14:textId="77777777" w:rsidR="00C27229" w:rsidRPr="00C27229" w:rsidRDefault="00C27229" w:rsidP="005321B5">
      <w:pPr>
        <w:spacing w:after="40" w:line="360" w:lineRule="auto"/>
        <w:jc w:val="both"/>
        <w:rPr>
          <w:rFonts w:ascii="Calibri" w:eastAsia="Calibri" w:hAnsi="Calibri" w:cs="Calibri"/>
          <w:b/>
          <w:color w:val="auto"/>
          <w:sz w:val="24"/>
          <w:szCs w:val="24"/>
        </w:rPr>
      </w:pPr>
    </w:p>
    <w:p w14:paraId="530B7B11" w14:textId="162BA1F6" w:rsidR="00C27229" w:rsidRPr="00C27229" w:rsidRDefault="00C27229" w:rsidP="005321B5">
      <w:pPr>
        <w:spacing w:after="40" w:line="360" w:lineRule="auto"/>
        <w:jc w:val="both"/>
        <w:rPr>
          <w:rFonts w:ascii="Calibri" w:hAnsi="Calibri" w:cs="Calibri"/>
          <w:b/>
          <w:color w:val="auto"/>
          <w:sz w:val="24"/>
          <w:szCs w:val="24"/>
        </w:rPr>
      </w:pPr>
      <w:r w:rsidRPr="00C27229">
        <w:rPr>
          <w:rFonts w:ascii="Calibri" w:eastAsia="Calibri" w:hAnsi="Calibri" w:cs="Calibri"/>
          <w:b/>
          <w:color w:val="auto"/>
          <w:sz w:val="24"/>
          <w:szCs w:val="24"/>
        </w:rPr>
        <w:t xml:space="preserve">Module Title </w:t>
      </w:r>
      <w:proofErr w:type="gramStart"/>
      <w:r w:rsidRPr="00C27229">
        <w:rPr>
          <w:rFonts w:ascii="Calibri" w:eastAsia="Calibri" w:hAnsi="Calibri" w:cs="Calibri"/>
          <w:b/>
          <w:color w:val="auto"/>
          <w:sz w:val="24"/>
          <w:szCs w:val="24"/>
        </w:rPr>
        <w:t xml:space="preserve">- </w:t>
      </w:r>
      <w:r w:rsidRPr="00C27229">
        <w:rPr>
          <w:rFonts w:ascii="Calibri" w:eastAsia="Calibri" w:hAnsi="Calibri" w:cs="Calibri"/>
          <w:b/>
          <w:color w:val="auto"/>
          <w:sz w:val="24"/>
          <w:szCs w:val="24"/>
        </w:rPr>
        <w:t xml:space="preserve"> Understanding</w:t>
      </w:r>
      <w:proofErr w:type="gramEnd"/>
      <w:r w:rsidRPr="00C27229">
        <w:rPr>
          <w:rFonts w:ascii="Calibri" w:eastAsia="Calibri" w:hAnsi="Calibri" w:cs="Calibri"/>
          <w:b/>
          <w:color w:val="auto"/>
          <w:sz w:val="24"/>
          <w:szCs w:val="24"/>
        </w:rPr>
        <w:t xml:space="preserve"> &amp; Engaging in the Customer Experience </w:t>
      </w:r>
      <w:proofErr w:type="gramStart"/>
      <w:r w:rsidRPr="00C27229">
        <w:rPr>
          <w:rFonts w:ascii="Calibri" w:eastAsia="Calibri" w:hAnsi="Calibri" w:cs="Calibri"/>
          <w:b/>
          <w:color w:val="auto"/>
          <w:sz w:val="24"/>
          <w:szCs w:val="24"/>
        </w:rPr>
        <w:t>|  BA</w:t>
      </w:r>
      <w:proofErr w:type="gramEnd"/>
      <w:r w:rsidRPr="00C27229">
        <w:rPr>
          <w:rFonts w:ascii="Calibri" w:eastAsia="Calibri" w:hAnsi="Calibri" w:cs="Calibri"/>
          <w:b/>
          <w:color w:val="auto"/>
          <w:sz w:val="24"/>
          <w:szCs w:val="24"/>
        </w:rPr>
        <w:t xml:space="preserve"> (Hons) Leadership and Management Skills in the Workplace</w:t>
      </w:r>
    </w:p>
    <w:p w14:paraId="36FDDE99" w14:textId="77777777" w:rsidR="00C27229" w:rsidRPr="00C27229" w:rsidRDefault="00C27229" w:rsidP="005321B5">
      <w:pPr>
        <w:spacing w:before="160" w:after="80" w:line="360" w:lineRule="auto"/>
        <w:jc w:val="both"/>
        <w:rPr>
          <w:rFonts w:ascii="Calibri" w:eastAsia="Calibri" w:hAnsi="Calibri" w:cs="Calibri"/>
          <w:bCs/>
          <w:caps/>
          <w:color w:val="auto"/>
          <w:sz w:val="24"/>
          <w:szCs w:val="24"/>
        </w:rPr>
      </w:pPr>
    </w:p>
    <w:p w14:paraId="006CF61A" w14:textId="77777777" w:rsidR="00C27229" w:rsidRPr="00C27229" w:rsidRDefault="00C27229" w:rsidP="005321B5">
      <w:pPr>
        <w:spacing w:before="160" w:after="80" w:line="360" w:lineRule="auto"/>
        <w:jc w:val="both"/>
        <w:rPr>
          <w:rFonts w:ascii="Calibri" w:eastAsia="Calibri" w:hAnsi="Calibri" w:cs="Calibri"/>
          <w:bCs/>
          <w:caps/>
          <w:color w:val="auto"/>
          <w:sz w:val="24"/>
          <w:szCs w:val="24"/>
        </w:rPr>
      </w:pPr>
    </w:p>
    <w:p w14:paraId="3A487282" w14:textId="77777777" w:rsidR="00C27229" w:rsidRDefault="00C27229" w:rsidP="005321B5">
      <w:pPr>
        <w:spacing w:before="160" w:after="80" w:line="360" w:lineRule="auto"/>
        <w:jc w:val="both"/>
        <w:rPr>
          <w:rFonts w:ascii="Calibri" w:eastAsia="Calibri" w:hAnsi="Calibri" w:cs="Calibri"/>
          <w:b/>
          <w:bCs/>
          <w:caps/>
          <w:color w:val="auto"/>
          <w:sz w:val="40"/>
          <w:szCs w:val="40"/>
        </w:rPr>
      </w:pPr>
    </w:p>
    <w:p w14:paraId="0F274479" w14:textId="13A4A81B" w:rsidR="00C27229" w:rsidRDefault="00C27229" w:rsidP="005321B5">
      <w:pPr>
        <w:spacing w:line="360" w:lineRule="auto"/>
        <w:jc w:val="both"/>
        <w:rPr>
          <w:rFonts w:ascii="Calibri" w:eastAsia="Calibri" w:hAnsi="Calibri" w:cs="Calibri"/>
          <w:b/>
          <w:bCs/>
          <w:caps/>
          <w:color w:val="auto"/>
          <w:sz w:val="40"/>
          <w:szCs w:val="40"/>
        </w:rPr>
      </w:pPr>
      <w:r>
        <w:rPr>
          <w:rFonts w:ascii="Calibri" w:eastAsia="Calibri" w:hAnsi="Calibri" w:cs="Calibri"/>
          <w:b/>
          <w:bCs/>
          <w:caps/>
          <w:color w:val="auto"/>
          <w:sz w:val="40"/>
          <w:szCs w:val="40"/>
        </w:rPr>
        <w:br w:type="page"/>
      </w:r>
    </w:p>
    <w:p w14:paraId="2ED1DFA3" w14:textId="77777777" w:rsidR="00C27229" w:rsidRDefault="00C27229" w:rsidP="005321B5">
      <w:pPr>
        <w:spacing w:before="160" w:after="80" w:line="360" w:lineRule="auto"/>
        <w:jc w:val="both"/>
        <w:rPr>
          <w:rFonts w:ascii="Calibri" w:eastAsia="Calibri" w:hAnsi="Calibri" w:cs="Calibri"/>
          <w:b/>
          <w:bCs/>
          <w:caps/>
          <w:color w:val="auto"/>
          <w:sz w:val="40"/>
          <w:szCs w:val="40"/>
        </w:rPr>
      </w:pPr>
    </w:p>
    <w:p w14:paraId="2F0E8F06" w14:textId="085DBCF9" w:rsidR="00CB7133" w:rsidRPr="00905981" w:rsidRDefault="00000000" w:rsidP="005321B5">
      <w:pPr>
        <w:spacing w:before="160" w:after="80" w:line="360" w:lineRule="auto"/>
        <w:jc w:val="both"/>
        <w:rPr>
          <w:rFonts w:ascii="Calibri" w:hAnsi="Calibri" w:cs="Calibri"/>
          <w:color w:val="auto"/>
        </w:rPr>
      </w:pPr>
      <w:r w:rsidRPr="00905981">
        <w:rPr>
          <w:rFonts w:ascii="Calibri" w:eastAsia="Calibri" w:hAnsi="Calibri" w:cs="Calibri"/>
          <w:b/>
          <w:bCs/>
          <w:caps/>
          <w:color w:val="auto"/>
          <w:sz w:val="40"/>
          <w:szCs w:val="40"/>
        </w:rPr>
        <w:t>HONEY-LOVE THE BEAUTY BOX</w:t>
      </w:r>
    </w:p>
    <w:p w14:paraId="5C91B45E" w14:textId="77777777" w:rsidR="00CB7133" w:rsidRPr="00905981" w:rsidRDefault="00000000" w:rsidP="005321B5">
      <w:pPr>
        <w:spacing w:after="160" w:line="360" w:lineRule="auto"/>
        <w:jc w:val="both"/>
        <w:rPr>
          <w:rFonts w:ascii="Calibri" w:hAnsi="Calibri" w:cs="Calibri"/>
          <w:color w:val="auto"/>
        </w:rPr>
      </w:pPr>
      <w:r w:rsidRPr="00905981">
        <w:rPr>
          <w:rFonts w:ascii="Calibri" w:eastAsia="Calibri" w:hAnsi="Calibri" w:cs="Calibri"/>
          <w:i/>
          <w:iCs/>
          <w:color w:val="auto"/>
          <w:sz w:val="26"/>
          <w:szCs w:val="26"/>
        </w:rPr>
        <w:t>A Comprehensive Analysis of the Customer Lifecycle, Quality Processes and Customer Value Management</w:t>
      </w:r>
    </w:p>
    <w:p w14:paraId="30CF0EED" w14:textId="77777777" w:rsidR="00B717E3" w:rsidRPr="00905981" w:rsidRDefault="00B717E3" w:rsidP="005321B5">
      <w:pPr>
        <w:spacing w:line="360" w:lineRule="auto"/>
        <w:jc w:val="both"/>
        <w:rPr>
          <w:rFonts w:ascii="Calibri" w:eastAsia="Calibri" w:hAnsi="Calibri" w:cs="Calibri"/>
          <w:b/>
          <w:bCs/>
          <w:caps/>
          <w:color w:val="auto"/>
          <w:sz w:val="27"/>
          <w:szCs w:val="27"/>
        </w:rPr>
      </w:pPr>
      <w:r w:rsidRPr="00905981">
        <w:rPr>
          <w:rFonts w:ascii="Calibri" w:eastAsia="Calibri" w:hAnsi="Calibri" w:cs="Calibri"/>
          <w:b/>
          <w:bCs/>
          <w:caps/>
          <w:color w:val="auto"/>
          <w:sz w:val="27"/>
          <w:szCs w:val="27"/>
        </w:rPr>
        <w:br w:type="page"/>
      </w:r>
    </w:p>
    <w:p w14:paraId="7D5E4658" w14:textId="1AA115D3" w:rsidR="00CB7133" w:rsidRPr="00905981" w:rsidRDefault="00000000" w:rsidP="005321B5">
      <w:pPr>
        <w:pStyle w:val="Heading1"/>
        <w:pBdr>
          <w:bottom w:val="single" w:sz="6" w:space="0" w:color="B8922A"/>
        </w:pBdr>
        <w:spacing w:before="360" w:after="160" w:line="360" w:lineRule="auto"/>
        <w:jc w:val="both"/>
        <w:rPr>
          <w:rFonts w:ascii="Calibri" w:hAnsi="Calibri" w:cs="Calibri"/>
          <w:color w:val="auto"/>
        </w:rPr>
      </w:pPr>
      <w:bookmarkStart w:id="0" w:name="_Toc235619507"/>
      <w:r w:rsidRPr="00905981">
        <w:rPr>
          <w:rFonts w:ascii="Calibri" w:eastAsia="Calibri" w:hAnsi="Calibri" w:cs="Calibri"/>
          <w:b/>
          <w:bCs/>
          <w:caps/>
          <w:color w:val="auto"/>
          <w:sz w:val="27"/>
          <w:szCs w:val="27"/>
        </w:rPr>
        <w:lastRenderedPageBreak/>
        <w:t>Executive Summary</w:t>
      </w:r>
      <w:bookmarkEnd w:id="0"/>
    </w:p>
    <w:p w14:paraId="24BD9D6D" w14:textId="40D00362"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This report critically analyses the customer lifecycle, quality processes, and Customer Relationship Management (CRM) strategies at Honey-Love </w:t>
      </w:r>
      <w:proofErr w:type="gramStart"/>
      <w:r w:rsidRPr="00905981">
        <w:rPr>
          <w:rFonts w:ascii="Calibri" w:hAnsi="Calibri" w:cs="Calibri"/>
          <w:color w:val="auto"/>
        </w:rPr>
        <w:t>The</w:t>
      </w:r>
      <w:proofErr w:type="gramEnd"/>
      <w:r w:rsidRPr="00905981">
        <w:rPr>
          <w:rFonts w:ascii="Calibri" w:hAnsi="Calibri" w:cs="Calibri"/>
          <w:color w:val="auto"/>
        </w:rPr>
        <w:t xml:space="preserve"> Beauty </w:t>
      </w:r>
      <w:proofErr w:type="gramStart"/>
      <w:r w:rsidRPr="00905981">
        <w:rPr>
          <w:rFonts w:ascii="Calibri" w:hAnsi="Calibri" w:cs="Calibri"/>
          <w:color w:val="auto"/>
        </w:rPr>
        <w:t>Box</w:t>
      </w:r>
      <w:proofErr w:type="gramEnd"/>
      <w:r w:rsidRPr="00905981">
        <w:rPr>
          <w:rFonts w:ascii="Calibri" w:hAnsi="Calibri" w:cs="Calibri"/>
          <w:color w:val="auto"/>
        </w:rPr>
        <w:t xml:space="preserve"> a premium aesthetics salon owned and operated by Michelle. The business has grown over four years from Honey-Love Aesthetics </w:t>
      </w:r>
      <w:proofErr w:type="gramStart"/>
      <w:r w:rsidRPr="00905981">
        <w:rPr>
          <w:rFonts w:ascii="Calibri" w:hAnsi="Calibri" w:cs="Calibri"/>
          <w:color w:val="auto"/>
        </w:rPr>
        <w:t>By</w:t>
      </w:r>
      <w:proofErr w:type="gramEnd"/>
      <w:r w:rsidRPr="00905981">
        <w:rPr>
          <w:rFonts w:ascii="Calibri" w:hAnsi="Calibri" w:cs="Calibri"/>
          <w:color w:val="auto"/>
        </w:rPr>
        <w:t xml:space="preserve"> Michelle into an expanded salon offering dermal fillers, lip fillers, botulinum toxin, B12 injections, fat-dissolving (DESO) treatments, snatched contouring packages, and professional training </w:t>
      </w:r>
      <w:proofErr w:type="spellStart"/>
      <w:r w:rsidRPr="00905981">
        <w:rPr>
          <w:rFonts w:ascii="Calibri" w:hAnsi="Calibri" w:cs="Calibri"/>
          <w:color w:val="auto"/>
        </w:rPr>
        <w:t>programmes</w:t>
      </w:r>
      <w:proofErr w:type="spellEnd"/>
      <w:r w:rsidRPr="00905981">
        <w:rPr>
          <w:rFonts w:ascii="Calibri" w:hAnsi="Calibri" w:cs="Calibri"/>
          <w:color w:val="auto"/>
        </w:rPr>
        <w:t>.</w:t>
      </w:r>
    </w:p>
    <w:p w14:paraId="194D1EAA" w14:textId="095B478E"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Drawing upon Woodruff's (1997) customer value theory, </w:t>
      </w:r>
      <w:proofErr w:type="spellStart"/>
      <w:r w:rsidR="00D24CE6" w:rsidRPr="00905981">
        <w:rPr>
          <w:rFonts w:ascii="Calibri" w:hAnsi="Calibri" w:cs="Calibri"/>
          <w:color w:val="auto"/>
          <w:sz w:val="22"/>
          <w:szCs w:val="22"/>
        </w:rPr>
        <w:t>Arcones</w:t>
      </w:r>
      <w:proofErr w:type="spellEnd"/>
      <w:r w:rsidR="00D24CE6" w:rsidRPr="00905981">
        <w:rPr>
          <w:rFonts w:ascii="Calibri" w:hAnsi="Calibri" w:cs="Calibri"/>
          <w:color w:val="auto"/>
          <w:sz w:val="22"/>
          <w:szCs w:val="22"/>
        </w:rPr>
        <w:t xml:space="preserve"> and Thielemann, (2023)</w:t>
      </w:r>
      <w:r w:rsidRPr="00905981">
        <w:rPr>
          <w:rFonts w:ascii="Calibri" w:hAnsi="Calibri" w:cs="Calibri"/>
          <w:color w:val="auto"/>
        </w:rPr>
        <w:t xml:space="preserve"> Value Pyramid, Juran (19</w:t>
      </w:r>
      <w:r w:rsidR="003A765E" w:rsidRPr="00905981">
        <w:rPr>
          <w:rFonts w:ascii="Calibri" w:hAnsi="Calibri" w:cs="Calibri"/>
          <w:color w:val="auto"/>
        </w:rPr>
        <w:t>99</w:t>
      </w:r>
      <w:r w:rsidRPr="00905981">
        <w:rPr>
          <w:rFonts w:ascii="Calibri" w:hAnsi="Calibri" w:cs="Calibri"/>
          <w:color w:val="auto"/>
        </w:rPr>
        <w:t>) Quality Trilogy, Garvin's (1987) Eight Dimensions of Quality, Shaw and Hamilton's (2016) Customer Experience Imperatives, and Deming's (</w:t>
      </w:r>
      <w:r w:rsidR="003A765E" w:rsidRPr="00905981">
        <w:rPr>
          <w:rFonts w:ascii="Calibri" w:hAnsi="Calibri" w:cs="Calibri"/>
          <w:color w:val="auto"/>
        </w:rPr>
        <w:t>2018</w:t>
      </w:r>
      <w:r w:rsidRPr="00905981">
        <w:rPr>
          <w:rFonts w:ascii="Calibri" w:hAnsi="Calibri" w:cs="Calibri"/>
          <w:color w:val="auto"/>
        </w:rPr>
        <w:t xml:space="preserve">) PDCA cycle, the report evaluates how Honey-Love </w:t>
      </w:r>
      <w:proofErr w:type="spellStart"/>
      <w:r w:rsidRPr="00905981">
        <w:rPr>
          <w:rFonts w:ascii="Calibri" w:hAnsi="Calibri" w:cs="Calibri"/>
          <w:color w:val="auto"/>
        </w:rPr>
        <w:t>maximises</w:t>
      </w:r>
      <w:proofErr w:type="spellEnd"/>
      <w:r w:rsidRPr="00905981">
        <w:rPr>
          <w:rFonts w:ascii="Calibri" w:hAnsi="Calibri" w:cs="Calibri"/>
          <w:color w:val="auto"/>
        </w:rPr>
        <w:t xml:space="preserve"> customer value while maintaining rigorous clinical quality standards. The report concludes that Honey-Love's client-centric ethos, relational trust, and quality-led practice position </w:t>
      </w:r>
      <w:proofErr w:type="gramStart"/>
      <w:r w:rsidRPr="00905981">
        <w:rPr>
          <w:rFonts w:ascii="Calibri" w:hAnsi="Calibri" w:cs="Calibri"/>
          <w:color w:val="auto"/>
        </w:rPr>
        <w:t>it</w:t>
      </w:r>
      <w:proofErr w:type="gramEnd"/>
      <w:r w:rsidRPr="00905981">
        <w:rPr>
          <w:rFonts w:ascii="Calibri" w:hAnsi="Calibri" w:cs="Calibri"/>
          <w:color w:val="auto"/>
        </w:rPr>
        <w:t xml:space="preserve"> strongly within the competitive aesthetics market, identifying strategic opportunities to </w:t>
      </w:r>
      <w:proofErr w:type="spellStart"/>
      <w:r w:rsidRPr="00905981">
        <w:rPr>
          <w:rFonts w:ascii="Calibri" w:hAnsi="Calibri" w:cs="Calibri"/>
          <w:color w:val="auto"/>
        </w:rPr>
        <w:t>formalise</w:t>
      </w:r>
      <w:proofErr w:type="spellEnd"/>
      <w:r w:rsidRPr="00905981">
        <w:rPr>
          <w:rFonts w:ascii="Calibri" w:hAnsi="Calibri" w:cs="Calibri"/>
          <w:color w:val="auto"/>
        </w:rPr>
        <w:t xml:space="preserve"> CRM, introduce structured loyalty mechanisms, and strengthen digital engagement.</w:t>
      </w:r>
    </w:p>
    <w:p w14:paraId="3E9E1ED9" w14:textId="77777777" w:rsidR="00CB7133" w:rsidRPr="00905981" w:rsidRDefault="00000000" w:rsidP="005321B5">
      <w:pPr>
        <w:spacing w:line="360" w:lineRule="auto"/>
        <w:jc w:val="both"/>
        <w:rPr>
          <w:rFonts w:ascii="Calibri" w:hAnsi="Calibri" w:cs="Calibri"/>
          <w:color w:val="auto"/>
        </w:rPr>
      </w:pPr>
      <w:r w:rsidRPr="00905981">
        <w:rPr>
          <w:rFonts w:ascii="Calibri" w:hAnsi="Calibri" w:cs="Calibri"/>
          <w:color w:val="auto"/>
        </w:rPr>
        <w:br w:type="page"/>
      </w:r>
    </w:p>
    <w:sdt>
      <w:sdtPr>
        <w:rPr>
          <w:rFonts w:ascii="Calibri" w:eastAsia="Garamond" w:hAnsi="Calibri" w:cs="Calibri"/>
          <w:color w:val="auto"/>
          <w:sz w:val="23"/>
          <w:szCs w:val="23"/>
        </w:rPr>
        <w:id w:val="-2004423675"/>
        <w:docPartObj>
          <w:docPartGallery w:val="Table of Contents"/>
          <w:docPartUnique/>
        </w:docPartObj>
      </w:sdtPr>
      <w:sdtEndPr>
        <w:rPr>
          <w:b/>
          <w:bCs/>
          <w:noProof/>
        </w:rPr>
      </w:sdtEndPr>
      <w:sdtContent>
        <w:p w14:paraId="2317ADA4" w14:textId="01DBCFF6" w:rsidR="00203417" w:rsidRPr="00905981" w:rsidRDefault="00203417" w:rsidP="005321B5">
          <w:pPr>
            <w:pStyle w:val="TOCHeading"/>
            <w:spacing w:line="360" w:lineRule="auto"/>
            <w:jc w:val="both"/>
            <w:rPr>
              <w:rFonts w:ascii="Calibri" w:hAnsi="Calibri" w:cs="Calibri"/>
              <w:b/>
              <w:bCs/>
              <w:color w:val="auto"/>
            </w:rPr>
          </w:pPr>
          <w:r w:rsidRPr="00905981">
            <w:rPr>
              <w:rFonts w:ascii="Calibri" w:hAnsi="Calibri" w:cs="Calibri"/>
              <w:b/>
              <w:bCs/>
              <w:color w:val="auto"/>
            </w:rPr>
            <w:t>Contents</w:t>
          </w:r>
        </w:p>
        <w:p w14:paraId="28B4EABE" w14:textId="515F95C4" w:rsidR="00C27229" w:rsidRDefault="00203417"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r w:rsidRPr="00905981">
            <w:rPr>
              <w:rFonts w:ascii="Calibri" w:hAnsi="Calibri" w:cs="Calibri"/>
              <w:color w:val="auto"/>
            </w:rPr>
            <w:fldChar w:fldCharType="begin"/>
          </w:r>
          <w:r w:rsidRPr="00905981">
            <w:rPr>
              <w:rFonts w:ascii="Calibri" w:hAnsi="Calibri" w:cs="Calibri"/>
              <w:color w:val="auto"/>
            </w:rPr>
            <w:instrText xml:space="preserve"> TOC \o "1-3" \h \z \u </w:instrText>
          </w:r>
          <w:r w:rsidRPr="00905981">
            <w:rPr>
              <w:rFonts w:ascii="Calibri" w:hAnsi="Calibri" w:cs="Calibri"/>
              <w:color w:val="auto"/>
            </w:rPr>
            <w:fldChar w:fldCharType="separate"/>
          </w:r>
          <w:hyperlink w:anchor="_Toc235619507" w:history="1">
            <w:r w:rsidR="00C27229" w:rsidRPr="000F70D0">
              <w:rPr>
                <w:rStyle w:val="Hyperlink"/>
                <w:rFonts w:ascii="Calibri" w:eastAsia="Calibri" w:hAnsi="Calibri" w:cs="Calibri"/>
                <w:b/>
                <w:bCs/>
                <w:caps/>
                <w:noProof/>
              </w:rPr>
              <w:t>Executive Summary</w:t>
            </w:r>
            <w:r w:rsidR="00C27229">
              <w:rPr>
                <w:noProof/>
                <w:webHidden/>
              </w:rPr>
              <w:tab/>
            </w:r>
            <w:r w:rsidR="00C27229">
              <w:rPr>
                <w:noProof/>
                <w:webHidden/>
              </w:rPr>
              <w:fldChar w:fldCharType="begin"/>
            </w:r>
            <w:r w:rsidR="00C27229">
              <w:rPr>
                <w:noProof/>
                <w:webHidden/>
              </w:rPr>
              <w:instrText xml:space="preserve"> PAGEREF _Toc235619507 \h </w:instrText>
            </w:r>
            <w:r w:rsidR="00C27229">
              <w:rPr>
                <w:noProof/>
                <w:webHidden/>
              </w:rPr>
            </w:r>
            <w:r w:rsidR="00C27229">
              <w:rPr>
                <w:noProof/>
                <w:webHidden/>
              </w:rPr>
              <w:fldChar w:fldCharType="separate"/>
            </w:r>
            <w:r w:rsidR="00C27229">
              <w:rPr>
                <w:noProof/>
                <w:webHidden/>
              </w:rPr>
              <w:t>3</w:t>
            </w:r>
            <w:r w:rsidR="00C27229">
              <w:rPr>
                <w:noProof/>
                <w:webHidden/>
              </w:rPr>
              <w:fldChar w:fldCharType="end"/>
            </w:r>
          </w:hyperlink>
        </w:p>
        <w:p w14:paraId="3F9E3B2A" w14:textId="5D866E10"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08" w:history="1">
            <w:r w:rsidRPr="000F70D0">
              <w:rPr>
                <w:rStyle w:val="Hyperlink"/>
                <w:rFonts w:ascii="Calibri" w:eastAsia="Calibri" w:hAnsi="Calibri" w:cs="Calibri"/>
                <w:b/>
                <w:bCs/>
                <w:caps/>
                <w:noProof/>
              </w:rPr>
              <w:t>1.0  Introduction</w:t>
            </w:r>
            <w:r>
              <w:rPr>
                <w:noProof/>
                <w:webHidden/>
              </w:rPr>
              <w:tab/>
            </w:r>
            <w:r>
              <w:rPr>
                <w:noProof/>
                <w:webHidden/>
              </w:rPr>
              <w:fldChar w:fldCharType="begin"/>
            </w:r>
            <w:r>
              <w:rPr>
                <w:noProof/>
                <w:webHidden/>
              </w:rPr>
              <w:instrText xml:space="preserve"> PAGEREF _Toc235619508 \h </w:instrText>
            </w:r>
            <w:r>
              <w:rPr>
                <w:noProof/>
                <w:webHidden/>
              </w:rPr>
            </w:r>
            <w:r>
              <w:rPr>
                <w:noProof/>
                <w:webHidden/>
              </w:rPr>
              <w:fldChar w:fldCharType="separate"/>
            </w:r>
            <w:r>
              <w:rPr>
                <w:noProof/>
                <w:webHidden/>
              </w:rPr>
              <w:t>6</w:t>
            </w:r>
            <w:r>
              <w:rPr>
                <w:noProof/>
                <w:webHidden/>
              </w:rPr>
              <w:fldChar w:fldCharType="end"/>
            </w:r>
          </w:hyperlink>
        </w:p>
        <w:p w14:paraId="34508051" w14:textId="767AEEEB"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09" w:history="1">
            <w:r w:rsidRPr="000F70D0">
              <w:rPr>
                <w:rStyle w:val="Hyperlink"/>
                <w:rFonts w:ascii="Calibri" w:eastAsia="Calibri" w:hAnsi="Calibri" w:cs="Calibri"/>
                <w:b/>
                <w:bCs/>
                <w:caps/>
                <w:noProof/>
              </w:rPr>
              <w:t>2.0 CUSTOMER Value at Honey-Love The Beauty Box</w:t>
            </w:r>
            <w:r>
              <w:rPr>
                <w:noProof/>
                <w:webHidden/>
              </w:rPr>
              <w:tab/>
            </w:r>
            <w:r>
              <w:rPr>
                <w:noProof/>
                <w:webHidden/>
              </w:rPr>
              <w:fldChar w:fldCharType="begin"/>
            </w:r>
            <w:r>
              <w:rPr>
                <w:noProof/>
                <w:webHidden/>
              </w:rPr>
              <w:instrText xml:space="preserve"> PAGEREF _Toc235619509 \h </w:instrText>
            </w:r>
            <w:r>
              <w:rPr>
                <w:noProof/>
                <w:webHidden/>
              </w:rPr>
            </w:r>
            <w:r>
              <w:rPr>
                <w:noProof/>
                <w:webHidden/>
              </w:rPr>
              <w:fldChar w:fldCharType="separate"/>
            </w:r>
            <w:r>
              <w:rPr>
                <w:noProof/>
                <w:webHidden/>
              </w:rPr>
              <w:t>6</w:t>
            </w:r>
            <w:r>
              <w:rPr>
                <w:noProof/>
                <w:webHidden/>
              </w:rPr>
              <w:fldChar w:fldCharType="end"/>
            </w:r>
          </w:hyperlink>
        </w:p>
        <w:p w14:paraId="0F5776E6" w14:textId="7CA18271"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0" w:history="1">
            <w:r w:rsidRPr="000F70D0">
              <w:rPr>
                <w:rStyle w:val="Hyperlink"/>
                <w:rFonts w:ascii="Calibri" w:eastAsia="Calibri" w:hAnsi="Calibri" w:cs="Calibri"/>
                <w:b/>
                <w:bCs/>
                <w:noProof/>
              </w:rPr>
              <w:t>2.1 Defining Customer Value</w:t>
            </w:r>
            <w:r>
              <w:rPr>
                <w:noProof/>
                <w:webHidden/>
              </w:rPr>
              <w:tab/>
            </w:r>
            <w:r>
              <w:rPr>
                <w:noProof/>
                <w:webHidden/>
              </w:rPr>
              <w:fldChar w:fldCharType="begin"/>
            </w:r>
            <w:r>
              <w:rPr>
                <w:noProof/>
                <w:webHidden/>
              </w:rPr>
              <w:instrText xml:space="preserve"> PAGEREF _Toc235619510 \h </w:instrText>
            </w:r>
            <w:r>
              <w:rPr>
                <w:noProof/>
                <w:webHidden/>
              </w:rPr>
            </w:r>
            <w:r>
              <w:rPr>
                <w:noProof/>
                <w:webHidden/>
              </w:rPr>
              <w:fldChar w:fldCharType="separate"/>
            </w:r>
            <w:r>
              <w:rPr>
                <w:noProof/>
                <w:webHidden/>
              </w:rPr>
              <w:t>6</w:t>
            </w:r>
            <w:r>
              <w:rPr>
                <w:noProof/>
                <w:webHidden/>
              </w:rPr>
              <w:fldChar w:fldCharType="end"/>
            </w:r>
          </w:hyperlink>
        </w:p>
        <w:p w14:paraId="2979165F" w14:textId="7A8767CF"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1" w:history="1">
            <w:r w:rsidRPr="000F70D0">
              <w:rPr>
                <w:rStyle w:val="Hyperlink"/>
                <w:rFonts w:ascii="Calibri" w:eastAsia="Calibri" w:hAnsi="Calibri" w:cs="Calibri"/>
                <w:b/>
                <w:bCs/>
                <w:noProof/>
              </w:rPr>
              <w:t>2.2 The Four Categories of Customer Value and the Value Pyramid</w:t>
            </w:r>
            <w:r>
              <w:rPr>
                <w:noProof/>
                <w:webHidden/>
              </w:rPr>
              <w:tab/>
            </w:r>
            <w:r>
              <w:rPr>
                <w:noProof/>
                <w:webHidden/>
              </w:rPr>
              <w:fldChar w:fldCharType="begin"/>
            </w:r>
            <w:r>
              <w:rPr>
                <w:noProof/>
                <w:webHidden/>
              </w:rPr>
              <w:instrText xml:space="preserve"> PAGEREF _Toc235619511 \h </w:instrText>
            </w:r>
            <w:r>
              <w:rPr>
                <w:noProof/>
                <w:webHidden/>
              </w:rPr>
            </w:r>
            <w:r>
              <w:rPr>
                <w:noProof/>
                <w:webHidden/>
              </w:rPr>
              <w:fldChar w:fldCharType="separate"/>
            </w:r>
            <w:r>
              <w:rPr>
                <w:noProof/>
                <w:webHidden/>
              </w:rPr>
              <w:t>7</w:t>
            </w:r>
            <w:r>
              <w:rPr>
                <w:noProof/>
                <w:webHidden/>
              </w:rPr>
              <w:fldChar w:fldCharType="end"/>
            </w:r>
          </w:hyperlink>
        </w:p>
        <w:p w14:paraId="255BF28F" w14:textId="08668368"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2" w:history="1">
            <w:r w:rsidRPr="000F70D0">
              <w:rPr>
                <w:rStyle w:val="Hyperlink"/>
                <w:rFonts w:ascii="Calibri" w:eastAsia="Calibri" w:hAnsi="Calibri" w:cs="Calibri"/>
                <w:b/>
                <w:bCs/>
                <w:noProof/>
              </w:rPr>
              <w:t>2.3 Measuring Customer Value</w:t>
            </w:r>
            <w:r>
              <w:rPr>
                <w:noProof/>
                <w:webHidden/>
              </w:rPr>
              <w:tab/>
            </w:r>
            <w:r>
              <w:rPr>
                <w:noProof/>
                <w:webHidden/>
              </w:rPr>
              <w:fldChar w:fldCharType="begin"/>
            </w:r>
            <w:r>
              <w:rPr>
                <w:noProof/>
                <w:webHidden/>
              </w:rPr>
              <w:instrText xml:space="preserve"> PAGEREF _Toc235619512 \h </w:instrText>
            </w:r>
            <w:r>
              <w:rPr>
                <w:noProof/>
                <w:webHidden/>
              </w:rPr>
            </w:r>
            <w:r>
              <w:rPr>
                <w:noProof/>
                <w:webHidden/>
              </w:rPr>
              <w:fldChar w:fldCharType="separate"/>
            </w:r>
            <w:r>
              <w:rPr>
                <w:noProof/>
                <w:webHidden/>
              </w:rPr>
              <w:t>7</w:t>
            </w:r>
            <w:r>
              <w:rPr>
                <w:noProof/>
                <w:webHidden/>
              </w:rPr>
              <w:fldChar w:fldCharType="end"/>
            </w:r>
          </w:hyperlink>
        </w:p>
        <w:p w14:paraId="53752CB1" w14:textId="2A953F17"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3" w:history="1">
            <w:r w:rsidRPr="000F70D0">
              <w:rPr>
                <w:rStyle w:val="Hyperlink"/>
                <w:rFonts w:ascii="Calibri" w:eastAsia="Calibri" w:hAnsi="Calibri" w:cs="Calibri"/>
                <w:b/>
                <w:bCs/>
                <w:caps/>
                <w:noProof/>
              </w:rPr>
              <w:t>3.0 CUSTOMER Relationship Management and the Client Lifecycle</w:t>
            </w:r>
            <w:r>
              <w:rPr>
                <w:noProof/>
                <w:webHidden/>
              </w:rPr>
              <w:tab/>
            </w:r>
            <w:r>
              <w:rPr>
                <w:noProof/>
                <w:webHidden/>
              </w:rPr>
              <w:fldChar w:fldCharType="begin"/>
            </w:r>
            <w:r>
              <w:rPr>
                <w:noProof/>
                <w:webHidden/>
              </w:rPr>
              <w:instrText xml:space="preserve"> PAGEREF _Toc235619513 \h </w:instrText>
            </w:r>
            <w:r>
              <w:rPr>
                <w:noProof/>
                <w:webHidden/>
              </w:rPr>
            </w:r>
            <w:r>
              <w:rPr>
                <w:noProof/>
                <w:webHidden/>
              </w:rPr>
              <w:fldChar w:fldCharType="separate"/>
            </w:r>
            <w:r>
              <w:rPr>
                <w:noProof/>
                <w:webHidden/>
              </w:rPr>
              <w:t>8</w:t>
            </w:r>
            <w:r>
              <w:rPr>
                <w:noProof/>
                <w:webHidden/>
              </w:rPr>
              <w:fldChar w:fldCharType="end"/>
            </w:r>
          </w:hyperlink>
        </w:p>
        <w:p w14:paraId="51406CD9" w14:textId="79FF4E16"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4" w:history="1">
            <w:r w:rsidRPr="000F70D0">
              <w:rPr>
                <w:rStyle w:val="Hyperlink"/>
                <w:rFonts w:ascii="Calibri" w:eastAsia="Calibri" w:hAnsi="Calibri" w:cs="Calibri"/>
                <w:b/>
                <w:bCs/>
                <w:noProof/>
              </w:rPr>
              <w:t>3.1 Defining CRM and Its Strategic Importance</w:t>
            </w:r>
            <w:r>
              <w:rPr>
                <w:noProof/>
                <w:webHidden/>
              </w:rPr>
              <w:tab/>
            </w:r>
            <w:r>
              <w:rPr>
                <w:noProof/>
                <w:webHidden/>
              </w:rPr>
              <w:fldChar w:fldCharType="begin"/>
            </w:r>
            <w:r>
              <w:rPr>
                <w:noProof/>
                <w:webHidden/>
              </w:rPr>
              <w:instrText xml:space="preserve"> PAGEREF _Toc235619514 \h </w:instrText>
            </w:r>
            <w:r>
              <w:rPr>
                <w:noProof/>
                <w:webHidden/>
              </w:rPr>
            </w:r>
            <w:r>
              <w:rPr>
                <w:noProof/>
                <w:webHidden/>
              </w:rPr>
              <w:fldChar w:fldCharType="separate"/>
            </w:r>
            <w:r>
              <w:rPr>
                <w:noProof/>
                <w:webHidden/>
              </w:rPr>
              <w:t>8</w:t>
            </w:r>
            <w:r>
              <w:rPr>
                <w:noProof/>
                <w:webHidden/>
              </w:rPr>
              <w:fldChar w:fldCharType="end"/>
            </w:r>
          </w:hyperlink>
        </w:p>
        <w:p w14:paraId="2F9CA5E9" w14:textId="4F7DF616"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5" w:history="1">
            <w:r w:rsidRPr="000F70D0">
              <w:rPr>
                <w:rStyle w:val="Hyperlink"/>
                <w:rFonts w:ascii="Calibri" w:eastAsia="Calibri" w:hAnsi="Calibri" w:cs="Calibri"/>
                <w:b/>
                <w:bCs/>
                <w:noProof/>
              </w:rPr>
              <w:t>3.2 The Client Lifecycle at Honey-Love</w:t>
            </w:r>
            <w:r>
              <w:rPr>
                <w:noProof/>
                <w:webHidden/>
              </w:rPr>
              <w:tab/>
            </w:r>
            <w:r>
              <w:rPr>
                <w:noProof/>
                <w:webHidden/>
              </w:rPr>
              <w:fldChar w:fldCharType="begin"/>
            </w:r>
            <w:r>
              <w:rPr>
                <w:noProof/>
                <w:webHidden/>
              </w:rPr>
              <w:instrText xml:space="preserve"> PAGEREF _Toc235619515 \h </w:instrText>
            </w:r>
            <w:r>
              <w:rPr>
                <w:noProof/>
                <w:webHidden/>
              </w:rPr>
            </w:r>
            <w:r>
              <w:rPr>
                <w:noProof/>
                <w:webHidden/>
              </w:rPr>
              <w:fldChar w:fldCharType="separate"/>
            </w:r>
            <w:r>
              <w:rPr>
                <w:noProof/>
                <w:webHidden/>
              </w:rPr>
              <w:t>8</w:t>
            </w:r>
            <w:r>
              <w:rPr>
                <w:noProof/>
                <w:webHidden/>
              </w:rPr>
              <w:fldChar w:fldCharType="end"/>
            </w:r>
          </w:hyperlink>
        </w:p>
        <w:p w14:paraId="2795B6C2" w14:textId="47F27537"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6" w:history="1">
            <w:r w:rsidRPr="000F70D0">
              <w:rPr>
                <w:rStyle w:val="Hyperlink"/>
                <w:rFonts w:ascii="Calibri" w:eastAsia="Calibri" w:hAnsi="Calibri" w:cs="Calibri"/>
                <w:b/>
                <w:bCs/>
                <w:noProof/>
              </w:rPr>
              <w:t>3.3 CRM Systems and Data Management</w:t>
            </w:r>
            <w:r>
              <w:rPr>
                <w:noProof/>
                <w:webHidden/>
              </w:rPr>
              <w:tab/>
            </w:r>
            <w:r>
              <w:rPr>
                <w:noProof/>
                <w:webHidden/>
              </w:rPr>
              <w:fldChar w:fldCharType="begin"/>
            </w:r>
            <w:r>
              <w:rPr>
                <w:noProof/>
                <w:webHidden/>
              </w:rPr>
              <w:instrText xml:space="preserve"> PAGEREF _Toc235619516 \h </w:instrText>
            </w:r>
            <w:r>
              <w:rPr>
                <w:noProof/>
                <w:webHidden/>
              </w:rPr>
            </w:r>
            <w:r>
              <w:rPr>
                <w:noProof/>
                <w:webHidden/>
              </w:rPr>
              <w:fldChar w:fldCharType="separate"/>
            </w:r>
            <w:r>
              <w:rPr>
                <w:noProof/>
                <w:webHidden/>
              </w:rPr>
              <w:t>8</w:t>
            </w:r>
            <w:r>
              <w:rPr>
                <w:noProof/>
                <w:webHidden/>
              </w:rPr>
              <w:fldChar w:fldCharType="end"/>
            </w:r>
          </w:hyperlink>
        </w:p>
        <w:p w14:paraId="35910585" w14:textId="5BBC64EF"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7" w:history="1">
            <w:r w:rsidRPr="000F70D0">
              <w:rPr>
                <w:rStyle w:val="Hyperlink"/>
                <w:rFonts w:ascii="Calibri" w:eastAsia="Calibri" w:hAnsi="Calibri" w:cs="Calibri"/>
                <w:b/>
                <w:bCs/>
                <w:caps/>
                <w:noProof/>
              </w:rPr>
              <w:t>4.0 CUSTOMER Centrality and Segmentation</w:t>
            </w:r>
            <w:r>
              <w:rPr>
                <w:noProof/>
                <w:webHidden/>
              </w:rPr>
              <w:tab/>
            </w:r>
            <w:r>
              <w:rPr>
                <w:noProof/>
                <w:webHidden/>
              </w:rPr>
              <w:fldChar w:fldCharType="begin"/>
            </w:r>
            <w:r>
              <w:rPr>
                <w:noProof/>
                <w:webHidden/>
              </w:rPr>
              <w:instrText xml:space="preserve"> PAGEREF _Toc235619517 \h </w:instrText>
            </w:r>
            <w:r>
              <w:rPr>
                <w:noProof/>
                <w:webHidden/>
              </w:rPr>
            </w:r>
            <w:r>
              <w:rPr>
                <w:noProof/>
                <w:webHidden/>
              </w:rPr>
              <w:fldChar w:fldCharType="separate"/>
            </w:r>
            <w:r>
              <w:rPr>
                <w:noProof/>
                <w:webHidden/>
              </w:rPr>
              <w:t>9</w:t>
            </w:r>
            <w:r>
              <w:rPr>
                <w:noProof/>
                <w:webHidden/>
              </w:rPr>
              <w:fldChar w:fldCharType="end"/>
            </w:r>
          </w:hyperlink>
        </w:p>
        <w:p w14:paraId="178D9F61" w14:textId="70721309"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8" w:history="1">
            <w:r w:rsidRPr="000F70D0">
              <w:rPr>
                <w:rStyle w:val="Hyperlink"/>
                <w:rFonts w:ascii="Calibri" w:eastAsia="Calibri" w:hAnsi="Calibri" w:cs="Calibri"/>
                <w:b/>
                <w:bCs/>
                <w:noProof/>
              </w:rPr>
              <w:t>4.1 Customer Centrality at Honey-Love</w:t>
            </w:r>
            <w:r>
              <w:rPr>
                <w:noProof/>
                <w:webHidden/>
              </w:rPr>
              <w:tab/>
            </w:r>
            <w:r>
              <w:rPr>
                <w:noProof/>
                <w:webHidden/>
              </w:rPr>
              <w:fldChar w:fldCharType="begin"/>
            </w:r>
            <w:r>
              <w:rPr>
                <w:noProof/>
                <w:webHidden/>
              </w:rPr>
              <w:instrText xml:space="preserve"> PAGEREF _Toc235619518 \h </w:instrText>
            </w:r>
            <w:r>
              <w:rPr>
                <w:noProof/>
                <w:webHidden/>
              </w:rPr>
            </w:r>
            <w:r>
              <w:rPr>
                <w:noProof/>
                <w:webHidden/>
              </w:rPr>
              <w:fldChar w:fldCharType="separate"/>
            </w:r>
            <w:r>
              <w:rPr>
                <w:noProof/>
                <w:webHidden/>
              </w:rPr>
              <w:t>9</w:t>
            </w:r>
            <w:r>
              <w:rPr>
                <w:noProof/>
                <w:webHidden/>
              </w:rPr>
              <w:fldChar w:fldCharType="end"/>
            </w:r>
          </w:hyperlink>
        </w:p>
        <w:p w14:paraId="2F27FA78" w14:textId="3DAAA492"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19" w:history="1">
            <w:r w:rsidRPr="000F70D0">
              <w:rPr>
                <w:rStyle w:val="Hyperlink"/>
                <w:rFonts w:ascii="Calibri" w:eastAsia="Calibri" w:hAnsi="Calibri" w:cs="Calibri"/>
                <w:b/>
                <w:bCs/>
                <w:noProof/>
              </w:rPr>
              <w:t>4.2 Segmentation Strategy</w:t>
            </w:r>
            <w:r>
              <w:rPr>
                <w:noProof/>
                <w:webHidden/>
              </w:rPr>
              <w:tab/>
            </w:r>
            <w:r>
              <w:rPr>
                <w:noProof/>
                <w:webHidden/>
              </w:rPr>
              <w:fldChar w:fldCharType="begin"/>
            </w:r>
            <w:r>
              <w:rPr>
                <w:noProof/>
                <w:webHidden/>
              </w:rPr>
              <w:instrText xml:space="preserve"> PAGEREF _Toc235619519 \h </w:instrText>
            </w:r>
            <w:r>
              <w:rPr>
                <w:noProof/>
                <w:webHidden/>
              </w:rPr>
            </w:r>
            <w:r>
              <w:rPr>
                <w:noProof/>
                <w:webHidden/>
              </w:rPr>
              <w:fldChar w:fldCharType="separate"/>
            </w:r>
            <w:r>
              <w:rPr>
                <w:noProof/>
                <w:webHidden/>
              </w:rPr>
              <w:t>9</w:t>
            </w:r>
            <w:r>
              <w:rPr>
                <w:noProof/>
                <w:webHidden/>
              </w:rPr>
              <w:fldChar w:fldCharType="end"/>
            </w:r>
          </w:hyperlink>
        </w:p>
        <w:p w14:paraId="2BC0AA35" w14:textId="60CFFB66"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0" w:history="1">
            <w:r w:rsidRPr="000F70D0">
              <w:rPr>
                <w:rStyle w:val="Hyperlink"/>
                <w:rFonts w:ascii="Calibri" w:eastAsia="Calibri" w:hAnsi="Calibri" w:cs="Calibri"/>
                <w:b/>
                <w:bCs/>
                <w:noProof/>
              </w:rPr>
              <w:t>4.3 Targeting</w:t>
            </w:r>
            <w:r>
              <w:rPr>
                <w:noProof/>
                <w:webHidden/>
              </w:rPr>
              <w:tab/>
            </w:r>
            <w:r>
              <w:rPr>
                <w:noProof/>
                <w:webHidden/>
              </w:rPr>
              <w:fldChar w:fldCharType="begin"/>
            </w:r>
            <w:r>
              <w:rPr>
                <w:noProof/>
                <w:webHidden/>
              </w:rPr>
              <w:instrText xml:space="preserve"> PAGEREF _Toc235619520 \h </w:instrText>
            </w:r>
            <w:r>
              <w:rPr>
                <w:noProof/>
                <w:webHidden/>
              </w:rPr>
            </w:r>
            <w:r>
              <w:rPr>
                <w:noProof/>
                <w:webHidden/>
              </w:rPr>
              <w:fldChar w:fldCharType="separate"/>
            </w:r>
            <w:r>
              <w:rPr>
                <w:noProof/>
                <w:webHidden/>
              </w:rPr>
              <w:t>9</w:t>
            </w:r>
            <w:r>
              <w:rPr>
                <w:noProof/>
                <w:webHidden/>
              </w:rPr>
              <w:fldChar w:fldCharType="end"/>
            </w:r>
          </w:hyperlink>
        </w:p>
        <w:p w14:paraId="194E7A37" w14:textId="79D74447"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1" w:history="1">
            <w:r w:rsidRPr="000F70D0">
              <w:rPr>
                <w:rStyle w:val="Hyperlink"/>
                <w:rFonts w:ascii="Calibri" w:eastAsia="Calibri" w:hAnsi="Calibri" w:cs="Calibri"/>
                <w:b/>
                <w:bCs/>
                <w:caps/>
                <w:noProof/>
              </w:rPr>
              <w:t>5.0 MANAGING Customer Expectations</w:t>
            </w:r>
            <w:r>
              <w:rPr>
                <w:noProof/>
                <w:webHidden/>
              </w:rPr>
              <w:tab/>
            </w:r>
            <w:r>
              <w:rPr>
                <w:noProof/>
                <w:webHidden/>
              </w:rPr>
              <w:fldChar w:fldCharType="begin"/>
            </w:r>
            <w:r>
              <w:rPr>
                <w:noProof/>
                <w:webHidden/>
              </w:rPr>
              <w:instrText xml:space="preserve"> PAGEREF _Toc235619521 \h </w:instrText>
            </w:r>
            <w:r>
              <w:rPr>
                <w:noProof/>
                <w:webHidden/>
              </w:rPr>
            </w:r>
            <w:r>
              <w:rPr>
                <w:noProof/>
                <w:webHidden/>
              </w:rPr>
              <w:fldChar w:fldCharType="separate"/>
            </w:r>
            <w:r>
              <w:rPr>
                <w:noProof/>
                <w:webHidden/>
              </w:rPr>
              <w:t>10</w:t>
            </w:r>
            <w:r>
              <w:rPr>
                <w:noProof/>
                <w:webHidden/>
              </w:rPr>
              <w:fldChar w:fldCharType="end"/>
            </w:r>
          </w:hyperlink>
        </w:p>
        <w:p w14:paraId="72B343FA" w14:textId="46FA518E"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2" w:history="1">
            <w:r w:rsidRPr="000F70D0">
              <w:rPr>
                <w:rStyle w:val="Hyperlink"/>
                <w:rFonts w:ascii="Calibri" w:eastAsia="Calibri" w:hAnsi="Calibri" w:cs="Calibri"/>
                <w:b/>
                <w:bCs/>
                <w:noProof/>
              </w:rPr>
              <w:t>5.1 The Challenge in Aesthetics</w:t>
            </w:r>
            <w:r>
              <w:rPr>
                <w:noProof/>
                <w:webHidden/>
              </w:rPr>
              <w:tab/>
            </w:r>
            <w:r>
              <w:rPr>
                <w:noProof/>
                <w:webHidden/>
              </w:rPr>
              <w:fldChar w:fldCharType="begin"/>
            </w:r>
            <w:r>
              <w:rPr>
                <w:noProof/>
                <w:webHidden/>
              </w:rPr>
              <w:instrText xml:space="preserve"> PAGEREF _Toc235619522 \h </w:instrText>
            </w:r>
            <w:r>
              <w:rPr>
                <w:noProof/>
                <w:webHidden/>
              </w:rPr>
            </w:r>
            <w:r>
              <w:rPr>
                <w:noProof/>
                <w:webHidden/>
              </w:rPr>
              <w:fldChar w:fldCharType="separate"/>
            </w:r>
            <w:r>
              <w:rPr>
                <w:noProof/>
                <w:webHidden/>
              </w:rPr>
              <w:t>10</w:t>
            </w:r>
            <w:r>
              <w:rPr>
                <w:noProof/>
                <w:webHidden/>
              </w:rPr>
              <w:fldChar w:fldCharType="end"/>
            </w:r>
          </w:hyperlink>
        </w:p>
        <w:p w14:paraId="6243D045" w14:textId="7F18D942"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3" w:history="1">
            <w:r w:rsidRPr="000F70D0">
              <w:rPr>
                <w:rStyle w:val="Hyperlink"/>
                <w:rFonts w:ascii="Calibri" w:eastAsia="Calibri" w:hAnsi="Calibri" w:cs="Calibri"/>
                <w:b/>
                <w:bCs/>
                <w:noProof/>
              </w:rPr>
              <w:t>5.2 The Kano Model</w:t>
            </w:r>
            <w:r>
              <w:rPr>
                <w:noProof/>
                <w:webHidden/>
              </w:rPr>
              <w:tab/>
            </w:r>
            <w:r>
              <w:rPr>
                <w:noProof/>
                <w:webHidden/>
              </w:rPr>
              <w:fldChar w:fldCharType="begin"/>
            </w:r>
            <w:r>
              <w:rPr>
                <w:noProof/>
                <w:webHidden/>
              </w:rPr>
              <w:instrText xml:space="preserve"> PAGEREF _Toc235619523 \h </w:instrText>
            </w:r>
            <w:r>
              <w:rPr>
                <w:noProof/>
                <w:webHidden/>
              </w:rPr>
            </w:r>
            <w:r>
              <w:rPr>
                <w:noProof/>
                <w:webHidden/>
              </w:rPr>
              <w:fldChar w:fldCharType="separate"/>
            </w:r>
            <w:r>
              <w:rPr>
                <w:noProof/>
                <w:webHidden/>
              </w:rPr>
              <w:t>10</w:t>
            </w:r>
            <w:r>
              <w:rPr>
                <w:noProof/>
                <w:webHidden/>
              </w:rPr>
              <w:fldChar w:fldCharType="end"/>
            </w:r>
          </w:hyperlink>
        </w:p>
        <w:p w14:paraId="5E99CA0C" w14:textId="5FFCE203"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4" w:history="1">
            <w:r w:rsidRPr="000F70D0">
              <w:rPr>
                <w:rStyle w:val="Hyperlink"/>
                <w:rFonts w:ascii="Calibri" w:eastAsia="Calibri" w:hAnsi="Calibri" w:cs="Calibri"/>
                <w:b/>
                <w:bCs/>
                <w:noProof/>
              </w:rPr>
              <w:t>5.3 MoSCoW Prioritisation</w:t>
            </w:r>
            <w:r>
              <w:rPr>
                <w:noProof/>
                <w:webHidden/>
              </w:rPr>
              <w:tab/>
            </w:r>
            <w:r>
              <w:rPr>
                <w:noProof/>
                <w:webHidden/>
              </w:rPr>
              <w:fldChar w:fldCharType="begin"/>
            </w:r>
            <w:r>
              <w:rPr>
                <w:noProof/>
                <w:webHidden/>
              </w:rPr>
              <w:instrText xml:space="preserve"> PAGEREF _Toc235619524 \h </w:instrText>
            </w:r>
            <w:r>
              <w:rPr>
                <w:noProof/>
                <w:webHidden/>
              </w:rPr>
            </w:r>
            <w:r>
              <w:rPr>
                <w:noProof/>
                <w:webHidden/>
              </w:rPr>
              <w:fldChar w:fldCharType="separate"/>
            </w:r>
            <w:r>
              <w:rPr>
                <w:noProof/>
                <w:webHidden/>
              </w:rPr>
              <w:t>10</w:t>
            </w:r>
            <w:r>
              <w:rPr>
                <w:noProof/>
                <w:webHidden/>
              </w:rPr>
              <w:fldChar w:fldCharType="end"/>
            </w:r>
          </w:hyperlink>
        </w:p>
        <w:p w14:paraId="4CE9062D" w14:textId="1B3DD5E3"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5" w:history="1">
            <w:r w:rsidRPr="000F70D0">
              <w:rPr>
                <w:rStyle w:val="Hyperlink"/>
                <w:rFonts w:ascii="Calibri" w:eastAsia="Calibri" w:hAnsi="Calibri" w:cs="Calibri"/>
                <w:b/>
                <w:bCs/>
                <w:noProof/>
              </w:rPr>
              <w:t>5.4 Brand Promise and Buyer-Seller Relationships</w:t>
            </w:r>
            <w:r>
              <w:rPr>
                <w:noProof/>
                <w:webHidden/>
              </w:rPr>
              <w:tab/>
            </w:r>
            <w:r>
              <w:rPr>
                <w:noProof/>
                <w:webHidden/>
              </w:rPr>
              <w:fldChar w:fldCharType="begin"/>
            </w:r>
            <w:r>
              <w:rPr>
                <w:noProof/>
                <w:webHidden/>
              </w:rPr>
              <w:instrText xml:space="preserve"> PAGEREF _Toc235619525 \h </w:instrText>
            </w:r>
            <w:r>
              <w:rPr>
                <w:noProof/>
                <w:webHidden/>
              </w:rPr>
            </w:r>
            <w:r>
              <w:rPr>
                <w:noProof/>
                <w:webHidden/>
              </w:rPr>
              <w:fldChar w:fldCharType="separate"/>
            </w:r>
            <w:r>
              <w:rPr>
                <w:noProof/>
                <w:webHidden/>
              </w:rPr>
              <w:t>11</w:t>
            </w:r>
            <w:r>
              <w:rPr>
                <w:noProof/>
                <w:webHidden/>
              </w:rPr>
              <w:fldChar w:fldCharType="end"/>
            </w:r>
          </w:hyperlink>
        </w:p>
        <w:p w14:paraId="229EC1B1" w14:textId="6284C02A"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6" w:history="1">
            <w:r w:rsidRPr="000F70D0">
              <w:rPr>
                <w:rStyle w:val="Hyperlink"/>
                <w:rFonts w:ascii="Calibri" w:eastAsia="Calibri" w:hAnsi="Calibri" w:cs="Calibri"/>
                <w:b/>
                <w:bCs/>
                <w:caps/>
                <w:noProof/>
              </w:rPr>
              <w:t>6.0 QUALITY Processes at Honey-Love The Beauty Box</w:t>
            </w:r>
            <w:r>
              <w:rPr>
                <w:noProof/>
                <w:webHidden/>
              </w:rPr>
              <w:tab/>
            </w:r>
            <w:r>
              <w:rPr>
                <w:noProof/>
                <w:webHidden/>
              </w:rPr>
              <w:fldChar w:fldCharType="begin"/>
            </w:r>
            <w:r>
              <w:rPr>
                <w:noProof/>
                <w:webHidden/>
              </w:rPr>
              <w:instrText xml:space="preserve"> PAGEREF _Toc235619526 \h </w:instrText>
            </w:r>
            <w:r>
              <w:rPr>
                <w:noProof/>
                <w:webHidden/>
              </w:rPr>
            </w:r>
            <w:r>
              <w:rPr>
                <w:noProof/>
                <w:webHidden/>
              </w:rPr>
              <w:fldChar w:fldCharType="separate"/>
            </w:r>
            <w:r>
              <w:rPr>
                <w:noProof/>
                <w:webHidden/>
              </w:rPr>
              <w:t>11</w:t>
            </w:r>
            <w:r>
              <w:rPr>
                <w:noProof/>
                <w:webHidden/>
              </w:rPr>
              <w:fldChar w:fldCharType="end"/>
            </w:r>
          </w:hyperlink>
        </w:p>
        <w:p w14:paraId="3F7978DF" w14:textId="67A29D8A"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7" w:history="1">
            <w:r w:rsidRPr="000F70D0">
              <w:rPr>
                <w:rStyle w:val="Hyperlink"/>
                <w:rFonts w:ascii="Calibri" w:eastAsia="Calibri" w:hAnsi="Calibri" w:cs="Calibri"/>
                <w:b/>
                <w:bCs/>
                <w:noProof/>
              </w:rPr>
              <w:t>6.1 Quality as a Strategic Imperative</w:t>
            </w:r>
            <w:r>
              <w:rPr>
                <w:noProof/>
                <w:webHidden/>
              </w:rPr>
              <w:tab/>
            </w:r>
            <w:r>
              <w:rPr>
                <w:noProof/>
                <w:webHidden/>
              </w:rPr>
              <w:fldChar w:fldCharType="begin"/>
            </w:r>
            <w:r>
              <w:rPr>
                <w:noProof/>
                <w:webHidden/>
              </w:rPr>
              <w:instrText xml:space="preserve"> PAGEREF _Toc235619527 \h </w:instrText>
            </w:r>
            <w:r>
              <w:rPr>
                <w:noProof/>
                <w:webHidden/>
              </w:rPr>
            </w:r>
            <w:r>
              <w:rPr>
                <w:noProof/>
                <w:webHidden/>
              </w:rPr>
              <w:fldChar w:fldCharType="separate"/>
            </w:r>
            <w:r>
              <w:rPr>
                <w:noProof/>
                <w:webHidden/>
              </w:rPr>
              <w:t>11</w:t>
            </w:r>
            <w:r>
              <w:rPr>
                <w:noProof/>
                <w:webHidden/>
              </w:rPr>
              <w:fldChar w:fldCharType="end"/>
            </w:r>
          </w:hyperlink>
        </w:p>
        <w:p w14:paraId="321EC71F" w14:textId="053BF5DE"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8" w:history="1">
            <w:r w:rsidRPr="000F70D0">
              <w:rPr>
                <w:rStyle w:val="Hyperlink"/>
                <w:rFonts w:ascii="Calibri" w:eastAsia="Calibri" w:hAnsi="Calibri" w:cs="Calibri"/>
                <w:b/>
                <w:bCs/>
                <w:noProof/>
              </w:rPr>
              <w:t>6.2 Juran’s Quality Trilogy</w:t>
            </w:r>
            <w:r>
              <w:rPr>
                <w:noProof/>
                <w:webHidden/>
              </w:rPr>
              <w:tab/>
            </w:r>
            <w:r>
              <w:rPr>
                <w:noProof/>
                <w:webHidden/>
              </w:rPr>
              <w:fldChar w:fldCharType="begin"/>
            </w:r>
            <w:r>
              <w:rPr>
                <w:noProof/>
                <w:webHidden/>
              </w:rPr>
              <w:instrText xml:space="preserve"> PAGEREF _Toc235619528 \h </w:instrText>
            </w:r>
            <w:r>
              <w:rPr>
                <w:noProof/>
                <w:webHidden/>
              </w:rPr>
            </w:r>
            <w:r>
              <w:rPr>
                <w:noProof/>
                <w:webHidden/>
              </w:rPr>
              <w:fldChar w:fldCharType="separate"/>
            </w:r>
            <w:r>
              <w:rPr>
                <w:noProof/>
                <w:webHidden/>
              </w:rPr>
              <w:t>11</w:t>
            </w:r>
            <w:r>
              <w:rPr>
                <w:noProof/>
                <w:webHidden/>
              </w:rPr>
              <w:fldChar w:fldCharType="end"/>
            </w:r>
          </w:hyperlink>
        </w:p>
        <w:p w14:paraId="61C9CE5F" w14:textId="782196F3"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29" w:history="1">
            <w:r w:rsidRPr="000F70D0">
              <w:rPr>
                <w:rStyle w:val="Hyperlink"/>
                <w:rFonts w:ascii="Calibri" w:eastAsia="Calibri" w:hAnsi="Calibri" w:cs="Calibri"/>
                <w:b/>
                <w:bCs/>
                <w:noProof/>
              </w:rPr>
              <w:t>6.3 Garvin’s Eight Dimensions of Quality</w:t>
            </w:r>
            <w:r>
              <w:rPr>
                <w:noProof/>
                <w:webHidden/>
              </w:rPr>
              <w:tab/>
            </w:r>
            <w:r>
              <w:rPr>
                <w:noProof/>
                <w:webHidden/>
              </w:rPr>
              <w:fldChar w:fldCharType="begin"/>
            </w:r>
            <w:r>
              <w:rPr>
                <w:noProof/>
                <w:webHidden/>
              </w:rPr>
              <w:instrText xml:space="preserve"> PAGEREF _Toc235619529 \h </w:instrText>
            </w:r>
            <w:r>
              <w:rPr>
                <w:noProof/>
                <w:webHidden/>
              </w:rPr>
            </w:r>
            <w:r>
              <w:rPr>
                <w:noProof/>
                <w:webHidden/>
              </w:rPr>
              <w:fldChar w:fldCharType="separate"/>
            </w:r>
            <w:r>
              <w:rPr>
                <w:noProof/>
                <w:webHidden/>
              </w:rPr>
              <w:t>12</w:t>
            </w:r>
            <w:r>
              <w:rPr>
                <w:noProof/>
                <w:webHidden/>
              </w:rPr>
              <w:fldChar w:fldCharType="end"/>
            </w:r>
          </w:hyperlink>
        </w:p>
        <w:p w14:paraId="15FEF1C0" w14:textId="5916D200"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0" w:history="1">
            <w:r w:rsidRPr="000F70D0">
              <w:rPr>
                <w:rStyle w:val="Hyperlink"/>
                <w:rFonts w:ascii="Calibri" w:eastAsia="Calibri" w:hAnsi="Calibri" w:cs="Calibri"/>
                <w:b/>
                <w:bCs/>
                <w:noProof/>
              </w:rPr>
              <w:t>6.4  Total Quality Management and the Deming PDCA Cycle</w:t>
            </w:r>
            <w:r>
              <w:rPr>
                <w:noProof/>
                <w:webHidden/>
              </w:rPr>
              <w:tab/>
            </w:r>
            <w:r>
              <w:rPr>
                <w:noProof/>
                <w:webHidden/>
              </w:rPr>
              <w:fldChar w:fldCharType="begin"/>
            </w:r>
            <w:r>
              <w:rPr>
                <w:noProof/>
                <w:webHidden/>
              </w:rPr>
              <w:instrText xml:space="preserve"> PAGEREF _Toc235619530 \h </w:instrText>
            </w:r>
            <w:r>
              <w:rPr>
                <w:noProof/>
                <w:webHidden/>
              </w:rPr>
            </w:r>
            <w:r>
              <w:rPr>
                <w:noProof/>
                <w:webHidden/>
              </w:rPr>
              <w:fldChar w:fldCharType="separate"/>
            </w:r>
            <w:r>
              <w:rPr>
                <w:noProof/>
                <w:webHidden/>
              </w:rPr>
              <w:t>12</w:t>
            </w:r>
            <w:r>
              <w:rPr>
                <w:noProof/>
                <w:webHidden/>
              </w:rPr>
              <w:fldChar w:fldCharType="end"/>
            </w:r>
          </w:hyperlink>
        </w:p>
        <w:p w14:paraId="708D010E" w14:textId="51B218E3"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1" w:history="1">
            <w:r w:rsidRPr="000F70D0">
              <w:rPr>
                <w:rStyle w:val="Hyperlink"/>
                <w:rFonts w:ascii="Calibri" w:eastAsia="Calibri" w:hAnsi="Calibri" w:cs="Calibri"/>
                <w:b/>
                <w:bCs/>
                <w:caps/>
                <w:noProof/>
              </w:rPr>
              <w:t>7.0 THE Customer Experience: Emotion, Rationality and Memory</w:t>
            </w:r>
            <w:r>
              <w:rPr>
                <w:noProof/>
                <w:webHidden/>
              </w:rPr>
              <w:tab/>
            </w:r>
            <w:r>
              <w:rPr>
                <w:noProof/>
                <w:webHidden/>
              </w:rPr>
              <w:fldChar w:fldCharType="begin"/>
            </w:r>
            <w:r>
              <w:rPr>
                <w:noProof/>
                <w:webHidden/>
              </w:rPr>
              <w:instrText xml:space="preserve"> PAGEREF _Toc235619531 \h </w:instrText>
            </w:r>
            <w:r>
              <w:rPr>
                <w:noProof/>
                <w:webHidden/>
              </w:rPr>
            </w:r>
            <w:r>
              <w:rPr>
                <w:noProof/>
                <w:webHidden/>
              </w:rPr>
              <w:fldChar w:fldCharType="separate"/>
            </w:r>
            <w:r>
              <w:rPr>
                <w:noProof/>
                <w:webHidden/>
              </w:rPr>
              <w:t>13</w:t>
            </w:r>
            <w:r>
              <w:rPr>
                <w:noProof/>
                <w:webHidden/>
              </w:rPr>
              <w:fldChar w:fldCharType="end"/>
            </w:r>
          </w:hyperlink>
        </w:p>
        <w:p w14:paraId="6C6E59AA" w14:textId="7B21032A"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2" w:history="1">
            <w:r w:rsidRPr="000F70D0">
              <w:rPr>
                <w:rStyle w:val="Hyperlink"/>
                <w:rFonts w:ascii="Calibri" w:eastAsia="Calibri" w:hAnsi="Calibri" w:cs="Calibri"/>
                <w:b/>
                <w:bCs/>
                <w:noProof/>
              </w:rPr>
              <w:t>7.1 Defining Customer Experience</w:t>
            </w:r>
            <w:r>
              <w:rPr>
                <w:noProof/>
                <w:webHidden/>
              </w:rPr>
              <w:tab/>
            </w:r>
            <w:r>
              <w:rPr>
                <w:noProof/>
                <w:webHidden/>
              </w:rPr>
              <w:fldChar w:fldCharType="begin"/>
            </w:r>
            <w:r>
              <w:rPr>
                <w:noProof/>
                <w:webHidden/>
              </w:rPr>
              <w:instrText xml:space="preserve"> PAGEREF _Toc235619532 \h </w:instrText>
            </w:r>
            <w:r>
              <w:rPr>
                <w:noProof/>
                <w:webHidden/>
              </w:rPr>
            </w:r>
            <w:r>
              <w:rPr>
                <w:noProof/>
                <w:webHidden/>
              </w:rPr>
              <w:fldChar w:fldCharType="separate"/>
            </w:r>
            <w:r>
              <w:rPr>
                <w:noProof/>
                <w:webHidden/>
              </w:rPr>
              <w:t>13</w:t>
            </w:r>
            <w:r>
              <w:rPr>
                <w:noProof/>
                <w:webHidden/>
              </w:rPr>
              <w:fldChar w:fldCharType="end"/>
            </w:r>
          </w:hyperlink>
        </w:p>
        <w:p w14:paraId="6072B808" w14:textId="1795F858"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3" w:history="1">
            <w:r w:rsidRPr="000F70D0">
              <w:rPr>
                <w:rStyle w:val="Hyperlink"/>
                <w:rFonts w:ascii="Calibri" w:eastAsia="Calibri" w:hAnsi="Calibri" w:cs="Calibri"/>
                <w:b/>
                <w:bCs/>
                <w:noProof/>
              </w:rPr>
              <w:t>7.2 The Hierarchy of Emotional Value</w:t>
            </w:r>
            <w:r>
              <w:rPr>
                <w:noProof/>
                <w:webHidden/>
              </w:rPr>
              <w:tab/>
            </w:r>
            <w:r>
              <w:rPr>
                <w:noProof/>
                <w:webHidden/>
              </w:rPr>
              <w:fldChar w:fldCharType="begin"/>
            </w:r>
            <w:r>
              <w:rPr>
                <w:noProof/>
                <w:webHidden/>
              </w:rPr>
              <w:instrText xml:space="preserve"> PAGEREF _Toc235619533 \h </w:instrText>
            </w:r>
            <w:r>
              <w:rPr>
                <w:noProof/>
                <w:webHidden/>
              </w:rPr>
            </w:r>
            <w:r>
              <w:rPr>
                <w:noProof/>
                <w:webHidden/>
              </w:rPr>
              <w:fldChar w:fldCharType="separate"/>
            </w:r>
            <w:r>
              <w:rPr>
                <w:noProof/>
                <w:webHidden/>
              </w:rPr>
              <w:t>13</w:t>
            </w:r>
            <w:r>
              <w:rPr>
                <w:noProof/>
                <w:webHidden/>
              </w:rPr>
              <w:fldChar w:fldCharType="end"/>
            </w:r>
          </w:hyperlink>
        </w:p>
        <w:p w14:paraId="2C0AECB0" w14:textId="10FDAB5B"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4" w:history="1">
            <w:r w:rsidRPr="000F70D0">
              <w:rPr>
                <w:rStyle w:val="Hyperlink"/>
                <w:rFonts w:ascii="Calibri" w:eastAsia="Calibri" w:hAnsi="Calibri" w:cs="Calibri"/>
                <w:b/>
                <w:bCs/>
                <w:noProof/>
              </w:rPr>
              <w:t>7.3 Building Loyalty Through Memory</w:t>
            </w:r>
            <w:r>
              <w:rPr>
                <w:noProof/>
                <w:webHidden/>
              </w:rPr>
              <w:tab/>
            </w:r>
            <w:r>
              <w:rPr>
                <w:noProof/>
                <w:webHidden/>
              </w:rPr>
              <w:fldChar w:fldCharType="begin"/>
            </w:r>
            <w:r>
              <w:rPr>
                <w:noProof/>
                <w:webHidden/>
              </w:rPr>
              <w:instrText xml:space="preserve"> PAGEREF _Toc235619534 \h </w:instrText>
            </w:r>
            <w:r>
              <w:rPr>
                <w:noProof/>
                <w:webHidden/>
              </w:rPr>
            </w:r>
            <w:r>
              <w:rPr>
                <w:noProof/>
                <w:webHidden/>
              </w:rPr>
              <w:fldChar w:fldCharType="separate"/>
            </w:r>
            <w:r>
              <w:rPr>
                <w:noProof/>
                <w:webHidden/>
              </w:rPr>
              <w:t>14</w:t>
            </w:r>
            <w:r>
              <w:rPr>
                <w:noProof/>
                <w:webHidden/>
              </w:rPr>
              <w:fldChar w:fldCharType="end"/>
            </w:r>
          </w:hyperlink>
        </w:p>
        <w:p w14:paraId="3A26F75A" w14:textId="104E1588"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5" w:history="1">
            <w:r w:rsidRPr="000F70D0">
              <w:rPr>
                <w:rStyle w:val="Hyperlink"/>
                <w:rFonts w:ascii="Calibri" w:eastAsia="Calibri" w:hAnsi="Calibri" w:cs="Calibri"/>
                <w:b/>
                <w:bCs/>
                <w:caps/>
                <w:noProof/>
              </w:rPr>
              <w:t>8.0 CUSTOMER Loyalty, Retention and the Knowledge Economy</w:t>
            </w:r>
            <w:r>
              <w:rPr>
                <w:noProof/>
                <w:webHidden/>
              </w:rPr>
              <w:tab/>
            </w:r>
            <w:r>
              <w:rPr>
                <w:noProof/>
                <w:webHidden/>
              </w:rPr>
              <w:fldChar w:fldCharType="begin"/>
            </w:r>
            <w:r>
              <w:rPr>
                <w:noProof/>
                <w:webHidden/>
              </w:rPr>
              <w:instrText xml:space="preserve"> PAGEREF _Toc235619535 \h </w:instrText>
            </w:r>
            <w:r>
              <w:rPr>
                <w:noProof/>
                <w:webHidden/>
              </w:rPr>
            </w:r>
            <w:r>
              <w:rPr>
                <w:noProof/>
                <w:webHidden/>
              </w:rPr>
              <w:fldChar w:fldCharType="separate"/>
            </w:r>
            <w:r>
              <w:rPr>
                <w:noProof/>
                <w:webHidden/>
              </w:rPr>
              <w:t>14</w:t>
            </w:r>
            <w:r>
              <w:rPr>
                <w:noProof/>
                <w:webHidden/>
              </w:rPr>
              <w:fldChar w:fldCharType="end"/>
            </w:r>
          </w:hyperlink>
        </w:p>
        <w:p w14:paraId="03EC0241" w14:textId="7C7076FA"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6" w:history="1">
            <w:r w:rsidRPr="000F70D0">
              <w:rPr>
                <w:rStyle w:val="Hyperlink"/>
                <w:rFonts w:ascii="Calibri" w:eastAsia="Calibri" w:hAnsi="Calibri" w:cs="Calibri"/>
                <w:b/>
                <w:bCs/>
                <w:noProof/>
              </w:rPr>
              <w:t>8.1 Satisfaction vs Loyalty: A Critical Distinction</w:t>
            </w:r>
            <w:r>
              <w:rPr>
                <w:noProof/>
                <w:webHidden/>
              </w:rPr>
              <w:tab/>
            </w:r>
            <w:r>
              <w:rPr>
                <w:noProof/>
                <w:webHidden/>
              </w:rPr>
              <w:fldChar w:fldCharType="begin"/>
            </w:r>
            <w:r>
              <w:rPr>
                <w:noProof/>
                <w:webHidden/>
              </w:rPr>
              <w:instrText xml:space="preserve"> PAGEREF _Toc235619536 \h </w:instrText>
            </w:r>
            <w:r>
              <w:rPr>
                <w:noProof/>
                <w:webHidden/>
              </w:rPr>
            </w:r>
            <w:r>
              <w:rPr>
                <w:noProof/>
                <w:webHidden/>
              </w:rPr>
              <w:fldChar w:fldCharType="separate"/>
            </w:r>
            <w:r>
              <w:rPr>
                <w:noProof/>
                <w:webHidden/>
              </w:rPr>
              <w:t>14</w:t>
            </w:r>
            <w:r>
              <w:rPr>
                <w:noProof/>
                <w:webHidden/>
              </w:rPr>
              <w:fldChar w:fldCharType="end"/>
            </w:r>
          </w:hyperlink>
        </w:p>
        <w:p w14:paraId="101F20D4" w14:textId="404C4F5B"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7" w:history="1">
            <w:r w:rsidRPr="000F70D0">
              <w:rPr>
                <w:rStyle w:val="Hyperlink"/>
                <w:rFonts w:ascii="Calibri" w:eastAsia="Calibri" w:hAnsi="Calibri" w:cs="Calibri"/>
                <w:b/>
                <w:bCs/>
                <w:noProof/>
              </w:rPr>
              <w:t>8.2 Net Promoter Score</w:t>
            </w:r>
            <w:r>
              <w:rPr>
                <w:noProof/>
                <w:webHidden/>
              </w:rPr>
              <w:tab/>
            </w:r>
            <w:r>
              <w:rPr>
                <w:noProof/>
                <w:webHidden/>
              </w:rPr>
              <w:fldChar w:fldCharType="begin"/>
            </w:r>
            <w:r>
              <w:rPr>
                <w:noProof/>
                <w:webHidden/>
              </w:rPr>
              <w:instrText xml:space="preserve"> PAGEREF _Toc235619537 \h </w:instrText>
            </w:r>
            <w:r>
              <w:rPr>
                <w:noProof/>
                <w:webHidden/>
              </w:rPr>
            </w:r>
            <w:r>
              <w:rPr>
                <w:noProof/>
                <w:webHidden/>
              </w:rPr>
              <w:fldChar w:fldCharType="separate"/>
            </w:r>
            <w:r>
              <w:rPr>
                <w:noProof/>
                <w:webHidden/>
              </w:rPr>
              <w:t>14</w:t>
            </w:r>
            <w:r>
              <w:rPr>
                <w:noProof/>
                <w:webHidden/>
              </w:rPr>
              <w:fldChar w:fldCharType="end"/>
            </w:r>
          </w:hyperlink>
        </w:p>
        <w:p w14:paraId="153B14BF" w14:textId="26B83914"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8" w:history="1">
            <w:r w:rsidRPr="000F70D0">
              <w:rPr>
                <w:rStyle w:val="Hyperlink"/>
                <w:rFonts w:ascii="Calibri" w:eastAsia="Calibri" w:hAnsi="Calibri" w:cs="Calibri"/>
                <w:b/>
                <w:bCs/>
                <w:noProof/>
              </w:rPr>
              <w:t>8.3 The Knowledge Economy and Client Confidentiality</w:t>
            </w:r>
            <w:r>
              <w:rPr>
                <w:noProof/>
                <w:webHidden/>
              </w:rPr>
              <w:tab/>
            </w:r>
            <w:r>
              <w:rPr>
                <w:noProof/>
                <w:webHidden/>
              </w:rPr>
              <w:fldChar w:fldCharType="begin"/>
            </w:r>
            <w:r>
              <w:rPr>
                <w:noProof/>
                <w:webHidden/>
              </w:rPr>
              <w:instrText xml:space="preserve"> PAGEREF _Toc235619538 \h </w:instrText>
            </w:r>
            <w:r>
              <w:rPr>
                <w:noProof/>
                <w:webHidden/>
              </w:rPr>
            </w:r>
            <w:r>
              <w:rPr>
                <w:noProof/>
                <w:webHidden/>
              </w:rPr>
              <w:fldChar w:fldCharType="separate"/>
            </w:r>
            <w:r>
              <w:rPr>
                <w:noProof/>
                <w:webHidden/>
              </w:rPr>
              <w:t>14</w:t>
            </w:r>
            <w:r>
              <w:rPr>
                <w:noProof/>
                <w:webHidden/>
              </w:rPr>
              <w:fldChar w:fldCharType="end"/>
            </w:r>
          </w:hyperlink>
        </w:p>
        <w:p w14:paraId="1697B1EA" w14:textId="37B18B47"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39" w:history="1">
            <w:r w:rsidRPr="000F70D0">
              <w:rPr>
                <w:rStyle w:val="Hyperlink"/>
                <w:rFonts w:ascii="Calibri" w:eastAsia="Calibri" w:hAnsi="Calibri" w:cs="Calibri"/>
                <w:b/>
                <w:bCs/>
                <w:noProof/>
              </w:rPr>
              <w:t>8.4 Building Sustainable Loyalty</w:t>
            </w:r>
            <w:r>
              <w:rPr>
                <w:noProof/>
                <w:webHidden/>
              </w:rPr>
              <w:tab/>
            </w:r>
            <w:r>
              <w:rPr>
                <w:noProof/>
                <w:webHidden/>
              </w:rPr>
              <w:fldChar w:fldCharType="begin"/>
            </w:r>
            <w:r>
              <w:rPr>
                <w:noProof/>
                <w:webHidden/>
              </w:rPr>
              <w:instrText xml:space="preserve"> PAGEREF _Toc235619539 \h </w:instrText>
            </w:r>
            <w:r>
              <w:rPr>
                <w:noProof/>
                <w:webHidden/>
              </w:rPr>
            </w:r>
            <w:r>
              <w:rPr>
                <w:noProof/>
                <w:webHidden/>
              </w:rPr>
              <w:fldChar w:fldCharType="separate"/>
            </w:r>
            <w:r>
              <w:rPr>
                <w:noProof/>
                <w:webHidden/>
              </w:rPr>
              <w:t>15</w:t>
            </w:r>
            <w:r>
              <w:rPr>
                <w:noProof/>
                <w:webHidden/>
              </w:rPr>
              <w:fldChar w:fldCharType="end"/>
            </w:r>
          </w:hyperlink>
        </w:p>
        <w:p w14:paraId="54911F45" w14:textId="70D674D1"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40" w:history="1">
            <w:r w:rsidRPr="000F70D0">
              <w:rPr>
                <w:rStyle w:val="Hyperlink"/>
                <w:rFonts w:ascii="Calibri" w:eastAsia="Calibri" w:hAnsi="Calibri" w:cs="Calibri"/>
                <w:b/>
                <w:bCs/>
                <w:caps/>
                <w:noProof/>
              </w:rPr>
              <w:t>9.0 CONCLUSION and Recommendations</w:t>
            </w:r>
            <w:r>
              <w:rPr>
                <w:noProof/>
                <w:webHidden/>
              </w:rPr>
              <w:tab/>
            </w:r>
            <w:r>
              <w:rPr>
                <w:noProof/>
                <w:webHidden/>
              </w:rPr>
              <w:fldChar w:fldCharType="begin"/>
            </w:r>
            <w:r>
              <w:rPr>
                <w:noProof/>
                <w:webHidden/>
              </w:rPr>
              <w:instrText xml:space="preserve"> PAGEREF _Toc235619540 \h </w:instrText>
            </w:r>
            <w:r>
              <w:rPr>
                <w:noProof/>
                <w:webHidden/>
              </w:rPr>
            </w:r>
            <w:r>
              <w:rPr>
                <w:noProof/>
                <w:webHidden/>
              </w:rPr>
              <w:fldChar w:fldCharType="separate"/>
            </w:r>
            <w:r>
              <w:rPr>
                <w:noProof/>
                <w:webHidden/>
              </w:rPr>
              <w:t>15</w:t>
            </w:r>
            <w:r>
              <w:rPr>
                <w:noProof/>
                <w:webHidden/>
              </w:rPr>
              <w:fldChar w:fldCharType="end"/>
            </w:r>
          </w:hyperlink>
        </w:p>
        <w:p w14:paraId="5E697BEC" w14:textId="039F414B"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41" w:history="1">
            <w:r w:rsidRPr="000F70D0">
              <w:rPr>
                <w:rStyle w:val="Hyperlink"/>
                <w:rFonts w:ascii="Calibri" w:eastAsia="Calibri" w:hAnsi="Calibri" w:cs="Calibri"/>
                <w:b/>
                <w:bCs/>
                <w:caps/>
                <w:noProof/>
              </w:rPr>
              <w:t>References</w:t>
            </w:r>
            <w:r>
              <w:rPr>
                <w:noProof/>
                <w:webHidden/>
              </w:rPr>
              <w:tab/>
            </w:r>
            <w:r>
              <w:rPr>
                <w:noProof/>
                <w:webHidden/>
              </w:rPr>
              <w:fldChar w:fldCharType="begin"/>
            </w:r>
            <w:r>
              <w:rPr>
                <w:noProof/>
                <w:webHidden/>
              </w:rPr>
              <w:instrText xml:space="preserve"> PAGEREF _Toc235619541 \h </w:instrText>
            </w:r>
            <w:r>
              <w:rPr>
                <w:noProof/>
                <w:webHidden/>
              </w:rPr>
            </w:r>
            <w:r>
              <w:rPr>
                <w:noProof/>
                <w:webHidden/>
              </w:rPr>
              <w:fldChar w:fldCharType="separate"/>
            </w:r>
            <w:r>
              <w:rPr>
                <w:noProof/>
                <w:webHidden/>
              </w:rPr>
              <w:t>17</w:t>
            </w:r>
            <w:r>
              <w:rPr>
                <w:noProof/>
                <w:webHidden/>
              </w:rPr>
              <w:fldChar w:fldCharType="end"/>
            </w:r>
          </w:hyperlink>
        </w:p>
        <w:p w14:paraId="0FC3EF1E" w14:textId="6CB52A87" w:rsidR="00C27229" w:rsidRDefault="00C27229" w:rsidP="005321B5">
          <w:pPr>
            <w:pStyle w:val="TOC1"/>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42" w:history="1">
            <w:r w:rsidRPr="000F70D0">
              <w:rPr>
                <w:rStyle w:val="Hyperlink"/>
                <w:rFonts w:ascii="Calibri" w:eastAsia="Calibri" w:hAnsi="Calibri" w:cs="Calibri"/>
                <w:b/>
                <w:bCs/>
                <w:caps/>
                <w:noProof/>
              </w:rPr>
              <w:t>Appendices</w:t>
            </w:r>
            <w:r>
              <w:rPr>
                <w:noProof/>
                <w:webHidden/>
              </w:rPr>
              <w:tab/>
            </w:r>
            <w:r>
              <w:rPr>
                <w:noProof/>
                <w:webHidden/>
              </w:rPr>
              <w:fldChar w:fldCharType="begin"/>
            </w:r>
            <w:r>
              <w:rPr>
                <w:noProof/>
                <w:webHidden/>
              </w:rPr>
              <w:instrText xml:space="preserve"> PAGEREF _Toc235619542 \h </w:instrText>
            </w:r>
            <w:r>
              <w:rPr>
                <w:noProof/>
                <w:webHidden/>
              </w:rPr>
            </w:r>
            <w:r>
              <w:rPr>
                <w:noProof/>
                <w:webHidden/>
              </w:rPr>
              <w:fldChar w:fldCharType="separate"/>
            </w:r>
            <w:r>
              <w:rPr>
                <w:noProof/>
                <w:webHidden/>
              </w:rPr>
              <w:t>19</w:t>
            </w:r>
            <w:r>
              <w:rPr>
                <w:noProof/>
                <w:webHidden/>
              </w:rPr>
              <w:fldChar w:fldCharType="end"/>
            </w:r>
          </w:hyperlink>
        </w:p>
        <w:p w14:paraId="6AB91854" w14:textId="54C8F008"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43" w:history="1">
            <w:r w:rsidRPr="000F70D0">
              <w:rPr>
                <w:rStyle w:val="Hyperlink"/>
                <w:rFonts w:ascii="Calibri" w:eastAsia="Calibri" w:hAnsi="Calibri" w:cs="Calibri"/>
                <w:b/>
                <w:bCs/>
                <w:noProof/>
              </w:rPr>
              <w:t>Appendix A: Kano Model: Three-Tier Application at Honey-Love</w:t>
            </w:r>
            <w:r>
              <w:rPr>
                <w:noProof/>
                <w:webHidden/>
              </w:rPr>
              <w:tab/>
            </w:r>
            <w:r>
              <w:rPr>
                <w:noProof/>
                <w:webHidden/>
              </w:rPr>
              <w:fldChar w:fldCharType="begin"/>
            </w:r>
            <w:r>
              <w:rPr>
                <w:noProof/>
                <w:webHidden/>
              </w:rPr>
              <w:instrText xml:space="preserve"> PAGEREF _Toc235619543 \h </w:instrText>
            </w:r>
            <w:r>
              <w:rPr>
                <w:noProof/>
                <w:webHidden/>
              </w:rPr>
            </w:r>
            <w:r>
              <w:rPr>
                <w:noProof/>
                <w:webHidden/>
              </w:rPr>
              <w:fldChar w:fldCharType="separate"/>
            </w:r>
            <w:r>
              <w:rPr>
                <w:noProof/>
                <w:webHidden/>
              </w:rPr>
              <w:t>19</w:t>
            </w:r>
            <w:r>
              <w:rPr>
                <w:noProof/>
                <w:webHidden/>
              </w:rPr>
              <w:fldChar w:fldCharType="end"/>
            </w:r>
          </w:hyperlink>
        </w:p>
        <w:p w14:paraId="59E744D3" w14:textId="7EFD88B2"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44" w:history="1">
            <w:r w:rsidRPr="000F70D0">
              <w:rPr>
                <w:rStyle w:val="Hyperlink"/>
                <w:rFonts w:ascii="Calibri" w:eastAsia="Calibri" w:hAnsi="Calibri" w:cs="Calibri"/>
                <w:b/>
                <w:bCs/>
                <w:noProof/>
              </w:rPr>
              <w:t>Appendix B: Client Lifecycle Journey:  Honey-Love The Beauty Box</w:t>
            </w:r>
            <w:r>
              <w:rPr>
                <w:noProof/>
                <w:webHidden/>
              </w:rPr>
              <w:tab/>
            </w:r>
            <w:r>
              <w:rPr>
                <w:noProof/>
                <w:webHidden/>
              </w:rPr>
              <w:fldChar w:fldCharType="begin"/>
            </w:r>
            <w:r>
              <w:rPr>
                <w:noProof/>
                <w:webHidden/>
              </w:rPr>
              <w:instrText xml:space="preserve"> PAGEREF _Toc235619544 \h </w:instrText>
            </w:r>
            <w:r>
              <w:rPr>
                <w:noProof/>
                <w:webHidden/>
              </w:rPr>
            </w:r>
            <w:r>
              <w:rPr>
                <w:noProof/>
                <w:webHidden/>
              </w:rPr>
              <w:fldChar w:fldCharType="separate"/>
            </w:r>
            <w:r>
              <w:rPr>
                <w:noProof/>
                <w:webHidden/>
              </w:rPr>
              <w:t>19</w:t>
            </w:r>
            <w:r>
              <w:rPr>
                <w:noProof/>
                <w:webHidden/>
              </w:rPr>
              <w:fldChar w:fldCharType="end"/>
            </w:r>
          </w:hyperlink>
        </w:p>
        <w:p w14:paraId="18484B97" w14:textId="349D7128"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45" w:history="1">
            <w:r w:rsidRPr="000F70D0">
              <w:rPr>
                <w:rStyle w:val="Hyperlink"/>
                <w:rFonts w:ascii="Calibri" w:eastAsia="Calibri" w:hAnsi="Calibri" w:cs="Calibri"/>
                <w:b/>
                <w:bCs/>
                <w:noProof/>
              </w:rPr>
              <w:t>Appendix C: Satisfaction-Loyalty Matrix — Client Typology at Honey-Love</w:t>
            </w:r>
            <w:r>
              <w:rPr>
                <w:noProof/>
                <w:webHidden/>
              </w:rPr>
              <w:tab/>
            </w:r>
            <w:r>
              <w:rPr>
                <w:noProof/>
                <w:webHidden/>
              </w:rPr>
              <w:fldChar w:fldCharType="begin"/>
            </w:r>
            <w:r>
              <w:rPr>
                <w:noProof/>
                <w:webHidden/>
              </w:rPr>
              <w:instrText xml:space="preserve"> PAGEREF _Toc235619545 \h </w:instrText>
            </w:r>
            <w:r>
              <w:rPr>
                <w:noProof/>
                <w:webHidden/>
              </w:rPr>
            </w:r>
            <w:r>
              <w:rPr>
                <w:noProof/>
                <w:webHidden/>
              </w:rPr>
              <w:fldChar w:fldCharType="separate"/>
            </w:r>
            <w:r>
              <w:rPr>
                <w:noProof/>
                <w:webHidden/>
              </w:rPr>
              <w:t>20</w:t>
            </w:r>
            <w:r>
              <w:rPr>
                <w:noProof/>
                <w:webHidden/>
              </w:rPr>
              <w:fldChar w:fldCharType="end"/>
            </w:r>
          </w:hyperlink>
        </w:p>
        <w:p w14:paraId="288899C7" w14:textId="187E5A25" w:rsidR="00C27229" w:rsidRDefault="00C27229" w:rsidP="005321B5">
          <w:pPr>
            <w:pStyle w:val="TOC2"/>
            <w:tabs>
              <w:tab w:val="right" w:leader="dot" w:pos="8777"/>
            </w:tabs>
            <w:spacing w:line="360" w:lineRule="auto"/>
            <w:jc w:val="both"/>
            <w:rPr>
              <w:rFonts w:asciiTheme="minorHAnsi" w:eastAsiaTheme="minorEastAsia" w:hAnsiTheme="minorHAnsi" w:cstheme="minorBidi"/>
              <w:noProof/>
              <w:color w:val="auto"/>
              <w:kern w:val="2"/>
              <w:sz w:val="24"/>
              <w:szCs w:val="24"/>
              <w:lang w:val="en-GB" w:eastAsia="en-GB"/>
              <w14:ligatures w14:val="standardContextual"/>
            </w:rPr>
          </w:pPr>
          <w:hyperlink w:anchor="_Toc235619546" w:history="1">
            <w:r w:rsidRPr="000F70D0">
              <w:rPr>
                <w:rStyle w:val="Hyperlink"/>
                <w:rFonts w:ascii="Calibri" w:eastAsia="Calibri" w:hAnsi="Calibri" w:cs="Calibri"/>
                <w:b/>
                <w:bCs/>
                <w:noProof/>
              </w:rPr>
              <w:t>Appendix D: Customer Value Pyramid — Honey-Love The Beauty Box</w:t>
            </w:r>
            <w:r>
              <w:rPr>
                <w:noProof/>
                <w:webHidden/>
              </w:rPr>
              <w:tab/>
            </w:r>
            <w:r>
              <w:rPr>
                <w:noProof/>
                <w:webHidden/>
              </w:rPr>
              <w:fldChar w:fldCharType="begin"/>
            </w:r>
            <w:r>
              <w:rPr>
                <w:noProof/>
                <w:webHidden/>
              </w:rPr>
              <w:instrText xml:space="preserve"> PAGEREF _Toc235619546 \h </w:instrText>
            </w:r>
            <w:r>
              <w:rPr>
                <w:noProof/>
                <w:webHidden/>
              </w:rPr>
            </w:r>
            <w:r>
              <w:rPr>
                <w:noProof/>
                <w:webHidden/>
              </w:rPr>
              <w:fldChar w:fldCharType="separate"/>
            </w:r>
            <w:r>
              <w:rPr>
                <w:noProof/>
                <w:webHidden/>
              </w:rPr>
              <w:t>20</w:t>
            </w:r>
            <w:r>
              <w:rPr>
                <w:noProof/>
                <w:webHidden/>
              </w:rPr>
              <w:fldChar w:fldCharType="end"/>
            </w:r>
          </w:hyperlink>
        </w:p>
        <w:p w14:paraId="5E6D345C" w14:textId="1B802A6E" w:rsidR="00203417" w:rsidRPr="00905981" w:rsidRDefault="00203417" w:rsidP="005321B5">
          <w:pPr>
            <w:spacing w:line="360" w:lineRule="auto"/>
            <w:jc w:val="both"/>
            <w:rPr>
              <w:rFonts w:ascii="Calibri" w:hAnsi="Calibri" w:cs="Calibri"/>
              <w:color w:val="auto"/>
            </w:rPr>
          </w:pPr>
          <w:r w:rsidRPr="00905981">
            <w:rPr>
              <w:rFonts w:ascii="Calibri" w:hAnsi="Calibri" w:cs="Calibri"/>
              <w:b/>
              <w:bCs/>
              <w:noProof/>
              <w:color w:val="auto"/>
            </w:rPr>
            <w:fldChar w:fldCharType="end"/>
          </w:r>
        </w:p>
      </w:sdtContent>
    </w:sdt>
    <w:p w14:paraId="17D226E8" w14:textId="77777777" w:rsidR="00203417" w:rsidRPr="00905981" w:rsidRDefault="00203417" w:rsidP="005321B5">
      <w:pPr>
        <w:spacing w:line="360" w:lineRule="auto"/>
        <w:jc w:val="both"/>
        <w:rPr>
          <w:rFonts w:ascii="Calibri" w:eastAsia="Calibri" w:hAnsi="Calibri" w:cs="Calibri"/>
          <w:b/>
          <w:bCs/>
          <w:caps/>
          <w:color w:val="auto"/>
          <w:sz w:val="27"/>
          <w:szCs w:val="27"/>
        </w:rPr>
      </w:pPr>
      <w:r w:rsidRPr="00905981">
        <w:rPr>
          <w:rFonts w:ascii="Calibri" w:eastAsia="Calibri" w:hAnsi="Calibri" w:cs="Calibri"/>
          <w:b/>
          <w:bCs/>
          <w:caps/>
          <w:color w:val="auto"/>
          <w:sz w:val="27"/>
          <w:szCs w:val="27"/>
        </w:rPr>
        <w:br w:type="page"/>
      </w:r>
    </w:p>
    <w:p w14:paraId="5312426C" w14:textId="25B12481" w:rsidR="00CB7133" w:rsidRPr="00905981" w:rsidRDefault="00000000" w:rsidP="005321B5">
      <w:pPr>
        <w:pStyle w:val="Heading1"/>
        <w:pBdr>
          <w:bottom w:val="single" w:sz="6" w:space="0" w:color="B8922A"/>
        </w:pBdr>
        <w:spacing w:before="360" w:after="160" w:line="360" w:lineRule="auto"/>
        <w:jc w:val="both"/>
        <w:rPr>
          <w:rFonts w:ascii="Calibri" w:hAnsi="Calibri" w:cs="Calibri"/>
          <w:color w:val="auto"/>
        </w:rPr>
      </w:pPr>
      <w:bookmarkStart w:id="1" w:name="_Toc235619508"/>
      <w:proofErr w:type="gramStart"/>
      <w:r w:rsidRPr="00905981">
        <w:rPr>
          <w:rFonts w:ascii="Calibri" w:eastAsia="Calibri" w:hAnsi="Calibri" w:cs="Calibri"/>
          <w:b/>
          <w:bCs/>
          <w:caps/>
          <w:color w:val="auto"/>
          <w:sz w:val="27"/>
          <w:szCs w:val="27"/>
        </w:rPr>
        <w:lastRenderedPageBreak/>
        <w:t>1.0  Introduction</w:t>
      </w:r>
      <w:bookmarkEnd w:id="1"/>
      <w:proofErr w:type="gramEnd"/>
    </w:p>
    <w:p w14:paraId="1D389C23" w14:textId="77777777" w:rsidR="000A5C0B"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In the UK, the non-surgical aesthetics sector has grown considerably as society has become more comfortable with cosmetic enhancements, </w:t>
      </w:r>
      <w:proofErr w:type="gramStart"/>
      <w:r w:rsidRPr="00905981">
        <w:rPr>
          <w:rFonts w:ascii="Calibri" w:hAnsi="Calibri" w:cs="Calibri"/>
          <w:color w:val="auto"/>
        </w:rPr>
        <w:t>minimally-invasive</w:t>
      </w:r>
      <w:proofErr w:type="gramEnd"/>
      <w:r w:rsidRPr="00905981">
        <w:rPr>
          <w:rFonts w:ascii="Calibri" w:hAnsi="Calibri" w:cs="Calibri"/>
          <w:color w:val="auto"/>
        </w:rPr>
        <w:t xml:space="preserve"> techniques and the </w:t>
      </w:r>
      <w:proofErr w:type="spellStart"/>
      <w:r w:rsidRPr="00905981">
        <w:rPr>
          <w:rFonts w:ascii="Calibri" w:hAnsi="Calibri" w:cs="Calibri"/>
          <w:color w:val="auto"/>
        </w:rPr>
        <w:t>democratisation</w:t>
      </w:r>
      <w:proofErr w:type="spellEnd"/>
      <w:r w:rsidRPr="00905981">
        <w:rPr>
          <w:rFonts w:ascii="Calibri" w:hAnsi="Calibri" w:cs="Calibri"/>
          <w:color w:val="auto"/>
        </w:rPr>
        <w:t xml:space="preserve"> of beauty via digital media. The non-surgical aesthetics market in the UK is estimated to be worth more than £3.6 billion per year (Joint Council for Cosmetic Practitioners (JCCP) 2023), and in addition to clinical excellence, practitioners need to be responsible and demonstrate quality governance and advanced customer relationship management.</w:t>
      </w:r>
    </w:p>
    <w:p w14:paraId="1FCAB1AD" w14:textId="77777777" w:rsidR="000A5C0B"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Honey-Love </w:t>
      </w:r>
      <w:proofErr w:type="gramStart"/>
      <w:r w:rsidRPr="00905981">
        <w:rPr>
          <w:rFonts w:ascii="Calibri" w:hAnsi="Calibri" w:cs="Calibri"/>
          <w:color w:val="auto"/>
        </w:rPr>
        <w:t>The</w:t>
      </w:r>
      <w:proofErr w:type="gramEnd"/>
      <w:r w:rsidRPr="00905981">
        <w:rPr>
          <w:rFonts w:ascii="Calibri" w:hAnsi="Calibri" w:cs="Calibri"/>
          <w:color w:val="auto"/>
        </w:rPr>
        <w:t xml:space="preserve"> Beauty Box is a dedicated aesthetics salon established by Michelle herself after four years of Honey-Love Aesthetics </w:t>
      </w:r>
      <w:proofErr w:type="gramStart"/>
      <w:r w:rsidRPr="00905981">
        <w:rPr>
          <w:rFonts w:ascii="Calibri" w:hAnsi="Calibri" w:cs="Calibri"/>
          <w:color w:val="auto"/>
        </w:rPr>
        <w:t>By</w:t>
      </w:r>
      <w:proofErr w:type="gramEnd"/>
      <w:r w:rsidRPr="00905981">
        <w:rPr>
          <w:rFonts w:ascii="Calibri" w:hAnsi="Calibri" w:cs="Calibri"/>
          <w:color w:val="auto"/>
        </w:rPr>
        <w:t xml:space="preserve"> Michelle. The business provides a wide range of services including dermal fillers, lip fillers, botulinum toxin (Botox), B12 injections, fat-dissolving treatments, snatched contouring packages and accredited training </w:t>
      </w:r>
      <w:proofErr w:type="spellStart"/>
      <w:r w:rsidRPr="00905981">
        <w:rPr>
          <w:rFonts w:ascii="Calibri" w:hAnsi="Calibri" w:cs="Calibri"/>
          <w:color w:val="auto"/>
        </w:rPr>
        <w:t>programmes</w:t>
      </w:r>
      <w:proofErr w:type="spellEnd"/>
      <w:r w:rsidRPr="00905981">
        <w:rPr>
          <w:rFonts w:ascii="Calibri" w:hAnsi="Calibri" w:cs="Calibri"/>
          <w:color w:val="auto"/>
        </w:rPr>
        <w:t xml:space="preserve"> which demonstrate a high degree of awareness of </w:t>
      </w:r>
      <w:proofErr w:type="spellStart"/>
      <w:proofErr w:type="gramStart"/>
      <w:r w:rsidRPr="00905981">
        <w:rPr>
          <w:rFonts w:ascii="Calibri" w:hAnsi="Calibri" w:cs="Calibri"/>
          <w:color w:val="auto"/>
        </w:rPr>
        <w:t>clients</w:t>
      </w:r>
      <w:proofErr w:type="spellEnd"/>
      <w:proofErr w:type="gramEnd"/>
      <w:r w:rsidRPr="00905981">
        <w:rPr>
          <w:rFonts w:ascii="Calibri" w:hAnsi="Calibri" w:cs="Calibri"/>
          <w:color w:val="auto"/>
        </w:rPr>
        <w:t xml:space="preserve"> needs and place Honey-Love as a multi-dimensional service provider in the knowledge economy (Drucker, 2012).</w:t>
      </w:r>
    </w:p>
    <w:p w14:paraId="02018CF5" w14:textId="3E0EEDD9" w:rsidR="00CB7133"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This report critically analyses the factors impacting Honey-Love's ability to </w:t>
      </w:r>
      <w:proofErr w:type="spellStart"/>
      <w:r w:rsidRPr="00905981">
        <w:rPr>
          <w:rFonts w:ascii="Calibri" w:hAnsi="Calibri" w:cs="Calibri"/>
          <w:color w:val="auto"/>
        </w:rPr>
        <w:t>maximise</w:t>
      </w:r>
      <w:proofErr w:type="spellEnd"/>
      <w:r w:rsidRPr="00905981">
        <w:rPr>
          <w:rFonts w:ascii="Calibri" w:hAnsi="Calibri" w:cs="Calibri"/>
          <w:color w:val="auto"/>
        </w:rPr>
        <w:t xml:space="preserve"> customer value through CRM from acquisition onward, direct and indirect customer value metrics, customer centrality, segmentation, quality processes, and expectation management. As Kotler, Keller and Chernev (2022, p.22) claim that the "central task of marketing" is to create superior customer value, this report will explore the way that Honey-Love does this in the context of aesthetic medicine. The report is organized sequentially, with Sections 2-4 covering Customer Value, Customer Relationship Management (CRM) and Segmentation; Sections 5-6 cover Expectation Management and Quality; Sections 7-8 cover Customer Experience and Customer Loyalty; and Section 9 covers Conclusions and Recommendations.</w:t>
      </w:r>
    </w:p>
    <w:p w14:paraId="108935EC" w14:textId="5EB8E240" w:rsidR="00CB7133" w:rsidRPr="00905981" w:rsidRDefault="00CD7007" w:rsidP="005321B5">
      <w:pPr>
        <w:pStyle w:val="Heading1"/>
        <w:pBdr>
          <w:bottom w:val="single" w:sz="6" w:space="0" w:color="B8922A"/>
        </w:pBdr>
        <w:spacing w:before="360" w:after="160" w:line="360" w:lineRule="auto"/>
        <w:jc w:val="both"/>
        <w:rPr>
          <w:rFonts w:ascii="Calibri" w:hAnsi="Calibri" w:cs="Calibri"/>
          <w:color w:val="auto"/>
        </w:rPr>
      </w:pPr>
      <w:bookmarkStart w:id="2" w:name="_Toc235619509"/>
      <w:r w:rsidRPr="00905981">
        <w:rPr>
          <w:rFonts w:ascii="Calibri" w:eastAsia="Calibri" w:hAnsi="Calibri" w:cs="Calibri"/>
          <w:b/>
          <w:bCs/>
          <w:caps/>
          <w:color w:val="auto"/>
          <w:sz w:val="27"/>
          <w:szCs w:val="27"/>
        </w:rPr>
        <w:t>2.0 CUSTOMER Value at Honey-Love The Beauty Box</w:t>
      </w:r>
      <w:bookmarkEnd w:id="2"/>
    </w:p>
    <w:p w14:paraId="7AE66AEF" w14:textId="42AA86E8" w:rsidR="00CB7133" w:rsidRPr="00905981" w:rsidRDefault="00CD7007" w:rsidP="005321B5">
      <w:pPr>
        <w:pStyle w:val="Heading2"/>
        <w:spacing w:before="260" w:after="90" w:line="360" w:lineRule="auto"/>
        <w:jc w:val="both"/>
        <w:rPr>
          <w:rFonts w:ascii="Calibri" w:hAnsi="Calibri" w:cs="Calibri"/>
          <w:color w:val="auto"/>
        </w:rPr>
      </w:pPr>
      <w:bookmarkStart w:id="3" w:name="_Toc235619510"/>
      <w:r w:rsidRPr="00905981">
        <w:rPr>
          <w:rFonts w:ascii="Calibri" w:eastAsia="Calibri" w:hAnsi="Calibri" w:cs="Calibri"/>
          <w:b/>
          <w:bCs/>
          <w:color w:val="auto"/>
          <w:sz w:val="24"/>
          <w:szCs w:val="24"/>
        </w:rPr>
        <w:t>2.1 Defining Customer Value</w:t>
      </w:r>
      <w:bookmarkEnd w:id="3"/>
    </w:p>
    <w:p w14:paraId="74A15F9D" w14:textId="5C0EF0A4"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Customer value is foundational to all strategic decisions. Woodruff (1997, p.139) defines it as "a customer's perceived preference for and evaluation of </w:t>
      </w:r>
      <w:r w:rsidR="00CD7007" w:rsidRPr="00905981">
        <w:rPr>
          <w:rFonts w:ascii="Calibri" w:hAnsi="Calibri" w:cs="Calibri"/>
          <w:color w:val="auto"/>
        </w:rPr>
        <w:t>product</w:t>
      </w:r>
      <w:r w:rsidRPr="00905981">
        <w:rPr>
          <w:rFonts w:ascii="Calibri" w:hAnsi="Calibri" w:cs="Calibri"/>
          <w:color w:val="auto"/>
        </w:rPr>
        <w:t xml:space="preserve"> attributes, attribute performances, and consequences arising from use that facilitate (or block) achieving the customer's goals and purposes in use situations." This definition is particularly pertinent in aesthetics, where desired outcomes enhanced confidence, rejuvenation, and improved self-image are deeply personal and subjective. At Honey-Love, customer value is expressed through </w:t>
      </w:r>
      <w:r w:rsidRPr="00905981">
        <w:rPr>
          <w:rFonts w:ascii="Calibri" w:hAnsi="Calibri" w:cs="Calibri"/>
          <w:color w:val="auto"/>
        </w:rPr>
        <w:lastRenderedPageBreak/>
        <w:t>CV = B – C (Benefits minus Cost), where benefits span not only clinical outcomes but also the emotional experience of care, trust, and transformation. Zeithaml, Bitner and Gremler (2018, p.47) affirm that in service businesses "customers value the total experience," making the treatment environment, communication quality, and post-care support as integral to perceived value as the clinical outcome.</w:t>
      </w:r>
    </w:p>
    <w:p w14:paraId="6DDDEF8F" w14:textId="0683C61C"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Becker and Jaakkola (2020, p.631) further establish that customer experience "encompasses cognitive, emotional, </w:t>
      </w:r>
      <w:proofErr w:type="spellStart"/>
      <w:r w:rsidRPr="00905981">
        <w:rPr>
          <w:rFonts w:ascii="Calibri" w:hAnsi="Calibri" w:cs="Calibri"/>
          <w:color w:val="auto"/>
        </w:rPr>
        <w:t>behavioural</w:t>
      </w:r>
      <w:proofErr w:type="spellEnd"/>
      <w:r w:rsidRPr="00905981">
        <w:rPr>
          <w:rFonts w:ascii="Calibri" w:hAnsi="Calibri" w:cs="Calibri"/>
          <w:color w:val="auto"/>
        </w:rPr>
        <w:t xml:space="preserve">, sensorial, and social </w:t>
      </w:r>
      <w:r w:rsidR="00CD7007" w:rsidRPr="00905981">
        <w:rPr>
          <w:rFonts w:ascii="Calibri" w:hAnsi="Calibri" w:cs="Calibri"/>
          <w:color w:val="auto"/>
        </w:rPr>
        <w:t>responses”</w:t>
      </w:r>
      <w:r w:rsidRPr="00905981">
        <w:rPr>
          <w:rFonts w:ascii="Calibri" w:hAnsi="Calibri" w:cs="Calibri"/>
          <w:color w:val="auto"/>
        </w:rPr>
        <w:t xml:space="preserve"> all activated simultaneously during an aesthetics appointment, making the management of experience a multi-layered strategic imperative at Honey-Love.</w:t>
      </w:r>
    </w:p>
    <w:p w14:paraId="763C45F2" w14:textId="20999B0A" w:rsidR="00CB7133" w:rsidRPr="00905981" w:rsidRDefault="00CD7007" w:rsidP="005321B5">
      <w:pPr>
        <w:pStyle w:val="Heading2"/>
        <w:spacing w:before="260" w:after="90" w:line="360" w:lineRule="auto"/>
        <w:jc w:val="both"/>
        <w:rPr>
          <w:rFonts w:ascii="Calibri" w:hAnsi="Calibri" w:cs="Calibri"/>
          <w:color w:val="auto"/>
        </w:rPr>
      </w:pPr>
      <w:bookmarkStart w:id="4" w:name="_Toc235619511"/>
      <w:r w:rsidRPr="00905981">
        <w:rPr>
          <w:rFonts w:ascii="Calibri" w:eastAsia="Calibri" w:hAnsi="Calibri" w:cs="Calibri"/>
          <w:b/>
          <w:bCs/>
          <w:color w:val="auto"/>
          <w:sz w:val="24"/>
          <w:szCs w:val="24"/>
        </w:rPr>
        <w:t>2.2 The Four Categories of Customer Value and the Value Pyramid</w:t>
      </w:r>
      <w:bookmarkEnd w:id="4"/>
    </w:p>
    <w:p w14:paraId="17F3D872" w14:textId="4613DFE1" w:rsidR="00CB7133" w:rsidRPr="00905981" w:rsidRDefault="00224C1E" w:rsidP="005321B5">
      <w:pPr>
        <w:spacing w:after="140" w:line="360" w:lineRule="auto"/>
        <w:jc w:val="both"/>
        <w:rPr>
          <w:rFonts w:ascii="Calibri" w:hAnsi="Calibri" w:cs="Calibri"/>
          <w:color w:val="auto"/>
        </w:rPr>
      </w:pPr>
      <w:proofErr w:type="spellStart"/>
      <w:r w:rsidRPr="00905981">
        <w:rPr>
          <w:rFonts w:ascii="Calibri" w:hAnsi="Calibri" w:cs="Calibri"/>
          <w:color w:val="auto"/>
          <w:sz w:val="22"/>
          <w:szCs w:val="22"/>
        </w:rPr>
        <w:t>Arcones</w:t>
      </w:r>
      <w:proofErr w:type="spellEnd"/>
      <w:r w:rsidRPr="00905981">
        <w:rPr>
          <w:rFonts w:ascii="Calibri" w:hAnsi="Calibri" w:cs="Calibri"/>
          <w:color w:val="auto"/>
          <w:sz w:val="22"/>
          <w:szCs w:val="22"/>
        </w:rPr>
        <w:t xml:space="preserve"> and </w:t>
      </w:r>
      <w:proofErr w:type="gramStart"/>
      <w:r w:rsidRPr="00905981">
        <w:rPr>
          <w:rFonts w:ascii="Calibri" w:hAnsi="Calibri" w:cs="Calibri"/>
          <w:color w:val="auto"/>
          <w:sz w:val="22"/>
          <w:szCs w:val="22"/>
        </w:rPr>
        <w:t>Thielemann, )</w:t>
      </w:r>
      <w:proofErr w:type="gramEnd"/>
      <w:r w:rsidRPr="00905981">
        <w:rPr>
          <w:rFonts w:ascii="Calibri" w:hAnsi="Calibri" w:cs="Calibri"/>
          <w:color w:val="auto"/>
          <w:sz w:val="22"/>
          <w:szCs w:val="22"/>
        </w:rPr>
        <w:t>2023)</w:t>
      </w:r>
      <w:r w:rsidRPr="00905981">
        <w:rPr>
          <w:rFonts w:ascii="Calibri" w:hAnsi="Calibri" w:cs="Calibri"/>
          <w:color w:val="auto"/>
        </w:rPr>
        <w:t xml:space="preserve"> identify four hierarchical categories of value Functional, Emotional, Life-Changing, and Social Impact arranged in a Value Pyramid. The principle that "the more elements of value provided, the greater the customer loyalty and higher sustained revenue" is directly applicable to Honey-Love's strategy. Table 1 maps Honey-Love's service portfolio against these categories.</w:t>
      </w:r>
    </w:p>
    <w:p w14:paraId="00C3501B" w14:textId="048E4F37" w:rsidR="00CB7133" w:rsidRPr="00905981" w:rsidRDefault="00000000" w:rsidP="005321B5">
      <w:pPr>
        <w:spacing w:before="100" w:after="70" w:line="360" w:lineRule="auto"/>
        <w:jc w:val="both"/>
        <w:rPr>
          <w:rFonts w:ascii="Calibri" w:hAnsi="Calibri" w:cs="Calibri"/>
          <w:color w:val="auto"/>
        </w:rPr>
      </w:pPr>
      <w:r w:rsidRPr="00905981">
        <w:rPr>
          <w:rFonts w:ascii="Calibri" w:eastAsia="Calibri" w:hAnsi="Calibri" w:cs="Calibri"/>
          <w:i/>
          <w:iCs/>
          <w:color w:val="auto"/>
          <w:sz w:val="19"/>
          <w:szCs w:val="19"/>
        </w:rPr>
        <w:t xml:space="preserve">Table 1: Customer Value Mapping at Honey-Love </w:t>
      </w:r>
      <w:proofErr w:type="gramStart"/>
      <w:r w:rsidRPr="00905981">
        <w:rPr>
          <w:rFonts w:ascii="Calibri" w:eastAsia="Calibri" w:hAnsi="Calibri" w:cs="Calibri"/>
          <w:i/>
          <w:iCs/>
          <w:color w:val="auto"/>
          <w:sz w:val="19"/>
          <w:szCs w:val="19"/>
        </w:rPr>
        <w:t>The</w:t>
      </w:r>
      <w:proofErr w:type="gramEnd"/>
      <w:r w:rsidRPr="00905981">
        <w:rPr>
          <w:rFonts w:ascii="Calibri" w:eastAsia="Calibri" w:hAnsi="Calibri" w:cs="Calibri"/>
          <w:i/>
          <w:iCs/>
          <w:color w:val="auto"/>
          <w:sz w:val="19"/>
          <w:szCs w:val="19"/>
        </w:rPr>
        <w:t xml:space="preserve"> Beauty Box (Adapted from </w:t>
      </w:r>
      <w:proofErr w:type="spellStart"/>
      <w:r w:rsidR="00224C1E" w:rsidRPr="00905981">
        <w:rPr>
          <w:rFonts w:ascii="Calibri" w:eastAsia="Calibri" w:hAnsi="Calibri" w:cs="Calibri"/>
          <w:i/>
          <w:iCs/>
          <w:color w:val="auto"/>
          <w:sz w:val="19"/>
          <w:szCs w:val="19"/>
        </w:rPr>
        <w:t>Arcones</w:t>
      </w:r>
      <w:proofErr w:type="spellEnd"/>
      <w:r w:rsidR="00224C1E" w:rsidRPr="00905981">
        <w:rPr>
          <w:rFonts w:ascii="Calibri" w:eastAsia="Calibri" w:hAnsi="Calibri" w:cs="Calibri"/>
          <w:i/>
          <w:iCs/>
          <w:color w:val="auto"/>
          <w:sz w:val="19"/>
          <w:szCs w:val="19"/>
        </w:rPr>
        <w:t xml:space="preserve"> and Thielemann, 2023</w:t>
      </w:r>
      <w:r w:rsidRPr="00905981">
        <w:rPr>
          <w:rFonts w:ascii="Calibri" w:eastAsia="Calibri" w:hAnsi="Calibri" w:cs="Calibri"/>
          <w:i/>
          <w:iCs/>
          <w:color w:val="auto"/>
          <w:sz w:val="19"/>
          <w:szCs w:val="19"/>
        </w:rPr>
        <w:t>)</w:t>
      </w:r>
    </w:p>
    <w:tbl>
      <w:tblPr>
        <w:tblW w:w="8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2"/>
        <w:gridCol w:w="2948"/>
        <w:gridCol w:w="4139"/>
      </w:tblGrid>
      <w:tr w:rsidR="00CB7133" w:rsidRPr="00905981" w14:paraId="3ADE2005" w14:textId="77777777">
        <w:trPr>
          <w:tblHeader/>
        </w:trPr>
        <w:tc>
          <w:tcPr>
            <w:tcW w:w="1701"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5FE4CDBF"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Category</w:t>
            </w:r>
          </w:p>
        </w:tc>
        <w:tc>
          <w:tcPr>
            <w:tcW w:w="2948"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67B607D7"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Description</w:t>
            </w:r>
          </w:p>
        </w:tc>
        <w:tc>
          <w:tcPr>
            <w:tcW w:w="4139"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4D57C2EF"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Honey-Love Application</w:t>
            </w:r>
          </w:p>
        </w:tc>
      </w:tr>
      <w:tr w:rsidR="00CB7133" w:rsidRPr="00905981" w14:paraId="4FBF5A7B" w14:textId="77777777">
        <w:tc>
          <w:tcPr>
            <w:tcW w:w="1701"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767F277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Functional</w:t>
            </w:r>
          </w:p>
        </w:tc>
        <w:tc>
          <w:tcPr>
            <w:tcW w:w="294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0719332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Quality, </w:t>
            </w:r>
            <w:proofErr w:type="gramStart"/>
            <w:r w:rsidRPr="00905981">
              <w:rPr>
                <w:rFonts w:ascii="Calibri" w:eastAsia="Calibri" w:hAnsi="Calibri" w:cs="Calibri"/>
                <w:color w:val="auto"/>
                <w:sz w:val="20"/>
                <w:szCs w:val="20"/>
              </w:rPr>
              <w:t>time-saving</w:t>
            </w:r>
            <w:proofErr w:type="gramEnd"/>
            <w:r w:rsidRPr="00905981">
              <w:rPr>
                <w:rFonts w:ascii="Calibri" w:eastAsia="Calibri" w:hAnsi="Calibri" w:cs="Calibri"/>
                <w:color w:val="auto"/>
                <w:sz w:val="20"/>
                <w:szCs w:val="20"/>
              </w:rPr>
              <w:t>, reduced effort, sensory appeal</w:t>
            </w:r>
          </w:p>
        </w:tc>
        <w:tc>
          <w:tcPr>
            <w:tcW w:w="4139"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6CCB566C"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Expert appointments; premium licensed injectables (Allergan, Galderma); clear, measurable outcomes</w:t>
            </w:r>
          </w:p>
        </w:tc>
      </w:tr>
      <w:tr w:rsidR="00CB7133" w:rsidRPr="00905981" w14:paraId="204E3EEE" w14:textId="77777777">
        <w:tc>
          <w:tcPr>
            <w:tcW w:w="1701"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7AFEF43A"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Emotional</w:t>
            </w:r>
          </w:p>
        </w:tc>
        <w:tc>
          <w:tcPr>
            <w:tcW w:w="294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21EC4338"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Reduces anxiety, wellness, attractiveness, therapeutic value</w:t>
            </w:r>
          </w:p>
        </w:tc>
        <w:tc>
          <w:tcPr>
            <w:tcW w:w="4139"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7FDB6F6A"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Confidence boost; feeling valued and cared for; calming Beauty Box environment; Michelle's empathetic communication</w:t>
            </w:r>
          </w:p>
        </w:tc>
      </w:tr>
      <w:tr w:rsidR="00CB7133" w:rsidRPr="00905981" w14:paraId="4F703CD1" w14:textId="77777777">
        <w:tc>
          <w:tcPr>
            <w:tcW w:w="1701"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74D0E907"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Life-Changing</w:t>
            </w:r>
          </w:p>
        </w:tc>
        <w:tc>
          <w:tcPr>
            <w:tcW w:w="294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0D88B71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Self-</w:t>
            </w:r>
            <w:proofErr w:type="spellStart"/>
            <w:r w:rsidRPr="00905981">
              <w:rPr>
                <w:rFonts w:ascii="Calibri" w:eastAsia="Calibri" w:hAnsi="Calibri" w:cs="Calibri"/>
                <w:color w:val="auto"/>
                <w:sz w:val="20"/>
                <w:szCs w:val="20"/>
              </w:rPr>
              <w:t>actualisation</w:t>
            </w:r>
            <w:proofErr w:type="spellEnd"/>
            <w:r w:rsidRPr="00905981">
              <w:rPr>
                <w:rFonts w:ascii="Calibri" w:eastAsia="Calibri" w:hAnsi="Calibri" w:cs="Calibri"/>
                <w:color w:val="auto"/>
                <w:sz w:val="20"/>
                <w:szCs w:val="20"/>
              </w:rPr>
              <w:t>, motivation, affiliation</w:t>
            </w:r>
          </w:p>
        </w:tc>
        <w:tc>
          <w:tcPr>
            <w:tcW w:w="4139"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50E3D507"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Long-term aesthetic journeys; lasting improvement in self-image and social confidence</w:t>
            </w:r>
          </w:p>
        </w:tc>
      </w:tr>
      <w:tr w:rsidR="00CB7133" w:rsidRPr="00905981" w14:paraId="4E6064AD" w14:textId="77777777">
        <w:tc>
          <w:tcPr>
            <w:tcW w:w="1701"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1FD9FE8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Social Impact</w:t>
            </w:r>
          </w:p>
        </w:tc>
        <w:tc>
          <w:tcPr>
            <w:tcW w:w="294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0905A03D"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Self-transcendence; altering others' lives</w:t>
            </w:r>
          </w:p>
        </w:tc>
        <w:tc>
          <w:tcPr>
            <w:tcW w:w="4139"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37E103ED"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Training </w:t>
            </w:r>
            <w:proofErr w:type="spellStart"/>
            <w:r w:rsidRPr="00905981">
              <w:rPr>
                <w:rFonts w:ascii="Calibri" w:eastAsia="Calibri" w:hAnsi="Calibri" w:cs="Calibri"/>
                <w:color w:val="auto"/>
                <w:sz w:val="20"/>
                <w:szCs w:val="20"/>
              </w:rPr>
              <w:t>programmes</w:t>
            </w:r>
            <w:proofErr w:type="spellEnd"/>
            <w:r w:rsidRPr="00905981">
              <w:rPr>
                <w:rFonts w:ascii="Calibri" w:eastAsia="Calibri" w:hAnsi="Calibri" w:cs="Calibri"/>
                <w:color w:val="auto"/>
                <w:sz w:val="20"/>
                <w:szCs w:val="20"/>
              </w:rPr>
              <w:t xml:space="preserve"> equip aspiring practitioners; community leadership; elevating sector safety standards</w:t>
            </w:r>
          </w:p>
        </w:tc>
      </w:tr>
    </w:tbl>
    <w:p w14:paraId="630328EC" w14:textId="77777777" w:rsidR="00CB7133" w:rsidRPr="00905981" w:rsidRDefault="00CB7133" w:rsidP="005321B5">
      <w:pPr>
        <w:spacing w:after="50" w:line="360" w:lineRule="auto"/>
        <w:jc w:val="both"/>
        <w:rPr>
          <w:rFonts w:ascii="Calibri" w:hAnsi="Calibri" w:cs="Calibri"/>
          <w:color w:val="auto"/>
        </w:rPr>
      </w:pPr>
    </w:p>
    <w:p w14:paraId="0B45CB0A" w14:textId="483B9EF4"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lastRenderedPageBreak/>
        <w:t xml:space="preserve">As Table 1 demonstrates, Honey-Love operates across all four pyramid </w:t>
      </w:r>
      <w:proofErr w:type="gramStart"/>
      <w:r w:rsidRPr="00905981">
        <w:rPr>
          <w:rFonts w:ascii="Calibri" w:hAnsi="Calibri" w:cs="Calibri"/>
          <w:color w:val="auto"/>
        </w:rPr>
        <w:t>tiers</w:t>
      </w:r>
      <w:proofErr w:type="gramEnd"/>
      <w:r w:rsidRPr="00905981">
        <w:rPr>
          <w:rFonts w:ascii="Calibri" w:hAnsi="Calibri" w:cs="Calibri"/>
          <w:color w:val="auto"/>
        </w:rPr>
        <w:t xml:space="preserve">. The training division notably extends value creation into the Social Impact tier by equipping next-generation practitioners to deliver safe, high-quality treatments. </w:t>
      </w:r>
      <w:proofErr w:type="spellStart"/>
      <w:r w:rsidR="00224C1E" w:rsidRPr="00905981">
        <w:rPr>
          <w:rFonts w:ascii="Calibri" w:hAnsi="Calibri" w:cs="Calibri"/>
          <w:color w:val="auto"/>
          <w:sz w:val="22"/>
          <w:szCs w:val="22"/>
        </w:rPr>
        <w:t>Arcones</w:t>
      </w:r>
      <w:proofErr w:type="spellEnd"/>
      <w:r w:rsidR="00224C1E" w:rsidRPr="00905981">
        <w:rPr>
          <w:rFonts w:ascii="Calibri" w:hAnsi="Calibri" w:cs="Calibri"/>
          <w:color w:val="auto"/>
          <w:sz w:val="22"/>
          <w:szCs w:val="22"/>
        </w:rPr>
        <w:t xml:space="preserve"> and Thielemann, (2023)</w:t>
      </w:r>
      <w:r w:rsidRPr="00905981">
        <w:rPr>
          <w:rFonts w:ascii="Calibri" w:hAnsi="Calibri" w:cs="Calibri"/>
          <w:color w:val="auto"/>
        </w:rPr>
        <w:t xml:space="preserve"> demonstrate that </w:t>
      </w:r>
      <w:proofErr w:type="spellStart"/>
      <w:r w:rsidRPr="00905981">
        <w:rPr>
          <w:rFonts w:ascii="Calibri" w:hAnsi="Calibri" w:cs="Calibri"/>
          <w:color w:val="auto"/>
        </w:rPr>
        <w:t>organisations</w:t>
      </w:r>
      <w:proofErr w:type="spellEnd"/>
      <w:r w:rsidRPr="00905981">
        <w:rPr>
          <w:rFonts w:ascii="Calibri" w:hAnsi="Calibri" w:cs="Calibri"/>
          <w:color w:val="auto"/>
        </w:rPr>
        <w:t xml:space="preserve"> delivering value at higher tiers achieve disproportionately strong loyalty and advocacy, consistent with Honey-Love's trajectory of referral-driven organic growth.</w:t>
      </w:r>
    </w:p>
    <w:p w14:paraId="0F8B084A" w14:textId="6C04EA38" w:rsidR="00CB7133" w:rsidRPr="00905981" w:rsidRDefault="00224C1E" w:rsidP="005321B5">
      <w:pPr>
        <w:pStyle w:val="Heading2"/>
        <w:spacing w:before="260" w:after="90" w:line="360" w:lineRule="auto"/>
        <w:jc w:val="both"/>
        <w:rPr>
          <w:rFonts w:ascii="Calibri" w:hAnsi="Calibri" w:cs="Calibri"/>
          <w:color w:val="auto"/>
        </w:rPr>
      </w:pPr>
      <w:bookmarkStart w:id="5" w:name="_Toc235619512"/>
      <w:r w:rsidRPr="00905981">
        <w:rPr>
          <w:rFonts w:ascii="Calibri" w:eastAsia="Calibri" w:hAnsi="Calibri" w:cs="Calibri"/>
          <w:b/>
          <w:bCs/>
          <w:color w:val="auto"/>
          <w:sz w:val="24"/>
          <w:szCs w:val="24"/>
        </w:rPr>
        <w:t>2.3 Measuring Customer Value</w:t>
      </w:r>
      <w:bookmarkEnd w:id="5"/>
    </w:p>
    <w:p w14:paraId="63C9C790" w14:textId="258159BA"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Kumar and Reinartz (2018) identify five key B2C value metrics: Customer Lifetime Value (CLV), Customer Brand Value (CBV), Customer Referred Value (CRV), Customer Influence Value (CIV), and Customer Knowledge Value (CKV). CLV is </w:t>
      </w:r>
      <w:proofErr w:type="spellStart"/>
      <w:r w:rsidRPr="00905981">
        <w:rPr>
          <w:rFonts w:ascii="Calibri" w:hAnsi="Calibri" w:cs="Calibri"/>
          <w:color w:val="auto"/>
        </w:rPr>
        <w:t>maximised</w:t>
      </w:r>
      <w:proofErr w:type="spellEnd"/>
      <w:r w:rsidRPr="00905981">
        <w:rPr>
          <w:rFonts w:ascii="Calibri" w:hAnsi="Calibri" w:cs="Calibri"/>
          <w:color w:val="auto"/>
        </w:rPr>
        <w:t xml:space="preserve"> at Honey-Love through repeat scheduling and complementary service recommendations. CIV reflects the word-of-mouth impact that satisfied clients generate a primary acquisition driver in aesthetics given the personal nature of cosmetic treatments. Critically, </w:t>
      </w:r>
      <w:proofErr w:type="gramStart"/>
      <w:r w:rsidRPr="00905981">
        <w:rPr>
          <w:rFonts w:ascii="Calibri" w:hAnsi="Calibri" w:cs="Calibri"/>
          <w:color w:val="auto"/>
        </w:rPr>
        <w:t>CKV</w:t>
      </w:r>
      <w:proofErr w:type="gramEnd"/>
      <w:r w:rsidRPr="00905981">
        <w:rPr>
          <w:rFonts w:ascii="Calibri" w:hAnsi="Calibri" w:cs="Calibri"/>
          <w:color w:val="auto"/>
        </w:rPr>
        <w:t xml:space="preserve"> the proprietary knowledge accumulated about each client's treatment history, preferences, and aesthetic </w:t>
      </w:r>
      <w:proofErr w:type="gramStart"/>
      <w:r w:rsidRPr="00905981">
        <w:rPr>
          <w:rFonts w:ascii="Calibri" w:hAnsi="Calibri" w:cs="Calibri"/>
          <w:color w:val="auto"/>
        </w:rPr>
        <w:t>goals</w:t>
      </w:r>
      <w:proofErr w:type="gramEnd"/>
      <w:r w:rsidRPr="00905981">
        <w:rPr>
          <w:rFonts w:ascii="Calibri" w:hAnsi="Calibri" w:cs="Calibri"/>
          <w:color w:val="auto"/>
        </w:rPr>
        <w:t xml:space="preserve"> represents a core competitive asset within the knowledge economy. As Drucker (</w:t>
      </w:r>
      <w:r w:rsidR="003A765E" w:rsidRPr="00905981">
        <w:rPr>
          <w:rFonts w:ascii="Calibri" w:hAnsi="Calibri" w:cs="Calibri"/>
          <w:color w:val="auto"/>
        </w:rPr>
        <w:t>2012</w:t>
      </w:r>
      <w:r w:rsidRPr="00905981">
        <w:rPr>
          <w:rFonts w:ascii="Calibri" w:hAnsi="Calibri" w:cs="Calibri"/>
          <w:color w:val="auto"/>
        </w:rPr>
        <w:t>) argues, knowledge-worker productivity constitutes "the most valuable asset of a 21st-century institution," a principle directly applicable to Michelle's expertise</w:t>
      </w:r>
      <w:r w:rsidR="00C27229">
        <w:rPr>
          <w:rFonts w:ascii="Calibri" w:hAnsi="Calibri" w:cs="Calibri"/>
          <w:color w:val="auto"/>
        </w:rPr>
        <w:t xml:space="preserve"> </w:t>
      </w:r>
      <w:r w:rsidRPr="00905981">
        <w:rPr>
          <w:rFonts w:ascii="Calibri" w:hAnsi="Calibri" w:cs="Calibri"/>
          <w:color w:val="auto"/>
        </w:rPr>
        <w:t>driven, confidentiality-grounded operating model.</w:t>
      </w:r>
    </w:p>
    <w:p w14:paraId="4EF9C07E" w14:textId="3296D98E" w:rsidR="00CB7133" w:rsidRPr="00905981" w:rsidRDefault="00CD7007" w:rsidP="005321B5">
      <w:pPr>
        <w:pStyle w:val="Heading1"/>
        <w:pBdr>
          <w:bottom w:val="single" w:sz="6" w:space="0" w:color="B8922A"/>
        </w:pBdr>
        <w:spacing w:before="360" w:after="160" w:line="360" w:lineRule="auto"/>
        <w:jc w:val="both"/>
        <w:rPr>
          <w:rFonts w:ascii="Calibri" w:hAnsi="Calibri" w:cs="Calibri"/>
          <w:color w:val="auto"/>
        </w:rPr>
      </w:pPr>
      <w:bookmarkStart w:id="6" w:name="_Toc235619513"/>
      <w:r w:rsidRPr="00905981">
        <w:rPr>
          <w:rFonts w:ascii="Calibri" w:eastAsia="Calibri" w:hAnsi="Calibri" w:cs="Calibri"/>
          <w:b/>
          <w:bCs/>
          <w:caps/>
          <w:color w:val="auto"/>
          <w:sz w:val="27"/>
          <w:szCs w:val="27"/>
        </w:rPr>
        <w:t>3.0 CUSTOMER Relationship Management and the Client Lifecycle</w:t>
      </w:r>
      <w:bookmarkEnd w:id="6"/>
    </w:p>
    <w:p w14:paraId="5E5A922A" w14:textId="056A8123" w:rsidR="00CB7133" w:rsidRPr="00905981" w:rsidRDefault="00CD7007" w:rsidP="005321B5">
      <w:pPr>
        <w:pStyle w:val="Heading2"/>
        <w:spacing w:before="260" w:after="90" w:line="360" w:lineRule="auto"/>
        <w:jc w:val="both"/>
        <w:rPr>
          <w:rFonts w:ascii="Calibri" w:hAnsi="Calibri" w:cs="Calibri"/>
          <w:color w:val="auto"/>
        </w:rPr>
      </w:pPr>
      <w:bookmarkStart w:id="7" w:name="_Toc235619514"/>
      <w:r w:rsidRPr="00905981">
        <w:rPr>
          <w:rFonts w:ascii="Calibri" w:eastAsia="Calibri" w:hAnsi="Calibri" w:cs="Calibri"/>
          <w:b/>
          <w:bCs/>
          <w:color w:val="auto"/>
          <w:sz w:val="24"/>
          <w:szCs w:val="24"/>
        </w:rPr>
        <w:t>3.1 Defining CRM and Its Strategic Importance</w:t>
      </w:r>
      <w:bookmarkEnd w:id="7"/>
    </w:p>
    <w:p w14:paraId="53A640C7" w14:textId="38CC3A38"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Customer Relationship Management (CRM) encompasses the activities, strategies, and technologies through which an </w:t>
      </w:r>
      <w:proofErr w:type="spellStart"/>
      <w:r w:rsidRPr="00905981">
        <w:rPr>
          <w:rFonts w:ascii="Calibri" w:hAnsi="Calibri" w:cs="Calibri"/>
          <w:color w:val="auto"/>
        </w:rPr>
        <w:t>organisation</w:t>
      </w:r>
      <w:proofErr w:type="spellEnd"/>
      <w:r w:rsidRPr="00905981">
        <w:rPr>
          <w:rFonts w:ascii="Calibri" w:hAnsi="Calibri" w:cs="Calibri"/>
          <w:color w:val="auto"/>
        </w:rPr>
        <w:t xml:space="preserve"> manages interactions with current and prospective customers (Buttle and </w:t>
      </w:r>
      <w:proofErr w:type="spellStart"/>
      <w:r w:rsidRPr="00905981">
        <w:rPr>
          <w:rFonts w:ascii="Calibri" w:hAnsi="Calibri" w:cs="Calibri"/>
          <w:color w:val="auto"/>
        </w:rPr>
        <w:t>Maklan</w:t>
      </w:r>
      <w:proofErr w:type="spellEnd"/>
      <w:r w:rsidRPr="00905981">
        <w:rPr>
          <w:rFonts w:ascii="Calibri" w:hAnsi="Calibri" w:cs="Calibri"/>
          <w:color w:val="auto"/>
        </w:rPr>
        <w:t xml:space="preserve">, 2019). Kumar and Reinartz (2018, p.5) define CRM as "a cross-functional process for achieving and maintaining a continuing dialogue with customers across all their touch points and </w:t>
      </w:r>
      <w:proofErr w:type="spellStart"/>
      <w:r w:rsidRPr="00905981">
        <w:rPr>
          <w:rFonts w:ascii="Calibri" w:hAnsi="Calibri" w:cs="Calibri"/>
          <w:color w:val="auto"/>
        </w:rPr>
        <w:t>behaviour</w:t>
      </w:r>
      <w:proofErr w:type="spellEnd"/>
      <w:r w:rsidRPr="00905981">
        <w:rPr>
          <w:rFonts w:ascii="Calibri" w:hAnsi="Calibri" w:cs="Calibri"/>
          <w:color w:val="auto"/>
        </w:rPr>
        <w:t xml:space="preserve">" a definition that resonates with Honey-Love's </w:t>
      </w:r>
      <w:proofErr w:type="spellStart"/>
      <w:r w:rsidRPr="00905981">
        <w:rPr>
          <w:rFonts w:ascii="Calibri" w:hAnsi="Calibri" w:cs="Calibri"/>
          <w:color w:val="auto"/>
        </w:rPr>
        <w:t>personalised</w:t>
      </w:r>
      <w:proofErr w:type="spellEnd"/>
      <w:r w:rsidRPr="00905981">
        <w:rPr>
          <w:rFonts w:ascii="Calibri" w:hAnsi="Calibri" w:cs="Calibri"/>
          <w:color w:val="auto"/>
        </w:rPr>
        <w:t xml:space="preserve"> operating model. Reichheld (2003) demonstrates that a five-percent increase in customer retention generates profitability gains of up to ninety percent, establishing retention as among the highest-return investments a service business can make. At Honey-Love, CRM is not an administrative function but the central mechanism by which sustained competitive advantage is built.</w:t>
      </w:r>
    </w:p>
    <w:p w14:paraId="2C10053C" w14:textId="3279A4E3" w:rsidR="00CB7133" w:rsidRPr="00905981" w:rsidRDefault="00CD7007" w:rsidP="005321B5">
      <w:pPr>
        <w:pStyle w:val="Heading2"/>
        <w:spacing w:before="260" w:after="90" w:line="360" w:lineRule="auto"/>
        <w:jc w:val="both"/>
        <w:rPr>
          <w:rFonts w:ascii="Calibri" w:hAnsi="Calibri" w:cs="Calibri"/>
          <w:color w:val="auto"/>
        </w:rPr>
      </w:pPr>
      <w:bookmarkStart w:id="8" w:name="_Toc235619515"/>
      <w:r w:rsidRPr="00905981">
        <w:rPr>
          <w:rFonts w:ascii="Calibri" w:eastAsia="Calibri" w:hAnsi="Calibri" w:cs="Calibri"/>
          <w:b/>
          <w:bCs/>
          <w:color w:val="auto"/>
          <w:sz w:val="24"/>
          <w:szCs w:val="24"/>
        </w:rPr>
        <w:lastRenderedPageBreak/>
        <w:t>3.2 The Client Lifecycle at Honey-Love</w:t>
      </w:r>
      <w:bookmarkEnd w:id="8"/>
    </w:p>
    <w:p w14:paraId="69CC1029" w14:textId="77777777" w:rsidR="000A5C0B"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The client lifecycle is </w:t>
      </w:r>
      <w:proofErr w:type="gramStart"/>
      <w:r w:rsidRPr="00905981">
        <w:rPr>
          <w:rFonts w:ascii="Calibri" w:hAnsi="Calibri" w:cs="Calibri"/>
          <w:color w:val="auto"/>
        </w:rPr>
        <w:t>broken down</w:t>
      </w:r>
      <w:proofErr w:type="gramEnd"/>
      <w:r w:rsidRPr="00905981">
        <w:rPr>
          <w:rFonts w:ascii="Calibri" w:hAnsi="Calibri" w:cs="Calibri"/>
          <w:color w:val="auto"/>
        </w:rPr>
        <w:t xml:space="preserve"> across five sequential steps as outlined in Blythe (2009) and Lemon and Verhoef (2016) (see Appendix B). During the </w:t>
      </w:r>
      <w:proofErr w:type="gramStart"/>
      <w:r w:rsidRPr="00905981">
        <w:rPr>
          <w:rFonts w:ascii="Calibri" w:hAnsi="Calibri" w:cs="Calibri"/>
          <w:color w:val="auto"/>
        </w:rPr>
        <w:t>Pre-Relationship</w:t>
      </w:r>
      <w:proofErr w:type="gramEnd"/>
      <w:r w:rsidRPr="00905981">
        <w:rPr>
          <w:rFonts w:ascii="Calibri" w:hAnsi="Calibri" w:cs="Calibri"/>
          <w:color w:val="auto"/>
        </w:rPr>
        <w:t xml:space="preserve"> stage, prospective clients find Honey-Love via Instagram/TikTok content, word of mouth and community standing. Lemon and Verhoef (2016, p.73) point out that “first-time customer experiences are more likely to influence the perception of the brand in the long term”. Consistency in the brand from the first interaction is therefore important.</w:t>
      </w:r>
    </w:p>
    <w:p w14:paraId="552C9EF1" w14:textId="5494DA59" w:rsidR="00CB7133"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The Early Stage focuses on the first consultation, a key CRM moment that sets informed consent, clinical suitability and the relational trust foundation. In early-stage relationships, there is a lot of uncertainty, both for Michelle and Buttle (2019). Buttle's consultative approach involves making the process transparent, which helps to resolve such uncertainty in Honey's favor. Customer centrality is most </w:t>
      </w:r>
      <w:proofErr w:type="gramStart"/>
      <w:r w:rsidRPr="00905981">
        <w:rPr>
          <w:rFonts w:ascii="Calibri" w:hAnsi="Calibri" w:cs="Calibri"/>
          <w:color w:val="auto"/>
        </w:rPr>
        <w:t>clearly evident</w:t>
      </w:r>
      <w:proofErr w:type="gramEnd"/>
      <w:r w:rsidRPr="00905981">
        <w:rPr>
          <w:rFonts w:ascii="Calibri" w:hAnsi="Calibri" w:cs="Calibri"/>
          <w:color w:val="auto"/>
        </w:rPr>
        <w:t xml:space="preserve"> in the Development Stage: Michelle designs individual and customized treatment plans that reflect each client's changing aesthetic objectives, following Blythe's (2009) concept of "finding needs and filling them. At the Long-Term Stage, clients have high loyalty levels, supported by the outcomes they have experienced and the real sense that they are valued. The Final Stage is dealt with proactively by re-engaging clients through </w:t>
      </w:r>
      <w:proofErr w:type="spellStart"/>
      <w:r w:rsidRPr="00905981">
        <w:rPr>
          <w:rFonts w:ascii="Calibri" w:hAnsi="Calibri" w:cs="Calibri"/>
          <w:color w:val="auto"/>
        </w:rPr>
        <w:t>personalised</w:t>
      </w:r>
      <w:proofErr w:type="spellEnd"/>
      <w:r w:rsidRPr="00905981">
        <w:rPr>
          <w:rFonts w:ascii="Calibri" w:hAnsi="Calibri" w:cs="Calibri"/>
          <w:color w:val="auto"/>
        </w:rPr>
        <w:t xml:space="preserve"> outreach to help prolong their tenure and </w:t>
      </w:r>
      <w:proofErr w:type="spellStart"/>
      <w:r w:rsidRPr="00905981">
        <w:rPr>
          <w:rFonts w:ascii="Calibri" w:hAnsi="Calibri" w:cs="Calibri"/>
          <w:color w:val="auto"/>
        </w:rPr>
        <w:t>maximise</w:t>
      </w:r>
      <w:proofErr w:type="spellEnd"/>
      <w:r w:rsidRPr="00905981">
        <w:rPr>
          <w:rFonts w:ascii="Calibri" w:hAnsi="Calibri" w:cs="Calibri"/>
          <w:color w:val="auto"/>
        </w:rPr>
        <w:t xml:space="preserve"> their CLV.</w:t>
      </w:r>
    </w:p>
    <w:p w14:paraId="2BDA5C31" w14:textId="3B63EF1D" w:rsidR="00CB7133" w:rsidRPr="00905981" w:rsidRDefault="00CD7007" w:rsidP="005321B5">
      <w:pPr>
        <w:pStyle w:val="Heading2"/>
        <w:spacing w:before="260" w:after="90" w:line="360" w:lineRule="auto"/>
        <w:jc w:val="both"/>
        <w:rPr>
          <w:rFonts w:ascii="Calibri" w:hAnsi="Calibri" w:cs="Calibri"/>
          <w:color w:val="auto"/>
        </w:rPr>
      </w:pPr>
      <w:bookmarkStart w:id="9" w:name="_Toc235619516"/>
      <w:r w:rsidRPr="00905981">
        <w:rPr>
          <w:rFonts w:ascii="Calibri" w:eastAsia="Calibri" w:hAnsi="Calibri" w:cs="Calibri"/>
          <w:b/>
          <w:bCs/>
          <w:color w:val="auto"/>
          <w:sz w:val="24"/>
          <w:szCs w:val="24"/>
        </w:rPr>
        <w:t>3.3 CRM Systems and Data Management</w:t>
      </w:r>
      <w:bookmarkEnd w:id="9"/>
    </w:p>
    <w:p w14:paraId="730F9911" w14:textId="599F1445" w:rsidR="00CB7133"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Michelle uses a client management system to keep medical consent forms, treatment history and consultation notes with strict confidentiality and in full compliance with the ethical framework of the JCCP (2023) and UK GDPR (2018). Patients who know their medical details will be kept confidential will reveal themselves more comprehensively, which will lead to better clinical decisions and safe treatment. As pointed out by Verhoef et al. (2021), digital transformation is changing the way CRM is realized in small businesses, and this can be observed in the social media profile of Honey-Love. Most importantly, technology at Honey-Love enhances, not detracts, from Michelle's personal touch, maintaining a relational warmth that is a key competitive advantage.</w:t>
      </w:r>
    </w:p>
    <w:p w14:paraId="38701624" w14:textId="3537A200" w:rsidR="00CB7133" w:rsidRPr="00905981" w:rsidRDefault="00CD7007" w:rsidP="005321B5">
      <w:pPr>
        <w:pStyle w:val="Heading1"/>
        <w:pBdr>
          <w:bottom w:val="single" w:sz="6" w:space="0" w:color="B8922A"/>
        </w:pBdr>
        <w:spacing w:before="360" w:after="160" w:line="360" w:lineRule="auto"/>
        <w:jc w:val="both"/>
        <w:rPr>
          <w:rFonts w:ascii="Calibri" w:hAnsi="Calibri" w:cs="Calibri"/>
          <w:color w:val="auto"/>
        </w:rPr>
      </w:pPr>
      <w:bookmarkStart w:id="10" w:name="_Toc235619517"/>
      <w:r w:rsidRPr="00905981">
        <w:rPr>
          <w:rFonts w:ascii="Calibri" w:eastAsia="Calibri" w:hAnsi="Calibri" w:cs="Calibri"/>
          <w:b/>
          <w:bCs/>
          <w:caps/>
          <w:color w:val="auto"/>
          <w:sz w:val="27"/>
          <w:szCs w:val="27"/>
        </w:rPr>
        <w:t>4.0 CUSTOMER Centrality and Segmentation</w:t>
      </w:r>
      <w:bookmarkEnd w:id="10"/>
    </w:p>
    <w:p w14:paraId="3F0E2B62" w14:textId="0E2869DF" w:rsidR="00CB7133" w:rsidRPr="00905981" w:rsidRDefault="00CD7007" w:rsidP="005321B5">
      <w:pPr>
        <w:pStyle w:val="Heading2"/>
        <w:spacing w:before="260" w:after="90" w:line="360" w:lineRule="auto"/>
        <w:jc w:val="both"/>
        <w:rPr>
          <w:rFonts w:ascii="Calibri" w:hAnsi="Calibri" w:cs="Calibri"/>
          <w:color w:val="auto"/>
        </w:rPr>
      </w:pPr>
      <w:bookmarkStart w:id="11" w:name="_Toc235619518"/>
      <w:r w:rsidRPr="00905981">
        <w:rPr>
          <w:rFonts w:ascii="Calibri" w:eastAsia="Calibri" w:hAnsi="Calibri" w:cs="Calibri"/>
          <w:b/>
          <w:bCs/>
          <w:color w:val="auto"/>
          <w:sz w:val="24"/>
          <w:szCs w:val="24"/>
        </w:rPr>
        <w:t>4.1 Customer Centrality at Honey-Love</w:t>
      </w:r>
      <w:bookmarkEnd w:id="11"/>
    </w:p>
    <w:p w14:paraId="1DA3334F" w14:textId="3C833BF6"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lastRenderedPageBreak/>
        <w:t xml:space="preserve">Customer centrality, as Blythe (2009, p.3) defines it, </w:t>
      </w:r>
      <w:proofErr w:type="gramStart"/>
      <w:r w:rsidRPr="00905981">
        <w:rPr>
          <w:rFonts w:ascii="Calibri" w:hAnsi="Calibri" w:cs="Calibri"/>
          <w:color w:val="auto"/>
        </w:rPr>
        <w:t>is</w:t>
      </w:r>
      <w:proofErr w:type="gramEnd"/>
      <w:r w:rsidRPr="00905981">
        <w:rPr>
          <w:rFonts w:ascii="Calibri" w:hAnsi="Calibri" w:cs="Calibri"/>
          <w:color w:val="auto"/>
        </w:rPr>
        <w:t xml:space="preserve"> "the view that the customer's needs, wants and predispositions must be the </w:t>
      </w:r>
      <w:proofErr w:type="gramStart"/>
      <w:r w:rsidRPr="00905981">
        <w:rPr>
          <w:rFonts w:ascii="Calibri" w:hAnsi="Calibri" w:cs="Calibri"/>
          <w:color w:val="auto"/>
        </w:rPr>
        <w:t>starting-point</w:t>
      </w:r>
      <w:proofErr w:type="gramEnd"/>
      <w:r w:rsidRPr="00905981">
        <w:rPr>
          <w:rFonts w:ascii="Calibri" w:hAnsi="Calibri" w:cs="Calibri"/>
          <w:color w:val="auto"/>
        </w:rPr>
        <w:t xml:space="preserve"> for all decision-making within the </w:t>
      </w:r>
      <w:proofErr w:type="spellStart"/>
      <w:r w:rsidRPr="00905981">
        <w:rPr>
          <w:rFonts w:ascii="Calibri" w:hAnsi="Calibri" w:cs="Calibri"/>
          <w:color w:val="auto"/>
        </w:rPr>
        <w:t>organisation</w:t>
      </w:r>
      <w:proofErr w:type="spellEnd"/>
      <w:r w:rsidRPr="00905981">
        <w:rPr>
          <w:rFonts w:ascii="Calibri" w:hAnsi="Calibri" w:cs="Calibri"/>
          <w:color w:val="auto"/>
        </w:rPr>
        <w:t xml:space="preserve">." At Honey-Love, this philosophy permeates every operational dimension. Treatment packages are developed responsively in consultation with clients and adapted to reflect individual aspirations and emerging aesthetic trends. The Snatched Contouring Package exemplifies this approach: a bespoke multi-modality treatment created in direct response to client demand for non-surgical facial restructuring. Homburg, Jozić and Kuehnl (2017, p.378) argue that customer experience management requires </w:t>
      </w:r>
      <w:proofErr w:type="spellStart"/>
      <w:r w:rsidRPr="00905981">
        <w:rPr>
          <w:rFonts w:ascii="Calibri" w:hAnsi="Calibri" w:cs="Calibri"/>
          <w:color w:val="auto"/>
        </w:rPr>
        <w:t>organisations</w:t>
      </w:r>
      <w:proofErr w:type="spellEnd"/>
      <w:r w:rsidRPr="00905981">
        <w:rPr>
          <w:rFonts w:ascii="Calibri" w:hAnsi="Calibri" w:cs="Calibri"/>
          <w:color w:val="auto"/>
        </w:rPr>
        <w:t xml:space="preserve"> to "design every customer-facing element around the customer's subjective perception" a principle </w:t>
      </w:r>
      <w:proofErr w:type="spellStart"/>
      <w:r w:rsidRPr="00905981">
        <w:rPr>
          <w:rFonts w:ascii="Calibri" w:hAnsi="Calibri" w:cs="Calibri"/>
          <w:color w:val="auto"/>
        </w:rPr>
        <w:t>operationalised</w:t>
      </w:r>
      <w:proofErr w:type="spellEnd"/>
      <w:r w:rsidRPr="00905981">
        <w:rPr>
          <w:rFonts w:ascii="Calibri" w:hAnsi="Calibri" w:cs="Calibri"/>
          <w:color w:val="auto"/>
        </w:rPr>
        <w:t xml:space="preserve"> at Honey-Love through its tailored consultation model, intimate salon environment, and </w:t>
      </w:r>
      <w:proofErr w:type="spellStart"/>
      <w:r w:rsidRPr="00905981">
        <w:rPr>
          <w:rFonts w:ascii="Calibri" w:hAnsi="Calibri" w:cs="Calibri"/>
          <w:color w:val="auto"/>
        </w:rPr>
        <w:t>personalised</w:t>
      </w:r>
      <w:proofErr w:type="spellEnd"/>
      <w:r w:rsidRPr="00905981">
        <w:rPr>
          <w:rFonts w:ascii="Calibri" w:hAnsi="Calibri" w:cs="Calibri"/>
          <w:color w:val="auto"/>
        </w:rPr>
        <w:t xml:space="preserve"> aftercare protocols. The owner-operator structure mitigates the common risk that operational pressures cause reversion to product-centric thinking, as client centrality is structurally embedded in Michelle's dual role as clinician and business manager.</w:t>
      </w:r>
    </w:p>
    <w:p w14:paraId="18F415F9" w14:textId="473FD86D" w:rsidR="00CB7133" w:rsidRPr="00905981" w:rsidRDefault="00CD7007" w:rsidP="005321B5">
      <w:pPr>
        <w:pStyle w:val="Heading2"/>
        <w:spacing w:before="260" w:after="90" w:line="360" w:lineRule="auto"/>
        <w:jc w:val="both"/>
        <w:rPr>
          <w:rFonts w:ascii="Calibri" w:hAnsi="Calibri" w:cs="Calibri"/>
          <w:color w:val="auto"/>
        </w:rPr>
      </w:pPr>
      <w:bookmarkStart w:id="12" w:name="_Toc235619519"/>
      <w:r w:rsidRPr="00905981">
        <w:rPr>
          <w:rFonts w:ascii="Calibri" w:eastAsia="Calibri" w:hAnsi="Calibri" w:cs="Calibri"/>
          <w:b/>
          <w:bCs/>
          <w:color w:val="auto"/>
          <w:sz w:val="24"/>
          <w:szCs w:val="24"/>
        </w:rPr>
        <w:t>4.2 Segmentation Strategy</w:t>
      </w:r>
      <w:bookmarkEnd w:id="12"/>
    </w:p>
    <w:p w14:paraId="66FBB4BE" w14:textId="22CA2617" w:rsidR="00CB7133"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To implement effective CRM, it's important to understand which segments to invest in and focus on (Session 8, 2024). Honey-Love's key segment is adult women (25–55 years old) who are looking to enhance their appearance without undergoing surgery; this is a B2C segment, as it is segmented by demographic criteria (age, gender) and psychographic criteria (self-image values, risk tolerance). Honey-Love is competing based on clinical excellence, depth of relationships and brand distinctiveness, which is exactly Porter's (1985) Differentiation Focus strategy. A second type exists with practitioners enrolling in training </w:t>
      </w:r>
      <w:proofErr w:type="spellStart"/>
      <w:r w:rsidRPr="00905981">
        <w:rPr>
          <w:rFonts w:ascii="Calibri" w:hAnsi="Calibri" w:cs="Calibri"/>
          <w:color w:val="auto"/>
        </w:rPr>
        <w:t>programmes</w:t>
      </w:r>
      <w:proofErr w:type="spellEnd"/>
      <w:r w:rsidRPr="00905981">
        <w:rPr>
          <w:rFonts w:ascii="Calibri" w:hAnsi="Calibri" w:cs="Calibri"/>
          <w:color w:val="auto"/>
        </w:rPr>
        <w:t xml:space="preserve"> with a focus on knowledge and skills transfer, which is a B2B type of relationship, with a greater diversification of the revenue stream and thereby further strengthening Honey-Love's position in the knowledge economy (Kotler, Keller and Chernev, 2022).</w:t>
      </w:r>
    </w:p>
    <w:p w14:paraId="6151BB35" w14:textId="6A07A6CB" w:rsidR="00CB7133" w:rsidRPr="00905981" w:rsidRDefault="00CD7007" w:rsidP="005321B5">
      <w:pPr>
        <w:pStyle w:val="Heading2"/>
        <w:spacing w:before="260" w:after="90" w:line="360" w:lineRule="auto"/>
        <w:jc w:val="both"/>
        <w:rPr>
          <w:rFonts w:ascii="Calibri" w:hAnsi="Calibri" w:cs="Calibri"/>
          <w:color w:val="auto"/>
        </w:rPr>
      </w:pPr>
      <w:bookmarkStart w:id="13" w:name="_Toc235619520"/>
      <w:r w:rsidRPr="00905981">
        <w:rPr>
          <w:rFonts w:ascii="Calibri" w:eastAsia="Calibri" w:hAnsi="Calibri" w:cs="Calibri"/>
          <w:b/>
          <w:bCs/>
          <w:color w:val="auto"/>
          <w:sz w:val="24"/>
          <w:szCs w:val="24"/>
        </w:rPr>
        <w:t>4.3 Targeting</w:t>
      </w:r>
      <w:bookmarkEnd w:id="13"/>
    </w:p>
    <w:p w14:paraId="1787C675" w14:textId="07ECAC6B" w:rsidR="00CB7133"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A focused approach is used with Targeting at Honey-Love (Session 8, 2024). Digital content treatment demonstrations, transformation imagery, and educational aesthetics material delivered via Instagram and TikTok at the same time bring new clients, deepens existing relationships and creates sector authority. The study by Rather and </w:t>
      </w:r>
      <w:proofErr w:type="spellStart"/>
      <w:r w:rsidRPr="00905981">
        <w:rPr>
          <w:rFonts w:ascii="Calibri" w:hAnsi="Calibri" w:cs="Calibri"/>
          <w:color w:val="auto"/>
        </w:rPr>
        <w:t>Hollebeek</w:t>
      </w:r>
      <w:proofErr w:type="spellEnd"/>
      <w:r w:rsidRPr="00905981">
        <w:rPr>
          <w:rFonts w:ascii="Calibri" w:hAnsi="Calibri" w:cs="Calibri"/>
          <w:color w:val="auto"/>
        </w:rPr>
        <w:t xml:space="preserve"> (2021) confirms </w:t>
      </w:r>
      <w:r w:rsidRPr="00905981">
        <w:rPr>
          <w:rFonts w:ascii="Calibri" w:hAnsi="Calibri" w:cs="Calibri"/>
          <w:color w:val="auto"/>
        </w:rPr>
        <w:lastRenderedPageBreak/>
        <w:t xml:space="preserve">Michelle's continued online presence as a worthwhile CRM tool, as engagement in services is proven to be a key driver of long-term loyalty and </w:t>
      </w:r>
      <w:proofErr w:type="spellStart"/>
      <w:r w:rsidRPr="00905981">
        <w:rPr>
          <w:rFonts w:ascii="Calibri" w:hAnsi="Calibri" w:cs="Calibri"/>
          <w:color w:val="auto"/>
        </w:rPr>
        <w:t>behavioural</w:t>
      </w:r>
      <w:proofErr w:type="spellEnd"/>
      <w:r w:rsidRPr="00905981">
        <w:rPr>
          <w:rFonts w:ascii="Calibri" w:hAnsi="Calibri" w:cs="Calibri"/>
          <w:color w:val="auto"/>
        </w:rPr>
        <w:t xml:space="preserve"> intention.</w:t>
      </w:r>
    </w:p>
    <w:p w14:paraId="4ED5470D" w14:textId="777632B1" w:rsidR="00CB7133" w:rsidRPr="00905981" w:rsidRDefault="00CD7007" w:rsidP="005321B5">
      <w:pPr>
        <w:pStyle w:val="Heading1"/>
        <w:pBdr>
          <w:bottom w:val="single" w:sz="6" w:space="0" w:color="B8922A"/>
        </w:pBdr>
        <w:spacing w:before="360" w:after="160" w:line="360" w:lineRule="auto"/>
        <w:jc w:val="both"/>
        <w:rPr>
          <w:rFonts w:ascii="Calibri" w:hAnsi="Calibri" w:cs="Calibri"/>
          <w:color w:val="auto"/>
        </w:rPr>
      </w:pPr>
      <w:bookmarkStart w:id="14" w:name="_Toc235619521"/>
      <w:r w:rsidRPr="00905981">
        <w:rPr>
          <w:rFonts w:ascii="Calibri" w:eastAsia="Calibri" w:hAnsi="Calibri" w:cs="Calibri"/>
          <w:b/>
          <w:bCs/>
          <w:caps/>
          <w:color w:val="auto"/>
          <w:sz w:val="27"/>
          <w:szCs w:val="27"/>
        </w:rPr>
        <w:t>5.0 MANAGING Customer Expectations</w:t>
      </w:r>
      <w:bookmarkEnd w:id="14"/>
    </w:p>
    <w:p w14:paraId="6713A1AD" w14:textId="33EBCD0A" w:rsidR="00CB7133" w:rsidRPr="00905981" w:rsidRDefault="00CD7007" w:rsidP="005321B5">
      <w:pPr>
        <w:pStyle w:val="Heading2"/>
        <w:spacing w:before="260" w:after="90" w:line="360" w:lineRule="auto"/>
        <w:jc w:val="both"/>
        <w:rPr>
          <w:rFonts w:ascii="Calibri" w:hAnsi="Calibri" w:cs="Calibri"/>
          <w:color w:val="auto"/>
        </w:rPr>
      </w:pPr>
      <w:bookmarkStart w:id="15" w:name="_Toc235619522"/>
      <w:r w:rsidRPr="00905981">
        <w:rPr>
          <w:rFonts w:ascii="Calibri" w:eastAsia="Calibri" w:hAnsi="Calibri" w:cs="Calibri"/>
          <w:b/>
          <w:bCs/>
          <w:color w:val="auto"/>
          <w:sz w:val="24"/>
          <w:szCs w:val="24"/>
        </w:rPr>
        <w:t>5.1 The Challenge in Aesthetics</w:t>
      </w:r>
      <w:bookmarkEnd w:id="15"/>
    </w:p>
    <w:p w14:paraId="772E4F86" w14:textId="55C626BF"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Managing client expectations is among the most demanding service quality dimensions in aesthetics, given that treatment outcomes are physiological, visible, and subject to individual biological variation. Zeithaml, Bitner and Gremler (2018, p.62) assert that "customers form service expectations from many sources including marketing communications, word of mouth, past experience, and personal needs." Social media is particularly problematic: filtered and digitally enhanced imagery frequently creates unrealistic benchmarks that inflate expectations and complicate post-treatment satisfaction (JCCP, 2023). At Honey-Love, expectation management is embedded from the pre-treatment consultation stage through clinical transparency anatomical explanation, realistic outcome previewing, and honest discussion of contraindications reflecting the ethical dimension of trust described by Hutt and Speh (2013).</w:t>
      </w:r>
    </w:p>
    <w:p w14:paraId="46ADB42D" w14:textId="64E58DF9" w:rsidR="00CB7133" w:rsidRPr="00905981" w:rsidRDefault="00CD7007" w:rsidP="005321B5">
      <w:pPr>
        <w:pStyle w:val="Heading2"/>
        <w:spacing w:before="260" w:after="90" w:line="360" w:lineRule="auto"/>
        <w:jc w:val="both"/>
        <w:rPr>
          <w:rFonts w:ascii="Calibri" w:hAnsi="Calibri" w:cs="Calibri"/>
          <w:color w:val="auto"/>
        </w:rPr>
      </w:pPr>
      <w:bookmarkStart w:id="16" w:name="_Toc235619523"/>
      <w:r w:rsidRPr="00905981">
        <w:rPr>
          <w:rFonts w:ascii="Calibri" w:eastAsia="Calibri" w:hAnsi="Calibri" w:cs="Calibri"/>
          <w:b/>
          <w:bCs/>
          <w:color w:val="auto"/>
          <w:sz w:val="24"/>
          <w:szCs w:val="24"/>
        </w:rPr>
        <w:t>5.2 The Kano Model</w:t>
      </w:r>
      <w:bookmarkEnd w:id="16"/>
    </w:p>
    <w:p w14:paraId="621F8E13" w14:textId="7B372923"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The Kano Model (</w:t>
      </w:r>
      <w:proofErr w:type="spellStart"/>
      <w:r w:rsidR="00B633E8" w:rsidRPr="00905981">
        <w:rPr>
          <w:rFonts w:ascii="Calibri" w:hAnsi="Calibri" w:cs="Calibri"/>
          <w:color w:val="auto"/>
        </w:rPr>
        <w:t>Kermanshachi</w:t>
      </w:r>
      <w:proofErr w:type="spellEnd"/>
      <w:r w:rsidR="00B633E8" w:rsidRPr="00905981">
        <w:rPr>
          <w:rFonts w:ascii="Calibri" w:hAnsi="Calibri" w:cs="Calibri"/>
          <w:color w:val="auto"/>
        </w:rPr>
        <w:t xml:space="preserve"> et al., 2022</w:t>
      </w:r>
      <w:r w:rsidRPr="00905981">
        <w:rPr>
          <w:rFonts w:ascii="Calibri" w:hAnsi="Calibri" w:cs="Calibri"/>
          <w:color w:val="auto"/>
        </w:rPr>
        <w:t xml:space="preserve">) </w:t>
      </w:r>
      <w:proofErr w:type="spellStart"/>
      <w:r w:rsidRPr="00905981">
        <w:rPr>
          <w:rFonts w:ascii="Calibri" w:hAnsi="Calibri" w:cs="Calibri"/>
          <w:color w:val="auto"/>
        </w:rPr>
        <w:t>categorises</w:t>
      </w:r>
      <w:proofErr w:type="spellEnd"/>
      <w:r w:rsidRPr="00905981">
        <w:rPr>
          <w:rFonts w:ascii="Calibri" w:hAnsi="Calibri" w:cs="Calibri"/>
          <w:color w:val="auto"/>
        </w:rPr>
        <w:t xml:space="preserve"> client requirements across three tiers, as shown in Table 2 and Appendix A. Threshold features clinical safety, GDPR compliance, informed consent, and licensed product use are non-negotiable and enshrined in JCCP (2023) standards. Desired features natural results, minimal downtime, clear aftercare are delivered consistently through clinical skill. Excitement features </w:t>
      </w:r>
      <w:proofErr w:type="spellStart"/>
      <w:r w:rsidRPr="00905981">
        <w:rPr>
          <w:rFonts w:ascii="Calibri" w:hAnsi="Calibri" w:cs="Calibri"/>
          <w:color w:val="auto"/>
        </w:rPr>
        <w:t>personalised</w:t>
      </w:r>
      <w:proofErr w:type="spellEnd"/>
      <w:r w:rsidRPr="00905981">
        <w:rPr>
          <w:rFonts w:ascii="Calibri" w:hAnsi="Calibri" w:cs="Calibri"/>
          <w:color w:val="auto"/>
        </w:rPr>
        <w:t xml:space="preserve"> next-day follow-up, complimentary aftercare products generate the advocacy cluster responses (Shaw and Hamilton, 2016) that convert satisfied clients into active advocates.</w:t>
      </w:r>
    </w:p>
    <w:p w14:paraId="6F9A4DAF" w14:textId="67019ED5" w:rsidR="00CB7133" w:rsidRPr="00905981" w:rsidRDefault="00000000" w:rsidP="005321B5">
      <w:pPr>
        <w:spacing w:before="100" w:after="70" w:line="360" w:lineRule="auto"/>
        <w:jc w:val="both"/>
        <w:rPr>
          <w:rFonts w:ascii="Calibri" w:hAnsi="Calibri" w:cs="Calibri"/>
          <w:color w:val="auto"/>
        </w:rPr>
      </w:pPr>
      <w:r w:rsidRPr="00905981">
        <w:rPr>
          <w:rFonts w:ascii="Calibri" w:eastAsia="Calibri" w:hAnsi="Calibri" w:cs="Calibri"/>
          <w:i/>
          <w:iCs/>
          <w:color w:val="auto"/>
          <w:sz w:val="19"/>
          <w:szCs w:val="19"/>
        </w:rPr>
        <w:t xml:space="preserve">Table 2: Kano Model Applied to Client Requirements at Honey-Love (Adapted from </w:t>
      </w:r>
      <w:proofErr w:type="spellStart"/>
      <w:r w:rsidR="00B633E8" w:rsidRPr="00905981">
        <w:rPr>
          <w:rFonts w:ascii="Calibri" w:eastAsia="Calibri" w:hAnsi="Calibri" w:cs="Calibri"/>
          <w:i/>
          <w:iCs/>
          <w:color w:val="auto"/>
          <w:sz w:val="19"/>
          <w:szCs w:val="19"/>
        </w:rPr>
        <w:t>Kermanshachi</w:t>
      </w:r>
      <w:proofErr w:type="spellEnd"/>
      <w:r w:rsidR="00B633E8" w:rsidRPr="00905981">
        <w:rPr>
          <w:rFonts w:ascii="Calibri" w:eastAsia="Calibri" w:hAnsi="Calibri" w:cs="Calibri"/>
          <w:i/>
          <w:iCs/>
          <w:color w:val="auto"/>
          <w:sz w:val="19"/>
          <w:szCs w:val="19"/>
        </w:rPr>
        <w:t xml:space="preserve"> et al., 2022</w:t>
      </w:r>
      <w:r w:rsidRPr="00905981">
        <w:rPr>
          <w:rFonts w:ascii="Calibri" w:eastAsia="Calibri" w:hAnsi="Calibri" w:cs="Calibri"/>
          <w:i/>
          <w:iCs/>
          <w:color w:val="auto"/>
          <w:sz w:val="19"/>
          <w:szCs w:val="19"/>
        </w:rPr>
        <w:t>)</w:t>
      </w:r>
    </w:p>
    <w:tbl>
      <w:tblPr>
        <w:tblW w:w="8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85"/>
        <w:gridCol w:w="2722"/>
        <w:gridCol w:w="4082"/>
      </w:tblGrid>
      <w:tr w:rsidR="00CB7133" w:rsidRPr="00905981" w14:paraId="4CC5AA2B" w14:textId="77777777">
        <w:trPr>
          <w:tblHeader/>
        </w:trPr>
        <w:tc>
          <w:tcPr>
            <w:tcW w:w="1985"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0DA32A2A"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Kano Tier</w:t>
            </w:r>
          </w:p>
        </w:tc>
        <w:tc>
          <w:tcPr>
            <w:tcW w:w="2722"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47953CD6"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Client Requirement</w:t>
            </w:r>
          </w:p>
        </w:tc>
        <w:tc>
          <w:tcPr>
            <w:tcW w:w="4082"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434BC4B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Honey-Love Application</w:t>
            </w:r>
          </w:p>
        </w:tc>
      </w:tr>
      <w:tr w:rsidR="00CB7133" w:rsidRPr="00905981" w14:paraId="5F741292" w14:textId="77777777">
        <w:tc>
          <w:tcPr>
            <w:tcW w:w="198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561E14BA"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Threshold (Must-Have)</w:t>
            </w:r>
          </w:p>
        </w:tc>
        <w:tc>
          <w:tcPr>
            <w:tcW w:w="272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5B0E0CFE"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Clinical safety, GDPR, consent, licensed products</w:t>
            </w:r>
          </w:p>
        </w:tc>
        <w:tc>
          <w:tcPr>
            <w:tcW w:w="408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5155BEB"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Non-negotiable baseline enshrined in JCCP (2023) Code of Practice; enforced at every appointment</w:t>
            </w:r>
          </w:p>
        </w:tc>
      </w:tr>
      <w:tr w:rsidR="00CB7133" w:rsidRPr="00905981" w14:paraId="427F4EA1" w14:textId="77777777">
        <w:tc>
          <w:tcPr>
            <w:tcW w:w="198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02F960D5"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lastRenderedPageBreak/>
              <w:t>Desired (Performance)</w:t>
            </w:r>
          </w:p>
        </w:tc>
        <w:tc>
          <w:tcPr>
            <w:tcW w:w="272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34046D2C"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Natural results, minimal downtime, clear aftercare</w:t>
            </w:r>
          </w:p>
        </w:tc>
        <w:tc>
          <w:tcPr>
            <w:tcW w:w="408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28DD07C1"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Delivered consistently through clinical expertise and comprehensive written aftercare documentation</w:t>
            </w:r>
          </w:p>
        </w:tc>
      </w:tr>
      <w:tr w:rsidR="00CB7133" w:rsidRPr="00905981" w14:paraId="4EDD7D76" w14:textId="77777777">
        <w:tc>
          <w:tcPr>
            <w:tcW w:w="198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28F8565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Excitement (Delight)</w:t>
            </w:r>
          </w:p>
        </w:tc>
        <w:tc>
          <w:tcPr>
            <w:tcW w:w="272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5A146DD7" w14:textId="77777777" w:rsidR="00CB7133" w:rsidRPr="00905981" w:rsidRDefault="00000000" w:rsidP="005321B5">
            <w:pPr>
              <w:spacing w:before="60" w:after="60" w:line="360" w:lineRule="auto"/>
              <w:jc w:val="both"/>
              <w:rPr>
                <w:rFonts w:ascii="Calibri" w:hAnsi="Calibri" w:cs="Calibri"/>
                <w:color w:val="auto"/>
              </w:rPr>
            </w:pPr>
            <w:proofErr w:type="spellStart"/>
            <w:r w:rsidRPr="00905981">
              <w:rPr>
                <w:rFonts w:ascii="Calibri" w:eastAsia="Calibri" w:hAnsi="Calibri" w:cs="Calibri"/>
                <w:color w:val="auto"/>
                <w:sz w:val="20"/>
                <w:szCs w:val="20"/>
              </w:rPr>
              <w:t>Personalised</w:t>
            </w:r>
            <w:proofErr w:type="spellEnd"/>
            <w:r w:rsidRPr="00905981">
              <w:rPr>
                <w:rFonts w:ascii="Calibri" w:eastAsia="Calibri" w:hAnsi="Calibri" w:cs="Calibri"/>
                <w:color w:val="auto"/>
                <w:sz w:val="20"/>
                <w:szCs w:val="20"/>
              </w:rPr>
              <w:t xml:space="preserve"> follow-up, complimentary product, proactive advice</w:t>
            </w:r>
          </w:p>
        </w:tc>
        <w:tc>
          <w:tcPr>
            <w:tcW w:w="408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5CC6BA14"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Michelle's next-day check-in activates the Advocacy Cluster (Shaw and Hamilton, 2016); converts satisfied clients into advocates</w:t>
            </w:r>
          </w:p>
        </w:tc>
      </w:tr>
    </w:tbl>
    <w:p w14:paraId="2222FCCC" w14:textId="77777777" w:rsidR="00CB7133" w:rsidRPr="00905981" w:rsidRDefault="00CB7133" w:rsidP="005321B5">
      <w:pPr>
        <w:spacing w:after="50" w:line="360" w:lineRule="auto"/>
        <w:jc w:val="both"/>
        <w:rPr>
          <w:rFonts w:ascii="Calibri" w:hAnsi="Calibri" w:cs="Calibri"/>
          <w:color w:val="auto"/>
        </w:rPr>
      </w:pPr>
    </w:p>
    <w:p w14:paraId="3348EB49" w14:textId="13BFD7F5" w:rsidR="00CB7133" w:rsidRPr="00905981" w:rsidRDefault="00CD7007" w:rsidP="005321B5">
      <w:pPr>
        <w:pStyle w:val="Heading2"/>
        <w:spacing w:before="260" w:after="90" w:line="360" w:lineRule="auto"/>
        <w:jc w:val="both"/>
        <w:rPr>
          <w:rFonts w:ascii="Calibri" w:hAnsi="Calibri" w:cs="Calibri"/>
          <w:color w:val="auto"/>
        </w:rPr>
      </w:pPr>
      <w:bookmarkStart w:id="17" w:name="_Toc235619524"/>
      <w:r w:rsidRPr="00905981">
        <w:rPr>
          <w:rFonts w:ascii="Calibri" w:eastAsia="Calibri" w:hAnsi="Calibri" w:cs="Calibri"/>
          <w:b/>
          <w:bCs/>
          <w:color w:val="auto"/>
          <w:sz w:val="24"/>
          <w:szCs w:val="24"/>
        </w:rPr>
        <w:t xml:space="preserve">5.3 </w:t>
      </w:r>
      <w:proofErr w:type="spellStart"/>
      <w:r w:rsidRPr="00905981">
        <w:rPr>
          <w:rFonts w:ascii="Calibri" w:eastAsia="Calibri" w:hAnsi="Calibri" w:cs="Calibri"/>
          <w:b/>
          <w:bCs/>
          <w:color w:val="auto"/>
          <w:sz w:val="24"/>
          <w:szCs w:val="24"/>
        </w:rPr>
        <w:t>MoSCoW</w:t>
      </w:r>
      <w:proofErr w:type="spellEnd"/>
      <w:r w:rsidRPr="00905981">
        <w:rPr>
          <w:rFonts w:ascii="Calibri" w:eastAsia="Calibri" w:hAnsi="Calibri" w:cs="Calibri"/>
          <w:b/>
          <w:bCs/>
          <w:color w:val="auto"/>
          <w:sz w:val="24"/>
          <w:szCs w:val="24"/>
        </w:rPr>
        <w:t xml:space="preserve"> </w:t>
      </w:r>
      <w:proofErr w:type="spellStart"/>
      <w:r w:rsidRPr="00905981">
        <w:rPr>
          <w:rFonts w:ascii="Calibri" w:eastAsia="Calibri" w:hAnsi="Calibri" w:cs="Calibri"/>
          <w:b/>
          <w:bCs/>
          <w:color w:val="auto"/>
          <w:sz w:val="24"/>
          <w:szCs w:val="24"/>
        </w:rPr>
        <w:t>Prioritisation</w:t>
      </w:r>
      <w:bookmarkEnd w:id="17"/>
      <w:proofErr w:type="spellEnd"/>
    </w:p>
    <w:p w14:paraId="0F772CCF" w14:textId="16123E3C" w:rsidR="00CB7133"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The </w:t>
      </w:r>
      <w:proofErr w:type="spellStart"/>
      <w:r w:rsidRPr="00905981">
        <w:rPr>
          <w:rFonts w:ascii="Calibri" w:hAnsi="Calibri" w:cs="Calibri"/>
          <w:color w:val="auto"/>
        </w:rPr>
        <w:t>MoSCoW</w:t>
      </w:r>
      <w:proofErr w:type="spellEnd"/>
      <w:r w:rsidRPr="00905981">
        <w:rPr>
          <w:rFonts w:ascii="Calibri" w:hAnsi="Calibri" w:cs="Calibri"/>
          <w:color w:val="auto"/>
        </w:rPr>
        <w:t xml:space="preserve"> framework (Session 4, 2024) gives structure for the service development at Honey-Love. There should be a responsive booking system as well as detailed consent forms and after-care plans. Some should-haves are a </w:t>
      </w:r>
      <w:proofErr w:type="spellStart"/>
      <w:r w:rsidRPr="00905981">
        <w:rPr>
          <w:rFonts w:ascii="Calibri" w:hAnsi="Calibri" w:cs="Calibri"/>
          <w:color w:val="auto"/>
        </w:rPr>
        <w:t>formalised</w:t>
      </w:r>
      <w:proofErr w:type="spellEnd"/>
      <w:r w:rsidRPr="00905981">
        <w:rPr>
          <w:rFonts w:ascii="Calibri" w:hAnsi="Calibri" w:cs="Calibri"/>
          <w:color w:val="auto"/>
        </w:rPr>
        <w:t xml:space="preserve"> loyalty </w:t>
      </w:r>
      <w:proofErr w:type="spellStart"/>
      <w:r w:rsidRPr="00905981">
        <w:rPr>
          <w:rFonts w:ascii="Calibri" w:hAnsi="Calibri" w:cs="Calibri"/>
          <w:color w:val="auto"/>
        </w:rPr>
        <w:t>programme</w:t>
      </w:r>
      <w:proofErr w:type="spellEnd"/>
      <w:r w:rsidRPr="00905981">
        <w:rPr>
          <w:rFonts w:ascii="Calibri" w:hAnsi="Calibri" w:cs="Calibri"/>
          <w:color w:val="auto"/>
        </w:rPr>
        <w:t xml:space="preserve"> and regular NPS surveys. Could-haves include a branded client portal. Currently, Won't Haves </w:t>
      </w:r>
      <w:proofErr w:type="gramStart"/>
      <w:r w:rsidRPr="00905981">
        <w:rPr>
          <w:rFonts w:ascii="Calibri" w:hAnsi="Calibri" w:cs="Calibri"/>
          <w:color w:val="auto"/>
        </w:rPr>
        <w:t>are</w:t>
      </w:r>
      <w:proofErr w:type="gramEnd"/>
      <w:r w:rsidRPr="00905981">
        <w:rPr>
          <w:rFonts w:ascii="Calibri" w:hAnsi="Calibri" w:cs="Calibri"/>
          <w:color w:val="auto"/>
        </w:rPr>
        <w:t xml:space="preserve"> walk-in treatments without prior consultation, which is due to JCCP (2023) clinical safety requirements, where operational efficiency does not endanger quality governance.</w:t>
      </w:r>
    </w:p>
    <w:p w14:paraId="69FEBA24" w14:textId="7F71731C" w:rsidR="00CB7133" w:rsidRPr="00905981" w:rsidRDefault="00CD7007" w:rsidP="005321B5">
      <w:pPr>
        <w:pStyle w:val="Heading2"/>
        <w:spacing w:before="260" w:after="90" w:line="360" w:lineRule="auto"/>
        <w:jc w:val="both"/>
        <w:rPr>
          <w:rFonts w:ascii="Calibri" w:hAnsi="Calibri" w:cs="Calibri"/>
          <w:color w:val="auto"/>
        </w:rPr>
      </w:pPr>
      <w:bookmarkStart w:id="18" w:name="_Toc235619525"/>
      <w:r w:rsidRPr="00905981">
        <w:rPr>
          <w:rFonts w:ascii="Calibri" w:eastAsia="Calibri" w:hAnsi="Calibri" w:cs="Calibri"/>
          <w:b/>
          <w:bCs/>
          <w:color w:val="auto"/>
          <w:sz w:val="24"/>
          <w:szCs w:val="24"/>
        </w:rPr>
        <w:t>5.4 Brand Promise and Buyer-Seller Relationships</w:t>
      </w:r>
      <w:bookmarkEnd w:id="18"/>
    </w:p>
    <w:p w14:paraId="6C37F914" w14:textId="2A7861B5" w:rsidR="00CB7133"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Honey-Love's brand promise of a transformative, trusted, and ‘results-led' aesthetic experience is something that is embedded in all client interactions. </w:t>
      </w:r>
      <w:proofErr w:type="gramStart"/>
      <w:r w:rsidRPr="00905981">
        <w:rPr>
          <w:rFonts w:ascii="Calibri" w:hAnsi="Calibri" w:cs="Calibri"/>
          <w:color w:val="auto"/>
        </w:rPr>
        <w:t>In order to</w:t>
      </w:r>
      <w:proofErr w:type="gramEnd"/>
      <w:r w:rsidRPr="00905981">
        <w:rPr>
          <w:rFonts w:ascii="Calibri" w:hAnsi="Calibri" w:cs="Calibri"/>
          <w:color w:val="auto"/>
        </w:rPr>
        <w:t xml:space="preserve"> understand how the buyer-seller relationship developed, it seems closer to the collaborative partnering model from Hutt and Speh (2013), which is based on three dimensions of trust: competence, honesty, and benevolence (Session 6, 2024). By showing that service-related engagement through these relational characteristics is highly predictive of </w:t>
      </w:r>
      <w:proofErr w:type="gramStart"/>
      <w:r w:rsidRPr="00905981">
        <w:rPr>
          <w:rFonts w:ascii="Calibri" w:hAnsi="Calibri" w:cs="Calibri"/>
          <w:color w:val="auto"/>
        </w:rPr>
        <w:t>long term</w:t>
      </w:r>
      <w:proofErr w:type="gramEnd"/>
      <w:r w:rsidRPr="00905981">
        <w:rPr>
          <w:rFonts w:ascii="Calibri" w:hAnsi="Calibri" w:cs="Calibri"/>
          <w:color w:val="auto"/>
        </w:rPr>
        <w:t xml:space="preserve"> loyalty, Rather and </w:t>
      </w:r>
      <w:proofErr w:type="spellStart"/>
      <w:r w:rsidRPr="00905981">
        <w:rPr>
          <w:rFonts w:ascii="Calibri" w:hAnsi="Calibri" w:cs="Calibri"/>
          <w:color w:val="auto"/>
        </w:rPr>
        <w:t>Hollebeek</w:t>
      </w:r>
      <w:proofErr w:type="spellEnd"/>
      <w:r w:rsidRPr="00905981">
        <w:rPr>
          <w:rFonts w:ascii="Calibri" w:hAnsi="Calibri" w:cs="Calibri"/>
          <w:color w:val="auto"/>
        </w:rPr>
        <w:t xml:space="preserve"> provide empirical support for the trust-centric model at core of Honey-Love's client relationships.</w:t>
      </w:r>
    </w:p>
    <w:p w14:paraId="3A5B53BA" w14:textId="738F71D0" w:rsidR="00CB7133" w:rsidRPr="00905981" w:rsidRDefault="00CD7007" w:rsidP="005321B5">
      <w:pPr>
        <w:pStyle w:val="Heading1"/>
        <w:pBdr>
          <w:bottom w:val="single" w:sz="6" w:space="0" w:color="B8922A"/>
        </w:pBdr>
        <w:spacing w:before="360" w:after="160" w:line="360" w:lineRule="auto"/>
        <w:jc w:val="both"/>
        <w:rPr>
          <w:rFonts w:ascii="Calibri" w:hAnsi="Calibri" w:cs="Calibri"/>
          <w:color w:val="auto"/>
        </w:rPr>
      </w:pPr>
      <w:bookmarkStart w:id="19" w:name="_Toc235619526"/>
      <w:r w:rsidRPr="00905981">
        <w:rPr>
          <w:rFonts w:ascii="Calibri" w:eastAsia="Calibri" w:hAnsi="Calibri" w:cs="Calibri"/>
          <w:b/>
          <w:bCs/>
          <w:caps/>
          <w:color w:val="auto"/>
          <w:sz w:val="27"/>
          <w:szCs w:val="27"/>
        </w:rPr>
        <w:t>6.0 QUALITY Processes at Honey-Love The Beauty Box</w:t>
      </w:r>
      <w:bookmarkEnd w:id="19"/>
    </w:p>
    <w:p w14:paraId="5CA7C9EE" w14:textId="1033EDC8" w:rsidR="00CB7133" w:rsidRPr="00905981" w:rsidRDefault="00CD7007" w:rsidP="005321B5">
      <w:pPr>
        <w:pStyle w:val="Heading2"/>
        <w:spacing w:before="260" w:after="90" w:line="360" w:lineRule="auto"/>
        <w:jc w:val="both"/>
        <w:rPr>
          <w:rFonts w:ascii="Calibri" w:hAnsi="Calibri" w:cs="Calibri"/>
          <w:color w:val="auto"/>
        </w:rPr>
      </w:pPr>
      <w:bookmarkStart w:id="20" w:name="_Toc235619527"/>
      <w:r w:rsidRPr="00905981">
        <w:rPr>
          <w:rFonts w:ascii="Calibri" w:eastAsia="Calibri" w:hAnsi="Calibri" w:cs="Calibri"/>
          <w:b/>
          <w:bCs/>
          <w:color w:val="auto"/>
          <w:sz w:val="24"/>
          <w:szCs w:val="24"/>
        </w:rPr>
        <w:t>6.1 Quality as a Strategic Imperative</w:t>
      </w:r>
      <w:bookmarkEnd w:id="20"/>
    </w:p>
    <w:p w14:paraId="2BFA949E" w14:textId="19C41B45" w:rsidR="00CB7133" w:rsidRPr="00905981" w:rsidRDefault="000A5C0B" w:rsidP="005321B5">
      <w:pPr>
        <w:spacing w:after="140" w:line="360" w:lineRule="auto"/>
        <w:jc w:val="both"/>
        <w:rPr>
          <w:rFonts w:ascii="Calibri" w:hAnsi="Calibri" w:cs="Calibri"/>
          <w:color w:val="auto"/>
        </w:rPr>
      </w:pPr>
      <w:r w:rsidRPr="00905981">
        <w:rPr>
          <w:rFonts w:ascii="Calibri" w:hAnsi="Calibri" w:cs="Calibri"/>
          <w:color w:val="auto"/>
        </w:rPr>
        <w:t xml:space="preserve">As Aristotle observed cited in the module (Session 7, 2024) "quality is not an act, it is a habit." Aesthetic quality is at once a clinical and regulatory mandate, and a commercial differentiator. Quality assurance is now public accountability with mandates for defined quality standards </w:t>
      </w:r>
      <w:r w:rsidRPr="00905981">
        <w:rPr>
          <w:rFonts w:ascii="Calibri" w:hAnsi="Calibri" w:cs="Calibri"/>
          <w:color w:val="auto"/>
        </w:rPr>
        <w:lastRenderedPageBreak/>
        <w:t xml:space="preserve">from the JCCP (2023) for all non-surgical procedures and a verifiable credential check in Save Face (2024) the UK's national register of accredited practitioners, which all clients can access. Prabhu (2023) </w:t>
      </w:r>
      <w:proofErr w:type="gramStart"/>
      <w:r w:rsidRPr="00905981">
        <w:rPr>
          <w:rFonts w:ascii="Calibri" w:hAnsi="Calibri" w:cs="Calibri"/>
          <w:color w:val="auto"/>
        </w:rPr>
        <w:t>have</w:t>
      </w:r>
      <w:proofErr w:type="gramEnd"/>
      <w:r w:rsidRPr="00905981">
        <w:rPr>
          <w:rFonts w:ascii="Calibri" w:hAnsi="Calibri" w:cs="Calibri"/>
          <w:color w:val="auto"/>
        </w:rPr>
        <w:t xml:space="preserve"> proved in their SERVQUAL model that service quality depends on the difference between expectations and perceptions regarding service delivery. This is actively addressed at consultation </w:t>
      </w:r>
      <w:proofErr w:type="gramStart"/>
      <w:r w:rsidRPr="00905981">
        <w:rPr>
          <w:rFonts w:ascii="Calibri" w:hAnsi="Calibri" w:cs="Calibri"/>
          <w:color w:val="auto"/>
        </w:rPr>
        <w:t>stage, and</w:t>
      </w:r>
      <w:proofErr w:type="gramEnd"/>
      <w:r w:rsidRPr="00905981">
        <w:rPr>
          <w:rFonts w:ascii="Calibri" w:hAnsi="Calibri" w:cs="Calibri"/>
          <w:color w:val="auto"/>
        </w:rPr>
        <w:t xml:space="preserve"> maintained through careful clinical delivery and communication after treatment at Honey-Love.</w:t>
      </w:r>
    </w:p>
    <w:p w14:paraId="47242D1E" w14:textId="2B5057AE" w:rsidR="00CB7133" w:rsidRPr="00905981" w:rsidRDefault="003F1106" w:rsidP="005321B5">
      <w:pPr>
        <w:pStyle w:val="Heading2"/>
        <w:spacing w:before="260" w:after="90" w:line="360" w:lineRule="auto"/>
        <w:jc w:val="both"/>
        <w:rPr>
          <w:rFonts w:ascii="Calibri" w:hAnsi="Calibri" w:cs="Calibri"/>
          <w:color w:val="auto"/>
        </w:rPr>
      </w:pPr>
      <w:bookmarkStart w:id="21" w:name="_Toc235619528"/>
      <w:r w:rsidRPr="00905981">
        <w:rPr>
          <w:rFonts w:ascii="Calibri" w:eastAsia="Calibri" w:hAnsi="Calibri" w:cs="Calibri"/>
          <w:b/>
          <w:bCs/>
          <w:color w:val="auto"/>
          <w:sz w:val="24"/>
          <w:szCs w:val="24"/>
        </w:rPr>
        <w:t>6.2 Juran’s Quality Trilogy</w:t>
      </w:r>
      <w:bookmarkEnd w:id="21"/>
    </w:p>
    <w:p w14:paraId="51E3A8D2" w14:textId="4C5163DA" w:rsidR="00CB7133" w:rsidRPr="00905981" w:rsidRDefault="007074B8" w:rsidP="005321B5">
      <w:pPr>
        <w:spacing w:after="140" w:line="360" w:lineRule="auto"/>
        <w:jc w:val="both"/>
        <w:rPr>
          <w:rFonts w:ascii="Calibri" w:hAnsi="Calibri" w:cs="Calibri"/>
          <w:color w:val="auto"/>
        </w:rPr>
      </w:pPr>
      <w:r w:rsidRPr="00905981">
        <w:rPr>
          <w:rFonts w:ascii="Calibri" w:hAnsi="Calibri" w:cs="Calibri"/>
          <w:color w:val="auto"/>
        </w:rPr>
        <w:t xml:space="preserve">Honey-Love's quality management system is presented in a coherent system in Juran (1990): Quality Trilogy, Quality Planning, Quality Control, and Quality Improvement. Quality Planning: clinical treatment protocols are pre-defined and aligned with JCCP (2023) standards: every client journey includes a documented pathway consultation and medical history, informed consent, clinical assessment, procedure, briefing after procedure, scheduled follow-up. This is </w:t>
      </w:r>
      <w:proofErr w:type="gramStart"/>
      <w:r w:rsidRPr="00905981">
        <w:rPr>
          <w:rFonts w:ascii="Calibri" w:hAnsi="Calibri" w:cs="Calibri"/>
          <w:color w:val="auto"/>
        </w:rPr>
        <w:t>similar to</w:t>
      </w:r>
      <w:proofErr w:type="gramEnd"/>
      <w:r w:rsidRPr="00905981">
        <w:rPr>
          <w:rFonts w:ascii="Calibri" w:hAnsi="Calibri" w:cs="Calibri"/>
          <w:color w:val="auto"/>
        </w:rPr>
        <w:t xml:space="preserve"> the nine-step quality route map outlined by Juran (1990): defining customer needs, specifying needs in operational terms, and designing processes to meet needs in a reliable manner.</w:t>
      </w:r>
    </w:p>
    <w:p w14:paraId="25D060B9" w14:textId="32E9F67F"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In Quality Control, Honey-Love employs rigorous incoming quality control: all injectables are sourced exclusively from licensed suppliers (Allergan, Galderma, Sinclair Pharma), verified for authenticity, and stored under cold-chain conditions. Periodic self-audits of treatment records and consent documentation constitute the inspection metrics of Juran (19</w:t>
      </w:r>
      <w:r w:rsidR="004B091C" w:rsidRPr="00905981">
        <w:rPr>
          <w:rFonts w:ascii="Calibri" w:hAnsi="Calibri" w:cs="Calibri"/>
          <w:color w:val="auto"/>
        </w:rPr>
        <w:t>99</w:t>
      </w:r>
      <w:r w:rsidRPr="00905981">
        <w:rPr>
          <w:rFonts w:ascii="Calibri" w:hAnsi="Calibri" w:cs="Calibri"/>
          <w:color w:val="auto"/>
        </w:rPr>
        <w:t xml:space="preserve">). In Quality Improvement, Michelle's ongoing investment in advanced aesthetic training, cadaveric anatomical workshops, and CPD </w:t>
      </w:r>
      <w:proofErr w:type="spellStart"/>
      <w:r w:rsidRPr="00905981">
        <w:rPr>
          <w:rFonts w:ascii="Calibri" w:hAnsi="Calibri" w:cs="Calibri"/>
          <w:color w:val="auto"/>
        </w:rPr>
        <w:t>programmes</w:t>
      </w:r>
      <w:proofErr w:type="spellEnd"/>
      <w:r w:rsidRPr="00905981">
        <w:rPr>
          <w:rFonts w:ascii="Calibri" w:hAnsi="Calibri" w:cs="Calibri"/>
          <w:color w:val="auto"/>
        </w:rPr>
        <w:t xml:space="preserve"> reflects Deming's (</w:t>
      </w:r>
      <w:r w:rsidR="003A765E" w:rsidRPr="00905981">
        <w:rPr>
          <w:rFonts w:ascii="Calibri" w:hAnsi="Calibri" w:cs="Calibri"/>
          <w:color w:val="auto"/>
        </w:rPr>
        <w:t>2018</w:t>
      </w:r>
      <w:r w:rsidRPr="00905981">
        <w:rPr>
          <w:rFonts w:ascii="Calibri" w:hAnsi="Calibri" w:cs="Calibri"/>
          <w:color w:val="auto"/>
        </w:rPr>
        <w:t>) principle to "improve constantly and forever every process for planning, production, and service."</w:t>
      </w:r>
    </w:p>
    <w:p w14:paraId="461B6A48" w14:textId="0189246C" w:rsidR="00CB7133" w:rsidRPr="00905981" w:rsidRDefault="003F1106" w:rsidP="005321B5">
      <w:pPr>
        <w:pStyle w:val="Heading2"/>
        <w:spacing w:before="260" w:after="90" w:line="360" w:lineRule="auto"/>
        <w:jc w:val="both"/>
        <w:rPr>
          <w:rFonts w:ascii="Calibri" w:hAnsi="Calibri" w:cs="Calibri"/>
          <w:color w:val="auto"/>
        </w:rPr>
      </w:pPr>
      <w:bookmarkStart w:id="22" w:name="_Toc235619529"/>
      <w:r w:rsidRPr="00905981">
        <w:rPr>
          <w:rFonts w:ascii="Calibri" w:eastAsia="Calibri" w:hAnsi="Calibri" w:cs="Calibri"/>
          <w:b/>
          <w:bCs/>
          <w:color w:val="auto"/>
          <w:sz w:val="24"/>
          <w:szCs w:val="24"/>
        </w:rPr>
        <w:t>6.3 Garvin’s Eight Dimensions of Quality</w:t>
      </w:r>
      <w:bookmarkEnd w:id="22"/>
    </w:p>
    <w:p w14:paraId="51175816" w14:textId="054703E7"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Garvin's (1987) Eight Dimensions — Performance, Features, Reliability, Conformance, Durability, Serviceability, Aesthetics, and Perceived Quality — map systematically to Honey-Love's service operations, as presented in Table 3 below.</w:t>
      </w:r>
    </w:p>
    <w:p w14:paraId="079B331D" w14:textId="77777777" w:rsidR="00CB7133" w:rsidRPr="00905981" w:rsidRDefault="00000000" w:rsidP="005321B5">
      <w:pPr>
        <w:spacing w:before="100" w:after="70" w:line="360" w:lineRule="auto"/>
        <w:jc w:val="both"/>
        <w:rPr>
          <w:rFonts w:ascii="Calibri" w:hAnsi="Calibri" w:cs="Calibri"/>
          <w:color w:val="auto"/>
        </w:rPr>
      </w:pPr>
      <w:r w:rsidRPr="00905981">
        <w:rPr>
          <w:rFonts w:ascii="Calibri" w:eastAsia="Calibri" w:hAnsi="Calibri" w:cs="Calibri"/>
          <w:i/>
          <w:iCs/>
          <w:color w:val="auto"/>
          <w:sz w:val="19"/>
          <w:szCs w:val="19"/>
        </w:rPr>
        <w:t xml:space="preserve">Table 3: Garvin's (1987) Eight Dimensions of Quality Applied to Honey-Love </w:t>
      </w:r>
      <w:proofErr w:type="gramStart"/>
      <w:r w:rsidRPr="00905981">
        <w:rPr>
          <w:rFonts w:ascii="Calibri" w:eastAsia="Calibri" w:hAnsi="Calibri" w:cs="Calibri"/>
          <w:i/>
          <w:iCs/>
          <w:color w:val="auto"/>
          <w:sz w:val="19"/>
          <w:szCs w:val="19"/>
        </w:rPr>
        <w:t>The</w:t>
      </w:r>
      <w:proofErr w:type="gramEnd"/>
      <w:r w:rsidRPr="00905981">
        <w:rPr>
          <w:rFonts w:ascii="Calibri" w:eastAsia="Calibri" w:hAnsi="Calibri" w:cs="Calibri"/>
          <w:i/>
          <w:iCs/>
          <w:color w:val="auto"/>
          <w:sz w:val="19"/>
          <w:szCs w:val="19"/>
        </w:rPr>
        <w:t xml:space="preserve"> Beauty Box</w:t>
      </w:r>
    </w:p>
    <w:tbl>
      <w:tblPr>
        <w:tblW w:w="8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55"/>
        <w:gridCol w:w="6634"/>
      </w:tblGrid>
      <w:tr w:rsidR="00CB7133" w:rsidRPr="00905981" w14:paraId="66BB3258" w14:textId="77777777">
        <w:trPr>
          <w:tblHeader/>
        </w:trPr>
        <w:tc>
          <w:tcPr>
            <w:tcW w:w="2155"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6804A15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lastRenderedPageBreak/>
              <w:t>Dimension (Garvin, 1987)</w:t>
            </w:r>
          </w:p>
        </w:tc>
        <w:tc>
          <w:tcPr>
            <w:tcW w:w="6634"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14ADB310"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 xml:space="preserve">Application at Honey-Love </w:t>
            </w:r>
            <w:proofErr w:type="gramStart"/>
            <w:r w:rsidRPr="00905981">
              <w:rPr>
                <w:rFonts w:ascii="Calibri" w:eastAsia="Calibri" w:hAnsi="Calibri" w:cs="Calibri"/>
                <w:b/>
                <w:bCs/>
                <w:color w:val="auto"/>
                <w:sz w:val="20"/>
                <w:szCs w:val="20"/>
              </w:rPr>
              <w:t>The</w:t>
            </w:r>
            <w:proofErr w:type="gramEnd"/>
            <w:r w:rsidRPr="00905981">
              <w:rPr>
                <w:rFonts w:ascii="Calibri" w:eastAsia="Calibri" w:hAnsi="Calibri" w:cs="Calibri"/>
                <w:b/>
                <w:bCs/>
                <w:color w:val="auto"/>
                <w:sz w:val="20"/>
                <w:szCs w:val="20"/>
              </w:rPr>
              <w:t xml:space="preserve"> Beauty Box</w:t>
            </w:r>
          </w:p>
        </w:tc>
      </w:tr>
      <w:tr w:rsidR="00CB7133" w:rsidRPr="00905981" w14:paraId="38E42DEA"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3687496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Performance</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7F17389F"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Clinical efficacy: visible lip augmentation, measurable facial contouring, confirmed fat reduction from DESO treatments</w:t>
            </w:r>
          </w:p>
        </w:tc>
      </w:tr>
      <w:tr w:rsidR="00CB7133" w:rsidRPr="00905981" w14:paraId="49969E96"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24C2311E"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Features</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8E30DD6"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Snatched Contouring Packages; B12 wellness injections; professional training </w:t>
            </w:r>
            <w:proofErr w:type="spellStart"/>
            <w:r w:rsidRPr="00905981">
              <w:rPr>
                <w:rFonts w:ascii="Calibri" w:eastAsia="Calibri" w:hAnsi="Calibri" w:cs="Calibri"/>
                <w:color w:val="auto"/>
                <w:sz w:val="20"/>
                <w:szCs w:val="20"/>
              </w:rPr>
              <w:t>programmes</w:t>
            </w:r>
            <w:proofErr w:type="spellEnd"/>
            <w:r w:rsidRPr="00905981">
              <w:rPr>
                <w:rFonts w:ascii="Calibri" w:eastAsia="Calibri" w:hAnsi="Calibri" w:cs="Calibri"/>
                <w:color w:val="auto"/>
                <w:sz w:val="20"/>
                <w:szCs w:val="20"/>
              </w:rPr>
              <w:t>; bundled multi-modality offerings</w:t>
            </w:r>
          </w:p>
        </w:tc>
      </w:tr>
      <w:tr w:rsidR="00CB7133" w:rsidRPr="00905981" w14:paraId="11A8CA4B"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324EC426"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Reliability</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12C7AF9D"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Consistent outcomes across treatment cycles; strict JCCP (2023) protocol adherence; certified pharmaceutical-grade products only</w:t>
            </w:r>
          </w:p>
        </w:tc>
      </w:tr>
      <w:tr w:rsidR="00CB7133" w:rsidRPr="00905981" w14:paraId="082F1E72"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136551D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Conformance</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3100D66F"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Full compliance with JCCP (2023) standards; UK GDPR (2018) data protection; mandatory informed consent documentation</w:t>
            </w:r>
          </w:p>
        </w:tc>
      </w:tr>
      <w:tr w:rsidR="00CB7133" w:rsidRPr="00905981" w14:paraId="08DC4367"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12AF9EC9"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Durability</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766B2E4D"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Explicit longevity guidance; proactive maintenance scheduling; lifestyle advice to </w:t>
            </w:r>
            <w:proofErr w:type="spellStart"/>
            <w:r w:rsidRPr="00905981">
              <w:rPr>
                <w:rFonts w:ascii="Calibri" w:eastAsia="Calibri" w:hAnsi="Calibri" w:cs="Calibri"/>
                <w:color w:val="auto"/>
                <w:sz w:val="20"/>
                <w:szCs w:val="20"/>
              </w:rPr>
              <w:t>optimise</w:t>
            </w:r>
            <w:proofErr w:type="spellEnd"/>
            <w:r w:rsidRPr="00905981">
              <w:rPr>
                <w:rFonts w:ascii="Calibri" w:eastAsia="Calibri" w:hAnsi="Calibri" w:cs="Calibri"/>
                <w:color w:val="auto"/>
                <w:sz w:val="20"/>
                <w:szCs w:val="20"/>
              </w:rPr>
              <w:t xml:space="preserve"> treatment results</w:t>
            </w:r>
          </w:p>
        </w:tc>
      </w:tr>
      <w:tr w:rsidR="00CB7133" w:rsidRPr="00905981" w14:paraId="0012F0FC"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05126A9D"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Serviceability</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2E90B23F"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24–</w:t>
            </w:r>
            <w:proofErr w:type="gramStart"/>
            <w:r w:rsidRPr="00905981">
              <w:rPr>
                <w:rFonts w:ascii="Calibri" w:eastAsia="Calibri" w:hAnsi="Calibri" w:cs="Calibri"/>
                <w:color w:val="auto"/>
                <w:sz w:val="20"/>
                <w:szCs w:val="20"/>
              </w:rPr>
              <w:t>48 hour</w:t>
            </w:r>
            <w:proofErr w:type="gramEnd"/>
            <w:r w:rsidRPr="00905981">
              <w:rPr>
                <w:rFonts w:ascii="Calibri" w:eastAsia="Calibri" w:hAnsi="Calibri" w:cs="Calibri"/>
                <w:color w:val="auto"/>
                <w:sz w:val="20"/>
                <w:szCs w:val="20"/>
              </w:rPr>
              <w:t xml:space="preserve"> post-treatment follow-up; accessible communication channels; proactive concern management</w:t>
            </w:r>
          </w:p>
        </w:tc>
      </w:tr>
      <w:tr w:rsidR="00CB7133" w:rsidRPr="00905981" w14:paraId="6E23B6CE"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71B39BB5"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Aesthetics</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1269566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Premium salon environment: meticulous cleanliness, curated décor, brand-consistent presentation, calming atmosphere</w:t>
            </w:r>
          </w:p>
        </w:tc>
      </w:tr>
      <w:tr w:rsidR="00CB7133" w:rsidRPr="00905981" w14:paraId="42A5DBDE"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6B28E86E"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Perceived Quality</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1B69BDDF"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Four-year brand reputation; extensive authentic social media presence; client testimonials; JCCP affiliation</w:t>
            </w:r>
          </w:p>
        </w:tc>
      </w:tr>
    </w:tbl>
    <w:p w14:paraId="6FF0B4E7" w14:textId="77777777" w:rsidR="00CB7133" w:rsidRPr="00905981" w:rsidRDefault="00CB7133" w:rsidP="005321B5">
      <w:pPr>
        <w:spacing w:after="50" w:line="360" w:lineRule="auto"/>
        <w:jc w:val="both"/>
        <w:rPr>
          <w:rFonts w:ascii="Calibri" w:hAnsi="Calibri" w:cs="Calibri"/>
          <w:color w:val="auto"/>
        </w:rPr>
      </w:pPr>
    </w:p>
    <w:p w14:paraId="0058F948" w14:textId="652F49D6"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Table 3 reveals strong performance across all eight dimensions. Perceived Quality encompassing the four-year brand reputation, authentic social media presence, and JCCP affiliation is arguably the most strategically significant, as Garvin (1987) argues this dimension often operates independently of objective quality, shaped by brand associations and reputation signals that Honey-Love manages with visible intentionality.</w:t>
      </w:r>
    </w:p>
    <w:p w14:paraId="70600044" w14:textId="77777777" w:rsidR="00CB7133" w:rsidRPr="00905981" w:rsidRDefault="00000000" w:rsidP="005321B5">
      <w:pPr>
        <w:pStyle w:val="Heading2"/>
        <w:spacing w:before="260" w:after="90" w:line="360" w:lineRule="auto"/>
        <w:jc w:val="both"/>
        <w:rPr>
          <w:rFonts w:ascii="Calibri" w:hAnsi="Calibri" w:cs="Calibri"/>
          <w:color w:val="auto"/>
        </w:rPr>
      </w:pPr>
      <w:bookmarkStart w:id="23" w:name="_Toc235619530"/>
      <w:proofErr w:type="gramStart"/>
      <w:r w:rsidRPr="00905981">
        <w:rPr>
          <w:rFonts w:ascii="Calibri" w:eastAsia="Calibri" w:hAnsi="Calibri" w:cs="Calibri"/>
          <w:b/>
          <w:bCs/>
          <w:color w:val="auto"/>
          <w:sz w:val="24"/>
          <w:szCs w:val="24"/>
        </w:rPr>
        <w:t>6.4  Total</w:t>
      </w:r>
      <w:proofErr w:type="gramEnd"/>
      <w:r w:rsidRPr="00905981">
        <w:rPr>
          <w:rFonts w:ascii="Calibri" w:eastAsia="Calibri" w:hAnsi="Calibri" w:cs="Calibri"/>
          <w:b/>
          <w:bCs/>
          <w:color w:val="auto"/>
          <w:sz w:val="24"/>
          <w:szCs w:val="24"/>
        </w:rPr>
        <w:t xml:space="preserve"> Quality Management and the Deming PDCA Cycle</w:t>
      </w:r>
      <w:bookmarkEnd w:id="23"/>
    </w:p>
    <w:p w14:paraId="2DF72AFD" w14:textId="658024C7"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Ishikawa (19</w:t>
      </w:r>
      <w:r w:rsidR="003A765E" w:rsidRPr="00905981">
        <w:rPr>
          <w:rFonts w:ascii="Calibri" w:hAnsi="Calibri" w:cs="Calibri"/>
          <w:color w:val="auto"/>
        </w:rPr>
        <w:t>90</w:t>
      </w:r>
      <w:r w:rsidRPr="00905981">
        <w:rPr>
          <w:rFonts w:ascii="Calibri" w:hAnsi="Calibri" w:cs="Calibri"/>
          <w:color w:val="auto"/>
        </w:rPr>
        <w:t xml:space="preserve">) defines TQM as requiring that "everyone in the company must participate in and promote quality control." As both clinician and business manager, Michelle embodies this TQM imperative entirely bearing personal responsibility for quality across product sourcing, </w:t>
      </w:r>
      <w:r w:rsidRPr="00905981">
        <w:rPr>
          <w:rFonts w:ascii="Calibri" w:hAnsi="Calibri" w:cs="Calibri"/>
          <w:color w:val="auto"/>
        </w:rPr>
        <w:lastRenderedPageBreak/>
        <w:t xml:space="preserve">treatment delivery, and client communication. This owner-operator integration eliminates the inter-departmental gaps that TQM frameworks seek to address in larger </w:t>
      </w:r>
      <w:proofErr w:type="spellStart"/>
      <w:r w:rsidRPr="00905981">
        <w:rPr>
          <w:rFonts w:ascii="Calibri" w:hAnsi="Calibri" w:cs="Calibri"/>
          <w:color w:val="auto"/>
        </w:rPr>
        <w:t>organisations</w:t>
      </w:r>
      <w:proofErr w:type="spellEnd"/>
      <w:r w:rsidRPr="00905981">
        <w:rPr>
          <w:rFonts w:ascii="Calibri" w:hAnsi="Calibri" w:cs="Calibri"/>
          <w:color w:val="auto"/>
        </w:rPr>
        <w:t>.</w:t>
      </w:r>
    </w:p>
    <w:p w14:paraId="7E38FE8D" w14:textId="285C06CC"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The Deming (</w:t>
      </w:r>
      <w:r w:rsidR="003A765E" w:rsidRPr="00905981">
        <w:rPr>
          <w:rFonts w:ascii="Calibri" w:hAnsi="Calibri" w:cs="Calibri"/>
          <w:color w:val="auto"/>
        </w:rPr>
        <w:t>2018</w:t>
      </w:r>
      <w:r w:rsidRPr="00905981">
        <w:rPr>
          <w:rFonts w:ascii="Calibri" w:hAnsi="Calibri" w:cs="Calibri"/>
          <w:color w:val="auto"/>
        </w:rPr>
        <w:t xml:space="preserve">) PDCA cycle operates continuously: Plan defining protocols and sourcing policies; Do delivering treatments to documented standards; Check monitoring client feedback and product performance; Act refining protocols based on evidence. Lean Thinking principles (Womack and Jones, </w:t>
      </w:r>
      <w:r w:rsidR="007936E1" w:rsidRPr="00905981">
        <w:rPr>
          <w:rFonts w:ascii="Calibri" w:hAnsi="Calibri" w:cs="Calibri"/>
          <w:color w:val="auto"/>
        </w:rPr>
        <w:t>1997</w:t>
      </w:r>
      <w:r w:rsidRPr="00905981">
        <w:rPr>
          <w:rFonts w:ascii="Calibri" w:hAnsi="Calibri" w:cs="Calibri"/>
          <w:color w:val="auto"/>
        </w:rPr>
        <w:t xml:space="preserve">) further inform operational efficiency, particularly the fifth lean principle of striving for perfection through continuous removal of non-value-adding steps, ensuring the client journey becomes progressively more responsive with each iteration. </w:t>
      </w:r>
      <w:r w:rsidR="004B091C" w:rsidRPr="00905981">
        <w:rPr>
          <w:rFonts w:ascii="Calibri" w:hAnsi="Calibri" w:cs="Calibri"/>
          <w:color w:val="auto"/>
        </w:rPr>
        <w:t xml:space="preserve">Lascelles et al., </w:t>
      </w:r>
      <w:r w:rsidRPr="00905981">
        <w:rPr>
          <w:rFonts w:ascii="Calibri" w:hAnsi="Calibri" w:cs="Calibri"/>
          <w:color w:val="auto"/>
        </w:rPr>
        <w:t>(19</w:t>
      </w:r>
      <w:r w:rsidR="004B091C" w:rsidRPr="00905981">
        <w:rPr>
          <w:rFonts w:ascii="Calibri" w:hAnsi="Calibri" w:cs="Calibri"/>
          <w:color w:val="auto"/>
        </w:rPr>
        <w:t>88</w:t>
      </w:r>
      <w:r w:rsidRPr="00905981">
        <w:rPr>
          <w:rFonts w:ascii="Calibri" w:hAnsi="Calibri" w:cs="Calibri"/>
          <w:color w:val="auto"/>
        </w:rPr>
        <w:t xml:space="preserve">) identifies eight routes to poor quality, including a "take-it-or-leave-it attitude towards customers" and competing on price over quality risks Honey-Love actively mitigates through its Differentiation Focus strategy and Michelle's genuine personal investment in client outcomes. As the business expands and potentially incorporates additional practitioners, </w:t>
      </w:r>
      <w:proofErr w:type="spellStart"/>
      <w:r w:rsidRPr="00905981">
        <w:rPr>
          <w:rFonts w:ascii="Calibri" w:hAnsi="Calibri" w:cs="Calibri"/>
          <w:color w:val="auto"/>
        </w:rPr>
        <w:t>formalising</w:t>
      </w:r>
      <w:proofErr w:type="spellEnd"/>
      <w:r w:rsidRPr="00905981">
        <w:rPr>
          <w:rFonts w:ascii="Calibri" w:hAnsi="Calibri" w:cs="Calibri"/>
          <w:color w:val="auto"/>
        </w:rPr>
        <w:t xml:space="preserve"> quality standards in a documented Quality Manual becomes increasingly critical to sustaining the consistency that defines Honey-Love's brand equity.</w:t>
      </w:r>
    </w:p>
    <w:p w14:paraId="6B8A74D6" w14:textId="1A97F940" w:rsidR="00CB7133" w:rsidRPr="00905981" w:rsidRDefault="003F1106" w:rsidP="005321B5">
      <w:pPr>
        <w:pStyle w:val="Heading1"/>
        <w:pBdr>
          <w:bottom w:val="single" w:sz="6" w:space="0" w:color="B8922A"/>
        </w:pBdr>
        <w:spacing w:before="360" w:after="160" w:line="360" w:lineRule="auto"/>
        <w:jc w:val="both"/>
        <w:rPr>
          <w:rFonts w:ascii="Calibri" w:hAnsi="Calibri" w:cs="Calibri"/>
          <w:color w:val="auto"/>
        </w:rPr>
      </w:pPr>
      <w:bookmarkStart w:id="24" w:name="_Toc235619531"/>
      <w:r w:rsidRPr="00905981">
        <w:rPr>
          <w:rFonts w:ascii="Calibri" w:eastAsia="Calibri" w:hAnsi="Calibri" w:cs="Calibri"/>
          <w:b/>
          <w:bCs/>
          <w:caps/>
          <w:color w:val="auto"/>
          <w:sz w:val="27"/>
          <w:szCs w:val="27"/>
        </w:rPr>
        <w:t>7.0 THE Customer Experience: Emotion, Rationality and Memory</w:t>
      </w:r>
      <w:bookmarkEnd w:id="24"/>
    </w:p>
    <w:p w14:paraId="39B11B45" w14:textId="1D39CAAD" w:rsidR="00CB7133" w:rsidRPr="00905981" w:rsidRDefault="003F1106" w:rsidP="005321B5">
      <w:pPr>
        <w:pStyle w:val="Heading2"/>
        <w:spacing w:before="260" w:after="90" w:line="360" w:lineRule="auto"/>
        <w:jc w:val="both"/>
        <w:rPr>
          <w:rFonts w:ascii="Calibri" w:hAnsi="Calibri" w:cs="Calibri"/>
          <w:color w:val="auto"/>
        </w:rPr>
      </w:pPr>
      <w:bookmarkStart w:id="25" w:name="_Toc235619532"/>
      <w:r w:rsidRPr="00905981">
        <w:rPr>
          <w:rFonts w:ascii="Calibri" w:eastAsia="Calibri" w:hAnsi="Calibri" w:cs="Calibri"/>
          <w:b/>
          <w:bCs/>
          <w:color w:val="auto"/>
          <w:sz w:val="24"/>
          <w:szCs w:val="24"/>
        </w:rPr>
        <w:t>7.1 Defining Customer Experience</w:t>
      </w:r>
      <w:bookmarkEnd w:id="25"/>
    </w:p>
    <w:p w14:paraId="5A7004B3" w14:textId="069C793E"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Shaw and Hamilton (2016, p.195) define customer experience as "a customer's perception of their rational, physical, emotional, subconscious, and psychological interaction with any part of an </w:t>
      </w:r>
      <w:proofErr w:type="spellStart"/>
      <w:r w:rsidRPr="00905981">
        <w:rPr>
          <w:rFonts w:ascii="Calibri" w:hAnsi="Calibri" w:cs="Calibri"/>
          <w:color w:val="auto"/>
        </w:rPr>
        <w:t>organisation</w:t>
      </w:r>
      <w:proofErr w:type="spellEnd"/>
      <w:r w:rsidRPr="00905981">
        <w:rPr>
          <w:rFonts w:ascii="Calibri" w:hAnsi="Calibri" w:cs="Calibri"/>
          <w:color w:val="auto"/>
        </w:rPr>
        <w:t xml:space="preserve">," positioning it as a continuous, multi-layered phenomenon extending from pre-treatment anticipation through to the long-term memory of the result. For a client attending their first Botox appointment at Honey-Love, every dimension of Becker and Jaakkola's (2020) five-response framework is simultaneously engaged cognitive (evaluating practitioner competence from environmental cues), emotional (managing anxiety and anticipation), </w:t>
      </w:r>
      <w:proofErr w:type="spellStart"/>
      <w:r w:rsidRPr="00905981">
        <w:rPr>
          <w:rFonts w:ascii="Calibri" w:hAnsi="Calibri" w:cs="Calibri"/>
          <w:color w:val="auto"/>
        </w:rPr>
        <w:t>behavioural</w:t>
      </w:r>
      <w:proofErr w:type="spellEnd"/>
      <w:r w:rsidRPr="00905981">
        <w:rPr>
          <w:rFonts w:ascii="Calibri" w:hAnsi="Calibri" w:cs="Calibri"/>
          <w:color w:val="auto"/>
        </w:rPr>
        <w:t xml:space="preserve"> (co-creating the outcome through consultation), sensorial (experiencing the calming Beauty Box environment), and social (imagining others' reactions to the result). Managing all five with intentionality constitutes the art of customer experience management at Honey-Love.</w:t>
      </w:r>
    </w:p>
    <w:p w14:paraId="167130AE" w14:textId="32026347" w:rsidR="00CB7133" w:rsidRPr="00905981" w:rsidRDefault="003F1106" w:rsidP="005321B5">
      <w:pPr>
        <w:pStyle w:val="Heading2"/>
        <w:spacing w:before="260" w:after="90" w:line="360" w:lineRule="auto"/>
        <w:jc w:val="both"/>
        <w:rPr>
          <w:rFonts w:ascii="Calibri" w:hAnsi="Calibri" w:cs="Calibri"/>
          <w:color w:val="auto"/>
        </w:rPr>
      </w:pPr>
      <w:bookmarkStart w:id="26" w:name="_Toc235619533"/>
      <w:r w:rsidRPr="00905981">
        <w:rPr>
          <w:rFonts w:ascii="Calibri" w:eastAsia="Calibri" w:hAnsi="Calibri" w:cs="Calibri"/>
          <w:b/>
          <w:bCs/>
          <w:color w:val="auto"/>
          <w:sz w:val="24"/>
          <w:szCs w:val="24"/>
        </w:rPr>
        <w:t>7.2 The Hierarchy of Emotional Value</w:t>
      </w:r>
      <w:bookmarkEnd w:id="26"/>
    </w:p>
    <w:p w14:paraId="0F653B09" w14:textId="565C4B22" w:rsidR="00CB7133" w:rsidRPr="00905981" w:rsidRDefault="007074B8" w:rsidP="005321B5">
      <w:pPr>
        <w:spacing w:after="140" w:line="360" w:lineRule="auto"/>
        <w:jc w:val="both"/>
        <w:rPr>
          <w:rFonts w:ascii="Calibri" w:hAnsi="Calibri" w:cs="Calibri"/>
          <w:color w:val="auto"/>
        </w:rPr>
      </w:pPr>
      <w:r w:rsidRPr="00905981">
        <w:rPr>
          <w:rFonts w:ascii="Calibri" w:hAnsi="Calibri" w:cs="Calibri"/>
          <w:color w:val="auto"/>
        </w:rPr>
        <w:t xml:space="preserve">Shaw and Hamilton (2016) have identified four clusters of Emotional Value: Destroying (stressed, neglected, frustrated), Attention (interested, stimulated), Recommendation </w:t>
      </w:r>
      <w:r w:rsidRPr="00905981">
        <w:rPr>
          <w:rFonts w:ascii="Calibri" w:hAnsi="Calibri" w:cs="Calibri"/>
          <w:color w:val="auto"/>
        </w:rPr>
        <w:lastRenderedPageBreak/>
        <w:t xml:space="preserve">(trusting, cared-for, valued, safe), and Advocacy (happy, pleased). The Recommendation and Advocacy Clusters are responsible for lasting loyalty while the Destroying Cluster brings it down very fast and permanently. The approach of </w:t>
      </w:r>
      <w:proofErr w:type="gramStart"/>
      <w:r w:rsidRPr="00905981">
        <w:rPr>
          <w:rFonts w:ascii="Calibri" w:hAnsi="Calibri" w:cs="Calibri"/>
          <w:color w:val="auto"/>
        </w:rPr>
        <w:t>the Recommendation</w:t>
      </w:r>
      <w:proofErr w:type="gramEnd"/>
      <w:r w:rsidRPr="00905981">
        <w:rPr>
          <w:rFonts w:ascii="Calibri" w:hAnsi="Calibri" w:cs="Calibri"/>
          <w:color w:val="auto"/>
        </w:rPr>
        <w:t xml:space="preserve"> and Advocacy Clusters is truly focused on making the clients feel appreciated not as revenue generators, but as individuals for whom Michelle's aesthetic journey is truly one of investment. Shaw and Hamilton (2016) present empirical evidence that systems that engineered positive emotional experiences systematically outperformed systems that focused only on functional delivery, which is directly strategic for Honey-Love's positioning in a crowded market with many systems providing clinically similar treatment. Remarkably, the decision to re-book is often based on the emotional content and the emotional transformation of the </w:t>
      </w:r>
      <w:proofErr w:type="gramStart"/>
      <w:r w:rsidRPr="00905981">
        <w:rPr>
          <w:rFonts w:ascii="Calibri" w:hAnsi="Calibri" w:cs="Calibri"/>
          <w:color w:val="auto"/>
        </w:rPr>
        <w:t>client, but</w:t>
      </w:r>
      <w:proofErr w:type="gramEnd"/>
      <w:r w:rsidRPr="00905981">
        <w:rPr>
          <w:rFonts w:ascii="Calibri" w:hAnsi="Calibri" w:cs="Calibri"/>
          <w:color w:val="auto"/>
        </w:rPr>
        <w:t xml:space="preserve"> </w:t>
      </w:r>
      <w:proofErr w:type="spellStart"/>
      <w:r w:rsidRPr="00905981">
        <w:rPr>
          <w:rFonts w:ascii="Calibri" w:hAnsi="Calibri" w:cs="Calibri"/>
          <w:color w:val="auto"/>
        </w:rPr>
        <w:t>rationalised</w:t>
      </w:r>
      <w:proofErr w:type="spellEnd"/>
      <w:r w:rsidRPr="00905981">
        <w:rPr>
          <w:rFonts w:ascii="Calibri" w:hAnsi="Calibri" w:cs="Calibri"/>
          <w:color w:val="auto"/>
        </w:rPr>
        <w:t xml:space="preserve"> based on the functional content and the functional transformation of the client's situation, suggesting that emotional stories and emotional transformation narratives are more effective at acquisition than feature-led content (Shaw and Hamilton, 2016).</w:t>
      </w:r>
    </w:p>
    <w:p w14:paraId="3996881C" w14:textId="794C7CB0" w:rsidR="00CB7133" w:rsidRPr="00905981" w:rsidRDefault="003F1106" w:rsidP="005321B5">
      <w:pPr>
        <w:pStyle w:val="Heading2"/>
        <w:spacing w:before="260" w:after="90" w:line="360" w:lineRule="auto"/>
        <w:jc w:val="both"/>
        <w:rPr>
          <w:rFonts w:ascii="Calibri" w:hAnsi="Calibri" w:cs="Calibri"/>
          <w:color w:val="auto"/>
        </w:rPr>
      </w:pPr>
      <w:bookmarkStart w:id="27" w:name="_Toc235619534"/>
      <w:r w:rsidRPr="00905981">
        <w:rPr>
          <w:rFonts w:ascii="Calibri" w:eastAsia="Calibri" w:hAnsi="Calibri" w:cs="Calibri"/>
          <w:b/>
          <w:bCs/>
          <w:color w:val="auto"/>
          <w:sz w:val="24"/>
          <w:szCs w:val="24"/>
        </w:rPr>
        <w:t>7.3 Building Loyalty Through Memory</w:t>
      </w:r>
      <w:bookmarkEnd w:id="27"/>
    </w:p>
    <w:p w14:paraId="5EF06AB8" w14:textId="0A4D666A"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Shaw and Hamilton (2016) assert that "the only way to build customer loyalty is through customer memories." At Honey-Love, clients remember not only their clinical results but Michelle's warmth, the calming environment of The Beauty Box, and the confidence with which they left the salon. These memories become the currency of both loyalty and word-of-mouth </w:t>
      </w:r>
      <w:proofErr w:type="gramStart"/>
      <w:r w:rsidRPr="00905981">
        <w:rPr>
          <w:rFonts w:ascii="Calibri" w:hAnsi="Calibri" w:cs="Calibri"/>
          <w:color w:val="auto"/>
        </w:rPr>
        <w:t>advocacy</w:t>
      </w:r>
      <w:proofErr w:type="gramEnd"/>
      <w:r w:rsidRPr="00905981">
        <w:rPr>
          <w:rFonts w:ascii="Calibri" w:hAnsi="Calibri" w:cs="Calibri"/>
          <w:color w:val="auto"/>
        </w:rPr>
        <w:t xml:space="preserve"> a dynamic that no advertising expenditure can replicate, making the quality of the emotional experience one of Honey-Love's most durable competitive assets.</w:t>
      </w:r>
    </w:p>
    <w:p w14:paraId="483AF8CC" w14:textId="06F3F5AA" w:rsidR="00CB7133" w:rsidRPr="00905981" w:rsidRDefault="003F1106" w:rsidP="005321B5">
      <w:pPr>
        <w:pStyle w:val="Heading1"/>
        <w:pBdr>
          <w:bottom w:val="single" w:sz="6" w:space="0" w:color="B8922A"/>
        </w:pBdr>
        <w:spacing w:before="360" w:after="160" w:line="360" w:lineRule="auto"/>
        <w:jc w:val="both"/>
        <w:rPr>
          <w:rFonts w:ascii="Calibri" w:hAnsi="Calibri" w:cs="Calibri"/>
          <w:color w:val="auto"/>
        </w:rPr>
      </w:pPr>
      <w:bookmarkStart w:id="28" w:name="_Toc235619535"/>
      <w:r w:rsidRPr="00905981">
        <w:rPr>
          <w:rFonts w:ascii="Calibri" w:eastAsia="Calibri" w:hAnsi="Calibri" w:cs="Calibri"/>
          <w:b/>
          <w:bCs/>
          <w:caps/>
          <w:color w:val="auto"/>
          <w:sz w:val="27"/>
          <w:szCs w:val="27"/>
        </w:rPr>
        <w:t>8.0 CUSTOMER Loyalty, Retention and the Knowledge Economy</w:t>
      </w:r>
      <w:bookmarkEnd w:id="28"/>
    </w:p>
    <w:p w14:paraId="19678FCA" w14:textId="7E1470B7" w:rsidR="00CB7133" w:rsidRPr="00905981" w:rsidRDefault="003F1106" w:rsidP="005321B5">
      <w:pPr>
        <w:pStyle w:val="Heading2"/>
        <w:spacing w:before="260" w:after="90" w:line="360" w:lineRule="auto"/>
        <w:jc w:val="both"/>
        <w:rPr>
          <w:rFonts w:ascii="Calibri" w:hAnsi="Calibri" w:cs="Calibri"/>
          <w:color w:val="auto"/>
        </w:rPr>
      </w:pPr>
      <w:bookmarkStart w:id="29" w:name="_Toc235619536"/>
      <w:r w:rsidRPr="00905981">
        <w:rPr>
          <w:rFonts w:ascii="Calibri" w:eastAsia="Calibri" w:hAnsi="Calibri" w:cs="Calibri"/>
          <w:b/>
          <w:bCs/>
          <w:color w:val="auto"/>
          <w:sz w:val="24"/>
          <w:szCs w:val="24"/>
        </w:rPr>
        <w:t>8.1 Satisfaction vs Loyalty: A Critical Distinction</w:t>
      </w:r>
      <w:bookmarkEnd w:id="29"/>
    </w:p>
    <w:p w14:paraId="3503FE84" w14:textId="3819BAAA" w:rsidR="00CB7133" w:rsidRPr="00905981" w:rsidRDefault="007074B8" w:rsidP="005321B5">
      <w:pPr>
        <w:spacing w:after="140" w:line="360" w:lineRule="auto"/>
        <w:jc w:val="both"/>
        <w:rPr>
          <w:rFonts w:ascii="Calibri" w:hAnsi="Calibri" w:cs="Calibri"/>
          <w:color w:val="auto"/>
        </w:rPr>
      </w:pPr>
      <w:r w:rsidRPr="00905981">
        <w:rPr>
          <w:rFonts w:ascii="Calibri" w:hAnsi="Calibri" w:cs="Calibri"/>
          <w:color w:val="auto"/>
        </w:rPr>
        <w:t xml:space="preserve">One of the most key points that came out of the module (Sessions 3&amp;4, 2024) is that customer satisfaction and customer loyalty are not the same thing. If a client is happy with what they have received on their first visit to Honey-Love, they may attempt to go elsewhere for their next treatment, which Blythe (2009) classifies as a “Happy Wanderer” high satisfaction, low loyalty type of client versus the “Satisfied Stayer” who actively seeks Honey-Love consistently despite the presence of a competitor. The difference has strategic implications of immense proportions: As shown by Reichheld (2003, p.46), a five-percent rise in retention can result in returns of up to </w:t>
      </w:r>
      <w:proofErr w:type="gramStart"/>
      <w:r w:rsidRPr="00905981">
        <w:rPr>
          <w:rFonts w:ascii="Calibri" w:hAnsi="Calibri" w:cs="Calibri"/>
          <w:color w:val="auto"/>
        </w:rPr>
        <w:t>ninety-percent</w:t>
      </w:r>
      <w:proofErr w:type="gramEnd"/>
      <w:r w:rsidRPr="00905981">
        <w:rPr>
          <w:rFonts w:ascii="Calibri" w:hAnsi="Calibri" w:cs="Calibri"/>
          <w:color w:val="auto"/>
        </w:rPr>
        <w:t xml:space="preserve">, making loyalty building one of the most profitable investments </w:t>
      </w:r>
      <w:r w:rsidRPr="00905981">
        <w:rPr>
          <w:rFonts w:ascii="Calibri" w:hAnsi="Calibri" w:cs="Calibri"/>
          <w:color w:val="auto"/>
        </w:rPr>
        <w:lastRenderedPageBreak/>
        <w:t>a service company can make. But true customer loyalty is not to be bought with a simplistic incentive program, the "plastic card syndrome" (Session 3, 2024), it must be earned by delivering worthy value over time, based on the mutual trust and emotional connection that is the hallmark of Michelle's Honey-Love experience.</w:t>
      </w:r>
    </w:p>
    <w:p w14:paraId="7547E863" w14:textId="2A16234F" w:rsidR="00CB7133" w:rsidRPr="00905981" w:rsidRDefault="003F1106" w:rsidP="005321B5">
      <w:pPr>
        <w:pStyle w:val="Heading2"/>
        <w:spacing w:before="260" w:after="90" w:line="360" w:lineRule="auto"/>
        <w:jc w:val="both"/>
        <w:rPr>
          <w:rFonts w:ascii="Calibri" w:hAnsi="Calibri" w:cs="Calibri"/>
          <w:color w:val="auto"/>
        </w:rPr>
      </w:pPr>
      <w:bookmarkStart w:id="30" w:name="_Toc235619537"/>
      <w:r w:rsidRPr="00905981">
        <w:rPr>
          <w:rFonts w:ascii="Calibri" w:eastAsia="Calibri" w:hAnsi="Calibri" w:cs="Calibri"/>
          <w:b/>
          <w:bCs/>
          <w:color w:val="auto"/>
          <w:sz w:val="24"/>
          <w:szCs w:val="24"/>
        </w:rPr>
        <w:t>8.2 Net Promoter Score</w:t>
      </w:r>
      <w:bookmarkEnd w:id="30"/>
    </w:p>
    <w:p w14:paraId="62AB2762" w14:textId="1FF6D393" w:rsidR="00CB7133" w:rsidRPr="00905981" w:rsidRDefault="007074B8" w:rsidP="005321B5">
      <w:pPr>
        <w:spacing w:after="140" w:line="360" w:lineRule="auto"/>
        <w:jc w:val="both"/>
        <w:rPr>
          <w:rFonts w:ascii="Calibri" w:hAnsi="Calibri" w:cs="Calibri"/>
          <w:color w:val="auto"/>
        </w:rPr>
      </w:pPr>
      <w:r w:rsidRPr="00905981">
        <w:rPr>
          <w:rFonts w:ascii="Calibri" w:hAnsi="Calibri" w:cs="Calibri"/>
          <w:color w:val="auto"/>
        </w:rPr>
        <w:t xml:space="preserve">Reichheld's (2003) Net Promoter Score (NPS) provides a powerful client advocacy measure for Honey-Love: How likely are you to recommend Honey-Love to a friend? The ratio of Promoters (9-10) to Detractors (0-6) represents the health of advocacy over time (scored 0-10). In aesthetics, a high NPS is a lagging indicator of the experience you are providing and a leading indicator of future growth as well. A </w:t>
      </w:r>
      <w:proofErr w:type="spellStart"/>
      <w:r w:rsidRPr="00905981">
        <w:rPr>
          <w:rFonts w:ascii="Calibri" w:hAnsi="Calibri" w:cs="Calibri"/>
          <w:color w:val="auto"/>
        </w:rPr>
        <w:t>standardised</w:t>
      </w:r>
      <w:proofErr w:type="spellEnd"/>
      <w:r w:rsidRPr="00905981">
        <w:rPr>
          <w:rFonts w:ascii="Calibri" w:hAnsi="Calibri" w:cs="Calibri"/>
          <w:color w:val="auto"/>
        </w:rPr>
        <w:t xml:space="preserve"> post treatment NPS survey would make it much easier to move from client intuition to actionable client </w:t>
      </w:r>
      <w:proofErr w:type="gramStart"/>
      <w:r w:rsidRPr="00905981">
        <w:rPr>
          <w:rFonts w:ascii="Calibri" w:hAnsi="Calibri" w:cs="Calibri"/>
          <w:color w:val="auto"/>
        </w:rPr>
        <w:t>evidence based</w:t>
      </w:r>
      <w:proofErr w:type="gramEnd"/>
      <w:r w:rsidRPr="00905981">
        <w:rPr>
          <w:rFonts w:ascii="Calibri" w:hAnsi="Calibri" w:cs="Calibri"/>
          <w:color w:val="auto"/>
        </w:rPr>
        <w:t xml:space="preserve"> CRM intelligence.</w:t>
      </w:r>
    </w:p>
    <w:p w14:paraId="5B12B989" w14:textId="1C863569" w:rsidR="00CB7133" w:rsidRPr="00905981" w:rsidRDefault="003F1106" w:rsidP="005321B5">
      <w:pPr>
        <w:pStyle w:val="Heading2"/>
        <w:spacing w:before="260" w:after="90" w:line="360" w:lineRule="auto"/>
        <w:jc w:val="both"/>
        <w:rPr>
          <w:rFonts w:ascii="Calibri" w:hAnsi="Calibri" w:cs="Calibri"/>
          <w:color w:val="auto"/>
        </w:rPr>
      </w:pPr>
      <w:bookmarkStart w:id="31" w:name="_Toc235619538"/>
      <w:r w:rsidRPr="00905981">
        <w:rPr>
          <w:rFonts w:ascii="Calibri" w:eastAsia="Calibri" w:hAnsi="Calibri" w:cs="Calibri"/>
          <w:b/>
          <w:bCs/>
          <w:color w:val="auto"/>
          <w:sz w:val="24"/>
          <w:szCs w:val="24"/>
        </w:rPr>
        <w:t>8.3 The Knowledge Economy and Client Confidentiality</w:t>
      </w:r>
      <w:bookmarkEnd w:id="31"/>
    </w:p>
    <w:p w14:paraId="78649BED" w14:textId="54926EA6"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Honey-Love operates within the knowledge economy an environment in which intellectual capital, </w:t>
      </w:r>
      <w:proofErr w:type="spellStart"/>
      <w:r w:rsidRPr="00905981">
        <w:rPr>
          <w:rFonts w:ascii="Calibri" w:hAnsi="Calibri" w:cs="Calibri"/>
          <w:color w:val="auto"/>
        </w:rPr>
        <w:t>specialised</w:t>
      </w:r>
      <w:proofErr w:type="spellEnd"/>
      <w:r w:rsidRPr="00905981">
        <w:rPr>
          <w:rFonts w:ascii="Calibri" w:hAnsi="Calibri" w:cs="Calibri"/>
          <w:color w:val="auto"/>
        </w:rPr>
        <w:t xml:space="preserve"> expertise, and proprietary informational assets generate competitive advantage (Drucker, </w:t>
      </w:r>
      <w:r w:rsidR="003A765E" w:rsidRPr="00905981">
        <w:rPr>
          <w:rFonts w:ascii="Calibri" w:hAnsi="Calibri" w:cs="Calibri"/>
          <w:color w:val="auto"/>
        </w:rPr>
        <w:t>2012</w:t>
      </w:r>
      <w:r w:rsidRPr="00905981">
        <w:rPr>
          <w:rFonts w:ascii="Calibri" w:hAnsi="Calibri" w:cs="Calibri"/>
          <w:color w:val="auto"/>
        </w:rPr>
        <w:t xml:space="preserve">). Michelle's clinical expertise, her accumulated knowledge of each client's treatment history and physiological characteristics, and her understanding of aesthetic product performance profiles represent knowledge assets no competitor can simply acquire. All client data is managed with strict confidentiality, consistent with UK GDPR (2018) and JCCP (2023) ethical standards both a legal obligation and a strategic expression of the trust dimension that underpins Honey-Love's collaborative buyer-seller relationships (Hutt and Speh, 2013). Clients who trust their sensitive health information is protected disclose fully, enabling superior clinical decision-making. Kotler, Keller and Chernev (2022) identify knowledge-based differentiation as among the most defensible competitive advantages — particularly in aesthetics, where clinical error consequences are visible and consequential, and client trust in practitioner expertise is the primary purchasing driver. The training division further </w:t>
      </w:r>
      <w:proofErr w:type="spellStart"/>
      <w:r w:rsidRPr="00905981">
        <w:rPr>
          <w:rFonts w:ascii="Calibri" w:hAnsi="Calibri" w:cs="Calibri"/>
          <w:color w:val="auto"/>
        </w:rPr>
        <w:t>monetises</w:t>
      </w:r>
      <w:proofErr w:type="spellEnd"/>
      <w:r w:rsidRPr="00905981">
        <w:rPr>
          <w:rFonts w:ascii="Calibri" w:hAnsi="Calibri" w:cs="Calibri"/>
          <w:color w:val="auto"/>
        </w:rPr>
        <w:t xml:space="preserve"> this intellectual capital, extending Honey-Love's knowledge footprint sector-wide.</w:t>
      </w:r>
    </w:p>
    <w:p w14:paraId="46BEC729" w14:textId="55DFDE08" w:rsidR="00CB7133" w:rsidRPr="00905981" w:rsidRDefault="003F1106" w:rsidP="005321B5">
      <w:pPr>
        <w:pStyle w:val="Heading2"/>
        <w:spacing w:before="260" w:after="90" w:line="360" w:lineRule="auto"/>
        <w:jc w:val="both"/>
        <w:rPr>
          <w:rFonts w:ascii="Calibri" w:hAnsi="Calibri" w:cs="Calibri"/>
          <w:color w:val="auto"/>
        </w:rPr>
      </w:pPr>
      <w:bookmarkStart w:id="32" w:name="_Toc235619539"/>
      <w:r w:rsidRPr="00905981">
        <w:rPr>
          <w:rFonts w:ascii="Calibri" w:eastAsia="Calibri" w:hAnsi="Calibri" w:cs="Calibri"/>
          <w:b/>
          <w:bCs/>
          <w:color w:val="auto"/>
          <w:sz w:val="24"/>
          <w:szCs w:val="24"/>
        </w:rPr>
        <w:t>8.4 Building Sustainable Loyalty</w:t>
      </w:r>
      <w:bookmarkEnd w:id="32"/>
    </w:p>
    <w:p w14:paraId="1FEB57AC" w14:textId="02E8B02A"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Sustainable loyalty at Honey-Love requires a multi-dimensional approach. Consistent clinical excellence addresses Garvin's (1987) reliability and performance dimensions, building </w:t>
      </w:r>
      <w:r w:rsidRPr="00905981">
        <w:rPr>
          <w:rFonts w:ascii="Calibri" w:hAnsi="Calibri" w:cs="Calibri"/>
          <w:color w:val="auto"/>
        </w:rPr>
        <w:lastRenderedPageBreak/>
        <w:t>satisfaction. Proactive inter-appointment communication maintains the emotional engagement Becker and Jaakkola (2020) identify as a loyalty predictor. Delight elements aligned with the Kano Model's excitement tier (</w:t>
      </w:r>
      <w:proofErr w:type="spellStart"/>
      <w:r w:rsidR="00B633E8" w:rsidRPr="00905981">
        <w:rPr>
          <w:rFonts w:ascii="Calibri" w:hAnsi="Calibri" w:cs="Calibri"/>
          <w:color w:val="auto"/>
        </w:rPr>
        <w:t>Kermanshachi</w:t>
      </w:r>
      <w:proofErr w:type="spellEnd"/>
      <w:r w:rsidR="00B633E8" w:rsidRPr="00905981">
        <w:rPr>
          <w:rFonts w:ascii="Calibri" w:hAnsi="Calibri" w:cs="Calibri"/>
          <w:color w:val="auto"/>
        </w:rPr>
        <w:t xml:space="preserve"> et al., 2022</w:t>
      </w:r>
      <w:r w:rsidRPr="00905981">
        <w:rPr>
          <w:rFonts w:ascii="Calibri" w:hAnsi="Calibri" w:cs="Calibri"/>
          <w:color w:val="auto"/>
        </w:rPr>
        <w:t xml:space="preserve">) activate advocacy cluster responses (Shaw and Hamilton, 2016). And transparent, values-led practice meets the ethical expectations of the increasingly informed aesthetic consumer (Rather and </w:t>
      </w:r>
      <w:proofErr w:type="spellStart"/>
      <w:r w:rsidRPr="00905981">
        <w:rPr>
          <w:rFonts w:ascii="Calibri" w:hAnsi="Calibri" w:cs="Calibri"/>
          <w:color w:val="auto"/>
        </w:rPr>
        <w:t>Hollebeek</w:t>
      </w:r>
      <w:proofErr w:type="spellEnd"/>
      <w:r w:rsidRPr="00905981">
        <w:rPr>
          <w:rFonts w:ascii="Calibri" w:hAnsi="Calibri" w:cs="Calibri"/>
          <w:color w:val="auto"/>
        </w:rPr>
        <w:t>, 2021; JCCP, 2023), converting transactional interactions into enduring relationships of genuine mutual value.</w:t>
      </w:r>
    </w:p>
    <w:p w14:paraId="228F2AEB" w14:textId="572756AA" w:rsidR="00CB7133" w:rsidRPr="00905981" w:rsidRDefault="003F1106" w:rsidP="005321B5">
      <w:pPr>
        <w:pStyle w:val="Heading1"/>
        <w:pBdr>
          <w:bottom w:val="single" w:sz="6" w:space="0" w:color="B8922A"/>
        </w:pBdr>
        <w:spacing w:before="360" w:after="160" w:line="360" w:lineRule="auto"/>
        <w:jc w:val="both"/>
        <w:rPr>
          <w:rFonts w:ascii="Calibri" w:hAnsi="Calibri" w:cs="Calibri"/>
          <w:color w:val="auto"/>
        </w:rPr>
      </w:pPr>
      <w:bookmarkStart w:id="33" w:name="_Toc235619540"/>
      <w:r w:rsidRPr="00905981">
        <w:rPr>
          <w:rFonts w:ascii="Calibri" w:eastAsia="Calibri" w:hAnsi="Calibri" w:cs="Calibri"/>
          <w:b/>
          <w:bCs/>
          <w:caps/>
          <w:color w:val="auto"/>
          <w:sz w:val="27"/>
          <w:szCs w:val="27"/>
        </w:rPr>
        <w:t>9.0 CONCLUSION and Recommendations</w:t>
      </w:r>
      <w:bookmarkEnd w:id="33"/>
    </w:p>
    <w:p w14:paraId="696E2D25" w14:textId="77777777"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This report has critically </w:t>
      </w:r>
      <w:proofErr w:type="spellStart"/>
      <w:r w:rsidRPr="00905981">
        <w:rPr>
          <w:rFonts w:ascii="Calibri" w:hAnsi="Calibri" w:cs="Calibri"/>
          <w:color w:val="auto"/>
        </w:rPr>
        <w:t>analysed</w:t>
      </w:r>
      <w:proofErr w:type="spellEnd"/>
      <w:r w:rsidRPr="00905981">
        <w:rPr>
          <w:rFonts w:ascii="Calibri" w:hAnsi="Calibri" w:cs="Calibri"/>
          <w:color w:val="auto"/>
        </w:rPr>
        <w:t xml:space="preserve"> the customer lifecycle, CRM strategy, quality processes, customer value mechanisms, and customer experience management at Honey-Love </w:t>
      </w:r>
      <w:proofErr w:type="gramStart"/>
      <w:r w:rsidRPr="00905981">
        <w:rPr>
          <w:rFonts w:ascii="Calibri" w:hAnsi="Calibri" w:cs="Calibri"/>
          <w:color w:val="auto"/>
        </w:rPr>
        <w:t>The</w:t>
      </w:r>
      <w:proofErr w:type="gramEnd"/>
      <w:r w:rsidRPr="00905981">
        <w:rPr>
          <w:rFonts w:ascii="Calibri" w:hAnsi="Calibri" w:cs="Calibri"/>
          <w:color w:val="auto"/>
        </w:rPr>
        <w:t xml:space="preserve"> Beauty Box. The analysis demonstrates that Honey-Love's competitive strengths are rooted in its client-centric philosophy, Michelle's clinical expertise and personal investment in client relationships, and the exceptional perceived quality of the Honey-Love brand — built consistently over four years and reinforced by the expanded facility of The Beauty Box.</w:t>
      </w:r>
    </w:p>
    <w:p w14:paraId="42C6D1FD" w14:textId="013A3530"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 xml:space="preserve">Honey-Love delivers customer value across all four tiers of </w:t>
      </w:r>
      <w:proofErr w:type="spellStart"/>
      <w:r w:rsidR="00224C1E" w:rsidRPr="00905981">
        <w:rPr>
          <w:rFonts w:ascii="Calibri" w:hAnsi="Calibri" w:cs="Calibri"/>
          <w:color w:val="auto"/>
          <w:sz w:val="22"/>
          <w:szCs w:val="22"/>
        </w:rPr>
        <w:t>Arcones</w:t>
      </w:r>
      <w:proofErr w:type="spellEnd"/>
      <w:r w:rsidR="00224C1E" w:rsidRPr="00905981">
        <w:rPr>
          <w:rFonts w:ascii="Calibri" w:hAnsi="Calibri" w:cs="Calibri"/>
          <w:color w:val="auto"/>
          <w:sz w:val="22"/>
          <w:szCs w:val="22"/>
        </w:rPr>
        <w:t xml:space="preserve"> and Thielemann, (2023)</w:t>
      </w:r>
      <w:r w:rsidRPr="00905981">
        <w:rPr>
          <w:rFonts w:ascii="Calibri" w:hAnsi="Calibri" w:cs="Calibri"/>
          <w:color w:val="auto"/>
        </w:rPr>
        <w:t xml:space="preserve"> Value Pyramid. Application of Juran (19</w:t>
      </w:r>
      <w:r w:rsidR="004B091C" w:rsidRPr="00905981">
        <w:rPr>
          <w:rFonts w:ascii="Calibri" w:hAnsi="Calibri" w:cs="Calibri"/>
          <w:color w:val="auto"/>
        </w:rPr>
        <w:t>99</w:t>
      </w:r>
      <w:r w:rsidRPr="00905981">
        <w:rPr>
          <w:rFonts w:ascii="Calibri" w:hAnsi="Calibri" w:cs="Calibri"/>
          <w:color w:val="auto"/>
        </w:rPr>
        <w:t>) Quality Trilogy, Garvin's (1987) Eight Dimensions, and Deming's (</w:t>
      </w:r>
      <w:r w:rsidR="003A765E" w:rsidRPr="00905981">
        <w:rPr>
          <w:rFonts w:ascii="Calibri" w:hAnsi="Calibri" w:cs="Calibri"/>
          <w:color w:val="auto"/>
        </w:rPr>
        <w:t>2018</w:t>
      </w:r>
      <w:r w:rsidRPr="00905981">
        <w:rPr>
          <w:rFonts w:ascii="Calibri" w:hAnsi="Calibri" w:cs="Calibri"/>
          <w:color w:val="auto"/>
        </w:rPr>
        <w:t xml:space="preserve">) PDCA cycle reveals an </w:t>
      </w:r>
      <w:proofErr w:type="spellStart"/>
      <w:r w:rsidRPr="00905981">
        <w:rPr>
          <w:rFonts w:ascii="Calibri" w:hAnsi="Calibri" w:cs="Calibri"/>
          <w:color w:val="auto"/>
        </w:rPr>
        <w:t>organisation</w:t>
      </w:r>
      <w:proofErr w:type="spellEnd"/>
      <w:r w:rsidRPr="00905981">
        <w:rPr>
          <w:rFonts w:ascii="Calibri" w:hAnsi="Calibri" w:cs="Calibri"/>
          <w:color w:val="auto"/>
        </w:rPr>
        <w:t xml:space="preserve"> operating according to TQM principles whether through deliberate strategy or the intuitive excellence that four years of intensive practice engenders. The Kano and </w:t>
      </w:r>
      <w:proofErr w:type="spellStart"/>
      <w:r w:rsidRPr="00905981">
        <w:rPr>
          <w:rFonts w:ascii="Calibri" w:hAnsi="Calibri" w:cs="Calibri"/>
          <w:color w:val="auto"/>
        </w:rPr>
        <w:t>MoSCoW</w:t>
      </w:r>
      <w:proofErr w:type="spellEnd"/>
      <w:r w:rsidRPr="00905981">
        <w:rPr>
          <w:rFonts w:ascii="Calibri" w:hAnsi="Calibri" w:cs="Calibri"/>
          <w:color w:val="auto"/>
        </w:rPr>
        <w:t xml:space="preserve"> frameworks illuminate the business's capacity to exceed baseline expectations and generate authentic delight. The buyer-seller relationship reflects the highest-trust collaborative paradigm described by Hutt and Speh (2013), supported empirically by Rather and </w:t>
      </w:r>
      <w:proofErr w:type="spellStart"/>
      <w:r w:rsidRPr="00905981">
        <w:rPr>
          <w:rFonts w:ascii="Calibri" w:hAnsi="Calibri" w:cs="Calibri"/>
          <w:color w:val="auto"/>
        </w:rPr>
        <w:t>Hollebeek</w:t>
      </w:r>
      <w:proofErr w:type="spellEnd"/>
      <w:r w:rsidRPr="00905981">
        <w:rPr>
          <w:rFonts w:ascii="Calibri" w:hAnsi="Calibri" w:cs="Calibri"/>
          <w:color w:val="auto"/>
        </w:rPr>
        <w:t xml:space="preserve"> (2021). The knowledge economy lens confirms that Michelle's proprietary expertise and confidential client knowledge constitute defensible competitive assets that deepen in value with every interaction.</w:t>
      </w:r>
    </w:p>
    <w:p w14:paraId="1747E93A" w14:textId="77777777" w:rsidR="00C15EFE" w:rsidRPr="00905981" w:rsidRDefault="004E5067" w:rsidP="005321B5">
      <w:pPr>
        <w:spacing w:after="110" w:line="360" w:lineRule="auto"/>
        <w:ind w:left="510" w:hanging="255"/>
        <w:jc w:val="both"/>
        <w:rPr>
          <w:rFonts w:ascii="Calibri" w:hAnsi="Calibri" w:cs="Calibri"/>
          <w:color w:val="auto"/>
        </w:rPr>
      </w:pPr>
      <w:r w:rsidRPr="00905981">
        <w:rPr>
          <w:rFonts w:ascii="Calibri" w:hAnsi="Calibri" w:cs="Calibri"/>
          <w:color w:val="auto"/>
        </w:rPr>
        <w:t>Based on this analysis, five strategic recommendations are drawn:</w:t>
      </w:r>
    </w:p>
    <w:p w14:paraId="38B3E0AD" w14:textId="1C3423A3" w:rsidR="004E5067" w:rsidRPr="00905981" w:rsidRDefault="004E5067" w:rsidP="005321B5">
      <w:pPr>
        <w:pStyle w:val="ListParagraph"/>
        <w:numPr>
          <w:ilvl w:val="0"/>
          <w:numId w:val="2"/>
        </w:numPr>
        <w:spacing w:after="110" w:line="360" w:lineRule="auto"/>
        <w:jc w:val="both"/>
        <w:rPr>
          <w:rFonts w:ascii="Calibri" w:hAnsi="Calibri" w:cs="Calibri"/>
          <w:color w:val="auto"/>
        </w:rPr>
      </w:pPr>
      <w:proofErr w:type="spellStart"/>
      <w:r w:rsidRPr="00905981">
        <w:rPr>
          <w:rFonts w:ascii="Calibri" w:hAnsi="Calibri" w:cs="Calibri"/>
          <w:color w:val="auto"/>
        </w:rPr>
        <w:t>Formalise</w:t>
      </w:r>
      <w:proofErr w:type="spellEnd"/>
      <w:r w:rsidRPr="00905981">
        <w:rPr>
          <w:rFonts w:ascii="Calibri" w:hAnsi="Calibri" w:cs="Calibri"/>
          <w:color w:val="auto"/>
        </w:rPr>
        <w:t xml:space="preserve"> CRM Infrastructure introduce a sector specific CRM platform (</w:t>
      </w:r>
      <w:proofErr w:type="spellStart"/>
      <w:r w:rsidRPr="00905981">
        <w:rPr>
          <w:rFonts w:ascii="Calibri" w:hAnsi="Calibri" w:cs="Calibri"/>
          <w:color w:val="auto"/>
        </w:rPr>
        <w:t>Phorest</w:t>
      </w:r>
      <w:proofErr w:type="spellEnd"/>
      <w:r w:rsidRPr="00905981">
        <w:rPr>
          <w:rFonts w:ascii="Calibri" w:hAnsi="Calibri" w:cs="Calibri"/>
          <w:color w:val="auto"/>
        </w:rPr>
        <w:t xml:space="preserve">, </w:t>
      </w:r>
      <w:proofErr w:type="spellStart"/>
      <w:r w:rsidRPr="00905981">
        <w:rPr>
          <w:rFonts w:ascii="Calibri" w:hAnsi="Calibri" w:cs="Calibri"/>
          <w:color w:val="auto"/>
        </w:rPr>
        <w:t>Fresha</w:t>
      </w:r>
      <w:proofErr w:type="spellEnd"/>
      <w:r w:rsidRPr="00905981">
        <w:rPr>
          <w:rFonts w:ascii="Calibri" w:hAnsi="Calibri" w:cs="Calibri"/>
          <w:color w:val="auto"/>
        </w:rPr>
        <w:t>) to systematize client data, to personalize re-engagement communications</w:t>
      </w:r>
      <w:proofErr w:type="gramStart"/>
      <w:r w:rsidRPr="00905981">
        <w:rPr>
          <w:rFonts w:ascii="Calibri" w:hAnsi="Calibri" w:cs="Calibri"/>
          <w:color w:val="auto"/>
        </w:rPr>
        <w:t>, to</w:t>
      </w:r>
      <w:proofErr w:type="gramEnd"/>
      <w:r w:rsidRPr="00905981">
        <w:rPr>
          <w:rFonts w:ascii="Calibri" w:hAnsi="Calibri" w:cs="Calibri"/>
          <w:color w:val="auto"/>
        </w:rPr>
        <w:t xml:space="preserve"> create CLV reporting for data-driven investment decisions.</w:t>
      </w:r>
    </w:p>
    <w:p w14:paraId="67BF25B6" w14:textId="7F68798B" w:rsidR="004E5067" w:rsidRPr="00905981" w:rsidRDefault="004E5067" w:rsidP="005321B5">
      <w:pPr>
        <w:pStyle w:val="ListParagraph"/>
        <w:numPr>
          <w:ilvl w:val="0"/>
          <w:numId w:val="2"/>
        </w:numPr>
        <w:spacing w:after="110" w:line="360" w:lineRule="auto"/>
        <w:jc w:val="both"/>
        <w:rPr>
          <w:rFonts w:ascii="Calibri" w:hAnsi="Calibri" w:cs="Calibri"/>
          <w:color w:val="auto"/>
        </w:rPr>
      </w:pPr>
      <w:r w:rsidRPr="00905981">
        <w:rPr>
          <w:rFonts w:ascii="Calibri" w:hAnsi="Calibri" w:cs="Calibri"/>
          <w:color w:val="auto"/>
        </w:rPr>
        <w:lastRenderedPageBreak/>
        <w:t>NPS surveys will be implemented in a structured way after treatment to quantify client advocacy, identify service gaps and evidence quality improvement, converting intuitive client sentiment to actionable intelligence (Reichheld, 2003).</w:t>
      </w:r>
    </w:p>
    <w:p w14:paraId="2B16A14B" w14:textId="3FADE619" w:rsidR="004E5067" w:rsidRPr="00905981" w:rsidRDefault="004E5067" w:rsidP="005321B5">
      <w:pPr>
        <w:pStyle w:val="ListParagraph"/>
        <w:numPr>
          <w:ilvl w:val="0"/>
          <w:numId w:val="2"/>
        </w:numPr>
        <w:spacing w:after="110" w:line="360" w:lineRule="auto"/>
        <w:jc w:val="both"/>
        <w:rPr>
          <w:rFonts w:ascii="Calibri" w:hAnsi="Calibri" w:cs="Calibri"/>
          <w:color w:val="auto"/>
        </w:rPr>
      </w:pPr>
      <w:r w:rsidRPr="00905981">
        <w:rPr>
          <w:rFonts w:ascii="Calibri" w:hAnsi="Calibri" w:cs="Calibri"/>
          <w:color w:val="auto"/>
        </w:rPr>
        <w:t xml:space="preserve">Create a Tiered Loyalty </w:t>
      </w:r>
      <w:proofErr w:type="spellStart"/>
      <w:r w:rsidRPr="00905981">
        <w:rPr>
          <w:rFonts w:ascii="Calibri" w:hAnsi="Calibri" w:cs="Calibri"/>
          <w:color w:val="auto"/>
        </w:rPr>
        <w:t>Programme</w:t>
      </w:r>
      <w:proofErr w:type="spellEnd"/>
      <w:r w:rsidRPr="00905981">
        <w:rPr>
          <w:rFonts w:ascii="Calibri" w:hAnsi="Calibri" w:cs="Calibri"/>
          <w:color w:val="auto"/>
        </w:rPr>
        <w:t xml:space="preserve">: A multi-tiered loyalty </w:t>
      </w:r>
      <w:proofErr w:type="spellStart"/>
      <w:r w:rsidRPr="00905981">
        <w:rPr>
          <w:rFonts w:ascii="Calibri" w:hAnsi="Calibri" w:cs="Calibri"/>
          <w:color w:val="auto"/>
        </w:rPr>
        <w:t>programme</w:t>
      </w:r>
      <w:proofErr w:type="spellEnd"/>
      <w:r w:rsidRPr="00905981">
        <w:rPr>
          <w:rFonts w:ascii="Calibri" w:hAnsi="Calibri" w:cs="Calibri"/>
          <w:color w:val="auto"/>
        </w:rPr>
        <w:t xml:space="preserve"> with increasing rewards should ensure that high CLV clients will move from Happy Wanderers to Satisfied Stayers and from Satisfied Stayers to active advocates.</w:t>
      </w:r>
    </w:p>
    <w:p w14:paraId="01ABCF04" w14:textId="77777777" w:rsidR="00C15EFE" w:rsidRPr="00905981" w:rsidRDefault="004E5067" w:rsidP="005321B5">
      <w:pPr>
        <w:pStyle w:val="ListParagraph"/>
        <w:numPr>
          <w:ilvl w:val="0"/>
          <w:numId w:val="2"/>
        </w:numPr>
        <w:spacing w:after="110" w:line="360" w:lineRule="auto"/>
        <w:jc w:val="both"/>
        <w:rPr>
          <w:rFonts w:ascii="Calibri" w:hAnsi="Calibri" w:cs="Calibri"/>
          <w:color w:val="auto"/>
        </w:rPr>
      </w:pPr>
      <w:r w:rsidRPr="00905981">
        <w:rPr>
          <w:rFonts w:ascii="Calibri" w:hAnsi="Calibri" w:cs="Calibri"/>
          <w:color w:val="auto"/>
        </w:rPr>
        <w:t>Digital CRM Content, a continuous effort to produce educational and trust-building content on social media will help establish Honey-Love as a thought leader in the sector, allowing it to reach new target groups and strengthen its existing client base (Verhoef et al., 2021).</w:t>
      </w:r>
    </w:p>
    <w:p w14:paraId="464E95ED" w14:textId="528634FE" w:rsidR="00CB7133" w:rsidRPr="00905981" w:rsidRDefault="004E5067" w:rsidP="005321B5">
      <w:pPr>
        <w:pStyle w:val="ListParagraph"/>
        <w:numPr>
          <w:ilvl w:val="0"/>
          <w:numId w:val="2"/>
        </w:numPr>
        <w:spacing w:after="110" w:line="360" w:lineRule="auto"/>
        <w:jc w:val="both"/>
        <w:rPr>
          <w:rFonts w:ascii="Calibri" w:hAnsi="Calibri" w:cs="Calibri"/>
          <w:color w:val="auto"/>
        </w:rPr>
      </w:pPr>
      <w:r w:rsidRPr="00905981">
        <w:rPr>
          <w:rFonts w:ascii="Calibri" w:hAnsi="Calibri" w:cs="Calibri"/>
          <w:color w:val="auto"/>
        </w:rPr>
        <w:t>As the business grows and may include more practitioners, a formal Quality Manual that outlines clinical protocols, after care and incident management will maintain quality consistency and help preserve brand equity established over four years (JCCP, 2023; Juran, 1999).</w:t>
      </w:r>
      <w:r w:rsidRPr="00905981">
        <w:rPr>
          <w:rFonts w:ascii="Calibri" w:hAnsi="Calibri" w:cs="Calibri"/>
          <w:color w:val="auto"/>
        </w:rPr>
        <w:br w:type="page"/>
      </w:r>
    </w:p>
    <w:p w14:paraId="4FDA7712" w14:textId="77777777" w:rsidR="00CB7133" w:rsidRPr="00905981" w:rsidRDefault="00000000" w:rsidP="005321B5">
      <w:pPr>
        <w:pStyle w:val="Heading1"/>
        <w:pBdr>
          <w:bottom w:val="single" w:sz="6" w:space="0" w:color="B8922A"/>
        </w:pBdr>
        <w:spacing w:before="360" w:after="160" w:line="360" w:lineRule="auto"/>
        <w:jc w:val="both"/>
        <w:rPr>
          <w:rFonts w:ascii="Calibri" w:hAnsi="Calibri" w:cs="Calibri"/>
          <w:color w:val="auto"/>
        </w:rPr>
      </w:pPr>
      <w:bookmarkStart w:id="34" w:name="_Toc235619541"/>
      <w:r w:rsidRPr="00905981">
        <w:rPr>
          <w:rFonts w:ascii="Calibri" w:eastAsia="Calibri" w:hAnsi="Calibri" w:cs="Calibri"/>
          <w:b/>
          <w:bCs/>
          <w:caps/>
          <w:color w:val="auto"/>
          <w:sz w:val="27"/>
          <w:szCs w:val="27"/>
        </w:rPr>
        <w:lastRenderedPageBreak/>
        <w:t>References</w:t>
      </w:r>
      <w:bookmarkEnd w:id="34"/>
    </w:p>
    <w:p w14:paraId="0B16BC71" w14:textId="1309A4E7" w:rsidR="00CB7133" w:rsidRPr="00905981" w:rsidRDefault="00D24CE6" w:rsidP="005321B5">
      <w:pPr>
        <w:spacing w:after="140" w:line="360" w:lineRule="auto"/>
        <w:ind w:left="680" w:hanging="680"/>
        <w:jc w:val="both"/>
        <w:rPr>
          <w:rFonts w:ascii="Calibri" w:hAnsi="Calibri" w:cs="Calibri"/>
          <w:color w:val="auto"/>
        </w:rPr>
      </w:pPr>
      <w:proofErr w:type="spellStart"/>
      <w:r w:rsidRPr="00905981">
        <w:rPr>
          <w:rFonts w:ascii="Calibri" w:hAnsi="Calibri" w:cs="Calibri"/>
          <w:color w:val="auto"/>
          <w:sz w:val="22"/>
          <w:szCs w:val="22"/>
        </w:rPr>
        <w:t>Arcones</w:t>
      </w:r>
      <w:proofErr w:type="spellEnd"/>
      <w:r w:rsidRPr="00905981">
        <w:rPr>
          <w:rFonts w:ascii="Calibri" w:hAnsi="Calibri" w:cs="Calibri"/>
          <w:color w:val="auto"/>
          <w:sz w:val="22"/>
          <w:szCs w:val="22"/>
        </w:rPr>
        <w:t>, A. and Thielemann, F.K., 2023. Origin of the elements. </w:t>
      </w:r>
      <w:r w:rsidRPr="00905981">
        <w:rPr>
          <w:rFonts w:ascii="Calibri" w:hAnsi="Calibri" w:cs="Calibri"/>
          <w:i/>
          <w:iCs/>
          <w:color w:val="auto"/>
          <w:sz w:val="22"/>
          <w:szCs w:val="22"/>
        </w:rPr>
        <w:t>The Astronomy and astrophysics review</w:t>
      </w:r>
      <w:r w:rsidRPr="00905981">
        <w:rPr>
          <w:rFonts w:ascii="Calibri" w:hAnsi="Calibri" w:cs="Calibri"/>
          <w:color w:val="auto"/>
          <w:sz w:val="22"/>
          <w:szCs w:val="22"/>
        </w:rPr>
        <w:t>, </w:t>
      </w:r>
      <w:r w:rsidRPr="00905981">
        <w:rPr>
          <w:rFonts w:ascii="Calibri" w:hAnsi="Calibri" w:cs="Calibri"/>
          <w:i/>
          <w:iCs/>
          <w:color w:val="auto"/>
          <w:sz w:val="22"/>
          <w:szCs w:val="22"/>
        </w:rPr>
        <w:t>31</w:t>
      </w:r>
      <w:r w:rsidRPr="00905981">
        <w:rPr>
          <w:rFonts w:ascii="Calibri" w:hAnsi="Calibri" w:cs="Calibri"/>
          <w:color w:val="auto"/>
          <w:sz w:val="22"/>
          <w:szCs w:val="22"/>
        </w:rPr>
        <w:t>(1), p.1.</w:t>
      </w:r>
    </w:p>
    <w:p w14:paraId="0E9C0CF1"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Becker, L. and Jaakkola, E., 2020. Customer experience: fundamental premises and implications for research. </w:t>
      </w:r>
      <w:r w:rsidRPr="00905981">
        <w:rPr>
          <w:rFonts w:ascii="Calibri" w:hAnsi="Calibri" w:cs="Calibri"/>
          <w:i/>
          <w:iCs/>
          <w:color w:val="auto"/>
          <w:sz w:val="22"/>
          <w:szCs w:val="22"/>
        </w:rPr>
        <w:t xml:space="preserve">Journal of the </w:t>
      </w:r>
      <w:proofErr w:type="gramStart"/>
      <w:r w:rsidRPr="00905981">
        <w:rPr>
          <w:rFonts w:ascii="Calibri" w:hAnsi="Calibri" w:cs="Calibri"/>
          <w:i/>
          <w:iCs/>
          <w:color w:val="auto"/>
          <w:sz w:val="22"/>
          <w:szCs w:val="22"/>
        </w:rPr>
        <w:t>academy</w:t>
      </w:r>
      <w:proofErr w:type="gramEnd"/>
      <w:r w:rsidRPr="00905981">
        <w:rPr>
          <w:rFonts w:ascii="Calibri" w:hAnsi="Calibri" w:cs="Calibri"/>
          <w:i/>
          <w:iCs/>
          <w:color w:val="auto"/>
          <w:sz w:val="22"/>
          <w:szCs w:val="22"/>
        </w:rPr>
        <w:t xml:space="preserve"> of </w:t>
      </w:r>
      <w:proofErr w:type="gramStart"/>
      <w:r w:rsidRPr="00905981">
        <w:rPr>
          <w:rFonts w:ascii="Calibri" w:hAnsi="Calibri" w:cs="Calibri"/>
          <w:i/>
          <w:iCs/>
          <w:color w:val="auto"/>
          <w:sz w:val="22"/>
          <w:szCs w:val="22"/>
        </w:rPr>
        <w:t>marketing science</w:t>
      </w:r>
      <w:proofErr w:type="gramEnd"/>
      <w:r w:rsidRPr="00905981">
        <w:rPr>
          <w:rFonts w:ascii="Calibri" w:hAnsi="Calibri" w:cs="Calibri"/>
          <w:color w:val="auto"/>
          <w:sz w:val="22"/>
          <w:szCs w:val="22"/>
        </w:rPr>
        <w:t>, </w:t>
      </w:r>
      <w:r w:rsidRPr="00905981">
        <w:rPr>
          <w:rFonts w:ascii="Calibri" w:hAnsi="Calibri" w:cs="Calibri"/>
          <w:i/>
          <w:iCs/>
          <w:color w:val="auto"/>
          <w:sz w:val="22"/>
          <w:szCs w:val="22"/>
        </w:rPr>
        <w:t>48</w:t>
      </w:r>
      <w:r w:rsidRPr="00905981">
        <w:rPr>
          <w:rFonts w:ascii="Calibri" w:hAnsi="Calibri" w:cs="Calibri"/>
          <w:color w:val="auto"/>
          <w:sz w:val="22"/>
          <w:szCs w:val="22"/>
        </w:rPr>
        <w:t>(4), pp.630-648.</w:t>
      </w:r>
    </w:p>
    <w:p w14:paraId="024E778A"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Blythe, J., 2009. Key concepts in marketing.</w:t>
      </w:r>
    </w:p>
    <w:p w14:paraId="64801C8F"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 xml:space="preserve">Buttle, F. and </w:t>
      </w:r>
      <w:proofErr w:type="spellStart"/>
      <w:r w:rsidRPr="00905981">
        <w:rPr>
          <w:rFonts w:ascii="Calibri" w:hAnsi="Calibri" w:cs="Calibri"/>
          <w:color w:val="auto"/>
          <w:sz w:val="22"/>
          <w:szCs w:val="22"/>
        </w:rPr>
        <w:t>Maklan</w:t>
      </w:r>
      <w:proofErr w:type="spellEnd"/>
      <w:r w:rsidRPr="00905981">
        <w:rPr>
          <w:rFonts w:ascii="Calibri" w:hAnsi="Calibri" w:cs="Calibri"/>
          <w:color w:val="auto"/>
          <w:sz w:val="22"/>
          <w:szCs w:val="22"/>
        </w:rPr>
        <w:t>, S., 2019. </w:t>
      </w:r>
      <w:r w:rsidRPr="00905981">
        <w:rPr>
          <w:rFonts w:ascii="Calibri" w:hAnsi="Calibri" w:cs="Calibri"/>
          <w:i/>
          <w:iCs/>
          <w:color w:val="auto"/>
          <w:sz w:val="22"/>
          <w:szCs w:val="22"/>
        </w:rPr>
        <w:t>Customer relationship management: concepts and technologies</w:t>
      </w:r>
      <w:r w:rsidRPr="00905981">
        <w:rPr>
          <w:rFonts w:ascii="Calibri" w:hAnsi="Calibri" w:cs="Calibri"/>
          <w:color w:val="auto"/>
          <w:sz w:val="22"/>
          <w:szCs w:val="22"/>
        </w:rPr>
        <w:t>. Routledge.</w:t>
      </w:r>
    </w:p>
    <w:p w14:paraId="51271DE8"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Deming, W.E., 2018. </w:t>
      </w:r>
      <w:r w:rsidRPr="00905981">
        <w:rPr>
          <w:rFonts w:ascii="Calibri" w:hAnsi="Calibri" w:cs="Calibri"/>
          <w:i/>
          <w:iCs/>
          <w:color w:val="auto"/>
          <w:sz w:val="22"/>
          <w:szCs w:val="22"/>
        </w:rPr>
        <w:t>Out of the Crisis, reissue</w:t>
      </w:r>
      <w:r w:rsidRPr="00905981">
        <w:rPr>
          <w:rFonts w:ascii="Calibri" w:hAnsi="Calibri" w:cs="Calibri"/>
          <w:color w:val="auto"/>
          <w:sz w:val="22"/>
          <w:szCs w:val="22"/>
        </w:rPr>
        <w:t>. MIT press.</w:t>
      </w:r>
    </w:p>
    <w:p w14:paraId="387B22DD"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Drucker, P., 2012. </w:t>
      </w:r>
      <w:r w:rsidRPr="00905981">
        <w:rPr>
          <w:rFonts w:ascii="Calibri" w:hAnsi="Calibri" w:cs="Calibri"/>
          <w:i/>
          <w:iCs/>
          <w:color w:val="auto"/>
          <w:sz w:val="22"/>
          <w:szCs w:val="22"/>
        </w:rPr>
        <w:t>Management challenges for the 21st century</w:t>
      </w:r>
      <w:r w:rsidRPr="00905981">
        <w:rPr>
          <w:rFonts w:ascii="Calibri" w:hAnsi="Calibri" w:cs="Calibri"/>
          <w:color w:val="auto"/>
          <w:sz w:val="22"/>
          <w:szCs w:val="22"/>
        </w:rPr>
        <w:t>. Routledge.</w:t>
      </w:r>
    </w:p>
    <w:p w14:paraId="7A58FC61"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Garvin, D., 1987. Competing on the eight dimensions of quality. </w:t>
      </w:r>
      <w:r w:rsidRPr="00905981">
        <w:rPr>
          <w:rFonts w:ascii="Calibri" w:hAnsi="Calibri" w:cs="Calibri"/>
          <w:i/>
          <w:iCs/>
          <w:color w:val="auto"/>
          <w:sz w:val="22"/>
          <w:szCs w:val="22"/>
        </w:rPr>
        <w:t>Harv. Bus. Rev.</w:t>
      </w:r>
      <w:r w:rsidRPr="00905981">
        <w:rPr>
          <w:rFonts w:ascii="Calibri" w:hAnsi="Calibri" w:cs="Calibri"/>
          <w:color w:val="auto"/>
          <w:sz w:val="22"/>
          <w:szCs w:val="22"/>
        </w:rPr>
        <w:t>, pp.101-109.</w:t>
      </w:r>
    </w:p>
    <w:p w14:paraId="70522D08"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Homburg, C., Jozić, D. and Kuehnl, C., 2017. Customer experience management: toward implementing an evolving marketing concept. </w:t>
      </w:r>
      <w:r w:rsidRPr="00905981">
        <w:rPr>
          <w:rFonts w:ascii="Calibri" w:hAnsi="Calibri" w:cs="Calibri"/>
          <w:i/>
          <w:iCs/>
          <w:color w:val="auto"/>
          <w:sz w:val="22"/>
          <w:szCs w:val="22"/>
        </w:rPr>
        <w:t>Journal of the Academy of Marketing Science</w:t>
      </w:r>
      <w:r w:rsidRPr="00905981">
        <w:rPr>
          <w:rFonts w:ascii="Calibri" w:hAnsi="Calibri" w:cs="Calibri"/>
          <w:color w:val="auto"/>
          <w:sz w:val="22"/>
          <w:szCs w:val="22"/>
        </w:rPr>
        <w:t>, </w:t>
      </w:r>
      <w:r w:rsidRPr="00905981">
        <w:rPr>
          <w:rFonts w:ascii="Calibri" w:hAnsi="Calibri" w:cs="Calibri"/>
          <w:i/>
          <w:iCs/>
          <w:color w:val="auto"/>
          <w:sz w:val="22"/>
          <w:szCs w:val="22"/>
        </w:rPr>
        <w:t>45</w:t>
      </w:r>
      <w:r w:rsidRPr="00905981">
        <w:rPr>
          <w:rFonts w:ascii="Calibri" w:hAnsi="Calibri" w:cs="Calibri"/>
          <w:color w:val="auto"/>
          <w:sz w:val="22"/>
          <w:szCs w:val="22"/>
        </w:rPr>
        <w:t>(3), pp.377-401.</w:t>
      </w:r>
    </w:p>
    <w:p w14:paraId="317232CD"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Hutt, M.D. and Speh, T.W., 2010. </w:t>
      </w:r>
      <w:r w:rsidRPr="00905981">
        <w:rPr>
          <w:rFonts w:ascii="Calibri" w:hAnsi="Calibri" w:cs="Calibri"/>
          <w:i/>
          <w:iCs/>
          <w:color w:val="auto"/>
          <w:sz w:val="22"/>
          <w:szCs w:val="22"/>
        </w:rPr>
        <w:t>Business marketing management: B2B</w:t>
      </w:r>
      <w:r w:rsidRPr="00905981">
        <w:rPr>
          <w:rFonts w:ascii="Calibri" w:hAnsi="Calibri" w:cs="Calibri"/>
          <w:color w:val="auto"/>
          <w:sz w:val="22"/>
          <w:szCs w:val="22"/>
        </w:rPr>
        <w:t>. south-western.</w:t>
      </w:r>
    </w:p>
    <w:p w14:paraId="38FC6328"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Ishikawa, K. and Loftus, J.H., 1990. </w:t>
      </w:r>
      <w:r w:rsidRPr="00905981">
        <w:rPr>
          <w:rFonts w:ascii="Calibri" w:hAnsi="Calibri" w:cs="Calibri"/>
          <w:i/>
          <w:iCs/>
          <w:color w:val="auto"/>
          <w:sz w:val="22"/>
          <w:szCs w:val="22"/>
        </w:rPr>
        <w:t>Introduction to quality control</w:t>
      </w:r>
      <w:r w:rsidRPr="00905981">
        <w:rPr>
          <w:rFonts w:ascii="Calibri" w:hAnsi="Calibri" w:cs="Calibri"/>
          <w:color w:val="auto"/>
          <w:sz w:val="22"/>
          <w:szCs w:val="22"/>
        </w:rPr>
        <w:t> (Vol. 98). Tokyo: 3A Corporation.</w:t>
      </w:r>
    </w:p>
    <w:p w14:paraId="7F6DD124" w14:textId="1F8B2AF9" w:rsidR="00CB7133" w:rsidRPr="00905981" w:rsidRDefault="00000000" w:rsidP="005321B5">
      <w:pPr>
        <w:spacing w:after="140" w:line="360" w:lineRule="auto"/>
        <w:ind w:left="680" w:hanging="680"/>
        <w:jc w:val="both"/>
        <w:rPr>
          <w:rFonts w:ascii="Calibri" w:hAnsi="Calibri" w:cs="Calibri"/>
          <w:color w:val="auto"/>
        </w:rPr>
      </w:pPr>
      <w:r w:rsidRPr="00905981">
        <w:rPr>
          <w:rFonts w:ascii="Calibri" w:hAnsi="Calibri" w:cs="Calibri"/>
          <w:color w:val="auto"/>
          <w:sz w:val="22"/>
          <w:szCs w:val="22"/>
        </w:rPr>
        <w:t>Joint Council for Cosmetic Practitioners (JCCP) (2023) Code of Practice for Non-Surgical Aesthetic Treatments. London: JCCP. Available at: https://www.jccp.org.uk (Accessed: 1 July 2026).</w:t>
      </w:r>
    </w:p>
    <w:p w14:paraId="3DE18AE6" w14:textId="77777777" w:rsidR="003A765E" w:rsidRPr="00905981" w:rsidRDefault="003A765E"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Juran, J.M., 1999. </w:t>
      </w:r>
      <w:r w:rsidRPr="00905981">
        <w:rPr>
          <w:rFonts w:ascii="Calibri" w:hAnsi="Calibri" w:cs="Calibri"/>
          <w:i/>
          <w:iCs/>
          <w:color w:val="auto"/>
          <w:sz w:val="22"/>
          <w:szCs w:val="22"/>
        </w:rPr>
        <w:t>Juran's quality handbook</w:t>
      </w:r>
      <w:r w:rsidRPr="00905981">
        <w:rPr>
          <w:rFonts w:ascii="Calibri" w:hAnsi="Calibri" w:cs="Calibri"/>
          <w:color w:val="auto"/>
          <w:sz w:val="22"/>
          <w:szCs w:val="22"/>
        </w:rPr>
        <w:t>.</w:t>
      </w:r>
    </w:p>
    <w:p w14:paraId="7FD1E9D4" w14:textId="77777777" w:rsidR="004B091C" w:rsidRPr="00905981" w:rsidRDefault="004B091C"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Kotler, P., Keller, K.L. and Chernev, A., 2022. Marketing Management, 16/E.</w:t>
      </w:r>
    </w:p>
    <w:p w14:paraId="7F7AA3CA" w14:textId="77777777" w:rsidR="004B091C" w:rsidRPr="00905981" w:rsidRDefault="004B091C"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Kumar, V. and Reinartz, W., 2018. </w:t>
      </w:r>
      <w:r w:rsidRPr="00905981">
        <w:rPr>
          <w:rFonts w:ascii="Calibri" w:hAnsi="Calibri" w:cs="Calibri"/>
          <w:i/>
          <w:iCs/>
          <w:color w:val="auto"/>
          <w:sz w:val="22"/>
          <w:szCs w:val="22"/>
        </w:rPr>
        <w:t>Customer relationship management</w:t>
      </w:r>
      <w:r w:rsidRPr="00905981">
        <w:rPr>
          <w:rFonts w:ascii="Calibri" w:hAnsi="Calibri" w:cs="Calibri"/>
          <w:color w:val="auto"/>
          <w:sz w:val="22"/>
          <w:szCs w:val="22"/>
        </w:rPr>
        <w:t>.</w:t>
      </w:r>
    </w:p>
    <w:p w14:paraId="7E08250C" w14:textId="77777777" w:rsidR="004B091C" w:rsidRPr="00905981" w:rsidRDefault="004B091C"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Lemon, K.N. and Verhoef, P.C., 2016. Understanding customer experience throughout the customer journey. </w:t>
      </w:r>
      <w:r w:rsidRPr="00905981">
        <w:rPr>
          <w:rFonts w:ascii="Calibri" w:hAnsi="Calibri" w:cs="Calibri"/>
          <w:i/>
          <w:iCs/>
          <w:color w:val="auto"/>
          <w:sz w:val="22"/>
          <w:szCs w:val="22"/>
        </w:rPr>
        <w:t>Journal of marketing</w:t>
      </w:r>
      <w:r w:rsidRPr="00905981">
        <w:rPr>
          <w:rFonts w:ascii="Calibri" w:hAnsi="Calibri" w:cs="Calibri"/>
          <w:color w:val="auto"/>
          <w:sz w:val="22"/>
          <w:szCs w:val="22"/>
        </w:rPr>
        <w:t>, </w:t>
      </w:r>
      <w:r w:rsidRPr="00905981">
        <w:rPr>
          <w:rFonts w:ascii="Calibri" w:hAnsi="Calibri" w:cs="Calibri"/>
          <w:i/>
          <w:iCs/>
          <w:color w:val="auto"/>
          <w:sz w:val="22"/>
          <w:szCs w:val="22"/>
        </w:rPr>
        <w:t>80</w:t>
      </w:r>
      <w:r w:rsidRPr="00905981">
        <w:rPr>
          <w:rFonts w:ascii="Calibri" w:hAnsi="Calibri" w:cs="Calibri"/>
          <w:color w:val="auto"/>
          <w:sz w:val="22"/>
          <w:szCs w:val="22"/>
        </w:rPr>
        <w:t>(6), pp.69-96.</w:t>
      </w:r>
    </w:p>
    <w:p w14:paraId="4646D761" w14:textId="3AA81079" w:rsidR="00CB7133" w:rsidRPr="00905981" w:rsidRDefault="004B091C" w:rsidP="005321B5">
      <w:pPr>
        <w:spacing w:after="140" w:line="360" w:lineRule="auto"/>
        <w:ind w:left="680" w:hanging="680"/>
        <w:jc w:val="both"/>
        <w:rPr>
          <w:rFonts w:ascii="Calibri" w:hAnsi="Calibri" w:cs="Calibri"/>
          <w:color w:val="auto"/>
        </w:rPr>
      </w:pPr>
      <w:r w:rsidRPr="00905981">
        <w:rPr>
          <w:rFonts w:ascii="Calibri" w:hAnsi="Calibri" w:cs="Calibri"/>
          <w:color w:val="auto"/>
          <w:sz w:val="22"/>
          <w:szCs w:val="22"/>
        </w:rPr>
        <w:t>Lascelles, D.M. and Dale, B.G., 1988. A review of the issues involved in quality improvement. </w:t>
      </w:r>
      <w:r w:rsidRPr="00905981">
        <w:rPr>
          <w:rFonts w:ascii="Calibri" w:hAnsi="Calibri" w:cs="Calibri"/>
          <w:i/>
          <w:iCs/>
          <w:color w:val="auto"/>
          <w:sz w:val="22"/>
          <w:szCs w:val="22"/>
        </w:rPr>
        <w:t>International Journal of Quality &amp; Reliability Management</w:t>
      </w:r>
      <w:r w:rsidRPr="00905981">
        <w:rPr>
          <w:rFonts w:ascii="Calibri" w:hAnsi="Calibri" w:cs="Calibri"/>
          <w:color w:val="auto"/>
          <w:sz w:val="22"/>
          <w:szCs w:val="22"/>
        </w:rPr>
        <w:t>, </w:t>
      </w:r>
      <w:r w:rsidRPr="00905981">
        <w:rPr>
          <w:rFonts w:ascii="Calibri" w:hAnsi="Calibri" w:cs="Calibri"/>
          <w:i/>
          <w:iCs/>
          <w:color w:val="auto"/>
          <w:sz w:val="22"/>
          <w:szCs w:val="22"/>
        </w:rPr>
        <w:t>5</w:t>
      </w:r>
      <w:r w:rsidRPr="00905981">
        <w:rPr>
          <w:rFonts w:ascii="Calibri" w:hAnsi="Calibri" w:cs="Calibri"/>
          <w:color w:val="auto"/>
          <w:sz w:val="22"/>
          <w:szCs w:val="22"/>
        </w:rPr>
        <w:t>(5), pp.76-94.</w:t>
      </w:r>
    </w:p>
    <w:p w14:paraId="3A86A8B5" w14:textId="77777777" w:rsidR="00B633E8" w:rsidRPr="00905981" w:rsidRDefault="00B633E8" w:rsidP="005321B5">
      <w:pPr>
        <w:spacing w:after="140" w:line="360" w:lineRule="auto"/>
        <w:ind w:left="680" w:hanging="680"/>
        <w:jc w:val="both"/>
        <w:rPr>
          <w:rFonts w:ascii="Calibri" w:hAnsi="Calibri" w:cs="Calibri"/>
          <w:color w:val="auto"/>
          <w:sz w:val="22"/>
          <w:szCs w:val="22"/>
        </w:rPr>
      </w:pPr>
      <w:proofErr w:type="spellStart"/>
      <w:r w:rsidRPr="00905981">
        <w:rPr>
          <w:rFonts w:ascii="Calibri" w:hAnsi="Calibri" w:cs="Calibri"/>
          <w:color w:val="auto"/>
          <w:sz w:val="22"/>
          <w:szCs w:val="22"/>
        </w:rPr>
        <w:t>Kermanshachi</w:t>
      </w:r>
      <w:proofErr w:type="spellEnd"/>
      <w:r w:rsidRPr="00905981">
        <w:rPr>
          <w:rFonts w:ascii="Calibri" w:hAnsi="Calibri" w:cs="Calibri"/>
          <w:color w:val="auto"/>
          <w:sz w:val="22"/>
          <w:szCs w:val="22"/>
        </w:rPr>
        <w:t>, S., Nipa, T.J. and Nadiri, H., 2022. Service quality assessment and enhancement using Kano model. </w:t>
      </w:r>
      <w:proofErr w:type="spellStart"/>
      <w:r w:rsidRPr="00905981">
        <w:rPr>
          <w:rFonts w:ascii="Calibri" w:hAnsi="Calibri" w:cs="Calibri"/>
          <w:i/>
          <w:iCs/>
          <w:color w:val="auto"/>
          <w:sz w:val="22"/>
          <w:szCs w:val="22"/>
        </w:rPr>
        <w:t>PloS</w:t>
      </w:r>
      <w:proofErr w:type="spellEnd"/>
      <w:r w:rsidRPr="00905981">
        <w:rPr>
          <w:rFonts w:ascii="Calibri" w:hAnsi="Calibri" w:cs="Calibri"/>
          <w:i/>
          <w:iCs/>
          <w:color w:val="auto"/>
          <w:sz w:val="22"/>
          <w:szCs w:val="22"/>
        </w:rPr>
        <w:t xml:space="preserve"> one</w:t>
      </w:r>
      <w:r w:rsidRPr="00905981">
        <w:rPr>
          <w:rFonts w:ascii="Calibri" w:hAnsi="Calibri" w:cs="Calibri"/>
          <w:color w:val="auto"/>
          <w:sz w:val="22"/>
          <w:szCs w:val="22"/>
        </w:rPr>
        <w:t>, </w:t>
      </w:r>
      <w:r w:rsidRPr="00905981">
        <w:rPr>
          <w:rFonts w:ascii="Calibri" w:hAnsi="Calibri" w:cs="Calibri"/>
          <w:i/>
          <w:iCs/>
          <w:color w:val="auto"/>
          <w:sz w:val="22"/>
          <w:szCs w:val="22"/>
        </w:rPr>
        <w:t>17</w:t>
      </w:r>
      <w:r w:rsidRPr="00905981">
        <w:rPr>
          <w:rFonts w:ascii="Calibri" w:hAnsi="Calibri" w:cs="Calibri"/>
          <w:color w:val="auto"/>
          <w:sz w:val="22"/>
          <w:szCs w:val="22"/>
        </w:rPr>
        <w:t>(2), p.e0264423.</w:t>
      </w:r>
    </w:p>
    <w:p w14:paraId="45540226" w14:textId="77777777" w:rsidR="00097008" w:rsidRPr="00905981" w:rsidRDefault="00097008"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lastRenderedPageBreak/>
        <w:t>Prabhu, S., 2023. Literature review of service quality concepts, models and scales. </w:t>
      </w:r>
      <w:r w:rsidRPr="00905981">
        <w:rPr>
          <w:rFonts w:ascii="Calibri" w:hAnsi="Calibri" w:cs="Calibri"/>
          <w:i/>
          <w:iCs/>
          <w:color w:val="auto"/>
          <w:sz w:val="22"/>
          <w:szCs w:val="22"/>
        </w:rPr>
        <w:t xml:space="preserve">International Journal of Business and </w:t>
      </w:r>
      <w:proofErr w:type="spellStart"/>
      <w:r w:rsidRPr="00905981">
        <w:rPr>
          <w:rFonts w:ascii="Calibri" w:hAnsi="Calibri" w:cs="Calibri"/>
          <w:i/>
          <w:iCs/>
          <w:color w:val="auto"/>
          <w:sz w:val="22"/>
          <w:szCs w:val="22"/>
        </w:rPr>
        <w:t>Globalisation</w:t>
      </w:r>
      <w:proofErr w:type="spellEnd"/>
      <w:r w:rsidRPr="00905981">
        <w:rPr>
          <w:rFonts w:ascii="Calibri" w:hAnsi="Calibri" w:cs="Calibri"/>
          <w:color w:val="auto"/>
          <w:sz w:val="22"/>
          <w:szCs w:val="22"/>
        </w:rPr>
        <w:t>, </w:t>
      </w:r>
      <w:r w:rsidRPr="00905981">
        <w:rPr>
          <w:rFonts w:ascii="Calibri" w:hAnsi="Calibri" w:cs="Calibri"/>
          <w:i/>
          <w:iCs/>
          <w:color w:val="auto"/>
          <w:sz w:val="22"/>
          <w:szCs w:val="22"/>
        </w:rPr>
        <w:t>33</w:t>
      </w:r>
      <w:r w:rsidRPr="00905981">
        <w:rPr>
          <w:rFonts w:ascii="Calibri" w:hAnsi="Calibri" w:cs="Calibri"/>
          <w:color w:val="auto"/>
          <w:sz w:val="22"/>
          <w:szCs w:val="22"/>
        </w:rPr>
        <w:t>(1-2), pp.76-93.</w:t>
      </w:r>
    </w:p>
    <w:p w14:paraId="50CDCA6B" w14:textId="77777777" w:rsidR="007936E1" w:rsidRPr="00905981" w:rsidRDefault="007936E1"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Porter, M.E. and Advantage, C., 1985. Creating and sustaining superior performance. </w:t>
      </w:r>
      <w:r w:rsidRPr="00905981">
        <w:rPr>
          <w:rFonts w:ascii="Calibri" w:hAnsi="Calibri" w:cs="Calibri"/>
          <w:i/>
          <w:iCs/>
          <w:color w:val="auto"/>
          <w:sz w:val="22"/>
          <w:szCs w:val="22"/>
        </w:rPr>
        <w:t>Competitive advantage</w:t>
      </w:r>
      <w:r w:rsidRPr="00905981">
        <w:rPr>
          <w:rFonts w:ascii="Calibri" w:hAnsi="Calibri" w:cs="Calibri"/>
          <w:color w:val="auto"/>
          <w:sz w:val="22"/>
          <w:szCs w:val="22"/>
        </w:rPr>
        <w:t>, </w:t>
      </w:r>
      <w:r w:rsidRPr="00905981">
        <w:rPr>
          <w:rFonts w:ascii="Calibri" w:hAnsi="Calibri" w:cs="Calibri"/>
          <w:i/>
          <w:iCs/>
          <w:color w:val="auto"/>
          <w:sz w:val="22"/>
          <w:szCs w:val="22"/>
        </w:rPr>
        <w:t>167</w:t>
      </w:r>
      <w:r w:rsidRPr="00905981">
        <w:rPr>
          <w:rFonts w:ascii="Calibri" w:hAnsi="Calibri" w:cs="Calibri"/>
          <w:color w:val="auto"/>
          <w:sz w:val="22"/>
          <w:szCs w:val="22"/>
        </w:rPr>
        <w:t>, pp.167-206.</w:t>
      </w:r>
    </w:p>
    <w:p w14:paraId="764C862B" w14:textId="77777777" w:rsidR="007936E1" w:rsidRPr="00905981" w:rsidRDefault="007936E1"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 xml:space="preserve">Rather, R.A. and </w:t>
      </w:r>
      <w:proofErr w:type="spellStart"/>
      <w:r w:rsidRPr="00905981">
        <w:rPr>
          <w:rFonts w:ascii="Calibri" w:hAnsi="Calibri" w:cs="Calibri"/>
          <w:color w:val="auto"/>
          <w:sz w:val="22"/>
          <w:szCs w:val="22"/>
        </w:rPr>
        <w:t>Hollebeek</w:t>
      </w:r>
      <w:proofErr w:type="spellEnd"/>
      <w:r w:rsidRPr="00905981">
        <w:rPr>
          <w:rFonts w:ascii="Calibri" w:hAnsi="Calibri" w:cs="Calibri"/>
          <w:color w:val="auto"/>
          <w:sz w:val="22"/>
          <w:szCs w:val="22"/>
        </w:rPr>
        <w:t>, L.D., 2021. Customers’ service-related engagement, experience, and behavioral intent: Moderating role of age. </w:t>
      </w:r>
      <w:r w:rsidRPr="00905981">
        <w:rPr>
          <w:rFonts w:ascii="Calibri" w:hAnsi="Calibri" w:cs="Calibri"/>
          <w:i/>
          <w:iCs/>
          <w:color w:val="auto"/>
          <w:sz w:val="22"/>
          <w:szCs w:val="22"/>
        </w:rPr>
        <w:t>Journal of Retailing and Consumer Services</w:t>
      </w:r>
      <w:r w:rsidRPr="00905981">
        <w:rPr>
          <w:rFonts w:ascii="Calibri" w:hAnsi="Calibri" w:cs="Calibri"/>
          <w:color w:val="auto"/>
          <w:sz w:val="22"/>
          <w:szCs w:val="22"/>
        </w:rPr>
        <w:t>, </w:t>
      </w:r>
      <w:r w:rsidRPr="00905981">
        <w:rPr>
          <w:rFonts w:ascii="Calibri" w:hAnsi="Calibri" w:cs="Calibri"/>
          <w:i/>
          <w:iCs/>
          <w:color w:val="auto"/>
          <w:sz w:val="22"/>
          <w:szCs w:val="22"/>
        </w:rPr>
        <w:t>60</w:t>
      </w:r>
      <w:r w:rsidRPr="00905981">
        <w:rPr>
          <w:rFonts w:ascii="Calibri" w:hAnsi="Calibri" w:cs="Calibri"/>
          <w:color w:val="auto"/>
          <w:sz w:val="22"/>
          <w:szCs w:val="22"/>
        </w:rPr>
        <w:t>, p.102453.</w:t>
      </w:r>
    </w:p>
    <w:p w14:paraId="2BEA11CD" w14:textId="77777777" w:rsidR="007936E1" w:rsidRPr="00905981" w:rsidRDefault="007936E1"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Reichheld, F.F., 2003. The one number you need to grow. </w:t>
      </w:r>
      <w:r w:rsidRPr="00905981">
        <w:rPr>
          <w:rFonts w:ascii="Calibri" w:hAnsi="Calibri" w:cs="Calibri"/>
          <w:i/>
          <w:iCs/>
          <w:color w:val="auto"/>
          <w:sz w:val="22"/>
          <w:szCs w:val="22"/>
        </w:rPr>
        <w:t>Harvard business review</w:t>
      </w:r>
      <w:r w:rsidRPr="00905981">
        <w:rPr>
          <w:rFonts w:ascii="Calibri" w:hAnsi="Calibri" w:cs="Calibri"/>
          <w:color w:val="auto"/>
          <w:sz w:val="22"/>
          <w:szCs w:val="22"/>
        </w:rPr>
        <w:t>, </w:t>
      </w:r>
      <w:r w:rsidRPr="00905981">
        <w:rPr>
          <w:rFonts w:ascii="Calibri" w:hAnsi="Calibri" w:cs="Calibri"/>
          <w:i/>
          <w:iCs/>
          <w:color w:val="auto"/>
          <w:sz w:val="22"/>
          <w:szCs w:val="22"/>
        </w:rPr>
        <w:t>81</w:t>
      </w:r>
      <w:r w:rsidRPr="00905981">
        <w:rPr>
          <w:rFonts w:ascii="Calibri" w:hAnsi="Calibri" w:cs="Calibri"/>
          <w:color w:val="auto"/>
          <w:sz w:val="22"/>
          <w:szCs w:val="22"/>
        </w:rPr>
        <w:t>(12), pp.46-55.</w:t>
      </w:r>
    </w:p>
    <w:p w14:paraId="008F3FE1" w14:textId="492BAF1F" w:rsidR="00CB7133" w:rsidRPr="00905981" w:rsidRDefault="00000000" w:rsidP="005321B5">
      <w:pPr>
        <w:spacing w:after="140" w:line="360" w:lineRule="auto"/>
        <w:ind w:left="680" w:hanging="680"/>
        <w:jc w:val="both"/>
        <w:rPr>
          <w:rFonts w:ascii="Calibri" w:hAnsi="Calibri" w:cs="Calibri"/>
          <w:color w:val="auto"/>
        </w:rPr>
      </w:pPr>
      <w:r w:rsidRPr="00905981">
        <w:rPr>
          <w:rFonts w:ascii="Calibri" w:hAnsi="Calibri" w:cs="Calibri"/>
          <w:color w:val="auto"/>
          <w:sz w:val="22"/>
          <w:szCs w:val="22"/>
        </w:rPr>
        <w:t>Save Face (2024) National Register of Accredited Practitioners. Available at: https://www.saveface.co.uk (Accessed: 1 July 2026).</w:t>
      </w:r>
    </w:p>
    <w:p w14:paraId="129238A3" w14:textId="77777777" w:rsidR="00CB7133" w:rsidRPr="00905981" w:rsidRDefault="00000000" w:rsidP="005321B5">
      <w:pPr>
        <w:spacing w:after="140" w:line="360" w:lineRule="auto"/>
        <w:ind w:left="680" w:hanging="680"/>
        <w:jc w:val="both"/>
        <w:rPr>
          <w:rFonts w:ascii="Calibri" w:hAnsi="Calibri" w:cs="Calibri"/>
          <w:color w:val="auto"/>
        </w:rPr>
      </w:pPr>
      <w:r w:rsidRPr="00905981">
        <w:rPr>
          <w:rFonts w:ascii="Calibri" w:hAnsi="Calibri" w:cs="Calibri"/>
          <w:color w:val="auto"/>
          <w:sz w:val="22"/>
          <w:szCs w:val="22"/>
        </w:rPr>
        <w:t>Shaw, C. and Hamilton, R. (2016) The Intuitive Customer: 7 Imperatives for Moving Your Customer Experience to the Next Level. London: Palgrave Macmillan.</w:t>
      </w:r>
    </w:p>
    <w:p w14:paraId="0E938AE7" w14:textId="77777777" w:rsidR="00CB7133" w:rsidRPr="00905981" w:rsidRDefault="00000000" w:rsidP="005321B5">
      <w:pPr>
        <w:spacing w:after="140" w:line="360" w:lineRule="auto"/>
        <w:ind w:left="680" w:hanging="680"/>
        <w:jc w:val="both"/>
        <w:rPr>
          <w:rFonts w:ascii="Calibri" w:hAnsi="Calibri" w:cs="Calibri"/>
          <w:color w:val="auto"/>
        </w:rPr>
      </w:pPr>
      <w:r w:rsidRPr="00905981">
        <w:rPr>
          <w:rFonts w:ascii="Calibri" w:hAnsi="Calibri" w:cs="Calibri"/>
          <w:color w:val="auto"/>
          <w:sz w:val="22"/>
          <w:szCs w:val="22"/>
        </w:rPr>
        <w:t>UK General Data Protection Regulation (UK GDPR) (2018) Data Protection Act 2018. London: HMSO. Available at: https://www.legislation.gov.uk/ukpga/2018/12/contents/enacted (Accessed: 1 July 2026).</w:t>
      </w:r>
    </w:p>
    <w:p w14:paraId="679CBAC7" w14:textId="77777777" w:rsidR="007936E1" w:rsidRPr="00905981" w:rsidRDefault="007936E1"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Verhoef, P.C., Broekhuizen, T., Bart, Y., Bhattacharya, A., Dong, J.Q., Fabian, N. and Haenlein, M., 2021. Digital transformation: A multidisciplinary reflection and research agenda. </w:t>
      </w:r>
      <w:r w:rsidRPr="00905981">
        <w:rPr>
          <w:rFonts w:ascii="Calibri" w:hAnsi="Calibri" w:cs="Calibri"/>
          <w:i/>
          <w:iCs/>
          <w:color w:val="auto"/>
          <w:sz w:val="22"/>
          <w:szCs w:val="22"/>
        </w:rPr>
        <w:t>Journal of business research</w:t>
      </w:r>
      <w:r w:rsidRPr="00905981">
        <w:rPr>
          <w:rFonts w:ascii="Calibri" w:hAnsi="Calibri" w:cs="Calibri"/>
          <w:color w:val="auto"/>
          <w:sz w:val="22"/>
          <w:szCs w:val="22"/>
        </w:rPr>
        <w:t>, </w:t>
      </w:r>
      <w:r w:rsidRPr="00905981">
        <w:rPr>
          <w:rFonts w:ascii="Calibri" w:hAnsi="Calibri" w:cs="Calibri"/>
          <w:i/>
          <w:iCs/>
          <w:color w:val="auto"/>
          <w:sz w:val="22"/>
          <w:szCs w:val="22"/>
        </w:rPr>
        <w:t>122</w:t>
      </w:r>
      <w:r w:rsidRPr="00905981">
        <w:rPr>
          <w:rFonts w:ascii="Calibri" w:hAnsi="Calibri" w:cs="Calibri"/>
          <w:color w:val="auto"/>
          <w:sz w:val="22"/>
          <w:szCs w:val="22"/>
        </w:rPr>
        <w:t>, pp.889-901.</w:t>
      </w:r>
    </w:p>
    <w:p w14:paraId="393F88B2" w14:textId="77777777" w:rsidR="007936E1" w:rsidRPr="00905981" w:rsidRDefault="007936E1"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Womack, J.P. and Jones, D.T., 1997. Lean thinking—banish waste and create wealth in your corporation. </w:t>
      </w:r>
      <w:r w:rsidRPr="00905981">
        <w:rPr>
          <w:rFonts w:ascii="Calibri" w:hAnsi="Calibri" w:cs="Calibri"/>
          <w:i/>
          <w:iCs/>
          <w:color w:val="auto"/>
          <w:sz w:val="22"/>
          <w:szCs w:val="22"/>
        </w:rPr>
        <w:t>Journal of the operational research society</w:t>
      </w:r>
      <w:r w:rsidRPr="00905981">
        <w:rPr>
          <w:rFonts w:ascii="Calibri" w:hAnsi="Calibri" w:cs="Calibri"/>
          <w:color w:val="auto"/>
          <w:sz w:val="22"/>
          <w:szCs w:val="22"/>
        </w:rPr>
        <w:t>, </w:t>
      </w:r>
      <w:r w:rsidRPr="00905981">
        <w:rPr>
          <w:rFonts w:ascii="Calibri" w:hAnsi="Calibri" w:cs="Calibri"/>
          <w:i/>
          <w:iCs/>
          <w:color w:val="auto"/>
          <w:sz w:val="22"/>
          <w:szCs w:val="22"/>
        </w:rPr>
        <w:t>48</w:t>
      </w:r>
      <w:r w:rsidRPr="00905981">
        <w:rPr>
          <w:rFonts w:ascii="Calibri" w:hAnsi="Calibri" w:cs="Calibri"/>
          <w:color w:val="auto"/>
          <w:sz w:val="22"/>
          <w:szCs w:val="22"/>
        </w:rPr>
        <w:t>(11), pp.1148-1148.</w:t>
      </w:r>
    </w:p>
    <w:p w14:paraId="4AFF97A8" w14:textId="77777777" w:rsidR="007936E1" w:rsidRPr="00905981" w:rsidRDefault="007936E1" w:rsidP="005321B5">
      <w:pPr>
        <w:spacing w:after="140" w:line="360" w:lineRule="auto"/>
        <w:ind w:left="680" w:hanging="680"/>
        <w:jc w:val="both"/>
        <w:rPr>
          <w:rFonts w:ascii="Calibri" w:hAnsi="Calibri" w:cs="Calibri"/>
          <w:color w:val="auto"/>
          <w:sz w:val="22"/>
          <w:szCs w:val="22"/>
        </w:rPr>
      </w:pPr>
      <w:r w:rsidRPr="00905981">
        <w:rPr>
          <w:rFonts w:ascii="Calibri" w:hAnsi="Calibri" w:cs="Calibri"/>
          <w:color w:val="auto"/>
          <w:sz w:val="22"/>
          <w:szCs w:val="22"/>
        </w:rPr>
        <w:t>Woodruff, R.B., 1997. Customer value: the next source for competitive advantage. </w:t>
      </w:r>
      <w:r w:rsidRPr="00905981">
        <w:rPr>
          <w:rFonts w:ascii="Calibri" w:hAnsi="Calibri" w:cs="Calibri"/>
          <w:i/>
          <w:iCs/>
          <w:color w:val="auto"/>
          <w:sz w:val="22"/>
          <w:szCs w:val="22"/>
        </w:rPr>
        <w:t xml:space="preserve">Journal of the </w:t>
      </w:r>
      <w:proofErr w:type="gramStart"/>
      <w:r w:rsidRPr="00905981">
        <w:rPr>
          <w:rFonts w:ascii="Calibri" w:hAnsi="Calibri" w:cs="Calibri"/>
          <w:i/>
          <w:iCs/>
          <w:color w:val="auto"/>
          <w:sz w:val="22"/>
          <w:szCs w:val="22"/>
        </w:rPr>
        <w:t>academy</w:t>
      </w:r>
      <w:proofErr w:type="gramEnd"/>
      <w:r w:rsidRPr="00905981">
        <w:rPr>
          <w:rFonts w:ascii="Calibri" w:hAnsi="Calibri" w:cs="Calibri"/>
          <w:i/>
          <w:iCs/>
          <w:color w:val="auto"/>
          <w:sz w:val="22"/>
          <w:szCs w:val="22"/>
        </w:rPr>
        <w:t xml:space="preserve"> of </w:t>
      </w:r>
      <w:proofErr w:type="gramStart"/>
      <w:r w:rsidRPr="00905981">
        <w:rPr>
          <w:rFonts w:ascii="Calibri" w:hAnsi="Calibri" w:cs="Calibri"/>
          <w:i/>
          <w:iCs/>
          <w:color w:val="auto"/>
          <w:sz w:val="22"/>
          <w:szCs w:val="22"/>
        </w:rPr>
        <w:t>marketing science</w:t>
      </w:r>
      <w:proofErr w:type="gramEnd"/>
      <w:r w:rsidRPr="00905981">
        <w:rPr>
          <w:rFonts w:ascii="Calibri" w:hAnsi="Calibri" w:cs="Calibri"/>
          <w:color w:val="auto"/>
          <w:sz w:val="22"/>
          <w:szCs w:val="22"/>
        </w:rPr>
        <w:t>, </w:t>
      </w:r>
      <w:r w:rsidRPr="00905981">
        <w:rPr>
          <w:rFonts w:ascii="Calibri" w:hAnsi="Calibri" w:cs="Calibri"/>
          <w:i/>
          <w:iCs/>
          <w:color w:val="auto"/>
          <w:sz w:val="22"/>
          <w:szCs w:val="22"/>
        </w:rPr>
        <w:t>25</w:t>
      </w:r>
      <w:r w:rsidRPr="00905981">
        <w:rPr>
          <w:rFonts w:ascii="Calibri" w:hAnsi="Calibri" w:cs="Calibri"/>
          <w:color w:val="auto"/>
          <w:sz w:val="22"/>
          <w:szCs w:val="22"/>
        </w:rPr>
        <w:t>(2), pp.139-153.</w:t>
      </w:r>
    </w:p>
    <w:p w14:paraId="1D321D55" w14:textId="47884404" w:rsidR="00CB7133" w:rsidRPr="00905981" w:rsidRDefault="007936E1" w:rsidP="005321B5">
      <w:pPr>
        <w:spacing w:line="360" w:lineRule="auto"/>
        <w:ind w:left="720" w:hanging="720"/>
        <w:jc w:val="both"/>
        <w:rPr>
          <w:rFonts w:ascii="Calibri" w:hAnsi="Calibri" w:cs="Calibri"/>
          <w:color w:val="auto"/>
        </w:rPr>
      </w:pPr>
      <w:r w:rsidRPr="00905981">
        <w:rPr>
          <w:rFonts w:ascii="Calibri" w:hAnsi="Calibri" w:cs="Calibri"/>
          <w:color w:val="auto"/>
          <w:sz w:val="22"/>
          <w:szCs w:val="22"/>
        </w:rPr>
        <w:t>Zeithaml, V.A., Bitner, M.J. and Gremler, D.D., 2018. Services Marketing: Integrating Customer Focus Across the Firm, 7/E.</w:t>
      </w:r>
      <w:r w:rsidRPr="00905981">
        <w:rPr>
          <w:rFonts w:ascii="Calibri" w:hAnsi="Calibri" w:cs="Calibri"/>
          <w:color w:val="auto"/>
        </w:rPr>
        <w:br w:type="page"/>
      </w:r>
    </w:p>
    <w:p w14:paraId="269BFD1A" w14:textId="77777777" w:rsidR="00CB7133" w:rsidRPr="00905981" w:rsidRDefault="00000000" w:rsidP="005321B5">
      <w:pPr>
        <w:pStyle w:val="Heading1"/>
        <w:pBdr>
          <w:bottom w:val="single" w:sz="6" w:space="0" w:color="B8922A"/>
        </w:pBdr>
        <w:spacing w:before="360" w:after="160" w:line="360" w:lineRule="auto"/>
        <w:jc w:val="both"/>
        <w:rPr>
          <w:rFonts w:ascii="Calibri" w:hAnsi="Calibri" w:cs="Calibri"/>
          <w:color w:val="auto"/>
        </w:rPr>
      </w:pPr>
      <w:bookmarkStart w:id="35" w:name="_Toc235619542"/>
      <w:r w:rsidRPr="00905981">
        <w:rPr>
          <w:rFonts w:ascii="Calibri" w:eastAsia="Calibri" w:hAnsi="Calibri" w:cs="Calibri"/>
          <w:b/>
          <w:bCs/>
          <w:caps/>
          <w:color w:val="auto"/>
          <w:sz w:val="27"/>
          <w:szCs w:val="27"/>
        </w:rPr>
        <w:lastRenderedPageBreak/>
        <w:t>Appendices</w:t>
      </w:r>
      <w:bookmarkEnd w:id="35"/>
    </w:p>
    <w:p w14:paraId="4949A344" w14:textId="786335DF" w:rsidR="00CB7133" w:rsidRPr="00905981" w:rsidRDefault="00000000" w:rsidP="005321B5">
      <w:pPr>
        <w:pStyle w:val="Heading2"/>
        <w:spacing w:before="260" w:after="90" w:line="360" w:lineRule="auto"/>
        <w:jc w:val="both"/>
        <w:rPr>
          <w:rFonts w:ascii="Calibri" w:hAnsi="Calibri" w:cs="Calibri"/>
          <w:color w:val="auto"/>
        </w:rPr>
      </w:pPr>
      <w:bookmarkStart w:id="36" w:name="_Toc235619543"/>
      <w:r w:rsidRPr="00905981">
        <w:rPr>
          <w:rFonts w:ascii="Calibri" w:eastAsia="Calibri" w:hAnsi="Calibri" w:cs="Calibri"/>
          <w:b/>
          <w:bCs/>
          <w:color w:val="auto"/>
          <w:sz w:val="24"/>
          <w:szCs w:val="24"/>
        </w:rPr>
        <w:t>Appendix A: Kano Model</w:t>
      </w:r>
      <w:r w:rsidR="00512D16" w:rsidRPr="00905981">
        <w:rPr>
          <w:rFonts w:ascii="Calibri" w:eastAsia="Calibri" w:hAnsi="Calibri" w:cs="Calibri"/>
          <w:b/>
          <w:bCs/>
          <w:color w:val="auto"/>
          <w:sz w:val="24"/>
          <w:szCs w:val="24"/>
        </w:rPr>
        <w:t>:</w:t>
      </w:r>
      <w:r w:rsidRPr="00905981">
        <w:rPr>
          <w:rFonts w:ascii="Calibri" w:eastAsia="Calibri" w:hAnsi="Calibri" w:cs="Calibri"/>
          <w:b/>
          <w:bCs/>
          <w:color w:val="auto"/>
          <w:sz w:val="24"/>
          <w:szCs w:val="24"/>
        </w:rPr>
        <w:t xml:space="preserve"> Three-Tier Application at Honey-Love</w:t>
      </w:r>
      <w:bookmarkEnd w:id="36"/>
    </w:p>
    <w:p w14:paraId="290932DC" w14:textId="30355C7B"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Figure A1 illustrates the Kano Model (</w:t>
      </w:r>
      <w:proofErr w:type="spellStart"/>
      <w:r w:rsidR="00B633E8" w:rsidRPr="00905981">
        <w:rPr>
          <w:rFonts w:ascii="Calibri" w:hAnsi="Calibri" w:cs="Calibri"/>
          <w:color w:val="auto"/>
          <w:sz w:val="22"/>
          <w:szCs w:val="22"/>
        </w:rPr>
        <w:t>Kermanshachi</w:t>
      </w:r>
      <w:proofErr w:type="spellEnd"/>
      <w:r w:rsidR="00B633E8" w:rsidRPr="00905981">
        <w:rPr>
          <w:rFonts w:ascii="Calibri" w:hAnsi="Calibri" w:cs="Calibri"/>
          <w:color w:val="auto"/>
          <w:sz w:val="22"/>
          <w:szCs w:val="22"/>
        </w:rPr>
        <w:t xml:space="preserve"> et al.</w:t>
      </w:r>
      <w:r w:rsidRPr="00905981">
        <w:rPr>
          <w:rFonts w:ascii="Calibri" w:hAnsi="Calibri" w:cs="Calibri"/>
          <w:color w:val="auto"/>
        </w:rPr>
        <w:t>, 20</w:t>
      </w:r>
      <w:r w:rsidR="00B633E8" w:rsidRPr="00905981">
        <w:rPr>
          <w:rFonts w:ascii="Calibri" w:hAnsi="Calibri" w:cs="Calibri"/>
          <w:color w:val="auto"/>
        </w:rPr>
        <w:t>22</w:t>
      </w:r>
      <w:r w:rsidRPr="00905981">
        <w:rPr>
          <w:rFonts w:ascii="Calibri" w:hAnsi="Calibri" w:cs="Calibri"/>
          <w:color w:val="auto"/>
        </w:rPr>
        <w:t>) applied to the Honey-Love client experience, mapping service features to client satisfaction outcomes across the three tiers.</w:t>
      </w:r>
    </w:p>
    <w:p w14:paraId="60F0DC84" w14:textId="77777777" w:rsidR="00CB7133" w:rsidRPr="00905981" w:rsidRDefault="00CB7133" w:rsidP="005321B5">
      <w:pPr>
        <w:spacing w:after="50" w:line="360" w:lineRule="auto"/>
        <w:jc w:val="both"/>
        <w:rPr>
          <w:rFonts w:ascii="Calibri" w:hAnsi="Calibri" w:cs="Calibri"/>
          <w:color w:val="auto"/>
        </w:rPr>
      </w:pPr>
    </w:p>
    <w:tbl>
      <w:tblPr>
        <w:tblW w:w="8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68"/>
        <w:gridCol w:w="6521"/>
      </w:tblGrid>
      <w:tr w:rsidR="00CB7133" w:rsidRPr="00905981" w14:paraId="45FCD9DB" w14:textId="77777777">
        <w:tc>
          <w:tcPr>
            <w:tcW w:w="2268"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13488F7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Tier</w:t>
            </w:r>
          </w:p>
        </w:tc>
        <w:tc>
          <w:tcPr>
            <w:tcW w:w="6521"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61B3B39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Honey-Love Client Experience Features</w:t>
            </w:r>
          </w:p>
        </w:tc>
      </w:tr>
      <w:tr w:rsidR="00CB7133" w:rsidRPr="00905981" w14:paraId="236C0DE2" w14:textId="77777777">
        <w:tc>
          <w:tcPr>
            <w:tcW w:w="2268" w:type="dxa"/>
            <w:tcBorders>
              <w:top w:val="single" w:sz="4" w:space="0" w:color="333333"/>
              <w:left w:val="single" w:sz="4" w:space="0" w:color="333333"/>
              <w:bottom w:val="single" w:sz="4" w:space="0" w:color="333333"/>
              <w:right w:val="single" w:sz="4" w:space="0" w:color="333333"/>
            </w:tcBorders>
            <w:shd w:val="clear" w:color="auto" w:fill="1B6CA8"/>
            <w:tcMar>
              <w:top w:w="75" w:type="dxa"/>
              <w:left w:w="110" w:type="dxa"/>
              <w:bottom w:w="75" w:type="dxa"/>
              <w:right w:w="110" w:type="dxa"/>
            </w:tcMar>
          </w:tcPr>
          <w:p w14:paraId="103E7D07"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DELIGHT TIER (Excitement Features)</w:t>
            </w:r>
          </w:p>
        </w:tc>
        <w:tc>
          <w:tcPr>
            <w:tcW w:w="6521"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84F408C" w14:textId="77777777" w:rsidR="00CB7133" w:rsidRPr="00905981" w:rsidRDefault="00000000" w:rsidP="005321B5">
            <w:pPr>
              <w:spacing w:before="60" w:after="60" w:line="360" w:lineRule="auto"/>
              <w:jc w:val="both"/>
              <w:rPr>
                <w:rFonts w:ascii="Calibri" w:hAnsi="Calibri" w:cs="Calibri"/>
                <w:color w:val="auto"/>
              </w:rPr>
            </w:pPr>
            <w:proofErr w:type="spellStart"/>
            <w:r w:rsidRPr="00905981">
              <w:rPr>
                <w:rFonts w:ascii="Calibri" w:eastAsia="Calibri" w:hAnsi="Calibri" w:cs="Calibri"/>
                <w:color w:val="auto"/>
                <w:sz w:val="20"/>
                <w:szCs w:val="20"/>
              </w:rPr>
              <w:t>Personalised</w:t>
            </w:r>
            <w:proofErr w:type="spellEnd"/>
            <w:r w:rsidRPr="00905981">
              <w:rPr>
                <w:rFonts w:ascii="Calibri" w:eastAsia="Calibri" w:hAnsi="Calibri" w:cs="Calibri"/>
                <w:color w:val="auto"/>
                <w:sz w:val="20"/>
                <w:szCs w:val="20"/>
              </w:rPr>
              <w:t xml:space="preserve"> next-day follow-up | Complimentary aftercare product | Proactive treatment longevity advice | Early access to new treatments and packages</w:t>
            </w:r>
          </w:p>
        </w:tc>
      </w:tr>
      <w:tr w:rsidR="00CB7133" w:rsidRPr="00905981" w14:paraId="3EDDF8A5" w14:textId="77777777">
        <w:tc>
          <w:tcPr>
            <w:tcW w:w="2268" w:type="dxa"/>
            <w:tcBorders>
              <w:top w:val="single" w:sz="4" w:space="0" w:color="333333"/>
              <w:left w:val="single" w:sz="4" w:space="0" w:color="333333"/>
              <w:bottom w:val="single" w:sz="4" w:space="0" w:color="333333"/>
              <w:right w:val="single" w:sz="4" w:space="0" w:color="333333"/>
            </w:tcBorders>
            <w:shd w:val="clear" w:color="auto" w:fill="B8922A"/>
            <w:tcMar>
              <w:top w:w="75" w:type="dxa"/>
              <w:left w:w="110" w:type="dxa"/>
              <w:bottom w:w="75" w:type="dxa"/>
              <w:right w:w="110" w:type="dxa"/>
            </w:tcMar>
          </w:tcPr>
          <w:p w14:paraId="035D5479"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PERFORMANCE TIER (Desired Features)</w:t>
            </w:r>
          </w:p>
        </w:tc>
        <w:tc>
          <w:tcPr>
            <w:tcW w:w="6521"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2E7E505E"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Natural-looking, visible results | Minimal downtime | Professional, comfortable procedure experience | Clear comprehensive written aftercare</w:t>
            </w:r>
          </w:p>
        </w:tc>
      </w:tr>
      <w:tr w:rsidR="00CB7133" w:rsidRPr="00905981" w14:paraId="16D12FAC" w14:textId="77777777">
        <w:tc>
          <w:tcPr>
            <w:tcW w:w="2268" w:type="dxa"/>
            <w:tcBorders>
              <w:top w:val="single" w:sz="4" w:space="0" w:color="333333"/>
              <w:left w:val="single" w:sz="4" w:space="0" w:color="333333"/>
              <w:bottom w:val="single" w:sz="4" w:space="0" w:color="333333"/>
              <w:right w:val="single" w:sz="4" w:space="0" w:color="333333"/>
            </w:tcBorders>
            <w:shd w:val="clear" w:color="auto" w:fill="2C4A1E"/>
            <w:tcMar>
              <w:top w:w="75" w:type="dxa"/>
              <w:left w:w="110" w:type="dxa"/>
              <w:bottom w:w="75" w:type="dxa"/>
              <w:right w:w="110" w:type="dxa"/>
            </w:tcMar>
          </w:tcPr>
          <w:p w14:paraId="6498AB41"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THRESHOLD TIER (Must-Have Features)</w:t>
            </w:r>
          </w:p>
        </w:tc>
        <w:tc>
          <w:tcPr>
            <w:tcW w:w="6521"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FEECA3C"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Clinical safety — licensed pharmaceutical products only | Impeccable hygiene in a sterile environment | JCCP (2023) compliance: medical history, contraindication screening | UK GDPR (2018) data protection | Mandatory informed consent documentation</w:t>
            </w:r>
          </w:p>
        </w:tc>
      </w:tr>
    </w:tbl>
    <w:p w14:paraId="721EA516" w14:textId="1089240A" w:rsidR="00CB7133" w:rsidRPr="00905981" w:rsidRDefault="00000000" w:rsidP="005321B5">
      <w:pPr>
        <w:spacing w:before="60" w:after="180" w:line="360" w:lineRule="auto"/>
        <w:jc w:val="both"/>
        <w:rPr>
          <w:rFonts w:ascii="Calibri" w:hAnsi="Calibri" w:cs="Calibri"/>
          <w:color w:val="auto"/>
        </w:rPr>
      </w:pPr>
      <w:r w:rsidRPr="00905981">
        <w:rPr>
          <w:rFonts w:ascii="Calibri" w:eastAsia="Calibri" w:hAnsi="Calibri" w:cs="Calibri"/>
          <w:i/>
          <w:iCs/>
          <w:color w:val="auto"/>
          <w:sz w:val="19"/>
          <w:szCs w:val="19"/>
        </w:rPr>
        <w:t xml:space="preserve">Figure A1: Kano Model Three-Tier Application at Honey-Love (Adapted from </w:t>
      </w:r>
      <w:proofErr w:type="spellStart"/>
      <w:r w:rsidR="00B633E8" w:rsidRPr="00905981">
        <w:rPr>
          <w:rFonts w:ascii="Calibri" w:eastAsia="Calibri" w:hAnsi="Calibri" w:cs="Calibri"/>
          <w:i/>
          <w:iCs/>
          <w:color w:val="auto"/>
          <w:sz w:val="19"/>
          <w:szCs w:val="19"/>
        </w:rPr>
        <w:t>Kermanshachi</w:t>
      </w:r>
      <w:proofErr w:type="spellEnd"/>
      <w:r w:rsidR="00B633E8" w:rsidRPr="00905981">
        <w:rPr>
          <w:rFonts w:ascii="Calibri" w:eastAsia="Calibri" w:hAnsi="Calibri" w:cs="Calibri"/>
          <w:i/>
          <w:iCs/>
          <w:color w:val="auto"/>
          <w:sz w:val="19"/>
          <w:szCs w:val="19"/>
        </w:rPr>
        <w:t xml:space="preserve"> et al., 2022</w:t>
      </w:r>
      <w:r w:rsidRPr="00905981">
        <w:rPr>
          <w:rFonts w:ascii="Calibri" w:eastAsia="Calibri" w:hAnsi="Calibri" w:cs="Calibri"/>
          <w:i/>
          <w:iCs/>
          <w:color w:val="auto"/>
          <w:sz w:val="19"/>
          <w:szCs w:val="19"/>
        </w:rPr>
        <w:t>)</w:t>
      </w:r>
    </w:p>
    <w:p w14:paraId="1CB02166" w14:textId="22673515" w:rsidR="00CB7133" w:rsidRPr="00905981" w:rsidRDefault="00000000" w:rsidP="005321B5">
      <w:pPr>
        <w:pStyle w:val="Heading2"/>
        <w:spacing w:before="260" w:after="90" w:line="360" w:lineRule="auto"/>
        <w:jc w:val="both"/>
        <w:rPr>
          <w:rFonts w:ascii="Calibri" w:hAnsi="Calibri" w:cs="Calibri"/>
          <w:color w:val="auto"/>
        </w:rPr>
      </w:pPr>
      <w:bookmarkStart w:id="37" w:name="_Toc235619544"/>
      <w:r w:rsidRPr="00905981">
        <w:rPr>
          <w:rFonts w:ascii="Calibri" w:eastAsia="Calibri" w:hAnsi="Calibri" w:cs="Calibri"/>
          <w:b/>
          <w:bCs/>
          <w:color w:val="auto"/>
          <w:sz w:val="24"/>
          <w:szCs w:val="24"/>
        </w:rPr>
        <w:t>Appendix B: Client Lifecycle Journey</w:t>
      </w:r>
      <w:proofErr w:type="gramStart"/>
      <w:r w:rsidR="00512D16" w:rsidRPr="00905981">
        <w:rPr>
          <w:rFonts w:ascii="Calibri" w:eastAsia="Calibri" w:hAnsi="Calibri" w:cs="Calibri"/>
          <w:b/>
          <w:bCs/>
          <w:color w:val="auto"/>
          <w:sz w:val="24"/>
          <w:szCs w:val="24"/>
        </w:rPr>
        <w:t xml:space="preserve">: </w:t>
      </w:r>
      <w:r w:rsidRPr="00905981">
        <w:rPr>
          <w:rFonts w:ascii="Calibri" w:eastAsia="Calibri" w:hAnsi="Calibri" w:cs="Calibri"/>
          <w:b/>
          <w:bCs/>
          <w:color w:val="auto"/>
          <w:sz w:val="24"/>
          <w:szCs w:val="24"/>
        </w:rPr>
        <w:t xml:space="preserve"> Honey</w:t>
      </w:r>
      <w:proofErr w:type="gramEnd"/>
      <w:r w:rsidRPr="00905981">
        <w:rPr>
          <w:rFonts w:ascii="Calibri" w:eastAsia="Calibri" w:hAnsi="Calibri" w:cs="Calibri"/>
          <w:b/>
          <w:bCs/>
          <w:color w:val="auto"/>
          <w:sz w:val="24"/>
          <w:szCs w:val="24"/>
        </w:rPr>
        <w:t xml:space="preserve">-Love </w:t>
      </w:r>
      <w:proofErr w:type="gramStart"/>
      <w:r w:rsidRPr="00905981">
        <w:rPr>
          <w:rFonts w:ascii="Calibri" w:eastAsia="Calibri" w:hAnsi="Calibri" w:cs="Calibri"/>
          <w:b/>
          <w:bCs/>
          <w:color w:val="auto"/>
          <w:sz w:val="24"/>
          <w:szCs w:val="24"/>
        </w:rPr>
        <w:t>The</w:t>
      </w:r>
      <w:proofErr w:type="gramEnd"/>
      <w:r w:rsidRPr="00905981">
        <w:rPr>
          <w:rFonts w:ascii="Calibri" w:eastAsia="Calibri" w:hAnsi="Calibri" w:cs="Calibri"/>
          <w:b/>
          <w:bCs/>
          <w:color w:val="auto"/>
          <w:sz w:val="24"/>
          <w:szCs w:val="24"/>
        </w:rPr>
        <w:t xml:space="preserve"> Beauty Box</w:t>
      </w:r>
      <w:bookmarkEnd w:id="37"/>
    </w:p>
    <w:p w14:paraId="4BA50DB2" w14:textId="6C6C2857"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Table B1 maps the five-stage client lifecycle at Honey-Love, detailing key CRM activities, touchpoints and strategic objectives at each stage (Adapted from Blythe, 2009; Lemon and Verhoef, 2016).</w:t>
      </w:r>
    </w:p>
    <w:p w14:paraId="160B425A" w14:textId="77777777" w:rsidR="00CB7133" w:rsidRPr="00905981" w:rsidRDefault="00000000" w:rsidP="005321B5">
      <w:pPr>
        <w:spacing w:before="80" w:after="70" w:line="360" w:lineRule="auto"/>
        <w:jc w:val="both"/>
        <w:rPr>
          <w:rFonts w:ascii="Calibri" w:hAnsi="Calibri" w:cs="Calibri"/>
          <w:color w:val="auto"/>
        </w:rPr>
      </w:pPr>
      <w:r w:rsidRPr="00905981">
        <w:rPr>
          <w:rFonts w:ascii="Calibri" w:eastAsia="Calibri" w:hAnsi="Calibri" w:cs="Calibri"/>
          <w:i/>
          <w:iCs/>
          <w:color w:val="auto"/>
          <w:sz w:val="19"/>
          <w:szCs w:val="19"/>
        </w:rPr>
        <w:t xml:space="preserve">Table B1: Client Lifecycle Journey at Honey-Love </w:t>
      </w:r>
      <w:proofErr w:type="gramStart"/>
      <w:r w:rsidRPr="00905981">
        <w:rPr>
          <w:rFonts w:ascii="Calibri" w:eastAsia="Calibri" w:hAnsi="Calibri" w:cs="Calibri"/>
          <w:i/>
          <w:iCs/>
          <w:color w:val="auto"/>
          <w:sz w:val="19"/>
          <w:szCs w:val="19"/>
        </w:rPr>
        <w:t>The</w:t>
      </w:r>
      <w:proofErr w:type="gramEnd"/>
      <w:r w:rsidRPr="00905981">
        <w:rPr>
          <w:rFonts w:ascii="Calibri" w:eastAsia="Calibri" w:hAnsi="Calibri" w:cs="Calibri"/>
          <w:i/>
          <w:iCs/>
          <w:color w:val="auto"/>
          <w:sz w:val="19"/>
          <w:szCs w:val="19"/>
        </w:rPr>
        <w:t xml:space="preserve"> Beauty Box</w:t>
      </w:r>
    </w:p>
    <w:tbl>
      <w:tblPr>
        <w:tblW w:w="8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88"/>
        <w:gridCol w:w="2268"/>
        <w:gridCol w:w="2041"/>
        <w:gridCol w:w="2892"/>
      </w:tblGrid>
      <w:tr w:rsidR="00CB7133" w:rsidRPr="00905981" w14:paraId="324469F4" w14:textId="77777777">
        <w:trPr>
          <w:tblHeader/>
        </w:trPr>
        <w:tc>
          <w:tcPr>
            <w:tcW w:w="1588"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48FD449F"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Stage</w:t>
            </w:r>
          </w:p>
        </w:tc>
        <w:tc>
          <w:tcPr>
            <w:tcW w:w="2268"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373E5E01"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Key Activities</w:t>
            </w:r>
          </w:p>
        </w:tc>
        <w:tc>
          <w:tcPr>
            <w:tcW w:w="2041"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6EA928D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Touchpoints</w:t>
            </w:r>
          </w:p>
        </w:tc>
        <w:tc>
          <w:tcPr>
            <w:tcW w:w="2892"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6A900609"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CRM Objective</w:t>
            </w:r>
          </w:p>
        </w:tc>
      </w:tr>
      <w:tr w:rsidR="00CB7133" w:rsidRPr="00905981" w14:paraId="1A2542E4" w14:textId="77777777">
        <w:tc>
          <w:tcPr>
            <w:tcW w:w="1588"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05A17196"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1. Pre-Relationship</w:t>
            </w:r>
          </w:p>
        </w:tc>
        <w:tc>
          <w:tcPr>
            <w:tcW w:w="226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1D8F46F5"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Social media content; referral networking; brand visibility</w:t>
            </w:r>
          </w:p>
        </w:tc>
        <w:tc>
          <w:tcPr>
            <w:tcW w:w="2041"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1CA1F91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Instagram, TikTok, word-of-mouth</w:t>
            </w:r>
          </w:p>
        </w:tc>
        <w:tc>
          <w:tcPr>
            <w:tcW w:w="289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0CDD201A"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Attract and inspire prospective clients; establish brand credibility</w:t>
            </w:r>
          </w:p>
        </w:tc>
      </w:tr>
      <w:tr w:rsidR="00CB7133" w:rsidRPr="00905981" w14:paraId="2127BA0C" w14:textId="77777777">
        <w:tc>
          <w:tcPr>
            <w:tcW w:w="1588"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2283D635"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lastRenderedPageBreak/>
              <w:t>2. Early Stage</w:t>
            </w:r>
          </w:p>
        </w:tc>
        <w:tc>
          <w:tcPr>
            <w:tcW w:w="226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36BD7DA1"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Initial consultation; medical history; consent; expectation management</w:t>
            </w:r>
          </w:p>
        </w:tc>
        <w:tc>
          <w:tcPr>
            <w:tcW w:w="2041"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1E89632E"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In-person consultation; online booking; intake forms</w:t>
            </w:r>
          </w:p>
        </w:tc>
        <w:tc>
          <w:tcPr>
            <w:tcW w:w="289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17AE9F7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Build trust; ensure suitability; align expectations with outcomes</w:t>
            </w:r>
          </w:p>
        </w:tc>
      </w:tr>
      <w:tr w:rsidR="00CB7133" w:rsidRPr="00905981" w14:paraId="48BCE573" w14:textId="77777777">
        <w:tc>
          <w:tcPr>
            <w:tcW w:w="1588"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0C192BD7"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3. Development</w:t>
            </w:r>
          </w:p>
        </w:tc>
        <w:tc>
          <w:tcPr>
            <w:tcW w:w="226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3CB3838A"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Repeat treatments; bespoke planning; cross-referral of services</w:t>
            </w:r>
          </w:p>
        </w:tc>
        <w:tc>
          <w:tcPr>
            <w:tcW w:w="2041"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DCA13F5"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Appointments; </w:t>
            </w:r>
            <w:proofErr w:type="gramStart"/>
            <w:r w:rsidRPr="00905981">
              <w:rPr>
                <w:rFonts w:ascii="Calibri" w:eastAsia="Calibri" w:hAnsi="Calibri" w:cs="Calibri"/>
                <w:color w:val="auto"/>
                <w:sz w:val="20"/>
                <w:szCs w:val="20"/>
              </w:rPr>
              <w:t>aftercare</w:t>
            </w:r>
            <w:proofErr w:type="gramEnd"/>
            <w:r w:rsidRPr="00905981">
              <w:rPr>
                <w:rFonts w:ascii="Calibri" w:eastAsia="Calibri" w:hAnsi="Calibri" w:cs="Calibri"/>
                <w:color w:val="auto"/>
                <w:sz w:val="20"/>
                <w:szCs w:val="20"/>
              </w:rPr>
              <w:t xml:space="preserve"> messages; </w:t>
            </w:r>
            <w:proofErr w:type="spellStart"/>
            <w:r w:rsidRPr="00905981">
              <w:rPr>
                <w:rFonts w:ascii="Calibri" w:eastAsia="Calibri" w:hAnsi="Calibri" w:cs="Calibri"/>
                <w:color w:val="auto"/>
                <w:sz w:val="20"/>
                <w:szCs w:val="20"/>
              </w:rPr>
              <w:t>personalised</w:t>
            </w:r>
            <w:proofErr w:type="spellEnd"/>
            <w:r w:rsidRPr="00905981">
              <w:rPr>
                <w:rFonts w:ascii="Calibri" w:eastAsia="Calibri" w:hAnsi="Calibri" w:cs="Calibri"/>
                <w:color w:val="auto"/>
                <w:sz w:val="20"/>
                <w:szCs w:val="20"/>
              </w:rPr>
              <w:t xml:space="preserve"> communications</w:t>
            </w:r>
          </w:p>
        </w:tc>
        <w:tc>
          <w:tcPr>
            <w:tcW w:w="289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5C6C7B2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Deepen relationship; increase CLV; </w:t>
            </w:r>
            <w:proofErr w:type="spellStart"/>
            <w:r w:rsidRPr="00905981">
              <w:rPr>
                <w:rFonts w:ascii="Calibri" w:eastAsia="Calibri" w:hAnsi="Calibri" w:cs="Calibri"/>
                <w:color w:val="auto"/>
                <w:sz w:val="20"/>
                <w:szCs w:val="20"/>
              </w:rPr>
              <w:t>maximise</w:t>
            </w:r>
            <w:proofErr w:type="spellEnd"/>
            <w:r w:rsidRPr="00905981">
              <w:rPr>
                <w:rFonts w:ascii="Calibri" w:eastAsia="Calibri" w:hAnsi="Calibri" w:cs="Calibri"/>
                <w:color w:val="auto"/>
                <w:sz w:val="20"/>
                <w:szCs w:val="20"/>
              </w:rPr>
              <w:t xml:space="preserve"> customer centrality</w:t>
            </w:r>
          </w:p>
        </w:tc>
      </w:tr>
      <w:tr w:rsidR="00CB7133" w:rsidRPr="00905981" w14:paraId="5E934322" w14:textId="77777777">
        <w:tc>
          <w:tcPr>
            <w:tcW w:w="1588"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11BB50A9"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4. Long-Term</w:t>
            </w:r>
          </w:p>
        </w:tc>
        <w:tc>
          <w:tcPr>
            <w:tcW w:w="226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5A121BBD"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Loyalty recognition; advanced treatment access; referral campaigns</w:t>
            </w:r>
          </w:p>
        </w:tc>
        <w:tc>
          <w:tcPr>
            <w:tcW w:w="2041"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03BF1248"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Email/message outreach; exclusive early access</w:t>
            </w:r>
          </w:p>
        </w:tc>
        <w:tc>
          <w:tcPr>
            <w:tcW w:w="289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542D07DB"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Sustain loyalty; activate CIV; leverage CKV for </w:t>
            </w:r>
            <w:proofErr w:type="spellStart"/>
            <w:r w:rsidRPr="00905981">
              <w:rPr>
                <w:rFonts w:ascii="Calibri" w:eastAsia="Calibri" w:hAnsi="Calibri" w:cs="Calibri"/>
                <w:color w:val="auto"/>
                <w:sz w:val="20"/>
                <w:szCs w:val="20"/>
              </w:rPr>
              <w:t>personalisation</w:t>
            </w:r>
            <w:proofErr w:type="spellEnd"/>
          </w:p>
        </w:tc>
      </w:tr>
      <w:tr w:rsidR="00CB7133" w:rsidRPr="00905981" w14:paraId="7AD4A787" w14:textId="77777777">
        <w:tc>
          <w:tcPr>
            <w:tcW w:w="1588"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528362BE"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5. Final Stage</w:t>
            </w:r>
          </w:p>
        </w:tc>
        <w:tc>
          <w:tcPr>
            <w:tcW w:w="226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156FE260"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Re-engagement outreach; feedback; gracious closure</w:t>
            </w:r>
          </w:p>
        </w:tc>
        <w:tc>
          <w:tcPr>
            <w:tcW w:w="2041"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004C3E11" w14:textId="77777777" w:rsidR="00CB7133" w:rsidRPr="00905981" w:rsidRDefault="00000000" w:rsidP="005321B5">
            <w:pPr>
              <w:spacing w:before="60" w:after="60" w:line="360" w:lineRule="auto"/>
              <w:jc w:val="both"/>
              <w:rPr>
                <w:rFonts w:ascii="Calibri" w:hAnsi="Calibri" w:cs="Calibri"/>
                <w:color w:val="auto"/>
              </w:rPr>
            </w:pPr>
            <w:proofErr w:type="spellStart"/>
            <w:r w:rsidRPr="00905981">
              <w:rPr>
                <w:rFonts w:ascii="Calibri" w:eastAsia="Calibri" w:hAnsi="Calibri" w:cs="Calibri"/>
                <w:color w:val="auto"/>
                <w:sz w:val="20"/>
                <w:szCs w:val="20"/>
              </w:rPr>
              <w:t>Personalised</w:t>
            </w:r>
            <w:proofErr w:type="spellEnd"/>
            <w:r w:rsidRPr="00905981">
              <w:rPr>
                <w:rFonts w:ascii="Calibri" w:eastAsia="Calibri" w:hAnsi="Calibri" w:cs="Calibri"/>
                <w:color w:val="auto"/>
                <w:sz w:val="20"/>
                <w:szCs w:val="20"/>
              </w:rPr>
              <w:t xml:space="preserve"> messages; satisfaction surveys</w:t>
            </w:r>
          </w:p>
        </w:tc>
        <w:tc>
          <w:tcPr>
            <w:tcW w:w="2892"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07F5C6B4"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Extend tenure; gather quality intelligence; maintain goodwill</w:t>
            </w:r>
          </w:p>
        </w:tc>
      </w:tr>
    </w:tbl>
    <w:p w14:paraId="4B2BE0D7" w14:textId="77777777" w:rsidR="00CB7133" w:rsidRPr="00905981" w:rsidRDefault="00000000" w:rsidP="005321B5">
      <w:pPr>
        <w:spacing w:before="60" w:after="180" w:line="360" w:lineRule="auto"/>
        <w:jc w:val="both"/>
        <w:rPr>
          <w:rFonts w:ascii="Calibri" w:hAnsi="Calibri" w:cs="Calibri"/>
          <w:color w:val="auto"/>
        </w:rPr>
      </w:pPr>
      <w:r w:rsidRPr="00905981">
        <w:rPr>
          <w:rFonts w:ascii="Calibri" w:eastAsia="Calibri" w:hAnsi="Calibri" w:cs="Calibri"/>
          <w:i/>
          <w:iCs/>
          <w:color w:val="auto"/>
          <w:sz w:val="19"/>
          <w:szCs w:val="19"/>
        </w:rPr>
        <w:t>Adapted from Blythe (2009) and Lemon and Verhoef (2016)</w:t>
      </w:r>
    </w:p>
    <w:p w14:paraId="6D5D7DEE" w14:textId="77777777" w:rsidR="00CB7133" w:rsidRPr="00905981" w:rsidRDefault="00000000" w:rsidP="005321B5">
      <w:pPr>
        <w:pStyle w:val="Heading2"/>
        <w:spacing w:before="260" w:after="90" w:line="360" w:lineRule="auto"/>
        <w:jc w:val="both"/>
        <w:rPr>
          <w:rFonts w:ascii="Calibri" w:hAnsi="Calibri" w:cs="Calibri"/>
          <w:color w:val="auto"/>
        </w:rPr>
      </w:pPr>
      <w:bookmarkStart w:id="38" w:name="_Toc235619545"/>
      <w:r w:rsidRPr="00905981">
        <w:rPr>
          <w:rFonts w:ascii="Calibri" w:eastAsia="Calibri" w:hAnsi="Calibri" w:cs="Calibri"/>
          <w:b/>
          <w:bCs/>
          <w:color w:val="auto"/>
          <w:sz w:val="24"/>
          <w:szCs w:val="24"/>
        </w:rPr>
        <w:t>Appendix C: Satisfaction-Loyalty Matrix — Client Typology at Honey-Love</w:t>
      </w:r>
      <w:bookmarkEnd w:id="38"/>
    </w:p>
    <w:p w14:paraId="5AE2DC89" w14:textId="0C5476E9"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Table C1 applies the satisfaction-loyalty matrix (Blythe, 2009) to Honey-Love's client base, identifying the CRM response most appropriate for each client type.</w:t>
      </w:r>
    </w:p>
    <w:p w14:paraId="4C336583" w14:textId="77777777" w:rsidR="00CB7133" w:rsidRPr="00905981" w:rsidRDefault="00000000" w:rsidP="005321B5">
      <w:pPr>
        <w:spacing w:before="80" w:after="70" w:line="360" w:lineRule="auto"/>
        <w:jc w:val="both"/>
        <w:rPr>
          <w:rFonts w:ascii="Calibri" w:hAnsi="Calibri" w:cs="Calibri"/>
          <w:color w:val="auto"/>
        </w:rPr>
      </w:pPr>
      <w:r w:rsidRPr="00905981">
        <w:rPr>
          <w:rFonts w:ascii="Calibri" w:eastAsia="Calibri" w:hAnsi="Calibri" w:cs="Calibri"/>
          <w:i/>
          <w:iCs/>
          <w:color w:val="auto"/>
          <w:sz w:val="19"/>
          <w:szCs w:val="19"/>
        </w:rPr>
        <w:t>Table C1: Satisfaction-Loyalty Matrix Applied to Honey-Love (Adapted from Blythe, 2009)</w:t>
      </w:r>
    </w:p>
    <w:tbl>
      <w:tblPr>
        <w:tblW w:w="8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85"/>
        <w:gridCol w:w="2948"/>
        <w:gridCol w:w="3856"/>
      </w:tblGrid>
      <w:tr w:rsidR="00CB7133" w:rsidRPr="00905981" w14:paraId="5E5CCDC4" w14:textId="77777777">
        <w:trPr>
          <w:tblHeader/>
        </w:trPr>
        <w:tc>
          <w:tcPr>
            <w:tcW w:w="1985"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6ACA2216"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Client Type</w:t>
            </w:r>
          </w:p>
        </w:tc>
        <w:tc>
          <w:tcPr>
            <w:tcW w:w="2948"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678A9B7A"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Profile</w:t>
            </w:r>
          </w:p>
        </w:tc>
        <w:tc>
          <w:tcPr>
            <w:tcW w:w="3856"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4B7B9054"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b/>
                <w:bCs/>
                <w:color w:val="auto"/>
                <w:sz w:val="20"/>
                <w:szCs w:val="20"/>
              </w:rPr>
              <w:t>Honey-Love CRM Strategy</w:t>
            </w:r>
          </w:p>
        </w:tc>
      </w:tr>
      <w:tr w:rsidR="00CB7133" w:rsidRPr="00905981" w14:paraId="5EC88D0A" w14:textId="77777777">
        <w:tc>
          <w:tcPr>
            <w:tcW w:w="198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294EBD95"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Satisfied Stayer</w:t>
            </w:r>
          </w:p>
        </w:tc>
        <w:tc>
          <w:tcPr>
            <w:tcW w:w="294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CCBCDC0"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High satisfaction + High loyalty</w:t>
            </w:r>
          </w:p>
        </w:tc>
        <w:tc>
          <w:tcPr>
            <w:tcW w:w="3856"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1A129AC"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Retain through bespoke planning, loyalty recognition, and VIP early access to new treatments</w:t>
            </w:r>
          </w:p>
        </w:tc>
      </w:tr>
      <w:tr w:rsidR="00CB7133" w:rsidRPr="00905981" w14:paraId="76443377" w14:textId="77777777">
        <w:tc>
          <w:tcPr>
            <w:tcW w:w="198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4ED7A581"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Happy Wanderer</w:t>
            </w:r>
          </w:p>
        </w:tc>
        <w:tc>
          <w:tcPr>
            <w:tcW w:w="294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1F51CC8"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High satisfaction + Low loyalty</w:t>
            </w:r>
          </w:p>
        </w:tc>
        <w:tc>
          <w:tcPr>
            <w:tcW w:w="3856"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735DF31A"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Re-engage via targeted follow-up and </w:t>
            </w:r>
            <w:proofErr w:type="spellStart"/>
            <w:r w:rsidRPr="00905981">
              <w:rPr>
                <w:rFonts w:ascii="Calibri" w:eastAsia="Calibri" w:hAnsi="Calibri" w:cs="Calibri"/>
                <w:color w:val="auto"/>
                <w:sz w:val="20"/>
                <w:szCs w:val="20"/>
              </w:rPr>
              <w:t>personalised</w:t>
            </w:r>
            <w:proofErr w:type="spellEnd"/>
            <w:r w:rsidRPr="00905981">
              <w:rPr>
                <w:rFonts w:ascii="Calibri" w:eastAsia="Calibri" w:hAnsi="Calibri" w:cs="Calibri"/>
                <w:color w:val="auto"/>
                <w:sz w:val="20"/>
                <w:szCs w:val="20"/>
              </w:rPr>
              <w:t xml:space="preserve"> treatment recommendations</w:t>
            </w:r>
          </w:p>
        </w:tc>
      </w:tr>
      <w:tr w:rsidR="00CB7133" w:rsidRPr="00905981" w14:paraId="63BF2518" w14:textId="77777777">
        <w:tc>
          <w:tcPr>
            <w:tcW w:w="198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3177425C"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Hostage</w:t>
            </w:r>
          </w:p>
        </w:tc>
        <w:tc>
          <w:tcPr>
            <w:tcW w:w="294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7398D14"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Low satisfaction + High loyalty</w:t>
            </w:r>
          </w:p>
        </w:tc>
        <w:tc>
          <w:tcPr>
            <w:tcW w:w="3856"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05E600F3"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Surface via NPS surveys; address service gaps proactively before attrition occurs</w:t>
            </w:r>
          </w:p>
        </w:tc>
      </w:tr>
      <w:tr w:rsidR="00CB7133" w:rsidRPr="00905981" w14:paraId="2E86B294" w14:textId="77777777">
        <w:tc>
          <w:tcPr>
            <w:tcW w:w="198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36FEFA1D"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lastRenderedPageBreak/>
              <w:t>Dealer</w:t>
            </w:r>
          </w:p>
        </w:tc>
        <w:tc>
          <w:tcPr>
            <w:tcW w:w="2948"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6ECDEFB1"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Low satisfaction + Low loyalty</w:t>
            </w:r>
          </w:p>
        </w:tc>
        <w:tc>
          <w:tcPr>
            <w:tcW w:w="3856"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6D714C3D"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Low strategic priority; not aligned with Honey-Love's Differentiation Focus positioning</w:t>
            </w:r>
          </w:p>
        </w:tc>
      </w:tr>
    </w:tbl>
    <w:p w14:paraId="007D9955" w14:textId="77777777" w:rsidR="00CB7133" w:rsidRPr="00905981" w:rsidRDefault="00000000" w:rsidP="005321B5">
      <w:pPr>
        <w:spacing w:before="60" w:after="180" w:line="360" w:lineRule="auto"/>
        <w:jc w:val="both"/>
        <w:rPr>
          <w:rFonts w:ascii="Calibri" w:hAnsi="Calibri" w:cs="Calibri"/>
          <w:color w:val="auto"/>
        </w:rPr>
      </w:pPr>
      <w:r w:rsidRPr="00905981">
        <w:rPr>
          <w:rFonts w:ascii="Calibri" w:eastAsia="Calibri" w:hAnsi="Calibri" w:cs="Calibri"/>
          <w:i/>
          <w:iCs/>
          <w:color w:val="auto"/>
          <w:sz w:val="19"/>
          <w:szCs w:val="19"/>
        </w:rPr>
        <w:t>Adapted from Blythe (2009) and Session 3 (2024)</w:t>
      </w:r>
    </w:p>
    <w:p w14:paraId="6D7002E1" w14:textId="77777777" w:rsidR="00CB7133" w:rsidRPr="00905981" w:rsidRDefault="00000000" w:rsidP="005321B5">
      <w:pPr>
        <w:pStyle w:val="Heading2"/>
        <w:spacing w:before="260" w:after="90" w:line="360" w:lineRule="auto"/>
        <w:jc w:val="both"/>
        <w:rPr>
          <w:rFonts w:ascii="Calibri" w:hAnsi="Calibri" w:cs="Calibri"/>
          <w:color w:val="auto"/>
        </w:rPr>
      </w:pPr>
      <w:bookmarkStart w:id="39" w:name="_Toc235619546"/>
      <w:r w:rsidRPr="00905981">
        <w:rPr>
          <w:rFonts w:ascii="Calibri" w:eastAsia="Calibri" w:hAnsi="Calibri" w:cs="Calibri"/>
          <w:b/>
          <w:bCs/>
          <w:color w:val="auto"/>
          <w:sz w:val="24"/>
          <w:szCs w:val="24"/>
        </w:rPr>
        <w:t xml:space="preserve">Appendix D: Customer Value Pyramid — Honey-Love </w:t>
      </w:r>
      <w:proofErr w:type="gramStart"/>
      <w:r w:rsidRPr="00905981">
        <w:rPr>
          <w:rFonts w:ascii="Calibri" w:eastAsia="Calibri" w:hAnsi="Calibri" w:cs="Calibri"/>
          <w:b/>
          <w:bCs/>
          <w:color w:val="auto"/>
          <w:sz w:val="24"/>
          <w:szCs w:val="24"/>
        </w:rPr>
        <w:t>The</w:t>
      </w:r>
      <w:proofErr w:type="gramEnd"/>
      <w:r w:rsidRPr="00905981">
        <w:rPr>
          <w:rFonts w:ascii="Calibri" w:eastAsia="Calibri" w:hAnsi="Calibri" w:cs="Calibri"/>
          <w:b/>
          <w:bCs/>
          <w:color w:val="auto"/>
          <w:sz w:val="24"/>
          <w:szCs w:val="24"/>
        </w:rPr>
        <w:t xml:space="preserve"> Beauty Box</w:t>
      </w:r>
      <w:bookmarkEnd w:id="39"/>
    </w:p>
    <w:p w14:paraId="058E558D" w14:textId="1F62924D" w:rsidR="00CB7133" w:rsidRPr="00905981" w:rsidRDefault="00000000" w:rsidP="005321B5">
      <w:pPr>
        <w:spacing w:after="140" w:line="360" w:lineRule="auto"/>
        <w:jc w:val="both"/>
        <w:rPr>
          <w:rFonts w:ascii="Calibri" w:hAnsi="Calibri" w:cs="Calibri"/>
          <w:color w:val="auto"/>
        </w:rPr>
      </w:pPr>
      <w:r w:rsidRPr="00905981">
        <w:rPr>
          <w:rFonts w:ascii="Calibri" w:hAnsi="Calibri" w:cs="Calibri"/>
          <w:color w:val="auto"/>
        </w:rPr>
        <w:t>Table D1 illustrates the Customer Value Pyramid (</w:t>
      </w:r>
      <w:proofErr w:type="spellStart"/>
      <w:r w:rsidR="00D24CE6" w:rsidRPr="00905981">
        <w:rPr>
          <w:rFonts w:ascii="Calibri" w:hAnsi="Calibri" w:cs="Calibri"/>
          <w:color w:val="auto"/>
          <w:sz w:val="22"/>
          <w:szCs w:val="22"/>
        </w:rPr>
        <w:t>Arcones</w:t>
      </w:r>
      <w:proofErr w:type="spellEnd"/>
      <w:r w:rsidR="00D24CE6" w:rsidRPr="00905981">
        <w:rPr>
          <w:rFonts w:ascii="Calibri" w:hAnsi="Calibri" w:cs="Calibri"/>
          <w:color w:val="auto"/>
          <w:sz w:val="22"/>
          <w:szCs w:val="22"/>
        </w:rPr>
        <w:t xml:space="preserve"> and Thielemann, 2023</w:t>
      </w:r>
      <w:r w:rsidRPr="00905981">
        <w:rPr>
          <w:rFonts w:ascii="Calibri" w:hAnsi="Calibri" w:cs="Calibri"/>
          <w:color w:val="auto"/>
        </w:rPr>
        <w:t>) applied to Honey-Love's service portfolio, demonstrating value delivery across all four tiers.</w:t>
      </w:r>
    </w:p>
    <w:p w14:paraId="4074A3B7" w14:textId="4C3EE58A" w:rsidR="00CB7133" w:rsidRPr="00905981" w:rsidRDefault="00000000" w:rsidP="005321B5">
      <w:pPr>
        <w:spacing w:before="80" w:after="70" w:line="360" w:lineRule="auto"/>
        <w:jc w:val="both"/>
        <w:rPr>
          <w:rFonts w:ascii="Calibri" w:hAnsi="Calibri" w:cs="Calibri"/>
          <w:color w:val="auto"/>
        </w:rPr>
      </w:pPr>
      <w:r w:rsidRPr="00905981">
        <w:rPr>
          <w:rFonts w:ascii="Calibri" w:eastAsia="Calibri" w:hAnsi="Calibri" w:cs="Calibri"/>
          <w:i/>
          <w:iCs/>
          <w:color w:val="auto"/>
          <w:sz w:val="19"/>
          <w:szCs w:val="19"/>
        </w:rPr>
        <w:t xml:space="preserve">Table D1: Customer Value Pyramid Applied to Honey-Love </w:t>
      </w:r>
      <w:proofErr w:type="gramStart"/>
      <w:r w:rsidRPr="00905981">
        <w:rPr>
          <w:rFonts w:ascii="Calibri" w:eastAsia="Calibri" w:hAnsi="Calibri" w:cs="Calibri"/>
          <w:i/>
          <w:iCs/>
          <w:color w:val="auto"/>
          <w:sz w:val="19"/>
          <w:szCs w:val="19"/>
        </w:rPr>
        <w:t>The</w:t>
      </w:r>
      <w:proofErr w:type="gramEnd"/>
      <w:r w:rsidRPr="00905981">
        <w:rPr>
          <w:rFonts w:ascii="Calibri" w:eastAsia="Calibri" w:hAnsi="Calibri" w:cs="Calibri"/>
          <w:i/>
          <w:iCs/>
          <w:color w:val="auto"/>
          <w:sz w:val="19"/>
          <w:szCs w:val="19"/>
        </w:rPr>
        <w:t xml:space="preserve"> Beauty Box (Adapted from </w:t>
      </w:r>
      <w:proofErr w:type="spellStart"/>
      <w:r w:rsidR="00D24CE6" w:rsidRPr="00905981">
        <w:rPr>
          <w:rFonts w:ascii="Calibri" w:eastAsia="Calibri" w:hAnsi="Calibri" w:cs="Calibri"/>
          <w:i/>
          <w:iCs/>
          <w:color w:val="auto"/>
          <w:sz w:val="19"/>
          <w:szCs w:val="19"/>
        </w:rPr>
        <w:t>Arcones</w:t>
      </w:r>
      <w:proofErr w:type="spellEnd"/>
      <w:r w:rsidR="00D24CE6" w:rsidRPr="00905981">
        <w:rPr>
          <w:rFonts w:ascii="Calibri" w:eastAsia="Calibri" w:hAnsi="Calibri" w:cs="Calibri"/>
          <w:i/>
          <w:iCs/>
          <w:color w:val="auto"/>
          <w:sz w:val="19"/>
          <w:szCs w:val="19"/>
        </w:rPr>
        <w:t xml:space="preserve"> and Thielemann, 2023</w:t>
      </w:r>
    </w:p>
    <w:tbl>
      <w:tblPr>
        <w:tblW w:w="87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55"/>
        <w:gridCol w:w="6634"/>
      </w:tblGrid>
      <w:tr w:rsidR="00CB7133" w:rsidRPr="00905981" w14:paraId="55666F6E" w14:textId="77777777">
        <w:tc>
          <w:tcPr>
            <w:tcW w:w="2155" w:type="dxa"/>
            <w:tcBorders>
              <w:top w:val="single" w:sz="4" w:space="0" w:color="333333"/>
              <w:left w:val="single" w:sz="4" w:space="0" w:color="333333"/>
              <w:bottom w:val="single" w:sz="4" w:space="0" w:color="333333"/>
              <w:right w:val="single" w:sz="4" w:space="0" w:color="333333"/>
            </w:tcBorders>
            <w:shd w:val="clear" w:color="auto" w:fill="1E3A5F"/>
            <w:tcMar>
              <w:top w:w="75" w:type="dxa"/>
              <w:left w:w="110" w:type="dxa"/>
              <w:bottom w:w="75" w:type="dxa"/>
              <w:right w:w="110" w:type="dxa"/>
            </w:tcMar>
          </w:tcPr>
          <w:p w14:paraId="55B984BD" w14:textId="77777777" w:rsidR="00CB7133" w:rsidRPr="00905981" w:rsidRDefault="00000000" w:rsidP="005321B5">
            <w:pPr>
              <w:spacing w:before="60" w:after="60" w:line="360" w:lineRule="auto"/>
              <w:jc w:val="both"/>
              <w:rPr>
                <w:rFonts w:ascii="Calibri" w:hAnsi="Calibri" w:cs="Calibri"/>
                <w:color w:val="auto"/>
              </w:rPr>
            </w:pPr>
            <w:r w:rsidRPr="00905981">
              <w:rPr>
                <w:rFonts w:ascii="Arial" w:eastAsia="Calibri" w:hAnsi="Arial" w:cs="Arial"/>
                <w:b/>
                <w:bCs/>
                <w:color w:val="auto"/>
                <w:sz w:val="20"/>
                <w:szCs w:val="20"/>
              </w:rPr>
              <w:t>▲</w:t>
            </w:r>
            <w:r w:rsidRPr="00905981">
              <w:rPr>
                <w:rFonts w:ascii="Calibri" w:eastAsia="Calibri" w:hAnsi="Calibri" w:cs="Calibri"/>
                <w:b/>
                <w:bCs/>
                <w:color w:val="auto"/>
                <w:sz w:val="20"/>
                <w:szCs w:val="20"/>
              </w:rPr>
              <w:t xml:space="preserve"> SOCIAL IMPACT (Apex)</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92617A8"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 xml:space="preserve">Training </w:t>
            </w:r>
            <w:proofErr w:type="spellStart"/>
            <w:r w:rsidRPr="00905981">
              <w:rPr>
                <w:rFonts w:ascii="Calibri" w:eastAsia="Calibri" w:hAnsi="Calibri" w:cs="Calibri"/>
                <w:color w:val="auto"/>
                <w:sz w:val="20"/>
                <w:szCs w:val="20"/>
              </w:rPr>
              <w:t>programmes</w:t>
            </w:r>
            <w:proofErr w:type="spellEnd"/>
            <w:r w:rsidRPr="00905981">
              <w:rPr>
                <w:rFonts w:ascii="Calibri" w:eastAsia="Calibri" w:hAnsi="Calibri" w:cs="Calibri"/>
                <w:color w:val="auto"/>
                <w:sz w:val="20"/>
                <w:szCs w:val="20"/>
              </w:rPr>
              <w:t xml:space="preserve"> empower aspiring practitioners; community contribution; elevating professional standards sector-wide</w:t>
            </w:r>
          </w:p>
        </w:tc>
      </w:tr>
      <w:tr w:rsidR="00CB7133" w:rsidRPr="00905981" w14:paraId="716511A7"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55CDC246"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LIFE-CHANGING</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51A2E62C"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Long-term aesthetic transformation; improved self-image and social confidence; lasting sense of personal achievement</w:t>
            </w:r>
          </w:p>
        </w:tc>
      </w:tr>
      <w:tr w:rsidR="00CB7133" w:rsidRPr="00905981" w14:paraId="44DEA2FB"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4D63348B"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EMOTIONAL</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71E3A284"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Feeling valued, cared-for, safe; enhanced attractiveness; wellness benefits of B12; reduction in aesthetic anxiety</w:t>
            </w:r>
          </w:p>
        </w:tc>
      </w:tr>
      <w:tr w:rsidR="00CB7133" w:rsidRPr="00905981" w14:paraId="2501EC65" w14:textId="77777777">
        <w:tc>
          <w:tcPr>
            <w:tcW w:w="2155" w:type="dxa"/>
            <w:tcBorders>
              <w:top w:val="single" w:sz="4" w:space="0" w:color="333333"/>
              <w:left w:val="single" w:sz="4" w:space="0" w:color="333333"/>
              <w:bottom w:val="single" w:sz="4" w:space="0" w:color="333333"/>
              <w:right w:val="single" w:sz="4" w:space="0" w:color="333333"/>
            </w:tcBorders>
            <w:shd w:val="clear" w:color="auto" w:fill="FBF7EF"/>
            <w:tcMar>
              <w:top w:w="75" w:type="dxa"/>
              <w:left w:w="110" w:type="dxa"/>
              <w:bottom w:w="75" w:type="dxa"/>
              <w:right w:w="110" w:type="dxa"/>
            </w:tcMar>
          </w:tcPr>
          <w:p w14:paraId="2C1F48EF"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FUNCTIONAL (Foundation)</w:t>
            </w:r>
          </w:p>
        </w:tc>
        <w:tc>
          <w:tcPr>
            <w:tcW w:w="6634" w:type="dxa"/>
            <w:tcBorders>
              <w:top w:val="single" w:sz="4" w:space="0" w:color="333333"/>
              <w:left w:val="single" w:sz="4" w:space="0" w:color="333333"/>
              <w:bottom w:val="single" w:sz="4" w:space="0" w:color="333333"/>
              <w:right w:val="single" w:sz="4" w:space="0" w:color="333333"/>
            </w:tcBorders>
            <w:tcMar>
              <w:top w:w="75" w:type="dxa"/>
              <w:left w:w="110" w:type="dxa"/>
              <w:bottom w:w="75" w:type="dxa"/>
              <w:right w:w="110" w:type="dxa"/>
            </w:tcMar>
          </w:tcPr>
          <w:p w14:paraId="473DB2D2" w14:textId="77777777" w:rsidR="00CB7133" w:rsidRPr="00905981" w:rsidRDefault="00000000" w:rsidP="005321B5">
            <w:pPr>
              <w:spacing w:before="60" w:after="60" w:line="360" w:lineRule="auto"/>
              <w:jc w:val="both"/>
              <w:rPr>
                <w:rFonts w:ascii="Calibri" w:hAnsi="Calibri" w:cs="Calibri"/>
                <w:color w:val="auto"/>
              </w:rPr>
            </w:pPr>
            <w:r w:rsidRPr="00905981">
              <w:rPr>
                <w:rFonts w:ascii="Calibri" w:eastAsia="Calibri" w:hAnsi="Calibri" w:cs="Calibri"/>
                <w:color w:val="auto"/>
                <w:sz w:val="20"/>
                <w:szCs w:val="20"/>
              </w:rPr>
              <w:t>Clinical efficacy; efficient appointments; accessible booking; measurable outcomes; premium licensed pharmaceutical products</w:t>
            </w:r>
          </w:p>
        </w:tc>
      </w:tr>
    </w:tbl>
    <w:p w14:paraId="55D6AAD1" w14:textId="18878FED" w:rsidR="00CB7133" w:rsidRPr="00203417" w:rsidRDefault="00000000" w:rsidP="005321B5">
      <w:pPr>
        <w:spacing w:before="60" w:after="180" w:line="360" w:lineRule="auto"/>
        <w:jc w:val="both"/>
        <w:rPr>
          <w:rFonts w:ascii="Times New Roman" w:hAnsi="Times New Roman" w:cs="Times New Roman"/>
          <w:color w:val="auto"/>
        </w:rPr>
      </w:pPr>
      <w:r w:rsidRPr="00905981">
        <w:rPr>
          <w:rFonts w:ascii="Calibri" w:eastAsia="Calibri" w:hAnsi="Calibri" w:cs="Calibri"/>
          <w:i/>
          <w:iCs/>
          <w:color w:val="auto"/>
          <w:sz w:val="19"/>
          <w:szCs w:val="19"/>
        </w:rPr>
        <w:t xml:space="preserve">Adapted from </w:t>
      </w:r>
      <w:proofErr w:type="spellStart"/>
      <w:r w:rsidR="00D24CE6" w:rsidRPr="00905981">
        <w:rPr>
          <w:rFonts w:ascii="Calibri" w:eastAsia="Calibri" w:hAnsi="Calibri" w:cs="Calibri"/>
          <w:i/>
          <w:iCs/>
          <w:color w:val="auto"/>
          <w:sz w:val="19"/>
          <w:szCs w:val="19"/>
        </w:rPr>
        <w:t>Arcones</w:t>
      </w:r>
      <w:proofErr w:type="spellEnd"/>
      <w:r w:rsidR="00D24CE6" w:rsidRPr="00905981">
        <w:rPr>
          <w:rFonts w:ascii="Calibri" w:eastAsia="Calibri" w:hAnsi="Calibri" w:cs="Calibri"/>
          <w:i/>
          <w:iCs/>
          <w:color w:val="auto"/>
          <w:sz w:val="19"/>
          <w:szCs w:val="19"/>
        </w:rPr>
        <w:t xml:space="preserve"> and Thielemann, 20</w:t>
      </w:r>
      <w:r w:rsidR="00D24CE6" w:rsidRPr="00203417">
        <w:rPr>
          <w:rFonts w:ascii="Times New Roman" w:eastAsia="Calibri" w:hAnsi="Times New Roman" w:cs="Times New Roman"/>
          <w:i/>
          <w:iCs/>
          <w:color w:val="auto"/>
          <w:sz w:val="19"/>
          <w:szCs w:val="19"/>
        </w:rPr>
        <w:t>23</w:t>
      </w:r>
    </w:p>
    <w:sectPr w:rsidR="00CB7133" w:rsidRPr="00203417">
      <w:footerReference w:type="default" r:id="rId9"/>
      <w:pgSz w:w="11906" w:h="16838"/>
      <w:pgMar w:top="1418" w:right="1418" w:bottom="1418" w:left="1701"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90C37" w14:textId="77777777" w:rsidR="001E1F31" w:rsidRDefault="001E1F31">
      <w:r>
        <w:separator/>
      </w:r>
    </w:p>
  </w:endnote>
  <w:endnote w:type="continuationSeparator" w:id="0">
    <w:p w14:paraId="168AFD4E" w14:textId="77777777" w:rsidR="001E1F31" w:rsidRDefault="001E1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2989125"/>
      <w:docPartObj>
        <w:docPartGallery w:val="Page Numbers (Bottom of Page)"/>
        <w:docPartUnique/>
      </w:docPartObj>
    </w:sdtPr>
    <w:sdtEndPr>
      <w:rPr>
        <w:noProof/>
      </w:rPr>
    </w:sdtEndPr>
    <w:sdtContent>
      <w:p w14:paraId="2B7A159B" w14:textId="05DB7B01" w:rsidR="00B717E3" w:rsidRDefault="00B717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692DAB" w14:textId="7F3AF82A" w:rsidR="00CB7133" w:rsidRPr="00B717E3" w:rsidRDefault="00CB7133" w:rsidP="00B71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5B935" w14:textId="77777777" w:rsidR="001E1F31" w:rsidRDefault="001E1F31">
      <w:r>
        <w:separator/>
      </w:r>
    </w:p>
  </w:footnote>
  <w:footnote w:type="continuationSeparator" w:id="0">
    <w:p w14:paraId="3E0D08E9" w14:textId="77777777" w:rsidR="001E1F31" w:rsidRDefault="001E1F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C583A"/>
    <w:multiLevelType w:val="hybridMultilevel"/>
    <w:tmpl w:val="79C87DCA"/>
    <w:lvl w:ilvl="0" w:tplc="34344102">
      <w:start w:val="1"/>
      <w:numFmt w:val="bullet"/>
      <w:lvlText w:val="●"/>
      <w:lvlJc w:val="left"/>
      <w:pPr>
        <w:ind w:left="720" w:hanging="360"/>
      </w:pPr>
    </w:lvl>
    <w:lvl w:ilvl="1" w:tplc="61EE5F00">
      <w:start w:val="1"/>
      <w:numFmt w:val="bullet"/>
      <w:lvlText w:val="○"/>
      <w:lvlJc w:val="left"/>
      <w:pPr>
        <w:ind w:left="1440" w:hanging="360"/>
      </w:pPr>
    </w:lvl>
    <w:lvl w:ilvl="2" w:tplc="E89C6D42">
      <w:start w:val="1"/>
      <w:numFmt w:val="bullet"/>
      <w:lvlText w:val="■"/>
      <w:lvlJc w:val="left"/>
      <w:pPr>
        <w:ind w:left="2160" w:hanging="360"/>
      </w:pPr>
    </w:lvl>
    <w:lvl w:ilvl="3" w:tplc="D9D2D318">
      <w:start w:val="1"/>
      <w:numFmt w:val="bullet"/>
      <w:lvlText w:val="●"/>
      <w:lvlJc w:val="left"/>
      <w:pPr>
        <w:ind w:left="2880" w:hanging="360"/>
      </w:pPr>
    </w:lvl>
    <w:lvl w:ilvl="4" w:tplc="CAE66D44">
      <w:start w:val="1"/>
      <w:numFmt w:val="bullet"/>
      <w:lvlText w:val="○"/>
      <w:lvlJc w:val="left"/>
      <w:pPr>
        <w:ind w:left="3600" w:hanging="360"/>
      </w:pPr>
    </w:lvl>
    <w:lvl w:ilvl="5" w:tplc="6C9632C6">
      <w:start w:val="1"/>
      <w:numFmt w:val="bullet"/>
      <w:lvlText w:val="■"/>
      <w:lvlJc w:val="left"/>
      <w:pPr>
        <w:ind w:left="4320" w:hanging="360"/>
      </w:pPr>
    </w:lvl>
    <w:lvl w:ilvl="6" w:tplc="5AB07642">
      <w:start w:val="1"/>
      <w:numFmt w:val="bullet"/>
      <w:lvlText w:val="●"/>
      <w:lvlJc w:val="left"/>
      <w:pPr>
        <w:ind w:left="5040" w:hanging="360"/>
      </w:pPr>
    </w:lvl>
    <w:lvl w:ilvl="7" w:tplc="31CA6B1A">
      <w:start w:val="1"/>
      <w:numFmt w:val="bullet"/>
      <w:lvlText w:val="●"/>
      <w:lvlJc w:val="left"/>
      <w:pPr>
        <w:ind w:left="5760" w:hanging="360"/>
      </w:pPr>
    </w:lvl>
    <w:lvl w:ilvl="8" w:tplc="534855C8">
      <w:start w:val="1"/>
      <w:numFmt w:val="bullet"/>
      <w:lvlText w:val="●"/>
      <w:lvlJc w:val="left"/>
      <w:pPr>
        <w:ind w:left="6480" w:hanging="360"/>
      </w:pPr>
    </w:lvl>
  </w:abstractNum>
  <w:abstractNum w:abstractNumId="1" w15:restartNumberingAfterBreak="0">
    <w:nsid w:val="2CB85959"/>
    <w:multiLevelType w:val="hybridMultilevel"/>
    <w:tmpl w:val="063EF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9189805">
    <w:abstractNumId w:val="0"/>
    <w:lvlOverride w:ilvl="0">
      <w:startOverride w:val="1"/>
    </w:lvlOverride>
  </w:num>
  <w:num w:numId="2" w16cid:durableId="2097707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133"/>
    <w:rsid w:val="00097008"/>
    <w:rsid w:val="000A5C0B"/>
    <w:rsid w:val="000B76C3"/>
    <w:rsid w:val="0011661B"/>
    <w:rsid w:val="001E1F31"/>
    <w:rsid w:val="001E2532"/>
    <w:rsid w:val="00203417"/>
    <w:rsid w:val="00224C1E"/>
    <w:rsid w:val="003065FD"/>
    <w:rsid w:val="003A765E"/>
    <w:rsid w:val="003F1106"/>
    <w:rsid w:val="004076D7"/>
    <w:rsid w:val="00452210"/>
    <w:rsid w:val="004B091C"/>
    <w:rsid w:val="004E5067"/>
    <w:rsid w:val="00512D16"/>
    <w:rsid w:val="005321B5"/>
    <w:rsid w:val="007074B8"/>
    <w:rsid w:val="007936E1"/>
    <w:rsid w:val="007F7802"/>
    <w:rsid w:val="00905981"/>
    <w:rsid w:val="009D496B"/>
    <w:rsid w:val="00B633E8"/>
    <w:rsid w:val="00B717E3"/>
    <w:rsid w:val="00C15EFE"/>
    <w:rsid w:val="00C27229"/>
    <w:rsid w:val="00CB7133"/>
    <w:rsid w:val="00CD0619"/>
    <w:rsid w:val="00CD7007"/>
    <w:rsid w:val="00D07ACD"/>
    <w:rsid w:val="00D24CE6"/>
    <w:rsid w:val="00D32E4A"/>
    <w:rsid w:val="00E0208B"/>
    <w:rsid w:val="00E61E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E65F7"/>
  <w15:docId w15:val="{65D0EA80-163D-4C86-A6F4-87417400C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aramond" w:eastAsia="Garamond" w:hAnsi="Garamond" w:cs="Garamond"/>
        <w:color w:val="1A1A1A"/>
        <w:sz w:val="23"/>
        <w:szCs w:val="23"/>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717E3"/>
    <w:pPr>
      <w:tabs>
        <w:tab w:val="center" w:pos="4680"/>
        <w:tab w:val="right" w:pos="9360"/>
      </w:tabs>
    </w:pPr>
  </w:style>
  <w:style w:type="character" w:customStyle="1" w:styleId="HeaderChar">
    <w:name w:val="Header Char"/>
    <w:basedOn w:val="DefaultParagraphFont"/>
    <w:link w:val="Header"/>
    <w:uiPriority w:val="99"/>
    <w:rsid w:val="00B717E3"/>
  </w:style>
  <w:style w:type="paragraph" w:styleId="Footer">
    <w:name w:val="footer"/>
    <w:basedOn w:val="Normal"/>
    <w:link w:val="FooterChar"/>
    <w:uiPriority w:val="99"/>
    <w:unhideWhenUsed/>
    <w:rsid w:val="00B717E3"/>
    <w:pPr>
      <w:tabs>
        <w:tab w:val="center" w:pos="4680"/>
        <w:tab w:val="right" w:pos="9360"/>
      </w:tabs>
    </w:pPr>
  </w:style>
  <w:style w:type="character" w:customStyle="1" w:styleId="FooterChar">
    <w:name w:val="Footer Char"/>
    <w:basedOn w:val="DefaultParagraphFont"/>
    <w:link w:val="Footer"/>
    <w:uiPriority w:val="99"/>
    <w:rsid w:val="00B717E3"/>
  </w:style>
  <w:style w:type="paragraph" w:styleId="TOCHeading">
    <w:name w:val="TOC Heading"/>
    <w:basedOn w:val="Heading1"/>
    <w:next w:val="Normal"/>
    <w:uiPriority w:val="39"/>
    <w:unhideWhenUsed/>
    <w:qFormat/>
    <w:rsid w:val="00203417"/>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203417"/>
    <w:pPr>
      <w:spacing w:after="100"/>
    </w:pPr>
  </w:style>
  <w:style w:type="paragraph" w:styleId="TOC2">
    <w:name w:val="toc 2"/>
    <w:basedOn w:val="Normal"/>
    <w:next w:val="Normal"/>
    <w:autoRedefine/>
    <w:uiPriority w:val="39"/>
    <w:unhideWhenUsed/>
    <w:rsid w:val="00203417"/>
    <w:pPr>
      <w:spacing w:after="100"/>
      <w:ind w:left="23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F6608-59D3-4AB6-B5B0-CCE365D5B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6625</Words>
  <Characters>37768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Michelle</dc:creator>
  <cp:lastModifiedBy>Michelle B Bradshaw</cp:lastModifiedBy>
  <cp:revision>3</cp:revision>
  <dcterms:created xsi:type="dcterms:W3CDTF">2026-07-22T12:32:00Z</dcterms:created>
  <dcterms:modified xsi:type="dcterms:W3CDTF">2026-07-22T12:39:00Z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fa5f09f8-fd57-417e-9c71-90bdca69d2d2</vt:lpwstr>
  </property>
</Properties>
</file>