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6CFA00" w14:textId="64B0CF88" w:rsidR="00E41DE3" w:rsidRPr="00937455" w:rsidRDefault="009854A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Intangible Fixed Assets</w:t>
      </w:r>
    </w:p>
    <w:p w14:paraId="464C20AC" w14:textId="6686063A" w:rsidR="00DF2E71" w:rsidRPr="008244E2" w:rsidRDefault="00DF2E71" w:rsidP="00DF2E71">
      <w:pPr>
        <w:jc w:val="right"/>
        <w:rPr>
          <w:sz w:val="28"/>
          <w:szCs w:val="28"/>
        </w:rPr>
      </w:pPr>
      <w:r w:rsidRPr="008244E2">
        <w:rPr>
          <w:sz w:val="28"/>
          <w:szCs w:val="28"/>
        </w:rPr>
        <w:t>Question</w:t>
      </w:r>
      <w:r w:rsidR="00B161A0">
        <w:rPr>
          <w:sz w:val="28"/>
          <w:szCs w:val="28"/>
        </w:rPr>
        <w:t>s</w:t>
      </w:r>
      <w:r w:rsidR="00CB6530">
        <w:rPr>
          <w:sz w:val="28"/>
          <w:szCs w:val="28"/>
        </w:rPr>
        <w:t xml:space="preserve"> &amp; Answers</w:t>
      </w:r>
    </w:p>
    <w:p w14:paraId="19754268" w14:textId="524379F2" w:rsidR="00F304FE" w:rsidRPr="00937455" w:rsidRDefault="005C51E9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1. </w:t>
      </w:r>
      <w:r w:rsidR="00DD0FA2">
        <w:rPr>
          <w:b/>
          <w:bCs/>
          <w:sz w:val="28"/>
          <w:szCs w:val="28"/>
          <w:u w:val="single"/>
        </w:rPr>
        <w:t>Intangible Assets - Features</w:t>
      </w:r>
    </w:p>
    <w:p w14:paraId="076E0AFC" w14:textId="0D697BC5" w:rsidR="009231EE" w:rsidRPr="006E1B3C" w:rsidRDefault="00204E4D">
      <w:pPr>
        <w:rPr>
          <w:b/>
          <w:bCs/>
          <w:u w:val="single"/>
        </w:rPr>
      </w:pPr>
      <w:r>
        <w:rPr>
          <w:b/>
          <w:bCs/>
          <w:u w:val="single"/>
        </w:rPr>
        <w:t>Question</w:t>
      </w:r>
    </w:p>
    <w:p w14:paraId="0BA1CA38" w14:textId="2E85A725" w:rsidR="004434E1" w:rsidRDefault="00DD0FA2">
      <w:r>
        <w:t>FRS 102 defines the term intangible asset. One of the features of this definition is that an intangible asset has no physical substance. Identify two others.</w:t>
      </w:r>
    </w:p>
    <w:p w14:paraId="4C3E8113" w14:textId="77777777" w:rsidR="001B7345" w:rsidRPr="006E1B3C" w:rsidRDefault="001B7345" w:rsidP="001B7345">
      <w:pPr>
        <w:rPr>
          <w:b/>
          <w:bCs/>
          <w:u w:val="single"/>
        </w:rPr>
      </w:pPr>
      <w:r w:rsidRPr="006E1B3C">
        <w:rPr>
          <w:b/>
          <w:bCs/>
          <w:u w:val="single"/>
        </w:rPr>
        <w:t>Answer</w:t>
      </w:r>
    </w:p>
    <w:p w14:paraId="09026658" w14:textId="1166CAF8" w:rsidR="00DD0FA2" w:rsidRDefault="00CB6530">
      <w:r>
        <w:t>An intangible asset has the following additional features:</w:t>
      </w:r>
    </w:p>
    <w:p w14:paraId="30EF445A" w14:textId="43B2B248" w:rsidR="00CB6530" w:rsidRDefault="00CB6530" w:rsidP="00BA224E">
      <w:pPr>
        <w:pStyle w:val="ListParagraph"/>
        <w:numPr>
          <w:ilvl w:val="0"/>
          <w:numId w:val="4"/>
        </w:numPr>
      </w:pPr>
      <w:r>
        <w:t>It is identifiable</w:t>
      </w:r>
    </w:p>
    <w:p w14:paraId="396E5BC8" w14:textId="24B3E36C" w:rsidR="00CB6530" w:rsidRDefault="00CB6530" w:rsidP="00BA224E">
      <w:pPr>
        <w:pStyle w:val="ListParagraph"/>
        <w:numPr>
          <w:ilvl w:val="0"/>
          <w:numId w:val="4"/>
        </w:numPr>
      </w:pPr>
      <w:r>
        <w:t>It is a non-monetary asset.</w:t>
      </w:r>
    </w:p>
    <w:p w14:paraId="6F413D4E" w14:textId="4F6005A4" w:rsidR="001B7345" w:rsidRDefault="00BA224E" w:rsidP="009855B5">
      <w:pPr>
        <w:ind w:hanging="142"/>
      </w:pPr>
      <w:r>
        <w:t xml:space="preserve">1. </w:t>
      </w:r>
      <w:r w:rsidR="00CB6530">
        <w:t>Identifiable:</w:t>
      </w:r>
    </w:p>
    <w:p w14:paraId="20D0D82F" w14:textId="77777777" w:rsidR="00BA224E" w:rsidRDefault="00CB6530" w:rsidP="00BA224E">
      <w:r>
        <w:t xml:space="preserve">An asset is identifiable when it is either </w:t>
      </w:r>
    </w:p>
    <w:p w14:paraId="6576478D" w14:textId="40A1F8C1" w:rsidR="00CB6530" w:rsidRDefault="00CB6530" w:rsidP="00CB6530">
      <w:pPr>
        <w:pStyle w:val="ListParagraph"/>
        <w:numPr>
          <w:ilvl w:val="0"/>
          <w:numId w:val="3"/>
        </w:numPr>
      </w:pPr>
      <w:r>
        <w:t>separable – capable of being disposed of separately without disposing of the actual business, or</w:t>
      </w:r>
    </w:p>
    <w:p w14:paraId="701D8EBF" w14:textId="0BA95732" w:rsidR="00CB6530" w:rsidRDefault="00CB6530" w:rsidP="00CB6530">
      <w:pPr>
        <w:pStyle w:val="ListParagraph"/>
        <w:numPr>
          <w:ilvl w:val="0"/>
          <w:numId w:val="3"/>
        </w:numPr>
      </w:pPr>
      <w:r>
        <w:t xml:space="preserve">It arises from a contractual, or other legal right, regardless of whether those rights are separable e.g. a licence </w:t>
      </w:r>
      <w:r w:rsidR="00BA224E">
        <w:t xml:space="preserve">is </w:t>
      </w:r>
      <w:r>
        <w:t>needed to operate a business.</w:t>
      </w:r>
    </w:p>
    <w:p w14:paraId="7A82CA77" w14:textId="6482FC33" w:rsidR="00BA224E" w:rsidRDefault="00547D44" w:rsidP="009855B5">
      <w:pPr>
        <w:ind w:hanging="142"/>
      </w:pPr>
      <w:r>
        <w:t xml:space="preserve">2. </w:t>
      </w:r>
      <w:r w:rsidR="00BA224E">
        <w:t>Non-monetary asset:</w:t>
      </w:r>
    </w:p>
    <w:p w14:paraId="7B7654F8" w14:textId="1770334E" w:rsidR="00BA224E" w:rsidRDefault="00BA224E" w:rsidP="00BA224E">
      <w:r>
        <w:t>A non-monetary asset is an asset that is neither cash, nor a right to receive a fixed or determinable amount of cash.</w:t>
      </w:r>
    </w:p>
    <w:p w14:paraId="22BAE90E" w14:textId="77777777" w:rsidR="001B7345" w:rsidRDefault="001B7345"/>
    <w:p w14:paraId="2A0E6109" w14:textId="7D1225C5" w:rsidR="005C51E9" w:rsidRPr="00937455" w:rsidRDefault="005C51E9" w:rsidP="005C51E9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Intangible Assets – R &amp; D</w:t>
      </w:r>
      <w:bookmarkStart w:id="0" w:name="_GoBack"/>
      <w:bookmarkEnd w:id="0"/>
    </w:p>
    <w:p w14:paraId="04AD713D" w14:textId="5017D6B1" w:rsidR="005C51E9" w:rsidRPr="006E1B3C" w:rsidRDefault="00204E4D" w:rsidP="005C51E9">
      <w:pPr>
        <w:rPr>
          <w:b/>
          <w:bCs/>
          <w:u w:val="single"/>
        </w:rPr>
      </w:pPr>
      <w:r>
        <w:rPr>
          <w:b/>
          <w:bCs/>
          <w:u w:val="single"/>
        </w:rPr>
        <w:t>Question</w:t>
      </w:r>
    </w:p>
    <w:p w14:paraId="0CDDD1E8" w14:textId="4C409F4A" w:rsidR="005C51E9" w:rsidRDefault="005C51E9" w:rsidP="005C51E9">
      <w:r>
        <w:t xml:space="preserve">To asses whether an internally generated asset meets the criteria for recognition, a company classifies the generation of the asset into two phases a) the research phase and b) the development phase. </w:t>
      </w:r>
    </w:p>
    <w:p w14:paraId="6A3B1448" w14:textId="5D927B23" w:rsidR="005C51E9" w:rsidRDefault="005C51E9" w:rsidP="005C51E9">
      <w:r>
        <w:t>Explain what is meant by the terms “research phase” and” development phase”.</w:t>
      </w:r>
    </w:p>
    <w:p w14:paraId="2EDF7931" w14:textId="615FBDDD" w:rsidR="00DD0FA2" w:rsidRPr="006E1B3C" w:rsidRDefault="001B7345">
      <w:pPr>
        <w:rPr>
          <w:b/>
          <w:bCs/>
          <w:u w:val="single"/>
        </w:rPr>
      </w:pPr>
      <w:r w:rsidRPr="006E1B3C">
        <w:rPr>
          <w:b/>
          <w:bCs/>
          <w:u w:val="single"/>
        </w:rPr>
        <w:t>Answer</w:t>
      </w:r>
    </w:p>
    <w:p w14:paraId="6E40E758" w14:textId="44FA2579" w:rsidR="004434E1" w:rsidRDefault="001B7345">
      <w:r>
        <w:t>Research phase:</w:t>
      </w:r>
    </w:p>
    <w:p w14:paraId="1B3ECCEC" w14:textId="453BB7F5" w:rsidR="001B7345" w:rsidRDefault="001B7345">
      <w:r>
        <w:t>The research phase is when expenditure is incurred on a project to obtain new scientific or technical knowledge and understanding.</w:t>
      </w:r>
    </w:p>
    <w:p w14:paraId="12F5828D" w14:textId="70FCDAF1" w:rsidR="001B7345" w:rsidRDefault="001B7345">
      <w:r>
        <w:t>Development phase:</w:t>
      </w:r>
    </w:p>
    <w:p w14:paraId="60F100D6" w14:textId="77777777" w:rsidR="001B7345" w:rsidRDefault="001B7345" w:rsidP="001B7345">
      <w:r>
        <w:t xml:space="preserve">The development phase is when expenditure is incurred on a project to </w:t>
      </w:r>
      <w:r w:rsidRPr="001B7345">
        <w:rPr>
          <w:b/>
          <w:bCs/>
        </w:rPr>
        <w:t>apply or use</w:t>
      </w:r>
      <w:r>
        <w:t xml:space="preserve"> the research findings and knowledge to produce new or substantially improved material, devices, products, processes or systems.</w:t>
      </w:r>
    </w:p>
    <w:sectPr w:rsidR="001B7345" w:rsidSect="00E41DE3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BFA5BB" w14:textId="77777777" w:rsidR="000822A7" w:rsidRDefault="000822A7" w:rsidP="00E41DE3">
      <w:pPr>
        <w:spacing w:after="0" w:line="240" w:lineRule="auto"/>
      </w:pPr>
      <w:r>
        <w:separator/>
      </w:r>
    </w:p>
  </w:endnote>
  <w:endnote w:type="continuationSeparator" w:id="0">
    <w:p w14:paraId="0C44E62D" w14:textId="77777777" w:rsidR="000822A7" w:rsidRDefault="000822A7" w:rsidP="00E41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33559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231E0B" w14:textId="77777777" w:rsidR="00E41DE3" w:rsidRDefault="00E41DE3" w:rsidP="00E41DE3">
        <w:pPr>
          <w:pStyle w:val="Footer"/>
          <w:jc w:val="center"/>
        </w:pPr>
        <w:r w:rsidRPr="00E41DE3">
          <w:t>University of Wales, Trinity Saint David</w:t>
        </w:r>
      </w:p>
      <w:p w14:paraId="2B6400D7" w14:textId="674CFC70" w:rsidR="00E41DE3" w:rsidRDefault="00E41DE3" w:rsidP="00E41DE3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AAA83D" w14:textId="77777777" w:rsidR="000822A7" w:rsidRDefault="000822A7" w:rsidP="00E41DE3">
      <w:pPr>
        <w:spacing w:after="0" w:line="240" w:lineRule="auto"/>
      </w:pPr>
      <w:r>
        <w:separator/>
      </w:r>
    </w:p>
  </w:footnote>
  <w:footnote w:type="continuationSeparator" w:id="0">
    <w:p w14:paraId="67AA4C58" w14:textId="77777777" w:rsidR="000822A7" w:rsidRDefault="000822A7" w:rsidP="00E41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9FE5C" w14:textId="7101DF95" w:rsidR="00E41DE3" w:rsidRDefault="00E41DE3">
    <w:pPr>
      <w:pStyle w:val="Header"/>
    </w:pPr>
    <w:r>
      <w:t>Financial Reporting BMBM5011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A6F08"/>
    <w:multiLevelType w:val="hybridMultilevel"/>
    <w:tmpl w:val="B81CB1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83D2D"/>
    <w:multiLevelType w:val="hybridMultilevel"/>
    <w:tmpl w:val="6AAE0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506221"/>
    <w:multiLevelType w:val="hybridMultilevel"/>
    <w:tmpl w:val="BE7C30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397096"/>
    <w:multiLevelType w:val="hybridMultilevel"/>
    <w:tmpl w:val="E5D60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DE3"/>
    <w:rsid w:val="00050E6D"/>
    <w:rsid w:val="000822A7"/>
    <w:rsid w:val="000B36B8"/>
    <w:rsid w:val="000D248F"/>
    <w:rsid w:val="00131212"/>
    <w:rsid w:val="001B7345"/>
    <w:rsid w:val="00204E4D"/>
    <w:rsid w:val="004434E1"/>
    <w:rsid w:val="00547D44"/>
    <w:rsid w:val="00575C82"/>
    <w:rsid w:val="005C51E9"/>
    <w:rsid w:val="006742E8"/>
    <w:rsid w:val="006E1B3C"/>
    <w:rsid w:val="008244E2"/>
    <w:rsid w:val="00841102"/>
    <w:rsid w:val="009231EE"/>
    <w:rsid w:val="00937455"/>
    <w:rsid w:val="009854A3"/>
    <w:rsid w:val="009855B5"/>
    <w:rsid w:val="00AA189F"/>
    <w:rsid w:val="00B161A0"/>
    <w:rsid w:val="00B771E8"/>
    <w:rsid w:val="00BA224E"/>
    <w:rsid w:val="00CB6530"/>
    <w:rsid w:val="00DD0FA2"/>
    <w:rsid w:val="00DF2E71"/>
    <w:rsid w:val="00E41DE3"/>
    <w:rsid w:val="00E5401F"/>
    <w:rsid w:val="00E85F65"/>
    <w:rsid w:val="00F30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DE5B9"/>
  <w15:chartTrackingRefBased/>
  <w15:docId w15:val="{7CDC4D76-BCC5-431A-9033-53854943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DE3"/>
  </w:style>
  <w:style w:type="paragraph" w:styleId="Footer">
    <w:name w:val="footer"/>
    <w:basedOn w:val="Normal"/>
    <w:link w:val="Foot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DE3"/>
  </w:style>
  <w:style w:type="paragraph" w:styleId="ListParagraph">
    <w:name w:val="List Paragraph"/>
    <w:basedOn w:val="Normal"/>
    <w:uiPriority w:val="34"/>
    <w:qFormat/>
    <w:rsid w:val="00937455"/>
    <w:pPr>
      <w:ind w:left="720"/>
      <w:contextualSpacing/>
    </w:pPr>
  </w:style>
  <w:style w:type="table" w:styleId="TableGrid">
    <w:name w:val="Table Grid"/>
    <w:basedOn w:val="TableNormal"/>
    <w:uiPriority w:val="39"/>
    <w:rsid w:val="000B36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F4D05-1F30-4CC8-8519-7C6D9032B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Williams</dc:creator>
  <cp:keywords/>
  <dc:description/>
  <cp:lastModifiedBy>Andrew Williams</cp:lastModifiedBy>
  <cp:revision>8</cp:revision>
  <dcterms:created xsi:type="dcterms:W3CDTF">2019-08-18T08:53:00Z</dcterms:created>
  <dcterms:modified xsi:type="dcterms:W3CDTF">2019-10-11T17:01:00Z</dcterms:modified>
</cp:coreProperties>
</file>