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6921" w:rsidRPr="00F92A83" w:rsidRDefault="00276921" w:rsidP="00F92A83">
      <w:pPr>
        <w:spacing w:line="360" w:lineRule="auto"/>
        <w:rPr>
          <w:rFonts w:ascii="Arial" w:hAnsi="Arial" w:cs="Arial"/>
          <w:sz w:val="24"/>
          <w:szCs w:val="24"/>
        </w:rPr>
      </w:pPr>
      <w:r w:rsidRPr="00F92A83">
        <w:rPr>
          <w:rFonts w:ascii="Arial" w:hAnsi="Arial" w:cs="Arial"/>
          <w:sz w:val="24"/>
          <w:szCs w:val="24"/>
        </w:rPr>
        <w:t>1.</w:t>
      </w:r>
    </w:p>
    <w:p w:rsidR="008D5FC4" w:rsidRPr="00F92A83" w:rsidRDefault="00024DEB" w:rsidP="00F92A83">
      <w:pPr>
        <w:spacing w:line="360" w:lineRule="auto"/>
        <w:rPr>
          <w:rFonts w:ascii="Arial" w:hAnsi="Arial" w:cs="Arial"/>
          <w:sz w:val="24"/>
          <w:szCs w:val="24"/>
          <w:highlight w:val="yellow"/>
        </w:rPr>
      </w:pPr>
      <w:r w:rsidRPr="00F92A83">
        <w:rPr>
          <w:rFonts w:ascii="Arial" w:hAnsi="Arial" w:cs="Arial"/>
          <w:sz w:val="24"/>
          <w:szCs w:val="24"/>
          <w:highlight w:val="yellow"/>
        </w:rPr>
        <w:t>United Nations</w:t>
      </w:r>
      <w:r w:rsidR="007A4DFA" w:rsidRPr="00F92A83">
        <w:rPr>
          <w:rFonts w:ascii="Arial" w:hAnsi="Arial" w:cs="Arial"/>
          <w:sz w:val="24"/>
          <w:szCs w:val="24"/>
          <w:highlight w:val="yellow"/>
        </w:rPr>
        <w:t xml:space="preserve"> Child Fund (UNICEF) (2018), describes </w:t>
      </w:r>
      <w:r w:rsidR="00276921" w:rsidRPr="00F92A83">
        <w:rPr>
          <w:rFonts w:ascii="Arial" w:hAnsi="Arial" w:cs="Arial"/>
          <w:sz w:val="24"/>
          <w:szCs w:val="24"/>
          <w:highlight w:val="yellow"/>
        </w:rPr>
        <w:t xml:space="preserve">play </w:t>
      </w:r>
      <w:r w:rsidR="008D5FC4" w:rsidRPr="00F92A83">
        <w:rPr>
          <w:rFonts w:ascii="Arial" w:hAnsi="Arial" w:cs="Arial"/>
          <w:sz w:val="24"/>
          <w:szCs w:val="24"/>
          <w:highlight w:val="yellow"/>
        </w:rPr>
        <w:t>as</w:t>
      </w:r>
      <w:r w:rsidR="000247F5" w:rsidRPr="00F92A83">
        <w:rPr>
          <w:rFonts w:ascii="Arial" w:hAnsi="Arial" w:cs="Arial"/>
          <w:sz w:val="24"/>
          <w:szCs w:val="24"/>
          <w:highlight w:val="yellow"/>
        </w:rPr>
        <w:t xml:space="preserve"> engagement in an activity that lends itself to the</w:t>
      </w:r>
      <w:r w:rsidR="008D5FC4" w:rsidRPr="00F92A83">
        <w:rPr>
          <w:rFonts w:ascii="Arial" w:hAnsi="Arial" w:cs="Arial"/>
          <w:sz w:val="24"/>
          <w:szCs w:val="24"/>
          <w:highlight w:val="yellow"/>
        </w:rPr>
        <w:t xml:space="preserve"> </w:t>
      </w:r>
      <w:r w:rsidR="000247F5" w:rsidRPr="00F92A83">
        <w:rPr>
          <w:rFonts w:ascii="Arial" w:hAnsi="Arial" w:cs="Arial"/>
          <w:sz w:val="24"/>
          <w:szCs w:val="24"/>
          <w:highlight w:val="yellow"/>
        </w:rPr>
        <w:t xml:space="preserve">exploration of </w:t>
      </w:r>
      <w:r w:rsidR="008D5FC4" w:rsidRPr="00F92A83">
        <w:rPr>
          <w:rFonts w:ascii="Arial" w:hAnsi="Arial" w:cs="Arial"/>
          <w:sz w:val="24"/>
          <w:szCs w:val="24"/>
          <w:highlight w:val="yellow"/>
        </w:rPr>
        <w:t>a child’s curiosity.</w:t>
      </w:r>
      <w:r w:rsidR="00B45816" w:rsidRPr="00F92A83">
        <w:rPr>
          <w:rFonts w:ascii="Arial" w:hAnsi="Arial" w:cs="Arial"/>
          <w:sz w:val="24"/>
          <w:szCs w:val="24"/>
          <w:highlight w:val="yellow"/>
        </w:rPr>
        <w:t xml:space="preserve"> </w:t>
      </w:r>
      <w:r w:rsidR="007A4DFA" w:rsidRPr="00F92A83">
        <w:rPr>
          <w:rFonts w:ascii="Arial" w:hAnsi="Arial" w:cs="Arial"/>
          <w:sz w:val="24"/>
          <w:szCs w:val="24"/>
          <w:highlight w:val="yellow"/>
        </w:rPr>
        <w:t>UNICEF (201</w:t>
      </w:r>
      <w:r w:rsidR="00BC3826" w:rsidRPr="00F92A83">
        <w:rPr>
          <w:rFonts w:ascii="Arial" w:hAnsi="Arial" w:cs="Arial"/>
          <w:sz w:val="24"/>
          <w:szCs w:val="24"/>
          <w:highlight w:val="yellow"/>
        </w:rPr>
        <w:t>8</w:t>
      </w:r>
      <w:r w:rsidR="007A4DFA" w:rsidRPr="00F92A83">
        <w:rPr>
          <w:rFonts w:ascii="Arial" w:hAnsi="Arial" w:cs="Arial"/>
          <w:sz w:val="24"/>
          <w:szCs w:val="24"/>
          <w:highlight w:val="yellow"/>
        </w:rPr>
        <w:t xml:space="preserve">) </w:t>
      </w:r>
      <w:r w:rsidR="0080030D" w:rsidRPr="00F92A83">
        <w:rPr>
          <w:rFonts w:ascii="Arial" w:hAnsi="Arial" w:cs="Arial"/>
          <w:sz w:val="24"/>
          <w:szCs w:val="24"/>
          <w:highlight w:val="yellow"/>
        </w:rPr>
        <w:t>Continues to suggest that it benefits the holistic developmental areas of a child</w:t>
      </w:r>
      <w:r w:rsidR="007A4DFA" w:rsidRPr="00F92A83">
        <w:rPr>
          <w:rFonts w:ascii="Arial" w:hAnsi="Arial" w:cs="Arial"/>
          <w:sz w:val="24"/>
          <w:szCs w:val="24"/>
          <w:highlight w:val="yellow"/>
        </w:rPr>
        <w:t xml:space="preserve"> by supporting, for example, their physical needs as well as their cognitive needs</w:t>
      </w:r>
      <w:r w:rsidR="0080030D" w:rsidRPr="00F92A83">
        <w:rPr>
          <w:rFonts w:ascii="Arial" w:hAnsi="Arial" w:cs="Arial"/>
          <w:sz w:val="24"/>
          <w:szCs w:val="24"/>
          <w:highlight w:val="yellow"/>
        </w:rPr>
        <w:t>.</w:t>
      </w:r>
    </w:p>
    <w:p w:rsidR="00276921" w:rsidRPr="00F92A83" w:rsidRDefault="00B45816" w:rsidP="00F92A83">
      <w:pPr>
        <w:spacing w:line="360" w:lineRule="auto"/>
        <w:rPr>
          <w:rFonts w:ascii="Arial" w:hAnsi="Arial" w:cs="Arial"/>
          <w:sz w:val="24"/>
          <w:szCs w:val="24"/>
        </w:rPr>
      </w:pPr>
      <w:r w:rsidRPr="00F92A83">
        <w:rPr>
          <w:rFonts w:ascii="Arial" w:hAnsi="Arial" w:cs="Arial"/>
          <w:sz w:val="24"/>
          <w:szCs w:val="24"/>
          <w:highlight w:val="yellow"/>
        </w:rPr>
        <w:t>Larsen (2015) e</w:t>
      </w:r>
      <w:r w:rsidR="008D5FC4" w:rsidRPr="00F92A83">
        <w:rPr>
          <w:rFonts w:ascii="Arial" w:hAnsi="Arial" w:cs="Arial"/>
          <w:sz w:val="24"/>
          <w:szCs w:val="24"/>
          <w:highlight w:val="yellow"/>
        </w:rPr>
        <w:t xml:space="preserve">xpands </w:t>
      </w:r>
      <w:r w:rsidRPr="00F92A83">
        <w:rPr>
          <w:rFonts w:ascii="Arial" w:hAnsi="Arial" w:cs="Arial"/>
          <w:sz w:val="24"/>
          <w:szCs w:val="24"/>
          <w:highlight w:val="yellow"/>
        </w:rPr>
        <w:t xml:space="preserve">on </w:t>
      </w:r>
      <w:r w:rsidR="008D5FC4" w:rsidRPr="00F92A83">
        <w:rPr>
          <w:rFonts w:ascii="Arial" w:hAnsi="Arial" w:cs="Arial"/>
          <w:sz w:val="24"/>
          <w:szCs w:val="24"/>
          <w:highlight w:val="yellow"/>
        </w:rPr>
        <w:t>this</w:t>
      </w:r>
      <w:r w:rsidRPr="00F92A83">
        <w:rPr>
          <w:rFonts w:ascii="Arial" w:hAnsi="Arial" w:cs="Arial"/>
          <w:sz w:val="24"/>
          <w:szCs w:val="24"/>
          <w:highlight w:val="yellow"/>
        </w:rPr>
        <w:t xml:space="preserve">, </w:t>
      </w:r>
      <w:r w:rsidR="008D5FC4" w:rsidRPr="00F92A83">
        <w:rPr>
          <w:rFonts w:ascii="Arial" w:hAnsi="Arial" w:cs="Arial"/>
          <w:sz w:val="24"/>
          <w:szCs w:val="24"/>
          <w:highlight w:val="yellow"/>
        </w:rPr>
        <w:t xml:space="preserve">suggesting that play is purposeful and is carried out with an imaginative process. </w:t>
      </w:r>
      <w:r w:rsidRPr="00F92A83">
        <w:rPr>
          <w:rFonts w:ascii="Arial" w:hAnsi="Arial" w:cs="Arial"/>
          <w:sz w:val="24"/>
          <w:szCs w:val="24"/>
          <w:highlight w:val="yellow"/>
        </w:rPr>
        <w:t>F</w:t>
      </w:r>
      <w:r w:rsidR="008D5FC4" w:rsidRPr="00F92A83">
        <w:rPr>
          <w:rFonts w:ascii="Arial" w:hAnsi="Arial" w:cs="Arial"/>
          <w:sz w:val="24"/>
          <w:szCs w:val="24"/>
          <w:highlight w:val="yellow"/>
        </w:rPr>
        <w:t>or example, if a child play</w:t>
      </w:r>
      <w:r w:rsidRPr="00F92A83">
        <w:rPr>
          <w:rFonts w:ascii="Arial" w:hAnsi="Arial" w:cs="Arial"/>
          <w:sz w:val="24"/>
          <w:szCs w:val="24"/>
          <w:highlight w:val="yellow"/>
        </w:rPr>
        <w:t>s</w:t>
      </w:r>
      <w:r w:rsidR="00DC3FC7" w:rsidRPr="00F92A83">
        <w:rPr>
          <w:rFonts w:ascii="Arial" w:hAnsi="Arial" w:cs="Arial"/>
          <w:sz w:val="24"/>
          <w:szCs w:val="24"/>
          <w:highlight w:val="yellow"/>
        </w:rPr>
        <w:t xml:space="preserve"> simply move an object around with no imaginative engagement, that doe</w:t>
      </w:r>
      <w:r w:rsidRPr="00F92A83">
        <w:rPr>
          <w:rFonts w:ascii="Arial" w:hAnsi="Arial" w:cs="Arial"/>
          <w:sz w:val="24"/>
          <w:szCs w:val="24"/>
          <w:highlight w:val="yellow"/>
        </w:rPr>
        <w:t>s</w:t>
      </w:r>
      <w:r w:rsidR="00DC3FC7" w:rsidRPr="00F92A83">
        <w:rPr>
          <w:rFonts w:ascii="Arial" w:hAnsi="Arial" w:cs="Arial"/>
          <w:sz w:val="24"/>
          <w:szCs w:val="24"/>
          <w:highlight w:val="yellow"/>
        </w:rPr>
        <w:t xml:space="preserve"> not mean that the child is playing.  If a child can be observed moving the object with purpose and intentional playful </w:t>
      </w:r>
      <w:r w:rsidRPr="00F92A83">
        <w:rPr>
          <w:rFonts w:ascii="Arial" w:hAnsi="Arial" w:cs="Arial"/>
          <w:sz w:val="24"/>
          <w:szCs w:val="24"/>
          <w:highlight w:val="yellow"/>
        </w:rPr>
        <w:t>dialect,</w:t>
      </w:r>
      <w:r w:rsidR="00DC3FC7" w:rsidRPr="00F92A83">
        <w:rPr>
          <w:rFonts w:ascii="Arial" w:hAnsi="Arial" w:cs="Arial"/>
          <w:sz w:val="24"/>
          <w:szCs w:val="24"/>
          <w:highlight w:val="yellow"/>
        </w:rPr>
        <w:t xml:space="preserve"> this can be more suitably viewed as play.</w:t>
      </w:r>
    </w:p>
    <w:p w:rsidR="00276921" w:rsidRPr="00F92A83" w:rsidRDefault="009C1D4B" w:rsidP="00F92A83">
      <w:pPr>
        <w:spacing w:line="360" w:lineRule="auto"/>
        <w:rPr>
          <w:rFonts w:ascii="Arial" w:hAnsi="Arial" w:cs="Arial"/>
          <w:sz w:val="24"/>
          <w:szCs w:val="24"/>
        </w:rPr>
      </w:pPr>
      <w:r w:rsidRPr="00F92A83">
        <w:rPr>
          <w:rFonts w:ascii="Arial" w:hAnsi="Arial" w:cs="Arial"/>
          <w:sz w:val="24"/>
          <w:szCs w:val="24"/>
          <w:highlight w:val="yellow"/>
        </w:rPr>
        <w:t>Welsh Government (2023), c</w:t>
      </w:r>
      <w:r w:rsidR="00813ED9" w:rsidRPr="00F92A83">
        <w:rPr>
          <w:rFonts w:ascii="Arial" w:hAnsi="Arial" w:cs="Arial"/>
          <w:sz w:val="24"/>
          <w:szCs w:val="24"/>
          <w:highlight w:val="yellow"/>
        </w:rPr>
        <w:t>ontinues to explain that for children to be able to do this successfully</w:t>
      </w:r>
      <w:r w:rsidRPr="00F92A83">
        <w:rPr>
          <w:rFonts w:ascii="Arial" w:hAnsi="Arial" w:cs="Arial"/>
          <w:sz w:val="24"/>
          <w:szCs w:val="24"/>
          <w:highlight w:val="yellow"/>
        </w:rPr>
        <w:t>, they require the</w:t>
      </w:r>
      <w:r w:rsidR="00813ED9" w:rsidRPr="00F92A83">
        <w:rPr>
          <w:rFonts w:ascii="Arial" w:hAnsi="Arial" w:cs="Arial"/>
          <w:sz w:val="24"/>
          <w:szCs w:val="24"/>
          <w:highlight w:val="yellow"/>
        </w:rPr>
        <w:t xml:space="preserve"> freedom to play</w:t>
      </w:r>
      <w:r w:rsidR="00B03238" w:rsidRPr="00F92A83">
        <w:rPr>
          <w:rFonts w:ascii="Arial" w:hAnsi="Arial" w:cs="Arial"/>
          <w:sz w:val="24"/>
          <w:szCs w:val="24"/>
          <w:highlight w:val="yellow"/>
        </w:rPr>
        <w:t xml:space="preserve"> with the appro</w:t>
      </w:r>
      <w:r w:rsidRPr="00F92A83">
        <w:rPr>
          <w:rFonts w:ascii="Arial" w:hAnsi="Arial" w:cs="Arial"/>
          <w:sz w:val="24"/>
          <w:szCs w:val="24"/>
          <w:highlight w:val="yellow"/>
        </w:rPr>
        <w:t>priate resources and have a professional practitioner there to scaffold their learning.</w:t>
      </w:r>
    </w:p>
    <w:p w:rsidR="007E761D" w:rsidRPr="00F92A83" w:rsidRDefault="00027FB3" w:rsidP="00F92A83">
      <w:pPr>
        <w:spacing w:line="360" w:lineRule="auto"/>
        <w:rPr>
          <w:rFonts w:ascii="Arial" w:hAnsi="Arial" w:cs="Arial"/>
          <w:sz w:val="24"/>
          <w:szCs w:val="24"/>
        </w:rPr>
      </w:pPr>
      <w:r w:rsidRPr="00F92A83">
        <w:rPr>
          <w:rFonts w:ascii="Arial" w:hAnsi="Arial" w:cs="Arial"/>
          <w:sz w:val="24"/>
          <w:szCs w:val="24"/>
          <w:highlight w:val="yellow"/>
        </w:rPr>
        <w:t>According to</w:t>
      </w:r>
      <w:r w:rsidR="007E761D" w:rsidRPr="00F92A83">
        <w:rPr>
          <w:rFonts w:ascii="Arial" w:hAnsi="Arial" w:cs="Arial"/>
          <w:sz w:val="24"/>
          <w:szCs w:val="24"/>
          <w:highlight w:val="yellow"/>
        </w:rPr>
        <w:t xml:space="preserve"> Learning Resources (2023),</w:t>
      </w:r>
      <w:r w:rsidRPr="00F92A83">
        <w:rPr>
          <w:rFonts w:ascii="Arial" w:hAnsi="Arial" w:cs="Arial"/>
          <w:sz w:val="24"/>
          <w:szCs w:val="24"/>
          <w:highlight w:val="yellow"/>
        </w:rPr>
        <w:t xml:space="preserve"> </w:t>
      </w:r>
      <w:r w:rsidR="007E761D" w:rsidRPr="00F92A83">
        <w:rPr>
          <w:rFonts w:ascii="Arial" w:hAnsi="Arial" w:cs="Arial"/>
          <w:sz w:val="24"/>
          <w:szCs w:val="24"/>
          <w:highlight w:val="yellow"/>
        </w:rPr>
        <w:t>i</w:t>
      </w:r>
      <w:r w:rsidRPr="00F92A83">
        <w:rPr>
          <w:rFonts w:ascii="Arial" w:hAnsi="Arial" w:cs="Arial"/>
          <w:sz w:val="24"/>
          <w:szCs w:val="24"/>
          <w:highlight w:val="yellow"/>
        </w:rPr>
        <w:t>maginative</w:t>
      </w:r>
      <w:r w:rsidR="0082258E" w:rsidRPr="00F92A83">
        <w:rPr>
          <w:rFonts w:ascii="Arial" w:hAnsi="Arial" w:cs="Arial"/>
          <w:sz w:val="24"/>
          <w:szCs w:val="24"/>
          <w:highlight w:val="yellow"/>
        </w:rPr>
        <w:t xml:space="preserve"> play</w:t>
      </w:r>
      <w:r w:rsidR="00B208CF" w:rsidRPr="00F92A83">
        <w:rPr>
          <w:rFonts w:ascii="Arial" w:hAnsi="Arial" w:cs="Arial"/>
          <w:sz w:val="24"/>
          <w:szCs w:val="24"/>
          <w:highlight w:val="yellow"/>
        </w:rPr>
        <w:t xml:space="preserve"> is referred to as “magical”. It can</w:t>
      </w:r>
      <w:r w:rsidR="007E761D" w:rsidRPr="00F92A83">
        <w:rPr>
          <w:rFonts w:ascii="Arial" w:hAnsi="Arial" w:cs="Arial"/>
          <w:sz w:val="24"/>
          <w:szCs w:val="24"/>
          <w:highlight w:val="yellow"/>
        </w:rPr>
        <w:t xml:space="preserve"> open a world of curiosity and wonder for a child to be free and explore without restraint.</w:t>
      </w:r>
    </w:p>
    <w:p w:rsidR="00592378" w:rsidRPr="00F92A83" w:rsidRDefault="0082258E" w:rsidP="00F92A83">
      <w:pPr>
        <w:spacing w:line="360" w:lineRule="auto"/>
        <w:rPr>
          <w:rFonts w:ascii="Arial" w:hAnsi="Arial" w:cs="Arial"/>
          <w:sz w:val="24"/>
          <w:szCs w:val="24"/>
        </w:rPr>
      </w:pPr>
      <w:r w:rsidRPr="00F92A83">
        <w:rPr>
          <w:rFonts w:ascii="Arial" w:hAnsi="Arial" w:cs="Arial"/>
          <w:sz w:val="24"/>
          <w:szCs w:val="24"/>
        </w:rPr>
        <w:t xml:space="preserve"> </w:t>
      </w:r>
      <w:r w:rsidR="00185DF2" w:rsidRPr="00F92A83">
        <w:rPr>
          <w:rFonts w:ascii="Arial" w:hAnsi="Arial" w:cs="Arial"/>
          <w:sz w:val="24"/>
          <w:szCs w:val="24"/>
          <w:highlight w:val="yellow"/>
        </w:rPr>
        <w:t>Montessori Guide (2024) direct their opinion</w:t>
      </w:r>
      <w:r w:rsidR="00416CE8" w:rsidRPr="00F92A83">
        <w:rPr>
          <w:rFonts w:ascii="Arial" w:hAnsi="Arial" w:cs="Arial"/>
          <w:sz w:val="24"/>
          <w:szCs w:val="24"/>
          <w:highlight w:val="yellow"/>
        </w:rPr>
        <w:t xml:space="preserve"> towards imagination during play needing some intervention, but </w:t>
      </w:r>
      <w:r w:rsidR="00027FB3" w:rsidRPr="00F92A83">
        <w:rPr>
          <w:rFonts w:ascii="Arial" w:hAnsi="Arial" w:cs="Arial"/>
          <w:sz w:val="24"/>
          <w:szCs w:val="24"/>
          <w:highlight w:val="yellow"/>
        </w:rPr>
        <w:t xml:space="preserve">can </w:t>
      </w:r>
      <w:r w:rsidR="00416CE8" w:rsidRPr="00F92A83">
        <w:rPr>
          <w:rFonts w:ascii="Arial" w:hAnsi="Arial" w:cs="Arial"/>
          <w:sz w:val="24"/>
          <w:szCs w:val="24"/>
          <w:highlight w:val="yellow"/>
        </w:rPr>
        <w:t xml:space="preserve">predominantly </w:t>
      </w:r>
      <w:r w:rsidR="00027FB3" w:rsidRPr="00F92A83">
        <w:rPr>
          <w:rFonts w:ascii="Arial" w:hAnsi="Arial" w:cs="Arial"/>
          <w:sz w:val="24"/>
          <w:szCs w:val="24"/>
          <w:highlight w:val="yellow"/>
        </w:rPr>
        <w:t xml:space="preserve">lay the foundations for significant skills a child will need to develop.  </w:t>
      </w:r>
      <w:r w:rsidR="00432E49" w:rsidRPr="00F92A83">
        <w:rPr>
          <w:rFonts w:ascii="Arial" w:hAnsi="Arial" w:cs="Arial"/>
          <w:sz w:val="24"/>
          <w:szCs w:val="24"/>
          <w:highlight w:val="yellow"/>
        </w:rPr>
        <w:t>This exemplifies the idea that although children play imaginatively, without rules, there must be some form rule abi</w:t>
      </w:r>
      <w:r w:rsidR="00185DF2" w:rsidRPr="00F92A83">
        <w:rPr>
          <w:rFonts w:ascii="Arial" w:hAnsi="Arial" w:cs="Arial"/>
          <w:sz w:val="24"/>
          <w:szCs w:val="24"/>
          <w:highlight w:val="yellow"/>
        </w:rPr>
        <w:t>ding or boundaries</w:t>
      </w:r>
      <w:r w:rsidR="00432E49" w:rsidRPr="00F92A83">
        <w:rPr>
          <w:rFonts w:ascii="Arial" w:hAnsi="Arial" w:cs="Arial"/>
          <w:sz w:val="24"/>
          <w:szCs w:val="24"/>
          <w:highlight w:val="yellow"/>
        </w:rPr>
        <w:t xml:space="preserve"> to allow them </w:t>
      </w:r>
      <w:r w:rsidR="00185DF2" w:rsidRPr="00F92A83">
        <w:rPr>
          <w:rFonts w:ascii="Arial" w:hAnsi="Arial" w:cs="Arial"/>
          <w:sz w:val="24"/>
          <w:szCs w:val="24"/>
          <w:highlight w:val="yellow"/>
        </w:rPr>
        <w:t>direct</w:t>
      </w:r>
      <w:r w:rsidR="00432E49" w:rsidRPr="00F92A83">
        <w:rPr>
          <w:rFonts w:ascii="Arial" w:hAnsi="Arial" w:cs="Arial"/>
          <w:sz w:val="24"/>
          <w:szCs w:val="24"/>
          <w:highlight w:val="yellow"/>
        </w:rPr>
        <w:t xml:space="preserve"> their play.</w:t>
      </w:r>
      <w:r w:rsidR="00432E49" w:rsidRPr="00F92A83">
        <w:rPr>
          <w:rFonts w:ascii="Arial" w:hAnsi="Arial" w:cs="Arial"/>
          <w:sz w:val="24"/>
          <w:szCs w:val="24"/>
        </w:rPr>
        <w:t xml:space="preserve"> </w:t>
      </w:r>
      <w:r w:rsidR="00432E49" w:rsidRPr="00F92A83">
        <w:rPr>
          <w:rFonts w:ascii="Arial" w:hAnsi="Arial" w:cs="Arial"/>
          <w:sz w:val="24"/>
          <w:szCs w:val="24"/>
          <w:highlight w:val="yellow"/>
        </w:rPr>
        <w:t>Parker – Rees and Willan (2006) explain this may be shown when a child acts the role of the caregiver, whilst a doll encompasses the role of a child. The child has put the natural maternal rulings into this meaningful, life reflecting play.</w:t>
      </w:r>
      <w:r w:rsidR="00432E49" w:rsidRPr="00F92A83">
        <w:rPr>
          <w:rFonts w:ascii="Arial" w:hAnsi="Arial" w:cs="Arial"/>
          <w:sz w:val="24"/>
          <w:szCs w:val="24"/>
        </w:rPr>
        <w:t xml:space="preserve"> </w:t>
      </w:r>
    </w:p>
    <w:p w:rsidR="009803D4" w:rsidRPr="00F92A83" w:rsidRDefault="009803D4" w:rsidP="00F92A83">
      <w:pPr>
        <w:spacing w:line="360" w:lineRule="auto"/>
        <w:rPr>
          <w:rFonts w:ascii="Arial" w:hAnsi="Arial" w:cs="Arial"/>
          <w:sz w:val="24"/>
          <w:szCs w:val="24"/>
        </w:rPr>
      </w:pPr>
      <w:r w:rsidRPr="00F92A83">
        <w:rPr>
          <w:rFonts w:ascii="Arial" w:hAnsi="Arial" w:cs="Arial"/>
          <w:sz w:val="24"/>
          <w:szCs w:val="24"/>
          <w:highlight w:val="yellow"/>
        </w:rPr>
        <w:t>Equally,</w:t>
      </w:r>
      <w:r w:rsidR="00BC5088" w:rsidRPr="00F92A83">
        <w:rPr>
          <w:rFonts w:ascii="Arial" w:hAnsi="Arial" w:cs="Arial"/>
          <w:sz w:val="24"/>
          <w:szCs w:val="24"/>
          <w:highlight w:val="yellow"/>
        </w:rPr>
        <w:t xml:space="preserve"> Tovey (</w:t>
      </w:r>
      <w:r w:rsidR="008F7F82" w:rsidRPr="00F92A83">
        <w:rPr>
          <w:rFonts w:ascii="Arial" w:hAnsi="Arial" w:cs="Arial"/>
          <w:sz w:val="24"/>
          <w:szCs w:val="24"/>
          <w:highlight w:val="yellow"/>
        </w:rPr>
        <w:t>2017),</w:t>
      </w:r>
      <w:r w:rsidRPr="00F92A83">
        <w:rPr>
          <w:rFonts w:ascii="Arial" w:hAnsi="Arial" w:cs="Arial"/>
          <w:sz w:val="24"/>
          <w:szCs w:val="24"/>
          <w:highlight w:val="yellow"/>
        </w:rPr>
        <w:t xml:space="preserve"> </w:t>
      </w:r>
      <w:r w:rsidR="00BC5088" w:rsidRPr="00F92A83">
        <w:rPr>
          <w:rFonts w:ascii="Arial" w:hAnsi="Arial" w:cs="Arial"/>
          <w:sz w:val="24"/>
          <w:szCs w:val="24"/>
          <w:highlight w:val="yellow"/>
        </w:rPr>
        <w:t>explains</w:t>
      </w:r>
      <w:r w:rsidR="00CE5997" w:rsidRPr="00F92A83">
        <w:rPr>
          <w:rFonts w:ascii="Arial" w:hAnsi="Arial" w:cs="Arial"/>
          <w:sz w:val="24"/>
          <w:szCs w:val="24"/>
          <w:highlight w:val="yellow"/>
        </w:rPr>
        <w:t xml:space="preserve"> that open ended </w:t>
      </w:r>
      <w:r w:rsidR="00BC5088" w:rsidRPr="00F92A83">
        <w:rPr>
          <w:rFonts w:ascii="Arial" w:hAnsi="Arial" w:cs="Arial"/>
          <w:sz w:val="24"/>
          <w:szCs w:val="24"/>
          <w:highlight w:val="yellow"/>
        </w:rPr>
        <w:t>resources</w:t>
      </w:r>
      <w:r w:rsidR="00CE5997" w:rsidRPr="00F92A83">
        <w:rPr>
          <w:rFonts w:ascii="Arial" w:hAnsi="Arial" w:cs="Arial"/>
          <w:sz w:val="24"/>
          <w:szCs w:val="24"/>
          <w:highlight w:val="yellow"/>
        </w:rPr>
        <w:t xml:space="preserve"> offer the children a wealth of imaginative play opportunities. For </w:t>
      </w:r>
      <w:r w:rsidR="00BC5088" w:rsidRPr="00F92A83">
        <w:rPr>
          <w:rFonts w:ascii="Arial" w:hAnsi="Arial" w:cs="Arial"/>
          <w:sz w:val="24"/>
          <w:szCs w:val="24"/>
          <w:highlight w:val="yellow"/>
        </w:rPr>
        <w:t>example,</w:t>
      </w:r>
      <w:r w:rsidR="00CE5997" w:rsidRPr="00F92A83">
        <w:rPr>
          <w:rFonts w:ascii="Arial" w:hAnsi="Arial" w:cs="Arial"/>
          <w:sz w:val="24"/>
          <w:szCs w:val="24"/>
          <w:highlight w:val="yellow"/>
        </w:rPr>
        <w:t xml:space="preserve"> children can be seen to create a vehicle out of a </w:t>
      </w:r>
      <w:r w:rsidR="00BC5088" w:rsidRPr="00F92A83">
        <w:rPr>
          <w:rFonts w:ascii="Arial" w:hAnsi="Arial" w:cs="Arial"/>
          <w:sz w:val="24"/>
          <w:szCs w:val="24"/>
          <w:highlight w:val="yellow"/>
        </w:rPr>
        <w:t>variety</w:t>
      </w:r>
      <w:r w:rsidR="00CE5997" w:rsidRPr="00F92A83">
        <w:rPr>
          <w:rFonts w:ascii="Arial" w:hAnsi="Arial" w:cs="Arial"/>
          <w:sz w:val="24"/>
          <w:szCs w:val="24"/>
          <w:highlight w:val="yellow"/>
        </w:rPr>
        <w:t xml:space="preserve"> of resources on one day, however on another, the children may be seen using that same equipment to create a building. This demonstrates how the children </w:t>
      </w:r>
      <w:r w:rsidR="008F7F82" w:rsidRPr="00F92A83">
        <w:rPr>
          <w:rFonts w:ascii="Arial" w:hAnsi="Arial" w:cs="Arial"/>
          <w:sz w:val="24"/>
          <w:szCs w:val="24"/>
          <w:highlight w:val="yellow"/>
        </w:rPr>
        <w:t>explore</w:t>
      </w:r>
      <w:r w:rsidR="00CE5997" w:rsidRPr="00F92A83">
        <w:rPr>
          <w:rFonts w:ascii="Arial" w:hAnsi="Arial" w:cs="Arial"/>
          <w:sz w:val="24"/>
          <w:szCs w:val="24"/>
          <w:highlight w:val="yellow"/>
        </w:rPr>
        <w:t xml:space="preserve"> the resources</w:t>
      </w:r>
      <w:r w:rsidR="008F7F82" w:rsidRPr="00F92A83">
        <w:rPr>
          <w:rFonts w:ascii="Arial" w:hAnsi="Arial" w:cs="Arial"/>
          <w:sz w:val="24"/>
          <w:szCs w:val="24"/>
          <w:highlight w:val="yellow"/>
        </w:rPr>
        <w:t xml:space="preserve">, imagining </w:t>
      </w:r>
      <w:r w:rsidR="00CE5997" w:rsidRPr="00F92A83">
        <w:rPr>
          <w:rFonts w:ascii="Arial" w:hAnsi="Arial" w:cs="Arial"/>
          <w:sz w:val="24"/>
          <w:szCs w:val="24"/>
          <w:highlight w:val="yellow"/>
        </w:rPr>
        <w:t>environment around th</w:t>
      </w:r>
      <w:r w:rsidR="00BC5088" w:rsidRPr="00F92A83">
        <w:rPr>
          <w:rFonts w:ascii="Arial" w:hAnsi="Arial" w:cs="Arial"/>
          <w:sz w:val="24"/>
          <w:szCs w:val="24"/>
          <w:highlight w:val="yellow"/>
        </w:rPr>
        <w:t>e</w:t>
      </w:r>
      <w:r w:rsidR="00CE5997" w:rsidRPr="00F92A83">
        <w:rPr>
          <w:rFonts w:ascii="Arial" w:hAnsi="Arial" w:cs="Arial"/>
          <w:sz w:val="24"/>
          <w:szCs w:val="24"/>
          <w:highlight w:val="yellow"/>
        </w:rPr>
        <w:t>m and mak</w:t>
      </w:r>
      <w:r w:rsidR="008F7F82" w:rsidRPr="00F92A83">
        <w:rPr>
          <w:rFonts w:ascii="Arial" w:hAnsi="Arial" w:cs="Arial"/>
          <w:sz w:val="24"/>
          <w:szCs w:val="24"/>
          <w:highlight w:val="yellow"/>
        </w:rPr>
        <w:t>ing</w:t>
      </w:r>
      <w:r w:rsidR="00CE5997" w:rsidRPr="00F92A83">
        <w:rPr>
          <w:rFonts w:ascii="Arial" w:hAnsi="Arial" w:cs="Arial"/>
          <w:sz w:val="24"/>
          <w:szCs w:val="24"/>
          <w:highlight w:val="yellow"/>
        </w:rPr>
        <w:t xml:space="preserve"> connections between themselves and the outside world.</w:t>
      </w:r>
      <w:r w:rsidR="00CE5997" w:rsidRPr="00F92A83">
        <w:rPr>
          <w:rFonts w:ascii="Arial" w:hAnsi="Arial" w:cs="Arial"/>
          <w:sz w:val="24"/>
          <w:szCs w:val="24"/>
        </w:rPr>
        <w:t xml:space="preserve"> </w:t>
      </w:r>
    </w:p>
    <w:p w:rsidR="00592378" w:rsidRPr="00F92A83" w:rsidRDefault="00CA7507" w:rsidP="00F92A83">
      <w:pPr>
        <w:spacing w:line="360" w:lineRule="auto"/>
        <w:rPr>
          <w:rFonts w:ascii="Arial" w:hAnsi="Arial" w:cs="Arial"/>
          <w:sz w:val="24"/>
          <w:szCs w:val="24"/>
        </w:rPr>
      </w:pPr>
      <w:r w:rsidRPr="00F92A83">
        <w:rPr>
          <w:rFonts w:ascii="Arial" w:hAnsi="Arial" w:cs="Arial"/>
          <w:sz w:val="24"/>
          <w:szCs w:val="24"/>
          <w:highlight w:val="yellow"/>
        </w:rPr>
        <w:lastRenderedPageBreak/>
        <w:t xml:space="preserve">Macintyre (2010), highlights that not all children possess the same level of imagination. Therefore, some children may find this type of play limiting. She emphasises that children with additional learning needs in particular may find this method compromising. Macintyre (2010) does acknowledge that imaginative play can still be implemented in these, but may require a little more thought. </w:t>
      </w:r>
      <w:r w:rsidR="001A5E96" w:rsidRPr="00F92A83">
        <w:rPr>
          <w:rFonts w:ascii="Arial" w:hAnsi="Arial" w:cs="Arial"/>
          <w:sz w:val="24"/>
          <w:szCs w:val="24"/>
          <w:highlight w:val="yellow"/>
        </w:rPr>
        <w:t>She recommends</w:t>
      </w:r>
      <w:r w:rsidRPr="00F92A83">
        <w:rPr>
          <w:rFonts w:ascii="Arial" w:hAnsi="Arial" w:cs="Arial"/>
          <w:sz w:val="24"/>
          <w:szCs w:val="24"/>
          <w:highlight w:val="yellow"/>
        </w:rPr>
        <w:t xml:space="preserve"> potentially grouping children to encourage those skills to be nurtured.</w:t>
      </w:r>
      <w:r w:rsidRPr="00F92A83">
        <w:rPr>
          <w:rFonts w:ascii="Arial" w:hAnsi="Arial" w:cs="Arial"/>
          <w:sz w:val="24"/>
          <w:szCs w:val="24"/>
        </w:rPr>
        <w:t xml:space="preserve"> </w:t>
      </w:r>
    </w:p>
    <w:p w:rsidR="00B012DF" w:rsidRPr="00F92A83" w:rsidRDefault="00B012DF" w:rsidP="00F92A83">
      <w:pPr>
        <w:spacing w:line="360" w:lineRule="auto"/>
        <w:rPr>
          <w:rFonts w:ascii="Arial" w:hAnsi="Arial" w:cs="Arial"/>
          <w:sz w:val="24"/>
          <w:szCs w:val="24"/>
        </w:rPr>
      </w:pPr>
      <w:r w:rsidRPr="00F92A83">
        <w:rPr>
          <w:rFonts w:ascii="Arial" w:hAnsi="Arial" w:cs="Arial"/>
          <w:sz w:val="24"/>
          <w:szCs w:val="24"/>
          <w:highlight w:val="yellow"/>
        </w:rPr>
        <w:t xml:space="preserve">Communication play is also a beneficial type of play. This type of </w:t>
      </w:r>
      <w:r w:rsidR="00652128" w:rsidRPr="00F92A83">
        <w:rPr>
          <w:rFonts w:ascii="Arial" w:hAnsi="Arial" w:cs="Arial"/>
          <w:sz w:val="24"/>
          <w:szCs w:val="24"/>
          <w:highlight w:val="yellow"/>
        </w:rPr>
        <w:t>play-based</w:t>
      </w:r>
      <w:r w:rsidRPr="00F92A83">
        <w:rPr>
          <w:rFonts w:ascii="Arial" w:hAnsi="Arial" w:cs="Arial"/>
          <w:sz w:val="24"/>
          <w:szCs w:val="24"/>
          <w:highlight w:val="yellow"/>
        </w:rPr>
        <w:t xml:space="preserve"> learning allows the children to develop their language skill</w:t>
      </w:r>
      <w:r w:rsidR="00724B28" w:rsidRPr="00F92A83">
        <w:rPr>
          <w:rFonts w:ascii="Arial" w:hAnsi="Arial" w:cs="Arial"/>
          <w:sz w:val="24"/>
          <w:szCs w:val="24"/>
          <w:highlight w:val="yellow"/>
        </w:rPr>
        <w:t>s and reflect on their experiences through communication with others, Lucas (2019) expresses.</w:t>
      </w:r>
    </w:p>
    <w:p w:rsidR="00652128" w:rsidRPr="00F92A83" w:rsidRDefault="00CA57B6" w:rsidP="00F92A83">
      <w:pPr>
        <w:spacing w:line="360" w:lineRule="auto"/>
        <w:rPr>
          <w:rFonts w:ascii="Arial" w:hAnsi="Arial" w:cs="Arial"/>
          <w:sz w:val="24"/>
          <w:szCs w:val="24"/>
        </w:rPr>
      </w:pPr>
      <w:r w:rsidRPr="00F92A83">
        <w:rPr>
          <w:rFonts w:ascii="Arial" w:hAnsi="Arial" w:cs="Arial"/>
          <w:sz w:val="24"/>
          <w:szCs w:val="24"/>
          <w:highlight w:val="yellow"/>
        </w:rPr>
        <w:t>Raising Children Network (2020), v</w:t>
      </w:r>
      <w:r w:rsidR="00B012DF" w:rsidRPr="00F92A83">
        <w:rPr>
          <w:rFonts w:ascii="Arial" w:hAnsi="Arial" w:cs="Arial"/>
          <w:sz w:val="24"/>
          <w:szCs w:val="24"/>
          <w:highlight w:val="yellow"/>
        </w:rPr>
        <w:t>olunteers the idea that this is how children learn best. Children take their experiences and make meaning of them</w:t>
      </w:r>
      <w:r w:rsidR="00652128" w:rsidRPr="00F92A83">
        <w:rPr>
          <w:rFonts w:ascii="Arial" w:hAnsi="Arial" w:cs="Arial"/>
          <w:sz w:val="24"/>
          <w:szCs w:val="24"/>
          <w:highlight w:val="yellow"/>
        </w:rPr>
        <w:t>,</w:t>
      </w:r>
      <w:r w:rsidR="00B012DF" w:rsidRPr="00F92A83">
        <w:rPr>
          <w:rFonts w:ascii="Arial" w:hAnsi="Arial" w:cs="Arial"/>
          <w:sz w:val="24"/>
          <w:szCs w:val="24"/>
          <w:highlight w:val="yellow"/>
        </w:rPr>
        <w:t xml:space="preserve"> </w:t>
      </w:r>
      <w:r w:rsidR="00652128" w:rsidRPr="00F92A83">
        <w:rPr>
          <w:rFonts w:ascii="Arial" w:hAnsi="Arial" w:cs="Arial"/>
          <w:sz w:val="24"/>
          <w:szCs w:val="24"/>
          <w:highlight w:val="yellow"/>
        </w:rPr>
        <w:t>w</w:t>
      </w:r>
      <w:r w:rsidR="00B012DF" w:rsidRPr="00F92A83">
        <w:rPr>
          <w:rFonts w:ascii="Arial" w:hAnsi="Arial" w:cs="Arial"/>
          <w:sz w:val="24"/>
          <w:szCs w:val="24"/>
          <w:highlight w:val="yellow"/>
        </w:rPr>
        <w:t>hen engaging in communicative play</w:t>
      </w:r>
      <w:r w:rsidR="00652128" w:rsidRPr="00F92A83">
        <w:rPr>
          <w:rFonts w:ascii="Arial" w:hAnsi="Arial" w:cs="Arial"/>
          <w:sz w:val="24"/>
          <w:szCs w:val="24"/>
          <w:highlight w:val="yellow"/>
        </w:rPr>
        <w:t>. Children “gain confidence” to become “more independent” and make positive connections to grow into a healt</w:t>
      </w:r>
      <w:r w:rsidR="008A2D3B" w:rsidRPr="00F92A83">
        <w:rPr>
          <w:rFonts w:ascii="Arial" w:hAnsi="Arial" w:cs="Arial"/>
          <w:sz w:val="24"/>
          <w:szCs w:val="24"/>
          <w:highlight w:val="yellow"/>
        </w:rPr>
        <w:t>h</w:t>
      </w:r>
      <w:r w:rsidR="00652128" w:rsidRPr="00F92A83">
        <w:rPr>
          <w:rFonts w:ascii="Arial" w:hAnsi="Arial" w:cs="Arial"/>
          <w:sz w:val="24"/>
          <w:szCs w:val="24"/>
          <w:highlight w:val="yellow"/>
        </w:rPr>
        <w:t>y individual.</w:t>
      </w:r>
    </w:p>
    <w:p w:rsidR="00C852B6" w:rsidRPr="00F92A83" w:rsidRDefault="00B012DF" w:rsidP="00F92A83">
      <w:pPr>
        <w:spacing w:line="360" w:lineRule="auto"/>
        <w:rPr>
          <w:rFonts w:ascii="Arial" w:hAnsi="Arial" w:cs="Arial"/>
          <w:sz w:val="24"/>
          <w:szCs w:val="24"/>
        </w:rPr>
      </w:pPr>
      <w:r w:rsidRPr="00F92A83">
        <w:rPr>
          <w:rFonts w:ascii="Arial" w:hAnsi="Arial" w:cs="Arial"/>
          <w:sz w:val="24"/>
          <w:szCs w:val="24"/>
        </w:rPr>
        <w:t xml:space="preserve"> </w:t>
      </w:r>
      <w:r w:rsidR="007139A6" w:rsidRPr="00F92A83">
        <w:rPr>
          <w:rFonts w:ascii="Arial" w:hAnsi="Arial" w:cs="Arial"/>
          <w:sz w:val="24"/>
          <w:szCs w:val="24"/>
          <w:highlight w:val="yellow"/>
        </w:rPr>
        <w:t>NHS</w:t>
      </w:r>
      <w:r w:rsidR="002F54A9" w:rsidRPr="00F92A83">
        <w:rPr>
          <w:rFonts w:ascii="Arial" w:hAnsi="Arial" w:cs="Arial"/>
          <w:sz w:val="24"/>
          <w:szCs w:val="24"/>
          <w:highlight w:val="yellow"/>
        </w:rPr>
        <w:t xml:space="preserve"> Community Services (no date), recognise that c</w:t>
      </w:r>
      <w:r w:rsidR="008A2D3B" w:rsidRPr="00F92A83">
        <w:rPr>
          <w:rFonts w:ascii="Arial" w:hAnsi="Arial" w:cs="Arial"/>
          <w:sz w:val="24"/>
          <w:szCs w:val="24"/>
          <w:highlight w:val="yellow"/>
        </w:rPr>
        <w:t>ommunication play can be exemplified though children being</w:t>
      </w:r>
      <w:r w:rsidRPr="00F92A83">
        <w:rPr>
          <w:rFonts w:ascii="Arial" w:hAnsi="Arial" w:cs="Arial"/>
          <w:sz w:val="24"/>
          <w:szCs w:val="24"/>
          <w:highlight w:val="yellow"/>
        </w:rPr>
        <w:t xml:space="preserve"> exposed to enriching activities that are not always formal methods of play. For </w:t>
      </w:r>
      <w:r w:rsidR="008A2D3B" w:rsidRPr="00F92A83">
        <w:rPr>
          <w:rFonts w:ascii="Arial" w:hAnsi="Arial" w:cs="Arial"/>
          <w:sz w:val="24"/>
          <w:szCs w:val="24"/>
          <w:highlight w:val="yellow"/>
        </w:rPr>
        <w:t>example,</w:t>
      </w:r>
      <w:r w:rsidRPr="00F92A83">
        <w:rPr>
          <w:rFonts w:ascii="Arial" w:hAnsi="Arial" w:cs="Arial"/>
          <w:sz w:val="24"/>
          <w:szCs w:val="24"/>
          <w:highlight w:val="yellow"/>
        </w:rPr>
        <w:t xml:space="preserve"> everyday routines can be used to develop the </w:t>
      </w:r>
      <w:r w:rsidR="00652128" w:rsidRPr="00F92A83">
        <w:rPr>
          <w:rFonts w:ascii="Arial" w:hAnsi="Arial" w:cs="Arial"/>
          <w:sz w:val="24"/>
          <w:szCs w:val="24"/>
          <w:highlight w:val="yellow"/>
        </w:rPr>
        <w:t>child’s</w:t>
      </w:r>
      <w:r w:rsidRPr="00F92A83">
        <w:rPr>
          <w:rFonts w:ascii="Arial" w:hAnsi="Arial" w:cs="Arial"/>
          <w:sz w:val="24"/>
          <w:szCs w:val="24"/>
          <w:highlight w:val="yellow"/>
        </w:rPr>
        <w:t xml:space="preserve"> understanding of how to appropriately engage with others around them, then transferring</w:t>
      </w:r>
      <w:r w:rsidR="00652128" w:rsidRPr="00F92A83">
        <w:rPr>
          <w:rFonts w:ascii="Arial" w:hAnsi="Arial" w:cs="Arial"/>
          <w:sz w:val="24"/>
          <w:szCs w:val="24"/>
          <w:highlight w:val="yellow"/>
        </w:rPr>
        <w:t xml:space="preserve"> them into the</w:t>
      </w:r>
      <w:r w:rsidRPr="00F92A83">
        <w:rPr>
          <w:rFonts w:ascii="Arial" w:hAnsi="Arial" w:cs="Arial"/>
          <w:sz w:val="24"/>
          <w:szCs w:val="24"/>
          <w:highlight w:val="yellow"/>
        </w:rPr>
        <w:t xml:space="preserve"> develop</w:t>
      </w:r>
      <w:r w:rsidR="00652128" w:rsidRPr="00F92A83">
        <w:rPr>
          <w:rFonts w:ascii="Arial" w:hAnsi="Arial" w:cs="Arial"/>
          <w:sz w:val="24"/>
          <w:szCs w:val="24"/>
          <w:highlight w:val="yellow"/>
        </w:rPr>
        <w:t>ment of</w:t>
      </w:r>
      <w:r w:rsidRPr="00F92A83">
        <w:rPr>
          <w:rFonts w:ascii="Arial" w:hAnsi="Arial" w:cs="Arial"/>
          <w:sz w:val="24"/>
          <w:szCs w:val="24"/>
          <w:highlight w:val="yellow"/>
        </w:rPr>
        <w:t xml:space="preserve"> their social skills with others.</w:t>
      </w:r>
      <w:r w:rsidRPr="00F92A83">
        <w:rPr>
          <w:rFonts w:ascii="Arial" w:hAnsi="Arial" w:cs="Arial"/>
          <w:sz w:val="24"/>
          <w:szCs w:val="24"/>
        </w:rPr>
        <w:t xml:space="preserve"> </w:t>
      </w:r>
    </w:p>
    <w:p w:rsidR="00652128" w:rsidRPr="00F92A83" w:rsidRDefault="00652128" w:rsidP="00F92A83">
      <w:pPr>
        <w:spacing w:line="360" w:lineRule="auto"/>
        <w:rPr>
          <w:rFonts w:ascii="Arial" w:hAnsi="Arial" w:cs="Arial"/>
          <w:sz w:val="24"/>
          <w:szCs w:val="24"/>
        </w:rPr>
      </w:pPr>
      <w:r w:rsidRPr="00F92A83">
        <w:rPr>
          <w:rFonts w:ascii="Arial" w:hAnsi="Arial" w:cs="Arial"/>
          <w:sz w:val="24"/>
          <w:szCs w:val="24"/>
          <w:highlight w:val="yellow"/>
        </w:rPr>
        <w:t>Proper teaching, through adult engagement, leads children to</w:t>
      </w:r>
      <w:r w:rsidR="00B012DF" w:rsidRPr="00F92A83">
        <w:rPr>
          <w:rFonts w:ascii="Arial" w:hAnsi="Arial" w:cs="Arial"/>
          <w:sz w:val="24"/>
          <w:szCs w:val="24"/>
          <w:highlight w:val="yellow"/>
        </w:rPr>
        <w:t xml:space="preserve"> commu</w:t>
      </w:r>
      <w:r w:rsidRPr="00F92A83">
        <w:rPr>
          <w:rFonts w:ascii="Arial" w:hAnsi="Arial" w:cs="Arial"/>
          <w:sz w:val="24"/>
          <w:szCs w:val="24"/>
          <w:highlight w:val="yellow"/>
        </w:rPr>
        <w:t>ni</w:t>
      </w:r>
      <w:r w:rsidR="00B012DF" w:rsidRPr="00F92A83">
        <w:rPr>
          <w:rFonts w:ascii="Arial" w:hAnsi="Arial" w:cs="Arial"/>
          <w:sz w:val="24"/>
          <w:szCs w:val="24"/>
          <w:highlight w:val="yellow"/>
        </w:rPr>
        <w:t>cate effective</w:t>
      </w:r>
      <w:r w:rsidRPr="00F92A83">
        <w:rPr>
          <w:rFonts w:ascii="Arial" w:hAnsi="Arial" w:cs="Arial"/>
          <w:sz w:val="24"/>
          <w:szCs w:val="24"/>
          <w:highlight w:val="yellow"/>
        </w:rPr>
        <w:t xml:space="preserve">ly.  This may result in the </w:t>
      </w:r>
      <w:r w:rsidR="008A2D3B" w:rsidRPr="00F92A83">
        <w:rPr>
          <w:rFonts w:ascii="Arial" w:hAnsi="Arial" w:cs="Arial"/>
          <w:sz w:val="24"/>
          <w:szCs w:val="24"/>
          <w:highlight w:val="yellow"/>
        </w:rPr>
        <w:t>children taking</w:t>
      </w:r>
      <w:r w:rsidRPr="00F92A83">
        <w:rPr>
          <w:rFonts w:ascii="Arial" w:hAnsi="Arial" w:cs="Arial"/>
          <w:sz w:val="24"/>
          <w:szCs w:val="24"/>
          <w:highlight w:val="yellow"/>
        </w:rPr>
        <w:t xml:space="preserve"> ownership of which pathway their learning follows as they have the language to explain their interests to the adults around them</w:t>
      </w:r>
      <w:r w:rsidR="00CE6A03" w:rsidRPr="00F92A83">
        <w:rPr>
          <w:rFonts w:ascii="Arial" w:hAnsi="Arial" w:cs="Arial"/>
          <w:sz w:val="24"/>
          <w:szCs w:val="24"/>
          <w:highlight w:val="yellow"/>
        </w:rPr>
        <w:t xml:space="preserve">, in addition to </w:t>
      </w:r>
      <w:r w:rsidR="006E0633" w:rsidRPr="00F92A83">
        <w:rPr>
          <w:rFonts w:ascii="Arial" w:hAnsi="Arial" w:cs="Arial"/>
          <w:sz w:val="24"/>
          <w:szCs w:val="24"/>
          <w:highlight w:val="yellow"/>
        </w:rPr>
        <w:t>promoting the children making decisions for themselves.</w:t>
      </w:r>
      <w:r w:rsidR="00503C2E" w:rsidRPr="00F92A83">
        <w:rPr>
          <w:rFonts w:ascii="Arial" w:hAnsi="Arial" w:cs="Arial"/>
          <w:sz w:val="24"/>
          <w:szCs w:val="24"/>
          <w:highlight w:val="yellow"/>
        </w:rPr>
        <w:t xml:space="preserve"> United Nation Rights of the Child supports this </w:t>
      </w:r>
      <w:r w:rsidR="007D4876" w:rsidRPr="00F92A83">
        <w:rPr>
          <w:rFonts w:ascii="Arial" w:hAnsi="Arial" w:cs="Arial"/>
          <w:sz w:val="24"/>
          <w:szCs w:val="24"/>
          <w:highlight w:val="yellow"/>
        </w:rPr>
        <w:t>as Article 29 states that children should be able to “explore their freedom and the freedom of others.”</w:t>
      </w:r>
    </w:p>
    <w:p w:rsidR="00B012DF" w:rsidRPr="00F92A83" w:rsidRDefault="00652128" w:rsidP="00F92A83">
      <w:pPr>
        <w:spacing w:line="360" w:lineRule="auto"/>
        <w:rPr>
          <w:rFonts w:ascii="Arial" w:hAnsi="Arial" w:cs="Arial"/>
          <w:sz w:val="24"/>
          <w:szCs w:val="24"/>
        </w:rPr>
      </w:pPr>
      <w:r w:rsidRPr="00F92A83">
        <w:rPr>
          <w:rFonts w:ascii="Arial" w:hAnsi="Arial" w:cs="Arial"/>
          <w:sz w:val="24"/>
          <w:szCs w:val="24"/>
        </w:rPr>
        <w:t xml:space="preserve"> </w:t>
      </w:r>
      <w:r w:rsidR="006842EA" w:rsidRPr="00F92A83">
        <w:rPr>
          <w:rFonts w:ascii="Arial" w:hAnsi="Arial" w:cs="Arial"/>
          <w:sz w:val="24"/>
          <w:szCs w:val="24"/>
          <w:highlight w:val="yellow"/>
        </w:rPr>
        <w:t>C</w:t>
      </w:r>
      <w:r w:rsidR="00456954" w:rsidRPr="00F92A83">
        <w:rPr>
          <w:rFonts w:ascii="Arial" w:hAnsi="Arial" w:cs="Arial"/>
          <w:sz w:val="24"/>
          <w:szCs w:val="24"/>
          <w:highlight w:val="yellow"/>
        </w:rPr>
        <w:t>ommunication</w:t>
      </w:r>
      <w:r w:rsidR="00B012DF" w:rsidRPr="00F92A83">
        <w:rPr>
          <w:rFonts w:ascii="Arial" w:hAnsi="Arial" w:cs="Arial"/>
          <w:sz w:val="24"/>
          <w:szCs w:val="24"/>
          <w:highlight w:val="yellow"/>
        </w:rPr>
        <w:t xml:space="preserve"> play supports the holistic development of the child as meaningful conversations over the </w:t>
      </w:r>
      <w:r w:rsidR="00456954" w:rsidRPr="00F92A83">
        <w:rPr>
          <w:rFonts w:ascii="Arial" w:hAnsi="Arial" w:cs="Arial"/>
          <w:sz w:val="24"/>
          <w:szCs w:val="24"/>
          <w:highlight w:val="yellow"/>
        </w:rPr>
        <w:t>child’s</w:t>
      </w:r>
      <w:r w:rsidR="00B012DF" w:rsidRPr="00F92A83">
        <w:rPr>
          <w:rFonts w:ascii="Arial" w:hAnsi="Arial" w:cs="Arial"/>
          <w:sz w:val="24"/>
          <w:szCs w:val="24"/>
          <w:highlight w:val="yellow"/>
        </w:rPr>
        <w:t xml:space="preserve"> </w:t>
      </w:r>
      <w:r w:rsidR="00456954" w:rsidRPr="00F92A83">
        <w:rPr>
          <w:rFonts w:ascii="Arial" w:hAnsi="Arial" w:cs="Arial"/>
          <w:sz w:val="24"/>
          <w:szCs w:val="24"/>
          <w:highlight w:val="yellow"/>
        </w:rPr>
        <w:t>emotional</w:t>
      </w:r>
      <w:r w:rsidRPr="00F92A83">
        <w:rPr>
          <w:rFonts w:ascii="Arial" w:hAnsi="Arial" w:cs="Arial"/>
          <w:sz w:val="24"/>
          <w:szCs w:val="24"/>
          <w:highlight w:val="yellow"/>
        </w:rPr>
        <w:t xml:space="preserve">, physical and </w:t>
      </w:r>
      <w:r w:rsidR="00456954" w:rsidRPr="00F92A83">
        <w:rPr>
          <w:rFonts w:ascii="Arial" w:hAnsi="Arial" w:cs="Arial"/>
          <w:sz w:val="24"/>
          <w:szCs w:val="24"/>
          <w:highlight w:val="yellow"/>
        </w:rPr>
        <w:t>mental</w:t>
      </w:r>
      <w:r w:rsidRPr="00F92A83">
        <w:rPr>
          <w:rFonts w:ascii="Arial" w:hAnsi="Arial" w:cs="Arial"/>
          <w:sz w:val="24"/>
          <w:szCs w:val="24"/>
          <w:highlight w:val="yellow"/>
        </w:rPr>
        <w:t xml:space="preserve"> needs are being discussed, not only via the adults but through observing the child during communicative play with others.</w:t>
      </w:r>
      <w:r w:rsidR="006842EA" w:rsidRPr="00F92A83">
        <w:rPr>
          <w:rFonts w:ascii="Arial" w:hAnsi="Arial" w:cs="Arial"/>
          <w:sz w:val="24"/>
          <w:szCs w:val="24"/>
          <w:highlight w:val="yellow"/>
        </w:rPr>
        <w:t xml:space="preserve"> Popova(2015) c</w:t>
      </w:r>
      <w:r w:rsidR="00604A59" w:rsidRPr="00F92A83">
        <w:rPr>
          <w:rFonts w:ascii="Arial" w:hAnsi="Arial" w:cs="Arial"/>
          <w:sz w:val="24"/>
          <w:szCs w:val="24"/>
          <w:highlight w:val="yellow"/>
        </w:rPr>
        <w:t>onfirmi</w:t>
      </w:r>
      <w:r w:rsidR="006842EA" w:rsidRPr="00F92A83">
        <w:rPr>
          <w:rFonts w:ascii="Arial" w:hAnsi="Arial" w:cs="Arial"/>
          <w:sz w:val="24"/>
          <w:szCs w:val="24"/>
          <w:highlight w:val="yellow"/>
        </w:rPr>
        <w:t>ng that communication is a powerful tool for children. As proposed, again by Popova (2015) in relation to Lev Vygotsky’s theory (1978-1986).</w:t>
      </w:r>
    </w:p>
    <w:p w:rsidR="008A2D3B" w:rsidRPr="00F92A83" w:rsidRDefault="008E626F" w:rsidP="00F92A83">
      <w:pPr>
        <w:spacing w:line="360" w:lineRule="auto"/>
        <w:rPr>
          <w:rFonts w:ascii="Arial" w:hAnsi="Arial" w:cs="Arial"/>
          <w:sz w:val="24"/>
          <w:szCs w:val="24"/>
          <w:highlight w:val="yellow"/>
        </w:rPr>
      </w:pPr>
      <w:r w:rsidRPr="00F92A83">
        <w:rPr>
          <w:rFonts w:ascii="Arial" w:hAnsi="Arial" w:cs="Arial"/>
          <w:sz w:val="24"/>
          <w:szCs w:val="24"/>
          <w:highlight w:val="yellow"/>
        </w:rPr>
        <w:lastRenderedPageBreak/>
        <w:t>In</w:t>
      </w:r>
      <w:r w:rsidR="008A2D3B" w:rsidRPr="00F92A83">
        <w:rPr>
          <w:rFonts w:ascii="Arial" w:hAnsi="Arial" w:cs="Arial"/>
          <w:sz w:val="24"/>
          <w:szCs w:val="24"/>
          <w:highlight w:val="yellow"/>
        </w:rPr>
        <w:t xml:space="preserve"> conclusion a variety of play types working</w:t>
      </w:r>
      <w:r w:rsidR="00456954" w:rsidRPr="00F92A83">
        <w:rPr>
          <w:rFonts w:ascii="Arial" w:hAnsi="Arial" w:cs="Arial"/>
          <w:sz w:val="24"/>
          <w:szCs w:val="24"/>
          <w:highlight w:val="yellow"/>
        </w:rPr>
        <w:t xml:space="preserve"> cooperatively together is believed to be the most </w:t>
      </w:r>
      <w:r w:rsidR="00FE2854" w:rsidRPr="00F92A83">
        <w:rPr>
          <w:rFonts w:ascii="Arial" w:hAnsi="Arial" w:cs="Arial"/>
          <w:sz w:val="24"/>
          <w:szCs w:val="24"/>
          <w:highlight w:val="yellow"/>
        </w:rPr>
        <w:t>pro-active</w:t>
      </w:r>
      <w:r w:rsidR="00456954" w:rsidRPr="00F92A83">
        <w:rPr>
          <w:rFonts w:ascii="Arial" w:hAnsi="Arial" w:cs="Arial"/>
          <w:sz w:val="24"/>
          <w:szCs w:val="24"/>
          <w:highlight w:val="yellow"/>
        </w:rPr>
        <w:t xml:space="preserve"> way to meet children’s curiosity and developmental needs. Using individually can allow practitioners to support specific areas of learning and target those with more individualised needs. </w:t>
      </w:r>
      <w:r w:rsidR="00FB4DDD" w:rsidRPr="00F92A83">
        <w:rPr>
          <w:rFonts w:ascii="Arial" w:hAnsi="Arial" w:cs="Arial"/>
          <w:sz w:val="24"/>
          <w:szCs w:val="24"/>
          <w:highlight w:val="yellow"/>
        </w:rPr>
        <w:t>Archer and Sira (2015), concurs, stating that all areas of children’s development are linked and can be developed at different stages in a number of different ways.</w:t>
      </w:r>
    </w:p>
    <w:p w:rsidR="00456954" w:rsidRPr="00F92A83" w:rsidRDefault="00456954" w:rsidP="00F92A83">
      <w:pPr>
        <w:spacing w:line="360" w:lineRule="auto"/>
        <w:rPr>
          <w:rFonts w:ascii="Arial" w:hAnsi="Arial" w:cs="Arial"/>
          <w:sz w:val="24"/>
          <w:szCs w:val="24"/>
        </w:rPr>
      </w:pPr>
      <w:r w:rsidRPr="00F92A83">
        <w:rPr>
          <w:rFonts w:ascii="Arial" w:hAnsi="Arial" w:cs="Arial"/>
          <w:sz w:val="24"/>
          <w:szCs w:val="24"/>
        </w:rPr>
        <w:t>Children with additional learning needs may find certain play types challenging. Adults may be required to tailor play to work in line with the care plan outlined for any spotlighted children. Pract</w:t>
      </w:r>
      <w:r w:rsidR="00FE2854" w:rsidRPr="00F92A83">
        <w:rPr>
          <w:rFonts w:ascii="Arial" w:hAnsi="Arial" w:cs="Arial"/>
          <w:sz w:val="24"/>
          <w:szCs w:val="24"/>
        </w:rPr>
        <w:t>iti</w:t>
      </w:r>
      <w:r w:rsidRPr="00F92A83">
        <w:rPr>
          <w:rFonts w:ascii="Arial" w:hAnsi="Arial" w:cs="Arial"/>
          <w:sz w:val="24"/>
          <w:szCs w:val="24"/>
        </w:rPr>
        <w:t>oners may need to use their professional judgment to determine the best course of action to take when working sympathetically with those children.</w:t>
      </w:r>
    </w:p>
    <w:p w:rsidR="00294390" w:rsidRPr="00F92A83" w:rsidRDefault="00294390" w:rsidP="00F92A83">
      <w:pPr>
        <w:spacing w:line="360" w:lineRule="auto"/>
        <w:rPr>
          <w:rFonts w:ascii="Arial" w:hAnsi="Arial" w:cs="Arial"/>
          <w:sz w:val="24"/>
          <w:szCs w:val="24"/>
        </w:rPr>
      </w:pPr>
    </w:p>
    <w:p w:rsidR="00294390" w:rsidRPr="00F92A83" w:rsidRDefault="00294390" w:rsidP="00F92A83">
      <w:pPr>
        <w:spacing w:line="360" w:lineRule="auto"/>
        <w:rPr>
          <w:rFonts w:ascii="Arial" w:hAnsi="Arial" w:cs="Arial"/>
          <w:sz w:val="24"/>
          <w:szCs w:val="24"/>
        </w:rPr>
      </w:pPr>
    </w:p>
    <w:p w:rsidR="00294390" w:rsidRPr="00F92A83" w:rsidRDefault="00294390" w:rsidP="00F92A83">
      <w:pPr>
        <w:spacing w:line="360" w:lineRule="auto"/>
        <w:rPr>
          <w:rFonts w:ascii="Arial" w:hAnsi="Arial" w:cs="Arial"/>
          <w:sz w:val="24"/>
          <w:szCs w:val="24"/>
        </w:rPr>
      </w:pPr>
    </w:p>
    <w:p w:rsidR="00294390" w:rsidRPr="00F92A83" w:rsidRDefault="00294390" w:rsidP="00F92A83">
      <w:pPr>
        <w:spacing w:line="360" w:lineRule="auto"/>
        <w:rPr>
          <w:rFonts w:ascii="Arial" w:hAnsi="Arial" w:cs="Arial"/>
          <w:sz w:val="24"/>
          <w:szCs w:val="24"/>
        </w:rPr>
      </w:pPr>
    </w:p>
    <w:p w:rsidR="00294390" w:rsidRPr="00F92A83" w:rsidRDefault="00294390" w:rsidP="00F92A83">
      <w:pPr>
        <w:spacing w:line="360" w:lineRule="auto"/>
        <w:rPr>
          <w:rFonts w:ascii="Arial" w:hAnsi="Arial" w:cs="Arial"/>
          <w:sz w:val="24"/>
          <w:szCs w:val="24"/>
        </w:rPr>
      </w:pPr>
      <w:r w:rsidRPr="00F92A83">
        <w:rPr>
          <w:rFonts w:ascii="Arial" w:hAnsi="Arial" w:cs="Arial"/>
          <w:sz w:val="24"/>
          <w:szCs w:val="24"/>
        </w:rPr>
        <w:t>2.</w:t>
      </w:r>
    </w:p>
    <w:p w:rsidR="00AB2723" w:rsidRPr="00F92A83" w:rsidRDefault="00622529" w:rsidP="00F92A83">
      <w:pPr>
        <w:spacing w:line="360" w:lineRule="auto"/>
        <w:rPr>
          <w:rFonts w:ascii="Arial" w:hAnsi="Arial" w:cs="Arial"/>
          <w:sz w:val="24"/>
          <w:szCs w:val="24"/>
        </w:rPr>
      </w:pPr>
      <w:r w:rsidRPr="00F92A83">
        <w:rPr>
          <w:rFonts w:ascii="Arial" w:hAnsi="Arial" w:cs="Arial"/>
          <w:sz w:val="24"/>
          <w:szCs w:val="24"/>
          <w:highlight w:val="yellow"/>
        </w:rPr>
        <w:t>Forebel</w:t>
      </w:r>
      <w:r w:rsidR="00C03C97" w:rsidRPr="00F92A83">
        <w:rPr>
          <w:rFonts w:ascii="Arial" w:hAnsi="Arial" w:cs="Arial"/>
          <w:sz w:val="24"/>
          <w:szCs w:val="24"/>
          <w:highlight w:val="yellow"/>
        </w:rPr>
        <w:t xml:space="preserve"> (1782-18</w:t>
      </w:r>
      <w:r w:rsidR="00AB2723" w:rsidRPr="00F92A83">
        <w:rPr>
          <w:rFonts w:ascii="Arial" w:hAnsi="Arial" w:cs="Arial"/>
          <w:sz w:val="24"/>
          <w:szCs w:val="24"/>
          <w:highlight w:val="yellow"/>
        </w:rPr>
        <w:t>52</w:t>
      </w:r>
      <w:r w:rsidR="00C03C97" w:rsidRPr="00F92A83">
        <w:rPr>
          <w:rFonts w:ascii="Arial" w:hAnsi="Arial" w:cs="Arial"/>
          <w:sz w:val="24"/>
          <w:szCs w:val="24"/>
          <w:highlight w:val="yellow"/>
        </w:rPr>
        <w:t>) stressed the importance of play in young children. He held the opinion that play needed to be open ended, for children utilise all aspects of their developmental areas in order to create limitless possibilities</w:t>
      </w:r>
      <w:r w:rsidR="00A75DF9" w:rsidRPr="00F92A83">
        <w:rPr>
          <w:rFonts w:ascii="Arial" w:hAnsi="Arial" w:cs="Arial"/>
          <w:sz w:val="24"/>
          <w:szCs w:val="24"/>
          <w:highlight w:val="yellow"/>
        </w:rPr>
        <w:t xml:space="preserve"> and learn new skills</w:t>
      </w:r>
      <w:r w:rsidR="00C03C97" w:rsidRPr="00F92A83">
        <w:rPr>
          <w:rFonts w:ascii="Arial" w:hAnsi="Arial" w:cs="Arial"/>
          <w:sz w:val="24"/>
          <w:szCs w:val="24"/>
          <w:highlight w:val="yellow"/>
        </w:rPr>
        <w:t>.</w:t>
      </w:r>
    </w:p>
    <w:p w:rsidR="00CA42F0" w:rsidRPr="00F92A83" w:rsidRDefault="00AB2723" w:rsidP="00F92A83">
      <w:pPr>
        <w:spacing w:line="360" w:lineRule="auto"/>
        <w:rPr>
          <w:rFonts w:ascii="Arial" w:hAnsi="Arial" w:cs="Arial"/>
          <w:sz w:val="24"/>
          <w:szCs w:val="24"/>
        </w:rPr>
      </w:pPr>
      <w:r w:rsidRPr="00F92A83">
        <w:rPr>
          <w:rFonts w:ascii="Arial" w:hAnsi="Arial" w:cs="Arial"/>
          <w:sz w:val="24"/>
          <w:szCs w:val="24"/>
          <w:highlight w:val="yellow"/>
        </w:rPr>
        <w:t xml:space="preserve">Froebel Trust </w:t>
      </w:r>
      <w:r w:rsidR="00124C11" w:rsidRPr="00F92A83">
        <w:rPr>
          <w:rFonts w:ascii="Arial" w:hAnsi="Arial" w:cs="Arial"/>
          <w:sz w:val="24"/>
          <w:szCs w:val="24"/>
          <w:highlight w:val="yellow"/>
        </w:rPr>
        <w:t xml:space="preserve">(no date), </w:t>
      </w:r>
      <w:r w:rsidRPr="00F92A83">
        <w:rPr>
          <w:rFonts w:ascii="Arial" w:hAnsi="Arial" w:cs="Arial"/>
          <w:sz w:val="24"/>
          <w:szCs w:val="24"/>
          <w:highlight w:val="yellow"/>
        </w:rPr>
        <w:t>advocate</w:t>
      </w:r>
      <w:r w:rsidR="00124C11" w:rsidRPr="00F92A83">
        <w:rPr>
          <w:rFonts w:ascii="Arial" w:hAnsi="Arial" w:cs="Arial"/>
          <w:sz w:val="24"/>
          <w:szCs w:val="24"/>
          <w:highlight w:val="yellow"/>
        </w:rPr>
        <w:t>s</w:t>
      </w:r>
      <w:r w:rsidRPr="00F92A83">
        <w:rPr>
          <w:rFonts w:ascii="Arial" w:hAnsi="Arial" w:cs="Arial"/>
          <w:sz w:val="24"/>
          <w:szCs w:val="24"/>
          <w:highlight w:val="yellow"/>
        </w:rPr>
        <w:t xml:space="preserve"> this theory placing emphasis on the child gaining autonomy from adults </w:t>
      </w:r>
      <w:r w:rsidR="002E69C8" w:rsidRPr="00F92A83">
        <w:rPr>
          <w:rFonts w:ascii="Arial" w:hAnsi="Arial" w:cs="Arial"/>
          <w:sz w:val="24"/>
          <w:szCs w:val="24"/>
          <w:highlight w:val="yellow"/>
        </w:rPr>
        <w:t xml:space="preserve">who </w:t>
      </w:r>
      <w:r w:rsidRPr="00F92A83">
        <w:rPr>
          <w:rFonts w:ascii="Arial" w:hAnsi="Arial" w:cs="Arial"/>
          <w:sz w:val="24"/>
          <w:szCs w:val="24"/>
          <w:highlight w:val="yellow"/>
        </w:rPr>
        <w:t>valu</w:t>
      </w:r>
      <w:r w:rsidR="002E69C8" w:rsidRPr="00F92A83">
        <w:rPr>
          <w:rFonts w:ascii="Arial" w:hAnsi="Arial" w:cs="Arial"/>
          <w:sz w:val="24"/>
          <w:szCs w:val="24"/>
          <w:highlight w:val="yellow"/>
        </w:rPr>
        <w:t>e</w:t>
      </w:r>
      <w:r w:rsidRPr="00F92A83">
        <w:rPr>
          <w:rFonts w:ascii="Arial" w:hAnsi="Arial" w:cs="Arial"/>
          <w:sz w:val="24"/>
          <w:szCs w:val="24"/>
          <w:highlight w:val="yellow"/>
        </w:rPr>
        <w:t xml:space="preserve"> their choices and celebrat</w:t>
      </w:r>
      <w:r w:rsidR="002E69C8" w:rsidRPr="00F92A83">
        <w:rPr>
          <w:rFonts w:ascii="Arial" w:hAnsi="Arial" w:cs="Arial"/>
          <w:sz w:val="24"/>
          <w:szCs w:val="24"/>
          <w:highlight w:val="yellow"/>
        </w:rPr>
        <w:t>e</w:t>
      </w:r>
      <w:r w:rsidRPr="00F92A83">
        <w:rPr>
          <w:rFonts w:ascii="Arial" w:hAnsi="Arial" w:cs="Arial"/>
          <w:sz w:val="24"/>
          <w:szCs w:val="24"/>
          <w:highlight w:val="yellow"/>
        </w:rPr>
        <w:t xml:space="preserve"> the chi</w:t>
      </w:r>
      <w:r w:rsidR="00CA42F0" w:rsidRPr="00F92A83">
        <w:rPr>
          <w:rFonts w:ascii="Arial" w:hAnsi="Arial" w:cs="Arial"/>
          <w:sz w:val="24"/>
          <w:szCs w:val="24"/>
          <w:highlight w:val="yellow"/>
        </w:rPr>
        <w:t>l</w:t>
      </w:r>
      <w:r w:rsidRPr="00F92A83">
        <w:rPr>
          <w:rFonts w:ascii="Arial" w:hAnsi="Arial" w:cs="Arial"/>
          <w:sz w:val="24"/>
          <w:szCs w:val="24"/>
          <w:highlight w:val="yellow"/>
        </w:rPr>
        <w:t>d as an individual.</w:t>
      </w:r>
    </w:p>
    <w:p w:rsidR="00CA42F0" w:rsidRPr="00F92A83" w:rsidRDefault="00CA42F0" w:rsidP="00F92A83">
      <w:pPr>
        <w:spacing w:line="360" w:lineRule="auto"/>
        <w:rPr>
          <w:rFonts w:ascii="Arial" w:hAnsi="Arial" w:cs="Arial"/>
          <w:sz w:val="24"/>
          <w:szCs w:val="24"/>
        </w:rPr>
      </w:pPr>
      <w:r w:rsidRPr="00F92A83">
        <w:rPr>
          <w:rFonts w:ascii="Arial" w:hAnsi="Arial" w:cs="Arial"/>
          <w:sz w:val="24"/>
          <w:szCs w:val="24"/>
          <w:highlight w:val="yellow"/>
        </w:rPr>
        <w:t xml:space="preserve">Piaget </w:t>
      </w:r>
      <w:r w:rsidR="00435A86" w:rsidRPr="00F92A83">
        <w:rPr>
          <w:rFonts w:ascii="Arial" w:hAnsi="Arial" w:cs="Arial"/>
          <w:sz w:val="24"/>
          <w:szCs w:val="24"/>
          <w:highlight w:val="yellow"/>
        </w:rPr>
        <w:t>contradicted</w:t>
      </w:r>
      <w:r w:rsidRPr="00F92A83">
        <w:rPr>
          <w:rFonts w:ascii="Arial" w:hAnsi="Arial" w:cs="Arial"/>
          <w:sz w:val="24"/>
          <w:szCs w:val="24"/>
          <w:highlight w:val="yellow"/>
        </w:rPr>
        <w:t xml:space="preserve"> Froebels theory, </w:t>
      </w:r>
      <w:r w:rsidR="00435A86" w:rsidRPr="00F92A83">
        <w:rPr>
          <w:rFonts w:ascii="Arial" w:hAnsi="Arial" w:cs="Arial"/>
          <w:sz w:val="24"/>
          <w:szCs w:val="24"/>
          <w:highlight w:val="yellow"/>
        </w:rPr>
        <w:t>surmising</w:t>
      </w:r>
      <w:r w:rsidRPr="00F92A83">
        <w:rPr>
          <w:rFonts w:ascii="Arial" w:hAnsi="Arial" w:cs="Arial"/>
          <w:sz w:val="24"/>
          <w:szCs w:val="24"/>
          <w:highlight w:val="yellow"/>
        </w:rPr>
        <w:t xml:space="preserve"> that children </w:t>
      </w:r>
      <w:r w:rsidR="00A75DF9" w:rsidRPr="00F92A83">
        <w:rPr>
          <w:rFonts w:ascii="Arial" w:hAnsi="Arial" w:cs="Arial"/>
          <w:sz w:val="24"/>
          <w:szCs w:val="24"/>
          <w:highlight w:val="yellow"/>
        </w:rPr>
        <w:t>move through accommodation where the</w:t>
      </w:r>
      <w:r w:rsidR="00435A86" w:rsidRPr="00F92A83">
        <w:rPr>
          <w:rFonts w:ascii="Arial" w:hAnsi="Arial" w:cs="Arial"/>
          <w:sz w:val="24"/>
          <w:szCs w:val="24"/>
          <w:highlight w:val="yellow"/>
        </w:rPr>
        <w:t xml:space="preserve">y use previous schemas to inform new learning experiences </w:t>
      </w:r>
      <w:r w:rsidRPr="00F92A83">
        <w:rPr>
          <w:rFonts w:ascii="Arial" w:hAnsi="Arial" w:cs="Arial"/>
          <w:sz w:val="24"/>
          <w:szCs w:val="24"/>
          <w:highlight w:val="yellow"/>
        </w:rPr>
        <w:t>through pla</w:t>
      </w:r>
      <w:r w:rsidR="00A75DF9" w:rsidRPr="00F92A83">
        <w:rPr>
          <w:rFonts w:ascii="Arial" w:hAnsi="Arial" w:cs="Arial"/>
          <w:sz w:val="24"/>
          <w:szCs w:val="24"/>
          <w:highlight w:val="yellow"/>
        </w:rPr>
        <w:t xml:space="preserve">y. </w:t>
      </w:r>
      <w:r w:rsidR="007635F3" w:rsidRPr="00F92A83">
        <w:rPr>
          <w:rFonts w:ascii="Arial" w:hAnsi="Arial" w:cs="Arial"/>
          <w:sz w:val="24"/>
          <w:szCs w:val="24"/>
          <w:highlight w:val="yellow"/>
        </w:rPr>
        <w:t>Malik and Marwaha (2023), f</w:t>
      </w:r>
      <w:r w:rsidR="00A75DF9" w:rsidRPr="00F92A83">
        <w:rPr>
          <w:rFonts w:ascii="Arial" w:hAnsi="Arial" w:cs="Arial"/>
          <w:sz w:val="24"/>
          <w:szCs w:val="24"/>
          <w:highlight w:val="yellow"/>
        </w:rPr>
        <w:t>urther discussed</w:t>
      </w:r>
      <w:r w:rsidR="00435A86" w:rsidRPr="00F92A83">
        <w:rPr>
          <w:rFonts w:ascii="Arial" w:hAnsi="Arial" w:cs="Arial"/>
          <w:sz w:val="24"/>
          <w:szCs w:val="24"/>
          <w:highlight w:val="yellow"/>
        </w:rPr>
        <w:t xml:space="preserve"> </w:t>
      </w:r>
      <w:r w:rsidR="00A75DF9" w:rsidRPr="00F92A83">
        <w:rPr>
          <w:rFonts w:ascii="Arial" w:hAnsi="Arial" w:cs="Arial"/>
          <w:sz w:val="24"/>
          <w:szCs w:val="24"/>
          <w:highlight w:val="yellow"/>
        </w:rPr>
        <w:t xml:space="preserve">Piaget </w:t>
      </w:r>
      <w:r w:rsidR="00435A86" w:rsidRPr="00F92A83">
        <w:rPr>
          <w:rFonts w:ascii="Arial" w:hAnsi="Arial" w:cs="Arial"/>
          <w:sz w:val="24"/>
          <w:szCs w:val="24"/>
          <w:highlight w:val="yellow"/>
        </w:rPr>
        <w:t xml:space="preserve">held the </w:t>
      </w:r>
      <w:r w:rsidR="00A75DF9" w:rsidRPr="00F92A83">
        <w:rPr>
          <w:rFonts w:ascii="Arial" w:hAnsi="Arial" w:cs="Arial"/>
          <w:sz w:val="24"/>
          <w:szCs w:val="24"/>
          <w:highlight w:val="yellow"/>
        </w:rPr>
        <w:t xml:space="preserve">opinion in that children </w:t>
      </w:r>
      <w:r w:rsidR="00435A86" w:rsidRPr="00F92A83">
        <w:rPr>
          <w:rFonts w:ascii="Arial" w:hAnsi="Arial" w:cs="Arial"/>
          <w:sz w:val="24"/>
          <w:szCs w:val="24"/>
          <w:highlight w:val="yellow"/>
        </w:rPr>
        <w:t xml:space="preserve">also </w:t>
      </w:r>
      <w:r w:rsidR="00A75DF9" w:rsidRPr="00F92A83">
        <w:rPr>
          <w:rFonts w:ascii="Arial" w:hAnsi="Arial" w:cs="Arial"/>
          <w:sz w:val="24"/>
          <w:szCs w:val="24"/>
          <w:highlight w:val="yellow"/>
        </w:rPr>
        <w:t xml:space="preserve">move through assimilation, where they take on new concepts and make links to </w:t>
      </w:r>
      <w:r w:rsidR="007635F3" w:rsidRPr="00F92A83">
        <w:rPr>
          <w:rFonts w:ascii="Arial" w:hAnsi="Arial" w:cs="Arial"/>
          <w:sz w:val="24"/>
          <w:szCs w:val="24"/>
          <w:highlight w:val="yellow"/>
        </w:rPr>
        <w:t>those schemas</w:t>
      </w:r>
      <w:r w:rsidR="009E0C4A" w:rsidRPr="00F92A83">
        <w:rPr>
          <w:rFonts w:ascii="Arial" w:hAnsi="Arial" w:cs="Arial"/>
          <w:sz w:val="24"/>
          <w:szCs w:val="24"/>
          <w:highlight w:val="yellow"/>
        </w:rPr>
        <w:t>.</w:t>
      </w:r>
      <w:r w:rsidR="009E0C4A" w:rsidRPr="00F92A83">
        <w:rPr>
          <w:rFonts w:ascii="Arial" w:hAnsi="Arial" w:cs="Arial"/>
          <w:sz w:val="24"/>
          <w:szCs w:val="24"/>
        </w:rPr>
        <w:t xml:space="preserve"> </w:t>
      </w:r>
    </w:p>
    <w:p w:rsidR="00FD76A4" w:rsidRPr="00F92A83" w:rsidRDefault="00AB2723" w:rsidP="00F92A83">
      <w:pPr>
        <w:spacing w:line="360" w:lineRule="auto"/>
        <w:rPr>
          <w:rFonts w:ascii="Arial" w:hAnsi="Arial" w:cs="Arial"/>
          <w:sz w:val="24"/>
          <w:szCs w:val="24"/>
        </w:rPr>
      </w:pPr>
      <w:r w:rsidRPr="00F92A83">
        <w:rPr>
          <w:rFonts w:ascii="Arial" w:hAnsi="Arial" w:cs="Arial"/>
          <w:sz w:val="24"/>
          <w:szCs w:val="24"/>
        </w:rPr>
        <w:t xml:space="preserve"> </w:t>
      </w:r>
      <w:r w:rsidR="00B757EA" w:rsidRPr="00F92A83">
        <w:rPr>
          <w:rFonts w:ascii="Arial" w:hAnsi="Arial" w:cs="Arial"/>
          <w:sz w:val="24"/>
          <w:szCs w:val="24"/>
          <w:highlight w:val="yellow"/>
        </w:rPr>
        <w:t>Foundation Phase Framework (2015), documents that d</w:t>
      </w:r>
      <w:r w:rsidRPr="00F92A83">
        <w:rPr>
          <w:rFonts w:ascii="Arial" w:hAnsi="Arial" w:cs="Arial"/>
          <w:sz w:val="24"/>
          <w:szCs w:val="24"/>
          <w:highlight w:val="yellow"/>
        </w:rPr>
        <w:t>uring self</w:t>
      </w:r>
      <w:r w:rsidR="00DA3ACC" w:rsidRPr="00F92A83">
        <w:rPr>
          <w:rFonts w:ascii="Arial" w:hAnsi="Arial" w:cs="Arial"/>
          <w:sz w:val="24"/>
          <w:szCs w:val="24"/>
          <w:highlight w:val="yellow"/>
        </w:rPr>
        <w:t xml:space="preserve"> -</w:t>
      </w:r>
      <w:r w:rsidRPr="00F92A83">
        <w:rPr>
          <w:rFonts w:ascii="Arial" w:hAnsi="Arial" w:cs="Arial"/>
          <w:sz w:val="24"/>
          <w:szCs w:val="24"/>
          <w:highlight w:val="yellow"/>
        </w:rPr>
        <w:t xml:space="preserve"> directed </w:t>
      </w:r>
      <w:r w:rsidR="00DA3ACC" w:rsidRPr="00F92A83">
        <w:rPr>
          <w:rFonts w:ascii="Arial" w:hAnsi="Arial" w:cs="Arial"/>
          <w:sz w:val="24"/>
          <w:szCs w:val="24"/>
          <w:highlight w:val="yellow"/>
        </w:rPr>
        <w:t>p</w:t>
      </w:r>
      <w:r w:rsidRPr="00F92A83">
        <w:rPr>
          <w:rFonts w:ascii="Arial" w:hAnsi="Arial" w:cs="Arial"/>
          <w:sz w:val="24"/>
          <w:szCs w:val="24"/>
          <w:highlight w:val="yellow"/>
        </w:rPr>
        <w:t>lay</w:t>
      </w:r>
      <w:r w:rsidR="002E69C8" w:rsidRPr="00F92A83">
        <w:rPr>
          <w:rFonts w:ascii="Arial" w:hAnsi="Arial" w:cs="Arial"/>
          <w:sz w:val="24"/>
          <w:szCs w:val="24"/>
          <w:highlight w:val="yellow"/>
        </w:rPr>
        <w:t>,</w:t>
      </w:r>
      <w:r w:rsidRPr="00F92A83">
        <w:rPr>
          <w:rFonts w:ascii="Arial" w:hAnsi="Arial" w:cs="Arial"/>
          <w:sz w:val="24"/>
          <w:szCs w:val="24"/>
          <w:highlight w:val="yellow"/>
        </w:rPr>
        <w:t xml:space="preserve"> children</w:t>
      </w:r>
      <w:r w:rsidR="00B757EA" w:rsidRPr="00F92A83">
        <w:rPr>
          <w:rFonts w:ascii="Arial" w:hAnsi="Arial" w:cs="Arial"/>
          <w:sz w:val="24"/>
          <w:szCs w:val="24"/>
          <w:highlight w:val="yellow"/>
        </w:rPr>
        <w:t xml:space="preserve"> should</w:t>
      </w:r>
      <w:r w:rsidRPr="00F92A83">
        <w:rPr>
          <w:rFonts w:ascii="Arial" w:hAnsi="Arial" w:cs="Arial"/>
          <w:sz w:val="24"/>
          <w:szCs w:val="24"/>
          <w:highlight w:val="yellow"/>
        </w:rPr>
        <w:t xml:space="preserve"> have the opportunity to </w:t>
      </w:r>
      <w:r w:rsidR="00DA3ACC" w:rsidRPr="00F92A83">
        <w:rPr>
          <w:rFonts w:ascii="Arial" w:hAnsi="Arial" w:cs="Arial"/>
          <w:sz w:val="24"/>
          <w:szCs w:val="24"/>
          <w:highlight w:val="yellow"/>
        </w:rPr>
        <w:t xml:space="preserve">explore these states. </w:t>
      </w:r>
      <w:r w:rsidR="00E83E74" w:rsidRPr="00F92A83">
        <w:rPr>
          <w:rFonts w:ascii="Arial" w:hAnsi="Arial" w:cs="Arial"/>
          <w:sz w:val="24"/>
          <w:szCs w:val="24"/>
          <w:highlight w:val="yellow"/>
        </w:rPr>
        <w:t xml:space="preserve">The role of the adult </w:t>
      </w:r>
      <w:r w:rsidR="00E83E74" w:rsidRPr="00F92A83">
        <w:rPr>
          <w:rFonts w:ascii="Arial" w:hAnsi="Arial" w:cs="Arial"/>
          <w:sz w:val="24"/>
          <w:szCs w:val="24"/>
          <w:highlight w:val="yellow"/>
        </w:rPr>
        <w:lastRenderedPageBreak/>
        <w:t>during</w:t>
      </w:r>
      <w:r w:rsidR="00DA3ACC" w:rsidRPr="00F92A83">
        <w:rPr>
          <w:rFonts w:ascii="Arial" w:hAnsi="Arial" w:cs="Arial"/>
          <w:sz w:val="24"/>
          <w:szCs w:val="24"/>
          <w:highlight w:val="yellow"/>
        </w:rPr>
        <w:t xml:space="preserve"> </w:t>
      </w:r>
      <w:r w:rsidR="00E83E74" w:rsidRPr="00F92A83">
        <w:rPr>
          <w:rFonts w:ascii="Arial" w:hAnsi="Arial" w:cs="Arial"/>
          <w:sz w:val="24"/>
          <w:szCs w:val="24"/>
          <w:highlight w:val="yellow"/>
        </w:rPr>
        <w:t>play is to encourage the child’s ideas</w:t>
      </w:r>
      <w:r w:rsidR="00DA3ACC" w:rsidRPr="00F92A83">
        <w:rPr>
          <w:rFonts w:ascii="Arial" w:hAnsi="Arial" w:cs="Arial"/>
          <w:sz w:val="24"/>
          <w:szCs w:val="24"/>
          <w:highlight w:val="yellow"/>
        </w:rPr>
        <w:t xml:space="preserve"> and to transform them into authentic learning experiences.</w:t>
      </w:r>
    </w:p>
    <w:p w:rsidR="00FB3B6B" w:rsidRPr="00F92A83" w:rsidRDefault="00D02565" w:rsidP="00F92A83">
      <w:pPr>
        <w:spacing w:line="360" w:lineRule="auto"/>
        <w:rPr>
          <w:rFonts w:ascii="Arial" w:hAnsi="Arial" w:cs="Arial"/>
          <w:sz w:val="24"/>
          <w:szCs w:val="24"/>
        </w:rPr>
      </w:pPr>
      <w:r w:rsidRPr="00F92A83">
        <w:rPr>
          <w:rFonts w:ascii="Arial" w:hAnsi="Arial" w:cs="Arial"/>
          <w:sz w:val="24"/>
          <w:szCs w:val="24"/>
          <w:highlight w:val="yellow"/>
        </w:rPr>
        <w:t>Play is significantly important to support the holistic development of a child. Howard (2020) compiles research to highlight that play contains “contradictions”, although seemingly the child has free choice, they can be “bound by constraints.”</w:t>
      </w:r>
      <w:r w:rsidRPr="00F92A83">
        <w:rPr>
          <w:rFonts w:ascii="Arial" w:hAnsi="Arial" w:cs="Arial"/>
          <w:sz w:val="24"/>
          <w:szCs w:val="24"/>
        </w:rPr>
        <w:t xml:space="preserve">  </w:t>
      </w:r>
    </w:p>
    <w:p w:rsidR="00C852B6" w:rsidRPr="00F92A83" w:rsidRDefault="00C852B6" w:rsidP="00F92A83">
      <w:pPr>
        <w:spacing w:line="360" w:lineRule="auto"/>
        <w:rPr>
          <w:rFonts w:ascii="Arial" w:hAnsi="Arial" w:cs="Arial"/>
          <w:sz w:val="24"/>
          <w:szCs w:val="24"/>
        </w:rPr>
      </w:pPr>
      <w:r w:rsidRPr="00F92A83">
        <w:rPr>
          <w:rFonts w:ascii="Arial" w:hAnsi="Arial" w:cs="Arial"/>
          <w:sz w:val="24"/>
          <w:szCs w:val="24"/>
          <w:highlight w:val="yellow"/>
        </w:rPr>
        <w:t xml:space="preserve">Robinson and Persky (2020) </w:t>
      </w:r>
      <w:r w:rsidR="007B4413" w:rsidRPr="00F92A83">
        <w:rPr>
          <w:rFonts w:ascii="Arial" w:hAnsi="Arial" w:cs="Arial"/>
          <w:sz w:val="24"/>
          <w:szCs w:val="24"/>
          <w:highlight w:val="yellow"/>
        </w:rPr>
        <w:t>gives an</w:t>
      </w:r>
      <w:r w:rsidR="002918F6" w:rsidRPr="00F92A83">
        <w:rPr>
          <w:rFonts w:ascii="Arial" w:hAnsi="Arial" w:cs="Arial"/>
          <w:sz w:val="24"/>
          <w:szCs w:val="24"/>
          <w:highlight w:val="yellow"/>
        </w:rPr>
        <w:t xml:space="preserve"> example</w:t>
      </w:r>
      <w:r w:rsidR="007B4413" w:rsidRPr="00F92A83">
        <w:rPr>
          <w:rFonts w:ascii="Arial" w:hAnsi="Arial" w:cs="Arial"/>
          <w:sz w:val="24"/>
          <w:szCs w:val="24"/>
          <w:highlight w:val="yellow"/>
        </w:rPr>
        <w:t xml:space="preserve"> </w:t>
      </w:r>
      <w:r w:rsidRPr="00F92A83">
        <w:rPr>
          <w:rFonts w:ascii="Arial" w:hAnsi="Arial" w:cs="Arial"/>
          <w:sz w:val="24"/>
          <w:szCs w:val="24"/>
          <w:highlight w:val="yellow"/>
        </w:rPr>
        <w:t xml:space="preserve">of the children accessing the </w:t>
      </w:r>
      <w:r w:rsidR="002918F6" w:rsidRPr="00F92A83">
        <w:rPr>
          <w:rFonts w:ascii="Arial" w:hAnsi="Arial" w:cs="Arial"/>
          <w:sz w:val="24"/>
          <w:szCs w:val="24"/>
          <w:highlight w:val="yellow"/>
        </w:rPr>
        <w:t xml:space="preserve">the appropriate resources. </w:t>
      </w:r>
      <w:r w:rsidRPr="00F92A83">
        <w:rPr>
          <w:rFonts w:ascii="Arial" w:hAnsi="Arial" w:cs="Arial"/>
          <w:sz w:val="24"/>
          <w:szCs w:val="24"/>
          <w:highlight w:val="yellow"/>
        </w:rPr>
        <w:t>Suggests that the children need to have an understanding of how to lead self – directed play in order to select the resources they need to fulfil their assignment.</w:t>
      </w:r>
      <w:r w:rsidRPr="00F92A83">
        <w:rPr>
          <w:rFonts w:ascii="Arial" w:hAnsi="Arial" w:cs="Arial"/>
          <w:sz w:val="24"/>
          <w:szCs w:val="24"/>
        </w:rPr>
        <w:t xml:space="preserve"> </w:t>
      </w:r>
    </w:p>
    <w:p w:rsidR="00D56EDF" w:rsidRPr="00F92A83" w:rsidRDefault="002918F6" w:rsidP="00F92A83">
      <w:pPr>
        <w:spacing w:line="360" w:lineRule="auto"/>
        <w:rPr>
          <w:rFonts w:ascii="Arial" w:hAnsi="Arial" w:cs="Arial"/>
          <w:sz w:val="24"/>
          <w:szCs w:val="24"/>
        </w:rPr>
      </w:pPr>
      <w:r w:rsidRPr="00F92A83">
        <w:rPr>
          <w:rFonts w:ascii="Arial" w:hAnsi="Arial" w:cs="Arial"/>
          <w:sz w:val="24"/>
          <w:szCs w:val="24"/>
          <w:highlight w:val="yellow"/>
        </w:rPr>
        <w:t xml:space="preserve">Much to the agreement of </w:t>
      </w:r>
      <w:r w:rsidR="00466AD9" w:rsidRPr="00F92A83">
        <w:rPr>
          <w:rFonts w:ascii="Arial" w:hAnsi="Arial" w:cs="Arial"/>
          <w:sz w:val="24"/>
          <w:szCs w:val="24"/>
          <w:highlight w:val="yellow"/>
        </w:rPr>
        <w:t xml:space="preserve">Marshall (2017) that implicates </w:t>
      </w:r>
      <w:r w:rsidRPr="00F92A83">
        <w:rPr>
          <w:rFonts w:ascii="Arial" w:hAnsi="Arial" w:cs="Arial"/>
          <w:sz w:val="24"/>
          <w:szCs w:val="24"/>
          <w:highlight w:val="yellow"/>
        </w:rPr>
        <w:t>Montessori</w:t>
      </w:r>
      <w:r w:rsidR="00466AD9" w:rsidRPr="00F92A83">
        <w:rPr>
          <w:rFonts w:ascii="Arial" w:hAnsi="Arial" w:cs="Arial"/>
          <w:sz w:val="24"/>
          <w:szCs w:val="24"/>
          <w:highlight w:val="yellow"/>
        </w:rPr>
        <w:t xml:space="preserve">’s idea </w:t>
      </w:r>
      <w:r w:rsidRPr="00F92A83">
        <w:rPr>
          <w:rFonts w:ascii="Arial" w:hAnsi="Arial" w:cs="Arial"/>
          <w:sz w:val="24"/>
          <w:szCs w:val="24"/>
          <w:highlight w:val="yellow"/>
        </w:rPr>
        <w:t>that children should be given the chance explore a variety of resources to aid their learning through play</w:t>
      </w:r>
      <w:r w:rsidR="00AA1BE5" w:rsidRPr="00F92A83">
        <w:rPr>
          <w:rFonts w:ascii="Arial" w:hAnsi="Arial" w:cs="Arial"/>
          <w:sz w:val="24"/>
          <w:szCs w:val="24"/>
          <w:highlight w:val="yellow"/>
        </w:rPr>
        <w:t>, suited to their age and stage of development</w:t>
      </w:r>
      <w:r w:rsidRPr="00F92A83">
        <w:rPr>
          <w:rFonts w:ascii="Arial" w:hAnsi="Arial" w:cs="Arial"/>
          <w:sz w:val="24"/>
          <w:szCs w:val="24"/>
          <w:highlight w:val="yellow"/>
        </w:rPr>
        <w:t>.</w:t>
      </w:r>
    </w:p>
    <w:p w:rsidR="002918F6" w:rsidRPr="00F92A83" w:rsidRDefault="006771AD" w:rsidP="00F92A83">
      <w:pPr>
        <w:spacing w:line="360" w:lineRule="auto"/>
        <w:rPr>
          <w:rFonts w:ascii="Arial" w:hAnsi="Arial" w:cs="Arial"/>
          <w:sz w:val="24"/>
          <w:szCs w:val="24"/>
        </w:rPr>
      </w:pPr>
      <w:r w:rsidRPr="00F92A83">
        <w:rPr>
          <w:rFonts w:ascii="Arial" w:hAnsi="Arial" w:cs="Arial"/>
          <w:sz w:val="24"/>
          <w:szCs w:val="24"/>
          <w:highlight w:val="yellow"/>
        </w:rPr>
        <w:t>Brown (2014), c</w:t>
      </w:r>
      <w:r w:rsidR="002918F6" w:rsidRPr="00F92A83">
        <w:rPr>
          <w:rFonts w:ascii="Arial" w:hAnsi="Arial" w:cs="Arial"/>
          <w:sz w:val="24"/>
          <w:szCs w:val="24"/>
          <w:highlight w:val="yellow"/>
        </w:rPr>
        <w:t>ontradicts this arguing that to provide children with what they want, when they want can have an adverse effect</w:t>
      </w:r>
      <w:r w:rsidR="0020728D" w:rsidRPr="00F92A83">
        <w:rPr>
          <w:rFonts w:ascii="Arial" w:hAnsi="Arial" w:cs="Arial"/>
          <w:sz w:val="24"/>
          <w:szCs w:val="24"/>
          <w:highlight w:val="yellow"/>
        </w:rPr>
        <w:t xml:space="preserve">. </w:t>
      </w:r>
      <w:r w:rsidR="009E45BB" w:rsidRPr="00F92A83">
        <w:rPr>
          <w:rFonts w:ascii="Arial" w:hAnsi="Arial" w:cs="Arial"/>
          <w:sz w:val="24"/>
          <w:szCs w:val="24"/>
          <w:highlight w:val="yellow"/>
        </w:rPr>
        <w:t>Brown (2014) q</w:t>
      </w:r>
      <w:r w:rsidR="0020728D" w:rsidRPr="00F92A83">
        <w:rPr>
          <w:rFonts w:ascii="Arial" w:hAnsi="Arial" w:cs="Arial"/>
          <w:sz w:val="24"/>
          <w:szCs w:val="24"/>
          <w:highlight w:val="yellow"/>
        </w:rPr>
        <w:t>uestions if practitioners should allow children to make all play decisions.</w:t>
      </w:r>
      <w:r w:rsidR="000226C1" w:rsidRPr="00F92A83">
        <w:rPr>
          <w:rFonts w:ascii="Arial" w:hAnsi="Arial" w:cs="Arial"/>
          <w:sz w:val="24"/>
          <w:szCs w:val="24"/>
          <w:highlight w:val="yellow"/>
        </w:rPr>
        <w:t xml:space="preserve"> Brown (2014) continues to</w:t>
      </w:r>
      <w:r w:rsidR="0020728D" w:rsidRPr="00F92A83">
        <w:rPr>
          <w:rFonts w:ascii="Arial" w:hAnsi="Arial" w:cs="Arial"/>
          <w:sz w:val="24"/>
          <w:szCs w:val="24"/>
          <w:highlight w:val="yellow"/>
        </w:rPr>
        <w:t xml:space="preserve"> argue that adults should give the children freedom to engage through intrinsically motivated choices if the nature of the activity is appropriate for the child and the setting.</w:t>
      </w:r>
      <w:r w:rsidR="002918F6" w:rsidRPr="00F92A83">
        <w:rPr>
          <w:rFonts w:ascii="Arial" w:hAnsi="Arial" w:cs="Arial"/>
          <w:sz w:val="24"/>
          <w:szCs w:val="24"/>
        </w:rPr>
        <w:t xml:space="preserve">the </w:t>
      </w:r>
    </w:p>
    <w:p w:rsidR="00084AFF" w:rsidRPr="00F92A83" w:rsidRDefault="00084AFF" w:rsidP="00F92A83">
      <w:pPr>
        <w:spacing w:line="360" w:lineRule="auto"/>
        <w:rPr>
          <w:rFonts w:ascii="Arial" w:hAnsi="Arial" w:cs="Arial"/>
          <w:sz w:val="24"/>
          <w:szCs w:val="24"/>
        </w:rPr>
      </w:pPr>
      <w:r w:rsidRPr="00F92A83">
        <w:rPr>
          <w:rFonts w:ascii="Arial" w:hAnsi="Arial" w:cs="Arial"/>
          <w:sz w:val="24"/>
          <w:szCs w:val="24"/>
          <w:highlight w:val="yellow"/>
        </w:rPr>
        <w:t>Obstacles</w:t>
      </w:r>
      <w:r w:rsidR="00B21DBD" w:rsidRPr="00F92A83">
        <w:rPr>
          <w:rFonts w:ascii="Arial" w:hAnsi="Arial" w:cs="Arial"/>
          <w:sz w:val="24"/>
          <w:szCs w:val="24"/>
          <w:highlight w:val="yellow"/>
        </w:rPr>
        <w:t xml:space="preserve"> in self – directed play </w:t>
      </w:r>
      <w:r w:rsidRPr="00F92A83">
        <w:rPr>
          <w:rFonts w:ascii="Arial" w:hAnsi="Arial" w:cs="Arial"/>
          <w:sz w:val="24"/>
          <w:szCs w:val="24"/>
          <w:highlight w:val="yellow"/>
        </w:rPr>
        <w:t xml:space="preserve"> can be presented in more harmful ways. Brown and Patte (2013) emphasises the importance of children choosing their play in their younger years. Brown and Patte (2013) gestures that this may not always be the case for some children, should they face “play deprivation.” They urge adults that work with young children to limit the presence of “play deprivation,” hinting that it has a fully negative effect on children in their later years.</w:t>
      </w:r>
    </w:p>
    <w:p w:rsidR="00562E85" w:rsidRPr="00F92A83" w:rsidRDefault="00CA35C2" w:rsidP="00F92A83">
      <w:pPr>
        <w:spacing w:line="360" w:lineRule="auto"/>
        <w:rPr>
          <w:rFonts w:ascii="Arial" w:hAnsi="Arial" w:cs="Arial"/>
          <w:sz w:val="24"/>
          <w:szCs w:val="24"/>
        </w:rPr>
      </w:pPr>
      <w:r w:rsidRPr="00F92A83">
        <w:rPr>
          <w:rFonts w:ascii="Arial" w:hAnsi="Arial" w:cs="Arial"/>
          <w:sz w:val="24"/>
          <w:szCs w:val="24"/>
          <w:highlight w:val="yellow"/>
        </w:rPr>
        <w:t>E</w:t>
      </w:r>
      <w:r w:rsidR="007615F3" w:rsidRPr="00F92A83">
        <w:rPr>
          <w:rFonts w:ascii="Arial" w:hAnsi="Arial" w:cs="Arial"/>
          <w:sz w:val="24"/>
          <w:szCs w:val="24"/>
          <w:highlight w:val="yellow"/>
        </w:rPr>
        <w:t>qually,</w:t>
      </w:r>
      <w:r w:rsidRPr="00F92A83">
        <w:rPr>
          <w:rFonts w:ascii="Arial" w:hAnsi="Arial" w:cs="Arial"/>
          <w:sz w:val="24"/>
          <w:szCs w:val="24"/>
          <w:highlight w:val="yellow"/>
        </w:rPr>
        <w:t xml:space="preserve"> </w:t>
      </w:r>
      <w:r w:rsidR="00E23194" w:rsidRPr="00F92A83">
        <w:rPr>
          <w:rFonts w:ascii="Arial" w:hAnsi="Arial" w:cs="Arial"/>
          <w:sz w:val="24"/>
          <w:szCs w:val="24"/>
          <w:highlight w:val="yellow"/>
        </w:rPr>
        <w:t>Pound (2014</w:t>
      </w:r>
      <w:r w:rsidRPr="00F92A83">
        <w:rPr>
          <w:rFonts w:ascii="Arial" w:hAnsi="Arial" w:cs="Arial"/>
          <w:sz w:val="24"/>
          <w:szCs w:val="24"/>
          <w:highlight w:val="yellow"/>
        </w:rPr>
        <w:t xml:space="preserve">) shows that Skinners </w:t>
      </w:r>
      <w:r w:rsidR="007615F3" w:rsidRPr="00F92A83">
        <w:rPr>
          <w:rFonts w:ascii="Arial" w:hAnsi="Arial" w:cs="Arial"/>
          <w:sz w:val="24"/>
          <w:szCs w:val="24"/>
          <w:highlight w:val="yellow"/>
        </w:rPr>
        <w:t>Theory</w:t>
      </w:r>
      <w:r w:rsidRPr="00F92A83">
        <w:rPr>
          <w:rFonts w:ascii="Arial" w:hAnsi="Arial" w:cs="Arial"/>
          <w:sz w:val="24"/>
          <w:szCs w:val="24"/>
          <w:highlight w:val="yellow"/>
        </w:rPr>
        <w:t xml:space="preserve"> (1938)</w:t>
      </w:r>
      <w:r w:rsidR="007615F3" w:rsidRPr="00F92A83">
        <w:rPr>
          <w:rFonts w:ascii="Arial" w:hAnsi="Arial" w:cs="Arial"/>
          <w:sz w:val="24"/>
          <w:szCs w:val="24"/>
          <w:highlight w:val="yellow"/>
        </w:rPr>
        <w:t xml:space="preserve"> opposes this idea , suggesting that children learn and develop through abiding by conformities and rules</w:t>
      </w:r>
      <w:r w:rsidR="009F3F27" w:rsidRPr="00F92A83">
        <w:rPr>
          <w:rFonts w:ascii="Arial" w:hAnsi="Arial" w:cs="Arial"/>
          <w:sz w:val="24"/>
          <w:szCs w:val="24"/>
          <w:highlight w:val="yellow"/>
        </w:rPr>
        <w:t>, suggesting that the freedom of such experiences should not be left for the child to decide.</w:t>
      </w:r>
      <w:r w:rsidR="007615F3" w:rsidRPr="00F92A83">
        <w:rPr>
          <w:rFonts w:ascii="Arial" w:hAnsi="Arial" w:cs="Arial"/>
          <w:sz w:val="24"/>
          <w:szCs w:val="24"/>
        </w:rPr>
        <w:t xml:space="preserve"> </w:t>
      </w:r>
    </w:p>
    <w:p w:rsidR="00521A70" w:rsidRPr="00F92A83" w:rsidRDefault="00562E85" w:rsidP="00F92A83">
      <w:pPr>
        <w:spacing w:line="360" w:lineRule="auto"/>
        <w:rPr>
          <w:rFonts w:ascii="Arial" w:hAnsi="Arial" w:cs="Arial"/>
          <w:sz w:val="24"/>
          <w:szCs w:val="24"/>
        </w:rPr>
      </w:pPr>
      <w:r w:rsidRPr="00F92A83">
        <w:rPr>
          <w:rFonts w:ascii="Arial" w:hAnsi="Arial" w:cs="Arial"/>
          <w:sz w:val="24"/>
          <w:szCs w:val="24"/>
          <w:highlight w:val="yellow"/>
        </w:rPr>
        <w:t>Karadag and Demertas (2018), e</w:t>
      </w:r>
      <w:r w:rsidR="00294390" w:rsidRPr="00F92A83">
        <w:rPr>
          <w:rFonts w:ascii="Arial" w:hAnsi="Arial" w:cs="Arial"/>
          <w:sz w:val="24"/>
          <w:szCs w:val="24"/>
          <w:highlight w:val="yellow"/>
        </w:rPr>
        <w:t>xplains that for a child to decide on what and how to learn enables critical thinking</w:t>
      </w:r>
      <w:r w:rsidR="00521A70" w:rsidRPr="00F92A83">
        <w:rPr>
          <w:rFonts w:ascii="Arial" w:hAnsi="Arial" w:cs="Arial"/>
          <w:sz w:val="24"/>
          <w:szCs w:val="24"/>
          <w:highlight w:val="yellow"/>
        </w:rPr>
        <w:t xml:space="preserve"> leading to an improved “ personal and societal experience</w:t>
      </w:r>
      <w:r w:rsidR="00294390" w:rsidRPr="00F92A83">
        <w:rPr>
          <w:rFonts w:ascii="Arial" w:hAnsi="Arial" w:cs="Arial"/>
          <w:sz w:val="24"/>
          <w:szCs w:val="24"/>
          <w:highlight w:val="yellow"/>
        </w:rPr>
        <w:t>.</w:t>
      </w:r>
      <w:r w:rsidR="00521A70" w:rsidRPr="00F92A83">
        <w:rPr>
          <w:rFonts w:ascii="Arial" w:hAnsi="Arial" w:cs="Arial"/>
          <w:sz w:val="24"/>
          <w:szCs w:val="24"/>
          <w:highlight w:val="yellow"/>
        </w:rPr>
        <w:t>”</w:t>
      </w:r>
    </w:p>
    <w:p w:rsidR="00AE3091" w:rsidRPr="00F92A83" w:rsidRDefault="00AE3091" w:rsidP="00F92A83">
      <w:pPr>
        <w:spacing w:line="360" w:lineRule="auto"/>
        <w:rPr>
          <w:rFonts w:ascii="Arial" w:hAnsi="Arial" w:cs="Arial"/>
          <w:sz w:val="24"/>
          <w:szCs w:val="24"/>
        </w:rPr>
      </w:pPr>
      <w:r w:rsidRPr="00F92A83">
        <w:rPr>
          <w:rFonts w:ascii="Arial" w:hAnsi="Arial" w:cs="Arial"/>
          <w:sz w:val="24"/>
          <w:szCs w:val="24"/>
          <w:highlight w:val="yellow"/>
        </w:rPr>
        <w:lastRenderedPageBreak/>
        <w:t xml:space="preserve">Equality </w:t>
      </w:r>
      <w:r w:rsidR="007B2B97" w:rsidRPr="00F92A83">
        <w:rPr>
          <w:rFonts w:ascii="Arial" w:hAnsi="Arial" w:cs="Arial"/>
          <w:sz w:val="24"/>
          <w:szCs w:val="24"/>
          <w:highlight w:val="yellow"/>
        </w:rPr>
        <w:t xml:space="preserve">Act </w:t>
      </w:r>
      <w:r w:rsidRPr="00F92A83">
        <w:rPr>
          <w:rFonts w:ascii="Arial" w:hAnsi="Arial" w:cs="Arial"/>
          <w:sz w:val="24"/>
          <w:szCs w:val="24"/>
          <w:highlight w:val="yellow"/>
        </w:rPr>
        <w:t>(2010)</w:t>
      </w:r>
      <w:r w:rsidR="00C72ADC" w:rsidRPr="00F92A83">
        <w:rPr>
          <w:rFonts w:ascii="Arial" w:hAnsi="Arial" w:cs="Arial"/>
          <w:sz w:val="24"/>
          <w:szCs w:val="24"/>
          <w:highlight w:val="yellow"/>
        </w:rPr>
        <w:t xml:space="preserve"> </w:t>
      </w:r>
      <w:r w:rsidR="007B2B97" w:rsidRPr="00F92A83">
        <w:rPr>
          <w:rFonts w:ascii="Arial" w:hAnsi="Arial" w:cs="Arial"/>
          <w:sz w:val="24"/>
          <w:szCs w:val="24"/>
          <w:highlight w:val="yellow"/>
        </w:rPr>
        <w:t xml:space="preserve">states that all children should </w:t>
      </w:r>
      <w:r w:rsidRPr="00F92A83">
        <w:rPr>
          <w:rFonts w:ascii="Arial" w:hAnsi="Arial" w:cs="Arial"/>
          <w:sz w:val="24"/>
          <w:szCs w:val="24"/>
          <w:highlight w:val="yellow"/>
        </w:rPr>
        <w:t>be treated with the same level of inclusion and respect</w:t>
      </w:r>
      <w:r w:rsidR="007B2B97" w:rsidRPr="00F92A83">
        <w:rPr>
          <w:rFonts w:ascii="Arial" w:hAnsi="Arial" w:cs="Arial"/>
          <w:sz w:val="24"/>
          <w:szCs w:val="24"/>
          <w:highlight w:val="yellow"/>
        </w:rPr>
        <w:t xml:space="preserve"> no matter what their circumstance or religion. </w:t>
      </w:r>
      <w:r w:rsidR="00923FAE" w:rsidRPr="00F92A83">
        <w:rPr>
          <w:rFonts w:ascii="Arial" w:hAnsi="Arial" w:cs="Arial"/>
          <w:sz w:val="24"/>
          <w:szCs w:val="24"/>
          <w:highlight w:val="yellow"/>
        </w:rPr>
        <w:t>This supporting the child’s identity and providing them with their inclusion rights.</w:t>
      </w:r>
    </w:p>
    <w:p w:rsidR="00082DF8" w:rsidRPr="00F92A83" w:rsidRDefault="00F82380" w:rsidP="00F92A83">
      <w:pPr>
        <w:spacing w:line="360" w:lineRule="auto"/>
        <w:rPr>
          <w:rFonts w:ascii="Arial" w:hAnsi="Arial" w:cs="Arial"/>
          <w:sz w:val="24"/>
          <w:szCs w:val="24"/>
        </w:rPr>
      </w:pPr>
      <w:r w:rsidRPr="00F92A83">
        <w:rPr>
          <w:rFonts w:ascii="Arial" w:hAnsi="Arial" w:cs="Arial"/>
          <w:sz w:val="24"/>
          <w:szCs w:val="24"/>
          <w:highlight w:val="yellow"/>
        </w:rPr>
        <w:t xml:space="preserve">Cooper  (2015), </w:t>
      </w:r>
      <w:r w:rsidR="00082DF8" w:rsidRPr="00F92A83">
        <w:rPr>
          <w:rFonts w:ascii="Arial" w:hAnsi="Arial" w:cs="Arial"/>
          <w:sz w:val="24"/>
          <w:szCs w:val="24"/>
          <w:highlight w:val="yellow"/>
        </w:rPr>
        <w:t xml:space="preserve">explains that </w:t>
      </w:r>
      <w:r w:rsidR="007B2B97" w:rsidRPr="00F92A83">
        <w:rPr>
          <w:rFonts w:ascii="Arial" w:hAnsi="Arial" w:cs="Arial"/>
          <w:sz w:val="24"/>
          <w:szCs w:val="24"/>
          <w:highlight w:val="yellow"/>
        </w:rPr>
        <w:t>if adults show children that they are accepted for who they are, it c</w:t>
      </w:r>
      <w:r w:rsidR="00082DF8" w:rsidRPr="00F92A83">
        <w:rPr>
          <w:rFonts w:ascii="Arial" w:hAnsi="Arial" w:cs="Arial"/>
          <w:sz w:val="24"/>
          <w:szCs w:val="24"/>
          <w:highlight w:val="yellow"/>
        </w:rPr>
        <w:t>an then lead to</w:t>
      </w:r>
      <w:r w:rsidR="00AE3091" w:rsidRPr="00F92A83">
        <w:rPr>
          <w:rFonts w:ascii="Arial" w:hAnsi="Arial" w:cs="Arial"/>
          <w:sz w:val="24"/>
          <w:szCs w:val="24"/>
          <w:highlight w:val="yellow"/>
        </w:rPr>
        <w:t xml:space="preserve"> a spike in confidence them excelling in their education.</w:t>
      </w:r>
      <w:r w:rsidR="00082DF8" w:rsidRPr="00F92A83">
        <w:rPr>
          <w:rFonts w:ascii="Arial" w:hAnsi="Arial" w:cs="Arial"/>
          <w:sz w:val="24"/>
          <w:szCs w:val="24"/>
          <w:highlight w:val="yellow"/>
        </w:rPr>
        <w:t xml:space="preserve"> </w:t>
      </w:r>
      <w:r w:rsidRPr="00F92A83">
        <w:rPr>
          <w:rFonts w:ascii="Arial" w:hAnsi="Arial" w:cs="Arial"/>
          <w:sz w:val="24"/>
          <w:szCs w:val="24"/>
          <w:highlight w:val="yellow"/>
        </w:rPr>
        <w:t>Cooper (2015) then</w:t>
      </w:r>
      <w:r w:rsidR="00082DF8" w:rsidRPr="00F92A83">
        <w:rPr>
          <w:rFonts w:ascii="Arial" w:hAnsi="Arial" w:cs="Arial"/>
          <w:sz w:val="24"/>
          <w:szCs w:val="24"/>
          <w:highlight w:val="yellow"/>
        </w:rPr>
        <w:t xml:space="preserve"> confirming that if this is met </w:t>
      </w:r>
      <w:r w:rsidR="00AE3091" w:rsidRPr="00F92A83">
        <w:rPr>
          <w:rFonts w:ascii="Arial" w:hAnsi="Arial" w:cs="Arial"/>
          <w:sz w:val="24"/>
          <w:szCs w:val="24"/>
          <w:highlight w:val="yellow"/>
        </w:rPr>
        <w:t xml:space="preserve">and </w:t>
      </w:r>
      <w:r w:rsidR="00082DF8" w:rsidRPr="00F92A83">
        <w:rPr>
          <w:rFonts w:ascii="Arial" w:hAnsi="Arial" w:cs="Arial"/>
          <w:sz w:val="24"/>
          <w:szCs w:val="24"/>
          <w:highlight w:val="yellow"/>
        </w:rPr>
        <w:t>the child is content</w:t>
      </w:r>
      <w:r w:rsidR="00AE3091" w:rsidRPr="00F92A83">
        <w:rPr>
          <w:rFonts w:ascii="Arial" w:hAnsi="Arial" w:cs="Arial"/>
          <w:sz w:val="24"/>
          <w:szCs w:val="24"/>
          <w:highlight w:val="yellow"/>
        </w:rPr>
        <w:t xml:space="preserve">, their </w:t>
      </w:r>
      <w:r w:rsidR="00082DF8" w:rsidRPr="00F92A83">
        <w:rPr>
          <w:rFonts w:ascii="Arial" w:hAnsi="Arial" w:cs="Arial"/>
          <w:sz w:val="24"/>
          <w:szCs w:val="24"/>
          <w:highlight w:val="yellow"/>
        </w:rPr>
        <w:t>methods of learning</w:t>
      </w:r>
      <w:r w:rsidR="00AE3091" w:rsidRPr="00F92A83">
        <w:rPr>
          <w:rFonts w:ascii="Arial" w:hAnsi="Arial" w:cs="Arial"/>
          <w:sz w:val="24"/>
          <w:szCs w:val="24"/>
          <w:highlight w:val="yellow"/>
        </w:rPr>
        <w:t xml:space="preserve"> </w:t>
      </w:r>
      <w:r w:rsidR="00082DF8" w:rsidRPr="00F92A83">
        <w:rPr>
          <w:rFonts w:ascii="Arial" w:hAnsi="Arial" w:cs="Arial"/>
          <w:sz w:val="24"/>
          <w:szCs w:val="24"/>
          <w:highlight w:val="yellow"/>
        </w:rPr>
        <w:t xml:space="preserve">can express </w:t>
      </w:r>
      <w:r w:rsidR="00AE3091" w:rsidRPr="00F92A83">
        <w:rPr>
          <w:rFonts w:ascii="Arial" w:hAnsi="Arial" w:cs="Arial"/>
          <w:sz w:val="24"/>
          <w:szCs w:val="24"/>
          <w:highlight w:val="yellow"/>
        </w:rPr>
        <w:t>who they are</w:t>
      </w:r>
      <w:r w:rsidR="00082DF8" w:rsidRPr="00F92A83">
        <w:rPr>
          <w:rFonts w:ascii="Arial" w:hAnsi="Arial" w:cs="Arial"/>
          <w:sz w:val="24"/>
          <w:szCs w:val="24"/>
          <w:highlight w:val="yellow"/>
        </w:rPr>
        <w:t xml:space="preserve"> to their practitioners, which results in the practitioner gaining an insight into what the child then needs to further their learning.</w:t>
      </w:r>
    </w:p>
    <w:p w:rsidR="00044DFA" w:rsidRPr="00F92A83" w:rsidRDefault="00A7294B" w:rsidP="00F92A83">
      <w:pPr>
        <w:spacing w:line="360" w:lineRule="auto"/>
        <w:rPr>
          <w:rFonts w:ascii="Arial" w:hAnsi="Arial" w:cs="Arial"/>
          <w:sz w:val="24"/>
          <w:szCs w:val="24"/>
        </w:rPr>
      </w:pPr>
      <w:r w:rsidRPr="00F92A83">
        <w:rPr>
          <w:rFonts w:ascii="Arial" w:hAnsi="Arial" w:cs="Arial"/>
          <w:sz w:val="24"/>
          <w:szCs w:val="24"/>
          <w:highlight w:val="yellow"/>
        </w:rPr>
        <w:t xml:space="preserve">McInnes, Howard, Crowley and Miles (2013), </w:t>
      </w:r>
      <w:r w:rsidR="007C45B9" w:rsidRPr="00F92A83">
        <w:rPr>
          <w:rFonts w:ascii="Arial" w:hAnsi="Arial" w:cs="Arial"/>
          <w:sz w:val="24"/>
          <w:szCs w:val="24"/>
          <w:highlight w:val="yellow"/>
        </w:rPr>
        <w:t xml:space="preserve">acknowledge that the child is the pilot to lead what happens during the play activity and the practitioner is the passenger.  </w:t>
      </w:r>
      <w:r w:rsidRPr="00F92A83">
        <w:rPr>
          <w:rFonts w:ascii="Arial" w:hAnsi="Arial" w:cs="Arial"/>
          <w:sz w:val="24"/>
          <w:szCs w:val="24"/>
          <w:highlight w:val="yellow"/>
        </w:rPr>
        <w:t>They hint that i</w:t>
      </w:r>
      <w:r w:rsidR="001B0A51" w:rsidRPr="00F92A83">
        <w:rPr>
          <w:rFonts w:ascii="Arial" w:hAnsi="Arial" w:cs="Arial"/>
          <w:sz w:val="24"/>
          <w:szCs w:val="24"/>
          <w:highlight w:val="yellow"/>
        </w:rPr>
        <w:t xml:space="preserve">f the child plays quietly without any </w:t>
      </w:r>
      <w:r w:rsidR="000173BF" w:rsidRPr="00F92A83">
        <w:rPr>
          <w:rFonts w:ascii="Arial" w:hAnsi="Arial" w:cs="Arial"/>
          <w:sz w:val="24"/>
          <w:szCs w:val="24"/>
          <w:highlight w:val="yellow"/>
        </w:rPr>
        <w:t>cues to others then that is what the c</w:t>
      </w:r>
      <w:r w:rsidR="00AC3F23" w:rsidRPr="00F92A83">
        <w:rPr>
          <w:rFonts w:ascii="Arial" w:hAnsi="Arial" w:cs="Arial"/>
          <w:sz w:val="24"/>
          <w:szCs w:val="24"/>
          <w:highlight w:val="yellow"/>
        </w:rPr>
        <w:t>h</w:t>
      </w:r>
      <w:r w:rsidR="000173BF" w:rsidRPr="00F92A83">
        <w:rPr>
          <w:rFonts w:ascii="Arial" w:hAnsi="Arial" w:cs="Arial"/>
          <w:sz w:val="24"/>
          <w:szCs w:val="24"/>
          <w:highlight w:val="yellow"/>
        </w:rPr>
        <w:t>ild should be left to do. Equally</w:t>
      </w:r>
      <w:r w:rsidRPr="00F92A83">
        <w:rPr>
          <w:rFonts w:ascii="Arial" w:hAnsi="Arial" w:cs="Arial"/>
          <w:sz w:val="24"/>
          <w:szCs w:val="24"/>
          <w:highlight w:val="yellow"/>
        </w:rPr>
        <w:t>, implies that there should be elements of adult- led play alongside child – led play. They explain this can be witnessed</w:t>
      </w:r>
      <w:r w:rsidR="000173BF" w:rsidRPr="00F92A83">
        <w:rPr>
          <w:rFonts w:ascii="Arial" w:hAnsi="Arial" w:cs="Arial"/>
          <w:sz w:val="24"/>
          <w:szCs w:val="24"/>
          <w:highlight w:val="yellow"/>
        </w:rPr>
        <w:t xml:space="preserve"> if the child </w:t>
      </w:r>
      <w:r w:rsidR="00AC3F23" w:rsidRPr="00F92A83">
        <w:rPr>
          <w:rFonts w:ascii="Arial" w:hAnsi="Arial" w:cs="Arial"/>
          <w:sz w:val="24"/>
          <w:szCs w:val="24"/>
          <w:highlight w:val="yellow"/>
        </w:rPr>
        <w:t>communicates</w:t>
      </w:r>
      <w:r w:rsidR="000173BF" w:rsidRPr="00F92A83">
        <w:rPr>
          <w:rFonts w:ascii="Arial" w:hAnsi="Arial" w:cs="Arial"/>
          <w:sz w:val="24"/>
          <w:szCs w:val="24"/>
          <w:highlight w:val="yellow"/>
        </w:rPr>
        <w:t xml:space="preserve"> that t</w:t>
      </w:r>
      <w:r w:rsidR="00F53052" w:rsidRPr="00F92A83">
        <w:rPr>
          <w:rFonts w:ascii="Arial" w:hAnsi="Arial" w:cs="Arial"/>
          <w:sz w:val="24"/>
          <w:szCs w:val="24"/>
          <w:highlight w:val="yellow"/>
        </w:rPr>
        <w:t>he</w:t>
      </w:r>
      <w:r w:rsidR="000173BF" w:rsidRPr="00F92A83">
        <w:rPr>
          <w:rFonts w:ascii="Arial" w:hAnsi="Arial" w:cs="Arial"/>
          <w:sz w:val="24"/>
          <w:szCs w:val="24"/>
          <w:highlight w:val="yellow"/>
        </w:rPr>
        <w:t>y want engagement of others</w:t>
      </w:r>
      <w:r w:rsidRPr="00F92A83">
        <w:rPr>
          <w:rFonts w:ascii="Arial" w:hAnsi="Arial" w:cs="Arial"/>
          <w:sz w:val="24"/>
          <w:szCs w:val="24"/>
          <w:highlight w:val="yellow"/>
        </w:rPr>
        <w:t xml:space="preserve"> or direction from adults to continue</w:t>
      </w:r>
      <w:r w:rsidR="000173BF" w:rsidRPr="00F92A83">
        <w:rPr>
          <w:rFonts w:ascii="Arial" w:hAnsi="Arial" w:cs="Arial"/>
          <w:sz w:val="24"/>
          <w:szCs w:val="24"/>
          <w:highlight w:val="yellow"/>
        </w:rPr>
        <w:t xml:space="preserve"> play then the child </w:t>
      </w:r>
      <w:r w:rsidR="00F53052" w:rsidRPr="00F92A83">
        <w:rPr>
          <w:rFonts w:ascii="Arial" w:hAnsi="Arial" w:cs="Arial"/>
          <w:sz w:val="24"/>
          <w:szCs w:val="24"/>
          <w:highlight w:val="yellow"/>
        </w:rPr>
        <w:t>should</w:t>
      </w:r>
      <w:r w:rsidR="000173BF" w:rsidRPr="00F92A83">
        <w:rPr>
          <w:rFonts w:ascii="Arial" w:hAnsi="Arial" w:cs="Arial"/>
          <w:sz w:val="24"/>
          <w:szCs w:val="24"/>
          <w:highlight w:val="yellow"/>
        </w:rPr>
        <w:t xml:space="preserve"> be given that opportunity.</w:t>
      </w:r>
      <w:r w:rsidR="000173BF" w:rsidRPr="00F92A83">
        <w:rPr>
          <w:rFonts w:ascii="Arial" w:hAnsi="Arial" w:cs="Arial"/>
          <w:sz w:val="24"/>
          <w:szCs w:val="24"/>
        </w:rPr>
        <w:t xml:space="preserve"> </w:t>
      </w:r>
    </w:p>
    <w:p w:rsidR="000173BF" w:rsidRPr="00F92A83" w:rsidRDefault="000173BF" w:rsidP="00F92A83">
      <w:pPr>
        <w:spacing w:line="360" w:lineRule="auto"/>
        <w:rPr>
          <w:rFonts w:ascii="Arial" w:hAnsi="Arial" w:cs="Arial"/>
          <w:sz w:val="24"/>
          <w:szCs w:val="24"/>
        </w:rPr>
      </w:pPr>
      <w:r w:rsidRPr="00F92A83">
        <w:rPr>
          <w:rFonts w:ascii="Arial" w:hAnsi="Arial" w:cs="Arial"/>
          <w:sz w:val="24"/>
          <w:szCs w:val="24"/>
          <w:highlight w:val="yellow"/>
        </w:rPr>
        <w:t>Colliver, Harrison, Brown and Humburg (2021), underpin this to be important for the child to develop self-regulation. They concede that children need to obtain periods of quiet, unstructured play in order to regulate their emotions as they progress to their adolescent years.</w:t>
      </w:r>
    </w:p>
    <w:p w:rsidR="007C45B9" w:rsidRPr="00F92A83" w:rsidRDefault="007C45B9" w:rsidP="00F92A83">
      <w:pPr>
        <w:spacing w:line="360" w:lineRule="auto"/>
        <w:rPr>
          <w:rFonts w:ascii="Arial" w:hAnsi="Arial" w:cs="Arial"/>
          <w:sz w:val="24"/>
          <w:szCs w:val="24"/>
        </w:rPr>
      </w:pPr>
      <w:r w:rsidRPr="00F92A83">
        <w:rPr>
          <w:rFonts w:ascii="Arial" w:hAnsi="Arial" w:cs="Arial"/>
          <w:sz w:val="24"/>
          <w:szCs w:val="24"/>
          <w:highlight w:val="yellow"/>
        </w:rPr>
        <w:t>Spivey (2022) states that “when caregivers</w:t>
      </w:r>
      <w:r w:rsidR="005D48FE" w:rsidRPr="00F92A83">
        <w:rPr>
          <w:rFonts w:ascii="Arial" w:hAnsi="Arial" w:cs="Arial"/>
          <w:sz w:val="24"/>
          <w:szCs w:val="24"/>
          <w:highlight w:val="yellow"/>
        </w:rPr>
        <w:t xml:space="preserve"> understand a child’s perspective, caregivers can be a better resource for them.” This hinting that the adults involved in play should observe how the child presents themselves during play to gain an understanding on how they see their role in the world and how best to move them forwards.</w:t>
      </w:r>
    </w:p>
    <w:p w:rsidR="007C45B9" w:rsidRPr="00F92A83" w:rsidRDefault="00044DFA" w:rsidP="00F92A83">
      <w:pPr>
        <w:spacing w:line="360" w:lineRule="auto"/>
        <w:rPr>
          <w:rFonts w:ascii="Arial" w:hAnsi="Arial" w:cs="Arial"/>
          <w:sz w:val="24"/>
          <w:szCs w:val="24"/>
        </w:rPr>
      </w:pPr>
      <w:r w:rsidRPr="00F92A83">
        <w:rPr>
          <w:rFonts w:ascii="Arial" w:hAnsi="Arial" w:cs="Arial"/>
          <w:sz w:val="24"/>
          <w:szCs w:val="24"/>
          <w:highlight w:val="yellow"/>
        </w:rPr>
        <w:t>Howard and McInnes (2012), agrees, placing responsibility on the practitioner working with the child. Howard and McInnes (2012), believes  that the role of the adult is to scaffold their understanding and provide them with the tools for inform the educational opportunities and needs of play.</w:t>
      </w:r>
      <w:r w:rsidRPr="00F92A83">
        <w:rPr>
          <w:rFonts w:ascii="Arial" w:hAnsi="Arial" w:cs="Arial"/>
          <w:sz w:val="24"/>
          <w:szCs w:val="24"/>
        </w:rPr>
        <w:t xml:space="preserve">  </w:t>
      </w:r>
    </w:p>
    <w:p w:rsidR="003E4C4E" w:rsidRPr="00F92A83" w:rsidRDefault="00294390" w:rsidP="00F92A83">
      <w:pPr>
        <w:spacing w:line="360" w:lineRule="auto"/>
        <w:rPr>
          <w:rFonts w:ascii="Arial" w:hAnsi="Arial" w:cs="Arial"/>
          <w:sz w:val="24"/>
          <w:szCs w:val="24"/>
        </w:rPr>
      </w:pPr>
      <w:r w:rsidRPr="00F92A83">
        <w:rPr>
          <w:rFonts w:ascii="Arial" w:hAnsi="Arial" w:cs="Arial"/>
          <w:sz w:val="24"/>
          <w:szCs w:val="24"/>
        </w:rPr>
        <w:t>3.</w:t>
      </w:r>
    </w:p>
    <w:p w:rsidR="00294390" w:rsidRPr="00F92A83" w:rsidRDefault="003E4C4E" w:rsidP="00F92A83">
      <w:pPr>
        <w:spacing w:line="360" w:lineRule="auto"/>
        <w:rPr>
          <w:rFonts w:ascii="Arial" w:hAnsi="Arial" w:cs="Arial"/>
          <w:sz w:val="24"/>
          <w:szCs w:val="24"/>
        </w:rPr>
      </w:pPr>
      <w:r w:rsidRPr="00F92A83">
        <w:rPr>
          <w:rFonts w:ascii="Arial" w:hAnsi="Arial" w:cs="Arial"/>
          <w:sz w:val="24"/>
          <w:szCs w:val="24"/>
          <w:highlight w:val="yellow"/>
        </w:rPr>
        <w:lastRenderedPageBreak/>
        <w:t>T</w:t>
      </w:r>
      <w:r w:rsidR="00112EE1" w:rsidRPr="00F92A83">
        <w:rPr>
          <w:rFonts w:ascii="Arial" w:hAnsi="Arial" w:cs="Arial"/>
          <w:sz w:val="24"/>
          <w:szCs w:val="24"/>
          <w:highlight w:val="yellow"/>
        </w:rPr>
        <w:t xml:space="preserve">he </w:t>
      </w:r>
      <w:r w:rsidRPr="00F92A83">
        <w:rPr>
          <w:rFonts w:ascii="Arial" w:hAnsi="Arial" w:cs="Arial"/>
          <w:sz w:val="24"/>
          <w:szCs w:val="24"/>
          <w:highlight w:val="yellow"/>
        </w:rPr>
        <w:t xml:space="preserve">Department </w:t>
      </w:r>
      <w:r w:rsidR="00112EE1" w:rsidRPr="00F92A83">
        <w:rPr>
          <w:rFonts w:ascii="Arial" w:hAnsi="Arial" w:cs="Arial"/>
          <w:sz w:val="24"/>
          <w:szCs w:val="24"/>
          <w:highlight w:val="yellow"/>
        </w:rPr>
        <w:t xml:space="preserve">of Education </w:t>
      </w:r>
      <w:r w:rsidRPr="00F92A83">
        <w:rPr>
          <w:rFonts w:ascii="Arial" w:hAnsi="Arial" w:cs="Arial"/>
          <w:sz w:val="24"/>
          <w:szCs w:val="24"/>
          <w:highlight w:val="yellow"/>
        </w:rPr>
        <w:t>(</w:t>
      </w:r>
      <w:r w:rsidR="00112EE1" w:rsidRPr="00F92A83">
        <w:rPr>
          <w:rFonts w:ascii="Arial" w:hAnsi="Arial" w:cs="Arial"/>
          <w:sz w:val="24"/>
          <w:szCs w:val="24"/>
          <w:highlight w:val="yellow"/>
        </w:rPr>
        <w:t>20</w:t>
      </w:r>
      <w:r w:rsidRPr="00F92A83">
        <w:rPr>
          <w:rFonts w:ascii="Arial" w:hAnsi="Arial" w:cs="Arial"/>
          <w:sz w:val="24"/>
          <w:szCs w:val="24"/>
          <w:highlight w:val="yellow"/>
        </w:rPr>
        <w:t>12),  argue that a child is continually developing and should have their needs met at each stage. This being shown through observation</w:t>
      </w:r>
      <w:r w:rsidRPr="00F92A83">
        <w:rPr>
          <w:rFonts w:ascii="Arial" w:hAnsi="Arial" w:cs="Arial"/>
          <w:sz w:val="24"/>
          <w:szCs w:val="24"/>
        </w:rPr>
        <w:t>.</w:t>
      </w:r>
    </w:p>
    <w:p w:rsidR="004C7B98" w:rsidRPr="00F92A83" w:rsidRDefault="006122F5" w:rsidP="00F92A83">
      <w:pPr>
        <w:spacing w:line="360" w:lineRule="auto"/>
        <w:rPr>
          <w:rFonts w:ascii="Arial" w:hAnsi="Arial" w:cs="Arial"/>
          <w:sz w:val="24"/>
          <w:szCs w:val="24"/>
        </w:rPr>
      </w:pPr>
      <w:r w:rsidRPr="00F92A83">
        <w:rPr>
          <w:rFonts w:ascii="Arial" w:hAnsi="Arial" w:cs="Arial"/>
          <w:sz w:val="24"/>
          <w:szCs w:val="24"/>
        </w:rPr>
        <w:t xml:space="preserve">Leuven </w:t>
      </w:r>
      <w:r w:rsidR="00E402C0" w:rsidRPr="00F92A83">
        <w:rPr>
          <w:rFonts w:ascii="Arial" w:hAnsi="Arial" w:cs="Arial"/>
          <w:sz w:val="24"/>
          <w:szCs w:val="24"/>
        </w:rPr>
        <w:t>S</w:t>
      </w:r>
      <w:r w:rsidRPr="00F92A83">
        <w:rPr>
          <w:rFonts w:ascii="Arial" w:hAnsi="Arial" w:cs="Arial"/>
          <w:sz w:val="24"/>
          <w:szCs w:val="24"/>
        </w:rPr>
        <w:t>cale</w:t>
      </w:r>
      <w:r w:rsidR="00E402C0" w:rsidRPr="00F92A83">
        <w:rPr>
          <w:rFonts w:ascii="Arial" w:hAnsi="Arial" w:cs="Arial"/>
          <w:sz w:val="24"/>
          <w:szCs w:val="24"/>
        </w:rPr>
        <w:t xml:space="preserve">, as an observational tool, </w:t>
      </w:r>
      <w:r w:rsidRPr="00F92A83">
        <w:rPr>
          <w:rFonts w:ascii="Arial" w:hAnsi="Arial" w:cs="Arial"/>
          <w:sz w:val="24"/>
          <w:szCs w:val="24"/>
        </w:rPr>
        <w:t>measures</w:t>
      </w:r>
      <w:r w:rsidR="00E402C0" w:rsidRPr="00F92A83">
        <w:rPr>
          <w:rFonts w:ascii="Arial" w:hAnsi="Arial" w:cs="Arial"/>
          <w:sz w:val="24"/>
          <w:szCs w:val="24"/>
        </w:rPr>
        <w:t xml:space="preserve"> clearly the</w:t>
      </w:r>
      <w:r w:rsidRPr="00F92A83">
        <w:rPr>
          <w:rFonts w:ascii="Arial" w:hAnsi="Arial" w:cs="Arial"/>
          <w:sz w:val="24"/>
          <w:szCs w:val="24"/>
        </w:rPr>
        <w:t xml:space="preserve"> emotional well-being and </w:t>
      </w:r>
      <w:r w:rsidR="00E402C0" w:rsidRPr="00F92A83">
        <w:rPr>
          <w:rFonts w:ascii="Arial" w:hAnsi="Arial" w:cs="Arial"/>
          <w:sz w:val="24"/>
          <w:szCs w:val="24"/>
        </w:rPr>
        <w:t xml:space="preserve">the </w:t>
      </w:r>
      <w:r w:rsidRPr="00F92A83">
        <w:rPr>
          <w:rFonts w:ascii="Arial" w:hAnsi="Arial" w:cs="Arial"/>
          <w:sz w:val="24"/>
          <w:szCs w:val="24"/>
        </w:rPr>
        <w:t>involvement</w:t>
      </w:r>
      <w:r w:rsidR="00E402C0" w:rsidRPr="00F92A83">
        <w:rPr>
          <w:rFonts w:ascii="Arial" w:hAnsi="Arial" w:cs="Arial"/>
          <w:sz w:val="24"/>
          <w:szCs w:val="24"/>
        </w:rPr>
        <w:t xml:space="preserve"> of a child in a task. It can </w:t>
      </w:r>
      <w:r w:rsidR="004C7B98" w:rsidRPr="00F92A83">
        <w:rPr>
          <w:rFonts w:ascii="Arial" w:hAnsi="Arial" w:cs="Arial"/>
          <w:sz w:val="24"/>
          <w:szCs w:val="24"/>
        </w:rPr>
        <w:t>highlight how to best support a child</w:t>
      </w:r>
      <w:r w:rsidR="00E402C0" w:rsidRPr="00F92A83">
        <w:rPr>
          <w:rFonts w:ascii="Arial" w:hAnsi="Arial" w:cs="Arial"/>
          <w:sz w:val="24"/>
          <w:szCs w:val="24"/>
        </w:rPr>
        <w:t xml:space="preserve"> as their levels of engagement are categorically marked.</w:t>
      </w:r>
    </w:p>
    <w:p w:rsidR="004C7B98" w:rsidRPr="00F92A83" w:rsidRDefault="00E402C0" w:rsidP="00F92A83">
      <w:pPr>
        <w:spacing w:line="360" w:lineRule="auto"/>
        <w:rPr>
          <w:rFonts w:ascii="Arial" w:hAnsi="Arial" w:cs="Arial"/>
          <w:sz w:val="24"/>
          <w:szCs w:val="24"/>
        </w:rPr>
      </w:pPr>
      <w:r w:rsidRPr="00F92A83">
        <w:rPr>
          <w:rFonts w:ascii="Arial" w:hAnsi="Arial" w:cs="Arial"/>
          <w:sz w:val="24"/>
          <w:szCs w:val="24"/>
          <w:highlight w:val="yellow"/>
        </w:rPr>
        <w:t>MacRae and Jones (2023), suggest that</w:t>
      </w:r>
      <w:r w:rsidR="004C7B98" w:rsidRPr="00F92A83">
        <w:rPr>
          <w:rFonts w:ascii="Arial" w:hAnsi="Arial" w:cs="Arial"/>
          <w:sz w:val="24"/>
          <w:szCs w:val="24"/>
          <w:highlight w:val="yellow"/>
        </w:rPr>
        <w:t xml:space="preserve"> </w:t>
      </w:r>
      <w:r w:rsidRPr="00F92A83">
        <w:rPr>
          <w:rFonts w:ascii="Arial" w:hAnsi="Arial" w:cs="Arial"/>
          <w:sz w:val="24"/>
          <w:szCs w:val="24"/>
          <w:highlight w:val="yellow"/>
        </w:rPr>
        <w:t>although observation based and</w:t>
      </w:r>
      <w:r w:rsidR="004C7B98" w:rsidRPr="00F92A83">
        <w:rPr>
          <w:rFonts w:ascii="Arial" w:hAnsi="Arial" w:cs="Arial"/>
          <w:sz w:val="24"/>
          <w:szCs w:val="24"/>
          <w:highlight w:val="yellow"/>
        </w:rPr>
        <w:t xml:space="preserve"> puts the child at the centre of their learning</w:t>
      </w:r>
      <w:r w:rsidRPr="00F92A83">
        <w:rPr>
          <w:rFonts w:ascii="Arial" w:hAnsi="Arial" w:cs="Arial"/>
          <w:sz w:val="24"/>
          <w:szCs w:val="24"/>
          <w:highlight w:val="yellow"/>
        </w:rPr>
        <w:t xml:space="preserve">, they </w:t>
      </w:r>
      <w:r w:rsidR="004C7B98" w:rsidRPr="00F92A83">
        <w:rPr>
          <w:rFonts w:ascii="Arial" w:hAnsi="Arial" w:cs="Arial"/>
          <w:sz w:val="24"/>
          <w:szCs w:val="24"/>
          <w:highlight w:val="yellow"/>
        </w:rPr>
        <w:t>suggest that the</w:t>
      </w:r>
      <w:r w:rsidRPr="00F92A83">
        <w:rPr>
          <w:rFonts w:ascii="Arial" w:hAnsi="Arial" w:cs="Arial"/>
          <w:sz w:val="24"/>
          <w:szCs w:val="24"/>
          <w:highlight w:val="yellow"/>
        </w:rPr>
        <w:t xml:space="preserve"> Leuven Scale</w:t>
      </w:r>
      <w:r w:rsidR="004C7B98" w:rsidRPr="00F92A83">
        <w:rPr>
          <w:rFonts w:ascii="Arial" w:hAnsi="Arial" w:cs="Arial"/>
          <w:sz w:val="24"/>
          <w:szCs w:val="24"/>
          <w:highlight w:val="yellow"/>
        </w:rPr>
        <w:t xml:space="preserve"> document doesn’t appear to be child </w:t>
      </w:r>
      <w:r w:rsidR="00F51DC1" w:rsidRPr="00F92A83">
        <w:rPr>
          <w:rFonts w:ascii="Arial" w:hAnsi="Arial" w:cs="Arial"/>
          <w:sz w:val="24"/>
          <w:szCs w:val="24"/>
          <w:highlight w:val="yellow"/>
        </w:rPr>
        <w:t xml:space="preserve">or task </w:t>
      </w:r>
      <w:r w:rsidR="004C7B98" w:rsidRPr="00F92A83">
        <w:rPr>
          <w:rFonts w:ascii="Arial" w:hAnsi="Arial" w:cs="Arial"/>
          <w:sz w:val="24"/>
          <w:szCs w:val="24"/>
          <w:highlight w:val="yellow"/>
        </w:rPr>
        <w:t>specific</w:t>
      </w:r>
      <w:r w:rsidR="00F51DC1" w:rsidRPr="00F92A83">
        <w:rPr>
          <w:rFonts w:ascii="Arial" w:hAnsi="Arial" w:cs="Arial"/>
          <w:sz w:val="24"/>
          <w:szCs w:val="24"/>
          <w:highlight w:val="yellow"/>
        </w:rPr>
        <w:t xml:space="preserve"> as </w:t>
      </w:r>
      <w:r w:rsidRPr="00F92A83">
        <w:rPr>
          <w:rFonts w:ascii="Arial" w:hAnsi="Arial" w:cs="Arial"/>
          <w:sz w:val="24"/>
          <w:szCs w:val="24"/>
          <w:highlight w:val="yellow"/>
        </w:rPr>
        <w:t>there are many contradicting factors surrounding its depth of clarity on how engaged the child is in a task.</w:t>
      </w:r>
    </w:p>
    <w:p w:rsidR="00176233" w:rsidRPr="00F92A83" w:rsidRDefault="00176233" w:rsidP="00F92A83">
      <w:pPr>
        <w:spacing w:line="360" w:lineRule="auto"/>
        <w:rPr>
          <w:rFonts w:ascii="Arial" w:hAnsi="Arial" w:cs="Arial"/>
          <w:sz w:val="24"/>
          <w:szCs w:val="24"/>
        </w:rPr>
      </w:pPr>
      <w:r w:rsidRPr="00F92A83">
        <w:rPr>
          <w:rFonts w:ascii="Arial" w:hAnsi="Arial" w:cs="Arial"/>
          <w:sz w:val="24"/>
          <w:szCs w:val="24"/>
        </w:rPr>
        <w:t>The Leuven Scale can cater</w:t>
      </w:r>
      <w:r w:rsidR="004C7B98" w:rsidRPr="00F92A83">
        <w:rPr>
          <w:rFonts w:ascii="Arial" w:hAnsi="Arial" w:cs="Arial"/>
          <w:sz w:val="24"/>
          <w:szCs w:val="24"/>
        </w:rPr>
        <w:t xml:space="preserve"> to every child as it is not a one size fits all</w:t>
      </w:r>
      <w:r w:rsidRPr="00F92A83">
        <w:rPr>
          <w:rFonts w:ascii="Arial" w:hAnsi="Arial" w:cs="Arial"/>
          <w:sz w:val="24"/>
          <w:szCs w:val="24"/>
        </w:rPr>
        <w:t xml:space="preserve"> method</w:t>
      </w:r>
      <w:r w:rsidR="004C7B98" w:rsidRPr="00F92A83">
        <w:rPr>
          <w:rFonts w:ascii="Arial" w:hAnsi="Arial" w:cs="Arial"/>
          <w:sz w:val="24"/>
          <w:szCs w:val="24"/>
        </w:rPr>
        <w:t>.</w:t>
      </w:r>
      <w:r w:rsidRPr="00F92A83">
        <w:rPr>
          <w:rFonts w:ascii="Arial" w:hAnsi="Arial" w:cs="Arial"/>
          <w:sz w:val="24"/>
          <w:szCs w:val="24"/>
        </w:rPr>
        <w:t xml:space="preserve"> However, it may not</w:t>
      </w:r>
      <w:r w:rsidR="004C7B98" w:rsidRPr="00F92A83">
        <w:rPr>
          <w:rFonts w:ascii="Arial" w:hAnsi="Arial" w:cs="Arial"/>
          <w:sz w:val="24"/>
          <w:szCs w:val="24"/>
        </w:rPr>
        <w:t xml:space="preserve"> work effectively for children with additional needs</w:t>
      </w:r>
      <w:r w:rsidRPr="00F92A83">
        <w:rPr>
          <w:rFonts w:ascii="Arial" w:hAnsi="Arial" w:cs="Arial"/>
          <w:sz w:val="24"/>
          <w:szCs w:val="24"/>
        </w:rPr>
        <w:t xml:space="preserve"> as </w:t>
      </w:r>
      <w:r w:rsidR="004C7B98" w:rsidRPr="00F92A83">
        <w:rPr>
          <w:rFonts w:ascii="Arial" w:hAnsi="Arial" w:cs="Arial"/>
          <w:sz w:val="24"/>
          <w:szCs w:val="24"/>
        </w:rPr>
        <w:t xml:space="preserve">emotions may not be as present in children with ALN </w:t>
      </w:r>
      <w:r w:rsidRPr="00F92A83">
        <w:rPr>
          <w:rFonts w:ascii="Arial" w:hAnsi="Arial" w:cs="Arial"/>
          <w:sz w:val="24"/>
          <w:szCs w:val="24"/>
        </w:rPr>
        <w:t xml:space="preserve"> - </w:t>
      </w:r>
      <w:r w:rsidR="004C7B98" w:rsidRPr="00F92A83">
        <w:rPr>
          <w:rFonts w:ascii="Arial" w:hAnsi="Arial" w:cs="Arial"/>
          <w:sz w:val="24"/>
          <w:szCs w:val="24"/>
        </w:rPr>
        <w:t xml:space="preserve">more so with </w:t>
      </w:r>
      <w:r w:rsidRPr="00F92A83">
        <w:rPr>
          <w:rFonts w:ascii="Arial" w:hAnsi="Arial" w:cs="Arial"/>
          <w:sz w:val="24"/>
          <w:szCs w:val="24"/>
        </w:rPr>
        <w:t>non-verbal learners</w:t>
      </w:r>
      <w:r w:rsidR="004C7B98" w:rsidRPr="00F92A83">
        <w:rPr>
          <w:rFonts w:ascii="Arial" w:hAnsi="Arial" w:cs="Arial"/>
          <w:sz w:val="24"/>
          <w:szCs w:val="24"/>
        </w:rPr>
        <w:t>.</w:t>
      </w:r>
      <w:r w:rsidRPr="00F92A83">
        <w:rPr>
          <w:rFonts w:ascii="Arial" w:hAnsi="Arial" w:cs="Arial"/>
          <w:sz w:val="24"/>
          <w:szCs w:val="24"/>
        </w:rPr>
        <w:t xml:space="preserve"> </w:t>
      </w:r>
    </w:p>
    <w:p w:rsidR="004C7B98" w:rsidRPr="00F92A83" w:rsidRDefault="00D86A45" w:rsidP="00F92A83">
      <w:pPr>
        <w:spacing w:line="360" w:lineRule="auto"/>
        <w:rPr>
          <w:rFonts w:ascii="Arial" w:hAnsi="Arial" w:cs="Arial"/>
          <w:sz w:val="24"/>
          <w:szCs w:val="24"/>
        </w:rPr>
      </w:pPr>
      <w:r w:rsidRPr="00F92A83">
        <w:rPr>
          <w:rFonts w:ascii="Arial" w:hAnsi="Arial" w:cs="Arial"/>
          <w:sz w:val="24"/>
          <w:szCs w:val="24"/>
          <w:highlight w:val="yellow"/>
        </w:rPr>
        <w:t>Laevers and Declercq (2018), explain t</w:t>
      </w:r>
      <w:r w:rsidR="00176233" w:rsidRPr="00F92A83">
        <w:rPr>
          <w:rFonts w:ascii="Arial" w:hAnsi="Arial" w:cs="Arial"/>
          <w:sz w:val="24"/>
          <w:szCs w:val="24"/>
          <w:highlight w:val="yellow"/>
        </w:rPr>
        <w:t>his can also be presented in those that do not poses additional learning needs. For example, children have the tendencies to not conform to success criteria set out by professionals. They can also be seen to defer from the intended path of learning. This, when using the Leuven Scale would need to analysed and used to inform future planning for the child. Perhaps using another method of asking the child to engage in such activities.</w:t>
      </w:r>
    </w:p>
    <w:p w:rsidR="004C7B98" w:rsidRPr="00F92A83" w:rsidRDefault="004C7B98" w:rsidP="00F92A83">
      <w:pPr>
        <w:spacing w:line="360" w:lineRule="auto"/>
        <w:rPr>
          <w:rFonts w:ascii="Arial" w:hAnsi="Arial" w:cs="Arial"/>
          <w:sz w:val="24"/>
          <w:szCs w:val="24"/>
        </w:rPr>
      </w:pPr>
      <w:r w:rsidRPr="00F92A83">
        <w:rPr>
          <w:rFonts w:ascii="Arial" w:hAnsi="Arial" w:cs="Arial"/>
          <w:sz w:val="24"/>
          <w:szCs w:val="24"/>
        </w:rPr>
        <w:t>Allows practitioners to adapt to child’s needs. Holistic as there’s no limits to what you’re observing.</w:t>
      </w:r>
    </w:p>
    <w:p w:rsidR="00F41259" w:rsidRPr="00F92A83" w:rsidRDefault="004C7B98" w:rsidP="00F92A83">
      <w:pPr>
        <w:spacing w:line="360" w:lineRule="auto"/>
        <w:rPr>
          <w:rFonts w:ascii="Arial" w:hAnsi="Arial" w:cs="Arial"/>
          <w:sz w:val="24"/>
          <w:szCs w:val="24"/>
        </w:rPr>
      </w:pPr>
      <w:r w:rsidRPr="00F92A83">
        <w:rPr>
          <w:rFonts w:ascii="Arial" w:hAnsi="Arial" w:cs="Arial"/>
          <w:sz w:val="24"/>
          <w:szCs w:val="24"/>
        </w:rPr>
        <w:t xml:space="preserve">Can see progression – most start as red for early years but can review when they transition to new setting and most can be seen to progress. Simple way of recording progress. </w:t>
      </w:r>
    </w:p>
    <w:p w:rsidR="00660BD9" w:rsidRPr="00F92A83" w:rsidRDefault="004C7B98" w:rsidP="00F92A83">
      <w:pPr>
        <w:spacing w:line="360" w:lineRule="auto"/>
        <w:rPr>
          <w:rFonts w:ascii="Arial" w:hAnsi="Arial" w:cs="Arial"/>
          <w:sz w:val="24"/>
          <w:szCs w:val="24"/>
        </w:rPr>
      </w:pPr>
      <w:r w:rsidRPr="00F92A83">
        <w:rPr>
          <w:rFonts w:ascii="Arial" w:hAnsi="Arial" w:cs="Arial"/>
          <w:sz w:val="24"/>
          <w:szCs w:val="24"/>
          <w:highlight w:val="yellow"/>
        </w:rPr>
        <w:t xml:space="preserve">Different cultures present different behaviours which it might not account for.  </w:t>
      </w:r>
      <w:r w:rsidR="00660BD9" w:rsidRPr="00F92A83">
        <w:rPr>
          <w:rFonts w:ascii="Arial" w:hAnsi="Arial" w:cs="Arial"/>
          <w:sz w:val="24"/>
          <w:szCs w:val="24"/>
          <w:highlight w:val="yellow"/>
        </w:rPr>
        <w:t>Every Student Succeeds Act</w:t>
      </w:r>
      <w:r w:rsidR="00F41259" w:rsidRPr="00F92A83">
        <w:rPr>
          <w:rFonts w:ascii="Arial" w:hAnsi="Arial" w:cs="Arial"/>
          <w:sz w:val="24"/>
          <w:szCs w:val="24"/>
          <w:highlight w:val="yellow"/>
        </w:rPr>
        <w:t>,</w:t>
      </w:r>
      <w:r w:rsidR="00660BD9" w:rsidRPr="00F92A83">
        <w:rPr>
          <w:rFonts w:ascii="Arial" w:hAnsi="Arial" w:cs="Arial"/>
          <w:sz w:val="24"/>
          <w:szCs w:val="24"/>
          <w:highlight w:val="yellow"/>
        </w:rPr>
        <w:t xml:space="preserve"> </w:t>
      </w:r>
      <w:r w:rsidR="00F41259" w:rsidRPr="00F92A83">
        <w:rPr>
          <w:rFonts w:ascii="Arial" w:hAnsi="Arial" w:cs="Arial"/>
          <w:sz w:val="24"/>
          <w:szCs w:val="24"/>
          <w:highlight w:val="yellow"/>
        </w:rPr>
        <w:t xml:space="preserve">(ESSA), </w:t>
      </w:r>
      <w:r w:rsidR="00660BD9" w:rsidRPr="00F92A83">
        <w:rPr>
          <w:rFonts w:ascii="Arial" w:hAnsi="Arial" w:cs="Arial"/>
          <w:sz w:val="24"/>
          <w:szCs w:val="24"/>
          <w:highlight w:val="yellow"/>
        </w:rPr>
        <w:t>(2015) supports current UK legislation confirming that regardless of a child’s personal circumstance, they should and are entitled to good quality care and education. ESSA (2015) has four main focal points to avoid</w:t>
      </w:r>
      <w:r w:rsidR="00660BD9" w:rsidRPr="00F92A83">
        <w:rPr>
          <w:rFonts w:ascii="Arial" w:hAnsi="Arial" w:cs="Arial"/>
          <w:sz w:val="24"/>
          <w:szCs w:val="24"/>
        </w:rPr>
        <w:t xml:space="preserve"> </w:t>
      </w:r>
      <w:r w:rsidR="00660BD9" w:rsidRPr="00F92A83">
        <w:rPr>
          <w:rFonts w:ascii="Arial" w:hAnsi="Arial" w:cs="Arial"/>
          <w:sz w:val="24"/>
          <w:szCs w:val="24"/>
          <w:highlight w:val="yellow"/>
        </w:rPr>
        <w:t>any discriminative behaviour towards them, ensuring that their developmental progress is of importance.</w:t>
      </w:r>
    </w:p>
    <w:p w:rsidR="000576F8" w:rsidRPr="00F92A83" w:rsidRDefault="000576F8" w:rsidP="00F92A83">
      <w:pPr>
        <w:spacing w:line="360" w:lineRule="auto"/>
        <w:rPr>
          <w:rFonts w:ascii="Arial" w:hAnsi="Arial" w:cs="Arial"/>
          <w:sz w:val="24"/>
          <w:szCs w:val="24"/>
        </w:rPr>
      </w:pPr>
      <w:r w:rsidRPr="00F92A83">
        <w:rPr>
          <w:rFonts w:ascii="Arial" w:hAnsi="Arial" w:cs="Arial"/>
          <w:sz w:val="24"/>
          <w:szCs w:val="24"/>
        </w:rPr>
        <w:lastRenderedPageBreak/>
        <w:t>Care and consideration may need to be a priority when sharing these observations with parents. Adults working closely with the children may need to model how the Leuven Scale method works and wat the documents mean.</w:t>
      </w:r>
      <w:r w:rsidR="004C7B98" w:rsidRPr="00F92A83">
        <w:rPr>
          <w:rFonts w:ascii="Arial" w:hAnsi="Arial" w:cs="Arial"/>
          <w:sz w:val="24"/>
          <w:szCs w:val="24"/>
        </w:rPr>
        <w:t xml:space="preserve"> They would need to understand it before seeing it</w:t>
      </w:r>
      <w:r w:rsidRPr="00F92A83">
        <w:rPr>
          <w:rFonts w:ascii="Arial" w:hAnsi="Arial" w:cs="Arial"/>
          <w:sz w:val="24"/>
          <w:szCs w:val="24"/>
        </w:rPr>
        <w:t xml:space="preserve"> to have a clear outlook on what the observations are telling them about their child’s progress and development.</w:t>
      </w:r>
    </w:p>
    <w:p w:rsidR="000B2CC2" w:rsidRPr="00F92A83" w:rsidRDefault="004C7B98" w:rsidP="00F92A83">
      <w:pPr>
        <w:spacing w:line="360" w:lineRule="auto"/>
        <w:rPr>
          <w:rFonts w:ascii="Arial" w:hAnsi="Arial" w:cs="Arial"/>
          <w:sz w:val="24"/>
          <w:szCs w:val="24"/>
        </w:rPr>
      </w:pPr>
      <w:r w:rsidRPr="00F92A83">
        <w:rPr>
          <w:rFonts w:ascii="Arial" w:hAnsi="Arial" w:cs="Arial"/>
          <w:sz w:val="24"/>
          <w:szCs w:val="24"/>
        </w:rPr>
        <w:t xml:space="preserve"> Conducting obs</w:t>
      </w:r>
      <w:r w:rsidR="000576F8" w:rsidRPr="00F92A83">
        <w:rPr>
          <w:rFonts w:ascii="Arial" w:hAnsi="Arial" w:cs="Arial"/>
          <w:sz w:val="24"/>
          <w:szCs w:val="24"/>
        </w:rPr>
        <w:t>ervations</w:t>
      </w:r>
      <w:r w:rsidRPr="00F92A83">
        <w:rPr>
          <w:rFonts w:ascii="Arial" w:hAnsi="Arial" w:cs="Arial"/>
          <w:sz w:val="24"/>
          <w:szCs w:val="24"/>
        </w:rPr>
        <w:t xml:space="preserve"> too early in the</w:t>
      </w:r>
      <w:r w:rsidR="000576F8" w:rsidRPr="00F92A83">
        <w:rPr>
          <w:rFonts w:ascii="Arial" w:hAnsi="Arial" w:cs="Arial"/>
          <w:sz w:val="24"/>
          <w:szCs w:val="24"/>
        </w:rPr>
        <w:t xml:space="preserve"> children’s</w:t>
      </w:r>
      <w:r w:rsidRPr="00F92A83">
        <w:rPr>
          <w:rFonts w:ascii="Arial" w:hAnsi="Arial" w:cs="Arial"/>
          <w:sz w:val="24"/>
          <w:szCs w:val="24"/>
        </w:rPr>
        <w:t xml:space="preserve"> time within the setting </w:t>
      </w:r>
      <w:r w:rsidR="000576F8" w:rsidRPr="00F92A83">
        <w:rPr>
          <w:rFonts w:ascii="Arial" w:hAnsi="Arial" w:cs="Arial"/>
          <w:sz w:val="24"/>
          <w:szCs w:val="24"/>
        </w:rPr>
        <w:t xml:space="preserve">may not provide accurate information on their character. For example, if a child has not yet </w:t>
      </w:r>
      <w:r w:rsidRPr="00F92A83">
        <w:rPr>
          <w:rFonts w:ascii="Arial" w:hAnsi="Arial" w:cs="Arial"/>
          <w:sz w:val="24"/>
          <w:szCs w:val="24"/>
        </w:rPr>
        <w:t>settl</w:t>
      </w:r>
      <w:r w:rsidR="000576F8" w:rsidRPr="00F92A83">
        <w:rPr>
          <w:rFonts w:ascii="Arial" w:hAnsi="Arial" w:cs="Arial"/>
          <w:sz w:val="24"/>
          <w:szCs w:val="24"/>
        </w:rPr>
        <w:t>ed</w:t>
      </w:r>
      <w:r w:rsidRPr="00F92A83">
        <w:rPr>
          <w:rFonts w:ascii="Arial" w:hAnsi="Arial" w:cs="Arial"/>
          <w:sz w:val="24"/>
          <w:szCs w:val="24"/>
        </w:rPr>
        <w:t xml:space="preserve"> </w:t>
      </w:r>
      <w:r w:rsidR="000576F8" w:rsidRPr="00F92A83">
        <w:rPr>
          <w:rFonts w:ascii="Arial" w:hAnsi="Arial" w:cs="Arial"/>
          <w:sz w:val="24"/>
          <w:szCs w:val="24"/>
        </w:rPr>
        <w:t xml:space="preserve">they may withdraw from some </w:t>
      </w:r>
      <w:r w:rsidR="000B2CC2" w:rsidRPr="00F92A83">
        <w:rPr>
          <w:rFonts w:ascii="Arial" w:hAnsi="Arial" w:cs="Arial"/>
          <w:sz w:val="24"/>
          <w:szCs w:val="24"/>
        </w:rPr>
        <w:t>activities</w:t>
      </w:r>
      <w:r w:rsidR="000576F8" w:rsidRPr="00F92A83">
        <w:rPr>
          <w:rFonts w:ascii="Arial" w:hAnsi="Arial" w:cs="Arial"/>
          <w:sz w:val="24"/>
          <w:szCs w:val="24"/>
        </w:rPr>
        <w:t xml:space="preserve"> or appear less motivated in certain areas. </w:t>
      </w:r>
      <w:r w:rsidR="000B2CC2" w:rsidRPr="00F92A83">
        <w:rPr>
          <w:rFonts w:ascii="Arial" w:hAnsi="Arial" w:cs="Arial"/>
          <w:sz w:val="24"/>
          <w:szCs w:val="24"/>
        </w:rPr>
        <w:t xml:space="preserve">Delaying observations until the child has had time to make positive relationships with adults and children can give the child more confidence to express who they are. This resulting a true reflection of what the child is capable of. </w:t>
      </w:r>
      <w:r w:rsidRPr="00F92A83">
        <w:rPr>
          <w:rFonts w:ascii="Arial" w:hAnsi="Arial" w:cs="Arial"/>
          <w:sz w:val="24"/>
          <w:szCs w:val="24"/>
        </w:rPr>
        <w:t xml:space="preserve"> </w:t>
      </w:r>
    </w:p>
    <w:p w:rsidR="004C7B98" w:rsidRPr="00F92A83" w:rsidRDefault="004C7B98" w:rsidP="00F92A83">
      <w:pPr>
        <w:spacing w:line="360" w:lineRule="auto"/>
        <w:rPr>
          <w:rFonts w:ascii="Arial" w:hAnsi="Arial" w:cs="Arial"/>
          <w:sz w:val="24"/>
          <w:szCs w:val="24"/>
        </w:rPr>
      </w:pPr>
      <w:r w:rsidRPr="00F92A83">
        <w:rPr>
          <w:rFonts w:ascii="Arial" w:hAnsi="Arial" w:cs="Arial"/>
          <w:sz w:val="24"/>
          <w:szCs w:val="24"/>
        </w:rPr>
        <w:t>Working within groups</w:t>
      </w:r>
      <w:r w:rsidR="000B2CC2" w:rsidRPr="00F92A83">
        <w:rPr>
          <w:rFonts w:ascii="Arial" w:hAnsi="Arial" w:cs="Arial"/>
          <w:sz w:val="24"/>
          <w:szCs w:val="24"/>
        </w:rPr>
        <w:t xml:space="preserve"> can hinder the effectiveness of the Leuven Scale. N</w:t>
      </w:r>
      <w:r w:rsidRPr="00F92A83">
        <w:rPr>
          <w:rFonts w:ascii="Arial" w:hAnsi="Arial" w:cs="Arial"/>
          <w:sz w:val="24"/>
          <w:szCs w:val="24"/>
        </w:rPr>
        <w:t>ot all children will be observed engaging in the same way for the tasks.</w:t>
      </w:r>
      <w:r w:rsidR="000B2CC2" w:rsidRPr="00F92A83">
        <w:rPr>
          <w:rFonts w:ascii="Arial" w:hAnsi="Arial" w:cs="Arial"/>
          <w:sz w:val="24"/>
          <w:szCs w:val="24"/>
        </w:rPr>
        <w:t xml:space="preserve"> Likewise, the children that are displaying higher levels of engagement may take the attention away from the child whom is needing to be observed.</w:t>
      </w:r>
    </w:p>
    <w:p w:rsidR="00AC3F23" w:rsidRPr="00F92A83" w:rsidRDefault="000B2CC2" w:rsidP="00F92A83">
      <w:pPr>
        <w:spacing w:line="360" w:lineRule="auto"/>
        <w:rPr>
          <w:rFonts w:ascii="Arial" w:hAnsi="Arial" w:cs="Arial"/>
          <w:sz w:val="24"/>
          <w:szCs w:val="24"/>
        </w:rPr>
      </w:pPr>
      <w:r w:rsidRPr="00F92A83">
        <w:rPr>
          <w:rFonts w:ascii="Arial" w:hAnsi="Arial" w:cs="Arial"/>
          <w:sz w:val="24"/>
          <w:szCs w:val="24"/>
        </w:rPr>
        <w:t xml:space="preserve">Overall the Leuven Involvement Scale can be highly effective observational tool. It provides clear concise information on the level of engagement a child has within the highlighted area. The area of development is clearly stated and the recording of the observations </w:t>
      </w:r>
      <w:r w:rsidR="00154F07" w:rsidRPr="00F92A83">
        <w:rPr>
          <w:rFonts w:ascii="Arial" w:hAnsi="Arial" w:cs="Arial"/>
          <w:sz w:val="24"/>
          <w:szCs w:val="24"/>
        </w:rPr>
        <w:t>can be conducted efficiently.</w:t>
      </w:r>
    </w:p>
    <w:p w:rsidR="000B2CC2" w:rsidRPr="00F92A83" w:rsidRDefault="00AC3F23" w:rsidP="00F92A83">
      <w:pPr>
        <w:spacing w:line="360" w:lineRule="auto"/>
        <w:rPr>
          <w:rFonts w:ascii="Arial" w:hAnsi="Arial" w:cs="Arial"/>
          <w:sz w:val="24"/>
          <w:szCs w:val="24"/>
        </w:rPr>
      </w:pPr>
      <w:r w:rsidRPr="00F92A83">
        <w:rPr>
          <w:rFonts w:ascii="Arial" w:hAnsi="Arial" w:cs="Arial"/>
          <w:sz w:val="24"/>
          <w:szCs w:val="24"/>
        </w:rPr>
        <w:t xml:space="preserve"> Suggests that the Leuven Involvement Scale can be used to assess the holistic development of a child as it is the responsibility of the adult working with that child to document each developmental area of the child.</w:t>
      </w:r>
    </w:p>
    <w:p w:rsidR="00AC3F23" w:rsidRPr="00F92A83" w:rsidRDefault="00AC3F23" w:rsidP="00F92A83">
      <w:pPr>
        <w:spacing w:line="360" w:lineRule="auto"/>
        <w:rPr>
          <w:rFonts w:ascii="Arial" w:hAnsi="Arial" w:cs="Arial"/>
          <w:sz w:val="24"/>
          <w:szCs w:val="24"/>
        </w:rPr>
      </w:pPr>
    </w:p>
    <w:p w:rsidR="004C7B98" w:rsidRPr="00F92A83" w:rsidRDefault="004C7B98" w:rsidP="00F92A83">
      <w:pPr>
        <w:spacing w:line="360" w:lineRule="auto"/>
        <w:rPr>
          <w:rFonts w:ascii="Arial" w:hAnsi="Arial" w:cs="Arial"/>
          <w:sz w:val="24"/>
          <w:szCs w:val="24"/>
        </w:rPr>
      </w:pPr>
    </w:p>
    <w:p w:rsidR="000576F8" w:rsidRPr="00F92A83" w:rsidRDefault="00242DE6" w:rsidP="00F92A83">
      <w:pPr>
        <w:spacing w:line="360" w:lineRule="auto"/>
        <w:rPr>
          <w:rFonts w:ascii="Arial" w:hAnsi="Arial" w:cs="Arial"/>
          <w:sz w:val="24"/>
          <w:szCs w:val="24"/>
        </w:rPr>
      </w:pPr>
      <w:r w:rsidRPr="00F92A83">
        <w:rPr>
          <w:rFonts w:ascii="Arial" w:hAnsi="Arial" w:cs="Arial"/>
          <w:sz w:val="24"/>
          <w:szCs w:val="24"/>
        </w:rPr>
        <w:t xml:space="preserve">4. </w:t>
      </w:r>
    </w:p>
    <w:p w:rsidR="00082DF8" w:rsidRPr="00F92A83" w:rsidRDefault="00AA59E8" w:rsidP="00F92A83">
      <w:pPr>
        <w:spacing w:line="360" w:lineRule="auto"/>
        <w:rPr>
          <w:rFonts w:ascii="Arial" w:hAnsi="Arial" w:cs="Arial"/>
          <w:sz w:val="24"/>
          <w:szCs w:val="24"/>
        </w:rPr>
      </w:pPr>
      <w:r w:rsidRPr="00F92A83">
        <w:rPr>
          <w:rFonts w:ascii="Arial" w:hAnsi="Arial" w:cs="Arial"/>
          <w:sz w:val="24"/>
          <w:szCs w:val="24"/>
          <w:highlight w:val="yellow"/>
        </w:rPr>
        <w:t xml:space="preserve">Children need to engage in deep play to fully explore their potential. Practitioners need to </w:t>
      </w:r>
      <w:r w:rsidR="00CC3E47" w:rsidRPr="00F92A83">
        <w:rPr>
          <w:rFonts w:ascii="Arial" w:hAnsi="Arial" w:cs="Arial"/>
          <w:sz w:val="24"/>
          <w:szCs w:val="24"/>
          <w:highlight w:val="yellow"/>
        </w:rPr>
        <w:t>acquire</w:t>
      </w:r>
      <w:r w:rsidRPr="00F92A83">
        <w:rPr>
          <w:rFonts w:ascii="Arial" w:hAnsi="Arial" w:cs="Arial"/>
          <w:sz w:val="24"/>
          <w:szCs w:val="24"/>
          <w:highlight w:val="yellow"/>
        </w:rPr>
        <w:t xml:space="preserve"> the skills to facilitate this and provide the children with as many opportunities to take part in open ended play. It may be difficult, when observing </w:t>
      </w:r>
      <w:r w:rsidR="00CC3E47" w:rsidRPr="00F92A83">
        <w:rPr>
          <w:rFonts w:ascii="Arial" w:hAnsi="Arial" w:cs="Arial"/>
          <w:sz w:val="24"/>
          <w:szCs w:val="24"/>
          <w:highlight w:val="yellow"/>
        </w:rPr>
        <w:t>children, not</w:t>
      </w:r>
      <w:r w:rsidRPr="00F92A83">
        <w:rPr>
          <w:rFonts w:ascii="Arial" w:hAnsi="Arial" w:cs="Arial"/>
          <w:sz w:val="24"/>
          <w:szCs w:val="24"/>
          <w:highlight w:val="yellow"/>
        </w:rPr>
        <w:t xml:space="preserve"> to </w:t>
      </w:r>
      <w:r w:rsidR="00242DE6" w:rsidRPr="00F92A83">
        <w:rPr>
          <w:rFonts w:ascii="Arial" w:hAnsi="Arial" w:cs="Arial"/>
          <w:sz w:val="24"/>
          <w:szCs w:val="24"/>
          <w:highlight w:val="yellow"/>
        </w:rPr>
        <w:t>distract</w:t>
      </w:r>
      <w:r w:rsidRPr="00F92A83">
        <w:rPr>
          <w:rFonts w:ascii="Arial" w:hAnsi="Arial" w:cs="Arial"/>
          <w:sz w:val="24"/>
          <w:szCs w:val="24"/>
          <w:highlight w:val="yellow"/>
        </w:rPr>
        <w:t xml:space="preserve"> the child when </w:t>
      </w:r>
      <w:r w:rsidR="00CC3E47" w:rsidRPr="00F92A83">
        <w:rPr>
          <w:rFonts w:ascii="Arial" w:hAnsi="Arial" w:cs="Arial"/>
          <w:sz w:val="24"/>
          <w:szCs w:val="24"/>
          <w:highlight w:val="yellow"/>
        </w:rPr>
        <w:t>they</w:t>
      </w:r>
      <w:r w:rsidRPr="00F92A83">
        <w:rPr>
          <w:rFonts w:ascii="Arial" w:hAnsi="Arial" w:cs="Arial"/>
          <w:sz w:val="24"/>
          <w:szCs w:val="24"/>
          <w:highlight w:val="yellow"/>
        </w:rPr>
        <w:t xml:space="preserve"> are engaged in play.</w:t>
      </w:r>
      <w:r w:rsidR="00242DE6" w:rsidRPr="00F92A83">
        <w:rPr>
          <w:rFonts w:ascii="Arial" w:hAnsi="Arial" w:cs="Arial"/>
          <w:sz w:val="24"/>
          <w:szCs w:val="24"/>
          <w:highlight w:val="yellow"/>
        </w:rPr>
        <w:t xml:space="preserve"> </w:t>
      </w:r>
      <w:r w:rsidR="006818CC" w:rsidRPr="00F92A83">
        <w:rPr>
          <w:rFonts w:ascii="Arial" w:hAnsi="Arial" w:cs="Arial"/>
          <w:sz w:val="24"/>
          <w:szCs w:val="24"/>
          <w:highlight w:val="yellow"/>
        </w:rPr>
        <w:t xml:space="preserve">Maynard, Waters </w:t>
      </w:r>
      <w:r w:rsidR="006818CC" w:rsidRPr="00F92A83">
        <w:rPr>
          <w:rFonts w:ascii="Arial" w:hAnsi="Arial" w:cs="Arial"/>
          <w:sz w:val="24"/>
          <w:szCs w:val="24"/>
          <w:highlight w:val="yellow"/>
        </w:rPr>
        <w:lastRenderedPageBreak/>
        <w:t>and Clement (2012)</w:t>
      </w:r>
      <w:r w:rsidR="00C32EDE" w:rsidRPr="00F92A83">
        <w:rPr>
          <w:rFonts w:ascii="Arial" w:hAnsi="Arial" w:cs="Arial"/>
          <w:sz w:val="24"/>
          <w:szCs w:val="24"/>
          <w:highlight w:val="yellow"/>
        </w:rPr>
        <w:t xml:space="preserve"> support this suggesting that “teachers” prefer to stand back as they are not accustom to their practice being challenged.</w:t>
      </w:r>
    </w:p>
    <w:p w:rsidR="00242DE6" w:rsidRPr="00F92A83" w:rsidRDefault="00AA59E8" w:rsidP="00F92A83">
      <w:pPr>
        <w:spacing w:line="360" w:lineRule="auto"/>
        <w:rPr>
          <w:rFonts w:ascii="Arial" w:hAnsi="Arial" w:cs="Arial"/>
          <w:sz w:val="24"/>
          <w:szCs w:val="24"/>
        </w:rPr>
      </w:pPr>
      <w:r w:rsidRPr="00F92A83">
        <w:rPr>
          <w:rFonts w:ascii="Arial" w:hAnsi="Arial" w:cs="Arial"/>
          <w:sz w:val="24"/>
          <w:szCs w:val="24"/>
          <w:highlight w:val="yellow"/>
        </w:rPr>
        <w:t xml:space="preserve">Bottrell (2018), describes interruption or a stop in play as </w:t>
      </w:r>
      <w:r w:rsidR="00EF3996" w:rsidRPr="00F92A83">
        <w:rPr>
          <w:rFonts w:ascii="Arial" w:hAnsi="Arial" w:cs="Arial"/>
          <w:sz w:val="24"/>
          <w:szCs w:val="24"/>
          <w:highlight w:val="yellow"/>
        </w:rPr>
        <w:t>“develop</w:t>
      </w:r>
      <w:r w:rsidRPr="00F92A83">
        <w:rPr>
          <w:rFonts w:ascii="Arial" w:hAnsi="Arial" w:cs="Arial"/>
          <w:sz w:val="24"/>
          <w:szCs w:val="24"/>
          <w:highlight w:val="yellow"/>
        </w:rPr>
        <w:t>mentally damaging.”  This may not always be adhered to. Obstacles such as timetable, staffing, persona of child and staff can contribute to the interference of deep meaningful play.</w:t>
      </w:r>
    </w:p>
    <w:p w:rsidR="00061574" w:rsidRPr="00F92A83" w:rsidRDefault="00061574" w:rsidP="00F92A83">
      <w:pPr>
        <w:spacing w:line="360" w:lineRule="auto"/>
        <w:rPr>
          <w:rFonts w:ascii="Arial" w:hAnsi="Arial" w:cs="Arial"/>
          <w:sz w:val="24"/>
          <w:szCs w:val="24"/>
        </w:rPr>
      </w:pPr>
      <w:r w:rsidRPr="00F92A83">
        <w:rPr>
          <w:rFonts w:ascii="Arial" w:hAnsi="Arial" w:cs="Arial"/>
          <w:sz w:val="24"/>
          <w:szCs w:val="24"/>
          <w:highlight w:val="yellow"/>
        </w:rPr>
        <w:t>Annenberg Learner (2012), advises the adults supporting self – directed play, in the view of the Montessori Approach, should facilitate when the child gives them a cue to intervene. They suggest giving the children the time and space to gain mastery on their own, although identifying when a child may need guidance.</w:t>
      </w:r>
    </w:p>
    <w:p w:rsidR="0020728D" w:rsidRPr="00F92A83" w:rsidRDefault="00AF7D51" w:rsidP="00F92A83">
      <w:pPr>
        <w:spacing w:line="360" w:lineRule="auto"/>
        <w:rPr>
          <w:rFonts w:ascii="Arial" w:hAnsi="Arial" w:cs="Arial"/>
          <w:sz w:val="24"/>
          <w:szCs w:val="24"/>
        </w:rPr>
      </w:pPr>
      <w:r w:rsidRPr="00F92A83">
        <w:rPr>
          <w:rFonts w:ascii="Arial" w:hAnsi="Arial" w:cs="Arial"/>
          <w:sz w:val="24"/>
          <w:szCs w:val="24"/>
          <w:highlight w:val="yellow"/>
        </w:rPr>
        <w:t xml:space="preserve">Harvard University (2024) suggests that children desire </w:t>
      </w:r>
      <w:r w:rsidR="0020728D" w:rsidRPr="00F92A83">
        <w:rPr>
          <w:rFonts w:ascii="Arial" w:hAnsi="Arial" w:cs="Arial"/>
          <w:sz w:val="24"/>
          <w:szCs w:val="24"/>
          <w:highlight w:val="yellow"/>
        </w:rPr>
        <w:t>serve and return</w:t>
      </w:r>
      <w:r w:rsidRPr="00F92A83">
        <w:rPr>
          <w:rFonts w:ascii="Arial" w:hAnsi="Arial" w:cs="Arial"/>
          <w:sz w:val="24"/>
          <w:szCs w:val="24"/>
          <w:highlight w:val="yellow"/>
        </w:rPr>
        <w:t xml:space="preserve"> from adults and other</w:t>
      </w:r>
      <w:r w:rsidR="0020728D" w:rsidRPr="00F92A83">
        <w:rPr>
          <w:rFonts w:ascii="Arial" w:hAnsi="Arial" w:cs="Arial"/>
          <w:sz w:val="24"/>
          <w:szCs w:val="24"/>
          <w:highlight w:val="yellow"/>
        </w:rPr>
        <w:t xml:space="preserve"> children in order to develop their cogn</w:t>
      </w:r>
      <w:r w:rsidRPr="00F92A83">
        <w:rPr>
          <w:rFonts w:ascii="Arial" w:hAnsi="Arial" w:cs="Arial"/>
          <w:sz w:val="24"/>
          <w:szCs w:val="24"/>
          <w:highlight w:val="yellow"/>
        </w:rPr>
        <w:t xml:space="preserve">itive understanding that their voice and needs will be heard. It can </w:t>
      </w:r>
      <w:r w:rsidR="00971A76" w:rsidRPr="00F92A83">
        <w:rPr>
          <w:rFonts w:ascii="Arial" w:hAnsi="Arial" w:cs="Arial"/>
          <w:sz w:val="24"/>
          <w:szCs w:val="24"/>
          <w:highlight w:val="yellow"/>
        </w:rPr>
        <w:t>require</w:t>
      </w:r>
      <w:r w:rsidR="0020728D" w:rsidRPr="00F92A83">
        <w:rPr>
          <w:rFonts w:ascii="Arial" w:hAnsi="Arial" w:cs="Arial"/>
          <w:sz w:val="24"/>
          <w:szCs w:val="24"/>
          <w:highlight w:val="yellow"/>
        </w:rPr>
        <w:t xml:space="preserve"> them to see other perspectives</w:t>
      </w:r>
      <w:r w:rsidRPr="00F92A83">
        <w:rPr>
          <w:rFonts w:ascii="Arial" w:hAnsi="Arial" w:cs="Arial"/>
          <w:sz w:val="24"/>
          <w:szCs w:val="24"/>
          <w:highlight w:val="yellow"/>
        </w:rPr>
        <w:t xml:space="preserve"> assessing whether</w:t>
      </w:r>
      <w:r w:rsidR="0020728D" w:rsidRPr="00F92A83">
        <w:rPr>
          <w:rFonts w:ascii="Arial" w:hAnsi="Arial" w:cs="Arial"/>
          <w:sz w:val="24"/>
          <w:szCs w:val="24"/>
          <w:highlight w:val="yellow"/>
        </w:rPr>
        <w:t xml:space="preserve"> they </w:t>
      </w:r>
      <w:r w:rsidRPr="00F92A83">
        <w:rPr>
          <w:rFonts w:ascii="Arial" w:hAnsi="Arial" w:cs="Arial"/>
          <w:sz w:val="24"/>
          <w:szCs w:val="24"/>
          <w:highlight w:val="yellow"/>
        </w:rPr>
        <w:t xml:space="preserve">can </w:t>
      </w:r>
      <w:r w:rsidR="0020728D" w:rsidRPr="00F92A83">
        <w:rPr>
          <w:rFonts w:ascii="Arial" w:hAnsi="Arial" w:cs="Arial"/>
          <w:sz w:val="24"/>
          <w:szCs w:val="24"/>
          <w:highlight w:val="yellow"/>
        </w:rPr>
        <w:t>cope well w</w:t>
      </w:r>
      <w:r w:rsidRPr="00F92A83">
        <w:rPr>
          <w:rFonts w:ascii="Arial" w:hAnsi="Arial" w:cs="Arial"/>
          <w:sz w:val="24"/>
          <w:szCs w:val="24"/>
          <w:highlight w:val="yellow"/>
        </w:rPr>
        <w:t>i</w:t>
      </w:r>
      <w:r w:rsidR="0020728D" w:rsidRPr="00F92A83">
        <w:rPr>
          <w:rFonts w:ascii="Arial" w:hAnsi="Arial" w:cs="Arial"/>
          <w:sz w:val="24"/>
          <w:szCs w:val="24"/>
          <w:highlight w:val="yellow"/>
        </w:rPr>
        <w:t>th these interactions or interruptions</w:t>
      </w:r>
      <w:r w:rsidRPr="00F92A83">
        <w:rPr>
          <w:rFonts w:ascii="Arial" w:hAnsi="Arial" w:cs="Arial"/>
          <w:sz w:val="24"/>
          <w:szCs w:val="24"/>
          <w:highlight w:val="yellow"/>
        </w:rPr>
        <w:t>, touched upon in</w:t>
      </w:r>
      <w:r w:rsidR="000B0097" w:rsidRPr="00F92A83">
        <w:rPr>
          <w:rFonts w:ascii="Arial" w:hAnsi="Arial" w:cs="Arial"/>
          <w:sz w:val="24"/>
          <w:szCs w:val="24"/>
          <w:highlight w:val="yellow"/>
        </w:rPr>
        <w:t xml:space="preserve"> the Centre on the Developing Child at Harvard University (2020) video.</w:t>
      </w:r>
    </w:p>
    <w:p w:rsidR="00AD2CBC" w:rsidRPr="00F92A83" w:rsidRDefault="00AD2CBC" w:rsidP="00F92A83">
      <w:pPr>
        <w:spacing w:line="360" w:lineRule="auto"/>
        <w:rPr>
          <w:rFonts w:ascii="Arial" w:hAnsi="Arial" w:cs="Arial"/>
          <w:sz w:val="24"/>
          <w:szCs w:val="24"/>
        </w:rPr>
      </w:pPr>
      <w:r w:rsidRPr="00F92A83">
        <w:rPr>
          <w:rFonts w:ascii="Arial" w:hAnsi="Arial" w:cs="Arial"/>
          <w:sz w:val="24"/>
          <w:szCs w:val="24"/>
          <w:highlight w:val="yellow"/>
        </w:rPr>
        <w:t xml:space="preserve">Mphahlele (2019), concludes research that </w:t>
      </w:r>
      <w:r w:rsidR="00CC6833" w:rsidRPr="00F92A83">
        <w:rPr>
          <w:rFonts w:ascii="Arial" w:hAnsi="Arial" w:cs="Arial"/>
          <w:sz w:val="24"/>
          <w:szCs w:val="24"/>
          <w:highlight w:val="yellow"/>
        </w:rPr>
        <w:t xml:space="preserve">Malaguzzis 100 </w:t>
      </w:r>
      <w:r w:rsidRPr="00F92A83">
        <w:rPr>
          <w:rFonts w:ascii="Arial" w:hAnsi="Arial" w:cs="Arial"/>
          <w:sz w:val="24"/>
          <w:szCs w:val="24"/>
          <w:highlight w:val="yellow"/>
        </w:rPr>
        <w:t>L</w:t>
      </w:r>
      <w:r w:rsidR="00CC6833" w:rsidRPr="00F92A83">
        <w:rPr>
          <w:rFonts w:ascii="Arial" w:hAnsi="Arial" w:cs="Arial"/>
          <w:sz w:val="24"/>
          <w:szCs w:val="24"/>
          <w:highlight w:val="yellow"/>
        </w:rPr>
        <w:t xml:space="preserve">anguages </w:t>
      </w:r>
      <w:r w:rsidR="00971A76" w:rsidRPr="00F92A83">
        <w:rPr>
          <w:rFonts w:ascii="Arial" w:hAnsi="Arial" w:cs="Arial"/>
          <w:sz w:val="24"/>
          <w:szCs w:val="24"/>
          <w:highlight w:val="yellow"/>
        </w:rPr>
        <w:t>offer</w:t>
      </w:r>
      <w:r w:rsidRPr="00F92A83">
        <w:rPr>
          <w:rFonts w:ascii="Arial" w:hAnsi="Arial" w:cs="Arial"/>
          <w:sz w:val="24"/>
          <w:szCs w:val="24"/>
          <w:highlight w:val="yellow"/>
        </w:rPr>
        <w:t>s</w:t>
      </w:r>
      <w:r w:rsidR="00971A76" w:rsidRPr="00F92A83">
        <w:rPr>
          <w:rFonts w:ascii="Arial" w:hAnsi="Arial" w:cs="Arial"/>
          <w:sz w:val="24"/>
          <w:szCs w:val="24"/>
          <w:highlight w:val="yellow"/>
        </w:rPr>
        <w:t xml:space="preserve"> an insight into how observations are beneficial and where a child sits in their developmental journey. He followed the process that a child has many ways in which they explore, communicate and behave. This can be </w:t>
      </w:r>
      <w:r w:rsidR="00154F07" w:rsidRPr="00F92A83">
        <w:rPr>
          <w:rFonts w:ascii="Arial" w:hAnsi="Arial" w:cs="Arial"/>
          <w:sz w:val="24"/>
          <w:szCs w:val="24"/>
          <w:highlight w:val="yellow"/>
        </w:rPr>
        <w:t xml:space="preserve">seen during play and </w:t>
      </w:r>
      <w:r w:rsidR="00971A76" w:rsidRPr="00F92A83">
        <w:rPr>
          <w:rFonts w:ascii="Arial" w:hAnsi="Arial" w:cs="Arial"/>
          <w:sz w:val="24"/>
          <w:szCs w:val="24"/>
          <w:highlight w:val="yellow"/>
        </w:rPr>
        <w:t>monitored through effective observation of play as it gives specific information on each child</w:t>
      </w:r>
      <w:r w:rsidRPr="00F92A83">
        <w:rPr>
          <w:rFonts w:ascii="Arial" w:hAnsi="Arial" w:cs="Arial"/>
          <w:sz w:val="24"/>
          <w:szCs w:val="24"/>
          <w:highlight w:val="yellow"/>
        </w:rPr>
        <w:t xml:space="preserve"> and their place within educational curriculums</w:t>
      </w:r>
      <w:r w:rsidR="00971A76" w:rsidRPr="00F92A83">
        <w:rPr>
          <w:rFonts w:ascii="Arial" w:hAnsi="Arial" w:cs="Arial"/>
          <w:sz w:val="24"/>
          <w:szCs w:val="24"/>
          <w:highlight w:val="yellow"/>
        </w:rPr>
        <w:t>.</w:t>
      </w:r>
    </w:p>
    <w:p w:rsidR="00971A76" w:rsidRPr="00F92A83" w:rsidRDefault="00E468E4" w:rsidP="00F92A83">
      <w:pPr>
        <w:spacing w:line="360" w:lineRule="auto"/>
        <w:rPr>
          <w:rFonts w:ascii="Arial" w:hAnsi="Arial" w:cs="Arial"/>
          <w:sz w:val="24"/>
          <w:szCs w:val="24"/>
        </w:rPr>
      </w:pPr>
      <w:r w:rsidRPr="00F92A83">
        <w:rPr>
          <w:rFonts w:ascii="Arial" w:hAnsi="Arial" w:cs="Arial"/>
          <w:sz w:val="24"/>
          <w:szCs w:val="24"/>
          <w:highlight w:val="yellow"/>
        </w:rPr>
        <w:t>Davidson and Randhawa (2022), r</w:t>
      </w:r>
      <w:r w:rsidR="00971A76" w:rsidRPr="00F92A83">
        <w:rPr>
          <w:rFonts w:ascii="Arial" w:hAnsi="Arial" w:cs="Arial"/>
          <w:sz w:val="24"/>
          <w:szCs w:val="24"/>
          <w:highlight w:val="yellow"/>
        </w:rPr>
        <w:t xml:space="preserve">eiterates the significance this has in terms of informing </w:t>
      </w:r>
      <w:r w:rsidR="00F618A9" w:rsidRPr="00F92A83">
        <w:rPr>
          <w:rFonts w:ascii="Arial" w:hAnsi="Arial" w:cs="Arial"/>
          <w:sz w:val="24"/>
          <w:szCs w:val="24"/>
          <w:highlight w:val="yellow"/>
        </w:rPr>
        <w:t>adults’</w:t>
      </w:r>
      <w:r w:rsidR="00971A76" w:rsidRPr="00F92A83">
        <w:rPr>
          <w:rFonts w:ascii="Arial" w:hAnsi="Arial" w:cs="Arial"/>
          <w:sz w:val="24"/>
          <w:szCs w:val="24"/>
          <w:highlight w:val="yellow"/>
        </w:rPr>
        <w:t xml:space="preserve"> practice to support the children in their play and learning. It </w:t>
      </w:r>
      <w:r w:rsidRPr="00F92A83">
        <w:rPr>
          <w:rFonts w:ascii="Arial" w:hAnsi="Arial" w:cs="Arial"/>
          <w:sz w:val="24"/>
          <w:szCs w:val="24"/>
          <w:highlight w:val="yellow"/>
        </w:rPr>
        <w:t xml:space="preserve">explains the Leuven Involvement Scale </w:t>
      </w:r>
      <w:r w:rsidR="00971A76" w:rsidRPr="00F92A83">
        <w:rPr>
          <w:rFonts w:ascii="Arial" w:hAnsi="Arial" w:cs="Arial"/>
          <w:sz w:val="24"/>
          <w:szCs w:val="24"/>
          <w:highlight w:val="yellow"/>
        </w:rPr>
        <w:t xml:space="preserve">provides keys aspects to </w:t>
      </w:r>
      <w:r w:rsidR="00F618A9" w:rsidRPr="00F92A83">
        <w:rPr>
          <w:rFonts w:ascii="Arial" w:hAnsi="Arial" w:cs="Arial"/>
          <w:sz w:val="24"/>
          <w:szCs w:val="24"/>
          <w:highlight w:val="yellow"/>
        </w:rPr>
        <w:t>understand what the child can already do and how best to put learning opportunities in place to challenge them to meet their needs and in what areas that require any extra monitoring.</w:t>
      </w:r>
      <w:r w:rsidR="00802193" w:rsidRPr="00F92A83">
        <w:rPr>
          <w:rFonts w:ascii="Arial" w:hAnsi="Arial" w:cs="Arial"/>
          <w:sz w:val="24"/>
          <w:szCs w:val="24"/>
        </w:rPr>
        <w:t xml:space="preserve"> </w:t>
      </w:r>
    </w:p>
    <w:p w:rsidR="00CE069E" w:rsidRPr="00F92A83" w:rsidRDefault="00CE069E" w:rsidP="00F92A83">
      <w:pPr>
        <w:spacing w:line="360" w:lineRule="auto"/>
        <w:rPr>
          <w:rFonts w:ascii="Arial" w:hAnsi="Arial" w:cs="Arial"/>
          <w:sz w:val="24"/>
          <w:szCs w:val="24"/>
        </w:rPr>
      </w:pPr>
      <w:r w:rsidRPr="00F92A83">
        <w:rPr>
          <w:rFonts w:ascii="Arial" w:hAnsi="Arial" w:cs="Arial"/>
          <w:sz w:val="24"/>
          <w:szCs w:val="24"/>
          <w:highlight w:val="yellow"/>
        </w:rPr>
        <w:t>Flying Start practitioner Corfield (2021), adapted this observational tool and cites links with Emotionally Healthy Schools (2019), focussing on the idea that “unless a child is operating at a 4 or 5” (higher end of the scale) “learning will be limited.</w:t>
      </w:r>
    </w:p>
    <w:p w:rsidR="004D2D1E" w:rsidRPr="00F92A83" w:rsidRDefault="00CB2DC0" w:rsidP="00F92A83">
      <w:pPr>
        <w:spacing w:line="360" w:lineRule="auto"/>
        <w:rPr>
          <w:rFonts w:ascii="Arial" w:hAnsi="Arial" w:cs="Arial"/>
          <w:sz w:val="24"/>
          <w:szCs w:val="24"/>
        </w:rPr>
      </w:pPr>
      <w:r w:rsidRPr="00F92A83">
        <w:rPr>
          <w:rFonts w:ascii="Arial" w:hAnsi="Arial" w:cs="Arial"/>
          <w:sz w:val="24"/>
          <w:szCs w:val="24"/>
          <w:highlight w:val="yellow"/>
        </w:rPr>
        <w:t>This in terms of observational planning can work alongside in the moment planning</w:t>
      </w:r>
      <w:r w:rsidR="002F6707" w:rsidRPr="00F92A83">
        <w:rPr>
          <w:rFonts w:ascii="Arial" w:hAnsi="Arial" w:cs="Arial"/>
          <w:sz w:val="24"/>
          <w:szCs w:val="24"/>
          <w:highlight w:val="yellow"/>
        </w:rPr>
        <w:t>, as Learning Journals (</w:t>
      </w:r>
      <w:r w:rsidR="00952FA2" w:rsidRPr="00F92A83">
        <w:rPr>
          <w:rFonts w:ascii="Arial" w:hAnsi="Arial" w:cs="Arial"/>
          <w:sz w:val="24"/>
          <w:szCs w:val="24"/>
          <w:highlight w:val="yellow"/>
        </w:rPr>
        <w:t>2011-2024</w:t>
      </w:r>
      <w:r w:rsidR="002F6707" w:rsidRPr="00F92A83">
        <w:rPr>
          <w:rFonts w:ascii="Arial" w:hAnsi="Arial" w:cs="Arial"/>
          <w:sz w:val="24"/>
          <w:szCs w:val="24"/>
          <w:highlight w:val="yellow"/>
        </w:rPr>
        <w:t>), report. They imply, f</w:t>
      </w:r>
      <w:r w:rsidRPr="00F92A83">
        <w:rPr>
          <w:rFonts w:ascii="Arial" w:hAnsi="Arial" w:cs="Arial"/>
          <w:sz w:val="24"/>
          <w:szCs w:val="24"/>
          <w:highlight w:val="yellow"/>
        </w:rPr>
        <w:t xml:space="preserve">or example, if an adult </w:t>
      </w:r>
      <w:r w:rsidRPr="00F92A83">
        <w:rPr>
          <w:rFonts w:ascii="Arial" w:hAnsi="Arial" w:cs="Arial"/>
          <w:sz w:val="24"/>
          <w:szCs w:val="24"/>
          <w:highlight w:val="yellow"/>
        </w:rPr>
        <w:lastRenderedPageBreak/>
        <w:t xml:space="preserve">observes a child demonstrating that they require intervention of any kind, </w:t>
      </w:r>
      <w:r w:rsidR="002F6707" w:rsidRPr="00F92A83">
        <w:rPr>
          <w:rFonts w:ascii="Arial" w:hAnsi="Arial" w:cs="Arial"/>
          <w:sz w:val="24"/>
          <w:szCs w:val="24"/>
          <w:highlight w:val="yellow"/>
        </w:rPr>
        <w:t>the adult may step in and provide the appropriate level of change</w:t>
      </w:r>
      <w:r w:rsidRPr="00F92A83">
        <w:rPr>
          <w:rFonts w:ascii="Arial" w:hAnsi="Arial" w:cs="Arial"/>
          <w:sz w:val="24"/>
          <w:szCs w:val="24"/>
          <w:highlight w:val="yellow"/>
        </w:rPr>
        <w:t xml:space="preserve"> to support the child.</w:t>
      </w:r>
    </w:p>
    <w:p w:rsidR="00CB2DC0" w:rsidRPr="00F92A83" w:rsidRDefault="00651AD3" w:rsidP="00F92A83">
      <w:pPr>
        <w:spacing w:line="360" w:lineRule="auto"/>
        <w:rPr>
          <w:rFonts w:ascii="Arial" w:hAnsi="Arial" w:cs="Arial"/>
          <w:sz w:val="24"/>
          <w:szCs w:val="24"/>
        </w:rPr>
      </w:pPr>
      <w:r w:rsidRPr="00F92A83">
        <w:rPr>
          <w:rFonts w:ascii="Arial" w:hAnsi="Arial" w:cs="Arial"/>
          <w:sz w:val="24"/>
          <w:szCs w:val="24"/>
          <w:highlight w:val="yellow"/>
        </w:rPr>
        <w:t>Brock (2015) suggests that by bu</w:t>
      </w:r>
      <w:r w:rsidR="004D2D1E" w:rsidRPr="00F92A83">
        <w:rPr>
          <w:rFonts w:ascii="Arial" w:hAnsi="Arial" w:cs="Arial"/>
          <w:sz w:val="24"/>
          <w:szCs w:val="24"/>
          <w:highlight w:val="yellow"/>
        </w:rPr>
        <w:t xml:space="preserve">ilding this relationship, through careful observation, </w:t>
      </w:r>
      <w:r w:rsidR="00CB2DC0" w:rsidRPr="00F92A83">
        <w:rPr>
          <w:rFonts w:ascii="Arial" w:hAnsi="Arial" w:cs="Arial"/>
          <w:sz w:val="24"/>
          <w:szCs w:val="24"/>
          <w:highlight w:val="yellow"/>
        </w:rPr>
        <w:t>reinforces confidence in the child that they are respected and supported in what they need</w:t>
      </w:r>
      <w:r w:rsidRPr="00F92A83">
        <w:rPr>
          <w:rFonts w:ascii="Arial" w:hAnsi="Arial" w:cs="Arial"/>
          <w:sz w:val="24"/>
          <w:szCs w:val="24"/>
          <w:highlight w:val="yellow"/>
        </w:rPr>
        <w:t xml:space="preserve">. If they have gained a positive care experience with an adult in the learning environment, it can lead to more positive outcomes for children. </w:t>
      </w:r>
      <w:r w:rsidR="00CB2DC0" w:rsidRPr="00F92A83">
        <w:rPr>
          <w:rFonts w:ascii="Arial" w:hAnsi="Arial" w:cs="Arial"/>
          <w:sz w:val="24"/>
          <w:szCs w:val="24"/>
          <w:highlight w:val="yellow"/>
        </w:rPr>
        <w:t xml:space="preserve"> A skill which can follow through to future challenging situations. Linking to</w:t>
      </w:r>
      <w:r w:rsidR="0019060D" w:rsidRPr="00F92A83">
        <w:rPr>
          <w:rFonts w:ascii="Arial" w:hAnsi="Arial" w:cs="Arial"/>
          <w:sz w:val="24"/>
          <w:szCs w:val="24"/>
          <w:highlight w:val="yellow"/>
        </w:rPr>
        <w:t xml:space="preserve"> Kohlb’s t</w:t>
      </w:r>
      <w:r w:rsidR="00CB2DC0" w:rsidRPr="00F92A83">
        <w:rPr>
          <w:rFonts w:ascii="Arial" w:hAnsi="Arial" w:cs="Arial"/>
          <w:sz w:val="24"/>
          <w:szCs w:val="24"/>
          <w:highlight w:val="yellow"/>
        </w:rPr>
        <w:t>heory of children learning through experiences</w:t>
      </w:r>
      <w:r w:rsidRPr="00F92A83">
        <w:rPr>
          <w:rFonts w:ascii="Arial" w:hAnsi="Arial" w:cs="Arial"/>
          <w:sz w:val="24"/>
          <w:szCs w:val="24"/>
          <w:highlight w:val="yellow"/>
        </w:rPr>
        <w:t>, cited in Akella (2010)</w:t>
      </w:r>
      <w:r w:rsidR="00CB2DC0" w:rsidRPr="00F92A83">
        <w:rPr>
          <w:rFonts w:ascii="Arial" w:hAnsi="Arial" w:cs="Arial"/>
          <w:sz w:val="24"/>
          <w:szCs w:val="24"/>
          <w:highlight w:val="yellow"/>
        </w:rPr>
        <w:t>.</w:t>
      </w:r>
    </w:p>
    <w:p w:rsidR="00CB2DC0" w:rsidRPr="00F92A83" w:rsidRDefault="00AF7D51" w:rsidP="00F92A83">
      <w:pPr>
        <w:spacing w:line="360" w:lineRule="auto"/>
        <w:rPr>
          <w:rFonts w:ascii="Arial" w:hAnsi="Arial" w:cs="Arial"/>
          <w:sz w:val="24"/>
          <w:szCs w:val="24"/>
        </w:rPr>
      </w:pPr>
      <w:r w:rsidRPr="00F92A83">
        <w:rPr>
          <w:rFonts w:ascii="Arial" w:hAnsi="Arial" w:cs="Arial"/>
          <w:sz w:val="24"/>
          <w:szCs w:val="24"/>
          <w:highlight w:val="yellow"/>
        </w:rPr>
        <w:t>Birth to Five Matters (no date) implies that w</w:t>
      </w:r>
      <w:r w:rsidR="00CB2DC0" w:rsidRPr="00F92A83">
        <w:rPr>
          <w:rFonts w:ascii="Arial" w:hAnsi="Arial" w:cs="Arial"/>
          <w:sz w:val="24"/>
          <w:szCs w:val="24"/>
          <w:highlight w:val="yellow"/>
        </w:rPr>
        <w:t xml:space="preserve">hether positive or negative a child may </w:t>
      </w:r>
      <w:r w:rsidR="004D2D1E" w:rsidRPr="00F92A83">
        <w:rPr>
          <w:rFonts w:ascii="Arial" w:hAnsi="Arial" w:cs="Arial"/>
          <w:sz w:val="24"/>
          <w:szCs w:val="24"/>
          <w:highlight w:val="yellow"/>
        </w:rPr>
        <w:t>hold</w:t>
      </w:r>
      <w:r w:rsidR="00CB2DC0" w:rsidRPr="00F92A83">
        <w:rPr>
          <w:rFonts w:ascii="Arial" w:hAnsi="Arial" w:cs="Arial"/>
          <w:sz w:val="24"/>
          <w:szCs w:val="24"/>
          <w:highlight w:val="yellow"/>
        </w:rPr>
        <w:t xml:space="preserve"> onto the emotive aspects of their experience and use them to fuel future </w:t>
      </w:r>
      <w:r w:rsidR="00AC3F23" w:rsidRPr="00F92A83">
        <w:rPr>
          <w:rFonts w:ascii="Arial" w:hAnsi="Arial" w:cs="Arial"/>
          <w:sz w:val="24"/>
          <w:szCs w:val="24"/>
          <w:highlight w:val="yellow"/>
        </w:rPr>
        <w:t>encounters. Should</w:t>
      </w:r>
      <w:r w:rsidR="00CB2DC0" w:rsidRPr="00F92A83">
        <w:rPr>
          <w:rFonts w:ascii="Arial" w:hAnsi="Arial" w:cs="Arial"/>
          <w:sz w:val="24"/>
          <w:szCs w:val="24"/>
          <w:highlight w:val="yellow"/>
        </w:rPr>
        <w:t xml:space="preserve"> there be a strong positive connection between the child and the facilitating adult, in that moment, the child gains a better chance of </w:t>
      </w:r>
      <w:r w:rsidR="006122F5" w:rsidRPr="00F92A83">
        <w:rPr>
          <w:rFonts w:ascii="Arial" w:hAnsi="Arial" w:cs="Arial"/>
          <w:sz w:val="24"/>
          <w:szCs w:val="24"/>
          <w:highlight w:val="yellow"/>
        </w:rPr>
        <w:t>self-regulating</w:t>
      </w:r>
      <w:r w:rsidR="00CB2DC0" w:rsidRPr="00F92A83">
        <w:rPr>
          <w:rFonts w:ascii="Arial" w:hAnsi="Arial" w:cs="Arial"/>
          <w:sz w:val="24"/>
          <w:szCs w:val="24"/>
          <w:highlight w:val="yellow"/>
        </w:rPr>
        <w:t xml:space="preserve"> to overcome and thrive.</w:t>
      </w:r>
    </w:p>
    <w:p w:rsidR="009F5B39" w:rsidRPr="00F92A83" w:rsidRDefault="006122F5" w:rsidP="00F92A83">
      <w:pPr>
        <w:spacing w:line="360" w:lineRule="auto"/>
        <w:rPr>
          <w:rFonts w:ascii="Arial" w:hAnsi="Arial" w:cs="Arial"/>
          <w:sz w:val="24"/>
          <w:szCs w:val="24"/>
          <w:highlight w:val="yellow"/>
        </w:rPr>
      </w:pPr>
      <w:r w:rsidRPr="00F92A83">
        <w:rPr>
          <w:rFonts w:ascii="Arial" w:hAnsi="Arial" w:cs="Arial"/>
          <w:sz w:val="24"/>
          <w:szCs w:val="24"/>
          <w:highlight w:val="yellow"/>
        </w:rPr>
        <w:t>Maden (2021)</w:t>
      </w:r>
      <w:r w:rsidR="006B4851" w:rsidRPr="00F92A83">
        <w:rPr>
          <w:rFonts w:ascii="Arial" w:hAnsi="Arial" w:cs="Arial"/>
          <w:sz w:val="24"/>
          <w:szCs w:val="24"/>
          <w:highlight w:val="yellow"/>
        </w:rPr>
        <w:t>encapsulates theses sections</w:t>
      </w:r>
      <w:r w:rsidR="009F5B39" w:rsidRPr="00F92A83">
        <w:rPr>
          <w:rFonts w:ascii="Arial" w:hAnsi="Arial" w:cs="Arial"/>
          <w:sz w:val="24"/>
          <w:szCs w:val="24"/>
          <w:highlight w:val="yellow"/>
        </w:rPr>
        <w:t xml:space="preserve"> explaining  that children learn through experiences. </w:t>
      </w:r>
      <w:r w:rsidR="00D90671" w:rsidRPr="00F92A83">
        <w:rPr>
          <w:rFonts w:ascii="Arial" w:hAnsi="Arial" w:cs="Arial"/>
          <w:sz w:val="24"/>
          <w:szCs w:val="24"/>
          <w:highlight w:val="yellow"/>
        </w:rPr>
        <w:t xml:space="preserve">Continue to </w:t>
      </w:r>
      <w:r w:rsidR="006B4851" w:rsidRPr="00F92A83">
        <w:rPr>
          <w:rFonts w:ascii="Arial" w:hAnsi="Arial" w:cs="Arial"/>
          <w:sz w:val="24"/>
          <w:szCs w:val="24"/>
          <w:highlight w:val="yellow"/>
        </w:rPr>
        <w:t>describe</w:t>
      </w:r>
      <w:r w:rsidR="009F5B39" w:rsidRPr="00F92A83">
        <w:rPr>
          <w:rFonts w:ascii="Arial" w:hAnsi="Arial" w:cs="Arial"/>
          <w:sz w:val="24"/>
          <w:szCs w:val="24"/>
          <w:highlight w:val="yellow"/>
        </w:rPr>
        <w:t xml:space="preserve"> that children are </w:t>
      </w:r>
      <w:r w:rsidRPr="00F92A83">
        <w:rPr>
          <w:rFonts w:ascii="Arial" w:hAnsi="Arial" w:cs="Arial"/>
          <w:sz w:val="24"/>
          <w:szCs w:val="24"/>
          <w:highlight w:val="yellow"/>
        </w:rPr>
        <w:t>“Tebula Resa” -  “</w:t>
      </w:r>
      <w:r w:rsidR="009F5B39" w:rsidRPr="00F92A83">
        <w:rPr>
          <w:rFonts w:ascii="Arial" w:hAnsi="Arial" w:cs="Arial"/>
          <w:sz w:val="24"/>
          <w:szCs w:val="24"/>
          <w:highlight w:val="yellow"/>
        </w:rPr>
        <w:t xml:space="preserve">a blank slate” </w:t>
      </w:r>
      <w:r w:rsidRPr="00F92A83">
        <w:rPr>
          <w:rFonts w:ascii="Arial" w:hAnsi="Arial" w:cs="Arial"/>
          <w:sz w:val="24"/>
          <w:szCs w:val="24"/>
          <w:highlight w:val="yellow"/>
        </w:rPr>
        <w:t xml:space="preserve">– with no ideas of their own and </w:t>
      </w:r>
      <w:r w:rsidR="009F5B39" w:rsidRPr="00F92A83">
        <w:rPr>
          <w:rFonts w:ascii="Arial" w:hAnsi="Arial" w:cs="Arial"/>
          <w:sz w:val="24"/>
          <w:szCs w:val="24"/>
          <w:highlight w:val="yellow"/>
        </w:rPr>
        <w:t xml:space="preserve">have the ability to take direction from adults, </w:t>
      </w:r>
      <w:r w:rsidR="00D90671" w:rsidRPr="00F92A83">
        <w:rPr>
          <w:rFonts w:ascii="Arial" w:hAnsi="Arial" w:cs="Arial"/>
          <w:sz w:val="24"/>
          <w:szCs w:val="24"/>
          <w:highlight w:val="yellow"/>
        </w:rPr>
        <w:t>and experiences, not from their own thoughts. Thisfor adults can</w:t>
      </w:r>
      <w:r w:rsidR="009F5B39" w:rsidRPr="00F92A83">
        <w:rPr>
          <w:rFonts w:ascii="Arial" w:hAnsi="Arial" w:cs="Arial"/>
          <w:sz w:val="24"/>
          <w:szCs w:val="24"/>
          <w:highlight w:val="yellow"/>
        </w:rPr>
        <w:t xml:space="preserve"> be </w:t>
      </w:r>
      <w:r w:rsidR="00D90671" w:rsidRPr="00F92A83">
        <w:rPr>
          <w:rFonts w:ascii="Arial" w:hAnsi="Arial" w:cs="Arial"/>
          <w:sz w:val="24"/>
          <w:szCs w:val="24"/>
          <w:highlight w:val="yellow"/>
        </w:rPr>
        <w:t xml:space="preserve">significant in </w:t>
      </w:r>
      <w:r w:rsidR="009F5B39" w:rsidRPr="00F92A83">
        <w:rPr>
          <w:rFonts w:ascii="Arial" w:hAnsi="Arial" w:cs="Arial"/>
          <w:sz w:val="24"/>
          <w:szCs w:val="24"/>
          <w:highlight w:val="yellow"/>
        </w:rPr>
        <w:t>gain</w:t>
      </w:r>
      <w:r w:rsidR="00D90671" w:rsidRPr="00F92A83">
        <w:rPr>
          <w:rFonts w:ascii="Arial" w:hAnsi="Arial" w:cs="Arial"/>
          <w:sz w:val="24"/>
          <w:szCs w:val="24"/>
          <w:highlight w:val="yellow"/>
        </w:rPr>
        <w:t>ing what children already know</w:t>
      </w:r>
      <w:r w:rsidR="009F5B39" w:rsidRPr="00F92A83">
        <w:rPr>
          <w:rFonts w:ascii="Arial" w:hAnsi="Arial" w:cs="Arial"/>
          <w:sz w:val="24"/>
          <w:szCs w:val="24"/>
          <w:highlight w:val="yellow"/>
        </w:rPr>
        <w:t xml:space="preserve"> through observation,</w:t>
      </w:r>
      <w:r w:rsidR="00201B69" w:rsidRPr="00F92A83">
        <w:rPr>
          <w:rFonts w:ascii="Arial" w:hAnsi="Arial" w:cs="Arial"/>
          <w:sz w:val="24"/>
          <w:szCs w:val="24"/>
          <w:highlight w:val="yellow"/>
        </w:rPr>
        <w:t xml:space="preserve"> and help in</w:t>
      </w:r>
      <w:r w:rsidR="009F5B39" w:rsidRPr="00F92A83">
        <w:rPr>
          <w:rFonts w:ascii="Arial" w:hAnsi="Arial" w:cs="Arial"/>
          <w:sz w:val="24"/>
          <w:szCs w:val="24"/>
          <w:highlight w:val="yellow"/>
        </w:rPr>
        <w:t xml:space="preserve"> informing their natural developmental milestones. </w:t>
      </w:r>
    </w:p>
    <w:p w:rsidR="00B739B7" w:rsidRPr="00F92A83" w:rsidRDefault="00B739B7" w:rsidP="00F92A83">
      <w:pPr>
        <w:spacing w:line="360" w:lineRule="auto"/>
        <w:rPr>
          <w:rFonts w:ascii="Arial" w:hAnsi="Arial" w:cs="Arial"/>
          <w:sz w:val="24"/>
          <w:szCs w:val="24"/>
        </w:rPr>
      </w:pPr>
      <w:r w:rsidRPr="00F92A83">
        <w:rPr>
          <w:rFonts w:ascii="Arial" w:hAnsi="Arial" w:cs="Arial"/>
          <w:sz w:val="24"/>
          <w:szCs w:val="24"/>
          <w:highlight w:val="yellow"/>
        </w:rPr>
        <w:t>Referring back to Howard and McI</w:t>
      </w:r>
      <w:r w:rsidR="009F5B39" w:rsidRPr="00F92A83">
        <w:rPr>
          <w:rFonts w:ascii="Arial" w:hAnsi="Arial" w:cs="Arial"/>
          <w:sz w:val="24"/>
          <w:szCs w:val="24"/>
          <w:highlight w:val="yellow"/>
        </w:rPr>
        <w:t>n</w:t>
      </w:r>
      <w:r w:rsidRPr="00F92A83">
        <w:rPr>
          <w:rFonts w:ascii="Arial" w:hAnsi="Arial" w:cs="Arial"/>
          <w:sz w:val="24"/>
          <w:szCs w:val="24"/>
          <w:highlight w:val="yellow"/>
        </w:rPr>
        <w:t xml:space="preserve">nes (2012), their research findings conclude that children who are aware of engaging in play have a greater enthusiasm towards their involvement and appear to have high level of social and emotional success. </w:t>
      </w:r>
      <w:r w:rsidR="00C25C98" w:rsidRPr="00F92A83">
        <w:rPr>
          <w:rFonts w:ascii="Arial" w:hAnsi="Arial" w:cs="Arial"/>
          <w:sz w:val="24"/>
          <w:szCs w:val="24"/>
          <w:highlight w:val="yellow"/>
        </w:rPr>
        <w:t>Whereas</w:t>
      </w:r>
      <w:r w:rsidRPr="00F92A83">
        <w:rPr>
          <w:rFonts w:ascii="Arial" w:hAnsi="Arial" w:cs="Arial"/>
          <w:sz w:val="24"/>
          <w:szCs w:val="24"/>
          <w:highlight w:val="yellow"/>
        </w:rPr>
        <w:t xml:space="preserve"> the children who believe they are taking part </w:t>
      </w:r>
      <w:r w:rsidR="006B4851" w:rsidRPr="00F92A83">
        <w:rPr>
          <w:rFonts w:ascii="Arial" w:hAnsi="Arial" w:cs="Arial"/>
          <w:sz w:val="24"/>
          <w:szCs w:val="24"/>
          <w:highlight w:val="yellow"/>
        </w:rPr>
        <w:t xml:space="preserve">in an </w:t>
      </w:r>
      <w:r w:rsidRPr="00F92A83">
        <w:rPr>
          <w:rFonts w:ascii="Arial" w:hAnsi="Arial" w:cs="Arial"/>
          <w:sz w:val="24"/>
          <w:szCs w:val="24"/>
          <w:highlight w:val="yellow"/>
        </w:rPr>
        <w:t>activity without play, appear to be less motivated to achieve. In conclusion, play as a driver for learning could be categorised as highly effective and highly significant in children’s mastery of learning and development.</w:t>
      </w:r>
      <w:r w:rsidRPr="00F92A83">
        <w:rPr>
          <w:rFonts w:ascii="Arial" w:hAnsi="Arial" w:cs="Arial"/>
          <w:sz w:val="24"/>
          <w:szCs w:val="24"/>
        </w:rPr>
        <w:t xml:space="preserve"> </w:t>
      </w:r>
    </w:p>
    <w:p w:rsidR="00971A76" w:rsidRDefault="00971A76"/>
    <w:p w:rsidR="00BF545E" w:rsidRDefault="00BF545E"/>
    <w:p w:rsidR="00BF545E" w:rsidRDefault="00BF545E"/>
    <w:p w:rsidR="00BF545E" w:rsidRDefault="00BF545E"/>
    <w:p w:rsidR="00BF545E" w:rsidRDefault="00BF545E">
      <w:bookmarkStart w:id="0" w:name="_GoBack"/>
      <w:bookmarkEnd w:id="0"/>
    </w:p>
    <w:p w:rsidR="00BF545E" w:rsidRDefault="00BF545E"/>
    <w:p w:rsidR="00BF545E" w:rsidRDefault="00BF545E" w:rsidP="00BF545E">
      <w:r>
        <w:t xml:space="preserve">Akella, D, 2010. Journal of Management &amp; Organization.  </w:t>
      </w:r>
      <w:r>
        <w:rPr>
          <w:i/>
        </w:rPr>
        <w:t>Learning Together: Kohlb’s Experiential Theory and it’s Appliacation</w:t>
      </w:r>
      <w:r>
        <w:t xml:space="preserve">. Available at: </w:t>
      </w:r>
      <w:hyperlink r:id="rId6" w:history="1">
        <w:r>
          <w:rPr>
            <w:rStyle w:val="Hyperlink"/>
          </w:rPr>
          <w:t>Learning together: Kolb's experiential theory and its application (researchgate.net)</w:t>
        </w:r>
      </w:hyperlink>
      <w:r>
        <w:t xml:space="preserve"> [Accessed: 3</w:t>
      </w:r>
      <w:r>
        <w:rPr>
          <w:vertAlign w:val="superscript"/>
        </w:rPr>
        <w:t>rd</w:t>
      </w:r>
      <w:r>
        <w:t xml:space="preserve"> March 2024].</w:t>
      </w:r>
    </w:p>
    <w:p w:rsidR="00BF545E" w:rsidRDefault="00BF545E" w:rsidP="00BF545E">
      <w:r>
        <w:t xml:space="preserve">Annenburg Learner, 2012, Neuroscience and the Classroom. </w:t>
      </w:r>
      <w:r>
        <w:rPr>
          <w:i/>
        </w:rPr>
        <w:t xml:space="preserve">Implications for Schools. 6.4. The Montessori Approach. </w:t>
      </w:r>
      <w:r>
        <w:t xml:space="preserve">Available at: </w:t>
      </w:r>
      <w:hyperlink r:id="rId7" w:history="1">
        <w:r>
          <w:rPr>
            <w:rStyle w:val="Hyperlink"/>
          </w:rPr>
          <w:t>Implications For Schools, 6.4: The Montessori Approach - Alexander Street, a ProQuest Company (uwtsd.ac.uk)</w:t>
        </w:r>
      </w:hyperlink>
      <w:r>
        <w:t xml:space="preserve"> [Accessed: 29</w:t>
      </w:r>
      <w:r>
        <w:rPr>
          <w:vertAlign w:val="superscript"/>
        </w:rPr>
        <w:t>th</w:t>
      </w:r>
      <w:r>
        <w:t xml:space="preserve"> February 2024].</w:t>
      </w:r>
    </w:p>
    <w:p w:rsidR="00BF545E" w:rsidRDefault="00BF545E" w:rsidP="00BF545E">
      <w:r>
        <w:t xml:space="preserve">Archer, C and Sira, I, 2015. </w:t>
      </w:r>
      <w:r>
        <w:rPr>
          <w:i/>
        </w:rPr>
        <w:t>Encouraging Physical Development Through Movement – Play</w:t>
      </w:r>
      <w:r>
        <w:t>. London: Sage.</w:t>
      </w:r>
    </w:p>
    <w:p w:rsidR="00BF545E" w:rsidRDefault="00BF545E" w:rsidP="00BF545E">
      <w:r>
        <w:t xml:space="preserve">Birth to Five Matters, no date. Attachment and the Role of the Key Person. Available at : </w:t>
      </w:r>
      <w:hyperlink r:id="rId8" w:history="1">
        <w:r>
          <w:rPr>
            <w:rStyle w:val="Hyperlink"/>
          </w:rPr>
          <w:t>Attachment and the role of the key person – Birth To 5 Matters</w:t>
        </w:r>
      </w:hyperlink>
      <w:r>
        <w:t xml:space="preserve"> [Accessed: 3</w:t>
      </w:r>
      <w:r>
        <w:rPr>
          <w:vertAlign w:val="superscript"/>
        </w:rPr>
        <w:t>rd</w:t>
      </w:r>
      <w:r>
        <w:t xml:space="preserve"> March 2024].</w:t>
      </w:r>
    </w:p>
    <w:p w:rsidR="00BF545E" w:rsidRDefault="00BF545E" w:rsidP="00BF545E">
      <w:pPr>
        <w:rPr>
          <w:color w:val="0000FF"/>
          <w:u w:val="single"/>
        </w:rPr>
      </w:pPr>
      <w:r>
        <w:t xml:space="preserve">Bottrell, G, 2018. </w:t>
      </w:r>
      <w:r>
        <w:rPr>
          <w:i/>
        </w:rPr>
        <w:t>Can I Go Play Now: Rethinking the Early Years.</w:t>
      </w:r>
      <w:r>
        <w:t xml:space="preserve"> Available at: </w:t>
      </w:r>
      <w:hyperlink r:id="rId9" w:history="1">
        <w:r>
          <w:rPr>
            <w:rStyle w:val="Hyperlink"/>
          </w:rPr>
          <w:t>Kortext Reader (uwtsd.ac.uk)</w:t>
        </w:r>
      </w:hyperlink>
      <w:r>
        <w:t xml:space="preserve"> [Accessed:27</w:t>
      </w:r>
      <w:r>
        <w:rPr>
          <w:vertAlign w:val="superscript"/>
        </w:rPr>
        <w:t>th</w:t>
      </w:r>
      <w:r>
        <w:t xml:space="preserve"> February 2024].</w:t>
      </w:r>
    </w:p>
    <w:p w:rsidR="00BF545E" w:rsidRDefault="00BF545E" w:rsidP="00BF545E">
      <w:r>
        <w:t>Brock, A, 2015. The Early Years Reflective Practice Handbook. Oxon: Routledge.</w:t>
      </w:r>
    </w:p>
    <w:p w:rsidR="00BF545E" w:rsidRDefault="00BF545E" w:rsidP="00BF545E">
      <w:r>
        <w:t>Brown, F, 2014. Play and Play work</w:t>
      </w:r>
      <w:r>
        <w:rPr>
          <w:i/>
        </w:rPr>
        <w:t xml:space="preserve">. 101 Stories of Children Playing. </w:t>
      </w:r>
      <w:r>
        <w:t>Berkshire: Open University Press.</w:t>
      </w:r>
    </w:p>
    <w:p w:rsidR="00BF545E" w:rsidRDefault="00BF545E" w:rsidP="00BF545E">
      <w:r>
        <w:t xml:space="preserve">Brown, F, and Patte, M, 2013. </w:t>
      </w:r>
      <w:r>
        <w:rPr>
          <w:i/>
        </w:rPr>
        <w:t>Rethinking Children’s Play</w:t>
      </w:r>
      <w:r>
        <w:t>. London: Bloomsbury Academic.</w:t>
      </w:r>
    </w:p>
    <w:p w:rsidR="00BF545E" w:rsidRDefault="00BF545E" w:rsidP="00BF545E">
      <w:r>
        <w:t xml:space="preserve">Center on the Developing Child at Harvard University, 2020. 5 Steps for Brain Building Serve and Return. Available at: </w:t>
      </w:r>
      <w:hyperlink r:id="rId10" w:history="1">
        <w:r>
          <w:rPr>
            <w:rStyle w:val="Hyperlink"/>
          </w:rPr>
          <w:t>5 Steps for Brain-Building Serve and Return (youtube.com)</w:t>
        </w:r>
      </w:hyperlink>
      <w:r>
        <w:t>[Accessed: 3</w:t>
      </w:r>
      <w:r>
        <w:rPr>
          <w:vertAlign w:val="superscript"/>
        </w:rPr>
        <w:t>rd</w:t>
      </w:r>
      <w:r>
        <w:t xml:space="preserve"> March 2024].</w:t>
      </w:r>
    </w:p>
    <w:p w:rsidR="00BF545E" w:rsidRDefault="00BF545E" w:rsidP="00BF545E">
      <w:r>
        <w:t>Colliver,Y, Harrison, L.J., Brown, J.E. and Humburg, P, 2021. Early Childhood Research Quarterly 59 (2022) 148-161</w:t>
      </w:r>
      <w:r>
        <w:rPr>
          <w:i/>
        </w:rPr>
        <w:t xml:space="preserve">. Free Play Predicts Self – Regulation Years Later: Longitudinal Evidence from a Large Australian Sample of Toddlers and Preschoolers. </w:t>
      </w:r>
      <w:r>
        <w:t xml:space="preserve">Available at: </w:t>
      </w:r>
      <w:hyperlink r:id="rId11" w:history="1">
        <w:r>
          <w:rPr>
            <w:rStyle w:val="Hyperlink"/>
          </w:rPr>
          <w:t>www.elsevier.com/locate/ecresq</w:t>
        </w:r>
      </w:hyperlink>
      <w:r>
        <w:t>. [Accessed:2</w:t>
      </w:r>
      <w:r>
        <w:rPr>
          <w:vertAlign w:val="superscript"/>
        </w:rPr>
        <w:t>nd</w:t>
      </w:r>
      <w:r>
        <w:t xml:space="preserve"> March2024].</w:t>
      </w:r>
    </w:p>
    <w:p w:rsidR="00BF545E" w:rsidRDefault="00BF545E" w:rsidP="00BF545E">
      <w:r>
        <w:t xml:space="preserve">Cooper, V, 2015. In A Critical Companion to Early Childhood. First Edition. Available at: </w:t>
      </w:r>
      <w:hyperlink r:id="rId12" w:history="1">
        <w:r>
          <w:rPr>
            <w:rStyle w:val="Hyperlink"/>
          </w:rPr>
          <w:t>Sage Academic Books - A Critical Companion to Early Childhood (uwtsd.ac.uk)</w:t>
        </w:r>
      </w:hyperlink>
      <w:r>
        <w:t>[Accessed: 3</w:t>
      </w:r>
      <w:r>
        <w:rPr>
          <w:vertAlign w:val="superscript"/>
        </w:rPr>
        <w:t>rd</w:t>
      </w:r>
      <w:r>
        <w:t xml:space="preserve"> March 2024].</w:t>
      </w:r>
    </w:p>
    <w:p w:rsidR="00BF545E" w:rsidRDefault="00BF545E" w:rsidP="00BF545E">
      <w:r>
        <w:t xml:space="preserve">Corfield, C, 2021. </w:t>
      </w:r>
      <w:r>
        <w:rPr>
          <w:rFonts w:ascii="Arial" w:hAnsi="Arial" w:cs="Arial"/>
          <w:bCs/>
          <w:i/>
          <w:iCs/>
          <w:color w:val="1B1B1B"/>
          <w:sz w:val="20"/>
          <w:szCs w:val="20"/>
          <w:shd w:val="clear" w:color="auto" w:fill="FFFFFF"/>
        </w:rPr>
        <w:t>Pedagogy, teaching and learning: Pedagogy: pupil learning Primary</w:t>
      </w:r>
      <w:r>
        <w:rPr>
          <w:rFonts w:ascii="Arial" w:hAnsi="Arial" w:cs="Arial"/>
          <w:bCs/>
          <w:iCs/>
          <w:color w:val="1B1B1B"/>
          <w:sz w:val="20"/>
          <w:szCs w:val="20"/>
          <w:shd w:val="clear" w:color="auto" w:fill="FFFFFF"/>
        </w:rPr>
        <w:t xml:space="preserve">. Available at : </w:t>
      </w:r>
      <w:hyperlink r:id="rId13" w:history="1">
        <w:r>
          <w:rPr>
            <w:rStyle w:val="Hyperlink"/>
          </w:rPr>
          <w:t>View - Hwb (gov.wales)</w:t>
        </w:r>
      </w:hyperlink>
      <w:r>
        <w:t xml:space="preserve"> [Accessed: 3</w:t>
      </w:r>
      <w:r>
        <w:rPr>
          <w:vertAlign w:val="superscript"/>
        </w:rPr>
        <w:t>rd</w:t>
      </w:r>
      <w:r>
        <w:t xml:space="preserve"> March 2024].</w:t>
      </w:r>
    </w:p>
    <w:p w:rsidR="00BF545E" w:rsidRDefault="00BF545E" w:rsidP="00BF545E">
      <w:r>
        <w:rPr>
          <w:rFonts w:ascii="Arial" w:hAnsi="Arial" w:cs="Arial"/>
          <w:color w:val="212121"/>
          <w:sz w:val="26"/>
          <w:szCs w:val="26"/>
          <w:shd w:val="clear" w:color="auto" w:fill="FFFFFF"/>
        </w:rPr>
        <w:t>Davidson R, Randhawa G</w:t>
      </w:r>
      <w:r>
        <w:t xml:space="preserve">, 2022. JMIR Pediatrics and Parenting. The Sign 4 Big Feelings Intervention to Improve Early Years Outcomes in Preschool Childre: Outcome Evaluation. Available at: </w:t>
      </w:r>
      <w:hyperlink r:id="rId14" w:history="1">
        <w:r>
          <w:rPr>
            <w:rStyle w:val="Hyperlink"/>
          </w:rPr>
          <w:t>The Sign 4 Big Feelings Intervention to Improve Early Years Outcomes in Preschool Children: Outcome Evaluation - PMC (nih.gov)</w:t>
        </w:r>
      </w:hyperlink>
      <w:r>
        <w:t xml:space="preserve"> [Accessed: 3</w:t>
      </w:r>
      <w:r>
        <w:rPr>
          <w:vertAlign w:val="superscript"/>
        </w:rPr>
        <w:t>rd</w:t>
      </w:r>
      <w:r>
        <w:t xml:space="preserve"> March 2024].</w:t>
      </w:r>
    </w:p>
    <w:p w:rsidR="00BF545E" w:rsidRDefault="00BF545E" w:rsidP="00BF545E">
      <w:r>
        <w:t xml:space="preserve">Department of Education, 2012. Observing Children. Available at: </w:t>
      </w:r>
      <w:hyperlink r:id="rId15" w:history="1">
        <w:r>
          <w:rPr>
            <w:rStyle w:val="Hyperlink"/>
          </w:rPr>
          <w:t>DCELLS FP Observing children report E.indd (gov.wales)</w:t>
        </w:r>
      </w:hyperlink>
      <w:r>
        <w:t xml:space="preserve"> [Acessed: 3</w:t>
      </w:r>
      <w:r>
        <w:rPr>
          <w:vertAlign w:val="superscript"/>
        </w:rPr>
        <w:t>rd</w:t>
      </w:r>
      <w:r>
        <w:t xml:space="preserve"> March 2024].</w:t>
      </w:r>
    </w:p>
    <w:p w:rsidR="00BF545E" w:rsidRDefault="00BF545E" w:rsidP="00BF545E">
      <w:r>
        <w:t xml:space="preserve">Equality Act, 2010. Available at: </w:t>
      </w:r>
      <w:hyperlink r:id="rId16" w:history="1">
        <w:r>
          <w:rPr>
            <w:rStyle w:val="Hyperlink"/>
          </w:rPr>
          <w:t>Equality Act 2010 (legislation.gov.uk)</w:t>
        </w:r>
      </w:hyperlink>
      <w:r>
        <w:t xml:space="preserve"> [Accessed 3</w:t>
      </w:r>
      <w:r>
        <w:rPr>
          <w:vertAlign w:val="superscript"/>
        </w:rPr>
        <w:t>rd</w:t>
      </w:r>
      <w:r>
        <w:t xml:space="preserve"> March 2024].</w:t>
      </w:r>
    </w:p>
    <w:p w:rsidR="00BF545E" w:rsidRDefault="00BF545E" w:rsidP="00BF545E">
      <w:r>
        <w:t xml:space="preserve">Froebel Trust (no date). </w:t>
      </w:r>
      <w:r>
        <w:rPr>
          <w:i/>
        </w:rPr>
        <w:t>Froebelian Principles.</w:t>
      </w:r>
      <w:r>
        <w:t xml:space="preserve"> Available at: </w:t>
      </w:r>
      <w:hyperlink r:id="rId17" w:history="1">
        <w:r>
          <w:rPr>
            <w:rStyle w:val="Hyperlink"/>
          </w:rPr>
          <w:t>Froebel Trust | Froebelian principles</w:t>
        </w:r>
      </w:hyperlink>
      <w:r>
        <w:t xml:space="preserve"> [Accessed: 29</w:t>
      </w:r>
      <w:r>
        <w:rPr>
          <w:vertAlign w:val="superscript"/>
        </w:rPr>
        <w:t>th</w:t>
      </w:r>
      <w:r>
        <w:t xml:space="preserve"> February 2024]. </w:t>
      </w:r>
    </w:p>
    <w:p w:rsidR="00BF545E" w:rsidRDefault="00BF545E" w:rsidP="00BF545E">
      <w:r>
        <w:t xml:space="preserve">Harvard University, 2024. Serve and Return. Available at: </w:t>
      </w:r>
      <w:hyperlink r:id="rId18" w:history="1">
        <w:r>
          <w:rPr>
            <w:rStyle w:val="Hyperlink"/>
          </w:rPr>
          <w:t>Serve and Return (harvard.edu)</w:t>
        </w:r>
      </w:hyperlink>
      <w:r>
        <w:t xml:space="preserve"> [Accessed: 3</w:t>
      </w:r>
      <w:r>
        <w:rPr>
          <w:vertAlign w:val="superscript"/>
        </w:rPr>
        <w:t>rd</w:t>
      </w:r>
      <w:r>
        <w:t xml:space="preserve"> March 2024].</w:t>
      </w:r>
    </w:p>
    <w:p w:rsidR="00BF545E" w:rsidRDefault="00BF545E" w:rsidP="00BF545E">
      <w:r>
        <w:lastRenderedPageBreak/>
        <w:t>Howard, J, 2020. The Lancet</w:t>
      </w:r>
      <w:r>
        <w:rPr>
          <w:i/>
        </w:rPr>
        <w:t>. The Power of Play. Volume 395. Issue 10220.</w:t>
      </w:r>
      <w:r>
        <w:t xml:space="preserve"> Pages 261-262. Available at: </w:t>
      </w:r>
      <w:hyperlink r:id="rId19" w:history="1">
        <w:r>
          <w:rPr>
            <w:rStyle w:val="Hyperlink"/>
          </w:rPr>
          <w:t>The power of play - ScienceDirect (uwtsd.ac.uk)</w:t>
        </w:r>
      </w:hyperlink>
      <w:r>
        <w:t xml:space="preserve"> [Accessed: 29</w:t>
      </w:r>
      <w:r>
        <w:rPr>
          <w:vertAlign w:val="superscript"/>
        </w:rPr>
        <w:t>th</w:t>
      </w:r>
      <w:r>
        <w:t xml:space="preserve"> February 2024].</w:t>
      </w:r>
    </w:p>
    <w:p w:rsidR="00BF545E" w:rsidRDefault="00BF545E" w:rsidP="00BF545E">
      <w:r>
        <w:t xml:space="preserve">Karadag, F, and Demertas, V.Y., 2018. Education and Science. The Effectiveness of the Philosophy with Children Curriculum on Critical Thinking Skills of Pre -School Children. Available at: </w:t>
      </w:r>
      <w:hyperlink r:id="rId20" w:history="1">
        <w:r>
          <w:rPr>
            <w:rStyle w:val="Hyperlink"/>
          </w:rPr>
          <w:t>The-Effectiveness-of-The-Philosophy-with-Children-Curriculum-on-Critical-Thinking-Skills-of-Pre-School-Children.pdf (researchgate.net)</w:t>
        </w:r>
      </w:hyperlink>
      <w:r>
        <w:t xml:space="preserve"> [Accessed 3</w:t>
      </w:r>
      <w:r>
        <w:rPr>
          <w:vertAlign w:val="superscript"/>
        </w:rPr>
        <w:t>rd</w:t>
      </w:r>
      <w:r>
        <w:t xml:space="preserve"> March 2024].</w:t>
      </w:r>
    </w:p>
    <w:p w:rsidR="00BF545E" w:rsidRDefault="00BF545E" w:rsidP="00BF545E">
      <w:pPr>
        <w:tabs>
          <w:tab w:val="left" w:pos="6760"/>
        </w:tabs>
      </w:pPr>
      <w:r>
        <w:t xml:space="preserve">Kuschner, D, 2009. From Children to Red Hatters. Diverse Images and Issues of Play. </w:t>
      </w:r>
      <w:r>
        <w:rPr>
          <w:i/>
        </w:rPr>
        <w:t>Play &amp; Culture Stories, Volume 8.</w:t>
      </w:r>
      <w:r>
        <w:t xml:space="preserve"> Maryland: University Press of America LTD.</w:t>
      </w:r>
    </w:p>
    <w:p w:rsidR="00BF545E" w:rsidRDefault="00BF545E" w:rsidP="00BF545E">
      <w:r>
        <w:t xml:space="preserve">Laevers, F, and Declercq, B, 2018. How Well – Being and Involvement Fit Into the Commitment to Children’s Rights. Available at: </w:t>
      </w:r>
      <w:hyperlink r:id="rId21" w:history="1">
        <w:r>
          <w:rPr>
            <w:rStyle w:val="Hyperlink"/>
          </w:rPr>
          <w:t>Laevers_Declercq_2018_ChildrensRights_EJE53(3).pdf</w:t>
        </w:r>
      </w:hyperlink>
      <w:r>
        <w:t xml:space="preserve"> [Accessed: 3</w:t>
      </w:r>
      <w:r>
        <w:rPr>
          <w:vertAlign w:val="superscript"/>
        </w:rPr>
        <w:t>rd</w:t>
      </w:r>
      <w:r>
        <w:t xml:space="preserve"> March 20124].</w:t>
      </w:r>
    </w:p>
    <w:p w:rsidR="00BF545E" w:rsidRDefault="00BF545E" w:rsidP="00BF545E">
      <w:r>
        <w:t>Larsen, L J, 2015. International Journal of Play</w:t>
      </w:r>
      <w:r>
        <w:rPr>
          <w:i/>
        </w:rPr>
        <w:t>. Play and Space – Towards a Formal Definition of Play</w:t>
      </w:r>
      <w:r>
        <w:t xml:space="preserve"> (pages 175 – 189). Available at : </w:t>
      </w:r>
      <w:hyperlink r:id="rId22" w:history="1">
        <w:r>
          <w:rPr>
            <w:rStyle w:val="Hyperlink"/>
          </w:rPr>
          <w:t>Citations: Play and space – towards a formal definition of play (tandfonline.com)</w:t>
        </w:r>
      </w:hyperlink>
      <w:r>
        <w:t xml:space="preserve"> [Accessed: 26</w:t>
      </w:r>
      <w:r>
        <w:rPr>
          <w:vertAlign w:val="superscript"/>
        </w:rPr>
        <w:t>th</w:t>
      </w:r>
      <w:r>
        <w:t xml:space="preserve"> February 2024].</w:t>
      </w:r>
    </w:p>
    <w:p w:rsidR="00BF545E" w:rsidRDefault="00BF545E" w:rsidP="00BF545E">
      <w:pPr>
        <w:rPr>
          <w:rFonts w:cstheme="minorHAnsi"/>
          <w:sz w:val="24"/>
          <w:szCs w:val="24"/>
        </w:rPr>
      </w:pPr>
      <w:r>
        <w:rPr>
          <w:rFonts w:cstheme="minorHAnsi"/>
          <w:sz w:val="24"/>
          <w:szCs w:val="24"/>
        </w:rPr>
        <w:t xml:space="preserve">Learning Journals (2011-2023). </w:t>
      </w:r>
      <w:r>
        <w:rPr>
          <w:rFonts w:cstheme="minorHAnsi"/>
          <w:b/>
          <w:sz w:val="24"/>
          <w:szCs w:val="24"/>
        </w:rPr>
        <w:t xml:space="preserve"> </w:t>
      </w:r>
      <w:r>
        <w:rPr>
          <w:rFonts w:cstheme="minorHAnsi"/>
          <w:i/>
          <w:sz w:val="24"/>
          <w:szCs w:val="24"/>
        </w:rPr>
        <w:t xml:space="preserve">Benefits of using in the moment planning for young children. </w:t>
      </w:r>
      <w:r>
        <w:rPr>
          <w:rFonts w:cstheme="minorHAnsi"/>
          <w:sz w:val="24"/>
          <w:szCs w:val="24"/>
        </w:rPr>
        <w:t xml:space="preserve">Available at: </w:t>
      </w:r>
      <w:hyperlink r:id="rId23" w:history="1">
        <w:r>
          <w:rPr>
            <w:rStyle w:val="Hyperlink"/>
            <w:rFonts w:cstheme="minorHAnsi"/>
            <w:sz w:val="24"/>
            <w:szCs w:val="24"/>
          </w:rPr>
          <w:t>https://learningjournals.co.uk/benefits-of-using-in-the-moment-planning-for-young-children/</w:t>
        </w:r>
      </w:hyperlink>
      <w:r>
        <w:rPr>
          <w:rFonts w:cstheme="minorHAnsi"/>
          <w:sz w:val="24"/>
          <w:szCs w:val="24"/>
        </w:rPr>
        <w:t xml:space="preserve"> [Accessed: 3</w:t>
      </w:r>
      <w:r>
        <w:rPr>
          <w:rFonts w:cstheme="minorHAnsi"/>
          <w:sz w:val="24"/>
          <w:szCs w:val="24"/>
          <w:vertAlign w:val="superscript"/>
        </w:rPr>
        <w:t>rd</w:t>
      </w:r>
      <w:r>
        <w:rPr>
          <w:rFonts w:cstheme="minorHAnsi"/>
          <w:sz w:val="24"/>
          <w:szCs w:val="24"/>
        </w:rPr>
        <w:t xml:space="preserve"> March 2024].</w:t>
      </w:r>
    </w:p>
    <w:p w:rsidR="00BF545E" w:rsidRDefault="00BF545E" w:rsidP="00BF545E">
      <w:r>
        <w:t xml:space="preserve">Learning Resources, 2023. The Benefits of Imaginative Play for Kids. Available at : </w:t>
      </w:r>
      <w:hyperlink r:id="rId24" w:history="1">
        <w:r>
          <w:rPr>
            <w:rStyle w:val="Hyperlink"/>
          </w:rPr>
          <w:t>What are the Benefits of Imaginative Play for Kids? (learningresources.co.uk)</w:t>
        </w:r>
      </w:hyperlink>
      <w:r>
        <w:t xml:space="preserve"> [Accessed: 1</w:t>
      </w:r>
      <w:r>
        <w:rPr>
          <w:vertAlign w:val="superscript"/>
        </w:rPr>
        <w:t>st</w:t>
      </w:r>
      <w:r>
        <w:t xml:space="preserve"> March 2024].</w:t>
      </w:r>
    </w:p>
    <w:p w:rsidR="00BF545E" w:rsidRDefault="00BF545E" w:rsidP="00BF545E">
      <w:r>
        <w:t xml:space="preserve">Lucas, F, 2019. How do Children Communicate Through Play, and Why Is It Important? Available at: </w:t>
      </w:r>
      <w:hyperlink r:id="rId25" w:history="1">
        <w:r>
          <w:rPr>
            <w:rStyle w:val="Hyperlink"/>
          </w:rPr>
          <w:t>How do children communicate through play, and why is that important? (thesector.com.au)</w:t>
        </w:r>
      </w:hyperlink>
      <w:r>
        <w:t xml:space="preserve"> [Accessed: 1</w:t>
      </w:r>
      <w:r>
        <w:rPr>
          <w:vertAlign w:val="superscript"/>
        </w:rPr>
        <w:t>st</w:t>
      </w:r>
      <w:r>
        <w:t xml:space="preserve"> March 2024].</w:t>
      </w:r>
    </w:p>
    <w:p w:rsidR="00BF545E" w:rsidRDefault="00BF545E" w:rsidP="00BF545E">
      <w:r>
        <w:t xml:space="preserve">Macintyre, C, 2010. </w:t>
      </w:r>
      <w:r>
        <w:rPr>
          <w:i/>
        </w:rPr>
        <w:t xml:space="preserve">Play for Children with Special Needs: Supporting Children with Learning Differences, 3-9. </w:t>
      </w:r>
      <w:r>
        <w:t>Second Edition. Oxon: Routledge.</w:t>
      </w:r>
    </w:p>
    <w:p w:rsidR="00BF545E" w:rsidRDefault="00BF545E" w:rsidP="00BF545E">
      <w:r>
        <w:t xml:space="preserve">MacRae, C and Jones,L, 2023. International Journal of Qualitative Studies in Education. </w:t>
      </w:r>
      <w:r>
        <w:rPr>
          <w:i/>
        </w:rPr>
        <w:t>A Philosophical Reflection on the “Leuven Scale” and Young Children’s Expression of Involvement.</w:t>
      </w:r>
      <w:r>
        <w:t xml:space="preserve"> Available at: </w:t>
      </w:r>
      <w:hyperlink r:id="rId26" w:history="1">
        <w:r>
          <w:rPr>
            <w:rStyle w:val="Hyperlink"/>
          </w:rPr>
          <w:t>A philosophical reflection on the “Leuven Scale” and young children’s expressions of involvement (tandfonline.com)</w:t>
        </w:r>
      </w:hyperlink>
      <w:r>
        <w:t xml:space="preserve"> [Accessed: 3</w:t>
      </w:r>
      <w:r>
        <w:rPr>
          <w:vertAlign w:val="superscript"/>
        </w:rPr>
        <w:t>rd</w:t>
      </w:r>
      <w:r>
        <w:t xml:space="preserve"> March 2024].</w:t>
      </w:r>
    </w:p>
    <w:p w:rsidR="00BF545E" w:rsidRDefault="00BF545E" w:rsidP="00BF545E">
      <w:r>
        <w:t xml:space="preserve">Maden, J, 2021. John Locke’s Empiricism: Why We are all Tabula Resas (Blank Slates). Available at: </w:t>
      </w:r>
      <w:hyperlink r:id="rId27" w:history="1">
        <w:r>
          <w:rPr>
            <w:rStyle w:val="Hyperlink"/>
          </w:rPr>
          <w:t>John Locke’s Empiricism: Why We Are All Tabula Rasas (Blank Slates) | Philosophy Break</w:t>
        </w:r>
      </w:hyperlink>
      <w:r>
        <w:t xml:space="preserve"> [Accessed: 3</w:t>
      </w:r>
      <w:r>
        <w:rPr>
          <w:vertAlign w:val="superscript"/>
        </w:rPr>
        <w:t>rd</w:t>
      </w:r>
      <w:r>
        <w:t xml:space="preserve"> March 2024].</w:t>
      </w:r>
    </w:p>
    <w:p w:rsidR="00BF545E" w:rsidRDefault="00BF545E" w:rsidP="00BF545E">
      <w:r>
        <w:t>Malik, F and Marwaha,R, 2023.</w:t>
      </w:r>
      <w:r>
        <w:rPr>
          <w:i/>
        </w:rPr>
        <w:t xml:space="preserve"> Cognitive Development.</w:t>
      </w:r>
      <w:r>
        <w:t xml:space="preserve"> Florida: Stat Pearls Publishing. Available at : </w:t>
      </w:r>
      <w:hyperlink r:id="rId28" w:history="1">
        <w:r>
          <w:rPr>
            <w:rStyle w:val="Hyperlink"/>
          </w:rPr>
          <w:t>Cognitive Development - StatPearls - NCBI Bookshelf (nih.gov)</w:t>
        </w:r>
      </w:hyperlink>
      <w:r>
        <w:t xml:space="preserve"> [Accessed: 29</w:t>
      </w:r>
      <w:r>
        <w:rPr>
          <w:vertAlign w:val="superscript"/>
        </w:rPr>
        <w:t>th</w:t>
      </w:r>
      <w:r>
        <w:t xml:space="preserve"> February 2024].</w:t>
      </w:r>
    </w:p>
    <w:p w:rsidR="00BF545E" w:rsidRDefault="00BF545E" w:rsidP="00BF545E">
      <w:r>
        <w:t xml:space="preserve">Marshall, C, 2017. Montessori Education: A Review of the Evidence Base. Available at: </w:t>
      </w:r>
      <w:hyperlink r:id="rId29" w:history="1">
        <w:r>
          <w:rPr>
            <w:rStyle w:val="Hyperlink"/>
          </w:rPr>
          <w:t>Montessori education: a review of the evidence base | npj Science of Learning (nature.com)</w:t>
        </w:r>
      </w:hyperlink>
      <w:r>
        <w:t>[Accessed: 3</w:t>
      </w:r>
      <w:r>
        <w:rPr>
          <w:vertAlign w:val="superscript"/>
        </w:rPr>
        <w:t>rd</w:t>
      </w:r>
      <w:r>
        <w:t xml:space="preserve"> March 2024].</w:t>
      </w:r>
    </w:p>
    <w:p w:rsidR="00BF545E" w:rsidRDefault="00BF545E" w:rsidP="00BF545E">
      <w:r>
        <w:t xml:space="preserve">Maynard, T, Waters, J, and Clement,J, 2012. Child – Initiated Learning, the Outdoor Environment and the Under – Achieving Child. Pages 122-225.  Available at: </w:t>
      </w:r>
      <w:hyperlink r:id="rId30" w:history="1">
        <w:r>
          <w:rPr>
            <w:rStyle w:val="Hyperlink"/>
          </w:rPr>
          <w:t>Full article: Child-initiated learning, the outdoor environment and the ‘underachieving’ child (uwtsd.ac.uk)</w:t>
        </w:r>
      </w:hyperlink>
      <w:r>
        <w:t xml:space="preserve"> Accessed: 3</w:t>
      </w:r>
      <w:r>
        <w:rPr>
          <w:vertAlign w:val="superscript"/>
        </w:rPr>
        <w:t>rd</w:t>
      </w:r>
      <w:r>
        <w:t xml:space="preserve"> March 2024].</w:t>
      </w:r>
    </w:p>
    <w:p w:rsidR="00BF545E" w:rsidRDefault="00BF545E" w:rsidP="00BF545E">
      <w:r>
        <w:lastRenderedPageBreak/>
        <w:t xml:space="preserve">McInnes, K, Howard, J, Crowley, K, and Miles, G, 2013. European Early Childhood Education Research Journal. </w:t>
      </w:r>
      <w:r>
        <w:rPr>
          <w:i/>
        </w:rPr>
        <w:t>The Nature of Adult - Child Interaction in the Early Years Classroom: Implications for Children’s Perceptions of Play and Subsequent Learning Behaviour.</w:t>
      </w:r>
      <w:r>
        <w:t xml:space="preserve"> Available at: </w:t>
      </w:r>
      <w:hyperlink r:id="rId31" w:history="1">
        <w:r>
          <w:rPr>
            <w:rStyle w:val="Hyperlink"/>
          </w:rPr>
          <w:t>Full article: The nature of adult–child interaction in the early years classroom: Implications for children's perceptions of play and subsequent learning behaviour (uwtsd.ac.uk)</w:t>
        </w:r>
      </w:hyperlink>
      <w:r>
        <w:t xml:space="preserve"> [Acessed:3</w:t>
      </w:r>
      <w:r>
        <w:rPr>
          <w:vertAlign w:val="superscript"/>
        </w:rPr>
        <w:t>rd</w:t>
      </w:r>
      <w:r>
        <w:t xml:space="preserve"> March 2024].</w:t>
      </w:r>
    </w:p>
    <w:p w:rsidR="00BF545E" w:rsidRDefault="00BF545E" w:rsidP="00BF545E">
      <w:r>
        <w:t xml:space="preserve">Montessori Guide, 2024. </w:t>
      </w:r>
      <w:r>
        <w:rPr>
          <w:i/>
        </w:rPr>
        <w:t>Delving Deeper into our Practice</w:t>
      </w:r>
      <w:r>
        <w:t xml:space="preserve">. Human Bonds Video. Available at: </w:t>
      </w:r>
      <w:hyperlink r:id="rId32" w:history="1">
        <w:r>
          <w:rPr>
            <w:rStyle w:val="Hyperlink"/>
          </w:rPr>
          <w:t>Montessori Guide</w:t>
        </w:r>
      </w:hyperlink>
      <w:r>
        <w:t xml:space="preserve"> [Accessed:2</w:t>
      </w:r>
      <w:r>
        <w:rPr>
          <w:vertAlign w:val="superscript"/>
        </w:rPr>
        <w:t>nd</w:t>
      </w:r>
      <w:r>
        <w:t xml:space="preserve"> March 2024].</w:t>
      </w:r>
    </w:p>
    <w:p w:rsidR="00BF545E" w:rsidRDefault="00BF545E" w:rsidP="00BF545E">
      <w:r>
        <w:t xml:space="preserve">Mphahlele, R.S.S., 2019. South African Journal of Childhood Education. </w:t>
      </w:r>
      <w:r>
        <w:rPr>
          <w:i/>
        </w:rPr>
        <w:t xml:space="preserve">Exploring the Role of Malaguzzi’s Hundred languages of Children in Early Childhood Education. </w:t>
      </w:r>
      <w:r>
        <w:t xml:space="preserve">Available at: </w:t>
      </w:r>
      <w:hyperlink r:id="rId33" w:history="1">
        <w:r>
          <w:rPr>
            <w:rStyle w:val="Hyperlink"/>
          </w:rPr>
          <w:t>EJ1232221.pdf (ed.gov)</w:t>
        </w:r>
      </w:hyperlink>
      <w:r>
        <w:t xml:space="preserve"> [Accessed: 1</w:t>
      </w:r>
      <w:r>
        <w:rPr>
          <w:vertAlign w:val="superscript"/>
        </w:rPr>
        <w:t>st</w:t>
      </w:r>
      <w:r>
        <w:t xml:space="preserve"> March 2024]. </w:t>
      </w:r>
    </w:p>
    <w:p w:rsidR="00BF545E" w:rsidRDefault="00BF545E" w:rsidP="00BF545E">
      <w:r>
        <w:t xml:space="preserve">NHS Community Services, no date. Introducing Routines of Play. Available at: </w:t>
      </w:r>
      <w:hyperlink r:id="rId34" w:history="1">
        <w:r>
          <w:rPr>
            <w:rStyle w:val="Hyperlink"/>
          </w:rPr>
          <w:t>Introducing-Routines-of-Play-and-comm-boards.pdf (uhb.nhs.uk)</w:t>
        </w:r>
      </w:hyperlink>
      <w:r>
        <w:t xml:space="preserve"> [Accessed: 3</w:t>
      </w:r>
      <w:r>
        <w:rPr>
          <w:vertAlign w:val="superscript"/>
        </w:rPr>
        <w:t>rd</w:t>
      </w:r>
      <w:r>
        <w:t xml:space="preserve"> March 2024].</w:t>
      </w:r>
    </w:p>
    <w:p w:rsidR="00BF545E" w:rsidRDefault="00BF545E" w:rsidP="00BF545E">
      <w:r>
        <w:t>Parker – Rees, R, and Willan, J, 2006. Early Years Education</w:t>
      </w:r>
      <w:r>
        <w:rPr>
          <w:i/>
        </w:rPr>
        <w:t>. Major Themes in Education. Volume 1. Histories and Traditions.</w:t>
      </w:r>
      <w:r>
        <w:t xml:space="preserve"> Oxon:Routledge.</w:t>
      </w:r>
    </w:p>
    <w:p w:rsidR="00BF545E" w:rsidRDefault="00BF545E" w:rsidP="00BF545E">
      <w:r>
        <w:t xml:space="preserve">Popova, A, 2015. </w:t>
      </w:r>
      <w:r>
        <w:rPr>
          <w:rFonts w:ascii="Arial" w:hAnsi="Arial" w:cs="Arial"/>
          <w:color w:val="333333"/>
          <w:sz w:val="21"/>
          <w:szCs w:val="21"/>
          <w:shd w:val="clear" w:color="auto" w:fill="FFFFFF"/>
        </w:rPr>
        <w:t>In </w:t>
      </w:r>
      <w:r>
        <w:rPr>
          <w:rStyle w:val="Emphasis"/>
          <w:rFonts w:ascii="Arial" w:hAnsi="Arial" w:cs="Arial"/>
          <w:i w:val="0"/>
        </w:rPr>
        <w:t>A Critical Companion to Early Childhood</w:t>
      </w:r>
      <w:r>
        <w:rPr>
          <w:i/>
        </w:rPr>
        <w:t>.</w:t>
      </w:r>
      <w:r>
        <w:t xml:space="preserve"> First Edition. pp. 84-92</w:t>
      </w:r>
      <w:r>
        <w:rPr>
          <w:i/>
        </w:rPr>
        <w:t>. ‘Vygotsky Rocks!’ An Argument that Halps Us use Lev Vygotsky’s Ideas in Early Practice</w:t>
      </w:r>
      <w:r>
        <w:t xml:space="preserve">. Available at: </w:t>
      </w:r>
      <w:hyperlink r:id="rId35" w:history="1">
        <w:r>
          <w:rPr>
            <w:rStyle w:val="Hyperlink"/>
          </w:rPr>
          <w:t>Sage Academic Books - A Critical Companion to Early Childhood (uwtsd.ac.uk)</w:t>
        </w:r>
      </w:hyperlink>
      <w:r>
        <w:t xml:space="preserve"> [Accessed: 3</w:t>
      </w:r>
      <w:r>
        <w:rPr>
          <w:vertAlign w:val="superscript"/>
        </w:rPr>
        <w:t>rd</w:t>
      </w:r>
      <w:r>
        <w:t xml:space="preserve"> March 2024].</w:t>
      </w:r>
    </w:p>
    <w:p w:rsidR="00BF545E" w:rsidRDefault="00BF545E" w:rsidP="00BF545E">
      <w:r>
        <w:t xml:space="preserve">Pound, L, 2014. </w:t>
      </w:r>
      <w:r>
        <w:rPr>
          <w:i/>
        </w:rPr>
        <w:t>Early Years Pioneers – Burrhus Skinner</w:t>
      </w:r>
      <w:r>
        <w:t xml:space="preserve">. Available at : </w:t>
      </w:r>
      <w:hyperlink r:id="rId36" w:history="1">
        <w:r>
          <w:rPr>
            <w:rStyle w:val="Hyperlink"/>
          </w:rPr>
          <w:t>Early years pioneers - Burrhus Skinner | Nursery World</w:t>
        </w:r>
      </w:hyperlink>
      <w:r>
        <w:t xml:space="preserve"> [Accessed: 3</w:t>
      </w:r>
      <w:r>
        <w:rPr>
          <w:vertAlign w:val="superscript"/>
        </w:rPr>
        <w:t>rd</w:t>
      </w:r>
      <w:r>
        <w:t xml:space="preserve"> March 2024].</w:t>
      </w:r>
    </w:p>
    <w:p w:rsidR="00BF545E" w:rsidRDefault="00BF545E" w:rsidP="00BF545E">
      <w:r>
        <w:t xml:space="preserve">Raising Children Network, 2020. </w:t>
      </w:r>
      <w:r>
        <w:rPr>
          <w:i/>
        </w:rPr>
        <w:t>Child Development 1-2 years.</w:t>
      </w:r>
      <w:r>
        <w:t xml:space="preserve"> Available at: </w:t>
      </w:r>
      <w:hyperlink r:id="rId37" w:history="1">
        <w:r>
          <w:rPr>
            <w:rStyle w:val="Hyperlink"/>
          </w:rPr>
          <w:t>Child development: 1-2 years (youtube.com)</w:t>
        </w:r>
      </w:hyperlink>
      <w:r>
        <w:t xml:space="preserve"> [Accessed 1</w:t>
      </w:r>
      <w:r>
        <w:rPr>
          <w:vertAlign w:val="superscript"/>
        </w:rPr>
        <w:t>st</w:t>
      </w:r>
      <w:r>
        <w:t xml:space="preserve"> March 2024].</w:t>
      </w:r>
    </w:p>
    <w:p w:rsidR="00BF545E" w:rsidRDefault="00BF545E" w:rsidP="00BF545E">
      <w:r>
        <w:t xml:space="preserve">Robinson, J.D. and Persky, A.M., 2020. American Journal of Pharmaceutical Education. Developing Self – Directed Learners. Available at: </w:t>
      </w:r>
      <w:hyperlink r:id="rId38" w:history="1">
        <w:r>
          <w:rPr>
            <w:rStyle w:val="Hyperlink"/>
          </w:rPr>
          <w:t>Developing Self-Directed Learners - PMC (nih.gov)</w:t>
        </w:r>
      </w:hyperlink>
    </w:p>
    <w:p w:rsidR="00BF545E" w:rsidRDefault="00BF545E" w:rsidP="00BF545E">
      <w:r>
        <w:t xml:space="preserve">Spivey, M, 2022. </w:t>
      </w:r>
      <w:r>
        <w:rPr>
          <w:i/>
        </w:rPr>
        <w:t>What is Imaginative play and Why is it Important for Young Children.</w:t>
      </w:r>
      <w:r>
        <w:t xml:space="preserve"> Available at: </w:t>
      </w:r>
      <w:hyperlink r:id="rId39" w:anchor=":~:text=Imaginative%20play%20is%20playing%20pretend,in%20the%20world%20around%20them." w:history="1">
        <w:r>
          <w:rPr>
            <w:rStyle w:val="Hyperlink"/>
          </w:rPr>
          <w:t>What is Imaginative Play and Why is it Important for Young Children? (startearly.org)</w:t>
        </w:r>
      </w:hyperlink>
      <w:r>
        <w:t xml:space="preserve"> [Accessed: 28</w:t>
      </w:r>
      <w:r>
        <w:rPr>
          <w:vertAlign w:val="superscript"/>
        </w:rPr>
        <w:t>th</w:t>
      </w:r>
      <w:r>
        <w:t xml:space="preserve"> February 2024].</w:t>
      </w:r>
    </w:p>
    <w:p w:rsidR="00BF545E" w:rsidRDefault="00BF545E" w:rsidP="00BF545E">
      <w:r>
        <w:t xml:space="preserve">Tovey, H, 2017. </w:t>
      </w:r>
      <w:r>
        <w:rPr>
          <w:i/>
        </w:rPr>
        <w:t>Brining the Froebel Approach to the Early Years.</w:t>
      </w:r>
      <w:r>
        <w:t xml:space="preserve"> Second Edition. Oxon:Routledge.</w:t>
      </w:r>
    </w:p>
    <w:p w:rsidR="00BF545E" w:rsidRDefault="00BF545E" w:rsidP="00BF545E">
      <w:r>
        <w:t xml:space="preserve">United nations Child Fund, 2018. </w:t>
      </w:r>
      <w:r>
        <w:rPr>
          <w:i/>
        </w:rPr>
        <w:t>Learning Through Play. Strengthening Learning Through Play in Early Childhood Education Programmes</w:t>
      </w:r>
      <w:r>
        <w:t xml:space="preserve">. New York: UNICEF. Available at: </w:t>
      </w:r>
      <w:hyperlink r:id="rId40" w:history="1">
        <w:r>
          <w:rPr>
            <w:rStyle w:val="Hyperlink"/>
          </w:rPr>
          <w:t>UNICEF-Lego-Foundation-Learning-through-Play.pdf</w:t>
        </w:r>
      </w:hyperlink>
      <w:r>
        <w:t xml:space="preserve"> [Accessed 26</w:t>
      </w:r>
      <w:r>
        <w:rPr>
          <w:vertAlign w:val="superscript"/>
        </w:rPr>
        <w:t>th</w:t>
      </w:r>
      <w:r>
        <w:t xml:space="preserve"> February 2024].</w:t>
      </w:r>
    </w:p>
    <w:p w:rsidR="00BF545E" w:rsidRDefault="00BF545E" w:rsidP="00BF545E">
      <w:r>
        <w:t xml:space="preserve">United Nations Rights of the Child, 1989. Available at: </w:t>
      </w:r>
      <w:hyperlink r:id="rId41" w:history="1">
        <w:r>
          <w:rPr>
            <w:rStyle w:val="Hyperlink"/>
          </w:rPr>
          <w:t>UNCRC Article 29 - The Children and Young People's Commissioner Scotland (cypcs.org.uk)</w:t>
        </w:r>
      </w:hyperlink>
      <w:r>
        <w:t xml:space="preserve"> [Accessed: 3</w:t>
      </w:r>
      <w:r>
        <w:rPr>
          <w:vertAlign w:val="superscript"/>
        </w:rPr>
        <w:t>rd</w:t>
      </w:r>
      <w:r>
        <w:t xml:space="preserve"> March 2024].</w:t>
      </w:r>
    </w:p>
    <w:p w:rsidR="00BF545E" w:rsidRDefault="00BF545E" w:rsidP="00BF545E">
      <w:r>
        <w:t xml:space="preserve">Welsh Government, 2015. Foundation Phase Framework. Available at: </w:t>
      </w:r>
      <w:hyperlink r:id="rId42" w:history="1">
        <w:r>
          <w:rPr>
            <w:rStyle w:val="Hyperlink"/>
          </w:rPr>
          <w:t>foundation-phase-framework.pdf (gov.wales)</w:t>
        </w:r>
      </w:hyperlink>
      <w:r>
        <w:t xml:space="preserve"> [Accessed 3</w:t>
      </w:r>
      <w:r>
        <w:rPr>
          <w:vertAlign w:val="superscript"/>
        </w:rPr>
        <w:t>rd</w:t>
      </w:r>
      <w:r>
        <w:t xml:space="preserve"> March 2024].</w:t>
      </w:r>
    </w:p>
    <w:p w:rsidR="00BF545E" w:rsidRDefault="00BF545E" w:rsidP="00BF545E">
      <w:r>
        <w:t xml:space="preserve">Welsh Government, 2023. </w:t>
      </w:r>
      <w:r>
        <w:rPr>
          <w:i/>
        </w:rPr>
        <w:t>National Minimum Standards for Regulated Childcare for Children up to the Age of 12</w:t>
      </w:r>
      <w:r>
        <w:t xml:space="preserve">. Available at: </w:t>
      </w:r>
      <w:hyperlink r:id="rId43" w:history="1">
        <w:r>
          <w:rPr>
            <w:rStyle w:val="Hyperlink"/>
          </w:rPr>
          <w:t>National Minimum Standards for regulated childcare | GOV.WALES</w:t>
        </w:r>
      </w:hyperlink>
      <w:r>
        <w:rPr>
          <w:color w:val="0000FF"/>
          <w:u w:val="single"/>
        </w:rPr>
        <w:t xml:space="preserve">. </w:t>
      </w:r>
      <w:r>
        <w:t>[Accessed:27</w:t>
      </w:r>
      <w:r>
        <w:rPr>
          <w:vertAlign w:val="superscript"/>
        </w:rPr>
        <w:t>th</w:t>
      </w:r>
      <w:r>
        <w:t xml:space="preserve"> February 2024].</w:t>
      </w:r>
    </w:p>
    <w:p w:rsidR="00BF545E" w:rsidRDefault="00BF545E" w:rsidP="00BF545E">
      <w:hyperlink r:id="rId44" w:history="1">
        <w:r>
          <w:rPr>
            <w:rStyle w:val="Hyperlink"/>
          </w:rPr>
          <w:t>What is the Every Student Succeeds Act (ESSA)? (understood.org)</w:t>
        </w:r>
      </w:hyperlink>
    </w:p>
    <w:sectPr w:rsidR="00BF545E">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39A6" w:rsidRDefault="007139A6" w:rsidP="00C852B6">
      <w:pPr>
        <w:spacing w:after="0" w:line="240" w:lineRule="auto"/>
      </w:pPr>
      <w:r>
        <w:separator/>
      </w:r>
    </w:p>
  </w:endnote>
  <w:endnote w:type="continuationSeparator" w:id="0">
    <w:p w:rsidR="007139A6" w:rsidRDefault="007139A6" w:rsidP="00C85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39A6" w:rsidRDefault="007139A6" w:rsidP="00C852B6">
      <w:pPr>
        <w:spacing w:after="0" w:line="240" w:lineRule="auto"/>
      </w:pPr>
      <w:r>
        <w:separator/>
      </w:r>
    </w:p>
  </w:footnote>
  <w:footnote w:type="continuationSeparator" w:id="0">
    <w:p w:rsidR="007139A6" w:rsidRDefault="007139A6" w:rsidP="00C85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2A83" w:rsidRDefault="00F92A83" w:rsidP="00F92A83">
    <w:pPr>
      <w:pStyle w:val="Header"/>
      <w:jc w:val="right"/>
    </w:pPr>
    <w:r>
      <w:t>2311871</w:t>
    </w:r>
  </w:p>
  <w:p w:rsidR="00F92A83" w:rsidRDefault="00F92A83" w:rsidP="00F92A83">
    <w:pPr>
      <w:pStyle w:val="Header"/>
      <w:jc w:val="right"/>
    </w:pPr>
    <w:r>
      <w:t>ECEY4003/C</w:t>
    </w:r>
  </w:p>
  <w:p w:rsidR="00F92A83" w:rsidRDefault="00B34696" w:rsidP="00F92A83">
    <w:pPr>
      <w:pStyle w:val="Header"/>
      <w:jc w:val="right"/>
    </w:pPr>
    <w:r>
      <w:t>3025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5F3"/>
    <w:rsid w:val="000173BF"/>
    <w:rsid w:val="000226C1"/>
    <w:rsid w:val="00023219"/>
    <w:rsid w:val="000247F5"/>
    <w:rsid w:val="00024DEB"/>
    <w:rsid w:val="00027FB3"/>
    <w:rsid w:val="00044DFA"/>
    <w:rsid w:val="00054DF6"/>
    <w:rsid w:val="000576F8"/>
    <w:rsid w:val="00061574"/>
    <w:rsid w:val="00066AEE"/>
    <w:rsid w:val="00082B1A"/>
    <w:rsid w:val="00082DF8"/>
    <w:rsid w:val="00084AFF"/>
    <w:rsid w:val="000B0097"/>
    <w:rsid w:val="000B2CC2"/>
    <w:rsid w:val="000F32CB"/>
    <w:rsid w:val="00112EE1"/>
    <w:rsid w:val="00124C11"/>
    <w:rsid w:val="00154F07"/>
    <w:rsid w:val="00176233"/>
    <w:rsid w:val="00185DF2"/>
    <w:rsid w:val="0019060D"/>
    <w:rsid w:val="001A5E96"/>
    <w:rsid w:val="001B0A51"/>
    <w:rsid w:val="00201B69"/>
    <w:rsid w:val="00205121"/>
    <w:rsid w:val="0020728D"/>
    <w:rsid w:val="00242DE6"/>
    <w:rsid w:val="00276921"/>
    <w:rsid w:val="002918F6"/>
    <w:rsid w:val="00294390"/>
    <w:rsid w:val="002A64DA"/>
    <w:rsid w:val="002E69C8"/>
    <w:rsid w:val="002F54A9"/>
    <w:rsid w:val="002F6707"/>
    <w:rsid w:val="003E4C4E"/>
    <w:rsid w:val="00416CE8"/>
    <w:rsid w:val="00432E49"/>
    <w:rsid w:val="00435A86"/>
    <w:rsid w:val="00456954"/>
    <w:rsid w:val="00466AD9"/>
    <w:rsid w:val="004C7B98"/>
    <w:rsid w:val="004D2D1E"/>
    <w:rsid w:val="00503C2E"/>
    <w:rsid w:val="00521A70"/>
    <w:rsid w:val="00562E85"/>
    <w:rsid w:val="00571755"/>
    <w:rsid w:val="00592378"/>
    <w:rsid w:val="005A6696"/>
    <w:rsid w:val="005D48FE"/>
    <w:rsid w:val="00604A59"/>
    <w:rsid w:val="006122F5"/>
    <w:rsid w:val="00622529"/>
    <w:rsid w:val="00651AD3"/>
    <w:rsid w:val="00652128"/>
    <w:rsid w:val="00660BD9"/>
    <w:rsid w:val="006771AD"/>
    <w:rsid w:val="006818CC"/>
    <w:rsid w:val="006842EA"/>
    <w:rsid w:val="006B4851"/>
    <w:rsid w:val="006E0633"/>
    <w:rsid w:val="006F46AB"/>
    <w:rsid w:val="007139A6"/>
    <w:rsid w:val="00724B28"/>
    <w:rsid w:val="007615F3"/>
    <w:rsid w:val="007635F3"/>
    <w:rsid w:val="007A4DFA"/>
    <w:rsid w:val="007B2B97"/>
    <w:rsid w:val="007B4413"/>
    <w:rsid w:val="007C45B9"/>
    <w:rsid w:val="007D4876"/>
    <w:rsid w:val="007E761D"/>
    <w:rsid w:val="0080030D"/>
    <w:rsid w:val="00802193"/>
    <w:rsid w:val="00813ED9"/>
    <w:rsid w:val="0082258E"/>
    <w:rsid w:val="00867A13"/>
    <w:rsid w:val="008940AB"/>
    <w:rsid w:val="008A2D3B"/>
    <w:rsid w:val="008B0A30"/>
    <w:rsid w:val="008D5FC4"/>
    <w:rsid w:val="008E626F"/>
    <w:rsid w:val="008F7F82"/>
    <w:rsid w:val="00923FAE"/>
    <w:rsid w:val="009303DE"/>
    <w:rsid w:val="00952FA2"/>
    <w:rsid w:val="00971A76"/>
    <w:rsid w:val="009803D4"/>
    <w:rsid w:val="009C1D4B"/>
    <w:rsid w:val="009D1030"/>
    <w:rsid w:val="009E0C4A"/>
    <w:rsid w:val="009E45BB"/>
    <w:rsid w:val="009F3F27"/>
    <w:rsid w:val="009F5B39"/>
    <w:rsid w:val="00A15B22"/>
    <w:rsid w:val="00A7294B"/>
    <w:rsid w:val="00A75649"/>
    <w:rsid w:val="00A75DF9"/>
    <w:rsid w:val="00AA1BE5"/>
    <w:rsid w:val="00AA59E8"/>
    <w:rsid w:val="00AB22CB"/>
    <w:rsid w:val="00AB2723"/>
    <w:rsid w:val="00AC3F23"/>
    <w:rsid w:val="00AD2CBC"/>
    <w:rsid w:val="00AE3091"/>
    <w:rsid w:val="00AF7D51"/>
    <w:rsid w:val="00B012DF"/>
    <w:rsid w:val="00B017DA"/>
    <w:rsid w:val="00B03238"/>
    <w:rsid w:val="00B208CF"/>
    <w:rsid w:val="00B21DBD"/>
    <w:rsid w:val="00B34696"/>
    <w:rsid w:val="00B42A6C"/>
    <w:rsid w:val="00B45816"/>
    <w:rsid w:val="00B739B7"/>
    <w:rsid w:val="00B757EA"/>
    <w:rsid w:val="00BC3826"/>
    <w:rsid w:val="00BC5088"/>
    <w:rsid w:val="00BF545E"/>
    <w:rsid w:val="00C03C97"/>
    <w:rsid w:val="00C25C98"/>
    <w:rsid w:val="00C32BA2"/>
    <w:rsid w:val="00C32EDE"/>
    <w:rsid w:val="00C33F67"/>
    <w:rsid w:val="00C72ADC"/>
    <w:rsid w:val="00C852B6"/>
    <w:rsid w:val="00CA35C2"/>
    <w:rsid w:val="00CA42F0"/>
    <w:rsid w:val="00CA57B6"/>
    <w:rsid w:val="00CA7507"/>
    <w:rsid w:val="00CB2DC0"/>
    <w:rsid w:val="00CC3E47"/>
    <w:rsid w:val="00CC6833"/>
    <w:rsid w:val="00CE069E"/>
    <w:rsid w:val="00CE4372"/>
    <w:rsid w:val="00CE5997"/>
    <w:rsid w:val="00CE6A03"/>
    <w:rsid w:val="00D02565"/>
    <w:rsid w:val="00D167D2"/>
    <w:rsid w:val="00D3619B"/>
    <w:rsid w:val="00D56EDF"/>
    <w:rsid w:val="00D73416"/>
    <w:rsid w:val="00D86A45"/>
    <w:rsid w:val="00D90671"/>
    <w:rsid w:val="00DA3ACC"/>
    <w:rsid w:val="00DC05C7"/>
    <w:rsid w:val="00DC3FC7"/>
    <w:rsid w:val="00E14FCF"/>
    <w:rsid w:val="00E23194"/>
    <w:rsid w:val="00E402C0"/>
    <w:rsid w:val="00E459DF"/>
    <w:rsid w:val="00E468E4"/>
    <w:rsid w:val="00E62E5B"/>
    <w:rsid w:val="00E83E74"/>
    <w:rsid w:val="00EF3996"/>
    <w:rsid w:val="00EF4CAF"/>
    <w:rsid w:val="00F41259"/>
    <w:rsid w:val="00F51DC1"/>
    <w:rsid w:val="00F53052"/>
    <w:rsid w:val="00F618A9"/>
    <w:rsid w:val="00F82380"/>
    <w:rsid w:val="00F92A83"/>
    <w:rsid w:val="00FB3B6B"/>
    <w:rsid w:val="00FB4DDD"/>
    <w:rsid w:val="00FD76A4"/>
    <w:rsid w:val="00FE2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922F9"/>
  <w15:chartTrackingRefBased/>
  <w15:docId w15:val="{5F0A6F77-86FF-4180-8EEE-087ED3949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2DE6"/>
    <w:rPr>
      <w:color w:val="0000FF"/>
      <w:u w:val="single"/>
    </w:rPr>
  </w:style>
  <w:style w:type="paragraph" w:styleId="Header">
    <w:name w:val="header"/>
    <w:basedOn w:val="Normal"/>
    <w:link w:val="HeaderChar"/>
    <w:uiPriority w:val="99"/>
    <w:unhideWhenUsed/>
    <w:rsid w:val="00C85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2B6"/>
  </w:style>
  <w:style w:type="paragraph" w:styleId="Footer">
    <w:name w:val="footer"/>
    <w:basedOn w:val="Normal"/>
    <w:link w:val="FooterChar"/>
    <w:uiPriority w:val="99"/>
    <w:unhideWhenUsed/>
    <w:rsid w:val="00C85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2B6"/>
  </w:style>
  <w:style w:type="character" w:styleId="Emphasis">
    <w:name w:val="Emphasis"/>
    <w:basedOn w:val="DefaultParagraphFont"/>
    <w:uiPriority w:val="20"/>
    <w:qFormat/>
    <w:rsid w:val="00BF54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4287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attachment-and-the-role-of-the-key-person/" TargetMode="External"/><Relationship Id="rId13" Type="http://schemas.openxmlformats.org/officeDocument/2006/relationships/hyperlink" Target="https://hwb.gov.wales/playlists/view/a0203cf5-170c-4906-8057-51bb44d24a8c/en/25" TargetMode="External"/><Relationship Id="rId18" Type="http://schemas.openxmlformats.org/officeDocument/2006/relationships/hyperlink" Target="https://developingchild.harvard.edu/science/key-concepts/serve-and-return/" TargetMode="External"/><Relationship Id="rId26" Type="http://schemas.openxmlformats.org/officeDocument/2006/relationships/hyperlink" Target="https://www.tandfonline.com/doi/pdf/10.1080/09518398.2020.1828650" TargetMode="External"/><Relationship Id="rId39" Type="http://schemas.openxmlformats.org/officeDocument/2006/relationships/hyperlink" Target="https://www.startearly.org/post/imaginative-play/" TargetMode="External"/><Relationship Id="rId3" Type="http://schemas.openxmlformats.org/officeDocument/2006/relationships/webSettings" Target="webSettings.xml"/><Relationship Id="rId21" Type="http://schemas.openxmlformats.org/officeDocument/2006/relationships/hyperlink" Target="file:///C:\Users\GSP~1.DPE\AppData\Local\Temp\MicrosoftEdgeDownloads\ca7fb1b7-c9ee-4ac6-a623-d15bf372cabd\Laevers_Declercq_2018_ChildrensRights_EJE53(3).pdf" TargetMode="External"/><Relationship Id="rId34" Type="http://schemas.openxmlformats.org/officeDocument/2006/relationships/hyperlink" Target="https://childrenscommunitytherapies.uhb.nhs.uk/wp-content/uploads/Introducing-Routines-of-Play-and-comm-boards.pdf" TargetMode="External"/><Relationship Id="rId42" Type="http://schemas.openxmlformats.org/officeDocument/2006/relationships/hyperlink" Target="https://hwb.gov.wales/storage/d5d8e39c-b534-40cb-a3f5-7e2e126d8077/foundation-phase-framework.pdf" TargetMode="External"/><Relationship Id="rId47" Type="http://schemas.openxmlformats.org/officeDocument/2006/relationships/theme" Target="theme/theme1.xml"/><Relationship Id="rId7" Type="http://schemas.openxmlformats.org/officeDocument/2006/relationships/hyperlink" Target="https://video-alexanderstreet-com.ezproxy.uwtsd.ac.uk/watch/implications-for-schools-6-4-the-montessori-approach?utm_campaign=Video&amp;utm_medium=MARC&amp;utm_source=aspresolver" TargetMode="External"/><Relationship Id="rId12" Type="http://schemas.openxmlformats.org/officeDocument/2006/relationships/hyperlink" Target="https://sk-sagepub-com.ezproxy.uwtsd.ac.uk/books/a-critical-companion-to-early-childhood" TargetMode="External"/><Relationship Id="rId17" Type="http://schemas.openxmlformats.org/officeDocument/2006/relationships/hyperlink" Target="https://www.froebel.org.uk/about-us/froebelian-principles" TargetMode="External"/><Relationship Id="rId25" Type="http://schemas.openxmlformats.org/officeDocument/2006/relationships/hyperlink" Target="https://thesector.com.au/2019/08/27/how-do-children-communicate-through-play-and-why-is-that-important/" TargetMode="External"/><Relationship Id="rId33" Type="http://schemas.openxmlformats.org/officeDocument/2006/relationships/hyperlink" Target="https://files.eric.ed.gov/fulltext/EJ1232221.pdf" TargetMode="External"/><Relationship Id="rId38" Type="http://schemas.openxmlformats.org/officeDocument/2006/relationships/hyperlink" Target="https://www.ncbi.nlm.nih.gov/pmc/articles/PMC7159015/" TargetMode="External"/><Relationship Id="rId46"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gislation.gov.uk/ukpga/2010/15/contents" TargetMode="External"/><Relationship Id="rId20" Type="http://schemas.openxmlformats.org/officeDocument/2006/relationships/hyperlink" Target="https://www.researchgate.net/profile/Filiz-Karadag-3/publication/324801194_The_Effectiveness_of_The_Philosophy_with_Children_Curriculum_on_Critical_Thinking_Skills_of_Pre-School_Children/links/5b2b91990f7e9b79074f71e4/The-Effectiveness-of-The-Philosophy-with-Children-Curriculum-on-Critical-Thinking-Skills-of-Pre-School-Children.pdf" TargetMode="External"/><Relationship Id="rId29" Type="http://schemas.openxmlformats.org/officeDocument/2006/relationships/hyperlink" Target="https://www.nature.com/articles/s41539-017-0012-7" TargetMode="External"/><Relationship Id="rId41" Type="http://schemas.openxmlformats.org/officeDocument/2006/relationships/hyperlink" Target="https://www.cypcs.org.uk/rights/uncrc/articles/article-29/" TargetMode="External"/><Relationship Id="rId1" Type="http://schemas.openxmlformats.org/officeDocument/2006/relationships/styles" Target="styles.xml"/><Relationship Id="rId6" Type="http://schemas.openxmlformats.org/officeDocument/2006/relationships/hyperlink" Target="https://www.researchgate.net/profile/Devi-Akella/publication/305883845_Learning_together_Kolb's_experiential_theory_and_its_application/links/5fc0e2ed458515b797788e93/Learning-together-Kolbs-experiential-theory-and-its-application.pdf" TargetMode="External"/><Relationship Id="rId11" Type="http://schemas.openxmlformats.org/officeDocument/2006/relationships/hyperlink" Target="http://www.elsevier.com/locate/ecresq" TargetMode="External"/><Relationship Id="rId24" Type="http://schemas.openxmlformats.org/officeDocument/2006/relationships/hyperlink" Target="https://www.learningresources.co.uk/blog/the-benefits-of-imaginative-play-for-kids/" TargetMode="External"/><Relationship Id="rId32" Type="http://schemas.openxmlformats.org/officeDocument/2006/relationships/hyperlink" Target="https://montessoriguide.org/" TargetMode="External"/><Relationship Id="rId37" Type="http://schemas.openxmlformats.org/officeDocument/2006/relationships/hyperlink" Target="https://www.youtube.com/watch?app=desktop&amp;v=Hid4awoT4SU" TargetMode="External"/><Relationship Id="rId40" Type="http://schemas.openxmlformats.org/officeDocument/2006/relationships/hyperlink" Target="https://www.unicef.org/sites/default/files/2018-12/UNICEF-Lego-Foundation-Learning-through-Play.pdf"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hwb.gov.wales/api/storage/74f7c7cc-d337-4fd0-9604-27b3d1a5746d/observing-children.pdf" TargetMode="External"/><Relationship Id="rId23" Type="http://schemas.openxmlformats.org/officeDocument/2006/relationships/hyperlink" Target="https://learningjournals.co.uk/benefits-of-using-in-the-moment-planning-for-young-children/" TargetMode="External"/><Relationship Id="rId28" Type="http://schemas.openxmlformats.org/officeDocument/2006/relationships/hyperlink" Target="https://www.ncbi.nlm.nih.gov/books/NBK537095/" TargetMode="External"/><Relationship Id="rId36" Type="http://schemas.openxmlformats.org/officeDocument/2006/relationships/hyperlink" Target="https://www.nurseryworld.co.uk/features/article/early-years-pioneers-burrhus-skinner" TargetMode="External"/><Relationship Id="rId10" Type="http://schemas.openxmlformats.org/officeDocument/2006/relationships/hyperlink" Target="https://www.youtube.com/watch?v=KNrnZag17Ek&amp;t=3s" TargetMode="External"/><Relationship Id="rId19" Type="http://schemas.openxmlformats.org/officeDocument/2006/relationships/hyperlink" Target="https://www-sciencedirect-com.ezproxy.uwtsd.ac.uk/science/article/pii/S014067362030101X?via%3Dihub" TargetMode="External"/><Relationship Id="rId31" Type="http://schemas.openxmlformats.org/officeDocument/2006/relationships/hyperlink" Target="https://www-tandfonline-com.ezproxy.uwtsd.ac.uk/doi/full/10.1080/1350293X.2013.789194" TargetMode="External"/><Relationship Id="rId44" Type="http://schemas.openxmlformats.org/officeDocument/2006/relationships/hyperlink" Target="https://www.understood.org/en/articles/every-student-succeeds-act-essa-what-you-need-to-know" TargetMode="External"/><Relationship Id="rId4" Type="http://schemas.openxmlformats.org/officeDocument/2006/relationships/footnotes" Target="footnotes.xml"/><Relationship Id="rId9" Type="http://schemas.openxmlformats.org/officeDocument/2006/relationships/hyperlink" Target="https://contentstore-cla-co-uk.ezproxy.uwtsd.ac.uk/EReader/Index?guid=f5e24db6-5ab7-ed11-ac20-0050f2f0d45d&amp;pcid=2454712&amp;t=eyJhbGciOiJIUzI1NiIsInR5cCI6IkpXVCJ9.eyJqdGkiOiI4NmU2NTllMy0xMjUzLTQ0MDgtOTk4NC1jOTFmNGYxZDdlYzEiLCJuYmYiOjE3MDkyNDA4ODcsImV4cCI6MTcwOTI0MTE4NywiaWF0IjoxNzA5MjQwODg3LCJpc3MiOiJEQ1MiLCJhdWQiOiJSZWFkZXIifQ.BPhCLS4iclJESuKQ--ttNd0kcOhQETny6Xwo_r9AQqw&amp;b=False" TargetMode="External"/><Relationship Id="rId14" Type="http://schemas.openxmlformats.org/officeDocument/2006/relationships/hyperlink" Target="https://www.ncbi.nlm.nih.gov/pmc/articles/PMC9166658/" TargetMode="External"/><Relationship Id="rId22" Type="http://schemas.openxmlformats.org/officeDocument/2006/relationships/hyperlink" Target="https://www.tandfonline.com/doi/citedby/10.1080/21594937.2015.1060567?scroll=top&amp;needAccess=true" TargetMode="External"/><Relationship Id="rId27" Type="http://schemas.openxmlformats.org/officeDocument/2006/relationships/hyperlink" Target="https://philosophybreak.com/articles/john-lockes-empiricism-why-we-are-all-tabula-rasas-blank-slates/" TargetMode="External"/><Relationship Id="rId30" Type="http://schemas.openxmlformats.org/officeDocument/2006/relationships/hyperlink" Target="https://www-tandfonline-com.ezproxy.uwtsd.ac.uk/doi/full/10.1080/09575146.2013.771152" TargetMode="External"/><Relationship Id="rId35" Type="http://schemas.openxmlformats.org/officeDocument/2006/relationships/hyperlink" Target="https://sk-sagepub-com.ezproxy.uwtsd.ac.uk/books/a-critical-companion-to-early-childhood/i556.xml" TargetMode="External"/><Relationship Id="rId43" Type="http://schemas.openxmlformats.org/officeDocument/2006/relationships/hyperlink" Target="https://www.gov.wales/national-minimum-standards-regulated-chil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1197</TotalTime>
  <Pages>12</Pages>
  <Words>4906</Words>
  <Characters>27965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Butler (George Street Primary School)</dc:creator>
  <cp:keywords/>
  <dc:description/>
  <cp:lastModifiedBy>D Butler (George Street Primary School)</cp:lastModifiedBy>
  <cp:revision>81</cp:revision>
  <dcterms:created xsi:type="dcterms:W3CDTF">2024-02-17T14:58:00Z</dcterms:created>
  <dcterms:modified xsi:type="dcterms:W3CDTF">2024-03-03T23:58:00Z</dcterms:modified>
</cp:coreProperties>
</file>