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2907604"/>
        <w:docPartObj>
          <w:docPartGallery w:val="Cover Pages"/>
          <w:docPartUnique/>
        </w:docPartObj>
      </w:sdtPr>
      <w:sdtContent>
        <w:p w14:paraId="3CC60AF9" w14:textId="00E100D6" w:rsidR="00283557" w:rsidRDefault="00283557">
          <w:r>
            <w:rPr>
              <w:noProof/>
              <w:lang w:eastAsia="zh-CN"/>
            </w:rPr>
            <mc:AlternateContent>
              <mc:Choice Requires="wps">
                <w:drawing>
                  <wp:anchor distT="0" distB="0" distL="114300" distR="114300" simplePos="0" relativeHeight="251659264" behindDoc="0" locked="0" layoutInCell="1" allowOverlap="1" wp14:anchorId="63330AE5" wp14:editId="578767ED">
                    <wp:simplePos x="0" y="0"/>
                    <wp:positionH relativeFrom="page">
                      <wp:align>center</wp:align>
                    </wp:positionH>
                    <wp:positionV relativeFrom="page">
                      <wp:align>center</wp:align>
                    </wp:positionV>
                    <wp:extent cx="1712890" cy="3840480"/>
                    <wp:effectExtent l="0" t="0" r="1270" b="1905"/>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80"/>
                                  <w:gridCol w:w="2085"/>
                                </w:tblGrid>
                                <w:tr w:rsidR="00283557" w14:paraId="4E7DC123" w14:textId="77777777">
                                  <w:trPr>
                                    <w:jc w:val="center"/>
                                  </w:trPr>
                                  <w:tc>
                                    <w:tcPr>
                                      <w:tcW w:w="2568" w:type="pct"/>
                                      <w:vAlign w:val="center"/>
                                    </w:tcPr>
                                    <w:p w14:paraId="52EE8295" w14:textId="77777777" w:rsidR="0025363C" w:rsidRDefault="0025363C" w:rsidP="0025363C">
                                      <w:pPr>
                                        <w:keepNext/>
                                        <w:jc w:val="right"/>
                                      </w:pPr>
                                      <w:r>
                                        <w:rPr>
                                          <w:noProof/>
                                        </w:rPr>
                                        <w:drawing>
                                          <wp:inline distT="0" distB="0" distL="0" distR="0" wp14:anchorId="29975A25" wp14:editId="69EC8FEE">
                                            <wp:extent cx="3402009" cy="2719812"/>
                                            <wp:effectExtent l="0" t="0" r="1905" b="0"/>
                                            <wp:docPr id="844028555" name="Picture 2" descr="A white machine with a green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28555" name="Picture 2" descr="A white machine with a green handl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32451" cy="2744149"/>
                                                    </a:xfrm>
                                                    <a:prstGeom prst="rect">
                                                      <a:avLst/>
                                                    </a:prstGeom>
                                                  </pic:spPr>
                                                </pic:pic>
                                              </a:graphicData>
                                            </a:graphic>
                                          </wp:inline>
                                        </w:drawing>
                                      </w:r>
                                    </w:p>
                                    <w:p w14:paraId="231479CE" w14:textId="71BA6DC2" w:rsidR="0025363C" w:rsidRDefault="0025363C" w:rsidP="0025363C">
                                      <w:pPr>
                                        <w:pStyle w:val="Caption"/>
                                        <w:jc w:val="right"/>
                                      </w:pPr>
                                      <w:r>
                                        <w:t xml:space="preserve">Figure </w:t>
                                      </w:r>
                                      <w:r w:rsidR="00E837FB">
                                        <w:fldChar w:fldCharType="begin"/>
                                      </w:r>
                                      <w:r w:rsidR="00E837FB">
                                        <w:instrText xml:space="preserve"> SEQ Figure \* ARABIC </w:instrText>
                                      </w:r>
                                      <w:r w:rsidR="00E837FB">
                                        <w:fldChar w:fldCharType="separate"/>
                                      </w:r>
                                      <w:r w:rsidR="00C05171">
                                        <w:rPr>
                                          <w:noProof/>
                                        </w:rPr>
                                        <w:t>1</w:t>
                                      </w:r>
                                      <w:r w:rsidR="00E837FB">
                                        <w:rPr>
                                          <w:noProof/>
                                        </w:rPr>
                                        <w:fldChar w:fldCharType="end"/>
                                      </w:r>
                                      <w:r>
                                        <w:t xml:space="preserve"> Perkin-Elmer Spectrum 2</w:t>
                                      </w:r>
                                      <w:sdt>
                                        <w:sdtPr>
                                          <w:id w:val="1457989394"/>
                                          <w:citation/>
                                        </w:sdtPr>
                                        <w:sdtContent>
                                          <w:r>
                                            <w:fldChar w:fldCharType="begin"/>
                                          </w:r>
                                          <w:r>
                                            <w:instrText xml:space="preserve"> CITATION AZO15 \l 2057 </w:instrText>
                                          </w:r>
                                          <w:r>
                                            <w:fldChar w:fldCharType="separate"/>
                                          </w:r>
                                          <w:r w:rsidR="00C05171">
                                            <w:rPr>
                                              <w:noProof/>
                                            </w:rPr>
                                            <w:t xml:space="preserve"> </w:t>
                                          </w:r>
                                          <w:r w:rsidR="00C05171" w:rsidRPr="00C05171">
                                            <w:rPr>
                                              <w:noProof/>
                                            </w:rPr>
                                            <w:t>[13]</w:t>
                                          </w:r>
                                          <w:r>
                                            <w:fldChar w:fldCharType="end"/>
                                          </w:r>
                                        </w:sdtContent>
                                      </w:sdt>
                                    </w:p>
                                    <w:p w14:paraId="17AE18C4" w14:textId="5C7A17C3" w:rsidR="00283557" w:rsidRDefault="00283557">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F8D16D" w14:textId="6F1B656B" w:rsidR="00283557" w:rsidRDefault="00CC5117">
                                          <w:pPr>
                                            <w:pStyle w:val="NoSpacing"/>
                                            <w:spacing w:line="312" w:lineRule="auto"/>
                                            <w:jc w:val="right"/>
                                            <w:rPr>
                                              <w:caps/>
                                              <w:color w:val="191919" w:themeColor="text1" w:themeTint="E6"/>
                                              <w:sz w:val="72"/>
                                              <w:szCs w:val="72"/>
                                            </w:rPr>
                                          </w:pPr>
                                          <w:r>
                                            <w:rPr>
                                              <w:caps/>
                                              <w:color w:val="191919" w:themeColor="text1" w:themeTint="E6"/>
                                              <w:sz w:val="72"/>
                                              <w:szCs w:val="72"/>
                                            </w:rPr>
                                            <w:t>Lab report #1</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86FB3E" w14:textId="688BE8A0" w:rsidR="00283557" w:rsidRDefault="00CC5117">
                                          <w:pPr>
                                            <w:jc w:val="right"/>
                                          </w:pPr>
                                          <w:r>
                                            <w:rPr>
                                              <w:color w:val="000000" w:themeColor="text1"/>
                                            </w:rPr>
                                            <w:t>Identification of organic materials using FT-IR</w:t>
                                          </w:r>
                                        </w:p>
                                      </w:sdtContent>
                                    </w:sdt>
                                  </w:tc>
                                  <w:tc>
                                    <w:tcPr>
                                      <w:tcW w:w="2432" w:type="pct"/>
                                      <w:vAlign w:val="center"/>
                                    </w:tcPr>
                                    <w:p w14:paraId="15615FA7" w14:textId="77777777" w:rsidR="00283557" w:rsidRDefault="0028355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539F533F" w14:textId="3EF166E8" w:rsidR="00283557" w:rsidRDefault="009D6F59">
                                          <w:pPr>
                                            <w:rPr>
                                              <w:color w:val="000000" w:themeColor="text1"/>
                                            </w:rPr>
                                          </w:pPr>
                                          <w:r>
                                            <w:rPr>
                                              <w:color w:val="000000" w:themeColor="text1"/>
                                            </w:rPr>
                                            <w:t xml:space="preserve">The use of FTIR in the identification of unknown compounds, their functional groups and how these functional groups of compounds may be used as precursors </w:t>
                                          </w:r>
                                          <w:proofErr w:type="gramStart"/>
                                          <w:r>
                                            <w:rPr>
                                              <w:color w:val="000000" w:themeColor="text1"/>
                                            </w:rPr>
                                            <w:t>for the production of</w:t>
                                          </w:r>
                                          <w:proofErr w:type="gramEnd"/>
                                          <w:r>
                                            <w:rPr>
                                              <w:color w:val="000000" w:themeColor="text1"/>
                                            </w:rPr>
                                            <w:t xml:space="preserve"> explosives.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2497FF7" w14:textId="1F8A7344" w:rsidR="00283557" w:rsidRDefault="00283557">
                                          <w:pPr>
                                            <w:pStyle w:val="NoSpacing"/>
                                            <w:rPr>
                                              <w:color w:val="E97132" w:themeColor="accent2"/>
                                              <w:sz w:val="26"/>
                                              <w:szCs w:val="26"/>
                                            </w:rPr>
                                          </w:pPr>
                                          <w:r>
                                            <w:rPr>
                                              <w:color w:val="E97132" w:themeColor="accent2"/>
                                              <w:sz w:val="26"/>
                                              <w:szCs w:val="26"/>
                                            </w:rPr>
                                            <w:t>Rebecca Dingwall (2217521)</w:t>
                                          </w:r>
                                          <w:r w:rsidR="00CD2EBB">
                                            <w:rPr>
                                              <w:color w:val="E97132" w:themeColor="accent2"/>
                                              <w:sz w:val="26"/>
                                              <w:szCs w:val="26"/>
                                            </w:rPr>
                                            <w:t xml:space="preserve"> ACDA6020</w:t>
                                          </w:r>
                                        </w:p>
                                      </w:sdtContent>
                                    </w:sdt>
                                    <w:p w14:paraId="78BEE5AB" w14:textId="17ED48DA" w:rsidR="00283557"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D6F59">
                                            <w:rPr>
                                              <w:color w:val="0E2841" w:themeColor="text2"/>
                                            </w:rPr>
                                            <w:t xml:space="preserve">     </w:t>
                                          </w:r>
                                        </w:sdtContent>
                                      </w:sdt>
                                    </w:p>
                                  </w:tc>
                                </w:tr>
                              </w:tbl>
                              <w:p w14:paraId="49674AD5" w14:textId="77777777" w:rsidR="00283557" w:rsidRDefault="0028355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3330AE5"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80"/>
                            <w:gridCol w:w="2085"/>
                          </w:tblGrid>
                          <w:tr w:rsidR="00283557" w14:paraId="4E7DC123" w14:textId="77777777">
                            <w:trPr>
                              <w:jc w:val="center"/>
                            </w:trPr>
                            <w:tc>
                              <w:tcPr>
                                <w:tcW w:w="2568" w:type="pct"/>
                                <w:vAlign w:val="center"/>
                              </w:tcPr>
                              <w:p w14:paraId="52EE8295" w14:textId="77777777" w:rsidR="0025363C" w:rsidRDefault="0025363C" w:rsidP="0025363C">
                                <w:pPr>
                                  <w:keepNext/>
                                  <w:jc w:val="right"/>
                                </w:pPr>
                                <w:r>
                                  <w:rPr>
                                    <w:noProof/>
                                  </w:rPr>
                                  <w:drawing>
                                    <wp:inline distT="0" distB="0" distL="0" distR="0" wp14:anchorId="29975A25" wp14:editId="69EC8FEE">
                                      <wp:extent cx="3402009" cy="2719812"/>
                                      <wp:effectExtent l="0" t="0" r="1905" b="0"/>
                                      <wp:docPr id="844028555" name="Picture 2" descr="A white machine with a green han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28555" name="Picture 2" descr="A white machine with a green handl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32451" cy="2744149"/>
                                              </a:xfrm>
                                              <a:prstGeom prst="rect">
                                                <a:avLst/>
                                              </a:prstGeom>
                                            </pic:spPr>
                                          </pic:pic>
                                        </a:graphicData>
                                      </a:graphic>
                                    </wp:inline>
                                  </w:drawing>
                                </w:r>
                              </w:p>
                              <w:p w14:paraId="231479CE" w14:textId="71BA6DC2" w:rsidR="0025363C" w:rsidRDefault="0025363C" w:rsidP="0025363C">
                                <w:pPr>
                                  <w:pStyle w:val="Caption"/>
                                  <w:jc w:val="right"/>
                                </w:pPr>
                                <w:r>
                                  <w:t xml:space="preserve">Figure </w:t>
                                </w:r>
                                <w:r w:rsidR="00E837FB">
                                  <w:fldChar w:fldCharType="begin"/>
                                </w:r>
                                <w:r w:rsidR="00E837FB">
                                  <w:instrText xml:space="preserve"> SEQ Figure \* ARABIC </w:instrText>
                                </w:r>
                                <w:r w:rsidR="00E837FB">
                                  <w:fldChar w:fldCharType="separate"/>
                                </w:r>
                                <w:r w:rsidR="00C05171">
                                  <w:rPr>
                                    <w:noProof/>
                                  </w:rPr>
                                  <w:t>1</w:t>
                                </w:r>
                                <w:r w:rsidR="00E837FB">
                                  <w:rPr>
                                    <w:noProof/>
                                  </w:rPr>
                                  <w:fldChar w:fldCharType="end"/>
                                </w:r>
                                <w:r>
                                  <w:t xml:space="preserve"> Perkin-Elmer Spectrum 2</w:t>
                                </w:r>
                                <w:sdt>
                                  <w:sdtPr>
                                    <w:id w:val="1457989394"/>
                                    <w:citation/>
                                  </w:sdtPr>
                                  <w:sdtContent>
                                    <w:r>
                                      <w:fldChar w:fldCharType="begin"/>
                                    </w:r>
                                    <w:r>
                                      <w:instrText xml:space="preserve"> CITATION AZO15 \l 2057 </w:instrText>
                                    </w:r>
                                    <w:r>
                                      <w:fldChar w:fldCharType="separate"/>
                                    </w:r>
                                    <w:r w:rsidR="00C05171">
                                      <w:rPr>
                                        <w:noProof/>
                                      </w:rPr>
                                      <w:t xml:space="preserve"> </w:t>
                                    </w:r>
                                    <w:r w:rsidR="00C05171" w:rsidRPr="00C05171">
                                      <w:rPr>
                                        <w:noProof/>
                                      </w:rPr>
                                      <w:t>[13]</w:t>
                                    </w:r>
                                    <w:r>
                                      <w:fldChar w:fldCharType="end"/>
                                    </w:r>
                                  </w:sdtContent>
                                </w:sdt>
                              </w:p>
                              <w:p w14:paraId="17AE18C4" w14:textId="5C7A17C3" w:rsidR="00283557" w:rsidRDefault="00283557">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CF8D16D" w14:textId="6F1B656B" w:rsidR="00283557" w:rsidRDefault="00CC5117">
                                    <w:pPr>
                                      <w:pStyle w:val="NoSpacing"/>
                                      <w:spacing w:line="312" w:lineRule="auto"/>
                                      <w:jc w:val="right"/>
                                      <w:rPr>
                                        <w:caps/>
                                        <w:color w:val="191919" w:themeColor="text1" w:themeTint="E6"/>
                                        <w:sz w:val="72"/>
                                        <w:szCs w:val="72"/>
                                      </w:rPr>
                                    </w:pPr>
                                    <w:r>
                                      <w:rPr>
                                        <w:caps/>
                                        <w:color w:val="191919" w:themeColor="text1" w:themeTint="E6"/>
                                        <w:sz w:val="72"/>
                                        <w:szCs w:val="72"/>
                                      </w:rPr>
                                      <w:t>Lab report #1</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86FB3E" w14:textId="688BE8A0" w:rsidR="00283557" w:rsidRDefault="00CC5117">
                                    <w:pPr>
                                      <w:jc w:val="right"/>
                                    </w:pPr>
                                    <w:r>
                                      <w:rPr>
                                        <w:color w:val="000000" w:themeColor="text1"/>
                                      </w:rPr>
                                      <w:t>Identification of organic materials using FT-IR</w:t>
                                    </w:r>
                                  </w:p>
                                </w:sdtContent>
                              </w:sdt>
                            </w:tc>
                            <w:tc>
                              <w:tcPr>
                                <w:tcW w:w="2432" w:type="pct"/>
                                <w:vAlign w:val="center"/>
                              </w:tcPr>
                              <w:p w14:paraId="15615FA7" w14:textId="77777777" w:rsidR="00283557" w:rsidRDefault="0028355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539F533F" w14:textId="3EF166E8" w:rsidR="00283557" w:rsidRDefault="009D6F59">
                                    <w:pPr>
                                      <w:rPr>
                                        <w:color w:val="000000" w:themeColor="text1"/>
                                      </w:rPr>
                                    </w:pPr>
                                    <w:r>
                                      <w:rPr>
                                        <w:color w:val="000000" w:themeColor="text1"/>
                                      </w:rPr>
                                      <w:t xml:space="preserve">The use of FTIR in the identification of unknown compounds, their functional groups and how these functional groups of compounds may be used as precursors </w:t>
                                    </w:r>
                                    <w:proofErr w:type="gramStart"/>
                                    <w:r>
                                      <w:rPr>
                                        <w:color w:val="000000" w:themeColor="text1"/>
                                      </w:rPr>
                                      <w:t>for the production of</w:t>
                                    </w:r>
                                    <w:proofErr w:type="gramEnd"/>
                                    <w:r>
                                      <w:rPr>
                                        <w:color w:val="000000" w:themeColor="text1"/>
                                      </w:rPr>
                                      <w:t xml:space="preserve"> explosives.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2497FF7" w14:textId="1F8A7344" w:rsidR="00283557" w:rsidRDefault="00283557">
                                    <w:pPr>
                                      <w:pStyle w:val="NoSpacing"/>
                                      <w:rPr>
                                        <w:color w:val="E97132" w:themeColor="accent2"/>
                                        <w:sz w:val="26"/>
                                        <w:szCs w:val="26"/>
                                      </w:rPr>
                                    </w:pPr>
                                    <w:r>
                                      <w:rPr>
                                        <w:color w:val="E97132" w:themeColor="accent2"/>
                                        <w:sz w:val="26"/>
                                        <w:szCs w:val="26"/>
                                      </w:rPr>
                                      <w:t>Rebecca Dingwall (2217521)</w:t>
                                    </w:r>
                                    <w:r w:rsidR="00CD2EBB">
                                      <w:rPr>
                                        <w:color w:val="E97132" w:themeColor="accent2"/>
                                        <w:sz w:val="26"/>
                                        <w:szCs w:val="26"/>
                                      </w:rPr>
                                      <w:t xml:space="preserve"> ACDA6020</w:t>
                                    </w:r>
                                  </w:p>
                                </w:sdtContent>
                              </w:sdt>
                              <w:p w14:paraId="78BEE5AB" w14:textId="17ED48DA" w:rsidR="00283557"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D6F59">
                                      <w:rPr>
                                        <w:color w:val="0E2841" w:themeColor="text2"/>
                                      </w:rPr>
                                      <w:t xml:space="preserve">     </w:t>
                                    </w:r>
                                  </w:sdtContent>
                                </w:sdt>
                              </w:p>
                            </w:tc>
                          </w:tr>
                        </w:tbl>
                        <w:p w14:paraId="49674AD5" w14:textId="77777777" w:rsidR="00283557" w:rsidRDefault="00283557"/>
                      </w:txbxContent>
                    </v:textbox>
                    <w10:wrap anchorx="page"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912847819"/>
        <w:docPartObj>
          <w:docPartGallery w:val="Table of Contents"/>
          <w:docPartUnique/>
        </w:docPartObj>
      </w:sdtPr>
      <w:sdtEndPr>
        <w:rPr>
          <w:noProof/>
        </w:rPr>
      </w:sdtEndPr>
      <w:sdtContent>
        <w:p w14:paraId="54D98CA1" w14:textId="0600B92A" w:rsidR="0025363C" w:rsidRDefault="0025363C">
          <w:pPr>
            <w:pStyle w:val="TOCHeading"/>
          </w:pPr>
          <w:r>
            <w:t>Table of Contents</w:t>
          </w:r>
        </w:p>
        <w:p w14:paraId="6BE9B2D1" w14:textId="17C7E72A" w:rsidR="009D6F59" w:rsidRDefault="0025363C">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2061483" w:history="1">
            <w:r w:rsidR="009D6F59" w:rsidRPr="00033323">
              <w:rPr>
                <w:rStyle w:val="Hyperlink"/>
                <w:noProof/>
              </w:rPr>
              <w:t>1. Introduction</w:t>
            </w:r>
            <w:r w:rsidR="009D6F59">
              <w:rPr>
                <w:noProof/>
                <w:webHidden/>
              </w:rPr>
              <w:tab/>
            </w:r>
            <w:r w:rsidR="009D6F59">
              <w:rPr>
                <w:noProof/>
                <w:webHidden/>
              </w:rPr>
              <w:fldChar w:fldCharType="begin"/>
            </w:r>
            <w:r w:rsidR="009D6F59">
              <w:rPr>
                <w:noProof/>
                <w:webHidden/>
              </w:rPr>
              <w:instrText xml:space="preserve"> PAGEREF _Toc212061483 \h </w:instrText>
            </w:r>
            <w:r w:rsidR="009D6F59">
              <w:rPr>
                <w:noProof/>
                <w:webHidden/>
              </w:rPr>
            </w:r>
            <w:r w:rsidR="009D6F59">
              <w:rPr>
                <w:noProof/>
                <w:webHidden/>
              </w:rPr>
              <w:fldChar w:fldCharType="separate"/>
            </w:r>
            <w:r w:rsidR="009D6F59">
              <w:rPr>
                <w:noProof/>
                <w:webHidden/>
              </w:rPr>
              <w:t>2</w:t>
            </w:r>
            <w:r w:rsidR="009D6F59">
              <w:rPr>
                <w:noProof/>
                <w:webHidden/>
              </w:rPr>
              <w:fldChar w:fldCharType="end"/>
            </w:r>
          </w:hyperlink>
        </w:p>
        <w:p w14:paraId="7F7DE559" w14:textId="5E7ED4BE" w:rsidR="009D6F59" w:rsidRDefault="009D6F59">
          <w:pPr>
            <w:pStyle w:val="TOC2"/>
            <w:tabs>
              <w:tab w:val="left" w:pos="960"/>
              <w:tab w:val="right" w:leader="dot" w:pos="9010"/>
            </w:tabs>
            <w:rPr>
              <w:rFonts w:eastAsiaTheme="minorEastAsia"/>
              <w:b w:val="0"/>
              <w:bCs w:val="0"/>
              <w:noProof/>
              <w:sz w:val="24"/>
              <w:szCs w:val="24"/>
              <w:lang w:eastAsia="en-GB"/>
            </w:rPr>
          </w:pPr>
          <w:hyperlink w:anchor="_Toc212061484" w:history="1">
            <w:r w:rsidRPr="00033323">
              <w:rPr>
                <w:rStyle w:val="Hyperlink"/>
                <w:noProof/>
              </w:rPr>
              <w:t>1.1</w:t>
            </w:r>
            <w:r>
              <w:rPr>
                <w:rFonts w:eastAsiaTheme="minorEastAsia"/>
                <w:b w:val="0"/>
                <w:bCs w:val="0"/>
                <w:noProof/>
                <w:sz w:val="24"/>
                <w:szCs w:val="24"/>
                <w:lang w:eastAsia="en-GB"/>
              </w:rPr>
              <w:tab/>
            </w:r>
            <w:r w:rsidRPr="00033323">
              <w:rPr>
                <w:rStyle w:val="Hyperlink"/>
                <w:noProof/>
              </w:rPr>
              <w:t>Aim</w:t>
            </w:r>
            <w:r>
              <w:rPr>
                <w:noProof/>
                <w:webHidden/>
              </w:rPr>
              <w:tab/>
            </w:r>
            <w:r>
              <w:rPr>
                <w:noProof/>
                <w:webHidden/>
              </w:rPr>
              <w:fldChar w:fldCharType="begin"/>
            </w:r>
            <w:r>
              <w:rPr>
                <w:noProof/>
                <w:webHidden/>
              </w:rPr>
              <w:instrText xml:space="preserve"> PAGEREF _Toc212061484 \h </w:instrText>
            </w:r>
            <w:r>
              <w:rPr>
                <w:noProof/>
                <w:webHidden/>
              </w:rPr>
            </w:r>
            <w:r>
              <w:rPr>
                <w:noProof/>
                <w:webHidden/>
              </w:rPr>
              <w:fldChar w:fldCharType="separate"/>
            </w:r>
            <w:r>
              <w:rPr>
                <w:noProof/>
                <w:webHidden/>
              </w:rPr>
              <w:t>2</w:t>
            </w:r>
            <w:r>
              <w:rPr>
                <w:noProof/>
                <w:webHidden/>
              </w:rPr>
              <w:fldChar w:fldCharType="end"/>
            </w:r>
          </w:hyperlink>
        </w:p>
        <w:p w14:paraId="1BD4770D" w14:textId="1C722294" w:rsidR="009D6F59" w:rsidRDefault="009D6F59">
          <w:pPr>
            <w:pStyle w:val="TOC2"/>
            <w:tabs>
              <w:tab w:val="right" w:leader="dot" w:pos="9010"/>
            </w:tabs>
            <w:rPr>
              <w:rFonts w:eastAsiaTheme="minorEastAsia"/>
              <w:b w:val="0"/>
              <w:bCs w:val="0"/>
              <w:noProof/>
              <w:sz w:val="24"/>
              <w:szCs w:val="24"/>
              <w:lang w:eastAsia="en-GB"/>
            </w:rPr>
          </w:pPr>
          <w:hyperlink w:anchor="_Toc212061485" w:history="1">
            <w:r w:rsidRPr="00033323">
              <w:rPr>
                <w:rStyle w:val="Hyperlink"/>
                <w:noProof/>
              </w:rPr>
              <w:t>1.2 Hypothesis</w:t>
            </w:r>
            <w:r>
              <w:rPr>
                <w:noProof/>
                <w:webHidden/>
              </w:rPr>
              <w:tab/>
            </w:r>
            <w:r>
              <w:rPr>
                <w:noProof/>
                <w:webHidden/>
              </w:rPr>
              <w:fldChar w:fldCharType="begin"/>
            </w:r>
            <w:r>
              <w:rPr>
                <w:noProof/>
                <w:webHidden/>
              </w:rPr>
              <w:instrText xml:space="preserve"> PAGEREF _Toc212061485 \h </w:instrText>
            </w:r>
            <w:r>
              <w:rPr>
                <w:noProof/>
                <w:webHidden/>
              </w:rPr>
            </w:r>
            <w:r>
              <w:rPr>
                <w:noProof/>
                <w:webHidden/>
              </w:rPr>
              <w:fldChar w:fldCharType="separate"/>
            </w:r>
            <w:r>
              <w:rPr>
                <w:noProof/>
                <w:webHidden/>
              </w:rPr>
              <w:t>2</w:t>
            </w:r>
            <w:r>
              <w:rPr>
                <w:noProof/>
                <w:webHidden/>
              </w:rPr>
              <w:fldChar w:fldCharType="end"/>
            </w:r>
          </w:hyperlink>
        </w:p>
        <w:p w14:paraId="40E800F8" w14:textId="1DF227C3" w:rsidR="009D6F59" w:rsidRDefault="009D6F59">
          <w:pPr>
            <w:pStyle w:val="TOC1"/>
            <w:tabs>
              <w:tab w:val="right" w:leader="dot" w:pos="9010"/>
            </w:tabs>
            <w:rPr>
              <w:rFonts w:eastAsiaTheme="minorEastAsia"/>
              <w:b w:val="0"/>
              <w:bCs w:val="0"/>
              <w:i w:val="0"/>
              <w:iCs w:val="0"/>
              <w:noProof/>
              <w:lang w:eastAsia="en-GB"/>
            </w:rPr>
          </w:pPr>
          <w:hyperlink w:anchor="_Toc212061486" w:history="1">
            <w:r w:rsidRPr="00033323">
              <w:rPr>
                <w:rStyle w:val="Hyperlink"/>
                <w:noProof/>
              </w:rPr>
              <w:t>2. Theory</w:t>
            </w:r>
            <w:r>
              <w:rPr>
                <w:noProof/>
                <w:webHidden/>
              </w:rPr>
              <w:tab/>
            </w:r>
            <w:r>
              <w:rPr>
                <w:noProof/>
                <w:webHidden/>
              </w:rPr>
              <w:fldChar w:fldCharType="begin"/>
            </w:r>
            <w:r>
              <w:rPr>
                <w:noProof/>
                <w:webHidden/>
              </w:rPr>
              <w:instrText xml:space="preserve"> PAGEREF _Toc212061486 \h </w:instrText>
            </w:r>
            <w:r>
              <w:rPr>
                <w:noProof/>
                <w:webHidden/>
              </w:rPr>
            </w:r>
            <w:r>
              <w:rPr>
                <w:noProof/>
                <w:webHidden/>
              </w:rPr>
              <w:fldChar w:fldCharType="separate"/>
            </w:r>
            <w:r>
              <w:rPr>
                <w:noProof/>
                <w:webHidden/>
              </w:rPr>
              <w:t>2</w:t>
            </w:r>
            <w:r>
              <w:rPr>
                <w:noProof/>
                <w:webHidden/>
              </w:rPr>
              <w:fldChar w:fldCharType="end"/>
            </w:r>
          </w:hyperlink>
        </w:p>
        <w:p w14:paraId="1F79FC5E" w14:textId="1877AB5F" w:rsidR="009D6F59" w:rsidRDefault="009D6F59">
          <w:pPr>
            <w:pStyle w:val="TOC2"/>
            <w:tabs>
              <w:tab w:val="right" w:leader="dot" w:pos="9010"/>
            </w:tabs>
            <w:rPr>
              <w:rFonts w:eastAsiaTheme="minorEastAsia"/>
              <w:b w:val="0"/>
              <w:bCs w:val="0"/>
              <w:noProof/>
              <w:sz w:val="24"/>
              <w:szCs w:val="24"/>
              <w:lang w:eastAsia="en-GB"/>
            </w:rPr>
          </w:pPr>
          <w:hyperlink w:anchor="_Toc212061487" w:history="1">
            <w:r w:rsidRPr="00033323">
              <w:rPr>
                <w:rStyle w:val="Hyperlink"/>
                <w:noProof/>
              </w:rPr>
              <w:t>2.1 Application</w:t>
            </w:r>
            <w:r>
              <w:rPr>
                <w:noProof/>
                <w:webHidden/>
              </w:rPr>
              <w:tab/>
            </w:r>
            <w:r>
              <w:rPr>
                <w:noProof/>
                <w:webHidden/>
              </w:rPr>
              <w:fldChar w:fldCharType="begin"/>
            </w:r>
            <w:r>
              <w:rPr>
                <w:noProof/>
                <w:webHidden/>
              </w:rPr>
              <w:instrText xml:space="preserve"> PAGEREF _Toc212061487 \h </w:instrText>
            </w:r>
            <w:r>
              <w:rPr>
                <w:noProof/>
                <w:webHidden/>
              </w:rPr>
            </w:r>
            <w:r>
              <w:rPr>
                <w:noProof/>
                <w:webHidden/>
              </w:rPr>
              <w:fldChar w:fldCharType="separate"/>
            </w:r>
            <w:r>
              <w:rPr>
                <w:noProof/>
                <w:webHidden/>
              </w:rPr>
              <w:t>3</w:t>
            </w:r>
            <w:r>
              <w:rPr>
                <w:noProof/>
                <w:webHidden/>
              </w:rPr>
              <w:fldChar w:fldCharType="end"/>
            </w:r>
          </w:hyperlink>
        </w:p>
        <w:p w14:paraId="25D3668F" w14:textId="1A72B183" w:rsidR="009D6F59" w:rsidRDefault="009D6F59">
          <w:pPr>
            <w:pStyle w:val="TOC1"/>
            <w:tabs>
              <w:tab w:val="right" w:leader="dot" w:pos="9010"/>
            </w:tabs>
            <w:rPr>
              <w:rFonts w:eastAsiaTheme="minorEastAsia"/>
              <w:b w:val="0"/>
              <w:bCs w:val="0"/>
              <w:i w:val="0"/>
              <w:iCs w:val="0"/>
              <w:noProof/>
              <w:lang w:eastAsia="en-GB"/>
            </w:rPr>
          </w:pPr>
          <w:hyperlink w:anchor="_Toc212061488" w:history="1">
            <w:r w:rsidRPr="00033323">
              <w:rPr>
                <w:rStyle w:val="Hyperlink"/>
                <w:noProof/>
              </w:rPr>
              <w:t>3. Materials and Equipment</w:t>
            </w:r>
            <w:r>
              <w:rPr>
                <w:noProof/>
                <w:webHidden/>
              </w:rPr>
              <w:tab/>
            </w:r>
            <w:r>
              <w:rPr>
                <w:noProof/>
                <w:webHidden/>
              </w:rPr>
              <w:fldChar w:fldCharType="begin"/>
            </w:r>
            <w:r>
              <w:rPr>
                <w:noProof/>
                <w:webHidden/>
              </w:rPr>
              <w:instrText xml:space="preserve"> PAGEREF _Toc212061488 \h </w:instrText>
            </w:r>
            <w:r>
              <w:rPr>
                <w:noProof/>
                <w:webHidden/>
              </w:rPr>
            </w:r>
            <w:r>
              <w:rPr>
                <w:noProof/>
                <w:webHidden/>
              </w:rPr>
              <w:fldChar w:fldCharType="separate"/>
            </w:r>
            <w:r>
              <w:rPr>
                <w:noProof/>
                <w:webHidden/>
              </w:rPr>
              <w:t>3</w:t>
            </w:r>
            <w:r>
              <w:rPr>
                <w:noProof/>
                <w:webHidden/>
              </w:rPr>
              <w:fldChar w:fldCharType="end"/>
            </w:r>
          </w:hyperlink>
        </w:p>
        <w:p w14:paraId="3A124F92" w14:textId="4425E0D4" w:rsidR="009D6F59" w:rsidRDefault="009D6F59">
          <w:pPr>
            <w:pStyle w:val="TOC1"/>
            <w:tabs>
              <w:tab w:val="right" w:leader="dot" w:pos="9010"/>
            </w:tabs>
            <w:rPr>
              <w:rFonts w:eastAsiaTheme="minorEastAsia"/>
              <w:b w:val="0"/>
              <w:bCs w:val="0"/>
              <w:i w:val="0"/>
              <w:iCs w:val="0"/>
              <w:noProof/>
              <w:lang w:eastAsia="en-GB"/>
            </w:rPr>
          </w:pPr>
          <w:hyperlink w:anchor="_Toc212061489" w:history="1">
            <w:r w:rsidRPr="00033323">
              <w:rPr>
                <w:rStyle w:val="Hyperlink"/>
                <w:noProof/>
              </w:rPr>
              <w:t>4. Method</w:t>
            </w:r>
            <w:r>
              <w:rPr>
                <w:noProof/>
                <w:webHidden/>
              </w:rPr>
              <w:tab/>
            </w:r>
            <w:r>
              <w:rPr>
                <w:noProof/>
                <w:webHidden/>
              </w:rPr>
              <w:fldChar w:fldCharType="begin"/>
            </w:r>
            <w:r>
              <w:rPr>
                <w:noProof/>
                <w:webHidden/>
              </w:rPr>
              <w:instrText xml:space="preserve"> PAGEREF _Toc212061489 \h </w:instrText>
            </w:r>
            <w:r>
              <w:rPr>
                <w:noProof/>
                <w:webHidden/>
              </w:rPr>
            </w:r>
            <w:r>
              <w:rPr>
                <w:noProof/>
                <w:webHidden/>
              </w:rPr>
              <w:fldChar w:fldCharType="separate"/>
            </w:r>
            <w:r>
              <w:rPr>
                <w:noProof/>
                <w:webHidden/>
              </w:rPr>
              <w:t>3</w:t>
            </w:r>
            <w:r>
              <w:rPr>
                <w:noProof/>
                <w:webHidden/>
              </w:rPr>
              <w:fldChar w:fldCharType="end"/>
            </w:r>
          </w:hyperlink>
        </w:p>
        <w:p w14:paraId="6B8362C9" w14:textId="31307207" w:rsidR="009D6F59" w:rsidRDefault="009D6F59">
          <w:pPr>
            <w:pStyle w:val="TOC1"/>
            <w:tabs>
              <w:tab w:val="right" w:leader="dot" w:pos="9010"/>
            </w:tabs>
            <w:rPr>
              <w:rFonts w:eastAsiaTheme="minorEastAsia"/>
              <w:b w:val="0"/>
              <w:bCs w:val="0"/>
              <w:i w:val="0"/>
              <w:iCs w:val="0"/>
              <w:noProof/>
              <w:lang w:eastAsia="en-GB"/>
            </w:rPr>
          </w:pPr>
          <w:hyperlink w:anchor="_Toc212061490" w:history="1">
            <w:r w:rsidRPr="00033323">
              <w:rPr>
                <w:rStyle w:val="Hyperlink"/>
                <w:noProof/>
              </w:rPr>
              <w:t>5. Results</w:t>
            </w:r>
            <w:r>
              <w:rPr>
                <w:noProof/>
                <w:webHidden/>
              </w:rPr>
              <w:tab/>
            </w:r>
            <w:r>
              <w:rPr>
                <w:noProof/>
                <w:webHidden/>
              </w:rPr>
              <w:fldChar w:fldCharType="begin"/>
            </w:r>
            <w:r>
              <w:rPr>
                <w:noProof/>
                <w:webHidden/>
              </w:rPr>
              <w:instrText xml:space="preserve"> PAGEREF _Toc212061490 \h </w:instrText>
            </w:r>
            <w:r>
              <w:rPr>
                <w:noProof/>
                <w:webHidden/>
              </w:rPr>
            </w:r>
            <w:r>
              <w:rPr>
                <w:noProof/>
                <w:webHidden/>
              </w:rPr>
              <w:fldChar w:fldCharType="separate"/>
            </w:r>
            <w:r>
              <w:rPr>
                <w:noProof/>
                <w:webHidden/>
              </w:rPr>
              <w:t>4</w:t>
            </w:r>
            <w:r>
              <w:rPr>
                <w:noProof/>
                <w:webHidden/>
              </w:rPr>
              <w:fldChar w:fldCharType="end"/>
            </w:r>
          </w:hyperlink>
        </w:p>
        <w:p w14:paraId="2A71B58D" w14:textId="6C74BFD4" w:rsidR="009D6F59" w:rsidRDefault="009D6F59">
          <w:pPr>
            <w:pStyle w:val="TOC1"/>
            <w:tabs>
              <w:tab w:val="right" w:leader="dot" w:pos="9010"/>
            </w:tabs>
            <w:rPr>
              <w:rFonts w:eastAsiaTheme="minorEastAsia"/>
              <w:b w:val="0"/>
              <w:bCs w:val="0"/>
              <w:i w:val="0"/>
              <w:iCs w:val="0"/>
              <w:noProof/>
              <w:lang w:eastAsia="en-GB"/>
            </w:rPr>
          </w:pPr>
          <w:hyperlink w:anchor="_Toc212061491" w:history="1">
            <w:r>
              <w:rPr>
                <w:noProof/>
                <w:webHidden/>
              </w:rPr>
              <w:tab/>
            </w:r>
            <w:r>
              <w:rPr>
                <w:noProof/>
                <w:webHidden/>
              </w:rPr>
              <w:fldChar w:fldCharType="begin"/>
            </w:r>
            <w:r>
              <w:rPr>
                <w:noProof/>
                <w:webHidden/>
              </w:rPr>
              <w:instrText xml:space="preserve"> PAGEREF _Toc212061491 \h </w:instrText>
            </w:r>
            <w:r>
              <w:rPr>
                <w:noProof/>
                <w:webHidden/>
              </w:rPr>
            </w:r>
            <w:r>
              <w:rPr>
                <w:noProof/>
                <w:webHidden/>
              </w:rPr>
              <w:fldChar w:fldCharType="separate"/>
            </w:r>
            <w:r>
              <w:rPr>
                <w:noProof/>
                <w:webHidden/>
              </w:rPr>
              <w:t>5</w:t>
            </w:r>
            <w:r>
              <w:rPr>
                <w:noProof/>
                <w:webHidden/>
              </w:rPr>
              <w:fldChar w:fldCharType="end"/>
            </w:r>
          </w:hyperlink>
        </w:p>
        <w:p w14:paraId="674EB7DD" w14:textId="774F9497" w:rsidR="009D6F59" w:rsidRDefault="009D6F59">
          <w:pPr>
            <w:pStyle w:val="TOC1"/>
            <w:tabs>
              <w:tab w:val="right" w:leader="dot" w:pos="9010"/>
            </w:tabs>
            <w:rPr>
              <w:rFonts w:eastAsiaTheme="minorEastAsia"/>
              <w:b w:val="0"/>
              <w:bCs w:val="0"/>
              <w:i w:val="0"/>
              <w:iCs w:val="0"/>
              <w:noProof/>
              <w:lang w:eastAsia="en-GB"/>
            </w:rPr>
          </w:pPr>
          <w:hyperlink w:anchor="_Toc212061492" w:history="1">
            <w:r w:rsidRPr="00033323">
              <w:rPr>
                <w:rStyle w:val="Hyperlink"/>
                <w:noProof/>
              </w:rPr>
              <w:t>5. Discussion</w:t>
            </w:r>
            <w:r>
              <w:rPr>
                <w:noProof/>
                <w:webHidden/>
              </w:rPr>
              <w:tab/>
            </w:r>
            <w:r>
              <w:rPr>
                <w:noProof/>
                <w:webHidden/>
              </w:rPr>
              <w:fldChar w:fldCharType="begin"/>
            </w:r>
            <w:r>
              <w:rPr>
                <w:noProof/>
                <w:webHidden/>
              </w:rPr>
              <w:instrText xml:space="preserve"> PAGEREF _Toc212061492 \h </w:instrText>
            </w:r>
            <w:r>
              <w:rPr>
                <w:noProof/>
                <w:webHidden/>
              </w:rPr>
            </w:r>
            <w:r>
              <w:rPr>
                <w:noProof/>
                <w:webHidden/>
              </w:rPr>
              <w:fldChar w:fldCharType="separate"/>
            </w:r>
            <w:r>
              <w:rPr>
                <w:noProof/>
                <w:webHidden/>
              </w:rPr>
              <w:t>6</w:t>
            </w:r>
            <w:r>
              <w:rPr>
                <w:noProof/>
                <w:webHidden/>
              </w:rPr>
              <w:fldChar w:fldCharType="end"/>
            </w:r>
          </w:hyperlink>
        </w:p>
        <w:p w14:paraId="51F08ABA" w14:textId="19D9AB4E" w:rsidR="009D6F59" w:rsidRDefault="009D6F59">
          <w:pPr>
            <w:pStyle w:val="TOC1"/>
            <w:tabs>
              <w:tab w:val="right" w:leader="dot" w:pos="9010"/>
            </w:tabs>
            <w:rPr>
              <w:rFonts w:eastAsiaTheme="minorEastAsia"/>
              <w:b w:val="0"/>
              <w:bCs w:val="0"/>
              <w:i w:val="0"/>
              <w:iCs w:val="0"/>
              <w:noProof/>
              <w:lang w:eastAsia="en-GB"/>
            </w:rPr>
          </w:pPr>
          <w:hyperlink w:anchor="_Toc212061493" w:history="1">
            <w:r w:rsidRPr="00033323">
              <w:rPr>
                <w:rStyle w:val="Hyperlink"/>
                <w:noProof/>
              </w:rPr>
              <w:t>6. Conclusion</w:t>
            </w:r>
            <w:r>
              <w:rPr>
                <w:noProof/>
                <w:webHidden/>
              </w:rPr>
              <w:tab/>
            </w:r>
            <w:r>
              <w:rPr>
                <w:noProof/>
                <w:webHidden/>
              </w:rPr>
              <w:fldChar w:fldCharType="begin"/>
            </w:r>
            <w:r>
              <w:rPr>
                <w:noProof/>
                <w:webHidden/>
              </w:rPr>
              <w:instrText xml:space="preserve"> PAGEREF _Toc212061493 \h </w:instrText>
            </w:r>
            <w:r>
              <w:rPr>
                <w:noProof/>
                <w:webHidden/>
              </w:rPr>
            </w:r>
            <w:r>
              <w:rPr>
                <w:noProof/>
                <w:webHidden/>
              </w:rPr>
              <w:fldChar w:fldCharType="separate"/>
            </w:r>
            <w:r>
              <w:rPr>
                <w:noProof/>
                <w:webHidden/>
              </w:rPr>
              <w:t>6</w:t>
            </w:r>
            <w:r>
              <w:rPr>
                <w:noProof/>
                <w:webHidden/>
              </w:rPr>
              <w:fldChar w:fldCharType="end"/>
            </w:r>
          </w:hyperlink>
        </w:p>
        <w:p w14:paraId="1406DB90" w14:textId="2969AE80" w:rsidR="009D6F59" w:rsidRDefault="009D6F59">
          <w:pPr>
            <w:pStyle w:val="TOC1"/>
            <w:tabs>
              <w:tab w:val="right" w:leader="dot" w:pos="9010"/>
            </w:tabs>
            <w:rPr>
              <w:rFonts w:eastAsiaTheme="minorEastAsia"/>
              <w:b w:val="0"/>
              <w:bCs w:val="0"/>
              <w:i w:val="0"/>
              <w:iCs w:val="0"/>
              <w:noProof/>
              <w:lang w:eastAsia="en-GB"/>
            </w:rPr>
          </w:pPr>
          <w:hyperlink w:anchor="_Toc212061494" w:history="1">
            <w:r w:rsidRPr="00033323">
              <w:rPr>
                <w:rStyle w:val="Hyperlink"/>
                <w:noProof/>
              </w:rPr>
              <w:t>Bibliography</w:t>
            </w:r>
            <w:r>
              <w:rPr>
                <w:noProof/>
                <w:webHidden/>
              </w:rPr>
              <w:tab/>
            </w:r>
            <w:r>
              <w:rPr>
                <w:noProof/>
                <w:webHidden/>
              </w:rPr>
              <w:fldChar w:fldCharType="begin"/>
            </w:r>
            <w:r>
              <w:rPr>
                <w:noProof/>
                <w:webHidden/>
              </w:rPr>
              <w:instrText xml:space="preserve"> PAGEREF _Toc212061494 \h </w:instrText>
            </w:r>
            <w:r>
              <w:rPr>
                <w:noProof/>
                <w:webHidden/>
              </w:rPr>
            </w:r>
            <w:r>
              <w:rPr>
                <w:noProof/>
                <w:webHidden/>
              </w:rPr>
              <w:fldChar w:fldCharType="separate"/>
            </w:r>
            <w:r>
              <w:rPr>
                <w:noProof/>
                <w:webHidden/>
              </w:rPr>
              <w:t>7</w:t>
            </w:r>
            <w:r>
              <w:rPr>
                <w:noProof/>
                <w:webHidden/>
              </w:rPr>
              <w:fldChar w:fldCharType="end"/>
            </w:r>
          </w:hyperlink>
        </w:p>
        <w:p w14:paraId="38F4EF34" w14:textId="6621DC8E" w:rsidR="0025363C" w:rsidRDefault="0025363C">
          <w:r>
            <w:rPr>
              <w:b/>
              <w:bCs/>
              <w:noProof/>
            </w:rPr>
            <w:fldChar w:fldCharType="end"/>
          </w:r>
        </w:p>
      </w:sdtContent>
    </w:sdt>
    <w:p w14:paraId="7B9A8CC6" w14:textId="77777777" w:rsidR="00283557" w:rsidRDefault="00283557" w:rsidP="00283557">
      <w:pPr>
        <w:pStyle w:val="Heading1"/>
      </w:pPr>
    </w:p>
    <w:p w14:paraId="66EB67D3" w14:textId="77777777" w:rsidR="00283557" w:rsidRDefault="00283557" w:rsidP="00283557">
      <w:pPr>
        <w:pStyle w:val="Heading1"/>
      </w:pPr>
    </w:p>
    <w:p w14:paraId="08381BF7" w14:textId="77777777" w:rsidR="00283557" w:rsidRDefault="00283557" w:rsidP="00283557">
      <w:pPr>
        <w:pStyle w:val="Heading1"/>
      </w:pPr>
    </w:p>
    <w:p w14:paraId="6210F383" w14:textId="77777777" w:rsidR="00283557" w:rsidRDefault="00283557" w:rsidP="00283557">
      <w:pPr>
        <w:pStyle w:val="Heading1"/>
      </w:pPr>
    </w:p>
    <w:p w14:paraId="18B0BE53" w14:textId="77777777" w:rsidR="00283557" w:rsidRDefault="00283557" w:rsidP="00283557">
      <w:pPr>
        <w:pStyle w:val="Heading1"/>
      </w:pPr>
    </w:p>
    <w:p w14:paraId="0A581F49" w14:textId="77777777" w:rsidR="00283557" w:rsidRDefault="00283557" w:rsidP="00283557">
      <w:pPr>
        <w:pStyle w:val="Heading1"/>
      </w:pPr>
    </w:p>
    <w:p w14:paraId="1202CB95" w14:textId="77777777" w:rsidR="0025363C" w:rsidRPr="0025363C" w:rsidRDefault="0025363C" w:rsidP="0025363C"/>
    <w:p w14:paraId="7D154EF3" w14:textId="77777777" w:rsidR="00283557" w:rsidRDefault="00283557" w:rsidP="00283557">
      <w:pPr>
        <w:pStyle w:val="Heading1"/>
      </w:pPr>
    </w:p>
    <w:p w14:paraId="38478ACA" w14:textId="77777777" w:rsidR="002445A3" w:rsidRDefault="002445A3" w:rsidP="002445A3"/>
    <w:p w14:paraId="549B3995" w14:textId="77777777" w:rsidR="002445A3" w:rsidRDefault="002445A3" w:rsidP="002445A3"/>
    <w:p w14:paraId="748A6C66" w14:textId="77777777" w:rsidR="002445A3" w:rsidRDefault="002445A3" w:rsidP="002445A3"/>
    <w:p w14:paraId="75125CDD" w14:textId="77777777" w:rsidR="002445A3" w:rsidRDefault="002445A3" w:rsidP="002445A3"/>
    <w:p w14:paraId="6E9B15D9" w14:textId="77777777" w:rsidR="002445A3" w:rsidRDefault="002445A3" w:rsidP="002445A3"/>
    <w:p w14:paraId="503D52B3" w14:textId="77777777" w:rsidR="002445A3" w:rsidRDefault="002445A3" w:rsidP="002445A3"/>
    <w:p w14:paraId="0C59FC5C" w14:textId="77777777" w:rsidR="00745DC4" w:rsidRDefault="00745DC4" w:rsidP="002445A3"/>
    <w:p w14:paraId="253C781E" w14:textId="77777777" w:rsidR="00984732" w:rsidRPr="002445A3" w:rsidRDefault="00984732" w:rsidP="002445A3"/>
    <w:p w14:paraId="3D492C79" w14:textId="2CCD5817" w:rsidR="0025363C" w:rsidRDefault="002503A0" w:rsidP="00745DC4">
      <w:pPr>
        <w:pStyle w:val="Heading1"/>
        <w:spacing w:before="0"/>
      </w:pPr>
      <w:bookmarkStart w:id="0" w:name="_Toc212061483"/>
      <w:r w:rsidRPr="002503A0">
        <w:lastRenderedPageBreak/>
        <w:t>1.</w:t>
      </w:r>
      <w:r>
        <w:t xml:space="preserve"> </w:t>
      </w:r>
      <w:r w:rsidR="0025363C">
        <w:t>Introduction</w:t>
      </w:r>
      <w:bookmarkEnd w:id="0"/>
    </w:p>
    <w:p w14:paraId="79862CCC" w14:textId="5E0CF6B8" w:rsidR="002503A0" w:rsidRPr="002503A0" w:rsidRDefault="002503A0" w:rsidP="00745DC4">
      <w:r>
        <w:t xml:space="preserve">To demonstrate the capabilities of equipment and the effectiveness of the spectroscopic methods this equipment uses. </w:t>
      </w:r>
    </w:p>
    <w:p w14:paraId="040EBC46" w14:textId="77777777" w:rsidR="0025363C" w:rsidRDefault="0025363C" w:rsidP="00745DC4">
      <w:pPr>
        <w:pStyle w:val="Heading2"/>
        <w:numPr>
          <w:ilvl w:val="1"/>
          <w:numId w:val="3"/>
        </w:numPr>
        <w:spacing w:before="0"/>
      </w:pPr>
      <w:bookmarkStart w:id="1" w:name="_Toc212061484"/>
      <w:r>
        <w:t>Aim</w:t>
      </w:r>
      <w:bookmarkEnd w:id="1"/>
      <w:r>
        <w:t xml:space="preserve"> </w:t>
      </w:r>
    </w:p>
    <w:p w14:paraId="351D045B" w14:textId="129CEE00" w:rsidR="0025363C" w:rsidRDefault="002503A0" w:rsidP="00745DC4">
      <w:r>
        <w:t>The aim of this activity is to confirm the identity and chemical functionality of a given sample</w:t>
      </w:r>
      <w:r w:rsidR="00CF1347">
        <w:t xml:space="preserve"> to clear the sample for disposal using equipment that utilises spectroscopic methods. For this activity FT-IR spectroscopy was used. </w:t>
      </w:r>
      <w:r w:rsidR="00CC5117">
        <w:t xml:space="preserve">There were a variety of samples labelled A-D being investigated, there was a list of known compounds given but the labelling of the samples did not correlate to the known list. </w:t>
      </w:r>
    </w:p>
    <w:p w14:paraId="353CE01D" w14:textId="77777777" w:rsidR="0025363C" w:rsidRDefault="0025363C" w:rsidP="00745DC4">
      <w:pPr>
        <w:pStyle w:val="Heading2"/>
        <w:spacing w:before="0"/>
      </w:pPr>
      <w:bookmarkStart w:id="2" w:name="_Toc212061485"/>
      <w:r w:rsidRPr="00D5445D">
        <w:t>1.</w:t>
      </w:r>
      <w:r>
        <w:t>2 Hypothesis</w:t>
      </w:r>
      <w:bookmarkEnd w:id="2"/>
      <w:r>
        <w:t xml:space="preserve"> </w:t>
      </w:r>
    </w:p>
    <w:p w14:paraId="1ECFC0C9" w14:textId="5E38477B" w:rsidR="0025363C" w:rsidRPr="00D5445D" w:rsidRDefault="001C350B" w:rsidP="00745DC4">
      <w:r>
        <w:t>Based on previous use of FT-IR spectroscopy it was predicted that the spectra output from the software could need further analysing due to various factors however the f</w:t>
      </w:r>
      <w:r w:rsidR="00AB407D">
        <w:t>un</w:t>
      </w:r>
      <w:r>
        <w:t>ctional group of the comp</w:t>
      </w:r>
      <w:r w:rsidR="00CC5117">
        <w:t xml:space="preserve">ound </w:t>
      </w:r>
      <w:r>
        <w:t>wi</w:t>
      </w:r>
      <w:r w:rsidR="00CC5117">
        <w:t xml:space="preserve">ll be easier to distinguish. From fist assumptions when looking at the samples it was predicted that sample D is Acetaminophen due to its visible colour and texture. However, samples A-C would need further analysis to get </w:t>
      </w:r>
      <w:r w:rsidR="00AB407D">
        <w:t>initial identification and then further confirmation</w:t>
      </w:r>
      <w:r w:rsidR="00CC5117">
        <w:t xml:space="preserve">.  </w:t>
      </w:r>
    </w:p>
    <w:p w14:paraId="23239C63" w14:textId="77777777" w:rsidR="0025363C" w:rsidRDefault="0025363C" w:rsidP="00745DC4">
      <w:pPr>
        <w:pStyle w:val="Heading1"/>
        <w:spacing w:before="0"/>
      </w:pPr>
      <w:bookmarkStart w:id="3" w:name="_Toc212061486"/>
      <w:r w:rsidRPr="00D5445D">
        <w:t>2. Theory</w:t>
      </w:r>
      <w:bookmarkEnd w:id="3"/>
      <w:r w:rsidRPr="00D5445D">
        <w:t xml:space="preserve"> </w:t>
      </w:r>
    </w:p>
    <w:p w14:paraId="4E891355" w14:textId="7E292EF0" w:rsidR="00CF1347" w:rsidRDefault="00AB407D" w:rsidP="00745DC4">
      <w:r>
        <w:t xml:space="preserve">FTIR or </w:t>
      </w:r>
      <w:r w:rsidR="00CF1347" w:rsidRPr="00CF1347">
        <w:t>Fourier Transform Infrared</w:t>
      </w:r>
      <w:r w:rsidR="001C350B">
        <w:t xml:space="preserve"> spectroscopy</w:t>
      </w:r>
      <w:r w:rsidR="00D34F78">
        <w:t xml:space="preserve">, </w:t>
      </w:r>
      <w:r>
        <w:t>fundamental technology relies on a molecule’s atomic vibration, this molecule will only absorb specific frequencies of infrared light. This absorbed radiation into the molecule is then able to be detected and classified by FTIR because different molecules have different infrared spectrum</w:t>
      </w:r>
      <w:sdt>
        <w:sdtPr>
          <w:id w:val="-1891646599"/>
          <w:citation/>
        </w:sdtPr>
        <w:sdtContent>
          <w:r w:rsidR="00D34F78">
            <w:fldChar w:fldCharType="begin"/>
          </w:r>
          <w:r w:rsidR="00D34F78">
            <w:instrText xml:space="preserve"> CITATION Vam21 \l 2057 </w:instrText>
          </w:r>
          <w:r w:rsidR="00D34F78">
            <w:fldChar w:fldCharType="separate"/>
          </w:r>
          <w:r w:rsidR="00C05171">
            <w:rPr>
              <w:noProof/>
            </w:rPr>
            <w:t xml:space="preserve"> </w:t>
          </w:r>
          <w:r w:rsidR="00C05171" w:rsidRPr="00C05171">
            <w:rPr>
              <w:noProof/>
            </w:rPr>
            <w:t>[1]</w:t>
          </w:r>
          <w:r w:rsidR="00D34F78">
            <w:fldChar w:fldCharType="end"/>
          </w:r>
        </w:sdtContent>
      </w:sdt>
      <w:r>
        <w:t xml:space="preserve">. </w:t>
      </w:r>
    </w:p>
    <w:p w14:paraId="668CF68B" w14:textId="1C486A0B" w:rsidR="00AB407D" w:rsidRDefault="00AB407D" w:rsidP="00CF1347"/>
    <w:p w14:paraId="4D974DF8" w14:textId="77777777" w:rsidR="00E837FB" w:rsidRDefault="00E837FB" w:rsidP="00E837FB">
      <w:pPr>
        <w:keepNext/>
      </w:pPr>
      <w:r>
        <w:rPr>
          <w:noProof/>
        </w:rPr>
        <w:drawing>
          <wp:inline distT="0" distB="0" distL="0" distR="0" wp14:anchorId="326C74D1" wp14:editId="2F6E705C">
            <wp:extent cx="5727700" cy="887240"/>
            <wp:effectExtent l="0" t="0" r="0" b="1905"/>
            <wp:docPr id="1701222723" name="Picture 15"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22723" name="Picture 15" descr="A close-up of a device&#10;&#10;AI-generated content may be incorrect."/>
                    <pic:cNvPicPr/>
                  </pic:nvPicPr>
                  <pic:blipFill rotWithShape="1">
                    <a:blip r:embed="rId10" cstate="print">
                      <a:extLst>
                        <a:ext uri="{28A0092B-C50C-407E-A947-70E740481C1C}">
                          <a14:useLocalDpi xmlns:a14="http://schemas.microsoft.com/office/drawing/2010/main" val="0"/>
                        </a:ext>
                      </a:extLst>
                    </a:blip>
                    <a:srcRect b="18813"/>
                    <a:stretch>
                      <a:fillRect/>
                    </a:stretch>
                  </pic:blipFill>
                  <pic:spPr bwMode="auto">
                    <a:xfrm>
                      <a:off x="0" y="0"/>
                      <a:ext cx="5727700" cy="887240"/>
                    </a:xfrm>
                    <a:prstGeom prst="rect">
                      <a:avLst/>
                    </a:prstGeom>
                    <a:ln>
                      <a:noFill/>
                    </a:ln>
                    <a:extLst>
                      <a:ext uri="{53640926-AAD7-44D8-BBD7-CCE9431645EC}">
                        <a14:shadowObscured xmlns:a14="http://schemas.microsoft.com/office/drawing/2010/main"/>
                      </a:ext>
                    </a:extLst>
                  </pic:spPr>
                </pic:pic>
              </a:graphicData>
            </a:graphic>
          </wp:inline>
        </w:drawing>
      </w:r>
    </w:p>
    <w:p w14:paraId="1BA2354C" w14:textId="102862BB" w:rsidR="00AB407D" w:rsidRDefault="00E837FB" w:rsidP="00E837FB">
      <w:pPr>
        <w:pStyle w:val="Caption"/>
        <w:jc w:val="center"/>
      </w:pPr>
      <w:r>
        <w:t xml:space="preserve">Figure </w:t>
      </w:r>
      <w:r>
        <w:fldChar w:fldCharType="begin"/>
      </w:r>
      <w:r>
        <w:instrText xml:space="preserve"> SEQ Figure \* ARABIC </w:instrText>
      </w:r>
      <w:r>
        <w:fldChar w:fldCharType="separate"/>
      </w:r>
      <w:r w:rsidR="00C05171">
        <w:rPr>
          <w:noProof/>
        </w:rPr>
        <w:t>2</w:t>
      </w:r>
      <w:r>
        <w:rPr>
          <w:noProof/>
        </w:rPr>
        <w:fldChar w:fldCharType="end"/>
      </w:r>
      <w:r>
        <w:t xml:space="preserve"> Simplified FTIR processing </w:t>
      </w:r>
    </w:p>
    <w:p w14:paraId="27F88A78" w14:textId="5201BCDE" w:rsidR="00D34F78" w:rsidRDefault="00AB407D" w:rsidP="00CF1347">
      <w:pPr>
        <w:rPr>
          <w:rStyle w:val="apple-converted-space"/>
          <w:color w:val="1F1F1F"/>
        </w:rPr>
      </w:pPr>
      <w:r>
        <w:rPr>
          <w:rStyle w:val="apple-converted-space"/>
          <w:rFonts w:ascii="Georgia" w:hAnsi="Georgia"/>
          <w:color w:val="1F1F1F"/>
        </w:rPr>
        <w:t> </w:t>
      </w:r>
      <w:r w:rsidR="00E837FB">
        <w:rPr>
          <w:rStyle w:val="apple-converted-space"/>
          <w:color w:val="1F1F1F"/>
        </w:rPr>
        <w:t>As seen in figure 2 a simplified processing order performed by the FTIR and the output the 2 detectors for this process are both before and after the sample. As part of this process</w:t>
      </w:r>
      <w:r w:rsidR="009B7B6D">
        <w:rPr>
          <w:rStyle w:val="apple-converted-space"/>
          <w:color w:val="1F1F1F"/>
        </w:rPr>
        <w:t xml:space="preserve"> and how the detector can ‘see’ comes down to the medium surrounding the sample. This can either be potassium </w:t>
      </w:r>
      <w:r w:rsidR="00DE6945">
        <w:rPr>
          <w:rStyle w:val="apple-converted-space"/>
          <w:color w:val="1F1F1F"/>
        </w:rPr>
        <w:t>bromide,</w:t>
      </w:r>
      <w:r w:rsidR="009B7B6D">
        <w:rPr>
          <w:rStyle w:val="apple-converted-space"/>
          <w:color w:val="1F1F1F"/>
        </w:rPr>
        <w:t xml:space="preserve"> or </w:t>
      </w:r>
      <w:r w:rsidR="005863E2">
        <w:rPr>
          <w:rStyle w:val="apple-converted-space"/>
          <w:color w:val="1F1F1F"/>
        </w:rPr>
        <w:t>a crystal</w:t>
      </w:r>
      <w:r w:rsidR="00371EFC">
        <w:rPr>
          <w:rStyle w:val="apple-converted-space"/>
          <w:color w:val="1F1F1F"/>
        </w:rPr>
        <w:t>. D</w:t>
      </w:r>
      <w:r w:rsidR="009B7B6D">
        <w:rPr>
          <w:rStyle w:val="apple-converted-space"/>
          <w:color w:val="1F1F1F"/>
        </w:rPr>
        <w:t>iamond</w:t>
      </w:r>
      <w:r w:rsidR="005863E2">
        <w:rPr>
          <w:rStyle w:val="apple-converted-space"/>
          <w:color w:val="1F1F1F"/>
        </w:rPr>
        <w:t xml:space="preserve"> is usually used</w:t>
      </w:r>
      <w:r w:rsidR="009B7B6D">
        <w:rPr>
          <w:rStyle w:val="apple-converted-space"/>
          <w:color w:val="1F1F1F"/>
        </w:rPr>
        <w:t xml:space="preserve">, but </w:t>
      </w:r>
      <w:r w:rsidR="008923B2">
        <w:rPr>
          <w:rStyle w:val="apple-converted-space"/>
          <w:color w:val="1F1F1F"/>
        </w:rPr>
        <w:t>both</w:t>
      </w:r>
      <w:r w:rsidR="009B7B6D">
        <w:rPr>
          <w:rStyle w:val="apple-converted-space"/>
          <w:color w:val="1F1F1F"/>
        </w:rPr>
        <w:t xml:space="preserve"> methods work in a different way and have both have positives and negatives to each. </w:t>
      </w:r>
      <w:r w:rsidR="00E837FB">
        <w:rPr>
          <w:rStyle w:val="apple-converted-space"/>
          <w:color w:val="1F1F1F"/>
        </w:rPr>
        <w:t xml:space="preserve"> </w:t>
      </w:r>
    </w:p>
    <w:p w14:paraId="26673782" w14:textId="77777777" w:rsidR="008923B2" w:rsidRDefault="008923B2" w:rsidP="00CF1347">
      <w:pPr>
        <w:rPr>
          <w:rStyle w:val="apple-converted-space"/>
          <w:color w:val="1F1F1F"/>
        </w:rPr>
      </w:pPr>
    </w:p>
    <w:p w14:paraId="0D052E2F" w14:textId="1F1FEA2B" w:rsidR="008923B2" w:rsidRDefault="008923B2" w:rsidP="00CF1347">
      <w:pPr>
        <w:rPr>
          <w:rStyle w:val="apple-converted-space"/>
          <w:color w:val="1F1F1F"/>
        </w:rPr>
      </w:pPr>
      <w:r>
        <w:rPr>
          <w:rStyle w:val="apple-converted-space"/>
          <w:color w:val="1F1F1F"/>
        </w:rPr>
        <w:t xml:space="preserve">Potassium Bromide (KBr) </w:t>
      </w:r>
    </w:p>
    <w:p w14:paraId="6555D38F" w14:textId="54D61F00" w:rsidR="008923B2" w:rsidRPr="00DE6945" w:rsidRDefault="007B7ADE" w:rsidP="00CF1347">
      <w:pPr>
        <w:rPr>
          <w:color w:val="1F1F1F"/>
        </w:rPr>
      </w:pPr>
      <w:r>
        <w:rPr>
          <w:rStyle w:val="apple-converted-space"/>
          <w:color w:val="1F1F1F"/>
        </w:rPr>
        <w:t xml:space="preserve">KBr is used </w:t>
      </w:r>
      <w:r w:rsidR="00371EFC">
        <w:rPr>
          <w:rStyle w:val="apple-converted-space"/>
          <w:color w:val="1F1F1F"/>
        </w:rPr>
        <w:t xml:space="preserve">as a </w:t>
      </w:r>
      <w:r>
        <w:rPr>
          <w:rStyle w:val="apple-converted-space"/>
          <w:color w:val="1F1F1F"/>
        </w:rPr>
        <w:t>carrier due to its 100% transmittance in the IR region</w:t>
      </w:r>
      <w:sdt>
        <w:sdtPr>
          <w:rPr>
            <w:rStyle w:val="apple-converted-space"/>
            <w:color w:val="1F1F1F"/>
          </w:rPr>
          <w:id w:val="-2095770412"/>
          <w:citation/>
        </w:sdtPr>
        <w:sdtContent>
          <w:r>
            <w:rPr>
              <w:rStyle w:val="apple-converted-space"/>
              <w:color w:val="1F1F1F"/>
            </w:rPr>
            <w:fldChar w:fldCharType="begin"/>
          </w:r>
          <w:r>
            <w:rPr>
              <w:rStyle w:val="apple-converted-space"/>
              <w:color w:val="1F1F1F"/>
            </w:rPr>
            <w:instrText xml:space="preserve"> CITATION Bha22 \l 2057 </w:instrText>
          </w:r>
          <w:r>
            <w:rPr>
              <w:rStyle w:val="apple-converted-space"/>
              <w:color w:val="1F1F1F"/>
            </w:rPr>
            <w:fldChar w:fldCharType="separate"/>
          </w:r>
          <w:r w:rsidR="00C05171">
            <w:rPr>
              <w:rStyle w:val="apple-converted-space"/>
              <w:noProof/>
              <w:color w:val="1F1F1F"/>
            </w:rPr>
            <w:t xml:space="preserve"> </w:t>
          </w:r>
          <w:r w:rsidR="00C05171" w:rsidRPr="00C05171">
            <w:rPr>
              <w:noProof/>
              <w:color w:val="1F1F1F"/>
            </w:rPr>
            <w:t>[2]</w:t>
          </w:r>
          <w:r>
            <w:rPr>
              <w:rStyle w:val="apple-converted-space"/>
              <w:color w:val="1F1F1F"/>
            </w:rPr>
            <w:fldChar w:fldCharType="end"/>
          </w:r>
        </w:sdtContent>
      </w:sdt>
      <w:r>
        <w:rPr>
          <w:rStyle w:val="apple-converted-space"/>
          <w:color w:val="1F1F1F"/>
        </w:rPr>
        <w:t xml:space="preserve">.  </w:t>
      </w:r>
      <w:r w:rsidR="008923B2">
        <w:rPr>
          <w:rStyle w:val="apple-converted-space"/>
          <w:color w:val="1F1F1F"/>
        </w:rPr>
        <w:t>Samples are ground and mixed with a specified particle size of KBr and then pressed into a pellet of a specified diameter.</w:t>
      </w:r>
      <w:r>
        <w:rPr>
          <w:rStyle w:val="apple-converted-space"/>
          <w:color w:val="1F1F1F"/>
        </w:rPr>
        <w:t xml:space="preserve"> This is known as the diffuse reflection method</w:t>
      </w:r>
      <w:sdt>
        <w:sdtPr>
          <w:rPr>
            <w:rStyle w:val="apple-converted-space"/>
            <w:color w:val="1F1F1F"/>
          </w:rPr>
          <w:id w:val="-1917698348"/>
          <w:citation/>
        </w:sdtPr>
        <w:sdtContent>
          <w:r w:rsidR="007811C0">
            <w:rPr>
              <w:rStyle w:val="apple-converted-space"/>
              <w:color w:val="1F1F1F"/>
            </w:rPr>
            <w:fldChar w:fldCharType="begin"/>
          </w:r>
          <w:r w:rsidR="007811C0">
            <w:rPr>
              <w:rStyle w:val="apple-converted-space"/>
              <w:color w:val="1F1F1F"/>
            </w:rPr>
            <w:instrText xml:space="preserve"> CITATION BRU25 \l 2057 </w:instrText>
          </w:r>
          <w:r w:rsidR="007811C0">
            <w:rPr>
              <w:rStyle w:val="apple-converted-space"/>
              <w:color w:val="1F1F1F"/>
            </w:rPr>
            <w:fldChar w:fldCharType="separate"/>
          </w:r>
          <w:r w:rsidR="00C05171">
            <w:rPr>
              <w:rStyle w:val="apple-converted-space"/>
              <w:noProof/>
              <w:color w:val="1F1F1F"/>
            </w:rPr>
            <w:t xml:space="preserve"> </w:t>
          </w:r>
          <w:r w:rsidR="00C05171" w:rsidRPr="00C05171">
            <w:rPr>
              <w:noProof/>
              <w:color w:val="1F1F1F"/>
            </w:rPr>
            <w:t>[3]</w:t>
          </w:r>
          <w:r w:rsidR="007811C0">
            <w:rPr>
              <w:rStyle w:val="apple-converted-space"/>
              <w:color w:val="1F1F1F"/>
            </w:rPr>
            <w:fldChar w:fldCharType="end"/>
          </w:r>
        </w:sdtContent>
      </w:sdt>
      <w:r w:rsidR="007811C0">
        <w:rPr>
          <w:rStyle w:val="apple-converted-space"/>
          <w:color w:val="1F1F1F"/>
        </w:rPr>
        <w:t>.</w:t>
      </w:r>
      <w:r w:rsidR="00DE6945">
        <w:rPr>
          <w:rStyle w:val="apple-converted-space"/>
          <w:color w:val="1F1F1F"/>
        </w:rPr>
        <w:t xml:space="preserve"> This method can provide more background against legacy reference librar</w:t>
      </w:r>
      <w:r w:rsidR="001535CD">
        <w:rPr>
          <w:rStyle w:val="apple-converted-space"/>
          <w:color w:val="1F1F1F"/>
        </w:rPr>
        <w:t>ies</w:t>
      </w:r>
      <w:r w:rsidR="00DE6945">
        <w:rPr>
          <w:rStyle w:val="apple-converted-space"/>
          <w:color w:val="1F1F1F"/>
        </w:rPr>
        <w:t xml:space="preserve"> as well as requiring a smaller sample size than ATR</w:t>
      </w:r>
      <w:sdt>
        <w:sdtPr>
          <w:rPr>
            <w:rStyle w:val="apple-converted-space"/>
            <w:color w:val="1F1F1F"/>
          </w:rPr>
          <w:id w:val="968471814"/>
          <w:citation/>
        </w:sdtPr>
        <w:sdtContent>
          <w:r w:rsidR="00DE6945">
            <w:rPr>
              <w:rStyle w:val="apple-converted-space"/>
              <w:color w:val="1F1F1F"/>
            </w:rPr>
            <w:fldChar w:fldCharType="begin"/>
          </w:r>
          <w:r w:rsidR="00DE6945">
            <w:rPr>
              <w:rStyle w:val="apple-converted-space"/>
              <w:color w:val="1F1F1F"/>
            </w:rPr>
            <w:instrText xml:space="preserve"> CITATION Spe25 \l 2057 </w:instrText>
          </w:r>
          <w:r w:rsidR="00DE6945">
            <w:rPr>
              <w:rStyle w:val="apple-converted-space"/>
              <w:color w:val="1F1F1F"/>
            </w:rPr>
            <w:fldChar w:fldCharType="separate"/>
          </w:r>
          <w:r w:rsidR="00C05171">
            <w:rPr>
              <w:rStyle w:val="apple-converted-space"/>
              <w:noProof/>
              <w:color w:val="1F1F1F"/>
            </w:rPr>
            <w:t xml:space="preserve"> </w:t>
          </w:r>
          <w:r w:rsidR="00C05171" w:rsidRPr="00C05171">
            <w:rPr>
              <w:noProof/>
              <w:color w:val="1F1F1F"/>
            </w:rPr>
            <w:t>[4]</w:t>
          </w:r>
          <w:r w:rsidR="00DE6945">
            <w:rPr>
              <w:rStyle w:val="apple-converted-space"/>
              <w:color w:val="1F1F1F"/>
            </w:rPr>
            <w:fldChar w:fldCharType="end"/>
          </w:r>
        </w:sdtContent>
      </w:sdt>
      <w:r w:rsidR="00DE6945">
        <w:rPr>
          <w:rStyle w:val="apple-converted-space"/>
          <w:color w:val="1F1F1F"/>
        </w:rPr>
        <w:t xml:space="preserve">. This method requires extensive sample preparation, </w:t>
      </w:r>
      <w:r w:rsidR="00745DC4">
        <w:rPr>
          <w:rStyle w:val="apple-converted-space"/>
          <w:color w:val="1F1F1F"/>
        </w:rPr>
        <w:t>including g</w:t>
      </w:r>
      <w:r w:rsidR="00580677">
        <w:rPr>
          <w:rStyle w:val="apple-converted-space"/>
          <w:color w:val="1F1F1F"/>
        </w:rPr>
        <w:t>rinding, mesh filtering, pellet pressing, expensive equipment</w:t>
      </w:r>
      <w:r w:rsidR="00745DC4">
        <w:rPr>
          <w:rStyle w:val="apple-converted-space"/>
          <w:color w:val="1F1F1F"/>
        </w:rPr>
        <w:t xml:space="preserve"> to perform the preparation</w:t>
      </w:r>
      <w:r w:rsidR="00580677" w:rsidRPr="00580677">
        <w:rPr>
          <w:rStyle w:val="apple-converted-space"/>
          <w:color w:val="1F1F1F"/>
        </w:rPr>
        <w:t>, prepping in a vacuum</w:t>
      </w:r>
      <w:r w:rsidR="00745DC4">
        <w:rPr>
          <w:rStyle w:val="apple-converted-space"/>
          <w:color w:val="1F1F1F"/>
        </w:rPr>
        <w:t>,</w:t>
      </w:r>
      <w:r w:rsidR="00580677" w:rsidRPr="00580677">
        <w:rPr>
          <w:rStyle w:val="apple-converted-space"/>
          <w:color w:val="1F1F1F"/>
        </w:rPr>
        <w:t xml:space="preserve"> the pellets must stay</w:t>
      </w:r>
      <w:r w:rsidR="005863E2">
        <w:rPr>
          <w:rStyle w:val="apple-converted-space"/>
          <w:color w:val="1F1F1F"/>
        </w:rPr>
        <w:t xml:space="preserve"> </w:t>
      </w:r>
      <w:r w:rsidR="00580677" w:rsidRPr="00580677">
        <w:rPr>
          <w:rStyle w:val="apple-converted-space"/>
          <w:color w:val="1F1F1F"/>
        </w:rPr>
        <w:t xml:space="preserve">water free or under a vacuum </w:t>
      </w:r>
      <w:r w:rsidR="008923B2" w:rsidRPr="00580677">
        <w:rPr>
          <w:rStyle w:val="apple-converted-space"/>
          <w:color w:val="1F1F1F"/>
        </w:rPr>
        <w:t xml:space="preserve">as the water present in the sample can peek at </w:t>
      </w:r>
      <w:r w:rsidR="008923B2" w:rsidRPr="00580677">
        <w:rPr>
          <w:rFonts w:cs="Arial"/>
          <w:color w:val="333333"/>
          <w:shd w:val="clear" w:color="auto" w:fill="FFFFFF"/>
        </w:rPr>
        <w:t>3200 cm</w:t>
      </w:r>
      <w:r w:rsidR="008923B2" w:rsidRPr="00580677">
        <w:rPr>
          <w:rFonts w:cs="Arial"/>
          <w:color w:val="333333"/>
          <w:sz w:val="18"/>
          <w:szCs w:val="18"/>
          <w:vertAlign w:val="superscript"/>
        </w:rPr>
        <w:t>-1</w:t>
      </w:r>
      <w:r w:rsidR="008923B2" w:rsidRPr="00580677">
        <w:rPr>
          <w:rFonts w:cs="Arial"/>
          <w:color w:val="333333"/>
          <w:shd w:val="clear" w:color="auto" w:fill="FFFFFF"/>
        </w:rPr>
        <w:t>, which overlaps with functional group peaks</w:t>
      </w:r>
      <w:r w:rsidR="00580677">
        <w:rPr>
          <w:rFonts w:cs="Arial"/>
          <w:color w:val="333333"/>
          <w:shd w:val="clear" w:color="auto" w:fill="FFFFFF"/>
        </w:rPr>
        <w:t xml:space="preserve"> and could impact results </w:t>
      </w:r>
      <w:sdt>
        <w:sdtPr>
          <w:rPr>
            <w:rFonts w:cs="Arial"/>
            <w:color w:val="333333"/>
            <w:shd w:val="clear" w:color="auto" w:fill="FFFFFF"/>
          </w:rPr>
          <w:id w:val="1829477657"/>
          <w:citation/>
        </w:sdtPr>
        <w:sdtContent>
          <w:r w:rsidR="00745DC4">
            <w:rPr>
              <w:rFonts w:cs="Arial"/>
              <w:color w:val="333333"/>
              <w:shd w:val="clear" w:color="auto" w:fill="FFFFFF"/>
            </w:rPr>
            <w:fldChar w:fldCharType="begin"/>
          </w:r>
          <w:r w:rsidR="00745DC4">
            <w:rPr>
              <w:rFonts w:cs="Arial"/>
              <w:color w:val="333333"/>
              <w:shd w:val="clear" w:color="auto" w:fill="FFFFFF"/>
            </w:rPr>
            <w:instrText xml:space="preserve"> CITATION Bha22 \l 2057 </w:instrText>
          </w:r>
          <w:r w:rsidR="00745DC4">
            <w:rPr>
              <w:rFonts w:cs="Arial"/>
              <w:color w:val="333333"/>
              <w:shd w:val="clear" w:color="auto" w:fill="FFFFFF"/>
            </w:rPr>
            <w:fldChar w:fldCharType="separate"/>
          </w:r>
          <w:r w:rsidR="00C05171" w:rsidRPr="00C05171">
            <w:rPr>
              <w:rFonts w:cs="Arial"/>
              <w:noProof/>
              <w:color w:val="333333"/>
              <w:shd w:val="clear" w:color="auto" w:fill="FFFFFF"/>
            </w:rPr>
            <w:t>[2]</w:t>
          </w:r>
          <w:r w:rsidR="00745DC4">
            <w:rPr>
              <w:rFonts w:cs="Arial"/>
              <w:color w:val="333333"/>
              <w:shd w:val="clear" w:color="auto" w:fill="FFFFFF"/>
            </w:rPr>
            <w:fldChar w:fldCharType="end"/>
          </w:r>
        </w:sdtContent>
      </w:sdt>
      <w:r w:rsidR="00745DC4">
        <w:rPr>
          <w:rFonts w:cs="Arial"/>
          <w:color w:val="333333"/>
          <w:shd w:val="clear" w:color="auto" w:fill="FFFFFF"/>
        </w:rPr>
        <w:t xml:space="preserve">. </w:t>
      </w:r>
      <w:r w:rsidR="008923B2" w:rsidRPr="00580677">
        <w:rPr>
          <w:rFonts w:cs="Arial"/>
          <w:color w:val="333333"/>
          <w:shd w:val="clear" w:color="auto" w:fill="FFFFFF"/>
        </w:rPr>
        <w:t xml:space="preserve"> </w:t>
      </w:r>
    </w:p>
    <w:p w14:paraId="54F84BB0" w14:textId="77777777" w:rsidR="005863E2" w:rsidRDefault="005863E2" w:rsidP="00CF1347">
      <w:pPr>
        <w:rPr>
          <w:rFonts w:cs="Arial"/>
          <w:color w:val="333333"/>
          <w:shd w:val="clear" w:color="auto" w:fill="FFFFFF"/>
        </w:rPr>
      </w:pPr>
    </w:p>
    <w:p w14:paraId="49121ADB" w14:textId="4CB64534" w:rsidR="005863E2" w:rsidRDefault="005863E2" w:rsidP="00CF1347">
      <w:pPr>
        <w:rPr>
          <w:rFonts w:cs="Arial"/>
          <w:color w:val="333333"/>
          <w:shd w:val="clear" w:color="auto" w:fill="FFFFFF"/>
        </w:rPr>
      </w:pPr>
      <w:r>
        <w:rPr>
          <w:rFonts w:cs="Arial"/>
          <w:color w:val="333333"/>
          <w:shd w:val="clear" w:color="auto" w:fill="FFFFFF"/>
        </w:rPr>
        <w:t>Diamond (ATR)</w:t>
      </w:r>
    </w:p>
    <w:p w14:paraId="4C506F55" w14:textId="56605362" w:rsidR="00F11CEC" w:rsidRDefault="00745DC4" w:rsidP="00CF1347">
      <w:pPr>
        <w:rPr>
          <w:rFonts w:cs="Arial"/>
          <w:color w:val="333333"/>
          <w:shd w:val="clear" w:color="auto" w:fill="FFFFFF"/>
        </w:rPr>
      </w:pPr>
      <w:r>
        <w:rPr>
          <w:rFonts w:cs="Arial"/>
          <w:color w:val="333333"/>
          <w:shd w:val="clear" w:color="auto" w:fill="FFFFFF"/>
        </w:rPr>
        <w:t xml:space="preserve">FTIR instruments often use diamond for their </w:t>
      </w:r>
      <w:r w:rsidR="005863E2">
        <w:rPr>
          <w:rFonts w:cs="Arial"/>
          <w:color w:val="333333"/>
          <w:shd w:val="clear" w:color="auto" w:fill="FFFFFF"/>
        </w:rPr>
        <w:t>Attenuated Total Reflection</w:t>
      </w:r>
      <w:r>
        <w:rPr>
          <w:rFonts w:cs="Arial"/>
          <w:color w:val="333333"/>
          <w:shd w:val="clear" w:color="auto" w:fill="FFFFFF"/>
        </w:rPr>
        <w:t xml:space="preserve"> crystals, this is due to </w:t>
      </w:r>
      <w:r w:rsidR="007250BD">
        <w:rPr>
          <w:rFonts w:cs="Arial"/>
          <w:color w:val="333333"/>
          <w:shd w:val="clear" w:color="auto" w:fill="FFFFFF"/>
        </w:rPr>
        <w:t>the diamonds mechanical properties of being both hard and durable as well as diamond having a high refractive index allowing for high quality spectral measurements</w:t>
      </w:r>
      <w:r w:rsidR="00E82295">
        <w:rPr>
          <w:rFonts w:cs="Arial"/>
          <w:color w:val="333333"/>
          <w:shd w:val="clear" w:color="auto" w:fill="FFFFFF"/>
        </w:rPr>
        <w:t xml:space="preserve"> it also boasts minimal sample preparation</w:t>
      </w:r>
      <w:sdt>
        <w:sdtPr>
          <w:rPr>
            <w:rFonts w:cs="Arial"/>
            <w:color w:val="333333"/>
            <w:shd w:val="clear" w:color="auto" w:fill="FFFFFF"/>
          </w:rPr>
          <w:id w:val="763191694"/>
          <w:citation/>
        </w:sdtPr>
        <w:sdtContent>
          <w:r w:rsidR="00E82295">
            <w:rPr>
              <w:rFonts w:cs="Arial"/>
              <w:color w:val="333333"/>
              <w:shd w:val="clear" w:color="auto" w:fill="FFFFFF"/>
            </w:rPr>
            <w:fldChar w:fldCharType="begin"/>
          </w:r>
          <w:r w:rsidR="00E82295">
            <w:rPr>
              <w:rFonts w:cs="Arial"/>
              <w:color w:val="333333"/>
              <w:shd w:val="clear" w:color="auto" w:fill="FFFFFF"/>
            </w:rPr>
            <w:instrText xml:space="preserve"> CITATION Mic07 \l 2057 </w:instrText>
          </w:r>
          <w:r w:rsidR="00E82295">
            <w:rPr>
              <w:rFonts w:cs="Arial"/>
              <w:color w:val="333333"/>
              <w:shd w:val="clear" w:color="auto" w:fill="FFFFFF"/>
            </w:rPr>
            <w:fldChar w:fldCharType="separate"/>
          </w:r>
          <w:r w:rsidR="00C05171">
            <w:rPr>
              <w:rFonts w:cs="Arial"/>
              <w:noProof/>
              <w:color w:val="333333"/>
              <w:shd w:val="clear" w:color="auto" w:fill="FFFFFF"/>
            </w:rPr>
            <w:t xml:space="preserve"> </w:t>
          </w:r>
          <w:r w:rsidR="00C05171" w:rsidRPr="00C05171">
            <w:rPr>
              <w:rFonts w:cs="Arial"/>
              <w:noProof/>
              <w:color w:val="333333"/>
              <w:shd w:val="clear" w:color="auto" w:fill="FFFFFF"/>
            </w:rPr>
            <w:t>[5]</w:t>
          </w:r>
          <w:r w:rsidR="00E82295">
            <w:rPr>
              <w:rFonts w:cs="Arial"/>
              <w:color w:val="333333"/>
              <w:shd w:val="clear" w:color="auto" w:fill="FFFFFF"/>
            </w:rPr>
            <w:fldChar w:fldCharType="end"/>
          </w:r>
        </w:sdtContent>
      </w:sdt>
      <w:r w:rsidR="00E82295">
        <w:rPr>
          <w:rFonts w:cs="Arial"/>
          <w:color w:val="333333"/>
          <w:shd w:val="clear" w:color="auto" w:fill="FFFFFF"/>
        </w:rPr>
        <w:t>.</w:t>
      </w:r>
      <w:r w:rsidR="00F11CEC">
        <w:rPr>
          <w:rFonts w:cs="Arial"/>
          <w:color w:val="333333"/>
          <w:shd w:val="clear" w:color="auto" w:fill="FFFFFF"/>
        </w:rPr>
        <w:t xml:space="preserve"> In its simplest form ATR works in this case by reflecting an IR beam off the surface of a crystal, in this case a diamond from the underside and interacts with the sample, this sample of a lower refractive index than the diamond is placed onto the surface of the diamond. Recording the intensity of the reflected light before and after sample placement produces the characteristic infrared spectrum of the sample</w:t>
      </w:r>
      <w:sdt>
        <w:sdtPr>
          <w:rPr>
            <w:rFonts w:cs="Arial"/>
            <w:color w:val="333333"/>
            <w:shd w:val="clear" w:color="auto" w:fill="FFFFFF"/>
          </w:rPr>
          <w:id w:val="533470624"/>
          <w:citation/>
        </w:sdtPr>
        <w:sdtContent>
          <w:r w:rsidR="00F11CEC">
            <w:rPr>
              <w:rFonts w:cs="Arial"/>
              <w:color w:val="333333"/>
              <w:shd w:val="clear" w:color="auto" w:fill="FFFFFF"/>
            </w:rPr>
            <w:fldChar w:fldCharType="begin"/>
          </w:r>
          <w:r w:rsidR="00F11CEC">
            <w:rPr>
              <w:rFonts w:cs="Arial"/>
              <w:color w:val="333333"/>
              <w:shd w:val="clear" w:color="auto" w:fill="FFFFFF"/>
            </w:rPr>
            <w:instrText xml:space="preserve"> CITATION Spe251 \l 2057 </w:instrText>
          </w:r>
          <w:r w:rsidR="00F11CEC">
            <w:rPr>
              <w:rFonts w:cs="Arial"/>
              <w:color w:val="333333"/>
              <w:shd w:val="clear" w:color="auto" w:fill="FFFFFF"/>
            </w:rPr>
            <w:fldChar w:fldCharType="separate"/>
          </w:r>
          <w:r w:rsidR="00C05171">
            <w:rPr>
              <w:rFonts w:cs="Arial"/>
              <w:noProof/>
              <w:color w:val="333333"/>
              <w:shd w:val="clear" w:color="auto" w:fill="FFFFFF"/>
            </w:rPr>
            <w:t xml:space="preserve"> </w:t>
          </w:r>
          <w:r w:rsidR="00C05171" w:rsidRPr="00C05171">
            <w:rPr>
              <w:rFonts w:cs="Arial"/>
              <w:noProof/>
              <w:color w:val="333333"/>
              <w:shd w:val="clear" w:color="auto" w:fill="FFFFFF"/>
            </w:rPr>
            <w:t>[6]</w:t>
          </w:r>
          <w:r w:rsidR="00F11CEC">
            <w:rPr>
              <w:rFonts w:cs="Arial"/>
              <w:color w:val="333333"/>
              <w:shd w:val="clear" w:color="auto" w:fill="FFFFFF"/>
            </w:rPr>
            <w:fldChar w:fldCharType="end"/>
          </w:r>
        </w:sdtContent>
      </w:sdt>
      <w:sdt>
        <w:sdtPr>
          <w:rPr>
            <w:rFonts w:cs="Arial"/>
            <w:color w:val="333333"/>
            <w:shd w:val="clear" w:color="auto" w:fill="FFFFFF"/>
          </w:rPr>
          <w:id w:val="2018578918"/>
          <w:citation/>
        </w:sdtPr>
        <w:sdtContent>
          <w:r w:rsidR="00F11CEC">
            <w:rPr>
              <w:rFonts w:cs="Arial"/>
              <w:color w:val="333333"/>
              <w:shd w:val="clear" w:color="auto" w:fill="FFFFFF"/>
            </w:rPr>
            <w:fldChar w:fldCharType="begin"/>
          </w:r>
          <w:r w:rsidR="00F11CEC">
            <w:rPr>
              <w:rFonts w:cs="Arial"/>
              <w:color w:val="333333"/>
              <w:shd w:val="clear" w:color="auto" w:fill="FFFFFF"/>
            </w:rPr>
            <w:instrText xml:space="preserve"> CITATION Dav \l 2057 </w:instrText>
          </w:r>
          <w:r w:rsidR="00F11CEC">
            <w:rPr>
              <w:rFonts w:cs="Arial"/>
              <w:color w:val="333333"/>
              <w:shd w:val="clear" w:color="auto" w:fill="FFFFFF"/>
            </w:rPr>
            <w:fldChar w:fldCharType="separate"/>
          </w:r>
          <w:r w:rsidR="00C05171">
            <w:rPr>
              <w:rFonts w:cs="Arial"/>
              <w:noProof/>
              <w:color w:val="333333"/>
              <w:shd w:val="clear" w:color="auto" w:fill="FFFFFF"/>
            </w:rPr>
            <w:t xml:space="preserve"> </w:t>
          </w:r>
          <w:r w:rsidR="00C05171" w:rsidRPr="00C05171">
            <w:rPr>
              <w:rFonts w:cs="Arial"/>
              <w:noProof/>
              <w:color w:val="333333"/>
              <w:shd w:val="clear" w:color="auto" w:fill="FFFFFF"/>
            </w:rPr>
            <w:t>[7]</w:t>
          </w:r>
          <w:r w:rsidR="00F11CEC">
            <w:rPr>
              <w:rFonts w:cs="Arial"/>
              <w:color w:val="333333"/>
              <w:shd w:val="clear" w:color="auto" w:fill="FFFFFF"/>
            </w:rPr>
            <w:fldChar w:fldCharType="end"/>
          </w:r>
        </w:sdtContent>
      </w:sdt>
      <w:r w:rsidR="00F11CEC">
        <w:rPr>
          <w:rFonts w:cs="Arial"/>
          <w:color w:val="333333"/>
          <w:shd w:val="clear" w:color="auto" w:fill="FFFFFF"/>
        </w:rPr>
        <w:t xml:space="preserve">. </w:t>
      </w:r>
    </w:p>
    <w:p w14:paraId="5656385A" w14:textId="0D730C63" w:rsidR="00984732" w:rsidRDefault="00F11CEC" w:rsidP="00F11CEC">
      <w:pPr>
        <w:pStyle w:val="Heading2"/>
      </w:pPr>
      <w:bookmarkStart w:id="4" w:name="_Toc212061487"/>
      <w:r>
        <w:t>2.1 Application</w:t>
      </w:r>
      <w:bookmarkEnd w:id="4"/>
      <w:r>
        <w:t xml:space="preserve"> </w:t>
      </w:r>
    </w:p>
    <w:p w14:paraId="1834F444" w14:textId="5B8C603D" w:rsidR="00984732" w:rsidRDefault="00F11CEC" w:rsidP="00235F6D">
      <w:r>
        <w:t xml:space="preserve">There is a </w:t>
      </w:r>
      <w:r w:rsidR="004A0404">
        <w:t>wide variety of applications for FTIR, specifically within OME throughout all stages of its lifecycle</w:t>
      </w:r>
      <w:r w:rsidR="001E4D5C">
        <w:t xml:space="preserve"> from initial identification, raw material and precursor purity to trace analysis post blast as well as identifying stabiliser depletion in </w:t>
      </w:r>
      <w:r w:rsidR="001948BB">
        <w:t>propellants indicating</w:t>
      </w:r>
      <w:r w:rsidR="001E4D5C">
        <w:t xml:space="preserve"> chemical breakdown</w:t>
      </w:r>
      <w:r w:rsidR="001948BB">
        <w:t xml:space="preserve"> that can be used to either extend shelf life or determine disposal</w:t>
      </w:r>
      <w:sdt>
        <w:sdtPr>
          <w:id w:val="-455026465"/>
          <w:citation/>
        </w:sdtPr>
        <w:sdtContent>
          <w:r w:rsidR="001948BB">
            <w:fldChar w:fldCharType="begin"/>
          </w:r>
          <w:r w:rsidR="001948BB">
            <w:instrText xml:space="preserve"> CITATION Dja18 \l 2057 </w:instrText>
          </w:r>
          <w:r w:rsidR="001948BB">
            <w:fldChar w:fldCharType="separate"/>
          </w:r>
          <w:r w:rsidR="00C05171">
            <w:rPr>
              <w:noProof/>
            </w:rPr>
            <w:t xml:space="preserve"> </w:t>
          </w:r>
          <w:r w:rsidR="00C05171" w:rsidRPr="00C05171">
            <w:rPr>
              <w:noProof/>
            </w:rPr>
            <w:t>[8]</w:t>
          </w:r>
          <w:r w:rsidR="001948BB">
            <w:fldChar w:fldCharType="end"/>
          </w:r>
        </w:sdtContent>
      </w:sdt>
      <w:r w:rsidR="001948BB">
        <w:t xml:space="preserve">. </w:t>
      </w:r>
    </w:p>
    <w:p w14:paraId="12DCEC34" w14:textId="23245385" w:rsidR="00283557" w:rsidRDefault="0025363C" w:rsidP="001948BB">
      <w:pPr>
        <w:pStyle w:val="Heading1"/>
      </w:pPr>
      <w:bookmarkStart w:id="5" w:name="_Toc212061488"/>
      <w:r>
        <w:t>3</w:t>
      </w:r>
      <w:r w:rsidR="00283557">
        <w:t>. Materials</w:t>
      </w:r>
      <w:r w:rsidR="000C6AA9">
        <w:t xml:space="preserve"> and Equipment</w:t>
      </w:r>
      <w:bookmarkEnd w:id="5"/>
      <w:r w:rsidR="00283557">
        <w:t xml:space="preserve"> </w:t>
      </w:r>
    </w:p>
    <w:p w14:paraId="15F8E39A" w14:textId="36A5B6ED" w:rsidR="002445A3" w:rsidRDefault="002445A3" w:rsidP="00283557">
      <w:r>
        <w:t xml:space="preserve">Noted hazards associated with this task included that sample C, the test sample was an oxidiser. </w:t>
      </w:r>
    </w:p>
    <w:p w14:paraId="3A2468D6" w14:textId="21D6AF76" w:rsidR="00235F6D" w:rsidRDefault="00603DB1" w:rsidP="00283557">
      <w:r>
        <w:t xml:space="preserve">The waste routes were considered and followed general waste disposal for any generated waste from this task. </w:t>
      </w:r>
    </w:p>
    <w:p w14:paraId="7B507712" w14:textId="77777777" w:rsidR="000C6AA9" w:rsidRDefault="000C6AA9" w:rsidP="000C6AA9"/>
    <w:p w14:paraId="58F4E9FE" w14:textId="77777777" w:rsidR="000C6AA9" w:rsidRDefault="000C6AA9" w:rsidP="000C6AA9">
      <w:r>
        <w:t xml:space="preserve">Personal Protective Equipment (PPE) required for this task: </w:t>
      </w:r>
    </w:p>
    <w:p w14:paraId="6A941891" w14:textId="77777777" w:rsidR="000C6AA9" w:rsidRDefault="000C6AA9" w:rsidP="000C6AA9">
      <w:r>
        <w:t xml:space="preserve">Lab coat </w:t>
      </w:r>
    </w:p>
    <w:p w14:paraId="5A6A49FD" w14:textId="4D6891EF" w:rsidR="000C6AA9" w:rsidRDefault="000C6AA9" w:rsidP="000C6AA9">
      <w:r>
        <w:t>Nitrile gloves</w:t>
      </w:r>
    </w:p>
    <w:p w14:paraId="46C1AA3D" w14:textId="5F9B5664" w:rsidR="000C6AA9" w:rsidRDefault="000C6AA9" w:rsidP="000C6AA9">
      <w:r>
        <w:t xml:space="preserve">Safety glasses. </w:t>
      </w:r>
    </w:p>
    <w:p w14:paraId="3035A40B" w14:textId="77777777" w:rsidR="000C6AA9" w:rsidRDefault="000C6AA9" w:rsidP="00283557"/>
    <w:p w14:paraId="0CC91707" w14:textId="57100929" w:rsidR="00603DB1" w:rsidRDefault="00603DB1" w:rsidP="00283557">
      <w:r>
        <w:t>Perkin-Elmer spectrum 2</w:t>
      </w:r>
      <w:r w:rsidR="00984732">
        <w:t xml:space="preserve">. </w:t>
      </w:r>
    </w:p>
    <w:p w14:paraId="2EFEDDE7" w14:textId="1856B9FE" w:rsidR="00984732" w:rsidRDefault="00984732" w:rsidP="00283557">
      <w:r>
        <w:t>ATR</w:t>
      </w:r>
      <w:r w:rsidR="000C6AA9">
        <w:t xml:space="preserve"> Type: diamond </w:t>
      </w:r>
    </w:p>
    <w:p w14:paraId="63D0A931" w14:textId="6D14747F" w:rsidR="000C6AA9" w:rsidRDefault="000C6AA9" w:rsidP="00283557">
      <w:r>
        <w:t>Cleaning solvent: IPA</w:t>
      </w:r>
    </w:p>
    <w:p w14:paraId="46318136" w14:textId="77777777" w:rsidR="000C6AA9" w:rsidRDefault="000C6AA9" w:rsidP="00283557">
      <w:r>
        <w:t>Other consumables:</w:t>
      </w:r>
    </w:p>
    <w:p w14:paraId="533CDDB4" w14:textId="77777777" w:rsidR="000C6AA9" w:rsidRDefault="000C6AA9" w:rsidP="00283557">
      <w:r>
        <w:t xml:space="preserve">Blue roll </w:t>
      </w:r>
    </w:p>
    <w:p w14:paraId="2A7BF4F0" w14:textId="43A4E39E" w:rsidR="00283557" w:rsidRDefault="000C6AA9" w:rsidP="00283557">
      <w:r>
        <w:t xml:space="preserve">Spatula  </w:t>
      </w:r>
    </w:p>
    <w:p w14:paraId="203BB949" w14:textId="1681C322" w:rsidR="00283557" w:rsidRDefault="0025363C" w:rsidP="00283557">
      <w:pPr>
        <w:pStyle w:val="Heading1"/>
      </w:pPr>
      <w:bookmarkStart w:id="6" w:name="_Toc212061489"/>
      <w:r>
        <w:t>4</w:t>
      </w:r>
      <w:r w:rsidR="00283557">
        <w:t>. Method</w:t>
      </w:r>
      <w:bookmarkEnd w:id="6"/>
    </w:p>
    <w:p w14:paraId="557A9109" w14:textId="3A2C983E" w:rsidR="00283557" w:rsidRDefault="00283557" w:rsidP="00283557">
      <w:r>
        <w:t xml:space="preserve">1. </w:t>
      </w:r>
      <w:r w:rsidR="000C6AA9">
        <w:t>P</w:t>
      </w:r>
      <w:r>
        <w:t>ut on PPE</w:t>
      </w:r>
    </w:p>
    <w:p w14:paraId="33E25965" w14:textId="679B4F59" w:rsidR="00984732" w:rsidRDefault="00C93D70" w:rsidP="00283557">
      <w:r>
        <w:t>2</w:t>
      </w:r>
      <w:r w:rsidR="00283557">
        <w:t xml:space="preserve">. </w:t>
      </w:r>
      <w:r>
        <w:t>Lift the arm of the FTIR and twist away from the sample plate</w:t>
      </w:r>
    </w:p>
    <w:p w14:paraId="2499FF27" w14:textId="61339D52" w:rsidR="00C93D70" w:rsidRDefault="00C93D70" w:rsidP="00283557">
      <w:r>
        <w:t xml:space="preserve">3. </w:t>
      </w:r>
      <w:r w:rsidR="00312CFF">
        <w:t>R</w:t>
      </w:r>
      <w:r>
        <w:t>emove the foot from the arm</w:t>
      </w:r>
    </w:p>
    <w:p w14:paraId="423E8DC1" w14:textId="431AD248" w:rsidR="00C93D70" w:rsidRDefault="00C93D70" w:rsidP="00283557">
      <w:r>
        <w:t xml:space="preserve">4. </w:t>
      </w:r>
      <w:r w:rsidR="00312CFF">
        <w:t>C</w:t>
      </w:r>
      <w:r>
        <w:t xml:space="preserve">lean the foot that has been removed </w:t>
      </w:r>
    </w:p>
    <w:p w14:paraId="70E49E72" w14:textId="2186F0A1" w:rsidR="00C93D70" w:rsidRDefault="00C93D70" w:rsidP="00283557">
      <w:r>
        <w:t xml:space="preserve">5. </w:t>
      </w:r>
      <w:r w:rsidR="00312CFF">
        <w:t>C</w:t>
      </w:r>
      <w:r>
        <w:t xml:space="preserve">lean the sample plate, paying particular attention to the diamond ATR. </w:t>
      </w:r>
    </w:p>
    <w:p w14:paraId="1E336C41" w14:textId="71CA639B" w:rsidR="00C93D70" w:rsidRDefault="00C93D70" w:rsidP="00283557">
      <w:r>
        <w:t xml:space="preserve">6. </w:t>
      </w:r>
      <w:r w:rsidR="00312CFF">
        <w:t>P</w:t>
      </w:r>
      <w:r>
        <w:t>lace the foot back on the arm</w:t>
      </w:r>
    </w:p>
    <w:p w14:paraId="167166A9" w14:textId="76129549" w:rsidR="00C93D70" w:rsidRDefault="00C93D70" w:rsidP="00283557">
      <w:r>
        <w:t xml:space="preserve">7. </w:t>
      </w:r>
      <w:r w:rsidR="00312CFF">
        <w:t>P</w:t>
      </w:r>
      <w:r>
        <w:t xml:space="preserve">lace a small amount of sample onto the centre of the plate, </w:t>
      </w:r>
      <w:r w:rsidRPr="009B7B6D">
        <w:rPr>
          <w:u w:val="single"/>
        </w:rPr>
        <w:t>on the diamond.</w:t>
      </w:r>
      <w:r>
        <w:t xml:space="preserve"> </w:t>
      </w:r>
    </w:p>
    <w:p w14:paraId="2617138F" w14:textId="15A01426" w:rsidR="00C93D70" w:rsidRDefault="00C93D70" w:rsidP="00283557">
      <w:r>
        <w:t xml:space="preserve">8. </w:t>
      </w:r>
      <w:r w:rsidR="00312CFF">
        <w:t>T</w:t>
      </w:r>
      <w:r>
        <w:t xml:space="preserve">wist the arm back over to the centre of the plate and lower the foot. </w:t>
      </w:r>
    </w:p>
    <w:p w14:paraId="7F125382" w14:textId="3A560C63" w:rsidR="00C93D70" w:rsidRDefault="00C93D70" w:rsidP="00283557">
      <w:r>
        <w:lastRenderedPageBreak/>
        <w:t>9. Use the rachet to ensure contact between sample and ATR diamond</w:t>
      </w:r>
      <w:r w:rsidR="002C6191">
        <w:t xml:space="preserve"> at the right pressure (one click)</w:t>
      </w:r>
      <w:r>
        <w:t xml:space="preserve">. </w:t>
      </w:r>
    </w:p>
    <w:p w14:paraId="1DEF05C2" w14:textId="510764A4" w:rsidR="00936BAD" w:rsidRDefault="00936BAD" w:rsidP="00283557"/>
    <w:p w14:paraId="5EA763EF" w14:textId="449939E7" w:rsidR="00936BAD" w:rsidRDefault="00936BAD" w:rsidP="00283557">
      <w:r>
        <w:t xml:space="preserve">10. </w:t>
      </w:r>
      <w:r w:rsidR="00312CFF">
        <w:t>E</w:t>
      </w:r>
      <w:r>
        <w:t xml:space="preserve">nsure cleaning solvent and percentage used have been input into the software. </w:t>
      </w:r>
    </w:p>
    <w:p w14:paraId="62243C49" w14:textId="6C256BC1" w:rsidR="002C6191" w:rsidRDefault="002C6191" w:rsidP="00283557">
      <w:r>
        <w:t>1</w:t>
      </w:r>
      <w:r w:rsidR="00936BAD">
        <w:t>1</w:t>
      </w:r>
      <w:r>
        <w:t xml:space="preserve">. Input the following settings onto the computer software: </w:t>
      </w:r>
    </w:p>
    <w:p w14:paraId="6650EEAD" w14:textId="72A3B2A9" w:rsidR="00936BAD" w:rsidRDefault="00CD0015">
      <w:r>
        <w:rPr>
          <w:noProof/>
        </w:rPr>
        <mc:AlternateContent>
          <mc:Choice Requires="wps">
            <w:drawing>
              <wp:anchor distT="0" distB="0" distL="114300" distR="114300" simplePos="0" relativeHeight="251672576" behindDoc="0" locked="0" layoutInCell="1" allowOverlap="1" wp14:anchorId="30BB6472" wp14:editId="7B58669C">
                <wp:simplePos x="0" y="0"/>
                <wp:positionH relativeFrom="column">
                  <wp:posOffset>115297</wp:posOffset>
                </wp:positionH>
                <wp:positionV relativeFrom="paragraph">
                  <wp:posOffset>88228</wp:posOffset>
                </wp:positionV>
                <wp:extent cx="2513330" cy="907415"/>
                <wp:effectExtent l="0" t="0" r="13970" b="6985"/>
                <wp:wrapNone/>
                <wp:docPr id="1424684245" name="Text Box 7"/>
                <wp:cNvGraphicFramePr/>
                <a:graphic xmlns:a="http://schemas.openxmlformats.org/drawingml/2006/main">
                  <a:graphicData uri="http://schemas.microsoft.com/office/word/2010/wordprocessingShape">
                    <wps:wsp>
                      <wps:cNvSpPr txBox="1"/>
                      <wps:spPr>
                        <a:xfrm>
                          <a:off x="0" y="0"/>
                          <a:ext cx="2513330" cy="90741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8D9851B" w14:textId="148A7464" w:rsidR="002C6191" w:rsidRDefault="002C6191" w:rsidP="002C6191">
                            <w:pPr>
                              <w:ind w:left="720" w:firstLine="720"/>
                            </w:pPr>
                            <w:r>
                              <w:t xml:space="preserve">      Scans: 15</w:t>
                            </w:r>
                          </w:p>
                          <w:p w14:paraId="153D1630" w14:textId="5B425508" w:rsidR="002C6191" w:rsidRDefault="002C6191" w:rsidP="002C6191">
                            <w:r>
                              <w:t xml:space="preserve">          Background scans: 15</w:t>
                            </w:r>
                          </w:p>
                          <w:p w14:paraId="71B3FAE9" w14:textId="56330A5D" w:rsidR="002C6191" w:rsidRDefault="002C6191" w:rsidP="002C6191">
                            <w:r>
                              <w:t xml:space="preserve"> </w:t>
                            </w:r>
                            <w:r>
                              <w:tab/>
                              <w:t xml:space="preserve">           Resolution: 4 </w:t>
                            </w:r>
                          </w:p>
                          <w:p w14:paraId="6B94DE18" w14:textId="6C922D41" w:rsidR="002C6191" w:rsidRDefault="002C6191" w:rsidP="002C6191">
                            <w:r>
                              <w:t>Acquisition parameters: Strong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B6472" id="Text Box 7" o:spid="_x0000_s1027" type="#_x0000_t202" style="position:absolute;margin-left:9.1pt;margin-top:6.95pt;width:197.9pt;height:71.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YtofXAIAAA0FAAAOAAAAZHJzL2Uyb0RvYy54bWysVN9v2jAQfp+0/8Hy+wihsK6ooWJUnSah&#13;&#10;thqd+mwcu0RzfJ59kLC/fmcHUtbxNO3FOfvuu5/f5fqmrQ3bKR8qsAXPB0POlJVQVval4N+f7j58&#13;&#10;4iygsKUwYFXB9yrwm9n7d9eNm6oRbMCUyjNyYsO0cQXfILpplgW5UbUIA3DKklKDrwXS1b9kpRcN&#13;&#10;ea9NNhoOP2YN+NJ5kCoEer3tlHyW/GutJD5oHRQyU3DKDdPp07mOZza7FtMXL9ymkoc0xD9kUYvK&#13;&#10;UtDe1a1Awba++stVXUkPATQOJNQZaF1JlWqgavLhm2pWG+FUqoWaE1zfpvD/3Mr73co9eobtZ2hp&#13;&#10;gLEhjQvTQI+xnlb7On4pU0Z6auG+b5tqkUl6HE3yi4sLUknSXQ0vx/kkusle0c4H/KKgZlEouKex&#13;&#10;pG6J3TJgZ3o0icGMjW+vaSQJ90Z1ym9Ks6qMgZOTxBW1MJ7tBE1ZSKkspkIoA2PJOsJ0ZUwPzM8B&#13;&#10;TQ862EaYShzqgcNzwD8j9ogUFSz24Lqy4M85KH8c09Wd/bH6ruZYPrbrloo+mdAayj0NzkPH6eDk&#13;&#10;XUXdXYqAj8ITiWkgtJj4QIc20BQcDhJnG/C/zr1He+IWaTlraCkKHn5uhVecma+WWHeVj8dxi9Jl&#13;&#10;PLkc0cWfatanGrutF0ATyekX4GQSoz2ao6g91M+0v/MYlVTCSopdcDyKC+xWlfZfqvk8GdHeOIFL&#13;&#10;u3Iyuo5djtx5ap+FdweCIVHzHo7rI6ZveNbZRqSF+RZBV4mEsc9dVw/9p51LND78H+JSn96T1etf&#13;&#10;bPYbAAD//wMAUEsDBBQABgAIAAAAIQBjfEu64QAAAA4BAAAPAAAAZHJzL2Rvd25yZXYueG1sTE/L&#13;&#10;TsNADLwj8Q8rV+JGN21KFNJsKgRC4oCo2uYD3KzzULO7UXabhr/HnOBiazz2eCbfzaYXE42+c1bB&#13;&#10;ahmBIFs53dlGQXl6f0xB+IBWY+8sKfgmD7vi/i7HTLubPdB0DI1gEeszVNCGMGRS+qolg37pBrLM&#13;&#10;1W40GBiOjdQj3ljc9HIdRYk02Fn+0OJAry1Vl+PVKMBT+IjrqSo/u/2+RorxUH4lSj0s5rctl5ct&#13;&#10;iEBz+LuA3wzsHwo2dnZXq73oGadr3uQeP4NgfrPacMAzD56SFGSRy/8xih8AAAD//wMAUEsBAi0A&#13;&#10;FAAGAAgAAAAhALaDOJL+AAAA4QEAABMAAAAAAAAAAAAAAAAAAAAAAFtDb250ZW50X1R5cGVzXS54&#13;&#10;bWxQSwECLQAUAAYACAAAACEAOP0h/9YAAACUAQAACwAAAAAAAAAAAAAAAAAvAQAAX3JlbHMvLnJl&#13;&#10;bHNQSwECLQAUAAYACAAAACEAC2LaH1wCAAANBQAADgAAAAAAAAAAAAAAAAAuAgAAZHJzL2Uyb0Rv&#13;&#10;Yy54bWxQSwECLQAUAAYACAAAACEAY3xLuuEAAAAOAQAADwAAAAAAAAAAAAAAAAC2BAAAZHJzL2Rv&#13;&#10;d25yZXYueG1sUEsFBgAAAAAEAAQA8wAAAMQFAAAAAA==&#13;&#10;" fillcolor="white [3201]" strokecolor="#156082 [3204]" strokeweight="1pt">
                <v:textbox>
                  <w:txbxContent>
                    <w:p w14:paraId="58D9851B" w14:textId="148A7464" w:rsidR="002C6191" w:rsidRDefault="002C6191" w:rsidP="002C6191">
                      <w:pPr>
                        <w:ind w:left="720" w:firstLine="720"/>
                      </w:pPr>
                      <w:r>
                        <w:t xml:space="preserve">      Scans: 15</w:t>
                      </w:r>
                    </w:p>
                    <w:p w14:paraId="153D1630" w14:textId="5B425508" w:rsidR="002C6191" w:rsidRDefault="002C6191" w:rsidP="002C6191">
                      <w:r>
                        <w:t xml:space="preserve">          Background scans: 15</w:t>
                      </w:r>
                    </w:p>
                    <w:p w14:paraId="71B3FAE9" w14:textId="56330A5D" w:rsidR="002C6191" w:rsidRDefault="002C6191" w:rsidP="002C6191">
                      <w:r>
                        <w:t xml:space="preserve"> </w:t>
                      </w:r>
                      <w:r>
                        <w:tab/>
                        <w:t xml:space="preserve">           Resolution: 4 </w:t>
                      </w:r>
                    </w:p>
                    <w:p w14:paraId="6B94DE18" w14:textId="6C922D41" w:rsidR="002C6191" w:rsidRDefault="002C6191" w:rsidP="002C6191">
                      <w:r>
                        <w:t>Acquisition parameters: Strong</w:t>
                      </w:r>
                    </w:p>
                  </w:txbxContent>
                </v:textbox>
              </v:shape>
            </w:pict>
          </mc:Fallback>
        </mc:AlternateContent>
      </w:r>
    </w:p>
    <w:p w14:paraId="649F328B" w14:textId="71138C91" w:rsidR="00936BAD" w:rsidRDefault="00936BAD"/>
    <w:p w14:paraId="7C46A2C7" w14:textId="77777777" w:rsidR="00936BAD" w:rsidRDefault="00936BAD"/>
    <w:p w14:paraId="36086191" w14:textId="77777777" w:rsidR="00CD0015" w:rsidRDefault="00CD0015"/>
    <w:p w14:paraId="115B6357" w14:textId="77777777" w:rsidR="00CD0015" w:rsidRDefault="00CD0015"/>
    <w:p w14:paraId="6DC0C0AC" w14:textId="77777777" w:rsidR="00936BAD" w:rsidRDefault="00936BAD"/>
    <w:p w14:paraId="71259D5F" w14:textId="0F7EADB8" w:rsidR="00936BAD" w:rsidRDefault="00936BAD">
      <w:r>
        <w:t xml:space="preserve">12. Click go on the software to initiate scanning. </w:t>
      </w:r>
    </w:p>
    <w:p w14:paraId="035C9E9B" w14:textId="77777777" w:rsidR="00936BAD" w:rsidRDefault="00936BAD">
      <w:r>
        <w:t>13. The first output given by the software is a preliminary result</w:t>
      </w:r>
    </w:p>
    <w:p w14:paraId="651E3F42" w14:textId="346A616E" w:rsidR="00936BAD" w:rsidRDefault="00936BAD">
      <w:r>
        <w:t xml:space="preserve">14. </w:t>
      </w:r>
      <w:r w:rsidR="00312CFF">
        <w:t>C</w:t>
      </w:r>
      <w:r>
        <w:t xml:space="preserve">lick </w:t>
      </w:r>
      <w:r w:rsidRPr="00745DC4">
        <w:t xml:space="preserve">go again using the same button to run the 15 scans. </w:t>
      </w:r>
    </w:p>
    <w:p w14:paraId="71FC25E5" w14:textId="4F020366" w:rsidR="00936BAD" w:rsidRDefault="00936BAD">
      <w:r>
        <w:t xml:space="preserve">15. </w:t>
      </w:r>
      <w:r w:rsidR="00312CFF">
        <w:t>O</w:t>
      </w:r>
      <w:r>
        <w:t xml:space="preserve">nce the </w:t>
      </w:r>
      <w:r w:rsidRPr="00745DC4">
        <w:t xml:space="preserve">15 </w:t>
      </w:r>
      <w:r w:rsidR="00745DC4">
        <w:t xml:space="preserve">scans </w:t>
      </w:r>
      <w:r w:rsidRPr="00745DC4">
        <w:t>&amp; 15</w:t>
      </w:r>
      <w:r>
        <w:t xml:space="preserve"> </w:t>
      </w:r>
      <w:r w:rsidR="00745DC4">
        <w:t xml:space="preserve">background </w:t>
      </w:r>
      <w:r>
        <w:t xml:space="preserve">scans are complete the software displays the spectra result. </w:t>
      </w:r>
    </w:p>
    <w:p w14:paraId="136EADBB" w14:textId="4BAE9A2A" w:rsidR="00936BAD" w:rsidRDefault="00936BAD">
      <w:r>
        <w:t xml:space="preserve">16. </w:t>
      </w:r>
      <w:r w:rsidR="00312CFF">
        <w:t>R</w:t>
      </w:r>
      <w:r>
        <w:t xml:space="preserve">un the results against the library to get results and confidences. </w:t>
      </w:r>
    </w:p>
    <w:p w14:paraId="285C1C8E" w14:textId="77777777" w:rsidR="007B30D5" w:rsidRDefault="007B30D5"/>
    <w:p w14:paraId="54D5E4DE" w14:textId="0ADF01FE" w:rsidR="00936BAD" w:rsidRDefault="00936BAD">
      <w:r>
        <w:t xml:space="preserve">N.B- It is important to note that the software has an inbuilt function to auto pick and label what it deems as the strongest peaks. </w:t>
      </w:r>
      <w:r w:rsidR="007B30D5">
        <w:t xml:space="preserve">Avoid using this function as this is often wrong. </w:t>
      </w:r>
    </w:p>
    <w:p w14:paraId="1A30D9C0" w14:textId="77777777" w:rsidR="007B30D5" w:rsidRDefault="007B30D5"/>
    <w:p w14:paraId="1B2BAE80" w14:textId="3970CA59" w:rsidR="00604526" w:rsidRDefault="007B30D5" w:rsidP="00283557">
      <w:r>
        <w:t xml:space="preserve">17. </w:t>
      </w:r>
      <w:r w:rsidR="00312CFF">
        <w:t>T</w:t>
      </w:r>
      <w:r>
        <w:t xml:space="preserve">he result table from the library reference is often the most accurate with confidences found in percentages. </w:t>
      </w:r>
    </w:p>
    <w:p w14:paraId="3E9F3A7C" w14:textId="2D24AD5A" w:rsidR="00235F6D" w:rsidRPr="00984732" w:rsidRDefault="00C05171" w:rsidP="00984732">
      <w:pPr>
        <w:pStyle w:val="Heading1"/>
      </w:pPr>
      <w:bookmarkStart w:id="7" w:name="_Toc212061490"/>
      <w:r>
        <w:rPr>
          <w:noProof/>
        </w:rPr>
        <mc:AlternateContent>
          <mc:Choice Requires="wps">
            <w:drawing>
              <wp:anchor distT="0" distB="0" distL="114300" distR="114300" simplePos="0" relativeHeight="251675648" behindDoc="0" locked="0" layoutInCell="1" allowOverlap="1" wp14:anchorId="084ED6BE" wp14:editId="4AFFFF76">
                <wp:simplePos x="0" y="0"/>
                <wp:positionH relativeFrom="column">
                  <wp:posOffset>-466988</wp:posOffset>
                </wp:positionH>
                <wp:positionV relativeFrom="paragraph">
                  <wp:posOffset>3448663</wp:posOffset>
                </wp:positionV>
                <wp:extent cx="6570345" cy="635"/>
                <wp:effectExtent l="0" t="0" r="0" b="12065"/>
                <wp:wrapSquare wrapText="bothSides"/>
                <wp:docPr id="543949242" name="Text Box 1"/>
                <wp:cNvGraphicFramePr/>
                <a:graphic xmlns:a="http://schemas.openxmlformats.org/drawingml/2006/main">
                  <a:graphicData uri="http://schemas.microsoft.com/office/word/2010/wordprocessingShape">
                    <wps:wsp>
                      <wps:cNvSpPr txBox="1"/>
                      <wps:spPr>
                        <a:xfrm>
                          <a:off x="0" y="0"/>
                          <a:ext cx="6570345" cy="635"/>
                        </a:xfrm>
                        <a:prstGeom prst="rect">
                          <a:avLst/>
                        </a:prstGeom>
                        <a:solidFill>
                          <a:prstClr val="white"/>
                        </a:solidFill>
                        <a:ln>
                          <a:noFill/>
                        </a:ln>
                      </wps:spPr>
                      <wps:txbx>
                        <w:txbxContent>
                          <w:p w14:paraId="226414DA" w14:textId="6349C898" w:rsidR="00604526" w:rsidRPr="00D27CB8" w:rsidRDefault="00604526" w:rsidP="00604526">
                            <w:pPr>
                              <w:pStyle w:val="Caption"/>
                              <w:jc w:val="center"/>
                              <w:rPr>
                                <w:rFonts w:ascii="Aptos Narrow" w:eastAsia="Times New Roman" w:hAnsi="Aptos Narrow" w:cs="Times New Roman"/>
                                <w:noProof/>
                                <w:color w:val="000000"/>
                                <w:kern w:val="0"/>
                                <w:sz w:val="22"/>
                                <w:szCs w:val="22"/>
                                <w14:ligatures w14:val="none"/>
                              </w:rPr>
                            </w:pPr>
                            <w:r>
                              <w:t xml:space="preserve">Figure </w:t>
                            </w:r>
                            <w:r>
                              <w:fldChar w:fldCharType="begin"/>
                            </w:r>
                            <w:r>
                              <w:instrText xml:space="preserve"> SEQ Figure \* ARABIC </w:instrText>
                            </w:r>
                            <w:r>
                              <w:fldChar w:fldCharType="separate"/>
                            </w:r>
                            <w:r w:rsidR="00C05171">
                              <w:rPr>
                                <w:noProof/>
                              </w:rPr>
                              <w:t>3</w:t>
                            </w:r>
                            <w:r>
                              <w:fldChar w:fldCharType="end"/>
                            </w:r>
                            <w:r>
                              <w:t xml:space="preserve"> Sample A Spectra Result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4ED6BE" id="Text Box 1" o:spid="_x0000_s1028" type="#_x0000_t202" style="position:absolute;margin-left:-36.75pt;margin-top:271.55pt;width:517.3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htHIGwIAAD8EAAAOAAAAZHJzL2Uyb0RvYy54bWysU8Fu2zAMvQ/YPwi6L07SJSu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d89ml883HGmaTY/GYWa2TXqw59+KKgYdEoOBInCSpx&#13;&#10;fPChTx1SYicPRpcbbUz8iYG1QXYUxF9b66DOxX/LMjbmWoi3+oLRk13niFbodh3TZcGnw4w7KE80&#13;&#10;OkKvCu/kRlO/B+HDs0CSAU1L0g5PdFQG2oLD2eKsBvzxN3/MJ3YoyllLsiq4/34QqDgzXy3xFjU4&#13;&#10;GDgYu8Gwh2YNNOmElsbJZNIFDGYwK4TmlRS/il0oJKykXgUPg7kOvbhpY6RarVISKc2J8GC3TsbS&#13;&#10;A64v3atAd2YlEJmPMAhO5G/I6XMTPW51CIR0Yi7i2qN4hptUmrg/b1Rcg1//U9Z175c/AQAA//8D&#13;&#10;AFBLAwQUAAYACAAAACEAiIB9BeUAAAAQAQAADwAAAGRycy9kb3ducmV2LnhtbExPPU/DMBDdkfgP&#13;&#10;1iGxoNb5aoA0TlUVOsBSEbqwubEbB+JzZDtt+u8xLLCcdPfevY9yNemenKR1nUEG8TwCIrExosOW&#13;&#10;wf59O3sA4jxHwXuDksFFOlhV11clL4Q545s81b4lQQRdwRko74eCUtcoqbmbm0FiwI7Gau7Dalsq&#13;&#10;LD8Hcd3TJIpyqnmHwUHxQW6UbL7qUTPYZR87dTcen1/XWWpf9uMm/2xrxm5vpqdlGOslEC8n//cB&#13;&#10;Px1CfqhCsIMZUTjSM5jdp4tAZbDI0hhIYDzmcQLk8HtJgFYl/V+k+gYAAP//AwBQSwECLQAUAAYA&#13;&#10;CAAAACEAtoM4kv4AAADhAQAAEwAAAAAAAAAAAAAAAAAAAAAAW0NvbnRlbnRfVHlwZXNdLnhtbFBL&#13;&#10;AQItABQABgAIAAAAIQA4/SH/1gAAAJQBAAALAAAAAAAAAAAAAAAAAC8BAABfcmVscy8ucmVsc1BL&#13;&#10;AQItABQABgAIAAAAIQDshtHIGwIAAD8EAAAOAAAAAAAAAAAAAAAAAC4CAABkcnMvZTJvRG9jLnht&#13;&#10;bFBLAQItABQABgAIAAAAIQCIgH0F5QAAABABAAAPAAAAAAAAAAAAAAAAAHUEAABkcnMvZG93bnJl&#13;&#10;di54bWxQSwUGAAAAAAQABADzAAAAhwUAAAAA&#13;&#10;" stroked="f">
                <v:textbox style="mso-fit-shape-to-text:t" inset="0,0,0,0">
                  <w:txbxContent>
                    <w:p w14:paraId="226414DA" w14:textId="6349C898" w:rsidR="00604526" w:rsidRPr="00D27CB8" w:rsidRDefault="00604526" w:rsidP="00604526">
                      <w:pPr>
                        <w:pStyle w:val="Caption"/>
                        <w:jc w:val="center"/>
                        <w:rPr>
                          <w:rFonts w:ascii="Aptos Narrow" w:eastAsia="Times New Roman" w:hAnsi="Aptos Narrow" w:cs="Times New Roman"/>
                          <w:noProof/>
                          <w:color w:val="000000"/>
                          <w:kern w:val="0"/>
                          <w:sz w:val="22"/>
                          <w:szCs w:val="22"/>
                          <w14:ligatures w14:val="none"/>
                        </w:rPr>
                      </w:pPr>
                      <w:r>
                        <w:t xml:space="preserve">Figure </w:t>
                      </w:r>
                      <w:r>
                        <w:fldChar w:fldCharType="begin"/>
                      </w:r>
                      <w:r>
                        <w:instrText xml:space="preserve"> SEQ Figure \* ARABIC </w:instrText>
                      </w:r>
                      <w:r>
                        <w:fldChar w:fldCharType="separate"/>
                      </w:r>
                      <w:r w:rsidR="00C05171">
                        <w:rPr>
                          <w:noProof/>
                        </w:rPr>
                        <w:t>3</w:t>
                      </w:r>
                      <w:r>
                        <w:fldChar w:fldCharType="end"/>
                      </w:r>
                      <w:r>
                        <w:t xml:space="preserve"> Sample A Spectra Result</w:t>
                      </w:r>
                    </w:p>
                  </w:txbxContent>
                </v:textbox>
                <w10:wrap type="square"/>
              </v:shape>
            </w:pict>
          </mc:Fallback>
        </mc:AlternateContent>
      </w:r>
      <w:r w:rsidRPr="00604526">
        <w:rPr>
          <w:rFonts w:ascii="Aptos Narrow" w:eastAsia="Times New Roman" w:hAnsi="Aptos Narrow" w:cs="Times New Roman"/>
          <w:noProof/>
          <w:color w:val="000000"/>
          <w:kern w:val="0"/>
          <w:sz w:val="22"/>
          <w:szCs w:val="22"/>
          <w:lang w:eastAsia="en-GB"/>
          <w14:ligatures w14:val="none"/>
        </w:rPr>
        <w:drawing>
          <wp:anchor distT="0" distB="0" distL="114300" distR="114300" simplePos="0" relativeHeight="251673600" behindDoc="0" locked="0" layoutInCell="1" allowOverlap="1" wp14:anchorId="65692CDD" wp14:editId="3DD7FE9F">
            <wp:simplePos x="0" y="0"/>
            <wp:positionH relativeFrom="column">
              <wp:posOffset>-342944</wp:posOffset>
            </wp:positionH>
            <wp:positionV relativeFrom="paragraph">
              <wp:posOffset>596156</wp:posOffset>
            </wp:positionV>
            <wp:extent cx="6322695" cy="2754630"/>
            <wp:effectExtent l="0" t="0" r="1905" b="1270"/>
            <wp:wrapSquare wrapText="bothSides"/>
            <wp:docPr id="1884892833" name="Picture 7"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92833" name="Picture 7" descr="A graph of a graph&#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22695" cy="2754630"/>
                    </a:xfrm>
                    <a:prstGeom prst="rect">
                      <a:avLst/>
                    </a:prstGeom>
                    <a:noFill/>
                    <a:ln>
                      <a:noFill/>
                    </a:ln>
                  </pic:spPr>
                </pic:pic>
              </a:graphicData>
            </a:graphic>
            <wp14:sizeRelH relativeFrom="page">
              <wp14:pctWidth>0</wp14:pctWidth>
            </wp14:sizeRelH>
            <wp14:sizeRelV relativeFrom="page">
              <wp14:pctHeight>0</wp14:pctHeight>
            </wp14:sizeRelV>
          </wp:anchor>
        </w:drawing>
      </w:r>
      <w:r w:rsidR="0025363C">
        <w:t>5</w:t>
      </w:r>
      <w:r w:rsidR="00283557">
        <w:t>. Results</w:t>
      </w:r>
      <w:bookmarkEnd w:id="7"/>
      <w:r w:rsidR="00235F6D" w:rsidRPr="00235F6D">
        <w:rPr>
          <w:rFonts w:ascii="Aptos Narrow" w:eastAsia="Times New Roman" w:hAnsi="Aptos Narrow" w:cs="Times New Roman"/>
          <w:color w:val="000000"/>
          <w:kern w:val="0"/>
          <w:sz w:val="22"/>
          <w:szCs w:val="22"/>
          <w:lang w:eastAsia="en-GB"/>
          <w14:ligatures w14:val="none"/>
        </w:rPr>
        <w:fldChar w:fldCharType="begin"/>
      </w:r>
      <w:r w:rsidR="00235F6D" w:rsidRPr="00235F6D">
        <w:rPr>
          <w:rFonts w:ascii="Aptos Narrow" w:eastAsia="Times New Roman" w:hAnsi="Aptos Narrow" w:cs="Times New Roman"/>
          <w:color w:val="000000"/>
          <w:kern w:val="0"/>
          <w:sz w:val="22"/>
          <w:szCs w:val="22"/>
          <w:lang w:eastAsia="en-GB"/>
          <w14:ligatures w14:val="none"/>
        </w:rPr>
        <w:instrText xml:space="preserve"> INCLUDEPICTURE "/Users/rebeccadingwall/Library/Group Containers/UBF8T346G9.ms/WebArchiveCopyPasteTempFiles/com.microsoft.Word/cidclip_image001.png" \* MERGEFORMATINET </w:instrText>
      </w:r>
      <w:r w:rsidR="00235F6D" w:rsidRPr="00235F6D">
        <w:rPr>
          <w:rFonts w:ascii="Aptos Narrow" w:eastAsia="Times New Roman" w:hAnsi="Aptos Narrow" w:cs="Times New Roman"/>
          <w:color w:val="000000"/>
          <w:kern w:val="0"/>
          <w:sz w:val="22"/>
          <w:szCs w:val="22"/>
          <w:lang w:eastAsia="en-GB"/>
          <w14:ligatures w14:val="none"/>
        </w:rPr>
        <w:fldChar w:fldCharType="separate"/>
      </w:r>
      <w:r w:rsidR="00235F6D" w:rsidRPr="00235F6D">
        <w:rPr>
          <w:rFonts w:ascii="Aptos Narrow" w:eastAsia="Times New Roman" w:hAnsi="Aptos Narrow" w:cs="Times New Roman"/>
          <w:color w:val="000000"/>
          <w:kern w:val="0"/>
          <w:sz w:val="22"/>
          <w:szCs w:val="22"/>
          <w:lang w:eastAsia="en-GB"/>
          <w14:ligatures w14:val="none"/>
        </w:rPr>
        <w:fldChar w:fldCharType="end"/>
      </w:r>
    </w:p>
    <w:p w14:paraId="26565BEA" w14:textId="3736559F" w:rsidR="00235F6D" w:rsidRPr="00235F6D" w:rsidRDefault="00235F6D" w:rsidP="00235F6D">
      <w:pPr>
        <w:rPr>
          <w:rFonts w:ascii="Aptos Narrow" w:eastAsia="Times New Roman" w:hAnsi="Aptos Narrow" w:cs="Times New Roman"/>
          <w:color w:val="000000"/>
          <w:kern w:val="0"/>
          <w:sz w:val="22"/>
          <w:szCs w:val="22"/>
          <w:lang w:eastAsia="en-GB"/>
          <w14:ligatures w14:val="none"/>
        </w:rPr>
      </w:pPr>
      <w:r w:rsidRPr="00235F6D">
        <w:rPr>
          <w:rFonts w:ascii="Aptos Narrow" w:eastAsia="Times New Roman" w:hAnsi="Aptos Narrow" w:cs="Times New Roman"/>
          <w:color w:val="000000"/>
          <w:kern w:val="0"/>
          <w:sz w:val="22"/>
          <w:szCs w:val="22"/>
          <w:lang w:eastAsia="en-GB"/>
          <w14:ligatures w14:val="none"/>
        </w:rPr>
        <w:fldChar w:fldCharType="begin"/>
      </w:r>
      <w:r w:rsidRPr="00235F6D">
        <w:rPr>
          <w:rFonts w:ascii="Aptos Narrow" w:eastAsia="Times New Roman" w:hAnsi="Aptos Narrow" w:cs="Times New Roman"/>
          <w:color w:val="000000"/>
          <w:kern w:val="0"/>
          <w:sz w:val="22"/>
          <w:szCs w:val="22"/>
          <w:lang w:eastAsia="en-GB"/>
          <w14:ligatures w14:val="none"/>
        </w:rPr>
        <w:instrText xml:space="preserve"> INCLUDEPICTURE "/Users/rebeccadingwall/Library/Group Containers/UBF8T346G9.ms/WebArchiveCopyPasteTempFiles/com.microsoft.Word/cidclip_image001.png" \* MERGEFORMATINET </w:instrText>
      </w:r>
      <w:r w:rsidRPr="00235F6D">
        <w:rPr>
          <w:rFonts w:ascii="Aptos Narrow" w:eastAsia="Times New Roman" w:hAnsi="Aptos Narrow" w:cs="Times New Roman"/>
          <w:color w:val="000000"/>
          <w:kern w:val="0"/>
          <w:sz w:val="22"/>
          <w:szCs w:val="22"/>
          <w:lang w:eastAsia="en-GB"/>
          <w14:ligatures w14:val="none"/>
        </w:rPr>
        <w:fldChar w:fldCharType="separate"/>
      </w:r>
      <w:r w:rsidRPr="00235F6D">
        <w:rPr>
          <w:rFonts w:ascii="Aptos Narrow" w:eastAsia="Times New Roman" w:hAnsi="Aptos Narrow" w:cs="Times New Roman"/>
          <w:color w:val="000000"/>
          <w:kern w:val="0"/>
          <w:sz w:val="22"/>
          <w:szCs w:val="22"/>
          <w:lang w:eastAsia="en-GB"/>
          <w14:ligatures w14:val="none"/>
        </w:rPr>
        <w:fldChar w:fldCharType="end"/>
      </w:r>
    </w:p>
    <w:p w14:paraId="04509246" w14:textId="5CCD671C" w:rsidR="00283557" w:rsidRDefault="00283557" w:rsidP="00235F6D"/>
    <w:p w14:paraId="0F233633" w14:textId="1D0D209C" w:rsidR="00604526" w:rsidRPr="00604526" w:rsidRDefault="00604526" w:rsidP="00604526">
      <w:pPr>
        <w:rPr>
          <w:rFonts w:ascii="Aptos Narrow" w:eastAsia="Times New Roman" w:hAnsi="Aptos Narrow" w:cs="Times New Roman"/>
          <w:color w:val="000000"/>
          <w:kern w:val="0"/>
          <w:sz w:val="22"/>
          <w:szCs w:val="22"/>
          <w:lang w:eastAsia="en-GB"/>
          <w14:ligatures w14:val="none"/>
        </w:rPr>
      </w:pPr>
      <w:r w:rsidRPr="00604526">
        <w:rPr>
          <w:rFonts w:ascii="Aptos Narrow" w:eastAsia="Times New Roman" w:hAnsi="Aptos Narrow" w:cs="Times New Roman"/>
          <w:color w:val="000000"/>
          <w:kern w:val="0"/>
          <w:sz w:val="22"/>
          <w:szCs w:val="22"/>
          <w:lang w:eastAsia="en-GB"/>
          <w14:ligatures w14:val="none"/>
        </w:rPr>
        <w:fldChar w:fldCharType="begin"/>
      </w:r>
      <w:r w:rsidRPr="00604526">
        <w:rPr>
          <w:rFonts w:ascii="Aptos Narrow" w:eastAsia="Times New Roman" w:hAnsi="Aptos Narrow" w:cs="Times New Roman"/>
          <w:color w:val="000000"/>
          <w:kern w:val="0"/>
          <w:sz w:val="22"/>
          <w:szCs w:val="22"/>
          <w:lang w:eastAsia="en-GB"/>
          <w14:ligatures w14:val="none"/>
        </w:rPr>
        <w:instrText xml:space="preserve"> INCLUDEPICTURE "/Users/rebeccadingwall/Library/Group Containers/UBF8T346G9.ms/WebArchiveCopyPasteTempFiles/com.microsoft.Word/cidclip_image001.png" \* MERGEFORMATINET </w:instrText>
      </w:r>
      <w:r w:rsidRPr="00604526">
        <w:rPr>
          <w:rFonts w:ascii="Aptos Narrow" w:eastAsia="Times New Roman" w:hAnsi="Aptos Narrow" w:cs="Times New Roman"/>
          <w:color w:val="000000"/>
          <w:kern w:val="0"/>
          <w:sz w:val="22"/>
          <w:szCs w:val="22"/>
          <w:lang w:eastAsia="en-GB"/>
          <w14:ligatures w14:val="none"/>
        </w:rPr>
        <w:fldChar w:fldCharType="separate"/>
      </w:r>
      <w:r w:rsidRPr="00604526">
        <w:rPr>
          <w:rFonts w:ascii="Aptos Narrow" w:eastAsia="Times New Roman" w:hAnsi="Aptos Narrow" w:cs="Times New Roman"/>
          <w:color w:val="000000"/>
          <w:kern w:val="0"/>
          <w:sz w:val="22"/>
          <w:szCs w:val="22"/>
          <w:lang w:eastAsia="en-GB"/>
          <w14:ligatures w14:val="none"/>
        </w:rPr>
        <w:fldChar w:fldCharType="end"/>
      </w:r>
    </w:p>
    <w:p w14:paraId="0A58FAFA" w14:textId="22936101" w:rsidR="00984732" w:rsidRPr="00D71171" w:rsidRDefault="00984732" w:rsidP="00984732">
      <w:r w:rsidRPr="00984732">
        <w:rPr>
          <w:rFonts w:ascii="Aptos Narrow" w:eastAsia="Times New Roman" w:hAnsi="Aptos Narrow" w:cs="Times New Roman"/>
          <w:color w:val="000000"/>
          <w:kern w:val="0"/>
          <w:sz w:val="22"/>
          <w:szCs w:val="22"/>
          <w:lang w:eastAsia="en-GB"/>
          <w14:ligatures w14:val="none"/>
        </w:rPr>
        <w:fldChar w:fldCharType="begin"/>
      </w:r>
      <w:r w:rsidRPr="00984732">
        <w:rPr>
          <w:rFonts w:ascii="Aptos Narrow" w:eastAsia="Times New Roman" w:hAnsi="Aptos Narrow" w:cs="Times New Roman"/>
          <w:color w:val="000000"/>
          <w:kern w:val="0"/>
          <w:sz w:val="22"/>
          <w:szCs w:val="22"/>
          <w:lang w:eastAsia="en-GB"/>
          <w14:ligatures w14:val="none"/>
        </w:rPr>
        <w:instrText xml:space="preserve"> INCLUDEPICTURE "/Users/rebeccadingwall/Library/Group Containers/UBF8T346G9.ms/WebArchiveCopyPasteTempFiles/com.microsoft.Word/cidclip_image001.png" \* MERGEFORMATINET </w:instrText>
      </w:r>
      <w:r w:rsidRPr="00984732">
        <w:rPr>
          <w:rFonts w:ascii="Aptos Narrow" w:eastAsia="Times New Roman" w:hAnsi="Aptos Narrow" w:cs="Times New Roman"/>
          <w:color w:val="000000"/>
          <w:kern w:val="0"/>
          <w:sz w:val="22"/>
          <w:szCs w:val="22"/>
          <w:lang w:eastAsia="en-GB"/>
          <w14:ligatures w14:val="none"/>
        </w:rPr>
        <w:fldChar w:fldCharType="separate"/>
      </w:r>
      <w:r w:rsidRPr="00984732">
        <w:rPr>
          <w:rFonts w:ascii="Aptos Narrow" w:eastAsia="Times New Roman" w:hAnsi="Aptos Narrow" w:cs="Times New Roman"/>
          <w:color w:val="000000"/>
          <w:kern w:val="0"/>
          <w:sz w:val="22"/>
          <w:szCs w:val="22"/>
          <w:lang w:eastAsia="en-GB"/>
          <w14:ligatures w14:val="none"/>
        </w:rPr>
        <w:fldChar w:fldCharType="end"/>
      </w:r>
    </w:p>
    <w:p w14:paraId="6AFC69E0" w14:textId="128514B2" w:rsidR="00604526" w:rsidRDefault="00C05171" w:rsidP="00283557">
      <w:pPr>
        <w:pStyle w:val="Heading1"/>
      </w:pPr>
      <w:bookmarkStart w:id="8" w:name="_Toc212061491"/>
      <w:r w:rsidRPr="00C05171">
        <w:rPr>
          <w:rFonts w:ascii="Aptos Narrow" w:eastAsia="Times New Roman" w:hAnsi="Aptos Narrow" w:cs="Times New Roman"/>
          <w:noProof/>
          <w:color w:val="000000"/>
          <w:kern w:val="0"/>
          <w:sz w:val="22"/>
          <w:szCs w:val="22"/>
          <w:lang w:eastAsia="en-GB"/>
          <w14:ligatures w14:val="none"/>
        </w:rPr>
        <w:lastRenderedPageBreak/>
        <w:drawing>
          <wp:anchor distT="0" distB="0" distL="114300" distR="114300" simplePos="0" relativeHeight="251680768" behindDoc="0" locked="0" layoutInCell="1" allowOverlap="1" wp14:anchorId="59614DA6" wp14:editId="56DB805B">
            <wp:simplePos x="0" y="0"/>
            <wp:positionH relativeFrom="column">
              <wp:posOffset>-115285</wp:posOffset>
            </wp:positionH>
            <wp:positionV relativeFrom="paragraph">
              <wp:posOffset>6136137</wp:posOffset>
            </wp:positionV>
            <wp:extent cx="6135370" cy="2846705"/>
            <wp:effectExtent l="0" t="0" r="0" b="0"/>
            <wp:wrapSquare wrapText="bothSides"/>
            <wp:docPr id="683521865" name="Picture 10" descr="A graph showing the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521865" name="Picture 10" descr="A graph showing the number of data&#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35370" cy="28467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4864" behindDoc="0" locked="0" layoutInCell="1" allowOverlap="1" wp14:anchorId="6F227836" wp14:editId="5DCFE4C4">
                <wp:simplePos x="0" y="0"/>
                <wp:positionH relativeFrom="column">
                  <wp:posOffset>-192318</wp:posOffset>
                </wp:positionH>
                <wp:positionV relativeFrom="paragraph">
                  <wp:posOffset>8965039</wp:posOffset>
                </wp:positionV>
                <wp:extent cx="6534150" cy="635"/>
                <wp:effectExtent l="0" t="0" r="6350" b="12065"/>
                <wp:wrapSquare wrapText="bothSides"/>
                <wp:docPr id="360886964" name="Text Box 1"/>
                <wp:cNvGraphicFramePr/>
                <a:graphic xmlns:a="http://schemas.openxmlformats.org/drawingml/2006/main">
                  <a:graphicData uri="http://schemas.microsoft.com/office/word/2010/wordprocessingShape">
                    <wps:wsp>
                      <wps:cNvSpPr txBox="1"/>
                      <wps:spPr>
                        <a:xfrm>
                          <a:off x="0" y="0"/>
                          <a:ext cx="6534150" cy="635"/>
                        </a:xfrm>
                        <a:prstGeom prst="rect">
                          <a:avLst/>
                        </a:prstGeom>
                        <a:solidFill>
                          <a:prstClr val="white"/>
                        </a:solidFill>
                        <a:ln>
                          <a:noFill/>
                        </a:ln>
                      </wps:spPr>
                      <wps:txbx>
                        <w:txbxContent>
                          <w:p w14:paraId="039025BF" w14:textId="4994014F" w:rsidR="00C05171" w:rsidRPr="001F19C3" w:rsidRDefault="00C05171" w:rsidP="00C05171">
                            <w:pPr>
                              <w:pStyle w:val="Caption"/>
                              <w:jc w:val="center"/>
                              <w:rPr>
                                <w:rFonts w:ascii="Aptos Narrow" w:eastAsia="Times New Roman" w:hAnsi="Aptos Narrow" w:cs="Times New Roman"/>
                                <w:noProof/>
                                <w:color w:val="000000"/>
                                <w:kern w:val="0"/>
                                <w:sz w:val="22"/>
                                <w:szCs w:val="22"/>
                                <w14:ligatures w14:val="none"/>
                              </w:rPr>
                            </w:pPr>
                            <w:r>
                              <w:t>Figure 6 Sample D Spectra Result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227836" id="_x0000_s1029" type="#_x0000_t202" style="position:absolute;margin-left:-15.15pt;margin-top:705.9pt;width:514.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5LpGQIAAD8EAAAOAAAAZHJzL2Uyb0RvYy54bWysU1GP2jAMfp+0/xDlfRSOgaaKcmKcmCah&#13;&#10;u5O46Z5DmtJIaZw5gZb9+jkphe22p2kvqWs7dvx9nxf3XWPYSaHXYAs+GY05U1ZCqe2h4N9eNh8+&#13;&#10;ceaDsKUwYFXBz8rz++X7d4vW5eoOajClQkZFrM9bV/A6BJdnmZe1aoQfgVOWghVgIwL94iErUbRU&#13;&#10;vTHZ3Xg8z1rA0iFI5T15H/ogX6b6VaVkeKoqrwIzBae3hXRiOvfxzJYLkR9QuFrLyzPEP7yiEdpS&#13;&#10;02upBxEEO6L+o1SjJYKHKowkNBlUlZYqzUDTTMZvptnVwqk0C4Hj3RUm///KysfTzj0jC91n6IjA&#13;&#10;CEjrfO7JGefpKmzil17KKE4Qnq+wqS4wSc75bPpxMqOQpNh8Oos1sttVhz58UdCwaBQciZMElTht&#13;&#10;fehTh5TYyYPR5UYbE39iYG2QnQTx19Y6qEvx37KMjbkW4q2+YPRktzmiFbp9x3RZ8Okw4x7KM42O&#13;&#10;0KvCO7nR1G8rfHgWSDKgkUja4YmOykBbcLhYnNWAP/7mj/nEDkU5a0lWBfffjwIVZ+arJd6iBgcD&#13;&#10;B2M/GPbYrIEmndDSOJlMuoDBDGaF0LyS4lexC4WEldSr4GEw16EXN22MVKtVSiKlORG2dudkLD3g&#13;&#10;+tK9CnQXVgKR+QiD4ET+hpw+N9HjVsdASCfmIq49ihe4SaWJ+8tGxTX49T9l3fZ++RMAAP//AwBQ&#13;&#10;SwMEFAAGAAgAAAAhAFQf/oXmAAAAEgEAAA8AAABkcnMvZG93bnJldi54bWxMTz1PwzAQ3ZH4D9Yh&#13;&#10;saDWCYlKk8apqgIDXSpCFzY3duNAfI5ipw3/nkMMsJx09969j2I92Y6d9eBbhwLieQRMY+1Ui42A&#13;&#10;w9vzbAnMB4lKdg61gC/tYV1eXxUyV+6Cr/pchYaRCPpcCjAh9DnnvjbaSj93vUbCTm6wMtA6NFwN&#13;&#10;8kLituP3UbTgVrZIDkb2emt0/VmNVsA+fd+bu/H0tNukyfByGLeLj6YS4vZmelzR2KyABT2Fvw/4&#13;&#10;6UD5oaRgRzei8qwTMEuihKgEpHFMTYiSZcsHYMffUwa8LPj/KuU3AAAA//8DAFBLAQItABQABgAI&#13;&#10;AAAAIQC2gziS/gAAAOEBAAATAAAAAAAAAAAAAAAAAAAAAABbQ29udGVudF9UeXBlc10ueG1sUEsB&#13;&#10;Ai0AFAAGAAgAAAAhADj9If/WAAAAlAEAAAsAAAAAAAAAAAAAAAAALwEAAF9yZWxzLy5yZWxzUEsB&#13;&#10;Ai0AFAAGAAgAAAAhAKnrkukZAgAAPwQAAA4AAAAAAAAAAAAAAAAALgIAAGRycy9lMm9Eb2MueG1s&#13;&#10;UEsBAi0AFAAGAAgAAAAhAFQf/oXmAAAAEgEAAA8AAAAAAAAAAAAAAAAAcwQAAGRycy9kb3ducmV2&#13;&#10;LnhtbFBLBQYAAAAABAAEAPMAAACGBQAAAAA=&#13;&#10;" stroked="f">
                <v:textbox style="mso-fit-shape-to-text:t" inset="0,0,0,0">
                  <w:txbxContent>
                    <w:p w14:paraId="039025BF" w14:textId="4994014F" w:rsidR="00C05171" w:rsidRPr="001F19C3" w:rsidRDefault="00C05171" w:rsidP="00C05171">
                      <w:pPr>
                        <w:pStyle w:val="Caption"/>
                        <w:jc w:val="center"/>
                        <w:rPr>
                          <w:rFonts w:ascii="Aptos Narrow" w:eastAsia="Times New Roman" w:hAnsi="Aptos Narrow" w:cs="Times New Roman"/>
                          <w:noProof/>
                          <w:color w:val="000000"/>
                          <w:kern w:val="0"/>
                          <w:sz w:val="22"/>
                          <w:szCs w:val="22"/>
                          <w14:ligatures w14:val="none"/>
                        </w:rPr>
                      </w:pPr>
                      <w:r>
                        <w:t>Figure 6 Sample D Spectra Result</w:t>
                      </w:r>
                    </w:p>
                  </w:txbxContent>
                </v:textbox>
                <w10:wrap type="square"/>
              </v:shape>
            </w:pict>
          </mc:Fallback>
        </mc:AlternateContent>
      </w:r>
      <w:r>
        <w:rPr>
          <w:noProof/>
        </w:rPr>
        <mc:AlternateContent>
          <mc:Choice Requires="wps">
            <w:drawing>
              <wp:anchor distT="0" distB="0" distL="114300" distR="114300" simplePos="0" relativeHeight="251682816" behindDoc="0" locked="0" layoutInCell="1" allowOverlap="1" wp14:anchorId="463B2AE1" wp14:editId="5197CCB7">
                <wp:simplePos x="0" y="0"/>
                <wp:positionH relativeFrom="column">
                  <wp:posOffset>-291487</wp:posOffset>
                </wp:positionH>
                <wp:positionV relativeFrom="paragraph">
                  <wp:posOffset>5807075</wp:posOffset>
                </wp:positionV>
                <wp:extent cx="6421755" cy="635"/>
                <wp:effectExtent l="0" t="0" r="4445" b="12065"/>
                <wp:wrapSquare wrapText="bothSides"/>
                <wp:docPr id="640871017" name="Text Box 1"/>
                <wp:cNvGraphicFramePr/>
                <a:graphic xmlns:a="http://schemas.openxmlformats.org/drawingml/2006/main">
                  <a:graphicData uri="http://schemas.microsoft.com/office/word/2010/wordprocessingShape">
                    <wps:wsp>
                      <wps:cNvSpPr txBox="1"/>
                      <wps:spPr>
                        <a:xfrm>
                          <a:off x="0" y="0"/>
                          <a:ext cx="6421755" cy="635"/>
                        </a:xfrm>
                        <a:prstGeom prst="rect">
                          <a:avLst/>
                        </a:prstGeom>
                        <a:solidFill>
                          <a:prstClr val="white"/>
                        </a:solidFill>
                        <a:ln>
                          <a:noFill/>
                        </a:ln>
                      </wps:spPr>
                      <wps:txbx>
                        <w:txbxContent>
                          <w:p w14:paraId="68C393A0" w14:textId="293F8316" w:rsidR="00C05171" w:rsidRPr="00475AFF" w:rsidRDefault="00C05171" w:rsidP="00C05171">
                            <w:pPr>
                              <w:pStyle w:val="Caption"/>
                              <w:jc w:val="center"/>
                              <w:rPr>
                                <w:rFonts w:ascii="Aptos Narrow" w:eastAsia="Times New Roman" w:hAnsi="Aptos Narrow" w:cs="Times New Roman"/>
                                <w:noProof/>
                                <w:color w:val="000000"/>
                                <w:kern w:val="0"/>
                                <w:sz w:val="22"/>
                                <w:szCs w:val="22"/>
                                <w14:ligatures w14:val="none"/>
                              </w:rPr>
                            </w:pPr>
                            <w:r>
                              <w:t>Figure 5 Sample C Spectra Result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3B2AE1" id="_x0000_s1030" type="#_x0000_t202" style="position:absolute;margin-left:-22.95pt;margin-top:457.25pt;width:505.6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V5oGwIAAD8EAAAOAAAAZHJzL2Uyb0RvYy54bWysU8Fu2zAMvQ/YPwi6L06yJiu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f8Zjr5NJtxJik2/ziLNbLrVYc+fFHQsGgUHImTBJU4&#13;&#10;PvjQpw4psZMHo8uNNib+xMDaIDsK4q+tdVDn4r9lGRtzLcRbfcHoya5zRCt0u47psuA3w4w7KE80&#13;&#10;OkKvCu/kRlO/B+HDs0CSAU1L0g5PdFQG2oLD2eKsBvzxN3/MJ3YoyllLsiq4/34QqDgzXy3xFjU4&#13;&#10;GDgYu8Gwh2YNNOmElsbJZNIFDGYwK4TmlRS/il0oJKykXgUPg7kOvbhpY6RarVISKc2J8GC3TsbS&#13;&#10;A64v3atAd2YlEJmPMAhO5G/I6XMTPW51CIR0Yi7i2qN4hptUmrg/b1Rcg1//U9Z175c/AQAA//8D&#13;&#10;AFBLAwQUAAYACAAAACEA0I8rzOUAAAAQAQAADwAAAGRycy9kb3ducmV2LnhtbExPPU/DMBDdkfgP&#13;&#10;1iGxoNYpOBFJ41RVgaEsFaELmxu7cSC2I9tpw7/vwQLLSXfv3fsoV5PpyUn50DnLYTFPgCjbONnZ&#13;&#10;lsP+/WX2CCREYaXonVUcvlWAVXV9VYpCurN9U6c6tgRFbCgEBx3jUFAaGq2MCHM3KIvY0XkjIq6+&#13;&#10;pdKLM4qbnt4nSUaN6Cw6aDGojVbNVz0aDjv2sdN34/H5dc0e/HY/brLPtub89mZ6WuJYL4FENcW/&#13;&#10;D/jpgPmhwmAHN1oZSM9hxtIcqRzyBUuBICPPUgbk8HvJgFYl/V+kugAAAP//AwBQSwECLQAUAAYA&#13;&#10;CAAAACEAtoM4kv4AAADhAQAAEwAAAAAAAAAAAAAAAAAAAAAAW0NvbnRlbnRfVHlwZXNdLnhtbFBL&#13;&#10;AQItABQABgAIAAAAIQA4/SH/1gAAAJQBAAALAAAAAAAAAAAAAAAAAC8BAABfcmVscy8ucmVsc1BL&#13;&#10;AQItABQABgAIAAAAIQCRRV5oGwIAAD8EAAAOAAAAAAAAAAAAAAAAAC4CAABkcnMvZTJvRG9jLnht&#13;&#10;bFBLAQItABQABgAIAAAAIQDQjyvM5QAAABABAAAPAAAAAAAAAAAAAAAAAHUEAABkcnMvZG93bnJl&#13;&#10;di54bWxQSwUGAAAAAAQABADzAAAAhwUAAAAA&#13;&#10;" stroked="f">
                <v:textbox style="mso-fit-shape-to-text:t" inset="0,0,0,0">
                  <w:txbxContent>
                    <w:p w14:paraId="68C393A0" w14:textId="293F8316" w:rsidR="00C05171" w:rsidRPr="00475AFF" w:rsidRDefault="00C05171" w:rsidP="00C05171">
                      <w:pPr>
                        <w:pStyle w:val="Caption"/>
                        <w:jc w:val="center"/>
                        <w:rPr>
                          <w:rFonts w:ascii="Aptos Narrow" w:eastAsia="Times New Roman" w:hAnsi="Aptos Narrow" w:cs="Times New Roman"/>
                          <w:noProof/>
                          <w:color w:val="000000"/>
                          <w:kern w:val="0"/>
                          <w:sz w:val="22"/>
                          <w:szCs w:val="22"/>
                          <w14:ligatures w14:val="none"/>
                        </w:rPr>
                      </w:pPr>
                      <w:r>
                        <w:t>Figure 5 Sample C Spectra Result</w:t>
                      </w:r>
                    </w:p>
                  </w:txbxContent>
                </v:textbox>
                <w10:wrap type="square"/>
              </v:shape>
            </w:pict>
          </mc:Fallback>
        </mc:AlternateContent>
      </w:r>
      <w:r w:rsidRPr="00C05171">
        <w:rPr>
          <w:rFonts w:ascii="Aptos Narrow" w:eastAsia="Times New Roman" w:hAnsi="Aptos Narrow" w:cs="Times New Roman"/>
          <w:noProof/>
          <w:color w:val="000000"/>
          <w:kern w:val="0"/>
          <w:sz w:val="22"/>
          <w:szCs w:val="22"/>
          <w:lang w:eastAsia="en-GB"/>
          <w14:ligatures w14:val="none"/>
        </w:rPr>
        <w:drawing>
          <wp:anchor distT="0" distB="0" distL="114300" distR="114300" simplePos="0" relativeHeight="251679744" behindDoc="0" locked="0" layoutInCell="1" allowOverlap="1" wp14:anchorId="6EB5BF09" wp14:editId="6A298B8D">
            <wp:simplePos x="0" y="0"/>
            <wp:positionH relativeFrom="column">
              <wp:posOffset>-218440</wp:posOffset>
            </wp:positionH>
            <wp:positionV relativeFrom="paragraph">
              <wp:posOffset>3087764</wp:posOffset>
            </wp:positionV>
            <wp:extent cx="6177280" cy="2710180"/>
            <wp:effectExtent l="0" t="0" r="0" b="0"/>
            <wp:wrapSquare wrapText="bothSides"/>
            <wp:docPr id="20737037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77280" cy="27101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1" locked="0" layoutInCell="1" allowOverlap="1" wp14:anchorId="7A515149" wp14:editId="3909E9DD">
                <wp:simplePos x="0" y="0"/>
                <wp:positionH relativeFrom="column">
                  <wp:posOffset>-333616</wp:posOffset>
                </wp:positionH>
                <wp:positionV relativeFrom="paragraph">
                  <wp:posOffset>2741733</wp:posOffset>
                </wp:positionV>
                <wp:extent cx="6413500" cy="635"/>
                <wp:effectExtent l="0" t="0" r="0" b="12065"/>
                <wp:wrapTight wrapText="bothSides">
                  <wp:wrapPolygon edited="0">
                    <wp:start x="0" y="0"/>
                    <wp:lineTo x="0" y="0"/>
                    <wp:lineTo x="21557" y="0"/>
                    <wp:lineTo x="21557" y="0"/>
                    <wp:lineTo x="0" y="0"/>
                  </wp:wrapPolygon>
                </wp:wrapTight>
                <wp:docPr id="353206426" name="Text Box 1"/>
                <wp:cNvGraphicFramePr/>
                <a:graphic xmlns:a="http://schemas.openxmlformats.org/drawingml/2006/main">
                  <a:graphicData uri="http://schemas.microsoft.com/office/word/2010/wordprocessingShape">
                    <wps:wsp>
                      <wps:cNvSpPr txBox="1"/>
                      <wps:spPr>
                        <a:xfrm>
                          <a:off x="0" y="0"/>
                          <a:ext cx="6413500" cy="635"/>
                        </a:xfrm>
                        <a:prstGeom prst="rect">
                          <a:avLst/>
                        </a:prstGeom>
                        <a:solidFill>
                          <a:prstClr val="white"/>
                        </a:solidFill>
                        <a:ln>
                          <a:noFill/>
                        </a:ln>
                      </wps:spPr>
                      <wps:txbx>
                        <w:txbxContent>
                          <w:p w14:paraId="5B86C818" w14:textId="57E021F5" w:rsidR="00C05171" w:rsidRPr="00C05171" w:rsidRDefault="00C05171" w:rsidP="00C05171">
                            <w:pPr>
                              <w:pStyle w:val="Caption"/>
                              <w:jc w:val="center"/>
                            </w:pPr>
                            <w:r>
                              <w:t>Figure 4 Sample B Spectra Result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15149" id="_x0000_s1031" type="#_x0000_t202" style="position:absolute;margin-left:-26.25pt;margin-top:215.9pt;width:50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wGE2GAIAAD8EAAAOAAAAZHJzL2Uyb0RvYy54bWysU8Fu2zAMvQ/YPwi6L07aNRiMOEWWIsOA&#13;&#10;oC2QDj0rshwLkEWNUmJnXz9KtpOt22nYRaZJ6lHke1zcd41hJ4Vegy34bDLlTFkJpbaHgn972Xz4&#13;&#10;xJkPwpbCgFUFPyvP75fv3y1al6sbqMGUChmBWJ+3ruB1CC7PMi9r1Qg/AacsBSvARgT6xUNWomgJ&#13;&#10;vTHZzXQ6z1rA0iFI5T15H/ogXyb8qlIyPFWVV4GZgtPbQjoxnft4ZsuFyA8oXK3l8AzxD69ohLZU&#13;&#10;9AL1IIJgR9R/QDVaIniowkRCk0FVaalSD9TNbPqmm10tnEq90HC8u4zJ/z9Y+XjauWdkofsMHREY&#13;&#10;B9I6n3tyxn66Cpv4pZcyitMIz5exqS4wSc75x9nt3ZRCkmLz27uIkV2vOvThi4KGRaPgSJykUYnT&#13;&#10;1oc+dUyJlTwYXW60MfEnBtYG2UkQf22tgxrAf8syNuZaiLd6wOjJrn1EK3T7jumy4Ol90bOH8kyt&#13;&#10;I/Sq8E5uNNXbCh+eBZIMqCWSdniiozLQFhwGi7Ma8Mff/DGf2KEoZy3JquD++1Gg4sx8tcRb1OBo&#13;&#10;4GjsR8MemzVQpzNaGieTSRcwmNGsEJpXUvwqVqGQsJJqFTyM5jr04qaNkWq1SkmkNCfC1u6cjNDj&#13;&#10;XF+6V4FuYCUQmY8wCk7kb8jpcxM9bnUMNOnE3HWKw7hJpYn7YaPiGvz6n7Kue7/8CQAA//8DAFBL&#13;&#10;AwQUAAYACAAAACEAArrk2eUAAAAQAQAADwAAAGRycy9kb3ducmV2LnhtbExPTU/CQBC9m/gfNmPi&#13;&#10;xcAWaFFKt4SgHvBCKFy8Ld2lW+3ONt0t1H/v6EUvk8ybN+8jWw22YRfd+dqhgMk4AqaxdKrGSsDx&#13;&#10;8Dp6AuaDRCUbh1rAl/awym9vMpkqd8W9vhShYiSCPpUCTAhtyrkvjbbSj12rkW5n11kZaO0qrjp5&#13;&#10;JXHb8GkUzbmVNZKDka3eGF1+Fr0VsIvfd+ahP7+8reNZtz32m/lHVQhxfzc8L2msl8CCHsLfB/x0&#13;&#10;oPyQU7CT61F51ggYJdOEqALi2YSKEGORPBJy+kUWwPOM/y+SfwMAAP//AwBQSwECLQAUAAYACAAA&#13;&#10;ACEAtoM4kv4AAADhAQAAEwAAAAAAAAAAAAAAAAAAAAAAW0NvbnRlbnRfVHlwZXNdLnhtbFBLAQIt&#13;&#10;ABQABgAIAAAAIQA4/SH/1gAAAJQBAAALAAAAAAAAAAAAAAAAAC8BAABfcmVscy8ucmVsc1BLAQIt&#13;&#10;ABQABgAIAAAAIQCowGE2GAIAAD8EAAAOAAAAAAAAAAAAAAAAAC4CAABkcnMvZTJvRG9jLnhtbFBL&#13;&#10;AQItABQABgAIAAAAIQACuuTZ5QAAABABAAAPAAAAAAAAAAAAAAAAAHIEAABkcnMvZG93bnJldi54&#13;&#10;bWxQSwUGAAAAAAQABADzAAAAhAUAAAAA&#13;&#10;" stroked="f">
                <v:textbox style="mso-fit-shape-to-text:t" inset="0,0,0,0">
                  <w:txbxContent>
                    <w:p w14:paraId="5B86C818" w14:textId="57E021F5" w:rsidR="00C05171" w:rsidRPr="00C05171" w:rsidRDefault="00C05171" w:rsidP="00C05171">
                      <w:pPr>
                        <w:pStyle w:val="Caption"/>
                        <w:jc w:val="center"/>
                      </w:pPr>
                      <w:r>
                        <w:t>Figure 4 Sample B Spectra Result</w:t>
                      </w:r>
                    </w:p>
                  </w:txbxContent>
                </v:textbox>
                <w10:wrap type="tight"/>
              </v:shape>
            </w:pict>
          </mc:Fallback>
        </mc:AlternateContent>
      </w:r>
      <w:r w:rsidRPr="00C05171">
        <w:rPr>
          <w:rFonts w:ascii="Aptos Narrow" w:eastAsia="Times New Roman" w:hAnsi="Aptos Narrow" w:cs="Times New Roman"/>
          <w:noProof/>
          <w:color w:val="000000"/>
          <w:kern w:val="0"/>
          <w:sz w:val="22"/>
          <w:szCs w:val="22"/>
          <w:lang w:eastAsia="en-GB"/>
          <w14:ligatures w14:val="none"/>
        </w:rPr>
        <w:drawing>
          <wp:anchor distT="0" distB="0" distL="114300" distR="114300" simplePos="0" relativeHeight="251676672" behindDoc="1" locked="0" layoutInCell="1" allowOverlap="1" wp14:anchorId="46169F26" wp14:editId="6B20F37A">
            <wp:simplePos x="0" y="0"/>
            <wp:positionH relativeFrom="column">
              <wp:posOffset>-245088</wp:posOffset>
            </wp:positionH>
            <wp:positionV relativeFrom="paragraph">
              <wp:posOffset>219</wp:posOffset>
            </wp:positionV>
            <wp:extent cx="6177280" cy="2719070"/>
            <wp:effectExtent l="0" t="0" r="0" b="0"/>
            <wp:wrapTight wrapText="bothSides">
              <wp:wrapPolygon edited="0">
                <wp:start x="0" y="0"/>
                <wp:lineTo x="0" y="21489"/>
                <wp:lineTo x="21538" y="21489"/>
                <wp:lineTo x="21538" y="0"/>
                <wp:lineTo x="0" y="0"/>
              </wp:wrapPolygon>
            </wp:wrapTight>
            <wp:docPr id="13322540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77280" cy="271907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8"/>
    </w:p>
    <w:p w14:paraId="2E6FE2FC" w14:textId="6456ADE2" w:rsidR="00283557" w:rsidRDefault="00283557" w:rsidP="00283557">
      <w:pPr>
        <w:pStyle w:val="Heading1"/>
      </w:pPr>
      <w:bookmarkStart w:id="9" w:name="_Toc212061492"/>
      <w:r>
        <w:lastRenderedPageBreak/>
        <w:t>5. Discussion</w:t>
      </w:r>
      <w:bookmarkEnd w:id="9"/>
      <w:r>
        <w:t xml:space="preserve"> </w:t>
      </w:r>
    </w:p>
    <w:p w14:paraId="0B277151" w14:textId="3F63D848" w:rsidR="00931C89" w:rsidRDefault="00931C89" w:rsidP="00283557">
      <w:r>
        <w:t>The functional group for each spectra result can be found in the wavenumber region of 1500-4000cm</w:t>
      </w:r>
      <w:r>
        <w:rPr>
          <w:vertAlign w:val="superscript"/>
        </w:rPr>
        <w:t>-1</w:t>
      </w:r>
      <w:r>
        <w:t xml:space="preserve">. </w:t>
      </w:r>
    </w:p>
    <w:p w14:paraId="2B2DB446" w14:textId="26C0CC5C" w:rsidR="00727968" w:rsidRDefault="00EE3584" w:rsidP="00283557">
      <w:r>
        <w:t>It can be seen in figure 3, the spectra output from sample A the peaks from the functional group region indicate from the list of given examples that sample A is</w:t>
      </w:r>
      <w:r w:rsidR="00727968">
        <w:t xml:space="preserve"> Ascorbic acid. This is due to</w:t>
      </w:r>
      <w:r w:rsidR="00C341F4">
        <w:t xml:space="preserve"> the absorption regions for ascorbic acid:</w:t>
      </w:r>
    </w:p>
    <w:tbl>
      <w:tblPr>
        <w:tblStyle w:val="PlainTable5"/>
        <w:tblW w:w="9180" w:type="dxa"/>
        <w:tblLook w:val="04A0" w:firstRow="1" w:lastRow="0" w:firstColumn="1" w:lastColumn="0" w:noHBand="0" w:noVBand="1"/>
      </w:tblPr>
      <w:tblGrid>
        <w:gridCol w:w="5580"/>
        <w:gridCol w:w="3600"/>
      </w:tblGrid>
      <w:tr w:rsidR="00BA3276" w14:paraId="51FE6EDE" w14:textId="77777777" w:rsidTr="003234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580" w:type="dxa"/>
          </w:tcPr>
          <w:p w14:paraId="79DF2B56" w14:textId="71F285F7" w:rsidR="00BA3276" w:rsidRDefault="00BA3276" w:rsidP="00283557">
            <w:r>
              <w:t xml:space="preserve">Key absorption regions </w:t>
            </w:r>
          </w:p>
        </w:tc>
        <w:tc>
          <w:tcPr>
            <w:tcW w:w="3600" w:type="dxa"/>
          </w:tcPr>
          <w:p w14:paraId="018E7A82" w14:textId="5FAA52A7" w:rsidR="00BA3276" w:rsidRDefault="00BA3276" w:rsidP="00283557">
            <w:pPr>
              <w:cnfStyle w:val="100000000000" w:firstRow="1" w:lastRow="0" w:firstColumn="0" w:lastColumn="0" w:oddVBand="0" w:evenVBand="0" w:oddHBand="0" w:evenHBand="0" w:firstRowFirstColumn="0" w:firstRowLastColumn="0" w:lastRowFirstColumn="0" w:lastRowLastColumn="0"/>
            </w:pPr>
            <w:r>
              <w:t>Spectra result as seen in figure 3</w:t>
            </w:r>
          </w:p>
        </w:tc>
      </w:tr>
      <w:tr w:rsidR="00BA3276" w14:paraId="39D39B12" w14:textId="77777777" w:rsidTr="00323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0" w:type="dxa"/>
          </w:tcPr>
          <w:p w14:paraId="28F029D8" w14:textId="5FA9F1F7" w:rsidR="00BA3276" w:rsidRDefault="00BA3276" w:rsidP="00283557">
            <w:r>
              <w:t>Hydroxyl groups O-H</w:t>
            </w:r>
            <w:r>
              <w:t xml:space="preserve">. </w:t>
            </w:r>
            <w:r>
              <w:t>3200-3600cm</w:t>
            </w:r>
            <w:r>
              <w:rPr>
                <w:vertAlign w:val="superscript"/>
              </w:rPr>
              <w:t>-1</w:t>
            </w:r>
          </w:p>
        </w:tc>
        <w:tc>
          <w:tcPr>
            <w:tcW w:w="3600" w:type="dxa"/>
          </w:tcPr>
          <w:p w14:paraId="208217B1" w14:textId="74094AAF" w:rsidR="00BA3276" w:rsidRDefault="00BA3276" w:rsidP="00283557">
            <w:pPr>
              <w:cnfStyle w:val="000000100000" w:firstRow="0" w:lastRow="0" w:firstColumn="0" w:lastColumn="0" w:oddVBand="0" w:evenVBand="0" w:oddHBand="1" w:evenHBand="0" w:firstRowFirstColumn="0" w:firstRowLastColumn="0" w:lastRowFirstColumn="0" w:lastRowLastColumn="0"/>
            </w:pPr>
            <w:r>
              <w:t>3525</w:t>
            </w:r>
            <w:r w:rsidRPr="00C341F4">
              <w:t xml:space="preserve"> </w:t>
            </w:r>
            <w:r>
              <w:t>cm</w:t>
            </w:r>
            <w:r>
              <w:rPr>
                <w:vertAlign w:val="superscript"/>
              </w:rPr>
              <w:t>-1</w:t>
            </w:r>
          </w:p>
        </w:tc>
      </w:tr>
      <w:tr w:rsidR="00BA3276" w14:paraId="4C99EC85" w14:textId="77777777" w:rsidTr="0032341A">
        <w:tc>
          <w:tcPr>
            <w:cnfStyle w:val="001000000000" w:firstRow="0" w:lastRow="0" w:firstColumn="1" w:lastColumn="0" w:oddVBand="0" w:evenVBand="0" w:oddHBand="0" w:evenHBand="0" w:firstRowFirstColumn="0" w:firstRowLastColumn="0" w:lastRowFirstColumn="0" w:lastRowLastColumn="0"/>
            <w:tcW w:w="5580" w:type="dxa"/>
          </w:tcPr>
          <w:p w14:paraId="05F0DD1B" w14:textId="61A9F318" w:rsidR="00BA3276" w:rsidRDefault="00BA3276" w:rsidP="00283557">
            <w:r>
              <w:t xml:space="preserve">Stretching vibrations of C-H bonds 3100-2840 </w:t>
            </w:r>
            <w:r>
              <w:t>cm</w:t>
            </w:r>
            <w:r>
              <w:rPr>
                <w:vertAlign w:val="superscript"/>
              </w:rPr>
              <w:t>-1</w:t>
            </w:r>
          </w:p>
        </w:tc>
        <w:tc>
          <w:tcPr>
            <w:tcW w:w="3600" w:type="dxa"/>
          </w:tcPr>
          <w:p w14:paraId="045F06F1" w14:textId="1E4371FF" w:rsidR="00BA3276" w:rsidRDefault="0032341A" w:rsidP="00283557">
            <w:pPr>
              <w:cnfStyle w:val="000000000000" w:firstRow="0" w:lastRow="0" w:firstColumn="0" w:lastColumn="0" w:oddVBand="0" w:evenVBand="0" w:oddHBand="0" w:evenHBand="0" w:firstRowFirstColumn="0" w:firstRowLastColumn="0" w:lastRowFirstColumn="0" w:lastRowLastColumn="0"/>
            </w:pPr>
            <w:r>
              <w:t xml:space="preserve">2981 </w:t>
            </w:r>
            <w:r>
              <w:t>cm</w:t>
            </w:r>
            <w:r>
              <w:rPr>
                <w:vertAlign w:val="superscript"/>
              </w:rPr>
              <w:t>-1</w:t>
            </w:r>
          </w:p>
        </w:tc>
      </w:tr>
      <w:tr w:rsidR="00BA3276" w14:paraId="7C904CA6" w14:textId="77777777" w:rsidTr="00323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580" w:type="dxa"/>
          </w:tcPr>
          <w:p w14:paraId="48138128" w14:textId="291CCF91" w:rsidR="00BA3276" w:rsidRDefault="00BA3276" w:rsidP="00283557">
            <w:r>
              <w:t xml:space="preserve">Carbonyl group C=O 1750-1760 </w:t>
            </w:r>
            <w:r>
              <w:t>cm</w:t>
            </w:r>
            <w:r>
              <w:rPr>
                <w:vertAlign w:val="superscript"/>
              </w:rPr>
              <w:t>-1</w:t>
            </w:r>
          </w:p>
        </w:tc>
        <w:tc>
          <w:tcPr>
            <w:tcW w:w="3600" w:type="dxa"/>
          </w:tcPr>
          <w:p w14:paraId="2F4EC961" w14:textId="6793065E" w:rsidR="00BA3276" w:rsidRDefault="0032341A" w:rsidP="00283557">
            <w:pPr>
              <w:cnfStyle w:val="000000100000" w:firstRow="0" w:lastRow="0" w:firstColumn="0" w:lastColumn="0" w:oddVBand="0" w:evenVBand="0" w:oddHBand="1" w:evenHBand="0" w:firstRowFirstColumn="0" w:firstRowLastColumn="0" w:lastRowFirstColumn="0" w:lastRowLastColumn="0"/>
            </w:pPr>
            <w:r>
              <w:t xml:space="preserve">1752 </w:t>
            </w:r>
            <w:r>
              <w:t>cm</w:t>
            </w:r>
            <w:r>
              <w:rPr>
                <w:vertAlign w:val="superscript"/>
              </w:rPr>
              <w:t>-1</w:t>
            </w:r>
          </w:p>
        </w:tc>
      </w:tr>
    </w:tbl>
    <w:p w14:paraId="62A7FA18" w14:textId="76346CE7" w:rsidR="00CA67EC" w:rsidRDefault="0032341A" w:rsidP="00283557">
      <w:sdt>
        <w:sdtPr>
          <w:id w:val="843823433"/>
          <w:citation/>
        </w:sdtPr>
        <w:sdtContent>
          <w:r>
            <w:fldChar w:fldCharType="begin"/>
          </w:r>
          <w:r>
            <w:instrText xml:space="preserve"> CITATION Tam21 \l 2057 </w:instrText>
          </w:r>
          <w:r>
            <w:fldChar w:fldCharType="separate"/>
          </w:r>
          <w:r w:rsidR="00C05171" w:rsidRPr="00C05171">
            <w:rPr>
              <w:noProof/>
            </w:rPr>
            <w:t>[9]</w:t>
          </w:r>
          <w:r>
            <w:fldChar w:fldCharType="end"/>
          </w:r>
        </w:sdtContent>
      </w:sdt>
      <w:sdt>
        <w:sdtPr>
          <w:id w:val="1933232046"/>
          <w:citation/>
        </w:sdtPr>
        <w:sdtContent>
          <w:r w:rsidR="00CA67EC">
            <w:fldChar w:fldCharType="begin"/>
          </w:r>
          <w:r w:rsidR="00CA67EC">
            <w:instrText xml:space="preserve"> CITATION Fat19 \l 2057 </w:instrText>
          </w:r>
          <w:r w:rsidR="00CA67EC">
            <w:fldChar w:fldCharType="separate"/>
          </w:r>
          <w:r w:rsidR="00C05171">
            <w:rPr>
              <w:noProof/>
            </w:rPr>
            <w:t xml:space="preserve"> </w:t>
          </w:r>
          <w:r w:rsidR="00C05171" w:rsidRPr="00C05171">
            <w:rPr>
              <w:noProof/>
            </w:rPr>
            <w:t>[10]</w:t>
          </w:r>
          <w:r w:rsidR="00CA67EC">
            <w:fldChar w:fldCharType="end"/>
          </w:r>
        </w:sdtContent>
      </w:sdt>
    </w:p>
    <w:p w14:paraId="5EE37B21" w14:textId="539E84A3" w:rsidR="00727968" w:rsidRDefault="00CA67EC" w:rsidP="00283557">
      <w:r>
        <w:t xml:space="preserve">This comparison was also performed on samples B and D comparing the peaks in spectra to the key absorption regions for guanidine and acetaminophen indicating that sample B, as seen in figure 4 is guanidine and sample D, as seen in figure </w:t>
      </w:r>
      <w:r w:rsidR="00604526">
        <w:t xml:space="preserve">5 indicating acetaminophen. </w:t>
      </w:r>
    </w:p>
    <w:p w14:paraId="0EED5F1C" w14:textId="52B25353" w:rsidR="00283557" w:rsidRDefault="00727968" w:rsidP="00283557">
      <w:r>
        <w:t xml:space="preserve">Figure </w:t>
      </w:r>
      <w:r w:rsidR="00604526">
        <w:t>6</w:t>
      </w:r>
      <w:r>
        <w:t>, sample C is methyl-3-nitrobenzonate</w:t>
      </w:r>
      <w:r w:rsidR="00D24D2F">
        <w:t>. The output from the FTIR reference library when compared noted that this compound was ethyl-4-nitrobenzonate with 52% confidence, this incorrect labelling could be for a variety of factors including not having methyl-3-nitrobenzonate in the library, and so the closest compound in the library that best matched is what was given, it could have also been due to a contaminated sample, and rarely it could also be the IR light interacting with the sample and the resulting breakdown products</w:t>
      </w:r>
      <w:sdt>
        <w:sdtPr>
          <w:id w:val="-177889826"/>
          <w:citation/>
        </w:sdtPr>
        <w:sdtContent>
          <w:r w:rsidR="00D24D2F">
            <w:fldChar w:fldCharType="begin"/>
          </w:r>
          <w:r w:rsidR="00D24D2F">
            <w:instrText xml:space="preserve"> CITATION Hep25 \l 2057 </w:instrText>
          </w:r>
          <w:r w:rsidR="00D24D2F">
            <w:fldChar w:fldCharType="separate"/>
          </w:r>
          <w:r w:rsidR="00C05171">
            <w:rPr>
              <w:noProof/>
            </w:rPr>
            <w:t xml:space="preserve"> </w:t>
          </w:r>
          <w:r w:rsidR="00C05171" w:rsidRPr="00C05171">
            <w:rPr>
              <w:noProof/>
            </w:rPr>
            <w:t>[11]</w:t>
          </w:r>
          <w:r w:rsidR="00D24D2F">
            <w:fldChar w:fldCharType="end"/>
          </w:r>
        </w:sdtContent>
      </w:sdt>
      <w:r w:rsidR="00D24D2F">
        <w:t xml:space="preserve">.  </w:t>
      </w:r>
    </w:p>
    <w:p w14:paraId="186AFCDA" w14:textId="4947C49F" w:rsidR="00FA5B8F" w:rsidRDefault="00283557" w:rsidP="003D2A75">
      <w:pPr>
        <w:pStyle w:val="Heading1"/>
      </w:pPr>
      <w:bookmarkStart w:id="10" w:name="_Toc212061493"/>
      <w:r>
        <w:t>6. Conclusion</w:t>
      </w:r>
      <w:bookmarkEnd w:id="10"/>
    </w:p>
    <w:p w14:paraId="57163603" w14:textId="116F669B" w:rsidR="007C08F4" w:rsidRDefault="000731A1" w:rsidP="00283557">
      <w:r>
        <w:t>Some of the functional groups of these materials could indicate their use in explosives, however this isn’t always practical, or there are better ways to produce the molecules needed. For example, methyl-3-nitrobenzonate could go through redox to remove an oxygen molecule to form OCH</w:t>
      </w:r>
      <w:r>
        <w:rPr>
          <w:vertAlign w:val="subscript"/>
        </w:rPr>
        <w:t>3</w:t>
      </w:r>
      <w:r>
        <w:t>, but in reality a common method to produce OCH</w:t>
      </w:r>
      <w:r>
        <w:rPr>
          <w:vertAlign w:val="subscript"/>
        </w:rPr>
        <w:t>3</w:t>
      </w:r>
      <w:r>
        <w:t xml:space="preserve"> would use Williamson ether synthesis</w:t>
      </w:r>
      <w:sdt>
        <w:sdtPr>
          <w:id w:val="-979532144"/>
          <w:citation/>
        </w:sdtPr>
        <w:sdtContent>
          <w:r>
            <w:fldChar w:fldCharType="begin"/>
          </w:r>
          <w:r>
            <w:instrText xml:space="preserve"> CITATION Jam25 \l 2057 </w:instrText>
          </w:r>
          <w:r>
            <w:fldChar w:fldCharType="separate"/>
          </w:r>
          <w:r w:rsidR="00C05171">
            <w:rPr>
              <w:noProof/>
            </w:rPr>
            <w:t xml:space="preserve"> </w:t>
          </w:r>
          <w:r w:rsidR="00C05171" w:rsidRPr="00C05171">
            <w:rPr>
              <w:noProof/>
            </w:rPr>
            <w:t>[12]</w:t>
          </w:r>
          <w:r>
            <w:fldChar w:fldCharType="end"/>
          </w:r>
        </w:sdtContent>
      </w:sdt>
      <w:r>
        <w:t xml:space="preserve"> this would also be the case for </w:t>
      </w:r>
      <w:r w:rsidR="003D2A75">
        <w:t>acetaminophen the removal of an oxygen molecule could produce an explosive precursor but again there are more practical ways to produce these</w:t>
      </w:r>
      <w:r>
        <w:t>.</w:t>
      </w:r>
      <w:r w:rsidR="007C08F4">
        <w:t xml:space="preserve"> Guanidine nitrate along with nitric acid are precursors </w:t>
      </w:r>
      <w:r w:rsidR="009D6F59">
        <w:t>to produce</w:t>
      </w:r>
      <w:r w:rsidR="007C08F4">
        <w:t xml:space="preserve"> nitroguanidine </w:t>
      </w:r>
      <w:sdt>
        <w:sdtPr>
          <w:id w:val="941647268"/>
          <w:citation/>
        </w:sdtPr>
        <w:sdtContent>
          <w:r w:rsidR="007C08F4">
            <w:fldChar w:fldCharType="begin"/>
          </w:r>
          <w:r w:rsidR="007C08F4">
            <w:instrText xml:space="preserve"> CITATION Ten25 \l 2057 </w:instrText>
          </w:r>
          <w:r w:rsidR="007C08F4">
            <w:fldChar w:fldCharType="separate"/>
          </w:r>
          <w:r w:rsidR="007C08F4" w:rsidRPr="007C08F4">
            <w:rPr>
              <w:noProof/>
            </w:rPr>
            <w:t>[13]</w:t>
          </w:r>
          <w:r w:rsidR="007C08F4">
            <w:fldChar w:fldCharType="end"/>
          </w:r>
        </w:sdtContent>
      </w:sdt>
      <w:r w:rsidR="007C08F4">
        <w:t xml:space="preserve"> a well-known propellant.</w:t>
      </w:r>
      <w:r w:rsidR="009D6F59">
        <w:t xml:space="preserve"> There has been some research into the use of ascorbic acid in black powder substitutes as well as patents online for new propellant compositions consisting of potassium nitrate and ascorbic acid. </w:t>
      </w:r>
    </w:p>
    <w:p w14:paraId="293E2C51" w14:textId="20F7A233" w:rsidR="00FA5B8F" w:rsidRDefault="000731A1" w:rsidP="00283557">
      <w:r>
        <w:t xml:space="preserve"> </w:t>
      </w:r>
      <w:r w:rsidR="00D24D2F">
        <w:t>Using FTIR to identify the compounds work well, the process is quick but is only as accurate as the reference library, using the confidence percentages works well to try and navigate some of the incorrect labelling, however when repeating this next time, a recommendation of using Raman spectroscopy to get conformation would be useful</w:t>
      </w:r>
      <w:r w:rsidR="00521D7A">
        <w:t>.</w:t>
      </w:r>
    </w:p>
    <w:p w14:paraId="5A6C3B4F" w14:textId="77777777" w:rsidR="00604526" w:rsidRDefault="00604526" w:rsidP="00283557"/>
    <w:p w14:paraId="27C35862" w14:textId="77777777" w:rsidR="00604526" w:rsidRDefault="00604526" w:rsidP="00283557"/>
    <w:p w14:paraId="423FF4BC" w14:textId="77777777" w:rsidR="00604526" w:rsidRDefault="00604526" w:rsidP="00283557"/>
    <w:p w14:paraId="1CA6178D" w14:textId="77777777" w:rsidR="00604526" w:rsidRDefault="00604526" w:rsidP="00283557"/>
    <w:p w14:paraId="2A7A2AD4" w14:textId="77777777" w:rsidR="00604526" w:rsidRDefault="00604526" w:rsidP="00283557"/>
    <w:p w14:paraId="7FC5AF28" w14:textId="77777777" w:rsidR="00604526" w:rsidRDefault="00604526" w:rsidP="00283557"/>
    <w:p w14:paraId="58A3B747" w14:textId="77777777" w:rsidR="00604526" w:rsidRDefault="00604526" w:rsidP="00283557"/>
    <w:p w14:paraId="34272C3E" w14:textId="77777777" w:rsidR="00604526" w:rsidRDefault="00604526" w:rsidP="00283557"/>
    <w:bookmarkStart w:id="11" w:name="_Toc212061494" w:displacedByCustomXml="next"/>
    <w:sdt>
      <w:sdtPr>
        <w:rPr>
          <w:rFonts w:asciiTheme="minorHAnsi" w:eastAsiaTheme="minorHAnsi" w:hAnsiTheme="minorHAnsi" w:cstheme="minorBidi"/>
          <w:color w:val="auto"/>
          <w:sz w:val="24"/>
          <w:szCs w:val="24"/>
        </w:rPr>
        <w:id w:val="1750383500"/>
        <w:docPartObj>
          <w:docPartGallery w:val="Bibliographies"/>
          <w:docPartUnique/>
        </w:docPartObj>
      </w:sdtPr>
      <w:sdtContent>
        <w:p w14:paraId="20DC7D6E" w14:textId="34E79ACD" w:rsidR="00FA5B8F" w:rsidRDefault="00FA5B8F">
          <w:pPr>
            <w:pStyle w:val="Heading1"/>
          </w:pPr>
          <w:r>
            <w:t>Bibliography</w:t>
          </w:r>
          <w:bookmarkEnd w:id="11"/>
        </w:p>
        <w:sdt>
          <w:sdtPr>
            <w:id w:val="111145805"/>
            <w:bibliography/>
          </w:sdtPr>
          <w:sdtContent>
            <w:p w14:paraId="6A9BF4E4" w14:textId="77777777" w:rsidR="00C05171" w:rsidRDefault="00FA5B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7"/>
                <w:gridCol w:w="8773"/>
              </w:tblGrid>
              <w:tr w:rsidR="00C05171" w14:paraId="767DFAE9" w14:textId="77777777">
                <w:trPr>
                  <w:divId w:val="327829678"/>
                  <w:tblCellSpacing w:w="15" w:type="dxa"/>
                </w:trPr>
                <w:tc>
                  <w:tcPr>
                    <w:tcW w:w="50" w:type="pct"/>
                    <w:hideMark/>
                  </w:tcPr>
                  <w:p w14:paraId="63434FB4" w14:textId="350A639B" w:rsidR="00C05171" w:rsidRDefault="00C05171">
                    <w:pPr>
                      <w:pStyle w:val="Bibliography"/>
                      <w:rPr>
                        <w:noProof/>
                        <w:kern w:val="0"/>
                        <w14:ligatures w14:val="none"/>
                      </w:rPr>
                    </w:pPr>
                    <w:r>
                      <w:rPr>
                        <w:noProof/>
                      </w:rPr>
                      <w:t xml:space="preserve">[1] </w:t>
                    </w:r>
                  </w:p>
                </w:tc>
                <w:tc>
                  <w:tcPr>
                    <w:tcW w:w="0" w:type="auto"/>
                    <w:hideMark/>
                  </w:tcPr>
                  <w:p w14:paraId="28559691" w14:textId="77777777" w:rsidR="00C05171" w:rsidRDefault="00C05171">
                    <w:pPr>
                      <w:pStyle w:val="Bibliography"/>
                      <w:rPr>
                        <w:noProof/>
                      </w:rPr>
                    </w:pPr>
                    <w:r>
                      <w:rPr>
                        <w:noProof/>
                      </w:rPr>
                      <w:t>C. L. B. K. Vamsi Krishna Undavalli, “Aviation Fuels,” Academic Press, 23 07 2021. [Online]. Available: https://www.sciencedirect.com/topics/engineering/fourier-transform-infrared-spectrometer. [Accessed 14 10 2025].</w:t>
                    </w:r>
                  </w:p>
                </w:tc>
              </w:tr>
              <w:tr w:rsidR="00C05171" w14:paraId="0902E82E" w14:textId="77777777">
                <w:trPr>
                  <w:divId w:val="327829678"/>
                  <w:tblCellSpacing w:w="15" w:type="dxa"/>
                </w:trPr>
                <w:tc>
                  <w:tcPr>
                    <w:tcW w:w="50" w:type="pct"/>
                    <w:hideMark/>
                  </w:tcPr>
                  <w:p w14:paraId="5A0FAC5D" w14:textId="77777777" w:rsidR="00C05171" w:rsidRDefault="00C05171">
                    <w:pPr>
                      <w:pStyle w:val="Bibliography"/>
                      <w:rPr>
                        <w:noProof/>
                      </w:rPr>
                    </w:pPr>
                    <w:r>
                      <w:rPr>
                        <w:noProof/>
                      </w:rPr>
                      <w:t xml:space="preserve">[2] </w:t>
                    </w:r>
                  </w:p>
                </w:tc>
                <w:tc>
                  <w:tcPr>
                    <w:tcW w:w="0" w:type="auto"/>
                    <w:hideMark/>
                  </w:tcPr>
                  <w:p w14:paraId="26543F08" w14:textId="77777777" w:rsidR="00C05171" w:rsidRDefault="00C05171">
                    <w:pPr>
                      <w:pStyle w:val="Bibliography"/>
                      <w:rPr>
                        <w:noProof/>
                      </w:rPr>
                    </w:pPr>
                    <w:r>
                      <w:rPr>
                        <w:noProof/>
                      </w:rPr>
                      <w:t>B. Kaveti, “How is Potassium Bromide Used in Infrared Spectroscopy?,” Azo Materials , 10 05 2022. [Online]. Available: https://www.azom.com/article.aspx?ArticleID=21658. [Accessed 15 10 2025].</w:t>
                    </w:r>
                  </w:p>
                </w:tc>
              </w:tr>
              <w:tr w:rsidR="00C05171" w14:paraId="0FDA7DDB" w14:textId="77777777">
                <w:trPr>
                  <w:divId w:val="327829678"/>
                  <w:tblCellSpacing w:w="15" w:type="dxa"/>
                </w:trPr>
                <w:tc>
                  <w:tcPr>
                    <w:tcW w:w="50" w:type="pct"/>
                    <w:hideMark/>
                  </w:tcPr>
                  <w:p w14:paraId="4F91F11F" w14:textId="77777777" w:rsidR="00C05171" w:rsidRDefault="00C05171">
                    <w:pPr>
                      <w:pStyle w:val="Bibliography"/>
                      <w:rPr>
                        <w:noProof/>
                      </w:rPr>
                    </w:pPr>
                    <w:r>
                      <w:rPr>
                        <w:noProof/>
                      </w:rPr>
                      <w:t xml:space="preserve">[3] </w:t>
                    </w:r>
                  </w:p>
                </w:tc>
                <w:tc>
                  <w:tcPr>
                    <w:tcW w:w="0" w:type="auto"/>
                    <w:hideMark/>
                  </w:tcPr>
                  <w:p w14:paraId="2CDC05E2" w14:textId="77777777" w:rsidR="00C05171" w:rsidRDefault="00C05171">
                    <w:pPr>
                      <w:pStyle w:val="Bibliography"/>
                      <w:rPr>
                        <w:noProof/>
                      </w:rPr>
                    </w:pPr>
                    <w:r>
                      <w:rPr>
                        <w:noProof/>
                      </w:rPr>
                      <w:t>BRUKER, “Why we use reflectance FT-IR,” BRUKER, [Online]. Available: https://www.bruker.com/en/products-and-solutions/infrared-and-raman/ft-ir-routine-spectrometer/what-is-ft-ir-spectroscopy/reflectance-infrared-spectroscopy.html. [Accessed 16 10 2025].</w:t>
                    </w:r>
                  </w:p>
                </w:tc>
              </w:tr>
              <w:tr w:rsidR="00C05171" w14:paraId="22F2D24D" w14:textId="77777777">
                <w:trPr>
                  <w:divId w:val="327829678"/>
                  <w:tblCellSpacing w:w="15" w:type="dxa"/>
                </w:trPr>
                <w:tc>
                  <w:tcPr>
                    <w:tcW w:w="50" w:type="pct"/>
                    <w:hideMark/>
                  </w:tcPr>
                  <w:p w14:paraId="4C1AEA5D" w14:textId="77777777" w:rsidR="00C05171" w:rsidRDefault="00C05171">
                    <w:pPr>
                      <w:pStyle w:val="Bibliography"/>
                      <w:rPr>
                        <w:noProof/>
                      </w:rPr>
                    </w:pPr>
                    <w:r>
                      <w:rPr>
                        <w:noProof/>
                      </w:rPr>
                      <w:t xml:space="preserve">[4] </w:t>
                    </w:r>
                  </w:p>
                </w:tc>
                <w:tc>
                  <w:tcPr>
                    <w:tcW w:w="0" w:type="auto"/>
                    <w:hideMark/>
                  </w:tcPr>
                  <w:p w14:paraId="3F9DC747" w14:textId="77777777" w:rsidR="00C05171" w:rsidRDefault="00C05171">
                    <w:pPr>
                      <w:pStyle w:val="Bibliography"/>
                      <w:rPr>
                        <w:noProof/>
                      </w:rPr>
                    </w:pPr>
                    <w:r>
                      <w:rPr>
                        <w:noProof/>
                      </w:rPr>
                      <w:t>Specac, “(Manual Press) AN18-07: Why should I be using KBr Pellets,” Specac, [Online]. Available: https://specac.com/documentation/manual-press-an18-07-why-should-i-be-using-kbr-pellets-2/. [Accessed 16 10 2025].</w:t>
                    </w:r>
                  </w:p>
                </w:tc>
              </w:tr>
              <w:tr w:rsidR="00C05171" w14:paraId="50A420EC" w14:textId="77777777">
                <w:trPr>
                  <w:divId w:val="327829678"/>
                  <w:tblCellSpacing w:w="15" w:type="dxa"/>
                </w:trPr>
                <w:tc>
                  <w:tcPr>
                    <w:tcW w:w="50" w:type="pct"/>
                    <w:hideMark/>
                  </w:tcPr>
                  <w:p w14:paraId="587A8FD7" w14:textId="77777777" w:rsidR="00C05171" w:rsidRDefault="00C05171">
                    <w:pPr>
                      <w:pStyle w:val="Bibliography"/>
                      <w:rPr>
                        <w:noProof/>
                      </w:rPr>
                    </w:pPr>
                    <w:r>
                      <w:rPr>
                        <w:noProof/>
                      </w:rPr>
                      <w:t xml:space="preserve">[5] </w:t>
                    </w:r>
                  </w:p>
                </w:tc>
                <w:tc>
                  <w:tcPr>
                    <w:tcW w:w="0" w:type="auto"/>
                    <w:hideMark/>
                  </w:tcPr>
                  <w:p w14:paraId="70ED09F6" w14:textId="77777777" w:rsidR="00C05171" w:rsidRDefault="00C05171">
                    <w:pPr>
                      <w:pStyle w:val="Bibliography"/>
                      <w:rPr>
                        <w:noProof/>
                      </w:rPr>
                    </w:pPr>
                    <w:r>
                      <w:rPr>
                        <w:noProof/>
                      </w:rPr>
                      <w:t>L. A. G. O. G. M. Michel Guiliano, “Applications of diamond crystal ATR FTIR spectroscopy to the characterization of ambers,” Elsevir, 08 2007. [Online]. Available: https://www.sciencedirect.com/science/article/pii/S1386142506006147#:~:text=Communic%20acid%20could%20be%20partially,with%20those%20obtained%20in%20transmission.. [Accessed 18 10 2025].</w:t>
                    </w:r>
                  </w:p>
                </w:tc>
              </w:tr>
              <w:tr w:rsidR="00C05171" w14:paraId="20717DE2" w14:textId="77777777">
                <w:trPr>
                  <w:divId w:val="327829678"/>
                  <w:tblCellSpacing w:w="15" w:type="dxa"/>
                </w:trPr>
                <w:tc>
                  <w:tcPr>
                    <w:tcW w:w="50" w:type="pct"/>
                    <w:hideMark/>
                  </w:tcPr>
                  <w:p w14:paraId="438FCFA2" w14:textId="77777777" w:rsidR="00C05171" w:rsidRDefault="00C05171">
                    <w:pPr>
                      <w:pStyle w:val="Bibliography"/>
                      <w:rPr>
                        <w:noProof/>
                      </w:rPr>
                    </w:pPr>
                    <w:r>
                      <w:rPr>
                        <w:noProof/>
                      </w:rPr>
                      <w:t xml:space="preserve">[6] </w:t>
                    </w:r>
                  </w:p>
                </w:tc>
                <w:tc>
                  <w:tcPr>
                    <w:tcW w:w="0" w:type="auto"/>
                    <w:hideMark/>
                  </w:tcPr>
                  <w:p w14:paraId="7F1D41C7" w14:textId="77777777" w:rsidR="00C05171" w:rsidRDefault="00C05171">
                    <w:pPr>
                      <w:pStyle w:val="Bibliography"/>
                      <w:rPr>
                        <w:noProof/>
                      </w:rPr>
                    </w:pPr>
                    <w:r>
                      <w:rPr>
                        <w:noProof/>
                      </w:rPr>
                      <w:t>Specac, “The Basics of ATR-FTIR spectroscopy,” Specac , [Online]. Available: https://specac.com/theory-articles/introduction-to-atr-ftir-spectroscopy-part-1-the-basics/#:~:text=How%20does%20ATR%20spectroscopy%20work,is%20shown%20in%20Figure%201.. [Accessed 18 10 2025].</w:t>
                    </w:r>
                  </w:p>
                </w:tc>
              </w:tr>
              <w:tr w:rsidR="00C05171" w14:paraId="58AF31E7" w14:textId="77777777">
                <w:trPr>
                  <w:divId w:val="327829678"/>
                  <w:tblCellSpacing w:w="15" w:type="dxa"/>
                </w:trPr>
                <w:tc>
                  <w:tcPr>
                    <w:tcW w:w="50" w:type="pct"/>
                    <w:hideMark/>
                  </w:tcPr>
                  <w:p w14:paraId="3CF7140E" w14:textId="77777777" w:rsidR="00C05171" w:rsidRDefault="00C05171">
                    <w:pPr>
                      <w:pStyle w:val="Bibliography"/>
                      <w:rPr>
                        <w:noProof/>
                      </w:rPr>
                    </w:pPr>
                    <w:r>
                      <w:rPr>
                        <w:noProof/>
                      </w:rPr>
                      <w:t xml:space="preserve">[7] </w:t>
                    </w:r>
                  </w:p>
                </w:tc>
                <w:tc>
                  <w:tcPr>
                    <w:tcW w:w="0" w:type="auto"/>
                    <w:hideMark/>
                  </w:tcPr>
                  <w:p w14:paraId="6DC92577" w14:textId="77777777" w:rsidR="00C05171" w:rsidRDefault="00C05171">
                    <w:pPr>
                      <w:pStyle w:val="Bibliography"/>
                      <w:rPr>
                        <w:noProof/>
                      </w:rPr>
                    </w:pPr>
                    <w:r>
                      <w:rPr>
                        <w:noProof/>
                      </w:rPr>
                      <w:t xml:space="preserve">D. Coombs, “The use of Diamond as an ATR material,” </w:t>
                    </w:r>
                    <w:r>
                      <w:rPr>
                        <w:i/>
                        <w:iCs/>
                        <w:noProof/>
                      </w:rPr>
                      <w:t xml:space="preserve">THE INTERNET JOURNAL OF VIBRATIONAL SPECTROSCOPY, </w:t>
                    </w:r>
                    <w:r>
                      <w:rPr>
                        <w:noProof/>
                      </w:rPr>
                      <w:t xml:space="preserve">vol. 2, no. 2. </w:t>
                    </w:r>
                  </w:p>
                </w:tc>
              </w:tr>
              <w:tr w:rsidR="00C05171" w14:paraId="28B5E61A" w14:textId="77777777">
                <w:trPr>
                  <w:divId w:val="327829678"/>
                  <w:tblCellSpacing w:w="15" w:type="dxa"/>
                </w:trPr>
                <w:tc>
                  <w:tcPr>
                    <w:tcW w:w="50" w:type="pct"/>
                    <w:hideMark/>
                  </w:tcPr>
                  <w:p w14:paraId="541A4581" w14:textId="77777777" w:rsidR="00C05171" w:rsidRDefault="00C05171">
                    <w:pPr>
                      <w:pStyle w:val="Bibliography"/>
                      <w:rPr>
                        <w:noProof/>
                      </w:rPr>
                    </w:pPr>
                    <w:r>
                      <w:rPr>
                        <w:noProof/>
                      </w:rPr>
                      <w:t xml:space="preserve">[8] </w:t>
                    </w:r>
                  </w:p>
                </w:tc>
                <w:tc>
                  <w:tcPr>
                    <w:tcW w:w="0" w:type="auto"/>
                    <w:hideMark/>
                  </w:tcPr>
                  <w:p w14:paraId="0EE956DC" w14:textId="77777777" w:rsidR="00C05171" w:rsidRDefault="00C05171">
                    <w:pPr>
                      <w:pStyle w:val="Bibliography"/>
                      <w:rPr>
                        <w:noProof/>
                      </w:rPr>
                    </w:pPr>
                    <w:r>
                      <w:rPr>
                        <w:noProof/>
                      </w:rPr>
                      <w:t>D. T. &amp;. F. Tarchoun, “Analytical Methods for Stability Assessment of Nitrate Esters-Based Propellants,” Critical Reviews in Analytical Chemistry, 10 2018. [Online]. Available: https://www.researchgate.net/figure/FTIR-spectra-of-naturally-aged-double-base-propellant-DBP_fig3_328475445. [Accessed 20 10 2025].</w:t>
                    </w:r>
                  </w:p>
                </w:tc>
              </w:tr>
              <w:tr w:rsidR="00C05171" w14:paraId="5606B1AB" w14:textId="77777777">
                <w:trPr>
                  <w:divId w:val="327829678"/>
                  <w:tblCellSpacing w:w="15" w:type="dxa"/>
                </w:trPr>
                <w:tc>
                  <w:tcPr>
                    <w:tcW w:w="50" w:type="pct"/>
                    <w:hideMark/>
                  </w:tcPr>
                  <w:p w14:paraId="6549456A" w14:textId="77777777" w:rsidR="00C05171" w:rsidRDefault="00C05171">
                    <w:pPr>
                      <w:pStyle w:val="Bibliography"/>
                      <w:rPr>
                        <w:noProof/>
                      </w:rPr>
                    </w:pPr>
                    <w:r>
                      <w:rPr>
                        <w:noProof/>
                      </w:rPr>
                      <w:t xml:space="preserve">[9] </w:t>
                    </w:r>
                  </w:p>
                </w:tc>
                <w:tc>
                  <w:tcPr>
                    <w:tcW w:w="0" w:type="auto"/>
                    <w:hideMark/>
                  </w:tcPr>
                  <w:p w14:paraId="46F8E8C5" w14:textId="77777777" w:rsidR="00C05171" w:rsidRDefault="00C05171">
                    <w:pPr>
                      <w:pStyle w:val="Bibliography"/>
                      <w:rPr>
                        <w:noProof/>
                      </w:rPr>
                    </w:pPr>
                    <w:r>
                      <w:rPr>
                        <w:noProof/>
                      </w:rPr>
                      <w:t>J. Č. F. K. R. B. A. S. Tamilla Mirzayeva, “Screening of the Chemical Composition and Identification of Hyaluronic Acid in Food Supplements by Fractionation and Fourier-Transform Infrared Spectroscopy,” MDPI, 19 11 2021. [Online]. Available: https://pmc.ncbi.nlm.nih.gov/articles/PMC8620353/#:~:text=Similarly%2C%20the%20bands%20of%20l,low%20amounts%20of%20this%20polysaccharide. [Accessed 21 10 2025].</w:t>
                    </w:r>
                  </w:p>
                </w:tc>
              </w:tr>
              <w:tr w:rsidR="00C05171" w14:paraId="55A6AC69" w14:textId="77777777">
                <w:trPr>
                  <w:divId w:val="327829678"/>
                  <w:tblCellSpacing w:w="15" w:type="dxa"/>
                </w:trPr>
                <w:tc>
                  <w:tcPr>
                    <w:tcW w:w="50" w:type="pct"/>
                    <w:hideMark/>
                  </w:tcPr>
                  <w:p w14:paraId="59DAE0BC" w14:textId="77777777" w:rsidR="00C05171" w:rsidRDefault="00C05171">
                    <w:pPr>
                      <w:pStyle w:val="Bibliography"/>
                      <w:rPr>
                        <w:noProof/>
                      </w:rPr>
                    </w:pPr>
                    <w:r>
                      <w:rPr>
                        <w:noProof/>
                      </w:rPr>
                      <w:t xml:space="preserve">[10] </w:t>
                    </w:r>
                  </w:p>
                </w:tc>
                <w:tc>
                  <w:tcPr>
                    <w:tcW w:w="0" w:type="auto"/>
                    <w:hideMark/>
                  </w:tcPr>
                  <w:p w14:paraId="3CEC708D" w14:textId="77777777" w:rsidR="00C05171" w:rsidRDefault="00C05171">
                    <w:pPr>
                      <w:pStyle w:val="Bibliography"/>
                      <w:rPr>
                        <w:noProof/>
                      </w:rPr>
                    </w:pPr>
                    <w:r>
                      <w:rPr>
                        <w:noProof/>
                      </w:rPr>
                      <w:t>I. M. Z. S. M. G. a. E. Z. A. Fatma Abd El Lateef Gharib, “The Response of Cowpea (Vigna unguiculata L) Plants to Foliar Application of Sodium Selenate and Selenium Nanoparticles (SeNPs,” Journal of Nanomaterials &amp; Molecular Nanotechnology, 2019. [Online]. Available: https://www.researchgate.net/publication/337103559_The_Response_of_Cowpea_</w:t>
                    </w:r>
                    <w:r>
                      <w:rPr>
                        <w:noProof/>
                      </w:rPr>
                      <w:lastRenderedPageBreak/>
                      <w:t>Vigna_unguiculata_L_Plants_to_Foliar_Application_of_Sodium_Selenate_and_Selenium_Nanoparticles_SeNPs. [Accessed 20 10 2025].</w:t>
                    </w:r>
                  </w:p>
                </w:tc>
              </w:tr>
              <w:tr w:rsidR="00C05171" w14:paraId="31A0B6A3" w14:textId="77777777">
                <w:trPr>
                  <w:divId w:val="327829678"/>
                  <w:tblCellSpacing w:w="15" w:type="dxa"/>
                </w:trPr>
                <w:tc>
                  <w:tcPr>
                    <w:tcW w:w="50" w:type="pct"/>
                    <w:hideMark/>
                  </w:tcPr>
                  <w:p w14:paraId="76311427" w14:textId="77777777" w:rsidR="00C05171" w:rsidRDefault="00C05171">
                    <w:pPr>
                      <w:pStyle w:val="Bibliography"/>
                      <w:rPr>
                        <w:noProof/>
                      </w:rPr>
                    </w:pPr>
                    <w:r>
                      <w:rPr>
                        <w:noProof/>
                      </w:rPr>
                      <w:lastRenderedPageBreak/>
                      <w:t xml:space="preserve">[11] </w:t>
                    </w:r>
                  </w:p>
                </w:tc>
                <w:tc>
                  <w:tcPr>
                    <w:tcW w:w="0" w:type="auto"/>
                    <w:hideMark/>
                  </w:tcPr>
                  <w:p w14:paraId="53DF1E78" w14:textId="77777777" w:rsidR="00C05171" w:rsidRDefault="00C05171">
                    <w:pPr>
                      <w:pStyle w:val="Bibliography"/>
                      <w:rPr>
                        <w:noProof/>
                      </w:rPr>
                    </w:pPr>
                    <w:r>
                      <w:rPr>
                        <w:noProof/>
                      </w:rPr>
                      <w:t>HepatoChem, “Red Light Applications in Photochemistry,” HepatoChem, [Online]. Available: https://hepatochem.com/red-light-applications-in-photochemistry/#:~:text=This%20new%20higher%20energy%20photon,be%20used%20at%20ppm%20levels.. [Accessed 20 10 2025].</w:t>
                    </w:r>
                  </w:p>
                </w:tc>
              </w:tr>
              <w:tr w:rsidR="00C05171" w14:paraId="3E288FDE" w14:textId="77777777">
                <w:trPr>
                  <w:divId w:val="327829678"/>
                  <w:tblCellSpacing w:w="15" w:type="dxa"/>
                </w:trPr>
                <w:tc>
                  <w:tcPr>
                    <w:tcW w:w="50" w:type="pct"/>
                    <w:hideMark/>
                  </w:tcPr>
                  <w:p w14:paraId="7D8B6B45" w14:textId="77777777" w:rsidR="00C05171" w:rsidRDefault="00C05171">
                    <w:pPr>
                      <w:pStyle w:val="Bibliography"/>
                      <w:rPr>
                        <w:noProof/>
                      </w:rPr>
                    </w:pPr>
                    <w:r>
                      <w:rPr>
                        <w:noProof/>
                      </w:rPr>
                      <w:t xml:space="preserve">[12] </w:t>
                    </w:r>
                  </w:p>
                </w:tc>
                <w:tc>
                  <w:tcPr>
                    <w:tcW w:w="0" w:type="auto"/>
                    <w:hideMark/>
                  </w:tcPr>
                  <w:p w14:paraId="689F3106" w14:textId="77777777" w:rsidR="00C05171" w:rsidRDefault="00C05171">
                    <w:pPr>
                      <w:pStyle w:val="Bibliography"/>
                      <w:rPr>
                        <w:noProof/>
                      </w:rPr>
                    </w:pPr>
                    <w:r>
                      <w:rPr>
                        <w:noProof/>
                      </w:rPr>
                      <w:t>J. Ashenhurst, “Alcohols, Epoxides and Ethers,” Master Organic Chemistry , 16 02 2025. [Online]. Available: https://www.masterorganicchemistry.com/2014/10/24/the-williamson-ether-synthesis/. [Accessed 20 10 2025].</w:t>
                    </w:r>
                  </w:p>
                </w:tc>
              </w:tr>
              <w:tr w:rsidR="00C05171" w14:paraId="2F96CC67" w14:textId="77777777">
                <w:trPr>
                  <w:divId w:val="327829678"/>
                  <w:tblCellSpacing w:w="15" w:type="dxa"/>
                </w:trPr>
                <w:tc>
                  <w:tcPr>
                    <w:tcW w:w="50" w:type="pct"/>
                    <w:hideMark/>
                  </w:tcPr>
                  <w:p w14:paraId="35240593" w14:textId="77777777" w:rsidR="00C05171" w:rsidRDefault="00C05171">
                    <w:pPr>
                      <w:pStyle w:val="Bibliography"/>
                      <w:rPr>
                        <w:noProof/>
                      </w:rPr>
                    </w:pPr>
                    <w:r>
                      <w:rPr>
                        <w:noProof/>
                      </w:rPr>
                      <w:t xml:space="preserve">[13] </w:t>
                    </w:r>
                  </w:p>
                </w:tc>
                <w:tc>
                  <w:tcPr>
                    <w:tcW w:w="0" w:type="auto"/>
                    <w:hideMark/>
                  </w:tcPr>
                  <w:p w14:paraId="41F6AEA5" w14:textId="77777777" w:rsidR="00C05171" w:rsidRDefault="00C05171">
                    <w:pPr>
                      <w:pStyle w:val="Bibliography"/>
                      <w:rPr>
                        <w:noProof/>
                      </w:rPr>
                    </w:pPr>
                    <w:r>
                      <w:rPr>
                        <w:noProof/>
                      </w:rPr>
                      <w:t>AZO Materials Sponsored by PerkinElmer, “Using the Spectrum Two Polymer Analysis System for Polymer Analysis,” 09 10 2015. [Online]. Available: https://www.azom.com/article.aspx?ArticleID=12391.</w:t>
                    </w:r>
                  </w:p>
                </w:tc>
              </w:tr>
            </w:tbl>
            <w:p w14:paraId="472C6ACD" w14:textId="77777777" w:rsidR="00C05171" w:rsidRDefault="00C05171">
              <w:pPr>
                <w:divId w:val="327829678"/>
                <w:rPr>
                  <w:rFonts w:eastAsia="Times New Roman"/>
                  <w:noProof/>
                </w:rPr>
              </w:pPr>
            </w:p>
            <w:p w14:paraId="45C4A387" w14:textId="04C28150" w:rsidR="00FA5B8F" w:rsidRDefault="00FA5B8F">
              <w:r>
                <w:rPr>
                  <w:b/>
                  <w:bCs/>
                  <w:noProof/>
                </w:rPr>
                <w:fldChar w:fldCharType="end"/>
              </w:r>
            </w:p>
          </w:sdtContent>
        </w:sdt>
      </w:sdtContent>
    </w:sdt>
    <w:p w14:paraId="41D7FBF9" w14:textId="77777777" w:rsidR="00FA5B8F" w:rsidRPr="00283557" w:rsidRDefault="00FA5B8F" w:rsidP="00283557"/>
    <w:sectPr w:rsidR="00FA5B8F" w:rsidRPr="00283557" w:rsidSect="00984732">
      <w:headerReference w:type="default" r:id="rId15"/>
      <w:footerReference w:type="even" r:id="rId16"/>
      <w:footerReference w:type="default" r:id="rId17"/>
      <w:pgSz w:w="11900" w:h="16840"/>
      <w:pgMar w:top="838"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7E0C1" w14:textId="77777777" w:rsidR="00022C22" w:rsidRDefault="00022C22" w:rsidP="00481E11">
      <w:r>
        <w:separator/>
      </w:r>
    </w:p>
  </w:endnote>
  <w:endnote w:type="continuationSeparator" w:id="0">
    <w:p w14:paraId="2F37A293" w14:textId="77777777" w:rsidR="00022C22" w:rsidRDefault="00022C22" w:rsidP="00481E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8905663"/>
      <w:docPartObj>
        <w:docPartGallery w:val="Page Numbers (Bottom of Page)"/>
        <w:docPartUnique/>
      </w:docPartObj>
    </w:sdtPr>
    <w:sdtContent>
      <w:p w14:paraId="3D08DBC4" w14:textId="15D7BE31" w:rsidR="00481E11" w:rsidRDefault="00481E11" w:rsidP="00B45B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CE41A37" w14:textId="77777777" w:rsidR="00481E11" w:rsidRDefault="00481E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24121479"/>
      <w:docPartObj>
        <w:docPartGallery w:val="Page Numbers (Bottom of Page)"/>
        <w:docPartUnique/>
      </w:docPartObj>
    </w:sdtPr>
    <w:sdtContent>
      <w:p w14:paraId="39608199" w14:textId="1C3609DA" w:rsidR="00481E11" w:rsidRDefault="00481E11" w:rsidP="00B45B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610FA" w14:textId="77777777" w:rsidR="00481E11" w:rsidRDefault="00481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A36E1" w14:textId="77777777" w:rsidR="00022C22" w:rsidRDefault="00022C22" w:rsidP="00481E11">
      <w:r>
        <w:separator/>
      </w:r>
    </w:p>
  </w:footnote>
  <w:footnote w:type="continuationSeparator" w:id="0">
    <w:p w14:paraId="25338370" w14:textId="77777777" w:rsidR="00022C22" w:rsidRDefault="00022C22" w:rsidP="00481E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C543D" w14:textId="079588CB" w:rsidR="00481E11" w:rsidRDefault="00CD2EBB">
    <w:pPr>
      <w:pStyle w:val="Header"/>
    </w:pPr>
    <w:r>
      <w:t xml:space="preserve">ACDA6020 </w:t>
    </w:r>
    <w:r>
      <w:tab/>
    </w:r>
    <w:r>
      <w:tab/>
      <w:t>Bec Dingwall 2217521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707C6"/>
    <w:multiLevelType w:val="multilevel"/>
    <w:tmpl w:val="D49E5A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9B8749D"/>
    <w:multiLevelType w:val="multilevel"/>
    <w:tmpl w:val="D49E5A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6951129"/>
    <w:multiLevelType w:val="hybridMultilevel"/>
    <w:tmpl w:val="BCBAA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D13665"/>
    <w:multiLevelType w:val="hybridMultilevel"/>
    <w:tmpl w:val="CB6C860A"/>
    <w:lvl w:ilvl="0" w:tplc="62189196">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942797">
    <w:abstractNumId w:val="2"/>
  </w:num>
  <w:num w:numId="2" w16cid:durableId="1059936828">
    <w:abstractNumId w:val="1"/>
  </w:num>
  <w:num w:numId="3" w16cid:durableId="1778866623">
    <w:abstractNumId w:val="0"/>
  </w:num>
  <w:num w:numId="4" w16cid:durableId="5277647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57"/>
    <w:rsid w:val="00012148"/>
    <w:rsid w:val="00022C22"/>
    <w:rsid w:val="000731A1"/>
    <w:rsid w:val="00093354"/>
    <w:rsid w:val="000C31CE"/>
    <w:rsid w:val="000C6AA9"/>
    <w:rsid w:val="0014320A"/>
    <w:rsid w:val="001535CD"/>
    <w:rsid w:val="001948BB"/>
    <w:rsid w:val="001B1AD3"/>
    <w:rsid w:val="001C350B"/>
    <w:rsid w:val="001E4D5C"/>
    <w:rsid w:val="00235F6D"/>
    <w:rsid w:val="002445A3"/>
    <w:rsid w:val="002503A0"/>
    <w:rsid w:val="0025363C"/>
    <w:rsid w:val="00283557"/>
    <w:rsid w:val="002C6191"/>
    <w:rsid w:val="00312CFF"/>
    <w:rsid w:val="0032341A"/>
    <w:rsid w:val="00371EFC"/>
    <w:rsid w:val="003D2A75"/>
    <w:rsid w:val="00481E11"/>
    <w:rsid w:val="004A0404"/>
    <w:rsid w:val="00521D7A"/>
    <w:rsid w:val="00580677"/>
    <w:rsid w:val="005863E2"/>
    <w:rsid w:val="00603DB1"/>
    <w:rsid w:val="00604526"/>
    <w:rsid w:val="006809C0"/>
    <w:rsid w:val="006E710D"/>
    <w:rsid w:val="007250BD"/>
    <w:rsid w:val="00727968"/>
    <w:rsid w:val="00745DC4"/>
    <w:rsid w:val="007811C0"/>
    <w:rsid w:val="007B30D5"/>
    <w:rsid w:val="007B7ADE"/>
    <w:rsid w:val="007C08F4"/>
    <w:rsid w:val="007E0138"/>
    <w:rsid w:val="008923B2"/>
    <w:rsid w:val="00931C89"/>
    <w:rsid w:val="00936BAD"/>
    <w:rsid w:val="00984732"/>
    <w:rsid w:val="009B7B6D"/>
    <w:rsid w:val="009D6F59"/>
    <w:rsid w:val="00A729FB"/>
    <w:rsid w:val="00AB407D"/>
    <w:rsid w:val="00BA3276"/>
    <w:rsid w:val="00C05171"/>
    <w:rsid w:val="00C341F4"/>
    <w:rsid w:val="00C372EC"/>
    <w:rsid w:val="00C93D70"/>
    <w:rsid w:val="00CA4037"/>
    <w:rsid w:val="00CA67EC"/>
    <w:rsid w:val="00CC5117"/>
    <w:rsid w:val="00CD0015"/>
    <w:rsid w:val="00CD2EBB"/>
    <w:rsid w:val="00CF1347"/>
    <w:rsid w:val="00D2489A"/>
    <w:rsid w:val="00D24D2F"/>
    <w:rsid w:val="00D26A28"/>
    <w:rsid w:val="00D34F78"/>
    <w:rsid w:val="00D71171"/>
    <w:rsid w:val="00D813A6"/>
    <w:rsid w:val="00DE12F0"/>
    <w:rsid w:val="00DE6945"/>
    <w:rsid w:val="00E82295"/>
    <w:rsid w:val="00E837FB"/>
    <w:rsid w:val="00EE3584"/>
    <w:rsid w:val="00F11CEC"/>
    <w:rsid w:val="00F37BC2"/>
    <w:rsid w:val="00F41274"/>
    <w:rsid w:val="00F730B3"/>
    <w:rsid w:val="00FA5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80E8F"/>
  <w15:chartTrackingRefBased/>
  <w15:docId w15:val="{673FB094-D3B3-1D41-B405-8B9E5A4EB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5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3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5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5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5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5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3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557"/>
    <w:rPr>
      <w:rFonts w:eastAsiaTheme="majorEastAsia" w:cstheme="majorBidi"/>
      <w:color w:val="272727" w:themeColor="text1" w:themeTint="D8"/>
    </w:rPr>
  </w:style>
  <w:style w:type="paragraph" w:styleId="Title">
    <w:name w:val="Title"/>
    <w:basedOn w:val="Normal"/>
    <w:next w:val="Normal"/>
    <w:link w:val="TitleChar"/>
    <w:uiPriority w:val="10"/>
    <w:qFormat/>
    <w:rsid w:val="002835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55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55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3557"/>
    <w:rPr>
      <w:i/>
      <w:iCs/>
      <w:color w:val="404040" w:themeColor="text1" w:themeTint="BF"/>
    </w:rPr>
  </w:style>
  <w:style w:type="paragraph" w:styleId="ListParagraph">
    <w:name w:val="List Paragraph"/>
    <w:basedOn w:val="Normal"/>
    <w:uiPriority w:val="34"/>
    <w:qFormat/>
    <w:rsid w:val="00283557"/>
    <w:pPr>
      <w:ind w:left="720"/>
      <w:contextualSpacing/>
    </w:pPr>
  </w:style>
  <w:style w:type="character" w:styleId="IntenseEmphasis">
    <w:name w:val="Intense Emphasis"/>
    <w:basedOn w:val="DefaultParagraphFont"/>
    <w:uiPriority w:val="21"/>
    <w:qFormat/>
    <w:rsid w:val="00283557"/>
    <w:rPr>
      <w:i/>
      <w:iCs/>
      <w:color w:val="0F4761" w:themeColor="accent1" w:themeShade="BF"/>
    </w:rPr>
  </w:style>
  <w:style w:type="paragraph" w:styleId="IntenseQuote">
    <w:name w:val="Intense Quote"/>
    <w:basedOn w:val="Normal"/>
    <w:next w:val="Normal"/>
    <w:link w:val="IntenseQuoteChar"/>
    <w:uiPriority w:val="30"/>
    <w:qFormat/>
    <w:rsid w:val="00283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557"/>
    <w:rPr>
      <w:i/>
      <w:iCs/>
      <w:color w:val="0F4761" w:themeColor="accent1" w:themeShade="BF"/>
    </w:rPr>
  </w:style>
  <w:style w:type="character" w:styleId="IntenseReference">
    <w:name w:val="Intense Reference"/>
    <w:basedOn w:val="DefaultParagraphFont"/>
    <w:uiPriority w:val="32"/>
    <w:qFormat/>
    <w:rsid w:val="00283557"/>
    <w:rPr>
      <w:b/>
      <w:bCs/>
      <w:smallCaps/>
      <w:color w:val="0F4761" w:themeColor="accent1" w:themeShade="BF"/>
      <w:spacing w:val="5"/>
    </w:rPr>
  </w:style>
  <w:style w:type="paragraph" w:styleId="NoSpacing">
    <w:name w:val="No Spacing"/>
    <w:link w:val="NoSpacingChar"/>
    <w:uiPriority w:val="1"/>
    <w:qFormat/>
    <w:rsid w:val="0028355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3557"/>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5363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5363C"/>
    <w:pPr>
      <w:spacing w:before="120"/>
    </w:pPr>
    <w:rPr>
      <w:b/>
      <w:bCs/>
      <w:i/>
      <w:iCs/>
    </w:rPr>
  </w:style>
  <w:style w:type="paragraph" w:styleId="TOC2">
    <w:name w:val="toc 2"/>
    <w:basedOn w:val="Normal"/>
    <w:next w:val="Normal"/>
    <w:autoRedefine/>
    <w:uiPriority w:val="39"/>
    <w:unhideWhenUsed/>
    <w:rsid w:val="0025363C"/>
    <w:pPr>
      <w:spacing w:before="120"/>
      <w:ind w:left="240"/>
    </w:pPr>
    <w:rPr>
      <w:b/>
      <w:bCs/>
      <w:sz w:val="22"/>
      <w:szCs w:val="22"/>
    </w:rPr>
  </w:style>
  <w:style w:type="character" w:styleId="Hyperlink">
    <w:name w:val="Hyperlink"/>
    <w:basedOn w:val="DefaultParagraphFont"/>
    <w:uiPriority w:val="99"/>
    <w:unhideWhenUsed/>
    <w:rsid w:val="0025363C"/>
    <w:rPr>
      <w:color w:val="467886" w:themeColor="hyperlink"/>
      <w:u w:val="single"/>
    </w:rPr>
  </w:style>
  <w:style w:type="paragraph" w:styleId="TOC3">
    <w:name w:val="toc 3"/>
    <w:basedOn w:val="Normal"/>
    <w:next w:val="Normal"/>
    <w:autoRedefine/>
    <w:uiPriority w:val="39"/>
    <w:semiHidden/>
    <w:unhideWhenUsed/>
    <w:rsid w:val="0025363C"/>
    <w:pPr>
      <w:ind w:left="480"/>
    </w:pPr>
    <w:rPr>
      <w:sz w:val="20"/>
      <w:szCs w:val="20"/>
    </w:rPr>
  </w:style>
  <w:style w:type="paragraph" w:styleId="TOC4">
    <w:name w:val="toc 4"/>
    <w:basedOn w:val="Normal"/>
    <w:next w:val="Normal"/>
    <w:autoRedefine/>
    <w:uiPriority w:val="39"/>
    <w:semiHidden/>
    <w:unhideWhenUsed/>
    <w:rsid w:val="0025363C"/>
    <w:pPr>
      <w:ind w:left="720"/>
    </w:pPr>
    <w:rPr>
      <w:sz w:val="20"/>
      <w:szCs w:val="20"/>
    </w:rPr>
  </w:style>
  <w:style w:type="paragraph" w:styleId="TOC5">
    <w:name w:val="toc 5"/>
    <w:basedOn w:val="Normal"/>
    <w:next w:val="Normal"/>
    <w:autoRedefine/>
    <w:uiPriority w:val="39"/>
    <w:semiHidden/>
    <w:unhideWhenUsed/>
    <w:rsid w:val="0025363C"/>
    <w:pPr>
      <w:ind w:left="960"/>
    </w:pPr>
    <w:rPr>
      <w:sz w:val="20"/>
      <w:szCs w:val="20"/>
    </w:rPr>
  </w:style>
  <w:style w:type="paragraph" w:styleId="TOC6">
    <w:name w:val="toc 6"/>
    <w:basedOn w:val="Normal"/>
    <w:next w:val="Normal"/>
    <w:autoRedefine/>
    <w:uiPriority w:val="39"/>
    <w:semiHidden/>
    <w:unhideWhenUsed/>
    <w:rsid w:val="0025363C"/>
    <w:pPr>
      <w:ind w:left="1200"/>
    </w:pPr>
    <w:rPr>
      <w:sz w:val="20"/>
      <w:szCs w:val="20"/>
    </w:rPr>
  </w:style>
  <w:style w:type="paragraph" w:styleId="TOC7">
    <w:name w:val="toc 7"/>
    <w:basedOn w:val="Normal"/>
    <w:next w:val="Normal"/>
    <w:autoRedefine/>
    <w:uiPriority w:val="39"/>
    <w:semiHidden/>
    <w:unhideWhenUsed/>
    <w:rsid w:val="0025363C"/>
    <w:pPr>
      <w:ind w:left="1440"/>
    </w:pPr>
    <w:rPr>
      <w:sz w:val="20"/>
      <w:szCs w:val="20"/>
    </w:rPr>
  </w:style>
  <w:style w:type="paragraph" w:styleId="TOC8">
    <w:name w:val="toc 8"/>
    <w:basedOn w:val="Normal"/>
    <w:next w:val="Normal"/>
    <w:autoRedefine/>
    <w:uiPriority w:val="39"/>
    <w:semiHidden/>
    <w:unhideWhenUsed/>
    <w:rsid w:val="0025363C"/>
    <w:pPr>
      <w:ind w:left="1680"/>
    </w:pPr>
    <w:rPr>
      <w:sz w:val="20"/>
      <w:szCs w:val="20"/>
    </w:rPr>
  </w:style>
  <w:style w:type="paragraph" w:styleId="TOC9">
    <w:name w:val="toc 9"/>
    <w:basedOn w:val="Normal"/>
    <w:next w:val="Normal"/>
    <w:autoRedefine/>
    <w:uiPriority w:val="39"/>
    <w:semiHidden/>
    <w:unhideWhenUsed/>
    <w:rsid w:val="0025363C"/>
    <w:pPr>
      <w:ind w:left="1920"/>
    </w:pPr>
    <w:rPr>
      <w:sz w:val="20"/>
      <w:szCs w:val="20"/>
    </w:rPr>
  </w:style>
  <w:style w:type="paragraph" w:styleId="Caption">
    <w:name w:val="caption"/>
    <w:basedOn w:val="Normal"/>
    <w:next w:val="Normal"/>
    <w:uiPriority w:val="35"/>
    <w:unhideWhenUsed/>
    <w:qFormat/>
    <w:rsid w:val="0025363C"/>
    <w:pPr>
      <w:spacing w:after="200"/>
    </w:pPr>
    <w:rPr>
      <w:i/>
      <w:iCs/>
      <w:color w:val="0E2841" w:themeColor="text2"/>
      <w:sz w:val="18"/>
      <w:szCs w:val="18"/>
    </w:rPr>
  </w:style>
  <w:style w:type="paragraph" w:styleId="Bibliography">
    <w:name w:val="Bibliography"/>
    <w:basedOn w:val="Normal"/>
    <w:next w:val="Normal"/>
    <w:uiPriority w:val="37"/>
    <w:unhideWhenUsed/>
    <w:rsid w:val="00FA5B8F"/>
  </w:style>
  <w:style w:type="character" w:customStyle="1" w:styleId="apple-converted-space">
    <w:name w:val="apple-converted-space"/>
    <w:basedOn w:val="DefaultParagraphFont"/>
    <w:rsid w:val="00AB407D"/>
  </w:style>
  <w:style w:type="table" w:styleId="TableGrid">
    <w:name w:val="Table Grid"/>
    <w:basedOn w:val="TableNormal"/>
    <w:uiPriority w:val="39"/>
    <w:rsid w:val="00BA327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32341A"/>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32341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32341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481E11"/>
    <w:pPr>
      <w:tabs>
        <w:tab w:val="center" w:pos="4513"/>
        <w:tab w:val="right" w:pos="9026"/>
      </w:tabs>
    </w:pPr>
  </w:style>
  <w:style w:type="character" w:customStyle="1" w:styleId="HeaderChar">
    <w:name w:val="Header Char"/>
    <w:basedOn w:val="DefaultParagraphFont"/>
    <w:link w:val="Header"/>
    <w:uiPriority w:val="99"/>
    <w:rsid w:val="00481E11"/>
  </w:style>
  <w:style w:type="paragraph" w:styleId="Footer">
    <w:name w:val="footer"/>
    <w:basedOn w:val="Normal"/>
    <w:link w:val="FooterChar"/>
    <w:uiPriority w:val="99"/>
    <w:unhideWhenUsed/>
    <w:rsid w:val="00481E11"/>
    <w:pPr>
      <w:tabs>
        <w:tab w:val="center" w:pos="4513"/>
        <w:tab w:val="right" w:pos="9026"/>
      </w:tabs>
    </w:pPr>
  </w:style>
  <w:style w:type="character" w:customStyle="1" w:styleId="FooterChar">
    <w:name w:val="Footer Char"/>
    <w:basedOn w:val="DefaultParagraphFont"/>
    <w:link w:val="Footer"/>
    <w:uiPriority w:val="99"/>
    <w:rsid w:val="00481E11"/>
  </w:style>
  <w:style w:type="character" w:styleId="PageNumber">
    <w:name w:val="page number"/>
    <w:basedOn w:val="DefaultParagraphFont"/>
    <w:uiPriority w:val="99"/>
    <w:semiHidden/>
    <w:unhideWhenUsed/>
    <w:rsid w:val="00481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00121">
      <w:bodyDiv w:val="1"/>
      <w:marLeft w:val="0"/>
      <w:marRight w:val="0"/>
      <w:marTop w:val="0"/>
      <w:marBottom w:val="0"/>
      <w:divBdr>
        <w:top w:val="none" w:sz="0" w:space="0" w:color="auto"/>
        <w:left w:val="none" w:sz="0" w:space="0" w:color="auto"/>
        <w:bottom w:val="none" w:sz="0" w:space="0" w:color="auto"/>
        <w:right w:val="none" w:sz="0" w:space="0" w:color="auto"/>
      </w:divBdr>
    </w:div>
    <w:div w:id="61754153">
      <w:bodyDiv w:val="1"/>
      <w:marLeft w:val="0"/>
      <w:marRight w:val="0"/>
      <w:marTop w:val="0"/>
      <w:marBottom w:val="0"/>
      <w:divBdr>
        <w:top w:val="none" w:sz="0" w:space="0" w:color="auto"/>
        <w:left w:val="none" w:sz="0" w:space="0" w:color="auto"/>
        <w:bottom w:val="none" w:sz="0" w:space="0" w:color="auto"/>
        <w:right w:val="none" w:sz="0" w:space="0" w:color="auto"/>
      </w:divBdr>
    </w:div>
    <w:div w:id="94861372">
      <w:bodyDiv w:val="1"/>
      <w:marLeft w:val="0"/>
      <w:marRight w:val="0"/>
      <w:marTop w:val="0"/>
      <w:marBottom w:val="0"/>
      <w:divBdr>
        <w:top w:val="none" w:sz="0" w:space="0" w:color="auto"/>
        <w:left w:val="none" w:sz="0" w:space="0" w:color="auto"/>
        <w:bottom w:val="none" w:sz="0" w:space="0" w:color="auto"/>
        <w:right w:val="none" w:sz="0" w:space="0" w:color="auto"/>
      </w:divBdr>
    </w:div>
    <w:div w:id="104351238">
      <w:bodyDiv w:val="1"/>
      <w:marLeft w:val="0"/>
      <w:marRight w:val="0"/>
      <w:marTop w:val="0"/>
      <w:marBottom w:val="0"/>
      <w:divBdr>
        <w:top w:val="none" w:sz="0" w:space="0" w:color="auto"/>
        <w:left w:val="none" w:sz="0" w:space="0" w:color="auto"/>
        <w:bottom w:val="none" w:sz="0" w:space="0" w:color="auto"/>
        <w:right w:val="none" w:sz="0" w:space="0" w:color="auto"/>
      </w:divBdr>
    </w:div>
    <w:div w:id="117263865">
      <w:bodyDiv w:val="1"/>
      <w:marLeft w:val="0"/>
      <w:marRight w:val="0"/>
      <w:marTop w:val="0"/>
      <w:marBottom w:val="0"/>
      <w:divBdr>
        <w:top w:val="none" w:sz="0" w:space="0" w:color="auto"/>
        <w:left w:val="none" w:sz="0" w:space="0" w:color="auto"/>
        <w:bottom w:val="none" w:sz="0" w:space="0" w:color="auto"/>
        <w:right w:val="none" w:sz="0" w:space="0" w:color="auto"/>
      </w:divBdr>
    </w:div>
    <w:div w:id="121458160">
      <w:bodyDiv w:val="1"/>
      <w:marLeft w:val="0"/>
      <w:marRight w:val="0"/>
      <w:marTop w:val="0"/>
      <w:marBottom w:val="0"/>
      <w:divBdr>
        <w:top w:val="none" w:sz="0" w:space="0" w:color="auto"/>
        <w:left w:val="none" w:sz="0" w:space="0" w:color="auto"/>
        <w:bottom w:val="none" w:sz="0" w:space="0" w:color="auto"/>
        <w:right w:val="none" w:sz="0" w:space="0" w:color="auto"/>
      </w:divBdr>
    </w:div>
    <w:div w:id="132450786">
      <w:bodyDiv w:val="1"/>
      <w:marLeft w:val="0"/>
      <w:marRight w:val="0"/>
      <w:marTop w:val="0"/>
      <w:marBottom w:val="0"/>
      <w:divBdr>
        <w:top w:val="none" w:sz="0" w:space="0" w:color="auto"/>
        <w:left w:val="none" w:sz="0" w:space="0" w:color="auto"/>
        <w:bottom w:val="none" w:sz="0" w:space="0" w:color="auto"/>
        <w:right w:val="none" w:sz="0" w:space="0" w:color="auto"/>
      </w:divBdr>
    </w:div>
    <w:div w:id="132984966">
      <w:bodyDiv w:val="1"/>
      <w:marLeft w:val="0"/>
      <w:marRight w:val="0"/>
      <w:marTop w:val="0"/>
      <w:marBottom w:val="0"/>
      <w:divBdr>
        <w:top w:val="none" w:sz="0" w:space="0" w:color="auto"/>
        <w:left w:val="none" w:sz="0" w:space="0" w:color="auto"/>
        <w:bottom w:val="none" w:sz="0" w:space="0" w:color="auto"/>
        <w:right w:val="none" w:sz="0" w:space="0" w:color="auto"/>
      </w:divBdr>
    </w:div>
    <w:div w:id="236406500">
      <w:bodyDiv w:val="1"/>
      <w:marLeft w:val="0"/>
      <w:marRight w:val="0"/>
      <w:marTop w:val="0"/>
      <w:marBottom w:val="0"/>
      <w:divBdr>
        <w:top w:val="none" w:sz="0" w:space="0" w:color="auto"/>
        <w:left w:val="none" w:sz="0" w:space="0" w:color="auto"/>
        <w:bottom w:val="none" w:sz="0" w:space="0" w:color="auto"/>
        <w:right w:val="none" w:sz="0" w:space="0" w:color="auto"/>
      </w:divBdr>
    </w:div>
    <w:div w:id="236936172">
      <w:bodyDiv w:val="1"/>
      <w:marLeft w:val="0"/>
      <w:marRight w:val="0"/>
      <w:marTop w:val="0"/>
      <w:marBottom w:val="0"/>
      <w:divBdr>
        <w:top w:val="none" w:sz="0" w:space="0" w:color="auto"/>
        <w:left w:val="none" w:sz="0" w:space="0" w:color="auto"/>
        <w:bottom w:val="none" w:sz="0" w:space="0" w:color="auto"/>
        <w:right w:val="none" w:sz="0" w:space="0" w:color="auto"/>
      </w:divBdr>
    </w:div>
    <w:div w:id="241381283">
      <w:bodyDiv w:val="1"/>
      <w:marLeft w:val="0"/>
      <w:marRight w:val="0"/>
      <w:marTop w:val="0"/>
      <w:marBottom w:val="0"/>
      <w:divBdr>
        <w:top w:val="none" w:sz="0" w:space="0" w:color="auto"/>
        <w:left w:val="none" w:sz="0" w:space="0" w:color="auto"/>
        <w:bottom w:val="none" w:sz="0" w:space="0" w:color="auto"/>
        <w:right w:val="none" w:sz="0" w:space="0" w:color="auto"/>
      </w:divBdr>
    </w:div>
    <w:div w:id="293945664">
      <w:bodyDiv w:val="1"/>
      <w:marLeft w:val="0"/>
      <w:marRight w:val="0"/>
      <w:marTop w:val="0"/>
      <w:marBottom w:val="0"/>
      <w:divBdr>
        <w:top w:val="none" w:sz="0" w:space="0" w:color="auto"/>
        <w:left w:val="none" w:sz="0" w:space="0" w:color="auto"/>
        <w:bottom w:val="none" w:sz="0" w:space="0" w:color="auto"/>
        <w:right w:val="none" w:sz="0" w:space="0" w:color="auto"/>
      </w:divBdr>
    </w:div>
    <w:div w:id="323553894">
      <w:bodyDiv w:val="1"/>
      <w:marLeft w:val="0"/>
      <w:marRight w:val="0"/>
      <w:marTop w:val="0"/>
      <w:marBottom w:val="0"/>
      <w:divBdr>
        <w:top w:val="none" w:sz="0" w:space="0" w:color="auto"/>
        <w:left w:val="none" w:sz="0" w:space="0" w:color="auto"/>
        <w:bottom w:val="none" w:sz="0" w:space="0" w:color="auto"/>
        <w:right w:val="none" w:sz="0" w:space="0" w:color="auto"/>
      </w:divBdr>
    </w:div>
    <w:div w:id="327829678">
      <w:bodyDiv w:val="1"/>
      <w:marLeft w:val="0"/>
      <w:marRight w:val="0"/>
      <w:marTop w:val="0"/>
      <w:marBottom w:val="0"/>
      <w:divBdr>
        <w:top w:val="none" w:sz="0" w:space="0" w:color="auto"/>
        <w:left w:val="none" w:sz="0" w:space="0" w:color="auto"/>
        <w:bottom w:val="none" w:sz="0" w:space="0" w:color="auto"/>
        <w:right w:val="none" w:sz="0" w:space="0" w:color="auto"/>
      </w:divBdr>
    </w:div>
    <w:div w:id="354844596">
      <w:bodyDiv w:val="1"/>
      <w:marLeft w:val="0"/>
      <w:marRight w:val="0"/>
      <w:marTop w:val="0"/>
      <w:marBottom w:val="0"/>
      <w:divBdr>
        <w:top w:val="none" w:sz="0" w:space="0" w:color="auto"/>
        <w:left w:val="none" w:sz="0" w:space="0" w:color="auto"/>
        <w:bottom w:val="none" w:sz="0" w:space="0" w:color="auto"/>
        <w:right w:val="none" w:sz="0" w:space="0" w:color="auto"/>
      </w:divBdr>
    </w:div>
    <w:div w:id="373385277">
      <w:bodyDiv w:val="1"/>
      <w:marLeft w:val="0"/>
      <w:marRight w:val="0"/>
      <w:marTop w:val="0"/>
      <w:marBottom w:val="0"/>
      <w:divBdr>
        <w:top w:val="none" w:sz="0" w:space="0" w:color="auto"/>
        <w:left w:val="none" w:sz="0" w:space="0" w:color="auto"/>
        <w:bottom w:val="none" w:sz="0" w:space="0" w:color="auto"/>
        <w:right w:val="none" w:sz="0" w:space="0" w:color="auto"/>
      </w:divBdr>
    </w:div>
    <w:div w:id="428622528">
      <w:bodyDiv w:val="1"/>
      <w:marLeft w:val="0"/>
      <w:marRight w:val="0"/>
      <w:marTop w:val="0"/>
      <w:marBottom w:val="0"/>
      <w:divBdr>
        <w:top w:val="none" w:sz="0" w:space="0" w:color="auto"/>
        <w:left w:val="none" w:sz="0" w:space="0" w:color="auto"/>
        <w:bottom w:val="none" w:sz="0" w:space="0" w:color="auto"/>
        <w:right w:val="none" w:sz="0" w:space="0" w:color="auto"/>
      </w:divBdr>
    </w:div>
    <w:div w:id="432936881">
      <w:bodyDiv w:val="1"/>
      <w:marLeft w:val="0"/>
      <w:marRight w:val="0"/>
      <w:marTop w:val="0"/>
      <w:marBottom w:val="0"/>
      <w:divBdr>
        <w:top w:val="none" w:sz="0" w:space="0" w:color="auto"/>
        <w:left w:val="none" w:sz="0" w:space="0" w:color="auto"/>
        <w:bottom w:val="none" w:sz="0" w:space="0" w:color="auto"/>
        <w:right w:val="none" w:sz="0" w:space="0" w:color="auto"/>
      </w:divBdr>
    </w:div>
    <w:div w:id="435374167">
      <w:bodyDiv w:val="1"/>
      <w:marLeft w:val="0"/>
      <w:marRight w:val="0"/>
      <w:marTop w:val="0"/>
      <w:marBottom w:val="0"/>
      <w:divBdr>
        <w:top w:val="none" w:sz="0" w:space="0" w:color="auto"/>
        <w:left w:val="none" w:sz="0" w:space="0" w:color="auto"/>
        <w:bottom w:val="none" w:sz="0" w:space="0" w:color="auto"/>
        <w:right w:val="none" w:sz="0" w:space="0" w:color="auto"/>
      </w:divBdr>
    </w:div>
    <w:div w:id="526524076">
      <w:bodyDiv w:val="1"/>
      <w:marLeft w:val="0"/>
      <w:marRight w:val="0"/>
      <w:marTop w:val="0"/>
      <w:marBottom w:val="0"/>
      <w:divBdr>
        <w:top w:val="none" w:sz="0" w:space="0" w:color="auto"/>
        <w:left w:val="none" w:sz="0" w:space="0" w:color="auto"/>
        <w:bottom w:val="none" w:sz="0" w:space="0" w:color="auto"/>
        <w:right w:val="none" w:sz="0" w:space="0" w:color="auto"/>
      </w:divBdr>
    </w:div>
    <w:div w:id="540434719">
      <w:bodyDiv w:val="1"/>
      <w:marLeft w:val="0"/>
      <w:marRight w:val="0"/>
      <w:marTop w:val="0"/>
      <w:marBottom w:val="0"/>
      <w:divBdr>
        <w:top w:val="none" w:sz="0" w:space="0" w:color="auto"/>
        <w:left w:val="none" w:sz="0" w:space="0" w:color="auto"/>
        <w:bottom w:val="none" w:sz="0" w:space="0" w:color="auto"/>
        <w:right w:val="none" w:sz="0" w:space="0" w:color="auto"/>
      </w:divBdr>
    </w:div>
    <w:div w:id="542712710">
      <w:bodyDiv w:val="1"/>
      <w:marLeft w:val="0"/>
      <w:marRight w:val="0"/>
      <w:marTop w:val="0"/>
      <w:marBottom w:val="0"/>
      <w:divBdr>
        <w:top w:val="none" w:sz="0" w:space="0" w:color="auto"/>
        <w:left w:val="none" w:sz="0" w:space="0" w:color="auto"/>
        <w:bottom w:val="none" w:sz="0" w:space="0" w:color="auto"/>
        <w:right w:val="none" w:sz="0" w:space="0" w:color="auto"/>
      </w:divBdr>
    </w:div>
    <w:div w:id="576093650">
      <w:bodyDiv w:val="1"/>
      <w:marLeft w:val="0"/>
      <w:marRight w:val="0"/>
      <w:marTop w:val="0"/>
      <w:marBottom w:val="0"/>
      <w:divBdr>
        <w:top w:val="none" w:sz="0" w:space="0" w:color="auto"/>
        <w:left w:val="none" w:sz="0" w:space="0" w:color="auto"/>
        <w:bottom w:val="none" w:sz="0" w:space="0" w:color="auto"/>
        <w:right w:val="none" w:sz="0" w:space="0" w:color="auto"/>
      </w:divBdr>
    </w:div>
    <w:div w:id="609556658">
      <w:bodyDiv w:val="1"/>
      <w:marLeft w:val="0"/>
      <w:marRight w:val="0"/>
      <w:marTop w:val="0"/>
      <w:marBottom w:val="0"/>
      <w:divBdr>
        <w:top w:val="none" w:sz="0" w:space="0" w:color="auto"/>
        <w:left w:val="none" w:sz="0" w:space="0" w:color="auto"/>
        <w:bottom w:val="none" w:sz="0" w:space="0" w:color="auto"/>
        <w:right w:val="none" w:sz="0" w:space="0" w:color="auto"/>
      </w:divBdr>
    </w:div>
    <w:div w:id="626814203">
      <w:bodyDiv w:val="1"/>
      <w:marLeft w:val="0"/>
      <w:marRight w:val="0"/>
      <w:marTop w:val="0"/>
      <w:marBottom w:val="0"/>
      <w:divBdr>
        <w:top w:val="none" w:sz="0" w:space="0" w:color="auto"/>
        <w:left w:val="none" w:sz="0" w:space="0" w:color="auto"/>
        <w:bottom w:val="none" w:sz="0" w:space="0" w:color="auto"/>
        <w:right w:val="none" w:sz="0" w:space="0" w:color="auto"/>
      </w:divBdr>
    </w:div>
    <w:div w:id="632249836">
      <w:bodyDiv w:val="1"/>
      <w:marLeft w:val="0"/>
      <w:marRight w:val="0"/>
      <w:marTop w:val="0"/>
      <w:marBottom w:val="0"/>
      <w:divBdr>
        <w:top w:val="none" w:sz="0" w:space="0" w:color="auto"/>
        <w:left w:val="none" w:sz="0" w:space="0" w:color="auto"/>
        <w:bottom w:val="none" w:sz="0" w:space="0" w:color="auto"/>
        <w:right w:val="none" w:sz="0" w:space="0" w:color="auto"/>
      </w:divBdr>
    </w:div>
    <w:div w:id="666254165">
      <w:bodyDiv w:val="1"/>
      <w:marLeft w:val="0"/>
      <w:marRight w:val="0"/>
      <w:marTop w:val="0"/>
      <w:marBottom w:val="0"/>
      <w:divBdr>
        <w:top w:val="none" w:sz="0" w:space="0" w:color="auto"/>
        <w:left w:val="none" w:sz="0" w:space="0" w:color="auto"/>
        <w:bottom w:val="none" w:sz="0" w:space="0" w:color="auto"/>
        <w:right w:val="none" w:sz="0" w:space="0" w:color="auto"/>
      </w:divBdr>
    </w:div>
    <w:div w:id="673146260">
      <w:bodyDiv w:val="1"/>
      <w:marLeft w:val="0"/>
      <w:marRight w:val="0"/>
      <w:marTop w:val="0"/>
      <w:marBottom w:val="0"/>
      <w:divBdr>
        <w:top w:val="none" w:sz="0" w:space="0" w:color="auto"/>
        <w:left w:val="none" w:sz="0" w:space="0" w:color="auto"/>
        <w:bottom w:val="none" w:sz="0" w:space="0" w:color="auto"/>
        <w:right w:val="none" w:sz="0" w:space="0" w:color="auto"/>
      </w:divBdr>
    </w:div>
    <w:div w:id="685638600">
      <w:bodyDiv w:val="1"/>
      <w:marLeft w:val="0"/>
      <w:marRight w:val="0"/>
      <w:marTop w:val="0"/>
      <w:marBottom w:val="0"/>
      <w:divBdr>
        <w:top w:val="none" w:sz="0" w:space="0" w:color="auto"/>
        <w:left w:val="none" w:sz="0" w:space="0" w:color="auto"/>
        <w:bottom w:val="none" w:sz="0" w:space="0" w:color="auto"/>
        <w:right w:val="none" w:sz="0" w:space="0" w:color="auto"/>
      </w:divBdr>
    </w:div>
    <w:div w:id="688408043">
      <w:bodyDiv w:val="1"/>
      <w:marLeft w:val="0"/>
      <w:marRight w:val="0"/>
      <w:marTop w:val="0"/>
      <w:marBottom w:val="0"/>
      <w:divBdr>
        <w:top w:val="none" w:sz="0" w:space="0" w:color="auto"/>
        <w:left w:val="none" w:sz="0" w:space="0" w:color="auto"/>
        <w:bottom w:val="none" w:sz="0" w:space="0" w:color="auto"/>
        <w:right w:val="none" w:sz="0" w:space="0" w:color="auto"/>
      </w:divBdr>
    </w:div>
    <w:div w:id="712114754">
      <w:bodyDiv w:val="1"/>
      <w:marLeft w:val="0"/>
      <w:marRight w:val="0"/>
      <w:marTop w:val="0"/>
      <w:marBottom w:val="0"/>
      <w:divBdr>
        <w:top w:val="none" w:sz="0" w:space="0" w:color="auto"/>
        <w:left w:val="none" w:sz="0" w:space="0" w:color="auto"/>
        <w:bottom w:val="none" w:sz="0" w:space="0" w:color="auto"/>
        <w:right w:val="none" w:sz="0" w:space="0" w:color="auto"/>
      </w:divBdr>
    </w:div>
    <w:div w:id="741222495">
      <w:bodyDiv w:val="1"/>
      <w:marLeft w:val="0"/>
      <w:marRight w:val="0"/>
      <w:marTop w:val="0"/>
      <w:marBottom w:val="0"/>
      <w:divBdr>
        <w:top w:val="none" w:sz="0" w:space="0" w:color="auto"/>
        <w:left w:val="none" w:sz="0" w:space="0" w:color="auto"/>
        <w:bottom w:val="none" w:sz="0" w:space="0" w:color="auto"/>
        <w:right w:val="none" w:sz="0" w:space="0" w:color="auto"/>
      </w:divBdr>
    </w:div>
    <w:div w:id="759134969">
      <w:bodyDiv w:val="1"/>
      <w:marLeft w:val="0"/>
      <w:marRight w:val="0"/>
      <w:marTop w:val="0"/>
      <w:marBottom w:val="0"/>
      <w:divBdr>
        <w:top w:val="none" w:sz="0" w:space="0" w:color="auto"/>
        <w:left w:val="none" w:sz="0" w:space="0" w:color="auto"/>
        <w:bottom w:val="none" w:sz="0" w:space="0" w:color="auto"/>
        <w:right w:val="none" w:sz="0" w:space="0" w:color="auto"/>
      </w:divBdr>
    </w:div>
    <w:div w:id="759955781">
      <w:bodyDiv w:val="1"/>
      <w:marLeft w:val="0"/>
      <w:marRight w:val="0"/>
      <w:marTop w:val="0"/>
      <w:marBottom w:val="0"/>
      <w:divBdr>
        <w:top w:val="none" w:sz="0" w:space="0" w:color="auto"/>
        <w:left w:val="none" w:sz="0" w:space="0" w:color="auto"/>
        <w:bottom w:val="none" w:sz="0" w:space="0" w:color="auto"/>
        <w:right w:val="none" w:sz="0" w:space="0" w:color="auto"/>
      </w:divBdr>
    </w:div>
    <w:div w:id="760372626">
      <w:bodyDiv w:val="1"/>
      <w:marLeft w:val="0"/>
      <w:marRight w:val="0"/>
      <w:marTop w:val="0"/>
      <w:marBottom w:val="0"/>
      <w:divBdr>
        <w:top w:val="none" w:sz="0" w:space="0" w:color="auto"/>
        <w:left w:val="none" w:sz="0" w:space="0" w:color="auto"/>
        <w:bottom w:val="none" w:sz="0" w:space="0" w:color="auto"/>
        <w:right w:val="none" w:sz="0" w:space="0" w:color="auto"/>
      </w:divBdr>
    </w:div>
    <w:div w:id="857818812">
      <w:bodyDiv w:val="1"/>
      <w:marLeft w:val="0"/>
      <w:marRight w:val="0"/>
      <w:marTop w:val="0"/>
      <w:marBottom w:val="0"/>
      <w:divBdr>
        <w:top w:val="none" w:sz="0" w:space="0" w:color="auto"/>
        <w:left w:val="none" w:sz="0" w:space="0" w:color="auto"/>
        <w:bottom w:val="none" w:sz="0" w:space="0" w:color="auto"/>
        <w:right w:val="none" w:sz="0" w:space="0" w:color="auto"/>
      </w:divBdr>
    </w:div>
    <w:div w:id="864098797">
      <w:bodyDiv w:val="1"/>
      <w:marLeft w:val="0"/>
      <w:marRight w:val="0"/>
      <w:marTop w:val="0"/>
      <w:marBottom w:val="0"/>
      <w:divBdr>
        <w:top w:val="none" w:sz="0" w:space="0" w:color="auto"/>
        <w:left w:val="none" w:sz="0" w:space="0" w:color="auto"/>
        <w:bottom w:val="none" w:sz="0" w:space="0" w:color="auto"/>
        <w:right w:val="none" w:sz="0" w:space="0" w:color="auto"/>
      </w:divBdr>
    </w:div>
    <w:div w:id="883294996">
      <w:bodyDiv w:val="1"/>
      <w:marLeft w:val="0"/>
      <w:marRight w:val="0"/>
      <w:marTop w:val="0"/>
      <w:marBottom w:val="0"/>
      <w:divBdr>
        <w:top w:val="none" w:sz="0" w:space="0" w:color="auto"/>
        <w:left w:val="none" w:sz="0" w:space="0" w:color="auto"/>
        <w:bottom w:val="none" w:sz="0" w:space="0" w:color="auto"/>
        <w:right w:val="none" w:sz="0" w:space="0" w:color="auto"/>
      </w:divBdr>
    </w:div>
    <w:div w:id="887571738">
      <w:bodyDiv w:val="1"/>
      <w:marLeft w:val="0"/>
      <w:marRight w:val="0"/>
      <w:marTop w:val="0"/>
      <w:marBottom w:val="0"/>
      <w:divBdr>
        <w:top w:val="none" w:sz="0" w:space="0" w:color="auto"/>
        <w:left w:val="none" w:sz="0" w:space="0" w:color="auto"/>
        <w:bottom w:val="none" w:sz="0" w:space="0" w:color="auto"/>
        <w:right w:val="none" w:sz="0" w:space="0" w:color="auto"/>
      </w:divBdr>
    </w:div>
    <w:div w:id="890727061">
      <w:bodyDiv w:val="1"/>
      <w:marLeft w:val="0"/>
      <w:marRight w:val="0"/>
      <w:marTop w:val="0"/>
      <w:marBottom w:val="0"/>
      <w:divBdr>
        <w:top w:val="none" w:sz="0" w:space="0" w:color="auto"/>
        <w:left w:val="none" w:sz="0" w:space="0" w:color="auto"/>
        <w:bottom w:val="none" w:sz="0" w:space="0" w:color="auto"/>
        <w:right w:val="none" w:sz="0" w:space="0" w:color="auto"/>
      </w:divBdr>
    </w:div>
    <w:div w:id="896474486">
      <w:bodyDiv w:val="1"/>
      <w:marLeft w:val="0"/>
      <w:marRight w:val="0"/>
      <w:marTop w:val="0"/>
      <w:marBottom w:val="0"/>
      <w:divBdr>
        <w:top w:val="none" w:sz="0" w:space="0" w:color="auto"/>
        <w:left w:val="none" w:sz="0" w:space="0" w:color="auto"/>
        <w:bottom w:val="none" w:sz="0" w:space="0" w:color="auto"/>
        <w:right w:val="none" w:sz="0" w:space="0" w:color="auto"/>
      </w:divBdr>
    </w:div>
    <w:div w:id="930429311">
      <w:bodyDiv w:val="1"/>
      <w:marLeft w:val="0"/>
      <w:marRight w:val="0"/>
      <w:marTop w:val="0"/>
      <w:marBottom w:val="0"/>
      <w:divBdr>
        <w:top w:val="none" w:sz="0" w:space="0" w:color="auto"/>
        <w:left w:val="none" w:sz="0" w:space="0" w:color="auto"/>
        <w:bottom w:val="none" w:sz="0" w:space="0" w:color="auto"/>
        <w:right w:val="none" w:sz="0" w:space="0" w:color="auto"/>
      </w:divBdr>
    </w:div>
    <w:div w:id="961375596">
      <w:bodyDiv w:val="1"/>
      <w:marLeft w:val="0"/>
      <w:marRight w:val="0"/>
      <w:marTop w:val="0"/>
      <w:marBottom w:val="0"/>
      <w:divBdr>
        <w:top w:val="none" w:sz="0" w:space="0" w:color="auto"/>
        <w:left w:val="none" w:sz="0" w:space="0" w:color="auto"/>
        <w:bottom w:val="none" w:sz="0" w:space="0" w:color="auto"/>
        <w:right w:val="none" w:sz="0" w:space="0" w:color="auto"/>
      </w:divBdr>
    </w:div>
    <w:div w:id="1054893172">
      <w:bodyDiv w:val="1"/>
      <w:marLeft w:val="0"/>
      <w:marRight w:val="0"/>
      <w:marTop w:val="0"/>
      <w:marBottom w:val="0"/>
      <w:divBdr>
        <w:top w:val="none" w:sz="0" w:space="0" w:color="auto"/>
        <w:left w:val="none" w:sz="0" w:space="0" w:color="auto"/>
        <w:bottom w:val="none" w:sz="0" w:space="0" w:color="auto"/>
        <w:right w:val="none" w:sz="0" w:space="0" w:color="auto"/>
      </w:divBdr>
    </w:div>
    <w:div w:id="1073553755">
      <w:bodyDiv w:val="1"/>
      <w:marLeft w:val="0"/>
      <w:marRight w:val="0"/>
      <w:marTop w:val="0"/>
      <w:marBottom w:val="0"/>
      <w:divBdr>
        <w:top w:val="none" w:sz="0" w:space="0" w:color="auto"/>
        <w:left w:val="none" w:sz="0" w:space="0" w:color="auto"/>
        <w:bottom w:val="none" w:sz="0" w:space="0" w:color="auto"/>
        <w:right w:val="none" w:sz="0" w:space="0" w:color="auto"/>
      </w:divBdr>
    </w:div>
    <w:div w:id="1078939853">
      <w:bodyDiv w:val="1"/>
      <w:marLeft w:val="0"/>
      <w:marRight w:val="0"/>
      <w:marTop w:val="0"/>
      <w:marBottom w:val="0"/>
      <w:divBdr>
        <w:top w:val="none" w:sz="0" w:space="0" w:color="auto"/>
        <w:left w:val="none" w:sz="0" w:space="0" w:color="auto"/>
        <w:bottom w:val="none" w:sz="0" w:space="0" w:color="auto"/>
        <w:right w:val="none" w:sz="0" w:space="0" w:color="auto"/>
      </w:divBdr>
    </w:div>
    <w:div w:id="1117989128">
      <w:bodyDiv w:val="1"/>
      <w:marLeft w:val="0"/>
      <w:marRight w:val="0"/>
      <w:marTop w:val="0"/>
      <w:marBottom w:val="0"/>
      <w:divBdr>
        <w:top w:val="none" w:sz="0" w:space="0" w:color="auto"/>
        <w:left w:val="none" w:sz="0" w:space="0" w:color="auto"/>
        <w:bottom w:val="none" w:sz="0" w:space="0" w:color="auto"/>
        <w:right w:val="none" w:sz="0" w:space="0" w:color="auto"/>
      </w:divBdr>
    </w:div>
    <w:div w:id="1133253392">
      <w:bodyDiv w:val="1"/>
      <w:marLeft w:val="0"/>
      <w:marRight w:val="0"/>
      <w:marTop w:val="0"/>
      <w:marBottom w:val="0"/>
      <w:divBdr>
        <w:top w:val="none" w:sz="0" w:space="0" w:color="auto"/>
        <w:left w:val="none" w:sz="0" w:space="0" w:color="auto"/>
        <w:bottom w:val="none" w:sz="0" w:space="0" w:color="auto"/>
        <w:right w:val="none" w:sz="0" w:space="0" w:color="auto"/>
      </w:divBdr>
    </w:div>
    <w:div w:id="1139764233">
      <w:bodyDiv w:val="1"/>
      <w:marLeft w:val="0"/>
      <w:marRight w:val="0"/>
      <w:marTop w:val="0"/>
      <w:marBottom w:val="0"/>
      <w:divBdr>
        <w:top w:val="none" w:sz="0" w:space="0" w:color="auto"/>
        <w:left w:val="none" w:sz="0" w:space="0" w:color="auto"/>
        <w:bottom w:val="none" w:sz="0" w:space="0" w:color="auto"/>
        <w:right w:val="none" w:sz="0" w:space="0" w:color="auto"/>
      </w:divBdr>
    </w:div>
    <w:div w:id="1140079470">
      <w:bodyDiv w:val="1"/>
      <w:marLeft w:val="0"/>
      <w:marRight w:val="0"/>
      <w:marTop w:val="0"/>
      <w:marBottom w:val="0"/>
      <w:divBdr>
        <w:top w:val="none" w:sz="0" w:space="0" w:color="auto"/>
        <w:left w:val="none" w:sz="0" w:space="0" w:color="auto"/>
        <w:bottom w:val="none" w:sz="0" w:space="0" w:color="auto"/>
        <w:right w:val="none" w:sz="0" w:space="0" w:color="auto"/>
      </w:divBdr>
    </w:div>
    <w:div w:id="1175264716">
      <w:bodyDiv w:val="1"/>
      <w:marLeft w:val="0"/>
      <w:marRight w:val="0"/>
      <w:marTop w:val="0"/>
      <w:marBottom w:val="0"/>
      <w:divBdr>
        <w:top w:val="none" w:sz="0" w:space="0" w:color="auto"/>
        <w:left w:val="none" w:sz="0" w:space="0" w:color="auto"/>
        <w:bottom w:val="none" w:sz="0" w:space="0" w:color="auto"/>
        <w:right w:val="none" w:sz="0" w:space="0" w:color="auto"/>
      </w:divBdr>
    </w:div>
    <w:div w:id="1233469945">
      <w:bodyDiv w:val="1"/>
      <w:marLeft w:val="0"/>
      <w:marRight w:val="0"/>
      <w:marTop w:val="0"/>
      <w:marBottom w:val="0"/>
      <w:divBdr>
        <w:top w:val="none" w:sz="0" w:space="0" w:color="auto"/>
        <w:left w:val="none" w:sz="0" w:space="0" w:color="auto"/>
        <w:bottom w:val="none" w:sz="0" w:space="0" w:color="auto"/>
        <w:right w:val="none" w:sz="0" w:space="0" w:color="auto"/>
      </w:divBdr>
    </w:div>
    <w:div w:id="1247958424">
      <w:bodyDiv w:val="1"/>
      <w:marLeft w:val="0"/>
      <w:marRight w:val="0"/>
      <w:marTop w:val="0"/>
      <w:marBottom w:val="0"/>
      <w:divBdr>
        <w:top w:val="none" w:sz="0" w:space="0" w:color="auto"/>
        <w:left w:val="none" w:sz="0" w:space="0" w:color="auto"/>
        <w:bottom w:val="none" w:sz="0" w:space="0" w:color="auto"/>
        <w:right w:val="none" w:sz="0" w:space="0" w:color="auto"/>
      </w:divBdr>
    </w:div>
    <w:div w:id="1270891688">
      <w:bodyDiv w:val="1"/>
      <w:marLeft w:val="0"/>
      <w:marRight w:val="0"/>
      <w:marTop w:val="0"/>
      <w:marBottom w:val="0"/>
      <w:divBdr>
        <w:top w:val="none" w:sz="0" w:space="0" w:color="auto"/>
        <w:left w:val="none" w:sz="0" w:space="0" w:color="auto"/>
        <w:bottom w:val="none" w:sz="0" w:space="0" w:color="auto"/>
        <w:right w:val="none" w:sz="0" w:space="0" w:color="auto"/>
      </w:divBdr>
    </w:div>
    <w:div w:id="1277759511">
      <w:bodyDiv w:val="1"/>
      <w:marLeft w:val="0"/>
      <w:marRight w:val="0"/>
      <w:marTop w:val="0"/>
      <w:marBottom w:val="0"/>
      <w:divBdr>
        <w:top w:val="none" w:sz="0" w:space="0" w:color="auto"/>
        <w:left w:val="none" w:sz="0" w:space="0" w:color="auto"/>
        <w:bottom w:val="none" w:sz="0" w:space="0" w:color="auto"/>
        <w:right w:val="none" w:sz="0" w:space="0" w:color="auto"/>
      </w:divBdr>
    </w:div>
    <w:div w:id="1278221210">
      <w:bodyDiv w:val="1"/>
      <w:marLeft w:val="0"/>
      <w:marRight w:val="0"/>
      <w:marTop w:val="0"/>
      <w:marBottom w:val="0"/>
      <w:divBdr>
        <w:top w:val="none" w:sz="0" w:space="0" w:color="auto"/>
        <w:left w:val="none" w:sz="0" w:space="0" w:color="auto"/>
        <w:bottom w:val="none" w:sz="0" w:space="0" w:color="auto"/>
        <w:right w:val="none" w:sz="0" w:space="0" w:color="auto"/>
      </w:divBdr>
    </w:div>
    <w:div w:id="1288660355">
      <w:bodyDiv w:val="1"/>
      <w:marLeft w:val="0"/>
      <w:marRight w:val="0"/>
      <w:marTop w:val="0"/>
      <w:marBottom w:val="0"/>
      <w:divBdr>
        <w:top w:val="none" w:sz="0" w:space="0" w:color="auto"/>
        <w:left w:val="none" w:sz="0" w:space="0" w:color="auto"/>
        <w:bottom w:val="none" w:sz="0" w:space="0" w:color="auto"/>
        <w:right w:val="none" w:sz="0" w:space="0" w:color="auto"/>
      </w:divBdr>
    </w:div>
    <w:div w:id="1289357793">
      <w:bodyDiv w:val="1"/>
      <w:marLeft w:val="0"/>
      <w:marRight w:val="0"/>
      <w:marTop w:val="0"/>
      <w:marBottom w:val="0"/>
      <w:divBdr>
        <w:top w:val="none" w:sz="0" w:space="0" w:color="auto"/>
        <w:left w:val="none" w:sz="0" w:space="0" w:color="auto"/>
        <w:bottom w:val="none" w:sz="0" w:space="0" w:color="auto"/>
        <w:right w:val="none" w:sz="0" w:space="0" w:color="auto"/>
      </w:divBdr>
    </w:div>
    <w:div w:id="1293638079">
      <w:bodyDiv w:val="1"/>
      <w:marLeft w:val="0"/>
      <w:marRight w:val="0"/>
      <w:marTop w:val="0"/>
      <w:marBottom w:val="0"/>
      <w:divBdr>
        <w:top w:val="none" w:sz="0" w:space="0" w:color="auto"/>
        <w:left w:val="none" w:sz="0" w:space="0" w:color="auto"/>
        <w:bottom w:val="none" w:sz="0" w:space="0" w:color="auto"/>
        <w:right w:val="none" w:sz="0" w:space="0" w:color="auto"/>
      </w:divBdr>
    </w:div>
    <w:div w:id="1298340015">
      <w:bodyDiv w:val="1"/>
      <w:marLeft w:val="0"/>
      <w:marRight w:val="0"/>
      <w:marTop w:val="0"/>
      <w:marBottom w:val="0"/>
      <w:divBdr>
        <w:top w:val="none" w:sz="0" w:space="0" w:color="auto"/>
        <w:left w:val="none" w:sz="0" w:space="0" w:color="auto"/>
        <w:bottom w:val="none" w:sz="0" w:space="0" w:color="auto"/>
        <w:right w:val="none" w:sz="0" w:space="0" w:color="auto"/>
      </w:divBdr>
    </w:div>
    <w:div w:id="1376733995">
      <w:bodyDiv w:val="1"/>
      <w:marLeft w:val="0"/>
      <w:marRight w:val="0"/>
      <w:marTop w:val="0"/>
      <w:marBottom w:val="0"/>
      <w:divBdr>
        <w:top w:val="none" w:sz="0" w:space="0" w:color="auto"/>
        <w:left w:val="none" w:sz="0" w:space="0" w:color="auto"/>
        <w:bottom w:val="none" w:sz="0" w:space="0" w:color="auto"/>
        <w:right w:val="none" w:sz="0" w:space="0" w:color="auto"/>
      </w:divBdr>
    </w:div>
    <w:div w:id="1390959529">
      <w:bodyDiv w:val="1"/>
      <w:marLeft w:val="0"/>
      <w:marRight w:val="0"/>
      <w:marTop w:val="0"/>
      <w:marBottom w:val="0"/>
      <w:divBdr>
        <w:top w:val="none" w:sz="0" w:space="0" w:color="auto"/>
        <w:left w:val="none" w:sz="0" w:space="0" w:color="auto"/>
        <w:bottom w:val="none" w:sz="0" w:space="0" w:color="auto"/>
        <w:right w:val="none" w:sz="0" w:space="0" w:color="auto"/>
      </w:divBdr>
    </w:div>
    <w:div w:id="1401639193">
      <w:bodyDiv w:val="1"/>
      <w:marLeft w:val="0"/>
      <w:marRight w:val="0"/>
      <w:marTop w:val="0"/>
      <w:marBottom w:val="0"/>
      <w:divBdr>
        <w:top w:val="none" w:sz="0" w:space="0" w:color="auto"/>
        <w:left w:val="none" w:sz="0" w:space="0" w:color="auto"/>
        <w:bottom w:val="none" w:sz="0" w:space="0" w:color="auto"/>
        <w:right w:val="none" w:sz="0" w:space="0" w:color="auto"/>
      </w:divBdr>
    </w:div>
    <w:div w:id="1412778656">
      <w:bodyDiv w:val="1"/>
      <w:marLeft w:val="0"/>
      <w:marRight w:val="0"/>
      <w:marTop w:val="0"/>
      <w:marBottom w:val="0"/>
      <w:divBdr>
        <w:top w:val="none" w:sz="0" w:space="0" w:color="auto"/>
        <w:left w:val="none" w:sz="0" w:space="0" w:color="auto"/>
        <w:bottom w:val="none" w:sz="0" w:space="0" w:color="auto"/>
        <w:right w:val="none" w:sz="0" w:space="0" w:color="auto"/>
      </w:divBdr>
    </w:div>
    <w:div w:id="1416512994">
      <w:bodyDiv w:val="1"/>
      <w:marLeft w:val="0"/>
      <w:marRight w:val="0"/>
      <w:marTop w:val="0"/>
      <w:marBottom w:val="0"/>
      <w:divBdr>
        <w:top w:val="none" w:sz="0" w:space="0" w:color="auto"/>
        <w:left w:val="none" w:sz="0" w:space="0" w:color="auto"/>
        <w:bottom w:val="none" w:sz="0" w:space="0" w:color="auto"/>
        <w:right w:val="none" w:sz="0" w:space="0" w:color="auto"/>
      </w:divBdr>
    </w:div>
    <w:div w:id="1436173057">
      <w:bodyDiv w:val="1"/>
      <w:marLeft w:val="0"/>
      <w:marRight w:val="0"/>
      <w:marTop w:val="0"/>
      <w:marBottom w:val="0"/>
      <w:divBdr>
        <w:top w:val="none" w:sz="0" w:space="0" w:color="auto"/>
        <w:left w:val="none" w:sz="0" w:space="0" w:color="auto"/>
        <w:bottom w:val="none" w:sz="0" w:space="0" w:color="auto"/>
        <w:right w:val="none" w:sz="0" w:space="0" w:color="auto"/>
      </w:divBdr>
    </w:div>
    <w:div w:id="1445689697">
      <w:bodyDiv w:val="1"/>
      <w:marLeft w:val="0"/>
      <w:marRight w:val="0"/>
      <w:marTop w:val="0"/>
      <w:marBottom w:val="0"/>
      <w:divBdr>
        <w:top w:val="none" w:sz="0" w:space="0" w:color="auto"/>
        <w:left w:val="none" w:sz="0" w:space="0" w:color="auto"/>
        <w:bottom w:val="none" w:sz="0" w:space="0" w:color="auto"/>
        <w:right w:val="none" w:sz="0" w:space="0" w:color="auto"/>
      </w:divBdr>
    </w:div>
    <w:div w:id="1452942653">
      <w:bodyDiv w:val="1"/>
      <w:marLeft w:val="0"/>
      <w:marRight w:val="0"/>
      <w:marTop w:val="0"/>
      <w:marBottom w:val="0"/>
      <w:divBdr>
        <w:top w:val="none" w:sz="0" w:space="0" w:color="auto"/>
        <w:left w:val="none" w:sz="0" w:space="0" w:color="auto"/>
        <w:bottom w:val="none" w:sz="0" w:space="0" w:color="auto"/>
        <w:right w:val="none" w:sz="0" w:space="0" w:color="auto"/>
      </w:divBdr>
    </w:div>
    <w:div w:id="1462578790">
      <w:bodyDiv w:val="1"/>
      <w:marLeft w:val="0"/>
      <w:marRight w:val="0"/>
      <w:marTop w:val="0"/>
      <w:marBottom w:val="0"/>
      <w:divBdr>
        <w:top w:val="none" w:sz="0" w:space="0" w:color="auto"/>
        <w:left w:val="none" w:sz="0" w:space="0" w:color="auto"/>
        <w:bottom w:val="none" w:sz="0" w:space="0" w:color="auto"/>
        <w:right w:val="none" w:sz="0" w:space="0" w:color="auto"/>
      </w:divBdr>
    </w:div>
    <w:div w:id="1504318393">
      <w:bodyDiv w:val="1"/>
      <w:marLeft w:val="0"/>
      <w:marRight w:val="0"/>
      <w:marTop w:val="0"/>
      <w:marBottom w:val="0"/>
      <w:divBdr>
        <w:top w:val="none" w:sz="0" w:space="0" w:color="auto"/>
        <w:left w:val="none" w:sz="0" w:space="0" w:color="auto"/>
        <w:bottom w:val="none" w:sz="0" w:space="0" w:color="auto"/>
        <w:right w:val="none" w:sz="0" w:space="0" w:color="auto"/>
      </w:divBdr>
    </w:div>
    <w:div w:id="1505784339">
      <w:bodyDiv w:val="1"/>
      <w:marLeft w:val="0"/>
      <w:marRight w:val="0"/>
      <w:marTop w:val="0"/>
      <w:marBottom w:val="0"/>
      <w:divBdr>
        <w:top w:val="none" w:sz="0" w:space="0" w:color="auto"/>
        <w:left w:val="none" w:sz="0" w:space="0" w:color="auto"/>
        <w:bottom w:val="none" w:sz="0" w:space="0" w:color="auto"/>
        <w:right w:val="none" w:sz="0" w:space="0" w:color="auto"/>
      </w:divBdr>
    </w:div>
    <w:div w:id="1526600142">
      <w:bodyDiv w:val="1"/>
      <w:marLeft w:val="0"/>
      <w:marRight w:val="0"/>
      <w:marTop w:val="0"/>
      <w:marBottom w:val="0"/>
      <w:divBdr>
        <w:top w:val="none" w:sz="0" w:space="0" w:color="auto"/>
        <w:left w:val="none" w:sz="0" w:space="0" w:color="auto"/>
        <w:bottom w:val="none" w:sz="0" w:space="0" w:color="auto"/>
        <w:right w:val="none" w:sz="0" w:space="0" w:color="auto"/>
      </w:divBdr>
    </w:div>
    <w:div w:id="1535851462">
      <w:bodyDiv w:val="1"/>
      <w:marLeft w:val="0"/>
      <w:marRight w:val="0"/>
      <w:marTop w:val="0"/>
      <w:marBottom w:val="0"/>
      <w:divBdr>
        <w:top w:val="none" w:sz="0" w:space="0" w:color="auto"/>
        <w:left w:val="none" w:sz="0" w:space="0" w:color="auto"/>
        <w:bottom w:val="none" w:sz="0" w:space="0" w:color="auto"/>
        <w:right w:val="none" w:sz="0" w:space="0" w:color="auto"/>
      </w:divBdr>
    </w:div>
    <w:div w:id="1543832794">
      <w:bodyDiv w:val="1"/>
      <w:marLeft w:val="0"/>
      <w:marRight w:val="0"/>
      <w:marTop w:val="0"/>
      <w:marBottom w:val="0"/>
      <w:divBdr>
        <w:top w:val="none" w:sz="0" w:space="0" w:color="auto"/>
        <w:left w:val="none" w:sz="0" w:space="0" w:color="auto"/>
        <w:bottom w:val="none" w:sz="0" w:space="0" w:color="auto"/>
        <w:right w:val="none" w:sz="0" w:space="0" w:color="auto"/>
      </w:divBdr>
    </w:div>
    <w:div w:id="1568491285">
      <w:bodyDiv w:val="1"/>
      <w:marLeft w:val="0"/>
      <w:marRight w:val="0"/>
      <w:marTop w:val="0"/>
      <w:marBottom w:val="0"/>
      <w:divBdr>
        <w:top w:val="none" w:sz="0" w:space="0" w:color="auto"/>
        <w:left w:val="none" w:sz="0" w:space="0" w:color="auto"/>
        <w:bottom w:val="none" w:sz="0" w:space="0" w:color="auto"/>
        <w:right w:val="none" w:sz="0" w:space="0" w:color="auto"/>
      </w:divBdr>
    </w:div>
    <w:div w:id="1638680814">
      <w:bodyDiv w:val="1"/>
      <w:marLeft w:val="0"/>
      <w:marRight w:val="0"/>
      <w:marTop w:val="0"/>
      <w:marBottom w:val="0"/>
      <w:divBdr>
        <w:top w:val="none" w:sz="0" w:space="0" w:color="auto"/>
        <w:left w:val="none" w:sz="0" w:space="0" w:color="auto"/>
        <w:bottom w:val="none" w:sz="0" w:space="0" w:color="auto"/>
        <w:right w:val="none" w:sz="0" w:space="0" w:color="auto"/>
      </w:divBdr>
    </w:div>
    <w:div w:id="1644579286">
      <w:bodyDiv w:val="1"/>
      <w:marLeft w:val="0"/>
      <w:marRight w:val="0"/>
      <w:marTop w:val="0"/>
      <w:marBottom w:val="0"/>
      <w:divBdr>
        <w:top w:val="none" w:sz="0" w:space="0" w:color="auto"/>
        <w:left w:val="none" w:sz="0" w:space="0" w:color="auto"/>
        <w:bottom w:val="none" w:sz="0" w:space="0" w:color="auto"/>
        <w:right w:val="none" w:sz="0" w:space="0" w:color="auto"/>
      </w:divBdr>
    </w:div>
    <w:div w:id="1674062100">
      <w:bodyDiv w:val="1"/>
      <w:marLeft w:val="0"/>
      <w:marRight w:val="0"/>
      <w:marTop w:val="0"/>
      <w:marBottom w:val="0"/>
      <w:divBdr>
        <w:top w:val="none" w:sz="0" w:space="0" w:color="auto"/>
        <w:left w:val="none" w:sz="0" w:space="0" w:color="auto"/>
        <w:bottom w:val="none" w:sz="0" w:space="0" w:color="auto"/>
        <w:right w:val="none" w:sz="0" w:space="0" w:color="auto"/>
      </w:divBdr>
    </w:div>
    <w:div w:id="1701778772">
      <w:bodyDiv w:val="1"/>
      <w:marLeft w:val="0"/>
      <w:marRight w:val="0"/>
      <w:marTop w:val="0"/>
      <w:marBottom w:val="0"/>
      <w:divBdr>
        <w:top w:val="none" w:sz="0" w:space="0" w:color="auto"/>
        <w:left w:val="none" w:sz="0" w:space="0" w:color="auto"/>
        <w:bottom w:val="none" w:sz="0" w:space="0" w:color="auto"/>
        <w:right w:val="none" w:sz="0" w:space="0" w:color="auto"/>
      </w:divBdr>
    </w:div>
    <w:div w:id="1770617640">
      <w:bodyDiv w:val="1"/>
      <w:marLeft w:val="0"/>
      <w:marRight w:val="0"/>
      <w:marTop w:val="0"/>
      <w:marBottom w:val="0"/>
      <w:divBdr>
        <w:top w:val="none" w:sz="0" w:space="0" w:color="auto"/>
        <w:left w:val="none" w:sz="0" w:space="0" w:color="auto"/>
        <w:bottom w:val="none" w:sz="0" w:space="0" w:color="auto"/>
        <w:right w:val="none" w:sz="0" w:space="0" w:color="auto"/>
      </w:divBdr>
    </w:div>
    <w:div w:id="1829394259">
      <w:bodyDiv w:val="1"/>
      <w:marLeft w:val="0"/>
      <w:marRight w:val="0"/>
      <w:marTop w:val="0"/>
      <w:marBottom w:val="0"/>
      <w:divBdr>
        <w:top w:val="none" w:sz="0" w:space="0" w:color="auto"/>
        <w:left w:val="none" w:sz="0" w:space="0" w:color="auto"/>
        <w:bottom w:val="none" w:sz="0" w:space="0" w:color="auto"/>
        <w:right w:val="none" w:sz="0" w:space="0" w:color="auto"/>
      </w:divBdr>
    </w:div>
    <w:div w:id="1875539676">
      <w:bodyDiv w:val="1"/>
      <w:marLeft w:val="0"/>
      <w:marRight w:val="0"/>
      <w:marTop w:val="0"/>
      <w:marBottom w:val="0"/>
      <w:divBdr>
        <w:top w:val="none" w:sz="0" w:space="0" w:color="auto"/>
        <w:left w:val="none" w:sz="0" w:space="0" w:color="auto"/>
        <w:bottom w:val="none" w:sz="0" w:space="0" w:color="auto"/>
        <w:right w:val="none" w:sz="0" w:space="0" w:color="auto"/>
      </w:divBdr>
    </w:div>
    <w:div w:id="1944727100">
      <w:bodyDiv w:val="1"/>
      <w:marLeft w:val="0"/>
      <w:marRight w:val="0"/>
      <w:marTop w:val="0"/>
      <w:marBottom w:val="0"/>
      <w:divBdr>
        <w:top w:val="none" w:sz="0" w:space="0" w:color="auto"/>
        <w:left w:val="none" w:sz="0" w:space="0" w:color="auto"/>
        <w:bottom w:val="none" w:sz="0" w:space="0" w:color="auto"/>
        <w:right w:val="none" w:sz="0" w:space="0" w:color="auto"/>
      </w:divBdr>
    </w:div>
    <w:div w:id="1964462209">
      <w:bodyDiv w:val="1"/>
      <w:marLeft w:val="0"/>
      <w:marRight w:val="0"/>
      <w:marTop w:val="0"/>
      <w:marBottom w:val="0"/>
      <w:divBdr>
        <w:top w:val="none" w:sz="0" w:space="0" w:color="auto"/>
        <w:left w:val="none" w:sz="0" w:space="0" w:color="auto"/>
        <w:bottom w:val="none" w:sz="0" w:space="0" w:color="auto"/>
        <w:right w:val="none" w:sz="0" w:space="0" w:color="auto"/>
      </w:divBdr>
    </w:div>
    <w:div w:id="1972318134">
      <w:bodyDiv w:val="1"/>
      <w:marLeft w:val="0"/>
      <w:marRight w:val="0"/>
      <w:marTop w:val="0"/>
      <w:marBottom w:val="0"/>
      <w:divBdr>
        <w:top w:val="none" w:sz="0" w:space="0" w:color="auto"/>
        <w:left w:val="none" w:sz="0" w:space="0" w:color="auto"/>
        <w:bottom w:val="none" w:sz="0" w:space="0" w:color="auto"/>
        <w:right w:val="none" w:sz="0" w:space="0" w:color="auto"/>
      </w:divBdr>
    </w:div>
    <w:div w:id="1975326790">
      <w:bodyDiv w:val="1"/>
      <w:marLeft w:val="0"/>
      <w:marRight w:val="0"/>
      <w:marTop w:val="0"/>
      <w:marBottom w:val="0"/>
      <w:divBdr>
        <w:top w:val="none" w:sz="0" w:space="0" w:color="auto"/>
        <w:left w:val="none" w:sz="0" w:space="0" w:color="auto"/>
        <w:bottom w:val="none" w:sz="0" w:space="0" w:color="auto"/>
        <w:right w:val="none" w:sz="0" w:space="0" w:color="auto"/>
      </w:divBdr>
    </w:div>
    <w:div w:id="2004310291">
      <w:bodyDiv w:val="1"/>
      <w:marLeft w:val="0"/>
      <w:marRight w:val="0"/>
      <w:marTop w:val="0"/>
      <w:marBottom w:val="0"/>
      <w:divBdr>
        <w:top w:val="none" w:sz="0" w:space="0" w:color="auto"/>
        <w:left w:val="none" w:sz="0" w:space="0" w:color="auto"/>
        <w:bottom w:val="none" w:sz="0" w:space="0" w:color="auto"/>
        <w:right w:val="none" w:sz="0" w:space="0" w:color="auto"/>
      </w:divBdr>
    </w:div>
    <w:div w:id="2010866162">
      <w:bodyDiv w:val="1"/>
      <w:marLeft w:val="0"/>
      <w:marRight w:val="0"/>
      <w:marTop w:val="0"/>
      <w:marBottom w:val="0"/>
      <w:divBdr>
        <w:top w:val="none" w:sz="0" w:space="0" w:color="auto"/>
        <w:left w:val="none" w:sz="0" w:space="0" w:color="auto"/>
        <w:bottom w:val="none" w:sz="0" w:space="0" w:color="auto"/>
        <w:right w:val="none" w:sz="0" w:space="0" w:color="auto"/>
      </w:divBdr>
    </w:div>
    <w:div w:id="2021813583">
      <w:bodyDiv w:val="1"/>
      <w:marLeft w:val="0"/>
      <w:marRight w:val="0"/>
      <w:marTop w:val="0"/>
      <w:marBottom w:val="0"/>
      <w:divBdr>
        <w:top w:val="none" w:sz="0" w:space="0" w:color="auto"/>
        <w:left w:val="none" w:sz="0" w:space="0" w:color="auto"/>
        <w:bottom w:val="none" w:sz="0" w:space="0" w:color="auto"/>
        <w:right w:val="none" w:sz="0" w:space="0" w:color="auto"/>
      </w:divBdr>
    </w:div>
    <w:div w:id="2023509330">
      <w:bodyDiv w:val="1"/>
      <w:marLeft w:val="0"/>
      <w:marRight w:val="0"/>
      <w:marTop w:val="0"/>
      <w:marBottom w:val="0"/>
      <w:divBdr>
        <w:top w:val="none" w:sz="0" w:space="0" w:color="auto"/>
        <w:left w:val="none" w:sz="0" w:space="0" w:color="auto"/>
        <w:bottom w:val="none" w:sz="0" w:space="0" w:color="auto"/>
        <w:right w:val="none" w:sz="0" w:space="0" w:color="auto"/>
      </w:divBdr>
    </w:div>
    <w:div w:id="2060014158">
      <w:bodyDiv w:val="1"/>
      <w:marLeft w:val="0"/>
      <w:marRight w:val="0"/>
      <w:marTop w:val="0"/>
      <w:marBottom w:val="0"/>
      <w:divBdr>
        <w:top w:val="none" w:sz="0" w:space="0" w:color="auto"/>
        <w:left w:val="none" w:sz="0" w:space="0" w:color="auto"/>
        <w:bottom w:val="none" w:sz="0" w:space="0" w:color="auto"/>
        <w:right w:val="none" w:sz="0" w:space="0" w:color="auto"/>
      </w:divBdr>
    </w:div>
    <w:div w:id="2099935657">
      <w:bodyDiv w:val="1"/>
      <w:marLeft w:val="0"/>
      <w:marRight w:val="0"/>
      <w:marTop w:val="0"/>
      <w:marBottom w:val="0"/>
      <w:divBdr>
        <w:top w:val="none" w:sz="0" w:space="0" w:color="auto"/>
        <w:left w:val="none" w:sz="0" w:space="0" w:color="auto"/>
        <w:bottom w:val="none" w:sz="0" w:space="0" w:color="auto"/>
        <w:right w:val="none" w:sz="0" w:space="0" w:color="auto"/>
      </w:divBdr>
    </w:div>
    <w:div w:id="2124500381">
      <w:bodyDiv w:val="1"/>
      <w:marLeft w:val="0"/>
      <w:marRight w:val="0"/>
      <w:marTop w:val="0"/>
      <w:marBottom w:val="0"/>
      <w:divBdr>
        <w:top w:val="none" w:sz="0" w:space="0" w:color="auto"/>
        <w:left w:val="none" w:sz="0" w:space="0" w:color="auto"/>
        <w:bottom w:val="none" w:sz="0" w:space="0" w:color="auto"/>
        <w:right w:val="none" w:sz="0" w:space="0" w:color="auto"/>
      </w:divBdr>
    </w:div>
    <w:div w:id="213655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use of FTIR in the identification of unknown compounds, their functional groups and how these functional groups of compounds may be used as precursors for the production of explosives.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AZO15</b:Tag>
    <b:SourceType>InternetSite</b:SourceType>
    <b:Guid>{6A803CA6-9A1B-3E45-8B6A-8103B7912386}</b:Guid>
    <b:Title>Using the Spectrum Two Polymer Analysis System for Polymer Analysis</b:Title>
    <b:Year>2015</b:Year>
    <b:Author>
      <b:Author>
        <b:Corporate>AZO Materials Sponsored by PerkinElmer</b:Corporate>
      </b:Author>
    </b:Author>
    <b:InternetSiteTitle>AZO Materials </b:InternetSiteTitle>
    <b:URL>https://www.azom.com/article.aspx?ArticleID=12391</b:URL>
    <b:Month>10</b:Month>
    <b:Day>09</b:Day>
    <b:RefOrder>14</b:RefOrder>
  </b:Source>
  <b:Source>
    <b:Tag>Vam21</b:Tag>
    <b:SourceType>InternetSite</b:SourceType>
    <b:Guid>{C3D05711-C744-AA47-8375-F6C4CC543A77}</b:Guid>
    <b:Author>
      <b:Author>
        <b:NameList>
          <b:Person>
            <b:Last>Vamsi Krishna Undavalli</b:Last>
            <b:First>Chenxing</b:First>
            <b:Middle>Ling, Bhupendra Khandelwal</b:Middle>
          </b:Person>
        </b:NameList>
      </b:Author>
    </b:Author>
    <b:Title>Aviation Fuels</b:Title>
    <b:URL>https://www.sciencedirect.com/topics/engineering/fourier-transform-infrared-spectrometer</b:URL>
    <b:ProductionCompany>Academic Press</b:ProductionCompany>
    <b:Year>2021</b:Year>
    <b:Month>07</b:Month>
    <b:Day>23</b:Day>
    <b:YearAccessed>2025</b:YearAccessed>
    <b:MonthAccessed>10</b:MonthAccessed>
    <b:DayAccessed>14</b:DayAccessed>
    <b:RefOrder>1</b:RefOrder>
  </b:Source>
  <b:Source>
    <b:Tag>Bha22</b:Tag>
    <b:SourceType>InternetSite</b:SourceType>
    <b:Guid>{D114833B-F6E4-5248-B4B5-29FDCA3E7338}</b:Guid>
    <b:Author>
      <b:Author>
        <b:NameList>
          <b:Person>
            <b:Last>Kaveti</b:Last>
            <b:First>Bhavna</b:First>
          </b:Person>
        </b:NameList>
      </b:Author>
    </b:Author>
    <b:Title>How is Potassium Bromide Used in Infrared Spectroscopy?</b:Title>
    <b:URL>https://www.azom.com/article.aspx?ArticleID=21658</b:URL>
    <b:ProductionCompany>Azo Materials </b:ProductionCompany>
    <b:Year>2022</b:Year>
    <b:Month>05</b:Month>
    <b:Day>10</b:Day>
    <b:YearAccessed>2025</b:YearAccessed>
    <b:MonthAccessed>10</b:MonthAccessed>
    <b:DayAccessed>15</b:DayAccessed>
    <b:RefOrder>2</b:RefOrder>
  </b:Source>
  <b:Source>
    <b:Tag>BRU25</b:Tag>
    <b:SourceType>InternetSite</b:SourceType>
    <b:Guid>{CAA88204-69D7-DE4B-AEE0-99810C23F77C}</b:Guid>
    <b:Author>
      <b:Author>
        <b:Corporate>BRUKER</b:Corporate>
      </b:Author>
    </b:Author>
    <b:Title>Why we use reflectance FT-IR</b:Title>
    <b:URL>https://www.bruker.com/en/products-and-solutions/infrared-and-raman/ft-ir-routine-spectrometer/what-is-ft-ir-spectroscopy/reflectance-infrared-spectroscopy.html</b:URL>
    <b:ProductionCompany>BRUKER</b:ProductionCompany>
    <b:YearAccessed>2025</b:YearAccessed>
    <b:MonthAccessed>10</b:MonthAccessed>
    <b:DayAccessed>16</b:DayAccessed>
    <b:RefOrder>3</b:RefOrder>
  </b:Source>
  <b:Source>
    <b:Tag>Spe25</b:Tag>
    <b:SourceType>InternetSite</b:SourceType>
    <b:Guid>{0C35C934-B452-824C-A99D-6B0ED29C6EDD}</b:Guid>
    <b:Author>
      <b:Author>
        <b:Corporate>Specac</b:Corporate>
      </b:Author>
    </b:Author>
    <b:Title>(Manual Press) AN18-07: Why should I be using KBr Pellets</b:Title>
    <b:URL>https://specac.com/documentation/manual-press-an18-07-why-should-i-be-using-kbr-pellets-2/</b:URL>
    <b:ProductionCompany>Specac</b:ProductionCompany>
    <b:YearAccessed>2025</b:YearAccessed>
    <b:MonthAccessed>10</b:MonthAccessed>
    <b:DayAccessed>16</b:DayAccessed>
    <b:RefOrder>4</b:RefOrder>
  </b:Source>
  <b:Source>
    <b:Tag>Mic07</b:Tag>
    <b:SourceType>InternetSite</b:SourceType>
    <b:Guid>{51EF9C05-232B-3840-B73C-5E5FE5416266}</b:Guid>
    <b:Author>
      <b:Author>
        <b:NameList>
          <b:Person>
            <b:Last>Michel Guiliano</b:Last>
            <b:First>Laurence</b:First>
            <b:Middle>Asia, Gérard Onoratini, Gilbert Mille</b:Middle>
          </b:Person>
        </b:NameList>
      </b:Author>
    </b:Author>
    <b:Title>Applications of diamond crystal ATR FTIR spectroscopy to the characterization of ambers</b:Title>
    <b:URL>https://www.sciencedirect.com/science/article/pii/S1386142506006147#:~:text=Communic%20acid%20could%20be%20partially,with%20those%20obtained%20in%20transmission.</b:URL>
    <b:ProductionCompany>Elsevir</b:ProductionCompany>
    <b:Year>2007</b:Year>
    <b:Month>08</b:Month>
    <b:YearAccessed>2025</b:YearAccessed>
    <b:MonthAccessed>10</b:MonthAccessed>
    <b:DayAccessed>18</b:DayAccessed>
    <b:RefOrder>5</b:RefOrder>
  </b:Source>
  <b:Source>
    <b:Tag>Spe251</b:Tag>
    <b:SourceType>InternetSite</b:SourceType>
    <b:Guid>{1F6DEDC7-D1F4-BF45-8ABF-E5F3E73A6CDD}</b:Guid>
    <b:Author>
      <b:Author>
        <b:Corporate>Specac</b:Corporate>
      </b:Author>
    </b:Author>
    <b:Title>The Basics of ATR-FTIR spectroscopy</b:Title>
    <b:URL>https://specac.com/theory-articles/introduction-to-atr-ftir-spectroscopy-part-1-the-basics/#:~:text=How%20does%20ATR%20spectroscopy%20work,is%20shown%20in%20Figure%201.</b:URL>
    <b:ProductionCompany>Specac </b:ProductionCompany>
    <b:YearAccessed>2025</b:YearAccessed>
    <b:MonthAccessed>10</b:MonthAccessed>
    <b:DayAccessed>18</b:DayAccessed>
    <b:RefOrder>6</b:RefOrder>
  </b:Source>
  <b:Source>
    <b:Tag>Dav</b:Tag>
    <b:SourceType>JournalArticle</b:SourceType>
    <b:Guid>{32BD1EBE-7A11-9840-A4C8-AE580A12AD9E}</b:Guid>
    <b:Title>The use of Diamond as an ATR material</b:Title>
    <b:Author>
      <b:Author>
        <b:NameList>
          <b:Person>
            <b:Last>Coombs</b:Last>
            <b:First>Dave</b:First>
          </b:Person>
        </b:NameList>
      </b:Author>
    </b:Author>
    <b:JournalName>THE INTERNET JOURNAL OF VIBRATIONAL SPECTROSCOPY</b:JournalName>
    <b:Volume>2</b:Volume>
    <b:Issue>2</b:Issue>
    <b:RefOrder>7</b:RefOrder>
  </b:Source>
  <b:Source>
    <b:Tag>Dja18</b:Tag>
    <b:SourceType>InternetSite</b:SourceType>
    <b:Guid>{ABFE1257-2009-2645-90A7-97C5E9A7CAEB}</b:Guid>
    <b:Title>Analytical Methods for Stability Assessment of Nitrate Esters-Based Propellants</b:Title>
    <b:Year>2018</b:Year>
    <b:Author>
      <b:Author>
        <b:NameList>
          <b:Person>
            <b:Last>Tarchoun</b:Last>
            <b:First>Djalal</b:First>
            <b:Middle>TracheAhmed &amp; Fouzi</b:Middle>
          </b:Person>
        </b:NameList>
      </b:Author>
    </b:Author>
    <b:URL>https://www.researchgate.net/figure/FTIR-spectra-of-naturally-aged-double-base-propellant-DBP_fig3_328475445</b:URL>
    <b:ProductionCompany>Critical Reviews in Analytical Chemistry</b:ProductionCompany>
    <b:Month>10</b:Month>
    <b:YearAccessed>2025</b:YearAccessed>
    <b:MonthAccessed>10</b:MonthAccessed>
    <b:DayAccessed>20</b:DayAccessed>
    <b:RefOrder>8</b:RefOrder>
  </b:Source>
  <b:Source>
    <b:Tag>Jam25</b:Tag>
    <b:SourceType>InternetSite</b:SourceType>
    <b:Guid>{24B31E3A-E9D3-E541-BF79-234CD7FB28A4}</b:Guid>
    <b:Author>
      <b:Author>
        <b:NameList>
          <b:Person>
            <b:Last>Ashenhurst</b:Last>
            <b:First>James</b:First>
          </b:Person>
        </b:NameList>
      </b:Author>
    </b:Author>
    <b:Title>Alcohols, Epoxides and Ethers</b:Title>
    <b:URL>https://www.masterorganicchemistry.com/2014/10/24/the-williamson-ether-synthesis/</b:URL>
    <b:ProductionCompany>Master Organic Chemistry </b:ProductionCompany>
    <b:Year>2025</b:Year>
    <b:Month>02</b:Month>
    <b:Day>16</b:Day>
    <b:YearAccessed>2025</b:YearAccessed>
    <b:MonthAccessed>10</b:MonthAccessed>
    <b:DayAccessed>20</b:DayAccessed>
    <b:RefOrder>12</b:RefOrder>
  </b:Source>
  <b:Source>
    <b:Tag>Hep25</b:Tag>
    <b:SourceType>InternetSite</b:SourceType>
    <b:Guid>{FFFA56DE-1DA9-7645-93A9-883DC974315D}</b:Guid>
    <b:Author>
      <b:Author>
        <b:Corporate>HepatoChem</b:Corporate>
      </b:Author>
    </b:Author>
    <b:Title>Red Light Applications in Photochemistry</b:Title>
    <b:URL>https://hepatochem.com/red-light-applications-in-photochemistry/#:~:text=This%20new%20higher%20energy%20photon,be%20used%20at%20ppm%20levels.</b:URL>
    <b:ProductionCompany>HepatoChem</b:ProductionCompany>
    <b:YearAccessed>2025</b:YearAccessed>
    <b:MonthAccessed>10</b:MonthAccessed>
    <b:DayAccessed>20</b:DayAccessed>
    <b:RefOrder>11</b:RefOrder>
  </b:Source>
  <b:Source>
    <b:Tag>Tam21</b:Tag>
    <b:SourceType>InternetSite</b:SourceType>
    <b:Guid>{3F107D09-02A8-2A42-82AF-962F39F4B0BC}</b:Guid>
    <b:Author>
      <b:Author>
        <b:NameList>
          <b:Person>
            <b:Last>Tamilla Mirzayeva</b:Last>
            <b:First>Jana</b:First>
            <b:Middle>Čopíková, František Kvasnička, Roman Bleha, Andriy Synytsya</b:Middle>
          </b:Person>
        </b:NameList>
      </b:Author>
    </b:Author>
    <b:Title>Screening of the Chemical Composition and Identification of Hyaluronic Acid in Food Supplements by Fractionation and Fourier-Transform Infrared Spectroscopy</b:Title>
    <b:URL>https://pmc.ncbi.nlm.nih.gov/articles/PMC8620353/#:~:text=Similarly%2C%20the%20bands%20of%20l,low%20amounts%20of%20this%20polysaccharide</b:URL>
    <b:ProductionCompany>MDPI</b:ProductionCompany>
    <b:Year>2021</b:Year>
    <b:Month>11</b:Month>
    <b:Day>19</b:Day>
    <b:YearAccessed>2025</b:YearAccessed>
    <b:MonthAccessed>10</b:MonthAccessed>
    <b:DayAccessed>21</b:DayAccessed>
    <b:RefOrder>9</b:RefOrder>
  </b:Source>
  <b:Source>
    <b:Tag>Fat19</b:Tag>
    <b:SourceType>InternetSite</b:SourceType>
    <b:Guid>{E9BD83B2-9318-9943-BB67-BED0F5CE0F7E}</b:Guid>
    <b:Author>
      <b:Author>
        <b:NameList>
          <b:Person>
            <b:Last>Fatma Abd El Lateef Gharib</b:Last>
            <b:First>Ibrahim</b:First>
            <b:Middle>Mohamed Zeid, Safia Mohamed Ghazi and Eman Zakaria Ahmed</b:Middle>
          </b:Person>
        </b:NameList>
      </b:Author>
    </b:Author>
    <b:Title>The Response of Cowpea (Vigna unguiculata L) Plants to Foliar Application of Sodium Selenate and Selenium Nanoparticles (SeNPs</b:Title>
    <b:URL>https://www.researchgate.net/publication/337103559_The_Response_of_Cowpea_Vigna_unguiculata_L_Plants_to_Foliar_Application_of_Sodium_Selenate_and_Selenium_Nanoparticles_SeNPs</b:URL>
    <b:ProductionCompany>Journal of Nanomaterials &amp; Molecular Nanotechnology</b:ProductionCompany>
    <b:Year>2019</b:Year>
    <b:YearAccessed>2025</b:YearAccessed>
    <b:MonthAccessed>10</b:MonthAccessed>
    <b:DayAccessed>20</b:DayAccessed>
    <b:RefOrder>10</b:RefOrder>
  </b:Source>
  <b:Source>
    <b:Tag>Ten25</b:Tag>
    <b:SourceType>InternetSite</b:SourceType>
    <b:Guid>{3AB6BA2C-3E49-874B-9E47-3E492A9DB31C}</b:Guid>
    <b:Author>
      <b:Author>
        <b:NameList>
          <b:Person>
            <b:Last>Davis</b:Last>
            <b:First>Tenney</b:First>
            <b:Middle>L.</b:Middle>
          </b:Person>
        </b:NameList>
      </b:Author>
    </b:Author>
    <b:Title>A Publication of Reliable Methods for the Preparation of Organic Compounds </b:Title>
    <b:URL>https://orgsyn.org/demo.aspx?prep=cv1p0399</b:URL>
    <b:ProductionCompany>Organic Synthisis </b:ProductionCompany>
    <b:YearAccessed>2025</b:YearAccessed>
    <b:MonthAccessed>10</b:MonthAccessed>
    <b:DayAccessed>20</b:DayAccessed>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1D07DF-33D8-F042-867C-01CB8BBBF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699</TotalTime>
  <Pages>9</Pages>
  <Words>2074</Words>
  <Characters>11824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Lab report #1</vt:lpstr>
    </vt:vector>
  </TitlesOfParts>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#1</dc:title>
  <dc:subject>Identification of organic materials using FT-IR</dc:subject>
  <dc:creator>Rebecca Dingwall (2217521) ACDA6020</dc:creator>
  <cp:keywords/>
  <dc:description/>
  <cp:lastModifiedBy>Rebecca Dingwall (2217521)</cp:lastModifiedBy>
  <cp:revision>22</cp:revision>
  <dcterms:created xsi:type="dcterms:W3CDTF">2025-10-14T10:58:00Z</dcterms:created>
  <dcterms:modified xsi:type="dcterms:W3CDTF">2025-10-22T20:42:00Z</dcterms:modified>
</cp:coreProperties>
</file>