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9CB" w:rsidRDefault="00382A36" w:rsidP="00382A36">
      <w:pPr>
        <w:pStyle w:val="Title"/>
      </w:pPr>
      <w:r>
        <w:t>Digital Skills and Research Methods</w:t>
      </w:r>
    </w:p>
    <w:p w:rsidR="00382A36" w:rsidRDefault="00382A36" w:rsidP="00382A36"/>
    <w:p w:rsidR="00382A36" w:rsidRDefault="00382A36" w:rsidP="00382A36"/>
    <w:p w:rsidR="00382A36" w:rsidRDefault="00382A36" w:rsidP="00382A36"/>
    <w:p w:rsidR="00382A36" w:rsidRDefault="00CA078A" w:rsidP="00382A36">
      <w:r>
        <w:t>STUDENT NAME : MD SHAHIN AHMOD</w:t>
      </w:r>
    </w:p>
    <w:p w:rsidR="00CA078A" w:rsidRDefault="00CA078A" w:rsidP="00382A36">
      <w:r>
        <w:t>STUDENT ID : 1706</w:t>
      </w:r>
      <w:r w:rsidR="00D05C9B">
        <w:t>992</w:t>
      </w:r>
    </w:p>
    <w:p w:rsidR="00D05C9B" w:rsidRDefault="00D05C9B" w:rsidP="00382A36">
      <w:r>
        <w:t>LECTURER NAME : PAUL WALLIN</w:t>
      </w:r>
      <w:bookmarkStart w:id="0" w:name="_GoBack"/>
      <w:bookmarkEnd w:id="0"/>
    </w:p>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p w:rsidR="00382A36" w:rsidRDefault="00382A36" w:rsidP="00382A36"/>
    <w:sdt>
      <w:sdtPr>
        <w:rPr>
          <w:rFonts w:ascii="Times New Roman" w:eastAsiaTheme="minorEastAsia" w:hAnsi="Times New Roman" w:cstheme="minorBidi"/>
          <w:b w:val="0"/>
          <w:bCs w:val="0"/>
          <w:color w:val="auto"/>
          <w:sz w:val="24"/>
          <w:szCs w:val="22"/>
        </w:rPr>
        <w:id w:val="3594841"/>
        <w:docPartObj>
          <w:docPartGallery w:val="Table of Contents"/>
          <w:docPartUnique/>
        </w:docPartObj>
      </w:sdtPr>
      <w:sdtEndPr/>
      <w:sdtContent>
        <w:p w:rsidR="00F542F7" w:rsidRDefault="00F542F7">
          <w:pPr>
            <w:pStyle w:val="TOCHeading"/>
          </w:pPr>
          <w:r>
            <w:t>Table of Contents</w:t>
          </w:r>
        </w:p>
        <w:p w:rsidR="008F62EB" w:rsidRDefault="00E119CF">
          <w:pPr>
            <w:pStyle w:val="TOC1"/>
            <w:tabs>
              <w:tab w:val="right" w:leader="dot" w:pos="9350"/>
            </w:tabs>
            <w:rPr>
              <w:rFonts w:asciiTheme="minorHAnsi" w:hAnsiTheme="minorHAnsi"/>
              <w:noProof/>
              <w:sz w:val="22"/>
            </w:rPr>
          </w:pPr>
          <w:r>
            <w:fldChar w:fldCharType="begin"/>
          </w:r>
          <w:r w:rsidR="00F542F7">
            <w:instrText xml:space="preserve"> TOC \o "1-3" \h \z \u </w:instrText>
          </w:r>
          <w:r>
            <w:fldChar w:fldCharType="separate"/>
          </w:r>
          <w:hyperlink w:anchor="_Toc511766244" w:history="1">
            <w:r w:rsidR="008F62EB" w:rsidRPr="001E4DCA">
              <w:rPr>
                <w:rStyle w:val="Hyperlink"/>
                <w:noProof/>
              </w:rPr>
              <w:t>Introduction</w:t>
            </w:r>
            <w:r w:rsidR="008F62EB">
              <w:rPr>
                <w:noProof/>
                <w:webHidden/>
              </w:rPr>
              <w:tab/>
            </w:r>
            <w:r>
              <w:rPr>
                <w:noProof/>
                <w:webHidden/>
              </w:rPr>
              <w:fldChar w:fldCharType="begin"/>
            </w:r>
            <w:r w:rsidR="008F62EB">
              <w:rPr>
                <w:noProof/>
                <w:webHidden/>
              </w:rPr>
              <w:instrText xml:space="preserve"> PAGEREF _Toc511766244 \h </w:instrText>
            </w:r>
            <w:r>
              <w:rPr>
                <w:noProof/>
                <w:webHidden/>
              </w:rPr>
            </w:r>
            <w:r>
              <w:rPr>
                <w:noProof/>
                <w:webHidden/>
              </w:rPr>
              <w:fldChar w:fldCharType="separate"/>
            </w:r>
            <w:r w:rsidR="008F62EB">
              <w:rPr>
                <w:noProof/>
                <w:webHidden/>
              </w:rPr>
              <w:t>1</w:t>
            </w:r>
            <w:r>
              <w:rPr>
                <w:noProof/>
                <w:webHidden/>
              </w:rPr>
              <w:fldChar w:fldCharType="end"/>
            </w:r>
          </w:hyperlink>
        </w:p>
        <w:p w:rsidR="008F62EB" w:rsidRDefault="0029302C">
          <w:pPr>
            <w:pStyle w:val="TOC2"/>
            <w:tabs>
              <w:tab w:val="right" w:leader="dot" w:pos="9350"/>
            </w:tabs>
            <w:rPr>
              <w:rFonts w:asciiTheme="minorHAnsi" w:hAnsiTheme="minorHAnsi"/>
              <w:noProof/>
              <w:sz w:val="22"/>
            </w:rPr>
          </w:pPr>
          <w:hyperlink w:anchor="_Toc511766245" w:history="1">
            <w:r w:rsidR="008F62EB" w:rsidRPr="001E4DCA">
              <w:rPr>
                <w:rStyle w:val="Hyperlink"/>
                <w:noProof/>
              </w:rPr>
              <w:t>1. Contemporary techniques to improve workplace efficiency and employability.</w:t>
            </w:r>
            <w:r w:rsidR="008F62EB">
              <w:rPr>
                <w:noProof/>
                <w:webHidden/>
              </w:rPr>
              <w:tab/>
            </w:r>
            <w:r w:rsidR="00E119CF">
              <w:rPr>
                <w:noProof/>
                <w:webHidden/>
              </w:rPr>
              <w:fldChar w:fldCharType="begin"/>
            </w:r>
            <w:r w:rsidR="008F62EB">
              <w:rPr>
                <w:noProof/>
                <w:webHidden/>
              </w:rPr>
              <w:instrText xml:space="preserve"> PAGEREF _Toc511766245 \h </w:instrText>
            </w:r>
            <w:r w:rsidR="00E119CF">
              <w:rPr>
                <w:noProof/>
                <w:webHidden/>
              </w:rPr>
            </w:r>
            <w:r w:rsidR="00E119CF">
              <w:rPr>
                <w:noProof/>
                <w:webHidden/>
              </w:rPr>
              <w:fldChar w:fldCharType="separate"/>
            </w:r>
            <w:r w:rsidR="008F62EB">
              <w:rPr>
                <w:noProof/>
                <w:webHidden/>
              </w:rPr>
              <w:t>1</w:t>
            </w:r>
            <w:r w:rsidR="00E119CF">
              <w:rPr>
                <w:noProof/>
                <w:webHidden/>
              </w:rPr>
              <w:fldChar w:fldCharType="end"/>
            </w:r>
          </w:hyperlink>
        </w:p>
        <w:p w:rsidR="008F62EB" w:rsidRDefault="0029302C">
          <w:pPr>
            <w:pStyle w:val="TOC2"/>
            <w:tabs>
              <w:tab w:val="right" w:leader="dot" w:pos="9350"/>
            </w:tabs>
            <w:rPr>
              <w:rFonts w:asciiTheme="minorHAnsi" w:hAnsiTheme="minorHAnsi"/>
              <w:noProof/>
              <w:sz w:val="22"/>
            </w:rPr>
          </w:pPr>
          <w:hyperlink w:anchor="_Toc511766246" w:history="1">
            <w:r w:rsidR="008F62EB" w:rsidRPr="001E4DCA">
              <w:rPr>
                <w:rStyle w:val="Hyperlink"/>
                <w:noProof/>
              </w:rPr>
              <w:t>2. Identifying and evaluating the range of information sources.</w:t>
            </w:r>
            <w:r w:rsidR="008F62EB">
              <w:rPr>
                <w:noProof/>
                <w:webHidden/>
              </w:rPr>
              <w:tab/>
            </w:r>
            <w:r w:rsidR="00E119CF">
              <w:rPr>
                <w:noProof/>
                <w:webHidden/>
              </w:rPr>
              <w:fldChar w:fldCharType="begin"/>
            </w:r>
            <w:r w:rsidR="008F62EB">
              <w:rPr>
                <w:noProof/>
                <w:webHidden/>
              </w:rPr>
              <w:instrText xml:space="preserve"> PAGEREF _Toc511766246 \h </w:instrText>
            </w:r>
            <w:r w:rsidR="00E119CF">
              <w:rPr>
                <w:noProof/>
                <w:webHidden/>
              </w:rPr>
            </w:r>
            <w:r w:rsidR="00E119CF">
              <w:rPr>
                <w:noProof/>
                <w:webHidden/>
              </w:rPr>
              <w:fldChar w:fldCharType="separate"/>
            </w:r>
            <w:r w:rsidR="008F62EB">
              <w:rPr>
                <w:noProof/>
                <w:webHidden/>
              </w:rPr>
              <w:t>3</w:t>
            </w:r>
            <w:r w:rsidR="00E119CF">
              <w:rPr>
                <w:noProof/>
                <w:webHidden/>
              </w:rPr>
              <w:fldChar w:fldCharType="end"/>
            </w:r>
          </w:hyperlink>
        </w:p>
        <w:p w:rsidR="008F62EB" w:rsidRDefault="0029302C">
          <w:pPr>
            <w:pStyle w:val="TOC2"/>
            <w:tabs>
              <w:tab w:val="right" w:leader="dot" w:pos="9350"/>
            </w:tabs>
            <w:rPr>
              <w:rFonts w:asciiTheme="minorHAnsi" w:hAnsiTheme="minorHAnsi"/>
              <w:noProof/>
              <w:sz w:val="22"/>
            </w:rPr>
          </w:pPr>
          <w:hyperlink w:anchor="_Toc511766247" w:history="1">
            <w:r w:rsidR="008F62EB" w:rsidRPr="001E4DCA">
              <w:rPr>
                <w:rStyle w:val="Hyperlink"/>
                <w:noProof/>
              </w:rPr>
              <w:t>3.  Competence in workplace data handling.</w:t>
            </w:r>
            <w:r w:rsidR="008F62EB">
              <w:rPr>
                <w:noProof/>
                <w:webHidden/>
              </w:rPr>
              <w:tab/>
            </w:r>
            <w:r w:rsidR="00E119CF">
              <w:rPr>
                <w:noProof/>
                <w:webHidden/>
              </w:rPr>
              <w:fldChar w:fldCharType="begin"/>
            </w:r>
            <w:r w:rsidR="008F62EB">
              <w:rPr>
                <w:noProof/>
                <w:webHidden/>
              </w:rPr>
              <w:instrText xml:space="preserve"> PAGEREF _Toc511766247 \h </w:instrText>
            </w:r>
            <w:r w:rsidR="00E119CF">
              <w:rPr>
                <w:noProof/>
                <w:webHidden/>
              </w:rPr>
            </w:r>
            <w:r w:rsidR="00E119CF">
              <w:rPr>
                <w:noProof/>
                <w:webHidden/>
              </w:rPr>
              <w:fldChar w:fldCharType="separate"/>
            </w:r>
            <w:r w:rsidR="008F62EB">
              <w:rPr>
                <w:noProof/>
                <w:webHidden/>
              </w:rPr>
              <w:t>5</w:t>
            </w:r>
            <w:r w:rsidR="00E119CF">
              <w:rPr>
                <w:noProof/>
                <w:webHidden/>
              </w:rPr>
              <w:fldChar w:fldCharType="end"/>
            </w:r>
          </w:hyperlink>
        </w:p>
        <w:p w:rsidR="008F62EB" w:rsidRDefault="0029302C">
          <w:pPr>
            <w:pStyle w:val="TOC1"/>
            <w:tabs>
              <w:tab w:val="right" w:leader="dot" w:pos="9350"/>
            </w:tabs>
            <w:rPr>
              <w:rFonts w:asciiTheme="minorHAnsi" w:hAnsiTheme="minorHAnsi"/>
              <w:noProof/>
              <w:sz w:val="22"/>
            </w:rPr>
          </w:pPr>
          <w:hyperlink w:anchor="_Toc511766248" w:history="1">
            <w:r w:rsidR="008F62EB" w:rsidRPr="001E4DCA">
              <w:rPr>
                <w:rStyle w:val="Hyperlink"/>
                <w:noProof/>
              </w:rPr>
              <w:t>Conclusion</w:t>
            </w:r>
            <w:r w:rsidR="008F62EB">
              <w:rPr>
                <w:noProof/>
                <w:webHidden/>
              </w:rPr>
              <w:tab/>
            </w:r>
            <w:r w:rsidR="00E119CF">
              <w:rPr>
                <w:noProof/>
                <w:webHidden/>
              </w:rPr>
              <w:fldChar w:fldCharType="begin"/>
            </w:r>
            <w:r w:rsidR="008F62EB">
              <w:rPr>
                <w:noProof/>
                <w:webHidden/>
              </w:rPr>
              <w:instrText xml:space="preserve"> PAGEREF _Toc511766248 \h </w:instrText>
            </w:r>
            <w:r w:rsidR="00E119CF">
              <w:rPr>
                <w:noProof/>
                <w:webHidden/>
              </w:rPr>
            </w:r>
            <w:r w:rsidR="00E119CF">
              <w:rPr>
                <w:noProof/>
                <w:webHidden/>
              </w:rPr>
              <w:fldChar w:fldCharType="separate"/>
            </w:r>
            <w:r w:rsidR="008F62EB">
              <w:rPr>
                <w:noProof/>
                <w:webHidden/>
              </w:rPr>
              <w:t>6</w:t>
            </w:r>
            <w:r w:rsidR="00E119CF">
              <w:rPr>
                <w:noProof/>
                <w:webHidden/>
              </w:rPr>
              <w:fldChar w:fldCharType="end"/>
            </w:r>
          </w:hyperlink>
        </w:p>
        <w:p w:rsidR="008F62EB" w:rsidRDefault="0029302C">
          <w:pPr>
            <w:pStyle w:val="TOC1"/>
            <w:tabs>
              <w:tab w:val="right" w:leader="dot" w:pos="9350"/>
            </w:tabs>
            <w:rPr>
              <w:rFonts w:asciiTheme="minorHAnsi" w:hAnsiTheme="minorHAnsi"/>
              <w:noProof/>
              <w:sz w:val="22"/>
            </w:rPr>
          </w:pPr>
          <w:hyperlink w:anchor="_Toc511766249" w:history="1">
            <w:r w:rsidR="008F62EB" w:rsidRPr="001E4DCA">
              <w:rPr>
                <w:rStyle w:val="Hyperlink"/>
                <w:noProof/>
              </w:rPr>
              <w:t>References</w:t>
            </w:r>
            <w:r w:rsidR="008F62EB">
              <w:rPr>
                <w:noProof/>
                <w:webHidden/>
              </w:rPr>
              <w:tab/>
            </w:r>
            <w:r w:rsidR="00E119CF">
              <w:rPr>
                <w:noProof/>
                <w:webHidden/>
              </w:rPr>
              <w:fldChar w:fldCharType="begin"/>
            </w:r>
            <w:r w:rsidR="008F62EB">
              <w:rPr>
                <w:noProof/>
                <w:webHidden/>
              </w:rPr>
              <w:instrText xml:space="preserve"> PAGEREF _Toc511766249 \h </w:instrText>
            </w:r>
            <w:r w:rsidR="00E119CF">
              <w:rPr>
                <w:noProof/>
                <w:webHidden/>
              </w:rPr>
            </w:r>
            <w:r w:rsidR="00E119CF">
              <w:rPr>
                <w:noProof/>
                <w:webHidden/>
              </w:rPr>
              <w:fldChar w:fldCharType="separate"/>
            </w:r>
            <w:r w:rsidR="008F62EB">
              <w:rPr>
                <w:noProof/>
                <w:webHidden/>
              </w:rPr>
              <w:t>7</w:t>
            </w:r>
            <w:r w:rsidR="00E119CF">
              <w:rPr>
                <w:noProof/>
                <w:webHidden/>
              </w:rPr>
              <w:fldChar w:fldCharType="end"/>
            </w:r>
          </w:hyperlink>
        </w:p>
        <w:p w:rsidR="00F542F7" w:rsidRDefault="00E119CF">
          <w:r>
            <w:fldChar w:fldCharType="end"/>
          </w:r>
        </w:p>
      </w:sdtContent>
    </w:sdt>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 w:rsidR="00F542F7" w:rsidRDefault="00F542F7" w:rsidP="00F542F7">
      <w:pPr>
        <w:pStyle w:val="Heading1"/>
        <w:sectPr w:rsidR="00F542F7" w:rsidSect="003639CB">
          <w:footerReference w:type="default" r:id="rId7"/>
          <w:pgSz w:w="12240" w:h="15840"/>
          <w:pgMar w:top="1440" w:right="1440" w:bottom="1440" w:left="1440" w:header="720" w:footer="720" w:gutter="0"/>
          <w:cols w:space="720"/>
          <w:docGrid w:linePitch="360"/>
        </w:sectPr>
      </w:pPr>
    </w:p>
    <w:p w:rsidR="00382A36" w:rsidRDefault="00382A36" w:rsidP="00F542F7">
      <w:pPr>
        <w:pStyle w:val="Heading1"/>
      </w:pPr>
      <w:bookmarkStart w:id="1" w:name="_Toc511766244"/>
      <w:r>
        <w:lastRenderedPageBreak/>
        <w:t>Introduction</w:t>
      </w:r>
      <w:bookmarkEnd w:id="1"/>
      <w:r>
        <w:t xml:space="preserve"> </w:t>
      </w:r>
    </w:p>
    <w:p w:rsidR="00AD525F" w:rsidRDefault="001845D5" w:rsidP="001845D5">
      <w:r>
        <w:t xml:space="preserve">Technology is getting changed and transformed with new outlook and structure. In the business management and operation, the use of cutting edge technology is getting increased. Employee in different designated roles are the key drivers for the technology driven or oriented business management. The business and its responsible entity must brings and provide right training and learning facility to make them skilled and proactive in digital technology usage. Digital technology is all about data processing. So, which data are appropriate and how the data may bring </w:t>
      </w:r>
      <w:r w:rsidR="00152311">
        <w:t xml:space="preserve">the </w:t>
      </w:r>
      <w:r>
        <w:t xml:space="preserve">expected outcomes </w:t>
      </w:r>
      <w:r w:rsidR="00152311">
        <w:t xml:space="preserve">are </w:t>
      </w:r>
      <w:r>
        <w:t xml:space="preserve">needed to be well understood. This assignment will narrate and illustrate different issues with the examples and instances of real life cases. </w:t>
      </w:r>
    </w:p>
    <w:p w:rsidR="00AD525F" w:rsidRDefault="00AD525F">
      <w:pPr>
        <w:spacing w:line="276" w:lineRule="auto"/>
        <w:jc w:val="left"/>
      </w:pPr>
      <w:r>
        <w:br w:type="page"/>
      </w:r>
    </w:p>
    <w:p w:rsidR="00382A36" w:rsidRDefault="00382A36" w:rsidP="001845D5"/>
    <w:p w:rsidR="00382A36" w:rsidRDefault="0057422E" w:rsidP="001845D5">
      <w:pPr>
        <w:pStyle w:val="Heading2"/>
      </w:pPr>
      <w:bookmarkStart w:id="2" w:name="_Toc511766245"/>
      <w:r>
        <w:t>1. Contemporary</w:t>
      </w:r>
      <w:r w:rsidR="00382A36">
        <w:t xml:space="preserve"> techniques to improve workplace efficiency and employability.</w:t>
      </w:r>
      <w:bookmarkEnd w:id="2"/>
    </w:p>
    <w:p w:rsidR="001845D5" w:rsidRDefault="001845D5" w:rsidP="001845D5">
      <w:r>
        <w:t xml:space="preserve">Business develops its strategy and tactics by analyzing the present and changing context in business environment. Business leaders and managers keep the key focus on its organizational vision and objectives on the development of business strategy. Business only get sustainable outlook when it become attached to the changes of society. The working staffs and managerial personnel are the driver of that strategy in changing context. Thus, proper communication and dissemination of the data and information about the </w:t>
      </w:r>
      <w:r w:rsidR="00E52139">
        <w:t>contemporary business issue is very much essential part of concern</w:t>
      </w:r>
      <w:r w:rsidR="00F542F7">
        <w:t xml:space="preserve"> (Preuss, 2012)</w:t>
      </w:r>
      <w:r w:rsidR="00E52139">
        <w:t xml:space="preserve">. Only efficient employees can translate the strategy into actual or material business gain. So, they must be well understood and informed about the changes in inside and outside of the business. Thus, proper planning and strategic framework development is the key issues to be considered properly. Tesco is the leading retail business brands. In term of changes in retail business market, it showed very positive trend to be adapted with the changing outlook and business structure. </w:t>
      </w:r>
    </w:p>
    <w:p w:rsidR="001845D5" w:rsidRDefault="00E52139" w:rsidP="001845D5">
      <w:r>
        <w:t xml:space="preserve">The skilled and responsive employee pools are the biggest part of this successful transition. Thus, the methods and techniques which are followed and employed by the Tesco may be </w:t>
      </w:r>
      <w:r w:rsidR="00BD1C4E">
        <w:t>the case consideration. The skills and qualities which are used to measure the efficiency and employability of the employees and personnel are well designed and implemented in Tesco technique. Technological shift from one phase to another phase are well managed by the Tesco management</w:t>
      </w:r>
      <w:r w:rsidR="00F542F7">
        <w:t xml:space="preserve"> (Lampel, 2014)</w:t>
      </w:r>
      <w:r w:rsidR="00BD1C4E">
        <w:t xml:space="preserve">. Proper training is provided when a new technology gets installed. The experts on that technological operation are hired to educate the people under certain division who are to be asked to operate the technology. So, this becomes meaningfully done. All the practical issues and factors are well addressed in the education and learning program. First hand address to the certain problem and difficulty are well checked and managed with the right provision. </w:t>
      </w:r>
    </w:p>
    <w:p w:rsidR="00BD1C4E" w:rsidRDefault="00BD1C4E" w:rsidP="001845D5">
      <w:r>
        <w:t>Tesco also conduct</w:t>
      </w:r>
      <w:r w:rsidR="00F542F7">
        <w:t>s</w:t>
      </w:r>
      <w:r>
        <w:t xml:space="preserve"> the assessment program on its employee pools</w:t>
      </w:r>
      <w:r w:rsidR="00F542F7">
        <w:t xml:space="preserve"> and managerial individuals</w:t>
      </w:r>
      <w:r>
        <w:t xml:space="preserve">. Certain index and parameters are set to define how much skilled a person is. Basically, this process helps to identify the strength and weakness of the people on certain designated role. Tesco also prefers to make partnership with the research and innovation institute. Basically, they inform about the changes in working role and outlook. They also provide innovative framework which may address the whole things in a very smartest mode. </w:t>
      </w:r>
    </w:p>
    <w:p w:rsidR="00BD1C4E" w:rsidRDefault="00BD1C4E" w:rsidP="001845D5">
      <w:r>
        <w:lastRenderedPageBreak/>
        <w:t xml:space="preserve">The culture in workplace is the biggest part. Tesco has managed its very friendly and cooperative culture where people find themselves as the agent of changes. So, they feel part of the changes. This is done very methodically. So, any new things are well accepted by the people and appreciated too. The resilient attitudes and </w:t>
      </w:r>
      <w:r w:rsidR="00AD525F">
        <w:t>behavior</w:t>
      </w:r>
      <w:r>
        <w:t xml:space="preserve"> to adopt the change is the biggest part of concentration which is seen in the role playing in Tesco workplace. For a person, it is too much important to have right zeal and intuition to be very much involved with the changes</w:t>
      </w:r>
      <w:r w:rsidR="00F542F7">
        <w:t xml:space="preserve"> (Rothwell, 2012)</w:t>
      </w:r>
      <w:r>
        <w:t xml:space="preserve">. Tesco provide right framework and institutional support to translate these. </w:t>
      </w:r>
    </w:p>
    <w:p w:rsidR="00BD1C4E" w:rsidRDefault="00BD1C4E" w:rsidP="001845D5">
      <w:r>
        <w:t xml:space="preserve">Interactive communication and loyalty among the people under different designated roles are managed to make that transition. For instances, the customer care executive are asked to take part in training session arranged by Tesco in several time in a year. In that training session, people provide right information they have faced from the working role playing. So, real life explanation and judgment about the business case well managed through this process. So, this process makes the people and individuals very much efficient as they deal real life cases and </w:t>
      </w:r>
      <w:r w:rsidR="00AD525F">
        <w:t>problems (Rothwell, 2012)</w:t>
      </w:r>
      <w:r>
        <w:t xml:space="preserve">. So, in the execution of right role playing they show very resilient attitudes. </w:t>
      </w:r>
    </w:p>
    <w:p w:rsidR="001845D5" w:rsidRDefault="00152311" w:rsidP="001845D5">
      <w:r>
        <w:t xml:space="preserve">Tesco develop its working plan. The people provide information and data on regular basis. So, problem and difficulty get properly addressed. For a business, it is too much important to have the right skill and technique to be very much attached with the changes. Through the business function, it gets done. Tesco also takes participate in the fair and promotional campaign. Where, it sends its personnel and employee so they get introduced with the changes and changing context. It is thus important to have the right skill and qualities to be very much involved in the role playing. </w:t>
      </w:r>
    </w:p>
    <w:p w:rsidR="00152311" w:rsidRPr="001845D5" w:rsidRDefault="00152311" w:rsidP="001845D5">
      <w:r>
        <w:t xml:space="preserve">So, these techniques are undertaken by the Tesco to make the employees and working individuals very much strong in change management. In contemporary setting, Tesco’s employees and personnel show very resilient attitudes to bring positive changes. So, Tesco’s business responsiveness and resilience are properly managed and protected by the means of people management. </w:t>
      </w:r>
    </w:p>
    <w:p w:rsidR="00382A36" w:rsidRDefault="00382A36" w:rsidP="001845D5">
      <w:pPr>
        <w:pStyle w:val="Heading2"/>
      </w:pPr>
      <w:bookmarkStart w:id="3" w:name="_Toc511766246"/>
      <w:r>
        <w:t>2. Ide</w:t>
      </w:r>
      <w:r w:rsidR="0057422E">
        <w:t>ntifying and evaluating the</w:t>
      </w:r>
      <w:r>
        <w:t xml:space="preserve"> range of information sources.</w:t>
      </w:r>
      <w:bookmarkEnd w:id="3"/>
      <w:r>
        <w:t xml:space="preserve"> </w:t>
      </w:r>
    </w:p>
    <w:p w:rsidR="001845D5" w:rsidRDefault="00152311" w:rsidP="001845D5">
      <w:r>
        <w:t>Information is the biggest part of change management. From inside and outside of workplace and business operation, business needs to collect and gather right information. It is very much important for a leader to have the right mean to gather right data</w:t>
      </w:r>
      <w:r w:rsidR="00F542F7">
        <w:t xml:space="preserve"> (Huselid, 2014)</w:t>
      </w:r>
      <w:r>
        <w:t xml:space="preserve">. Basically, market </w:t>
      </w:r>
      <w:r>
        <w:lastRenderedPageBreak/>
        <w:t xml:space="preserve">data, customer data, business competition data, legal data etc are the very essential data which are required to develop right business plan and action framework. </w:t>
      </w:r>
    </w:p>
    <w:p w:rsidR="00152311" w:rsidRDefault="00152311" w:rsidP="001845D5">
      <w:r>
        <w:t>Tesco for its business operation in changing context keeps key focus on business changes. Business gets transmitted from one phase to another phase by the utilization of data in a very positive manner. For a business, it gets huge turn. Tesco gathers the market information through research and study. Both qualitative and quantitative data are collected from the market. The market entities and players are well studied and their impacts and role on market transition are well addressed through the information. The organization who conduct</w:t>
      </w:r>
      <w:r w:rsidR="00083A89">
        <w:t>s</w:t>
      </w:r>
      <w:r>
        <w:t xml:space="preserve"> market research are the biggest source of information on market. </w:t>
      </w:r>
      <w:r w:rsidR="00083A89">
        <w:t>Both local and global market data are gathered and put on analysis.</w:t>
      </w:r>
    </w:p>
    <w:p w:rsidR="00083A89" w:rsidRDefault="00F958CE" w:rsidP="001845D5">
      <w:r>
        <w:t>Tesco conducts the primary and secondary research to collect the market competition and environment data. To execute a business in the ways in which the maximal benefits and return will be made is the biggest focus for any business</w:t>
      </w:r>
      <w:r w:rsidR="00F542F7">
        <w:t xml:space="preserve"> (Johnson, 2015)</w:t>
      </w:r>
      <w:r>
        <w:t xml:space="preserve">. Tesco makes deal with the experts who have profound knowledge and understanding about the market factors. Local and global trends which a direct and indirect relation with the business plan and action framework. The changes in society and their internal and external impacts are well addressed with the right information </w:t>
      </w:r>
      <w:r w:rsidR="00AD525F">
        <w:t>analysis (</w:t>
      </w:r>
      <w:r w:rsidR="00AD525F" w:rsidRPr="002717BC">
        <w:rPr>
          <w:rFonts w:eastAsia="Times New Roman"/>
        </w:rPr>
        <w:t>Clarke-Hill</w:t>
      </w:r>
      <w:r w:rsidR="00AD525F">
        <w:rPr>
          <w:rFonts w:eastAsia="Times New Roman"/>
        </w:rPr>
        <w:t>, 2011)</w:t>
      </w:r>
      <w:r>
        <w:t>. Thus, for the Tesco it gets easy to develop right responsive and expected business plan for its stakeholder.</w:t>
      </w:r>
    </w:p>
    <w:p w:rsidR="00F958CE" w:rsidRDefault="00F958CE" w:rsidP="001845D5">
      <w:r>
        <w:t xml:space="preserve">Stakeholder’s data are the biggest part of concern. Normally, stakeholders have their key interest over the business. So, to be very sustainable and expected business entity, this kind of data must be collected and collated. For Tesco, it makes proper communication. The communication is usually undertaken and happened in two ways mode. Business needed to keep the key focus on the whole aspect of business. </w:t>
      </w:r>
    </w:p>
    <w:p w:rsidR="00F958CE" w:rsidRDefault="00F958CE" w:rsidP="001845D5">
      <w:r>
        <w:t xml:space="preserve">Tesco also gathers information about the business on same kind through the different research firm. The strength and weakness in the market function are properly addressed through the rightly gathering and analysis of the information. Certain product, its utility, market demands, customer feedback, price, quality etc are the key parameters which are used to </w:t>
      </w:r>
      <w:r w:rsidR="00AD525F">
        <w:t>analyze</w:t>
      </w:r>
      <w:r>
        <w:t xml:space="preserve"> the data of these business entities. The financial performance analysis is the biggest part of concern. For the business, to get right information about the business, properly collection and analysis of the financial data are important. </w:t>
      </w:r>
    </w:p>
    <w:p w:rsidR="00F958CE" w:rsidRDefault="00F958CE" w:rsidP="001845D5">
      <w:r>
        <w:lastRenderedPageBreak/>
        <w:t>The legal and regulatory issues and provisions get changed from time to time. It is the biggest role for a business to have the profound knowledge and understanding about the key information about the legal and reg</w:t>
      </w:r>
      <w:r w:rsidR="00F542F7">
        <w:t>ulatory matter (Hamel, 2014)</w:t>
      </w:r>
      <w:r>
        <w:t xml:space="preserve">. To be very loyal and trusted business entity among the customer domain, business must be legally compliant. Tesco is based on its customer </w:t>
      </w:r>
      <w:r w:rsidR="00AD525F">
        <w:t>loyalty (</w:t>
      </w:r>
      <w:r w:rsidR="00AD525F" w:rsidRPr="002717BC">
        <w:rPr>
          <w:rFonts w:eastAsia="Times New Roman"/>
        </w:rPr>
        <w:t>Clarke-Hill</w:t>
      </w:r>
      <w:r w:rsidR="00AD525F">
        <w:rPr>
          <w:rFonts w:eastAsia="Times New Roman"/>
        </w:rPr>
        <w:t>, 2011)</w:t>
      </w:r>
      <w:r>
        <w:t xml:space="preserve">. So, it needed to modify its business plan according to the legal and regulatory compliance. So, it collects information from government legal bodies. It has also the legal body who deals the legal issue in a very smartest mode. </w:t>
      </w:r>
    </w:p>
    <w:p w:rsidR="001845D5" w:rsidRDefault="00F958CE" w:rsidP="001845D5">
      <w:r>
        <w:t xml:space="preserve">Tesco operates its business in international market. So, trade deals and agreement are the biggest parts of concern. For Tesco it is key part of role to collect and collate the trade and agreement related data and information is a very smartest mode. The international franchise and partner </w:t>
      </w:r>
      <w:r w:rsidR="005345CF">
        <w:t>p</w:t>
      </w:r>
      <w:r>
        <w:t xml:space="preserve">rovide the information </w:t>
      </w:r>
      <w:r w:rsidR="005345CF">
        <w:t>about the</w:t>
      </w:r>
      <w:r>
        <w:t xml:space="preserve"> local issue. The WTO is the biggest so</w:t>
      </w:r>
      <w:r w:rsidR="005345CF">
        <w:t>urce of market data and differen</w:t>
      </w:r>
      <w:r>
        <w:t xml:space="preserve">t trade related agreement and pacts data. So, the strategic body in role of Tesco deals with the bodies to gather information to be very much focused on the customer needs and demands proposition. </w:t>
      </w:r>
    </w:p>
    <w:p w:rsidR="001845D5" w:rsidRPr="001845D5" w:rsidRDefault="00F958CE" w:rsidP="001845D5">
      <w:r>
        <w:t xml:space="preserve">Tesco and its responsible </w:t>
      </w:r>
      <w:r w:rsidR="005345CF">
        <w:t>bodies gather</w:t>
      </w:r>
      <w:r>
        <w:t xml:space="preserve"> information from these sources which are numeric, nonnumeric and the sources are both in primary and secondary form. So, for strategic business operation these sources of information keep the biggest role. </w:t>
      </w:r>
    </w:p>
    <w:p w:rsidR="00382A36" w:rsidRDefault="0057422E" w:rsidP="001845D5">
      <w:pPr>
        <w:pStyle w:val="Heading2"/>
      </w:pPr>
      <w:bookmarkStart w:id="4" w:name="_Toc511766247"/>
      <w:r>
        <w:t>3.  C</w:t>
      </w:r>
      <w:r w:rsidR="005345CF">
        <w:t>ompetence in workpla</w:t>
      </w:r>
      <w:r w:rsidR="00382A36">
        <w:t>ce data handling.</w:t>
      </w:r>
      <w:bookmarkEnd w:id="4"/>
      <w:r w:rsidR="00382A36">
        <w:t xml:space="preserve"> </w:t>
      </w:r>
    </w:p>
    <w:p w:rsidR="00382A36" w:rsidRDefault="005345CF" w:rsidP="001845D5">
      <w:r>
        <w:t>Workplace data is the biggest part of data management. The personal and professional data of the employees and managerial personnel are the key part of workplace data</w:t>
      </w:r>
      <w:r w:rsidR="00F542F7">
        <w:t xml:space="preserve"> (David, 2011)</w:t>
      </w:r>
      <w:r>
        <w:t xml:space="preserve">. For the HRM of a business, it is too much important to </w:t>
      </w:r>
      <w:r w:rsidR="00AD525F">
        <w:t>analyze</w:t>
      </w:r>
      <w:r>
        <w:t xml:space="preserve"> the workplace data and make better and improved plan for the business action. The working performance and the assessment data are also the important part of consideration. In the workplace, business manager must be able to analyse the performance evaluation data.  </w:t>
      </w:r>
    </w:p>
    <w:p w:rsidR="005345CF" w:rsidRDefault="005345CF" w:rsidP="001845D5">
      <w:r>
        <w:t xml:space="preserve">Tesco keeps its key focus on workplace data handling. It has the central database where the key information of the employees and managers are stored. The performance appraisal data are also inserted with regular </w:t>
      </w:r>
      <w:r w:rsidR="00AD525F">
        <w:t>basis (David, 2011)</w:t>
      </w:r>
      <w:r>
        <w:t xml:space="preserve">. The proper measurement of the progress or demotion in performance with the time change can be easily noticed and observed. So, Tesco gets easy to develop right development plan based on such information and data. The needs and requirement </w:t>
      </w:r>
      <w:r>
        <w:lastRenderedPageBreak/>
        <w:t xml:space="preserve">of certain skills and qualities improvement are well found by the analysis. Thus, it is important to have the right knowledge about the changes over the time. </w:t>
      </w:r>
    </w:p>
    <w:p w:rsidR="005345CF" w:rsidRDefault="005345CF" w:rsidP="001845D5">
      <w:r>
        <w:t xml:space="preserve">The data in performance and personal issues are </w:t>
      </w:r>
      <w:r w:rsidR="00AD525F">
        <w:t>analyzed</w:t>
      </w:r>
      <w:r>
        <w:t xml:space="preserve"> through the application of qualitative and quantitative tool using</w:t>
      </w:r>
      <w:r w:rsidR="00F542F7">
        <w:t xml:space="preserve"> (Collings, 2013)</w:t>
      </w:r>
      <w:r>
        <w:t xml:space="preserve">. So, insight and implication of the data are well found and observed. It is too much important for Tesco to have the right data and information in mind. For the business, it must be put on right focus. </w:t>
      </w:r>
      <w:r w:rsidR="001D5108">
        <w:t xml:space="preserve">Through the application of right tools and material, it gets the expected mark. The changes in business management are well recorded and </w:t>
      </w:r>
      <w:r w:rsidR="00AD525F">
        <w:t>analyzed</w:t>
      </w:r>
      <w:r w:rsidR="001D5108">
        <w:t xml:space="preserve"> through this process implementation.</w:t>
      </w:r>
    </w:p>
    <w:p w:rsidR="001D5108" w:rsidRDefault="001D5108" w:rsidP="001845D5">
      <w:r>
        <w:t xml:space="preserve">In Tesco, from the recruitment stage to the cessation or retirement stage all information about the working role and performance are well recorded. Thus, it is important for the manager to have the clear knowledge and understanding about the employee personal and professional expertise issues and information. For making interactive and very positive working plan for the employees and line manager, this system ad approach keeps the biggest role. The training and learning program which is provided to the employees and working people are also </w:t>
      </w:r>
      <w:r w:rsidR="00AD525F">
        <w:t>analyzed</w:t>
      </w:r>
      <w:r>
        <w:t xml:space="preserve"> in a very smartest mode</w:t>
      </w:r>
      <w:r w:rsidR="00AD525F">
        <w:t xml:space="preserve"> (Collings, 2013)</w:t>
      </w:r>
      <w:r>
        <w:t xml:space="preserve">. So, it is too much important to be focused on the changes in business management. The changes in inside and outside and the business responses with the changes are well observed. </w:t>
      </w:r>
    </w:p>
    <w:p w:rsidR="00382A36" w:rsidRDefault="001D5108" w:rsidP="001845D5">
      <w:r>
        <w:t>Ethical issues and motivation factors are well recognized through this process application. It is too much important to have the right knowledge and information about the business function</w:t>
      </w:r>
      <w:r w:rsidR="00D23A76">
        <w:t xml:space="preserve"> (</w:t>
      </w:r>
      <w:r w:rsidR="00D23A76" w:rsidRPr="002717BC">
        <w:rPr>
          <w:rFonts w:eastAsia="Times New Roman"/>
        </w:rPr>
        <w:t>Clarke-Hill</w:t>
      </w:r>
      <w:r w:rsidR="00D23A76">
        <w:rPr>
          <w:rFonts w:eastAsia="Times New Roman"/>
        </w:rPr>
        <w:t>, 2011)</w:t>
      </w:r>
      <w:r>
        <w:t xml:space="preserve">. It is the biggest part of concern to have the right role and skills to be very much involved in role playing. So, workplace culture and environment gets defined very positively. Thus, Tesco get right responses from the business through the workplace data handling. So, it showed its competence in a very positive manner. </w:t>
      </w:r>
    </w:p>
    <w:p w:rsidR="00382A36" w:rsidRDefault="00382A36" w:rsidP="00382A36">
      <w:pPr>
        <w:pStyle w:val="Heading1"/>
      </w:pPr>
      <w:bookmarkStart w:id="5" w:name="_Toc511766248"/>
      <w:r>
        <w:t>Conclusion</w:t>
      </w:r>
      <w:bookmarkEnd w:id="5"/>
      <w:r>
        <w:t xml:space="preserve"> </w:t>
      </w:r>
    </w:p>
    <w:p w:rsidR="00382A36" w:rsidRDefault="001D5108" w:rsidP="00382A36">
      <w:r>
        <w:t xml:space="preserve">Digital skills and research methods are the key issues for a business. Business and working individuals must be well acquainted with the changes in business environment. It is too much important to have the right skills to </w:t>
      </w:r>
      <w:r w:rsidR="00AD525F">
        <w:t>analyze</w:t>
      </w:r>
      <w:r>
        <w:t xml:space="preserve"> and use the information in a very positive manner. It is thus important to have the right skills and qualities to be involved in role playing by using the information in very positive manner. </w:t>
      </w:r>
    </w:p>
    <w:p w:rsidR="00382A36" w:rsidRDefault="00382A36" w:rsidP="00382A36"/>
    <w:p w:rsidR="00382A36" w:rsidRDefault="00382A36" w:rsidP="00382A36"/>
    <w:p w:rsidR="00382A36" w:rsidRDefault="00382A36" w:rsidP="00382A36"/>
    <w:p w:rsidR="00D23A76" w:rsidRDefault="00D23A76" w:rsidP="00382A36"/>
    <w:p w:rsidR="00D23A76" w:rsidRDefault="00D23A76" w:rsidP="00382A36"/>
    <w:p w:rsidR="00D23A76" w:rsidRDefault="00D23A76" w:rsidP="00382A36"/>
    <w:p w:rsidR="00D23A76" w:rsidRDefault="00D23A76" w:rsidP="00382A36"/>
    <w:p w:rsidR="00D23A76" w:rsidRDefault="00D23A76" w:rsidP="00382A36"/>
    <w:p w:rsidR="00D23A76" w:rsidRDefault="00D23A76" w:rsidP="00382A36"/>
    <w:p w:rsidR="00D23A76" w:rsidRDefault="00D23A76" w:rsidP="00382A36"/>
    <w:p w:rsidR="00D23A76" w:rsidRDefault="00D23A76" w:rsidP="00382A36"/>
    <w:p w:rsidR="00AD525F" w:rsidRDefault="00AD525F">
      <w:pPr>
        <w:spacing w:line="276" w:lineRule="auto"/>
        <w:jc w:val="left"/>
        <w:rPr>
          <w:rFonts w:asciiTheme="majorHAnsi" w:eastAsiaTheme="majorEastAsia" w:hAnsiTheme="majorHAnsi" w:cstheme="majorBidi"/>
          <w:b/>
          <w:bCs/>
          <w:color w:val="365F91" w:themeColor="accent1" w:themeShade="BF"/>
          <w:sz w:val="28"/>
          <w:szCs w:val="28"/>
        </w:rPr>
      </w:pPr>
      <w:bookmarkStart w:id="6" w:name="_Toc511766249"/>
      <w:r>
        <w:br w:type="page"/>
      </w:r>
    </w:p>
    <w:p w:rsidR="00D23A76" w:rsidRDefault="00382A36" w:rsidP="00D23A76">
      <w:pPr>
        <w:pStyle w:val="Heading1"/>
      </w:pPr>
      <w:r>
        <w:lastRenderedPageBreak/>
        <w:t>References</w:t>
      </w:r>
      <w:bookmarkEnd w:id="6"/>
      <w:r>
        <w:t xml:space="preserve"> </w:t>
      </w:r>
    </w:p>
    <w:p w:rsidR="00D23A76" w:rsidRPr="002717BC" w:rsidRDefault="00D23A76" w:rsidP="00D23A76">
      <w:pPr>
        <w:rPr>
          <w:rFonts w:eastAsia="Times New Roman"/>
        </w:rPr>
      </w:pPr>
      <w:r w:rsidRPr="002717BC">
        <w:rPr>
          <w:rFonts w:eastAsia="Times New Roman"/>
        </w:rPr>
        <w:t>Clarke-Hill, C. M., and Glaister, K. W.</w:t>
      </w:r>
      <w:r>
        <w:rPr>
          <w:rFonts w:eastAsia="Times New Roman"/>
        </w:rPr>
        <w:t xml:space="preserve">(2009), </w:t>
      </w:r>
      <w:r w:rsidRPr="00F118C7">
        <w:rPr>
          <w:rFonts w:eastAsia="Times New Roman"/>
          <w:i/>
          <w:iCs/>
        </w:rPr>
        <w:t>Cases in Strategic Management,</w:t>
      </w:r>
      <w:r>
        <w:rPr>
          <w:rFonts w:eastAsia="Times New Roman"/>
        </w:rPr>
        <w:t xml:space="preserve"> Pitman Publishing,</w:t>
      </w:r>
      <w:r w:rsidRPr="004D002D">
        <w:rPr>
          <w:rFonts w:eastAsia="Times New Roman"/>
        </w:rPr>
        <w:t xml:space="preserve"> </w:t>
      </w:r>
      <w:r w:rsidRPr="002717BC">
        <w:rPr>
          <w:rFonts w:eastAsia="Times New Roman"/>
        </w:rPr>
        <w:t>London</w:t>
      </w:r>
      <w:r>
        <w:rPr>
          <w:rFonts w:eastAsia="Times New Roman"/>
        </w:rPr>
        <w:t>.</w:t>
      </w:r>
    </w:p>
    <w:p w:rsidR="00D23A76" w:rsidRPr="00C50F48" w:rsidRDefault="00D23A76" w:rsidP="00D23A76">
      <w:pPr>
        <w:rPr>
          <w:shd w:val="clear" w:color="auto" w:fill="FFFFFF"/>
        </w:rPr>
      </w:pPr>
      <w:r>
        <w:rPr>
          <w:shd w:val="clear" w:color="auto" w:fill="FFFFFF"/>
        </w:rPr>
        <w:t>Collings, D. G.</w:t>
      </w:r>
      <w:r w:rsidRPr="00C50F48">
        <w:rPr>
          <w:shd w:val="clear" w:color="auto" w:fill="FFFFFF"/>
        </w:rPr>
        <w:t xml:space="preserve"> and Wood, G. (2009), </w:t>
      </w:r>
      <w:r w:rsidRPr="00C50F48">
        <w:rPr>
          <w:i/>
          <w:iCs/>
          <w:shd w:val="clear" w:color="auto" w:fill="FFFFFF"/>
        </w:rPr>
        <w:t>Human resource management: A critical approach</w:t>
      </w:r>
      <w:r w:rsidRPr="00C50F48">
        <w:rPr>
          <w:shd w:val="clear" w:color="auto" w:fill="FFFFFF"/>
        </w:rPr>
        <w:t>, Routledge, London.</w:t>
      </w:r>
    </w:p>
    <w:p w:rsidR="00D23A76" w:rsidRPr="002717BC" w:rsidRDefault="00D23A76" w:rsidP="00D23A76">
      <w:pPr>
        <w:rPr>
          <w:rFonts w:eastAsia="Times New Roman"/>
        </w:rPr>
      </w:pPr>
      <w:r w:rsidRPr="002717BC">
        <w:rPr>
          <w:rFonts w:eastAsia="Times New Roman"/>
        </w:rPr>
        <w:t xml:space="preserve">David, F. R. </w:t>
      </w:r>
      <w:r>
        <w:rPr>
          <w:rFonts w:eastAsia="Times New Roman"/>
        </w:rPr>
        <w:t>(201</w:t>
      </w:r>
      <w:r w:rsidRPr="002717BC">
        <w:rPr>
          <w:rFonts w:eastAsia="Times New Roman"/>
        </w:rPr>
        <w:t>5</w:t>
      </w:r>
      <w:r>
        <w:rPr>
          <w:rFonts w:eastAsia="Times New Roman"/>
        </w:rPr>
        <w:t>),</w:t>
      </w:r>
      <w:r w:rsidRPr="002717BC">
        <w:rPr>
          <w:rFonts w:eastAsia="Times New Roman"/>
        </w:rPr>
        <w:t xml:space="preserve"> </w:t>
      </w:r>
      <w:r w:rsidRPr="00F118C7">
        <w:rPr>
          <w:rFonts w:eastAsia="Times New Roman"/>
          <w:i/>
          <w:iCs/>
        </w:rPr>
        <w:t>Strategic Management Concepts and Cases,</w:t>
      </w:r>
      <w:r w:rsidRPr="002717BC">
        <w:rPr>
          <w:rFonts w:eastAsia="Times New Roman"/>
        </w:rPr>
        <w:t xml:space="preserve"> </w:t>
      </w:r>
      <w:r>
        <w:rPr>
          <w:rFonts w:eastAsia="Times New Roman"/>
        </w:rPr>
        <w:t>Pearson Education,</w:t>
      </w:r>
      <w:r w:rsidRPr="004D002D">
        <w:rPr>
          <w:rFonts w:eastAsia="Times New Roman"/>
        </w:rPr>
        <w:t xml:space="preserve"> </w:t>
      </w:r>
      <w:r w:rsidRPr="002717BC">
        <w:rPr>
          <w:rFonts w:eastAsia="Times New Roman"/>
        </w:rPr>
        <w:t>New Jersey</w:t>
      </w:r>
      <w:r>
        <w:rPr>
          <w:rFonts w:eastAsia="Times New Roman"/>
        </w:rPr>
        <w:t>.</w:t>
      </w:r>
    </w:p>
    <w:p w:rsidR="00D23A76" w:rsidRPr="002717BC" w:rsidRDefault="00D23A76" w:rsidP="00D23A76">
      <w:pPr>
        <w:rPr>
          <w:rFonts w:eastAsia="Times New Roman"/>
        </w:rPr>
      </w:pPr>
      <w:r w:rsidRPr="002717BC">
        <w:rPr>
          <w:rFonts w:eastAsia="Times New Roman"/>
        </w:rPr>
        <w:t xml:space="preserve">Hamel, G., and Prahalad, C. K. </w:t>
      </w:r>
      <w:r>
        <w:rPr>
          <w:rFonts w:eastAsia="Times New Roman"/>
        </w:rPr>
        <w:t>(201</w:t>
      </w:r>
      <w:r w:rsidRPr="002717BC">
        <w:rPr>
          <w:rFonts w:eastAsia="Times New Roman"/>
        </w:rPr>
        <w:t>4</w:t>
      </w:r>
      <w:r>
        <w:rPr>
          <w:rFonts w:eastAsia="Times New Roman"/>
        </w:rPr>
        <w:t xml:space="preserve">), </w:t>
      </w:r>
      <w:r w:rsidRPr="00F118C7">
        <w:rPr>
          <w:rFonts w:eastAsia="Times New Roman"/>
          <w:i/>
          <w:iCs/>
        </w:rPr>
        <w:t>Competing for the Future,</w:t>
      </w:r>
      <w:r>
        <w:rPr>
          <w:rFonts w:eastAsia="Times New Roman"/>
        </w:rPr>
        <w:t xml:space="preserve"> Harvard business School Press,</w:t>
      </w:r>
      <w:r w:rsidRPr="004D002D">
        <w:rPr>
          <w:rFonts w:eastAsia="Times New Roman"/>
        </w:rPr>
        <w:t xml:space="preserve"> </w:t>
      </w:r>
      <w:r w:rsidRPr="002717BC">
        <w:rPr>
          <w:rFonts w:eastAsia="Times New Roman"/>
        </w:rPr>
        <w:t>Boston</w:t>
      </w:r>
      <w:r>
        <w:rPr>
          <w:rFonts w:eastAsia="Times New Roman"/>
        </w:rPr>
        <w:t>.</w:t>
      </w:r>
    </w:p>
    <w:p w:rsidR="00D23A76" w:rsidRDefault="00D23A76" w:rsidP="00D23A76">
      <w:r>
        <w:t xml:space="preserve">Huselid, M. A. and Becker, B. E. (2011). </w:t>
      </w:r>
      <w:r>
        <w:rPr>
          <w:i/>
          <w:iCs/>
        </w:rPr>
        <w:t>Bridging Micro and Macro Domains: Workforce Differentiation and Strategic Human Resource Manageme</w:t>
      </w:r>
      <w:r>
        <w:t>nt, Journal of Management, 37(2), 421-428.</w:t>
      </w:r>
    </w:p>
    <w:p w:rsidR="00D23A76" w:rsidRPr="00C50F48" w:rsidRDefault="00D23A76" w:rsidP="00D23A76">
      <w:pPr>
        <w:rPr>
          <w:shd w:val="clear" w:color="auto" w:fill="FFFFFF"/>
        </w:rPr>
      </w:pPr>
      <w:r>
        <w:rPr>
          <w:shd w:val="clear" w:color="auto" w:fill="FFFFFF"/>
        </w:rPr>
        <w:t>John</w:t>
      </w:r>
      <w:r w:rsidRPr="00C50F48">
        <w:rPr>
          <w:shd w:val="clear" w:color="auto" w:fill="FFFFFF"/>
        </w:rPr>
        <w:t xml:space="preserve">son, P. (2009), </w:t>
      </w:r>
      <w:r w:rsidRPr="00C50F48">
        <w:rPr>
          <w:i/>
          <w:iCs/>
          <w:shd w:val="clear" w:color="auto" w:fill="FFFFFF"/>
        </w:rPr>
        <w:t>HRM in changing organizational contexts,</w:t>
      </w:r>
      <w:r w:rsidRPr="00C50F48">
        <w:rPr>
          <w:shd w:val="clear" w:color="auto" w:fill="FFFFFF"/>
        </w:rPr>
        <w:t xml:space="preserve"> Routledge, London.</w:t>
      </w:r>
    </w:p>
    <w:p w:rsidR="00D23A76" w:rsidRPr="002717BC" w:rsidRDefault="00D23A76" w:rsidP="00D23A76">
      <w:pPr>
        <w:rPr>
          <w:rFonts w:eastAsia="Times New Roman"/>
        </w:rPr>
      </w:pPr>
      <w:r w:rsidRPr="002717BC">
        <w:rPr>
          <w:rFonts w:eastAsia="Times New Roman"/>
        </w:rPr>
        <w:t xml:space="preserve">Johnson, G., and Scholes, K. </w:t>
      </w:r>
      <w:r>
        <w:rPr>
          <w:rFonts w:eastAsia="Times New Roman"/>
        </w:rPr>
        <w:t>(200</w:t>
      </w:r>
      <w:r w:rsidRPr="002717BC">
        <w:rPr>
          <w:rFonts w:eastAsia="Times New Roman"/>
        </w:rPr>
        <w:t>9</w:t>
      </w:r>
      <w:r>
        <w:rPr>
          <w:rFonts w:eastAsia="Times New Roman"/>
        </w:rPr>
        <w:t>),</w:t>
      </w:r>
      <w:r w:rsidRPr="002717BC">
        <w:rPr>
          <w:rFonts w:eastAsia="Times New Roman"/>
        </w:rPr>
        <w:t xml:space="preserve"> </w:t>
      </w:r>
      <w:r w:rsidRPr="00F118C7">
        <w:rPr>
          <w:rFonts w:eastAsia="Times New Roman"/>
          <w:i/>
          <w:iCs/>
        </w:rPr>
        <w:t>Exploring Corporate Strategy,</w:t>
      </w:r>
      <w:r>
        <w:rPr>
          <w:rFonts w:eastAsia="Times New Roman"/>
        </w:rPr>
        <w:t xml:space="preserve"> Pearson Education Limited,</w:t>
      </w:r>
      <w:r w:rsidRPr="004D002D">
        <w:rPr>
          <w:rFonts w:eastAsia="Times New Roman"/>
        </w:rPr>
        <w:t xml:space="preserve"> </w:t>
      </w:r>
      <w:r w:rsidRPr="002717BC">
        <w:rPr>
          <w:rFonts w:eastAsia="Times New Roman"/>
        </w:rPr>
        <w:t>Essex</w:t>
      </w:r>
      <w:r>
        <w:rPr>
          <w:rFonts w:eastAsia="Times New Roman"/>
        </w:rPr>
        <w:t>.</w:t>
      </w:r>
    </w:p>
    <w:p w:rsidR="00D23A76" w:rsidRDefault="00D23A76" w:rsidP="00D23A76">
      <w:r>
        <w:t xml:space="preserve">Lloyd, C. (2007), </w:t>
      </w:r>
      <w:r>
        <w:rPr>
          <w:i/>
          <w:iCs/>
        </w:rPr>
        <w:t>Qualifications and an employer- led system: recruitment practices in the UK fitness industry</w:t>
      </w:r>
      <w:r>
        <w:t>,</w:t>
      </w:r>
      <w:r w:rsidRPr="002A3586">
        <w:t xml:space="preserve"> SKOPE Research Paper No. 75, </w:t>
      </w:r>
      <w:r>
        <w:t>Cardiff University, SKOPE, Cardiff.</w:t>
      </w:r>
    </w:p>
    <w:p w:rsidR="00D23A76" w:rsidRDefault="00D23A76" w:rsidP="00D23A76">
      <w:pPr>
        <w:rPr>
          <w:shd w:val="clear" w:color="auto" w:fill="FFFFFF"/>
        </w:rPr>
      </w:pPr>
      <w:r w:rsidRPr="00C50F48">
        <w:rPr>
          <w:shd w:val="clear" w:color="auto" w:fill="FFFFFF"/>
        </w:rPr>
        <w:t>Merkle, Judith A (2012</w:t>
      </w:r>
      <w:r w:rsidRPr="00C50F48">
        <w:t>), </w:t>
      </w:r>
      <w:hyperlink r:id="rId8" w:history="1">
        <w:r w:rsidRPr="00C50F48">
          <w:rPr>
            <w:i/>
            <w:iCs/>
          </w:rPr>
          <w:t>Management and Ideology</w:t>
        </w:r>
      </w:hyperlink>
      <w:r w:rsidRPr="00C50F48">
        <w:t>,</w:t>
      </w:r>
      <w:r w:rsidRPr="00C50F48">
        <w:rPr>
          <w:shd w:val="clear" w:color="auto" w:fill="FFFFFF"/>
        </w:rPr>
        <w:t xml:space="preserve"> University of California Press, US.</w:t>
      </w:r>
    </w:p>
    <w:p w:rsidR="00D23A76" w:rsidRPr="00DB5638" w:rsidRDefault="00D23A76" w:rsidP="00D23A76">
      <w:pPr>
        <w:rPr>
          <w:rFonts w:eastAsia="Times New Roman"/>
        </w:rPr>
      </w:pPr>
      <w:r w:rsidRPr="002717BC">
        <w:rPr>
          <w:rFonts w:eastAsia="Times New Roman"/>
        </w:rPr>
        <w:t xml:space="preserve">Mintzberg, H., Ahlstrand, B., and Lampel, J. </w:t>
      </w:r>
      <w:r>
        <w:rPr>
          <w:rFonts w:eastAsia="Times New Roman"/>
        </w:rPr>
        <w:t>(</w:t>
      </w:r>
      <w:r w:rsidRPr="002717BC">
        <w:rPr>
          <w:rFonts w:eastAsia="Times New Roman"/>
        </w:rPr>
        <w:t>2008</w:t>
      </w:r>
      <w:r>
        <w:rPr>
          <w:rFonts w:eastAsia="Times New Roman"/>
        </w:rPr>
        <w:t xml:space="preserve">), </w:t>
      </w:r>
      <w:r w:rsidRPr="00F118C7">
        <w:rPr>
          <w:rFonts w:eastAsia="Times New Roman"/>
          <w:i/>
          <w:iCs/>
        </w:rPr>
        <w:t>Strategy Bites Back,</w:t>
      </w:r>
      <w:r>
        <w:rPr>
          <w:rFonts w:eastAsia="Times New Roman"/>
        </w:rPr>
        <w:t xml:space="preserve"> Financial Times Prentice Hall,</w:t>
      </w:r>
      <w:r w:rsidRPr="004D002D">
        <w:rPr>
          <w:rFonts w:eastAsia="Times New Roman"/>
        </w:rPr>
        <w:t xml:space="preserve"> </w:t>
      </w:r>
      <w:r w:rsidRPr="002717BC">
        <w:rPr>
          <w:rFonts w:eastAsia="Times New Roman"/>
        </w:rPr>
        <w:t>Harlow</w:t>
      </w:r>
      <w:r>
        <w:rPr>
          <w:rFonts w:eastAsia="Times New Roman"/>
        </w:rPr>
        <w:t>.</w:t>
      </w:r>
    </w:p>
    <w:p w:rsidR="00D23A76" w:rsidRPr="00C50F48" w:rsidRDefault="00D23A76" w:rsidP="00D23A76">
      <w:pPr>
        <w:rPr>
          <w:shd w:val="clear" w:color="auto" w:fill="FFFFFF"/>
        </w:rPr>
      </w:pPr>
      <w:r w:rsidRPr="00C50F48">
        <w:rPr>
          <w:shd w:val="clear" w:color="auto" w:fill="FFFFFF"/>
        </w:rPr>
        <w:t>Paauwe, J., and Boon, C. (2009),</w:t>
      </w:r>
      <w:r w:rsidRPr="00C50F48">
        <w:rPr>
          <w:i/>
          <w:iCs/>
          <w:shd w:val="clear" w:color="auto" w:fill="FFFFFF"/>
        </w:rPr>
        <w:t xml:space="preserve"> Strategic HRM: A critical review, </w:t>
      </w:r>
      <w:r w:rsidRPr="00C50F48">
        <w:rPr>
          <w:shd w:val="clear" w:color="auto" w:fill="FFFFFF"/>
        </w:rPr>
        <w:t>Routledge, London.</w:t>
      </w:r>
    </w:p>
    <w:p w:rsidR="00D23A76" w:rsidRPr="002A3586" w:rsidRDefault="00D23A76" w:rsidP="00D23A76">
      <w:r>
        <w:t xml:space="preserve">Preuss, L., Haunschild, A., and Matten, D. (2009), </w:t>
      </w:r>
      <w:r w:rsidRPr="002A3586">
        <w:rPr>
          <w:i/>
          <w:iCs/>
        </w:rPr>
        <w:t>The Rise of CSR: Implications for HRM and Employee Representation,</w:t>
      </w:r>
      <w:r>
        <w:t xml:space="preserve"> </w:t>
      </w:r>
      <w:r w:rsidRPr="002A3586">
        <w:t xml:space="preserve">The International Journal of Human Resource Management, </w:t>
      </w:r>
      <w:r>
        <w:t xml:space="preserve">London. </w:t>
      </w:r>
    </w:p>
    <w:p w:rsidR="00382A36" w:rsidRPr="00382A36" w:rsidRDefault="00D23A76" w:rsidP="00382A36">
      <w:r w:rsidRPr="00C50F48">
        <w:t xml:space="preserve">Rothwell, W. and Kazanas, H., (2013), </w:t>
      </w:r>
      <w:r w:rsidRPr="00C50F48">
        <w:rPr>
          <w:i/>
          <w:iCs/>
        </w:rPr>
        <w:t>Planning and Managing Human Resources – Strategic planning for Personnel Management</w:t>
      </w:r>
      <w:r w:rsidRPr="00C50F48">
        <w:t>, HRD Press, Amherst.</w:t>
      </w:r>
    </w:p>
    <w:sectPr w:rsidR="00382A36" w:rsidRPr="00382A36" w:rsidSect="00F542F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0B9" w:rsidRDefault="002120B9" w:rsidP="00F542F7">
      <w:pPr>
        <w:spacing w:after="0" w:line="240" w:lineRule="auto"/>
      </w:pPr>
      <w:r>
        <w:separator/>
      </w:r>
    </w:p>
  </w:endnote>
  <w:endnote w:type="continuationSeparator" w:id="0">
    <w:p w:rsidR="002120B9" w:rsidRDefault="002120B9" w:rsidP="00F54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1" w:usb2="00000009" w:usb3="00000000" w:csb0="000001FF" w:csb1="00000000"/>
  </w:font>
  <w:font w:name="Cambria">
    <w:altName w:val="Noto Sans Cherokee"/>
    <w:panose1 w:val="02040503050406030204"/>
    <w:charset w:val="00"/>
    <w:family w:val="roman"/>
    <w:pitch w:val="variable"/>
    <w:sig w:usb0="00000001"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982797"/>
      <w:docPartObj>
        <w:docPartGallery w:val="Page Numbers (Bottom of Page)"/>
        <w:docPartUnique/>
      </w:docPartObj>
    </w:sdtPr>
    <w:sdtEndPr>
      <w:rPr>
        <w:color w:val="7F7F7F" w:themeColor="background1" w:themeShade="7F"/>
        <w:spacing w:val="60"/>
      </w:rPr>
    </w:sdtEndPr>
    <w:sdtContent>
      <w:p w:rsidR="00DB6EBE" w:rsidRDefault="004E13B8">
        <w:pPr>
          <w:pStyle w:val="Footer"/>
          <w:pBdr>
            <w:top w:val="single" w:sz="4" w:space="1" w:color="D9D9D9" w:themeColor="background1" w:themeShade="D9"/>
          </w:pBdr>
          <w:rPr>
            <w:b/>
          </w:rPr>
        </w:pPr>
        <w:r>
          <w:fldChar w:fldCharType="begin"/>
        </w:r>
        <w:r>
          <w:instrText xml:space="preserve"> PAGE   \* MERGEFORMAT </w:instrText>
        </w:r>
        <w:r>
          <w:fldChar w:fldCharType="separate"/>
        </w:r>
        <w:r w:rsidR="00AD525F" w:rsidRPr="00AD525F">
          <w:rPr>
            <w:b/>
            <w:noProof/>
          </w:rPr>
          <w:t>2</w:t>
        </w:r>
        <w:r>
          <w:rPr>
            <w:b/>
            <w:noProof/>
          </w:rPr>
          <w:fldChar w:fldCharType="end"/>
        </w:r>
        <w:r w:rsidR="00DB6EBE">
          <w:rPr>
            <w:b/>
          </w:rPr>
          <w:t xml:space="preserve"> | </w:t>
        </w:r>
        <w:r w:rsidR="00DB6EBE">
          <w:rPr>
            <w:color w:val="7F7F7F" w:themeColor="background1" w:themeShade="7F"/>
            <w:spacing w:val="60"/>
          </w:rPr>
          <w:t>Page</w:t>
        </w:r>
      </w:p>
    </w:sdtContent>
  </w:sdt>
  <w:p w:rsidR="00DB6EBE" w:rsidRDefault="00DB6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F7" w:rsidRDefault="004E13B8">
    <w:pPr>
      <w:pStyle w:val="Footer"/>
      <w:pBdr>
        <w:top w:val="single" w:sz="4" w:space="1" w:color="D9D9D9" w:themeColor="background1" w:themeShade="D9"/>
      </w:pBdr>
      <w:rPr>
        <w:b/>
      </w:rPr>
    </w:pPr>
    <w:r>
      <w:fldChar w:fldCharType="begin"/>
    </w:r>
    <w:r>
      <w:instrText xml:space="preserve"> PAGE   \* MERGEFORMAT </w:instrText>
    </w:r>
    <w:r>
      <w:fldChar w:fldCharType="separate"/>
    </w:r>
    <w:r w:rsidR="00AD525F" w:rsidRPr="00AD525F">
      <w:rPr>
        <w:b/>
        <w:noProof/>
      </w:rPr>
      <w:t>3</w:t>
    </w:r>
    <w:r>
      <w:rPr>
        <w:b/>
        <w:noProof/>
      </w:rPr>
      <w:fldChar w:fldCharType="end"/>
    </w:r>
    <w:r w:rsidR="00F542F7">
      <w:rPr>
        <w:b/>
      </w:rPr>
      <w:t xml:space="preserve"> | </w:t>
    </w:r>
    <w:r w:rsidR="00F542F7">
      <w:rPr>
        <w:color w:val="7F7F7F" w:themeColor="background1" w:themeShade="7F"/>
        <w:spacing w:val="60"/>
      </w:rPr>
      <w:t>Page</w:t>
    </w:r>
  </w:p>
  <w:p w:rsidR="00F542F7" w:rsidRDefault="00F54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0B9" w:rsidRDefault="002120B9" w:rsidP="00F542F7">
      <w:pPr>
        <w:spacing w:after="0" w:line="240" w:lineRule="auto"/>
      </w:pPr>
      <w:r>
        <w:separator/>
      </w:r>
    </w:p>
  </w:footnote>
  <w:footnote w:type="continuationSeparator" w:id="0">
    <w:p w:rsidR="002120B9" w:rsidRDefault="002120B9" w:rsidP="00F542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A36"/>
    <w:rsid w:val="00083A89"/>
    <w:rsid w:val="00152311"/>
    <w:rsid w:val="001845D5"/>
    <w:rsid w:val="001D5108"/>
    <w:rsid w:val="002120B9"/>
    <w:rsid w:val="003639CB"/>
    <w:rsid w:val="00382A36"/>
    <w:rsid w:val="004E13B8"/>
    <w:rsid w:val="005345CF"/>
    <w:rsid w:val="0057422E"/>
    <w:rsid w:val="008B0981"/>
    <w:rsid w:val="008F62EB"/>
    <w:rsid w:val="00A81E3B"/>
    <w:rsid w:val="00AD525F"/>
    <w:rsid w:val="00BD1C4E"/>
    <w:rsid w:val="00BE56FD"/>
    <w:rsid w:val="00C27BB9"/>
    <w:rsid w:val="00CA078A"/>
    <w:rsid w:val="00D05C9B"/>
    <w:rsid w:val="00D23A76"/>
    <w:rsid w:val="00DB6EBE"/>
    <w:rsid w:val="00E119CF"/>
    <w:rsid w:val="00E52139"/>
    <w:rsid w:val="00F542F7"/>
    <w:rsid w:val="00F671B2"/>
    <w:rsid w:val="00F95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EA525"/>
  <w15:docId w15:val="{859E2C81-3C21-7446-985A-82E07C0EF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A3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2A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45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2A36"/>
    <w:pPr>
      <w:pBdr>
        <w:bottom w:val="single" w:sz="8" w:space="4" w:color="4F81BD" w:themeColor="accent1"/>
      </w:pBdr>
      <w:spacing w:after="300" w:line="240" w:lineRule="auto"/>
      <w:contextualSpacing/>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2A3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82A36"/>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382A36"/>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1845D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542F7"/>
    <w:pPr>
      <w:spacing w:line="276" w:lineRule="auto"/>
      <w:jc w:val="left"/>
      <w:outlineLvl w:val="9"/>
    </w:pPr>
  </w:style>
  <w:style w:type="paragraph" w:styleId="TOC1">
    <w:name w:val="toc 1"/>
    <w:basedOn w:val="Normal"/>
    <w:next w:val="Normal"/>
    <w:autoRedefine/>
    <w:uiPriority w:val="39"/>
    <w:unhideWhenUsed/>
    <w:rsid w:val="00F542F7"/>
    <w:pPr>
      <w:spacing w:after="100"/>
    </w:pPr>
  </w:style>
  <w:style w:type="paragraph" w:styleId="TOC2">
    <w:name w:val="toc 2"/>
    <w:basedOn w:val="Normal"/>
    <w:next w:val="Normal"/>
    <w:autoRedefine/>
    <w:uiPriority w:val="39"/>
    <w:unhideWhenUsed/>
    <w:rsid w:val="00F542F7"/>
    <w:pPr>
      <w:spacing w:after="100"/>
      <w:ind w:left="240"/>
    </w:pPr>
  </w:style>
  <w:style w:type="character" w:styleId="Hyperlink">
    <w:name w:val="Hyperlink"/>
    <w:basedOn w:val="DefaultParagraphFont"/>
    <w:uiPriority w:val="99"/>
    <w:unhideWhenUsed/>
    <w:rsid w:val="00F542F7"/>
    <w:rPr>
      <w:color w:val="0000FF" w:themeColor="hyperlink"/>
      <w:u w:val="single"/>
    </w:rPr>
  </w:style>
  <w:style w:type="paragraph" w:styleId="BalloonText">
    <w:name w:val="Balloon Text"/>
    <w:basedOn w:val="Normal"/>
    <w:link w:val="BalloonTextChar"/>
    <w:uiPriority w:val="99"/>
    <w:semiHidden/>
    <w:unhideWhenUsed/>
    <w:rsid w:val="00F54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F7"/>
    <w:rPr>
      <w:rFonts w:ascii="Tahoma" w:hAnsi="Tahoma" w:cs="Tahoma"/>
      <w:sz w:val="16"/>
      <w:szCs w:val="16"/>
    </w:rPr>
  </w:style>
  <w:style w:type="paragraph" w:styleId="Header">
    <w:name w:val="header"/>
    <w:basedOn w:val="Normal"/>
    <w:link w:val="HeaderChar"/>
    <w:uiPriority w:val="99"/>
    <w:semiHidden/>
    <w:unhideWhenUsed/>
    <w:rsid w:val="00F542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42F7"/>
    <w:rPr>
      <w:rFonts w:ascii="Times New Roman" w:hAnsi="Times New Roman"/>
      <w:sz w:val="24"/>
    </w:rPr>
  </w:style>
  <w:style w:type="paragraph" w:styleId="Footer">
    <w:name w:val="footer"/>
    <w:basedOn w:val="Normal"/>
    <w:link w:val="FooterChar"/>
    <w:uiPriority w:val="99"/>
    <w:unhideWhenUsed/>
    <w:rsid w:val="00F542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2F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HtO8n7PA_E4C&amp;pg=PA1" TargetMode="Externa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DAC1E-909D-C144-9868-83B6116F4E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2387</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bappy</dc:creator>
  <cp:keywords/>
  <dc:description/>
  <cp:lastModifiedBy>Shuhan Miah</cp:lastModifiedBy>
  <cp:revision>2</cp:revision>
  <dcterms:created xsi:type="dcterms:W3CDTF">2018-05-01T19:59:00Z</dcterms:created>
  <dcterms:modified xsi:type="dcterms:W3CDTF">2018-05-01T19:59:00Z</dcterms:modified>
</cp:coreProperties>
</file>