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490D" w:rsidRDefault="004C490D" w14:paraId="001F593A" w14:textId="6C1087A6">
      <w:pPr>
        <w:spacing w:line="276" w:lineRule="auto"/>
        <w:jc w:val="left"/>
        <w:rPr>
          <w:b/>
        </w:rPr>
      </w:pPr>
    </w:p>
    <w:p w:rsidR="004C490D" w:rsidRDefault="004C490D" w14:paraId="5130DCAC" w14:textId="5A8E8594">
      <w:pPr>
        <w:spacing w:line="276" w:lineRule="auto"/>
        <w:jc w:val="left"/>
      </w:pPr>
    </w:p>
    <w:p w:rsidR="00D93307" w:rsidP="00D93307" w:rsidRDefault="00D93307" w14:paraId="7E860386" w14:textId="77777777">
      <w:pPr>
        <w:tabs>
          <w:tab w:val="left" w:pos="2295"/>
        </w:tabs>
        <w:jc w:val="center"/>
        <w:rPr>
          <w:b/>
          <w:sz w:val="40"/>
        </w:rPr>
      </w:pPr>
    </w:p>
    <w:p w:rsidR="00D93307" w:rsidP="00D93307" w:rsidRDefault="00D93307" w14:paraId="63527228" w14:textId="77777777">
      <w:pPr>
        <w:tabs>
          <w:tab w:val="left" w:pos="2295"/>
        </w:tabs>
        <w:jc w:val="center"/>
        <w:rPr>
          <w:b/>
          <w:sz w:val="40"/>
        </w:rPr>
      </w:pPr>
    </w:p>
    <w:p w:rsidRPr="00DD7EA2" w:rsidR="00D93307" w:rsidP="00D93307" w:rsidRDefault="00D93307" w14:paraId="25228599" w14:textId="77777777">
      <w:pPr>
        <w:tabs>
          <w:tab w:val="left" w:pos="2295"/>
        </w:tabs>
        <w:jc w:val="center"/>
        <w:rPr>
          <w:b/>
          <w:sz w:val="48"/>
          <w:szCs w:val="48"/>
        </w:rPr>
      </w:pPr>
    </w:p>
    <w:p w:rsidRPr="00DD7EA2" w:rsidR="00D93307" w:rsidP="00D93307" w:rsidRDefault="00D93307" w14:paraId="250BC341" w14:textId="77777777">
      <w:pPr>
        <w:tabs>
          <w:tab w:val="left" w:pos="2295"/>
        </w:tabs>
        <w:jc w:val="center"/>
        <w:rPr>
          <w:b/>
          <w:sz w:val="48"/>
          <w:szCs w:val="48"/>
        </w:rPr>
      </w:pPr>
    </w:p>
    <w:p w:rsidRPr="00DD7EA2" w:rsidR="00D93307" w:rsidP="00D93307" w:rsidRDefault="00D93307" w14:paraId="474F5F99" w14:textId="1A006970">
      <w:pPr>
        <w:tabs>
          <w:tab w:val="left" w:pos="2295"/>
        </w:tabs>
        <w:jc w:val="center"/>
        <w:rPr>
          <w:b/>
          <w:sz w:val="48"/>
          <w:szCs w:val="48"/>
        </w:rPr>
      </w:pPr>
      <w:r w:rsidRPr="00DD7EA2">
        <w:rPr>
          <w:b/>
          <w:sz w:val="48"/>
          <w:szCs w:val="48"/>
        </w:rPr>
        <w:t xml:space="preserve">Change </w:t>
      </w:r>
      <w:r w:rsidRPr="00DD7EA2" w:rsidR="00DD7EA2">
        <w:rPr>
          <w:b/>
          <w:sz w:val="48"/>
          <w:szCs w:val="48"/>
        </w:rPr>
        <w:t>M</w:t>
      </w:r>
      <w:r w:rsidRPr="00DD7EA2">
        <w:rPr>
          <w:b/>
          <w:sz w:val="48"/>
          <w:szCs w:val="48"/>
        </w:rPr>
        <w:t xml:space="preserve">anagement </w:t>
      </w:r>
      <w:r w:rsidRPr="00DD7EA2" w:rsidR="00DD7EA2">
        <w:rPr>
          <w:b/>
          <w:sz w:val="48"/>
          <w:szCs w:val="48"/>
        </w:rPr>
        <w:t>P</w:t>
      </w:r>
      <w:r w:rsidRPr="00DD7EA2">
        <w:rPr>
          <w:b/>
          <w:sz w:val="48"/>
          <w:szCs w:val="48"/>
        </w:rPr>
        <w:t>ortfolio</w:t>
      </w:r>
    </w:p>
    <w:p w:rsidRPr="004C490D" w:rsidR="00D93307" w:rsidP="004C490D" w:rsidRDefault="00D93307" w14:paraId="146F1DA6" w14:textId="77777777">
      <w:pPr>
        <w:tabs>
          <w:tab w:val="left" w:pos="2295"/>
        </w:tabs>
        <w:spacing w:line="276" w:lineRule="auto"/>
        <w:jc w:val="left"/>
        <w:rPr>
          <w:b/>
        </w:rPr>
      </w:pPr>
    </w:p>
    <w:p w:rsidR="00DD7EA2" w:rsidRDefault="00DD7EA2" w14:paraId="08B679EA" w14:textId="6879383A">
      <w:pPr>
        <w:spacing w:line="276" w:lineRule="auto"/>
        <w:jc w:val="left"/>
      </w:pPr>
    </w:p>
    <w:p w:rsidR="00DD7EA2" w:rsidRDefault="00DD7EA2" w14:paraId="7285307E" w14:textId="77777777">
      <w:pPr>
        <w:spacing w:line="276" w:lineRule="auto"/>
        <w:jc w:val="left"/>
      </w:pPr>
    </w:p>
    <w:p w:rsidR="00DD7EA2" w:rsidRDefault="00DD7EA2" w14:paraId="4112CB6D" w14:textId="77777777">
      <w:pPr>
        <w:spacing w:line="276" w:lineRule="auto"/>
        <w:jc w:val="left"/>
      </w:pPr>
    </w:p>
    <w:p w:rsidR="00DD7EA2" w:rsidRDefault="00DD7EA2" w14:paraId="358E9928" w14:textId="77777777">
      <w:pPr>
        <w:spacing w:line="276" w:lineRule="auto"/>
        <w:jc w:val="left"/>
      </w:pPr>
    </w:p>
    <w:p w:rsidR="00DD7EA2" w:rsidRDefault="00DD7EA2" w14:paraId="33DE1600" w14:textId="77777777">
      <w:pPr>
        <w:spacing w:line="276" w:lineRule="auto"/>
        <w:jc w:val="left"/>
      </w:pPr>
    </w:p>
    <w:p w:rsidR="00DD7EA2" w:rsidRDefault="00DD7EA2" w14:paraId="6FF32D0D" w14:textId="77777777">
      <w:pPr>
        <w:spacing w:line="276" w:lineRule="auto"/>
        <w:jc w:val="left"/>
      </w:pPr>
    </w:p>
    <w:p w:rsidR="00DD7EA2" w:rsidRDefault="00DD7EA2" w14:paraId="27E85DE6" w14:textId="77777777">
      <w:pPr>
        <w:spacing w:line="276" w:lineRule="auto"/>
        <w:jc w:val="left"/>
      </w:pPr>
    </w:p>
    <w:p w:rsidR="00DD7EA2" w:rsidRDefault="00DD7EA2" w14:paraId="44A35AED" w14:textId="77777777">
      <w:pPr>
        <w:spacing w:line="276" w:lineRule="auto"/>
        <w:jc w:val="left"/>
      </w:pPr>
    </w:p>
    <w:p w:rsidR="00DD7EA2" w:rsidRDefault="00DD7EA2" w14:paraId="4DA8D755" w14:textId="77777777">
      <w:pPr>
        <w:spacing w:line="276" w:lineRule="auto"/>
        <w:jc w:val="left"/>
      </w:pPr>
    </w:p>
    <w:p w:rsidR="00DD7EA2" w:rsidRDefault="00DD7EA2" w14:paraId="4A540262" w14:textId="77777777">
      <w:pPr>
        <w:spacing w:line="276" w:lineRule="auto"/>
        <w:jc w:val="left"/>
      </w:pPr>
    </w:p>
    <w:p w:rsidR="00DD7EA2" w:rsidRDefault="00DD7EA2" w14:paraId="6C4E1BEA" w14:textId="77777777">
      <w:pPr>
        <w:spacing w:line="276" w:lineRule="auto"/>
        <w:jc w:val="left"/>
      </w:pPr>
    </w:p>
    <w:p w:rsidR="00DD7EA2" w:rsidRDefault="00DD7EA2" w14:paraId="75B53066" w14:textId="77777777">
      <w:pPr>
        <w:spacing w:line="276" w:lineRule="auto"/>
        <w:jc w:val="left"/>
      </w:pPr>
    </w:p>
    <w:p w:rsidR="00DD7EA2" w:rsidRDefault="00DD7EA2" w14:paraId="264D91A8" w14:textId="77777777">
      <w:pPr>
        <w:spacing w:line="276" w:lineRule="auto"/>
        <w:jc w:val="left"/>
      </w:pPr>
    </w:p>
    <w:p w:rsidR="00DD7EA2" w:rsidRDefault="00DD7EA2" w14:paraId="1D58A2ED" w14:textId="77777777">
      <w:pPr>
        <w:spacing w:line="276" w:lineRule="auto"/>
        <w:jc w:val="left"/>
      </w:pPr>
    </w:p>
    <w:p w:rsidR="00DD7EA2" w:rsidP="00DD7EA2" w:rsidRDefault="00DD7EA2" w14:paraId="7EFBC3CD" w14:textId="77777777">
      <w:pPr>
        <w:spacing w:line="276" w:lineRule="auto"/>
        <w:jc w:val="right"/>
        <w:rPr>
          <w:b/>
          <w:bCs/>
        </w:rPr>
      </w:pPr>
    </w:p>
    <w:p w:rsidR="00DD7EA2" w:rsidP="00DD7EA2" w:rsidRDefault="00DD7EA2" w14:paraId="5EC18E58" w14:textId="77777777">
      <w:pPr>
        <w:spacing w:line="276" w:lineRule="auto"/>
        <w:jc w:val="right"/>
        <w:rPr>
          <w:b/>
          <w:bCs/>
        </w:rPr>
      </w:pPr>
    </w:p>
    <w:p w:rsidR="00DD7EA2" w:rsidP="00DD7EA2" w:rsidRDefault="00DD7EA2" w14:paraId="1199F949" w14:textId="77777777">
      <w:pPr>
        <w:spacing w:line="276" w:lineRule="auto"/>
        <w:jc w:val="right"/>
        <w:rPr>
          <w:b/>
          <w:bCs/>
        </w:rPr>
      </w:pPr>
    </w:p>
    <w:p w:rsidR="00DD7EA2" w:rsidP="00DD7EA2" w:rsidRDefault="00DD7EA2" w14:paraId="3A3C05BE" w14:textId="77777777">
      <w:pPr>
        <w:spacing w:line="276" w:lineRule="auto"/>
        <w:jc w:val="right"/>
        <w:rPr>
          <w:b/>
          <w:bCs/>
        </w:rPr>
      </w:pPr>
    </w:p>
    <w:p w:rsidR="00DD7EA2" w:rsidP="00DD7EA2" w:rsidRDefault="00DD7EA2" w14:paraId="5C4DC810" w14:textId="77777777">
      <w:pPr>
        <w:spacing w:line="276" w:lineRule="auto"/>
        <w:jc w:val="right"/>
        <w:rPr>
          <w:b/>
          <w:bCs/>
        </w:rPr>
      </w:pPr>
    </w:p>
    <w:p w:rsidR="00DD7EA2" w:rsidP="00D7119E" w:rsidRDefault="00DD7EA2" w14:paraId="71578C8D" w14:textId="77777777">
      <w:pPr>
        <w:spacing w:line="276" w:lineRule="auto"/>
        <w:rPr>
          <w:b/>
          <w:bCs/>
        </w:rPr>
      </w:pPr>
    </w:p>
    <w:p w:rsidRPr="00DD7EA2" w:rsidR="00DD7EA2" w:rsidP="00DD7EA2" w:rsidRDefault="00DD7EA2" w14:paraId="19B0654C" w14:textId="77777777">
      <w:pPr>
        <w:spacing w:line="276" w:lineRule="auto"/>
        <w:jc w:val="right"/>
        <w:rPr>
          <w:b/>
          <w:bCs/>
        </w:rPr>
      </w:pPr>
    </w:p>
    <w:p w:rsidRPr="00DD7EA2" w:rsidR="00DD7EA2" w:rsidP="00DD7EA2" w:rsidRDefault="00DD7EA2" w14:paraId="248446B1" w14:textId="77777777">
      <w:pPr>
        <w:spacing w:line="276" w:lineRule="auto"/>
        <w:jc w:val="right"/>
        <w:rPr>
          <w:b/>
          <w:bCs/>
        </w:rPr>
      </w:pPr>
      <w:r w:rsidRPr="00DD7EA2">
        <w:rPr>
          <w:b/>
          <w:bCs/>
        </w:rPr>
        <w:t>Module Code- BMSW6103</w:t>
      </w:r>
    </w:p>
    <w:p w:rsidR="00DD7EA2" w:rsidP="00DD7EA2" w:rsidRDefault="00DD7EA2" w14:paraId="4C228F46" w14:textId="77777777">
      <w:pPr>
        <w:spacing w:line="276" w:lineRule="auto"/>
        <w:jc w:val="right"/>
        <w:rPr>
          <w:b/>
          <w:bCs/>
        </w:rPr>
      </w:pPr>
      <w:r w:rsidRPr="00DD7EA2">
        <w:rPr>
          <w:b/>
          <w:bCs/>
        </w:rPr>
        <w:t>Student Name-</w:t>
      </w:r>
      <w:r>
        <w:rPr>
          <w:b/>
          <w:bCs/>
        </w:rPr>
        <w:t xml:space="preserve"> Mihai Nicolae Tincu</w:t>
      </w:r>
    </w:p>
    <w:p w:rsidRPr="00DD7EA2" w:rsidR="00DD7EA2" w:rsidP="00DD7EA2" w:rsidRDefault="00DD7EA2" w14:paraId="5A7D170A" w14:textId="6B9B2C4D">
      <w:pPr>
        <w:spacing w:line="276" w:lineRule="auto"/>
        <w:jc w:val="right"/>
        <w:rPr>
          <w:b/>
          <w:bCs/>
        </w:rPr>
      </w:pPr>
      <w:r w:rsidRPr="00DD7EA2">
        <w:rPr>
          <w:b/>
          <w:bCs/>
        </w:rPr>
        <w:t>Student Number-</w:t>
      </w:r>
      <w:r>
        <w:rPr>
          <w:b/>
          <w:bCs/>
        </w:rPr>
        <w:t xml:space="preserve"> 2109992</w:t>
      </w:r>
    </w:p>
    <w:p w:rsidRPr="00DD7EA2" w:rsidR="00DD7EA2" w:rsidP="00DD7EA2" w:rsidRDefault="00DD7EA2" w14:paraId="043E5127" w14:textId="41EAA00A">
      <w:pPr>
        <w:spacing w:line="276" w:lineRule="auto"/>
        <w:jc w:val="right"/>
        <w:rPr>
          <w:b/>
          <w:bCs/>
        </w:rPr>
      </w:pPr>
      <w:r w:rsidRPr="00DD7EA2">
        <w:rPr>
          <w:b/>
          <w:bCs/>
        </w:rPr>
        <w:t>Lecturer’s Name-</w:t>
      </w:r>
      <w:r>
        <w:rPr>
          <w:b/>
          <w:bCs/>
        </w:rPr>
        <w:t xml:space="preserve"> Dennis Pepple</w:t>
      </w:r>
    </w:p>
    <w:p w:rsidRPr="00DD7EA2" w:rsidR="00DD7EA2" w:rsidP="00DD7EA2" w:rsidRDefault="00DD7EA2" w14:paraId="796F2A64" w14:textId="77777777">
      <w:pPr>
        <w:spacing w:line="276" w:lineRule="auto"/>
        <w:jc w:val="right"/>
        <w:rPr>
          <w:b/>
          <w:bCs/>
        </w:rPr>
      </w:pPr>
    </w:p>
    <w:p w:rsidR="00DD7EA2" w:rsidRDefault="00DD7EA2" w14:paraId="3C604654" w14:textId="77777777">
      <w:pPr>
        <w:spacing w:line="276" w:lineRule="auto"/>
        <w:jc w:val="left"/>
      </w:pPr>
    </w:p>
    <w:p w:rsidRPr="00DD7EA2" w:rsidR="00D7119E" w:rsidRDefault="00D7119E" w14:paraId="3F5A9BB4" w14:textId="77777777">
      <w:pPr>
        <w:spacing w:line="276" w:lineRule="auto"/>
        <w:jc w:val="left"/>
      </w:pPr>
    </w:p>
    <w:p w:rsidR="00CE3728" w:rsidP="00DD7EA2" w:rsidRDefault="00987470" w14:paraId="00000001" w14:textId="3438BFB5">
      <w:pPr>
        <w:ind w:firstLine="720"/>
        <w:rPr>
          <w:b/>
          <w:sz w:val="28"/>
          <w:szCs w:val="28"/>
        </w:rPr>
      </w:pPr>
      <w:r w:rsidRPr="00DD7EA2">
        <w:rPr>
          <w:b/>
          <w:sz w:val="28"/>
          <w:szCs w:val="28"/>
        </w:rPr>
        <w:lastRenderedPageBreak/>
        <w:t>Executive summary</w:t>
      </w:r>
    </w:p>
    <w:p w:rsidRPr="00DD7EA2" w:rsidR="00DD7EA2" w:rsidP="00DD7EA2" w:rsidRDefault="00DD7EA2" w14:paraId="24442BA0" w14:textId="77777777">
      <w:pPr>
        <w:ind w:firstLine="720"/>
        <w:rPr>
          <w:b/>
          <w:sz w:val="28"/>
          <w:szCs w:val="28"/>
        </w:rPr>
      </w:pPr>
    </w:p>
    <w:p w:rsidR="00535C08" w:rsidP="00DD7EA2" w:rsidRDefault="00987470" w14:paraId="2379B7CF" w14:textId="77777777">
      <w:pPr>
        <w:ind w:firstLine="720"/>
      </w:pPr>
      <w:r w:rsidRPr="00C53021">
        <w:t>This executive summary provides a summary of Energy Power's recent achievement of Universal Elect plc in the UK and UAE. The summary highlights the significance of different departments working together for a smooth takeover. Therefore, leadership and management operative cross-cultural management requirements understanding and adaptability. Along with that, the understanding of people management and its application during the takeover of the UK by using two significant models.</w:t>
      </w:r>
    </w:p>
    <w:p w:rsidR="00DD7EA2" w:rsidP="00DD7EA2" w:rsidRDefault="00987470" w14:paraId="14E5ECF6" w14:textId="0F8D32B4">
      <w:pPr>
        <w:ind w:firstLine="720"/>
      </w:pPr>
      <w:r w:rsidRPr="00C53021">
        <w:t xml:space="preserve">The polycentric and ethnocentric models have been analysed due to the effectiveness of the HR team in the UAE and the UK. Apart from that, a proper interview has been taken with the graduate of the leadership and the change management aspect for the sake of better performance in Universal Elect plc. </w:t>
      </w:r>
    </w:p>
    <w:p w:rsidR="00D857BB" w:rsidP="00DD7EA2" w:rsidRDefault="00987470" w14:paraId="4DE7880A" w14:textId="7C9901C5">
      <w:pPr>
        <w:ind w:firstLine="720"/>
      </w:pPr>
      <w:r w:rsidRPr="00C53021">
        <w:t xml:space="preserve">The concepts and key areas regarding change management and the leadership approach have been showcased in the report. Some effective theories and frameworks have been depicted in the report. </w:t>
      </w:r>
    </w:p>
    <w:p w:rsidR="00D857BB" w:rsidRDefault="00D857BB" w14:paraId="2571D177" w14:textId="77777777">
      <w:pPr>
        <w:spacing w:line="276" w:lineRule="auto"/>
        <w:jc w:val="left"/>
      </w:pPr>
      <w:r>
        <w:br w:type="page"/>
      </w:r>
    </w:p>
    <w:sdt>
      <w:sdtPr>
        <w:rPr>
          <w:rFonts w:ascii="Arial" w:hAnsi="Arial" w:eastAsia="Arial" w:cs="Arial"/>
          <w:color w:val="auto"/>
          <w:sz w:val="22"/>
          <w:szCs w:val="22"/>
          <w:lang w:val="en"/>
        </w:rPr>
        <w:id w:val="-1867211955"/>
        <w:docPartObj>
          <w:docPartGallery w:val="Table of Contents"/>
          <w:docPartUnique/>
        </w:docPartObj>
      </w:sdtPr>
      <w:sdtEndPr>
        <w:rPr>
          <w:rFonts w:ascii="Arial" w:hAnsi="Arial" w:eastAsia="Arial" w:cs="Arial"/>
          <w:b w:val="1"/>
          <w:bCs w:val="1"/>
          <w:noProof/>
          <w:color w:val="auto"/>
          <w:sz w:val="22"/>
          <w:szCs w:val="22"/>
          <w:lang w:val="en"/>
        </w:rPr>
      </w:sdtEndPr>
      <w:sdtContent>
        <w:p w:rsidRPr="00DD7EA2" w:rsidR="00D857BB" w:rsidRDefault="00D857BB" w14:paraId="6F3E4872" w14:textId="65C81855">
          <w:pPr>
            <w:pStyle w:val="TOCHeading"/>
            <w:rPr>
              <w:rFonts w:ascii="Arial" w:hAnsi="Arial" w:cs="Arial"/>
              <w:b/>
              <w:bCs/>
              <w:color w:val="auto"/>
              <w:sz w:val="28"/>
              <w:szCs w:val="28"/>
            </w:rPr>
          </w:pPr>
          <w:r w:rsidRPr="00DD7EA2">
            <w:rPr>
              <w:rFonts w:ascii="Arial" w:hAnsi="Arial" w:cs="Arial"/>
              <w:b/>
              <w:bCs/>
              <w:color w:val="auto"/>
              <w:sz w:val="28"/>
              <w:szCs w:val="28"/>
            </w:rPr>
            <w:t>Table of Contents</w:t>
          </w:r>
        </w:p>
        <w:p w:rsidR="00DD7EA2" w:rsidP="00DD7EA2" w:rsidRDefault="00DD7EA2" w14:paraId="43172D6C" w14:textId="77777777">
          <w:pPr>
            <w:rPr>
              <w:lang w:val="en-US"/>
            </w:rPr>
          </w:pPr>
        </w:p>
        <w:p w:rsidRPr="00DD7EA2" w:rsidR="00DD7EA2" w:rsidP="00DD7EA2" w:rsidRDefault="00DD7EA2" w14:paraId="1E691B14" w14:textId="77777777">
          <w:pPr>
            <w:rPr>
              <w:lang w:val="en-US"/>
            </w:rPr>
          </w:pPr>
        </w:p>
        <w:p w:rsidR="00D7119E" w:rsidRDefault="00D857BB" w14:paraId="0FD2CED0" w14:textId="4901075D">
          <w:pPr>
            <w:pStyle w:val="TOC1"/>
            <w:tabs>
              <w:tab w:val="right" w:leader="dot" w:pos="9350"/>
            </w:tabs>
            <w:rPr>
              <w:rFonts w:asciiTheme="minorHAnsi" w:hAnsiTheme="minorHAnsi" w:eastAsiaTheme="minorEastAsia" w:cstheme="minorBidi"/>
              <w:noProof/>
              <w:kern w:val="2"/>
              <w:sz w:val="24"/>
              <w:szCs w:val="24"/>
              <w:lang w:val="en-GB" w:eastAsia="en-GB"/>
              <w14:ligatures w14:val="standardContextual"/>
            </w:rPr>
          </w:pPr>
          <w:r w:rsidRPr="00DD7EA2">
            <w:fldChar w:fldCharType="begin"/>
          </w:r>
          <w:r w:rsidRPr="00DD7EA2">
            <w:instrText xml:space="preserve"> TOC \o "1-3" \h \z \u </w:instrText>
          </w:r>
          <w:r w:rsidRPr="00DD7EA2">
            <w:fldChar w:fldCharType="separate"/>
          </w:r>
          <w:hyperlink w:history="1" w:anchor="_Toc161839379">
            <w:r w:rsidRPr="00E05B69" w:rsidR="00D7119E">
              <w:rPr>
                <w:rStyle w:val="Hyperlink"/>
                <w:noProof/>
              </w:rPr>
              <w:t>Introduction</w:t>
            </w:r>
            <w:r w:rsidR="00D7119E">
              <w:rPr>
                <w:noProof/>
                <w:webHidden/>
              </w:rPr>
              <w:tab/>
            </w:r>
            <w:r w:rsidR="00D7119E">
              <w:rPr>
                <w:noProof/>
                <w:webHidden/>
              </w:rPr>
              <w:fldChar w:fldCharType="begin"/>
            </w:r>
            <w:r w:rsidR="00D7119E">
              <w:rPr>
                <w:noProof/>
                <w:webHidden/>
              </w:rPr>
              <w:instrText xml:space="preserve"> PAGEREF _Toc161839379 \h </w:instrText>
            </w:r>
            <w:r w:rsidR="00D7119E">
              <w:rPr>
                <w:noProof/>
                <w:webHidden/>
              </w:rPr>
            </w:r>
            <w:r w:rsidR="00D7119E">
              <w:rPr>
                <w:noProof/>
                <w:webHidden/>
              </w:rPr>
              <w:fldChar w:fldCharType="separate"/>
            </w:r>
            <w:r w:rsidR="00D7119E">
              <w:rPr>
                <w:noProof/>
                <w:webHidden/>
              </w:rPr>
              <w:t>4</w:t>
            </w:r>
            <w:r w:rsidR="00D7119E">
              <w:rPr>
                <w:noProof/>
                <w:webHidden/>
              </w:rPr>
              <w:fldChar w:fldCharType="end"/>
            </w:r>
          </w:hyperlink>
        </w:p>
        <w:p w:rsidR="00D7119E" w:rsidRDefault="00D7119E" w14:paraId="2554BA36" w14:textId="536C2ED6">
          <w:pPr>
            <w:pStyle w:val="TOC2"/>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0">
            <w:r w:rsidRPr="00E05B69">
              <w:rPr>
                <w:rStyle w:val="Hyperlink"/>
                <w:noProof/>
              </w:rPr>
              <w:t>Cultural influence on Communication, Feedback, and Negotiation of Two Countries Using Lewis model</w:t>
            </w:r>
            <w:r>
              <w:rPr>
                <w:noProof/>
                <w:webHidden/>
              </w:rPr>
              <w:tab/>
            </w:r>
            <w:r>
              <w:rPr>
                <w:noProof/>
                <w:webHidden/>
              </w:rPr>
              <w:fldChar w:fldCharType="begin"/>
            </w:r>
            <w:r>
              <w:rPr>
                <w:noProof/>
                <w:webHidden/>
              </w:rPr>
              <w:instrText xml:space="preserve"> PAGEREF _Toc161839380 \h </w:instrText>
            </w:r>
            <w:r>
              <w:rPr>
                <w:noProof/>
                <w:webHidden/>
              </w:rPr>
            </w:r>
            <w:r>
              <w:rPr>
                <w:noProof/>
                <w:webHidden/>
              </w:rPr>
              <w:fldChar w:fldCharType="separate"/>
            </w:r>
            <w:r>
              <w:rPr>
                <w:noProof/>
                <w:webHidden/>
              </w:rPr>
              <w:t>5</w:t>
            </w:r>
            <w:r>
              <w:rPr>
                <w:noProof/>
                <w:webHidden/>
              </w:rPr>
              <w:fldChar w:fldCharType="end"/>
            </w:r>
          </w:hyperlink>
        </w:p>
        <w:p w:rsidR="00D7119E" w:rsidRDefault="00D7119E" w14:paraId="3E786962" w14:textId="4B77309B">
          <w:pPr>
            <w:pStyle w:val="TOC2"/>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1">
            <w:r w:rsidRPr="00E05B69">
              <w:rPr>
                <w:rStyle w:val="Hyperlink"/>
                <w:noProof/>
              </w:rPr>
              <w:t>Discussion of Ethnocentric and Polycentric Model</w:t>
            </w:r>
            <w:r>
              <w:rPr>
                <w:noProof/>
                <w:webHidden/>
              </w:rPr>
              <w:tab/>
            </w:r>
            <w:r>
              <w:rPr>
                <w:noProof/>
                <w:webHidden/>
              </w:rPr>
              <w:fldChar w:fldCharType="begin"/>
            </w:r>
            <w:r>
              <w:rPr>
                <w:noProof/>
                <w:webHidden/>
              </w:rPr>
              <w:instrText xml:space="preserve"> PAGEREF _Toc161839381 \h </w:instrText>
            </w:r>
            <w:r>
              <w:rPr>
                <w:noProof/>
                <w:webHidden/>
              </w:rPr>
            </w:r>
            <w:r>
              <w:rPr>
                <w:noProof/>
                <w:webHidden/>
              </w:rPr>
              <w:fldChar w:fldCharType="separate"/>
            </w:r>
            <w:r>
              <w:rPr>
                <w:noProof/>
                <w:webHidden/>
              </w:rPr>
              <w:t>10</w:t>
            </w:r>
            <w:r>
              <w:rPr>
                <w:noProof/>
                <w:webHidden/>
              </w:rPr>
              <w:fldChar w:fldCharType="end"/>
            </w:r>
          </w:hyperlink>
        </w:p>
        <w:p w:rsidR="00D7119E" w:rsidRDefault="00D7119E" w14:paraId="2C6F9E2F" w14:textId="2B1856DC">
          <w:pPr>
            <w:pStyle w:val="TOC2"/>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2">
            <w:r w:rsidRPr="00E05B69">
              <w:rPr>
                <w:rStyle w:val="Hyperlink"/>
                <w:noProof/>
              </w:rPr>
              <w:t>Identification of People Management Application during the Takeover</w:t>
            </w:r>
            <w:r>
              <w:rPr>
                <w:noProof/>
                <w:webHidden/>
              </w:rPr>
              <w:tab/>
            </w:r>
            <w:r>
              <w:rPr>
                <w:noProof/>
                <w:webHidden/>
              </w:rPr>
              <w:fldChar w:fldCharType="begin"/>
            </w:r>
            <w:r>
              <w:rPr>
                <w:noProof/>
                <w:webHidden/>
              </w:rPr>
              <w:instrText xml:space="preserve"> PAGEREF _Toc161839382 \h </w:instrText>
            </w:r>
            <w:r>
              <w:rPr>
                <w:noProof/>
                <w:webHidden/>
              </w:rPr>
            </w:r>
            <w:r>
              <w:rPr>
                <w:noProof/>
                <w:webHidden/>
              </w:rPr>
              <w:fldChar w:fldCharType="separate"/>
            </w:r>
            <w:r>
              <w:rPr>
                <w:noProof/>
                <w:webHidden/>
              </w:rPr>
              <w:t>11</w:t>
            </w:r>
            <w:r>
              <w:rPr>
                <w:noProof/>
                <w:webHidden/>
              </w:rPr>
              <w:fldChar w:fldCharType="end"/>
            </w:r>
          </w:hyperlink>
        </w:p>
        <w:p w:rsidR="00D7119E" w:rsidRDefault="00D7119E" w14:paraId="511432C9" w14:textId="7BF2199D">
          <w:pPr>
            <w:pStyle w:val="TOC2"/>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3">
            <w:r w:rsidRPr="00E05B69">
              <w:rPr>
                <w:rStyle w:val="Hyperlink"/>
                <w:noProof/>
              </w:rPr>
              <w:t>Interview</w:t>
            </w:r>
            <w:r>
              <w:rPr>
                <w:noProof/>
                <w:webHidden/>
              </w:rPr>
              <w:tab/>
            </w:r>
            <w:r>
              <w:rPr>
                <w:noProof/>
                <w:webHidden/>
              </w:rPr>
              <w:fldChar w:fldCharType="begin"/>
            </w:r>
            <w:r>
              <w:rPr>
                <w:noProof/>
                <w:webHidden/>
              </w:rPr>
              <w:instrText xml:space="preserve"> PAGEREF _Toc161839383 \h </w:instrText>
            </w:r>
            <w:r>
              <w:rPr>
                <w:noProof/>
                <w:webHidden/>
              </w:rPr>
            </w:r>
            <w:r>
              <w:rPr>
                <w:noProof/>
                <w:webHidden/>
              </w:rPr>
              <w:fldChar w:fldCharType="separate"/>
            </w:r>
            <w:r>
              <w:rPr>
                <w:noProof/>
                <w:webHidden/>
              </w:rPr>
              <w:t>14</w:t>
            </w:r>
            <w:r>
              <w:rPr>
                <w:noProof/>
                <w:webHidden/>
              </w:rPr>
              <w:fldChar w:fldCharType="end"/>
            </w:r>
          </w:hyperlink>
        </w:p>
        <w:p w:rsidR="00D7119E" w:rsidRDefault="00D7119E" w14:paraId="0EED2E53" w14:textId="0647D8C1">
          <w:pPr>
            <w:pStyle w:val="TOC2"/>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4">
            <w:r w:rsidRPr="00E05B69">
              <w:rPr>
                <w:rStyle w:val="Hyperlink"/>
                <w:noProof/>
              </w:rPr>
              <w:t>Analysis</w:t>
            </w:r>
            <w:r>
              <w:rPr>
                <w:noProof/>
                <w:webHidden/>
              </w:rPr>
              <w:tab/>
            </w:r>
            <w:r>
              <w:rPr>
                <w:noProof/>
                <w:webHidden/>
              </w:rPr>
              <w:fldChar w:fldCharType="begin"/>
            </w:r>
            <w:r>
              <w:rPr>
                <w:noProof/>
                <w:webHidden/>
              </w:rPr>
              <w:instrText xml:space="preserve"> PAGEREF _Toc161839384 \h </w:instrText>
            </w:r>
            <w:r>
              <w:rPr>
                <w:noProof/>
                <w:webHidden/>
              </w:rPr>
            </w:r>
            <w:r>
              <w:rPr>
                <w:noProof/>
                <w:webHidden/>
              </w:rPr>
              <w:fldChar w:fldCharType="separate"/>
            </w:r>
            <w:r>
              <w:rPr>
                <w:noProof/>
                <w:webHidden/>
              </w:rPr>
              <w:t>15</w:t>
            </w:r>
            <w:r>
              <w:rPr>
                <w:noProof/>
                <w:webHidden/>
              </w:rPr>
              <w:fldChar w:fldCharType="end"/>
            </w:r>
          </w:hyperlink>
        </w:p>
        <w:p w:rsidR="00D7119E" w:rsidRDefault="00D7119E" w14:paraId="3C16EFCF" w14:textId="41175C96">
          <w:pPr>
            <w:pStyle w:val="TOC1"/>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5">
            <w:r w:rsidRPr="00E05B69">
              <w:rPr>
                <w:rStyle w:val="Hyperlink"/>
                <w:noProof/>
              </w:rPr>
              <w:t>Conclusion</w:t>
            </w:r>
            <w:r>
              <w:rPr>
                <w:noProof/>
                <w:webHidden/>
              </w:rPr>
              <w:tab/>
            </w:r>
            <w:r>
              <w:rPr>
                <w:noProof/>
                <w:webHidden/>
              </w:rPr>
              <w:fldChar w:fldCharType="begin"/>
            </w:r>
            <w:r>
              <w:rPr>
                <w:noProof/>
                <w:webHidden/>
              </w:rPr>
              <w:instrText xml:space="preserve"> PAGEREF _Toc161839385 \h </w:instrText>
            </w:r>
            <w:r>
              <w:rPr>
                <w:noProof/>
                <w:webHidden/>
              </w:rPr>
            </w:r>
            <w:r>
              <w:rPr>
                <w:noProof/>
                <w:webHidden/>
              </w:rPr>
              <w:fldChar w:fldCharType="separate"/>
            </w:r>
            <w:r>
              <w:rPr>
                <w:noProof/>
                <w:webHidden/>
              </w:rPr>
              <w:t>18</w:t>
            </w:r>
            <w:r>
              <w:rPr>
                <w:noProof/>
                <w:webHidden/>
              </w:rPr>
              <w:fldChar w:fldCharType="end"/>
            </w:r>
          </w:hyperlink>
        </w:p>
        <w:p w:rsidR="00D7119E" w:rsidRDefault="00D7119E" w14:paraId="56FAA0E1" w14:textId="3F7F0757">
          <w:pPr>
            <w:pStyle w:val="TOC1"/>
            <w:tabs>
              <w:tab w:val="right" w:leader="dot" w:pos="9350"/>
            </w:tabs>
            <w:rPr>
              <w:rFonts w:asciiTheme="minorHAnsi" w:hAnsiTheme="minorHAnsi" w:eastAsiaTheme="minorEastAsia" w:cstheme="minorBidi"/>
              <w:noProof/>
              <w:kern w:val="2"/>
              <w:sz w:val="24"/>
              <w:szCs w:val="24"/>
              <w:lang w:val="en-GB" w:eastAsia="en-GB"/>
              <w14:ligatures w14:val="standardContextual"/>
            </w:rPr>
          </w:pPr>
          <w:hyperlink w:history="1" w:anchor="_Toc161839386">
            <w:r w:rsidRPr="00E05B69">
              <w:rPr>
                <w:rStyle w:val="Hyperlink"/>
                <w:noProof/>
              </w:rPr>
              <w:t>Reference</w:t>
            </w:r>
            <w:r>
              <w:rPr>
                <w:noProof/>
                <w:webHidden/>
              </w:rPr>
              <w:tab/>
            </w:r>
            <w:r>
              <w:rPr>
                <w:noProof/>
                <w:webHidden/>
              </w:rPr>
              <w:fldChar w:fldCharType="begin"/>
            </w:r>
            <w:r>
              <w:rPr>
                <w:noProof/>
                <w:webHidden/>
              </w:rPr>
              <w:instrText xml:space="preserve"> PAGEREF _Toc161839386 \h </w:instrText>
            </w:r>
            <w:r>
              <w:rPr>
                <w:noProof/>
                <w:webHidden/>
              </w:rPr>
            </w:r>
            <w:r>
              <w:rPr>
                <w:noProof/>
                <w:webHidden/>
              </w:rPr>
              <w:fldChar w:fldCharType="separate"/>
            </w:r>
            <w:r>
              <w:rPr>
                <w:noProof/>
                <w:webHidden/>
              </w:rPr>
              <w:t>19</w:t>
            </w:r>
            <w:r>
              <w:rPr>
                <w:noProof/>
                <w:webHidden/>
              </w:rPr>
              <w:fldChar w:fldCharType="end"/>
            </w:r>
          </w:hyperlink>
        </w:p>
        <w:p w:rsidRPr="00DD7EA2" w:rsidR="00D857BB" w:rsidRDefault="00D857BB" w14:paraId="436E3EBE" w14:textId="67FAB8EB">
          <w:r w:rsidRPr="00DD7EA2">
            <w:rPr>
              <w:b/>
              <w:bCs/>
              <w:noProof/>
            </w:rPr>
            <w:fldChar w:fldCharType="end"/>
          </w:r>
        </w:p>
      </w:sdtContent>
    </w:sdt>
    <w:p w:rsidRPr="00C53021" w:rsidR="00CE3728" w:rsidP="00C53021" w:rsidRDefault="00987470" w14:paraId="00000002" w14:textId="465AD388">
      <w:pPr>
        <w:spacing w:after="80"/>
      </w:pPr>
      <w:r w:rsidRPr="00C53021">
        <w:br w:type="page"/>
      </w:r>
      <w:bookmarkStart w:name="_Toc161839379" w:id="0"/>
      <w:r w:rsidRPr="0057576A">
        <w:rPr>
          <w:rStyle w:val="Heading1Char"/>
        </w:rPr>
        <w:lastRenderedPageBreak/>
        <w:t>Introduction</w:t>
      </w:r>
      <w:bookmarkEnd w:id="0"/>
    </w:p>
    <w:p w:rsidRPr="00DD7EA2" w:rsidR="00CE3728" w:rsidP="00DD7EA2" w:rsidRDefault="00987470" w14:paraId="00000003" w14:textId="77777777">
      <w:pPr>
        <w:ind w:firstLine="720"/>
      </w:pPr>
      <w:r w:rsidRPr="00DD7EA2">
        <w:t>This report will depict Energy Power's acquisition of Universal Electric plc in the UK and UAE the need for dissimilar departments to work together for a smooth takeover, and the graduate of leadership and management to join the team due to their information of change management across different cultures. The information on change management across different cultures can help in these circumstances by providing insights into how to effectively communicate and work together with associates from different how to navigate and resolve cultural differences, and the changes associated with the takeover are implemented in a way that is sensitive to the cultural background. These influences affect cooperation practices and the potential challenges for managing these influences.</w:t>
      </w:r>
    </w:p>
    <w:p w:rsidRPr="00DD7EA2" w:rsidR="00CE3728" w:rsidP="00DD7EA2" w:rsidRDefault="00987470" w14:paraId="00000004" w14:textId="185D003B">
      <w:pPr>
        <w:ind w:firstLine="720"/>
      </w:pPr>
      <w:r w:rsidRPr="00DD7EA2">
        <w:t>The cultural differences in negotiation practices are crucial for successful international business interactions. It should reiterate the worth of the Lewis model in providing insights into these differences and the necessity of applying strategies to bridge cultural gaps for effective negotiation results. The Lewis model can affect feedback practices and reactive practices. This report cultural differences are essential for a smooth takeover method, as it can help to avoid mistakes and clashes in management styles. This report'</w:t>
      </w:r>
      <w:r w:rsidRPr="00DD7EA2" w:rsidR="0057576A">
        <w:t>s objective of</w:t>
      </w:r>
      <w:r w:rsidRPr="00DD7EA2">
        <w:t xml:space="preserve"> analyse how culture, exactly within reactive cultures, impacts feedback practices among the UK and UAE using the Lewis model as a guiding background.</w:t>
      </w:r>
    </w:p>
    <w:p w:rsidRPr="00DD7EA2" w:rsidR="00CE3728" w:rsidP="00DD7EA2" w:rsidRDefault="00987470" w14:paraId="00000007" w14:textId="21ED92FA">
      <w:pPr>
        <w:ind w:firstLine="720"/>
      </w:pPr>
      <w:r w:rsidRPr="00DD7EA2">
        <w:t xml:space="preserve">Apart from that, this report will involve the understanding of the change management and the leadership practices due to the takeover of the energy power from the UAE to the UK location. The people management and its application due to the takeover process in the UK will be shown in the report.  Moreover, an interview section of the Lewis model from diverse cultures will be included in the report. </w:t>
      </w:r>
      <w:r w:rsidRPr="00DD7EA2">
        <w:br w:type="page"/>
      </w:r>
      <w:bookmarkStart w:name="_5dkfju23dfsq" w:colFirst="0" w:colLast="0" w:id="1"/>
      <w:bookmarkEnd w:id="1"/>
    </w:p>
    <w:p w:rsidR="00CE3728" w:rsidP="00DD7EA2" w:rsidRDefault="00F62314" w14:paraId="00000008" w14:textId="3B8B4A25">
      <w:pPr>
        <w:pStyle w:val="Heading2"/>
        <w:spacing w:before="0" w:after="0"/>
        <w:ind w:firstLine="720"/>
        <w:rPr>
          <w:sz w:val="28"/>
          <w:szCs w:val="28"/>
        </w:rPr>
      </w:pPr>
      <w:bookmarkStart w:name="_js45n8la801q" w:colFirst="0" w:colLast="0" w:id="2"/>
      <w:bookmarkStart w:name="_Toc161839380" w:id="3"/>
      <w:bookmarkEnd w:id="2"/>
      <w:r w:rsidRPr="00D7119E">
        <w:rPr>
          <w:sz w:val="28"/>
          <w:szCs w:val="28"/>
        </w:rPr>
        <w:lastRenderedPageBreak/>
        <w:t xml:space="preserve">Cultural influence on Communication, Feedback, and Negotiation of Two Countries Using </w:t>
      </w:r>
      <w:r w:rsidRPr="00D7119E" w:rsidR="00987470">
        <w:rPr>
          <w:sz w:val="28"/>
          <w:szCs w:val="28"/>
        </w:rPr>
        <w:t>Lewis model</w:t>
      </w:r>
      <w:bookmarkEnd w:id="3"/>
    </w:p>
    <w:p w:rsidRPr="00D7119E" w:rsidR="00D7119E" w:rsidP="00D7119E" w:rsidRDefault="00D7119E" w14:paraId="4338FDEE" w14:textId="77777777"/>
    <w:p w:rsidRPr="00DD7EA2" w:rsidR="00404282" w:rsidP="00DD7EA2" w:rsidRDefault="00404282" w14:paraId="185C7C6E" w14:textId="7E8F637E">
      <w:pPr>
        <w:ind w:firstLine="720"/>
        <w:rPr>
          <w:b/>
        </w:rPr>
      </w:pPr>
      <w:r w:rsidRPr="00DD7EA2">
        <w:rPr>
          <w:b/>
        </w:rPr>
        <w:t xml:space="preserve">Lewis Model </w:t>
      </w:r>
    </w:p>
    <w:p w:rsidRPr="00DD7EA2" w:rsidR="00CE3728" w:rsidP="00DD7EA2" w:rsidRDefault="00987470" w14:paraId="00000009" w14:textId="3DCDB9C4">
      <w:pPr>
        <w:ind w:firstLine="720"/>
        <w:rPr>
          <w:color w:val="222222"/>
          <w:shd w:val="clear" w:color="auto" w:fill="FFFFFF"/>
        </w:rPr>
      </w:pPr>
      <w:r w:rsidRPr="00DD7EA2">
        <w:t>The most appropriate model for economic development in the countries can be designed by the name of the Lewis model. It is worth mentioning that this respective model is called a dual-sector model in the market area. This well-known model is relevant to economic development that mainly concerns economic development in a structured way. It can be seen that this model or the framework is explained due to labour transitions between two significant sectors or countries for the sake of economic development.  Apart from that, in this model, there can be two prominent sectors, one can be the traditional agriculture sector and the other can be the modern industrial sector. Therefore, it is considered that the cultural aspect of the Lewis model can affect various areas of the given scenario of the UAE and the UK</w:t>
      </w:r>
      <w:r w:rsidRPr="00DD7EA2" w:rsidR="00343517">
        <w:t xml:space="preserve"> </w:t>
      </w:r>
      <w:r w:rsidRPr="00DD7EA2" w:rsidR="00343517">
        <w:rPr>
          <w:color w:val="222222"/>
          <w:shd w:val="clear" w:color="auto" w:fill="FFFFFF"/>
        </w:rPr>
        <w:t>(Bonvillain, 2019)</w:t>
      </w:r>
      <w:r w:rsidRPr="00DD7EA2">
        <w:t xml:space="preserve">. </w:t>
      </w:r>
    </w:p>
    <w:p w:rsidR="00CE3728" w:rsidP="00DD7EA2" w:rsidRDefault="00987470" w14:paraId="0000000A" w14:textId="77777777">
      <w:pPr>
        <w:ind w:firstLine="720"/>
      </w:pPr>
      <w:r w:rsidRPr="00DD7EA2">
        <w:t>The Lewis model of cultural dimension is a background that categorizes cultures into three types: linear active, multi-active and reactive. Liner active cultures like the UK value time and efficacy. Multi-active cultures like UAE, value association and social interactions, and reactive cultures, like Japan value harmony and respect (Lewis, 2019). The important stakeholders could include the management teams of together energy power and universal elect employees of both businesses, customer’s suppliers and monitoring. The cultural analysis could reveal that the UK has a more individualistic culture with an emphasis on personal achievement while the UAE has a more collectivist culture with a focus on group harmony. The UK may have a more direct communication style, while the UAE may have a more indirect style. The UK may open the change, while the UAE may be more resistant to it (</w:t>
      </w:r>
      <w:proofErr w:type="spellStart"/>
      <w:r w:rsidRPr="00DD7EA2">
        <w:t>Osakue</w:t>
      </w:r>
      <w:proofErr w:type="spellEnd"/>
      <w:r w:rsidRPr="00DD7EA2">
        <w:t xml:space="preserve">, 2020). </w:t>
      </w:r>
    </w:p>
    <w:p w:rsidRPr="00DD7EA2" w:rsidR="00D7119E" w:rsidP="00DD7EA2" w:rsidRDefault="00D7119E" w14:paraId="369CC0C2" w14:textId="77777777">
      <w:pPr>
        <w:ind w:firstLine="720"/>
      </w:pPr>
    </w:p>
    <w:p w:rsidRPr="00DD7EA2" w:rsidR="00CE3728" w:rsidP="00DD7EA2" w:rsidRDefault="00987470" w14:paraId="0000000B" w14:textId="4AE6BA7D">
      <w:pPr>
        <w:ind w:firstLine="720"/>
        <w:rPr>
          <w:b/>
        </w:rPr>
      </w:pPr>
      <w:bookmarkStart w:name="_q844hc3mkc2c" w:colFirst="0" w:colLast="0" w:id="4"/>
      <w:bookmarkEnd w:id="4"/>
      <w:r w:rsidRPr="00DD7EA2">
        <w:rPr>
          <w:b/>
        </w:rPr>
        <w:t>Cultural Influences on Communication</w:t>
      </w:r>
    </w:p>
    <w:p w:rsidR="00D7119E" w:rsidP="00DD7EA2" w:rsidRDefault="00987470" w14:paraId="0918202D" w14:textId="77777777">
      <w:pPr>
        <w:ind w:firstLine="720"/>
      </w:pPr>
      <w:r w:rsidRPr="00DD7EA2">
        <w:t xml:space="preserve">Culture refers to the way of lifestyle in society. Culture and communication can be interconnected in terms of diversity. Thus, culture can impact communication in a structured way. Along with that, communication is the most effective and prominent category of the Lewis model in terms of cultural differences. As it is all known, the framework mainly focuses on indifferent and various cultural preferences in society. It can be seen that culture can influence communication from different aspects. Such aspects can be words, gestures, phrases, and languages used in diverse locations. Moreover, culture in communication can affect and change the way people from different cultures interact with each other.  </w:t>
      </w:r>
      <w:r w:rsidRPr="00DD7EA2" w:rsidR="0072678D">
        <w:t>The</w:t>
      </w:r>
      <w:r w:rsidRPr="00DD7EA2">
        <w:t xml:space="preserve"> Communication styles that vary across cultures </w:t>
      </w:r>
      <w:r w:rsidRPr="00DD7EA2">
        <w:lastRenderedPageBreak/>
        <w:t xml:space="preserve">and can impact the clarity, efficiency and perception of communications. In the context of the UK and the UAE, cultural differences profoundly affect communication dynamics (Dood, 2019). </w:t>
      </w:r>
    </w:p>
    <w:p w:rsidRPr="00DD7EA2" w:rsidR="00CE3728" w:rsidP="00DD7EA2" w:rsidRDefault="00987470" w14:paraId="0000000C" w14:textId="369B910B">
      <w:pPr>
        <w:ind w:firstLine="720"/>
      </w:pPr>
      <w:r w:rsidRPr="00DD7EA2">
        <w:t xml:space="preserve"> </w:t>
      </w:r>
    </w:p>
    <w:p w:rsidRPr="00DD7EA2" w:rsidR="00CE3728" w:rsidP="00DD7EA2" w:rsidRDefault="00987470" w14:paraId="0000000D" w14:textId="77777777">
      <w:pPr>
        <w:ind w:firstLine="720"/>
        <w:rPr>
          <w:b/>
          <w:u w:val="single"/>
        </w:rPr>
      </w:pPr>
      <w:r w:rsidRPr="00DD7EA2">
        <w:rPr>
          <w:b/>
          <w:u w:val="single"/>
        </w:rPr>
        <w:t>Liner Active</w:t>
      </w:r>
    </w:p>
    <w:p w:rsidR="00CE3728" w:rsidP="00DD7EA2" w:rsidRDefault="00987470" w14:paraId="0000000E" w14:textId="5D6FBC55">
      <w:pPr>
        <w:ind w:firstLine="720"/>
      </w:pPr>
      <w:r w:rsidRPr="00DD7EA2">
        <w:t>The cultural dimension of the UK as a liner active culture may impact communication by emphasizing directness, efficiency and a focus on responsibilities. Communication practices reflecting linear active cultural traits include a preference for following agendas in meetings valuing punctuality a tendency to be involved in one task at a time (Woodruff, 2023). Emails and written communication are probable to be brief and to the point. Transparency and clarity are valued with an importance on open discussion and the exchange of information. Communication may be more direct and task-oriented. For example, in a business meeting, results may be made quickly and communicated clearly. This is the best portrait form of the cultural impact on the communication style and preferences between the UAE and the UK. It can be seen that various departments of the UAE get together to make effectiveness and efficiency in the process of takeover of the UK of the energy and elect plc. Cultural differences between the UAE and the UK takeover and working as a team for the smooth takeover to the UK location can be affected by the cultural differences between these two countries</w:t>
      </w:r>
      <w:r w:rsidRPr="00DD7EA2" w:rsidR="000325A3">
        <w:t xml:space="preserve"> </w:t>
      </w:r>
      <w:r w:rsidRPr="00DD7EA2" w:rsidR="000325A3">
        <w:rPr>
          <w:color w:val="222222"/>
          <w:shd w:val="clear" w:color="auto" w:fill="FFFFFF"/>
        </w:rPr>
        <w:t>(Joseph et al., 2019)</w:t>
      </w:r>
      <w:r w:rsidRPr="00DD7EA2">
        <w:t xml:space="preserve">. </w:t>
      </w:r>
    </w:p>
    <w:p w:rsidRPr="00DD7EA2" w:rsidR="00D7119E" w:rsidP="00DD7EA2" w:rsidRDefault="00D7119E" w14:paraId="2817D761" w14:textId="77777777">
      <w:pPr>
        <w:ind w:firstLine="720"/>
        <w:rPr>
          <w:color w:val="222222"/>
          <w:shd w:val="clear" w:color="auto" w:fill="FFFFFF"/>
        </w:rPr>
      </w:pPr>
    </w:p>
    <w:p w:rsidRPr="00DD7EA2" w:rsidR="00CE3728" w:rsidP="00DD7EA2" w:rsidRDefault="00987470" w14:paraId="0000000F" w14:textId="77777777">
      <w:pPr>
        <w:ind w:firstLine="720"/>
        <w:rPr>
          <w:b/>
          <w:u w:val="single"/>
        </w:rPr>
      </w:pPr>
      <w:r w:rsidRPr="00DD7EA2">
        <w:rPr>
          <w:b/>
          <w:u w:val="single"/>
        </w:rPr>
        <w:t>Multi-Active</w:t>
      </w:r>
    </w:p>
    <w:p w:rsidRPr="00DD7EA2" w:rsidR="00CE3728" w:rsidP="00DD7EA2" w:rsidRDefault="00987470" w14:paraId="00000010" w14:textId="0551D411">
      <w:pPr>
        <w:ind w:firstLine="720"/>
        <w:rPr>
          <w:color w:val="222222"/>
          <w:shd w:val="clear" w:color="auto" w:fill="FFFFFF"/>
        </w:rPr>
      </w:pPr>
      <w:r w:rsidRPr="00DD7EA2">
        <w:t>The cultural dimension of the UAE as a multi-active culture may influence communication relationships with indirectness and focus on people. Communication practices reflecting multi-active cultural traits include a greater emphasis on personal relationships a more flexible approach to time and scheduling, and a preference for face-to-face meetings over written communication (Forde, 2021). Therefore, it can be seen that the UAE prefers a more face-to-face communication style due to cultural differences from the UK location. Thus, the cultural aspect can impact the takeover of the energy proficiency and elect from the UAE smoothly. Hence, it can be considered that cultural aspects can influence the matter of the international takeover process structurally</w:t>
      </w:r>
      <w:r w:rsidRPr="00DD7EA2" w:rsidR="008871F0">
        <w:t xml:space="preserve"> </w:t>
      </w:r>
      <w:r w:rsidRPr="00DD7EA2" w:rsidR="008871F0">
        <w:rPr>
          <w:color w:val="222222"/>
          <w:shd w:val="clear" w:color="auto" w:fill="FFFFFF"/>
        </w:rPr>
        <w:t>(Barry et al., 2020)</w:t>
      </w:r>
      <w:r w:rsidRPr="00DD7EA2">
        <w:t xml:space="preserve">. </w:t>
      </w:r>
    </w:p>
    <w:p w:rsidRPr="00DD7EA2" w:rsidR="00CE3728" w:rsidP="00DD7EA2" w:rsidRDefault="00987470" w14:paraId="00000011" w14:textId="313D2453">
      <w:pPr>
        <w:ind w:firstLine="720"/>
        <w:rPr>
          <w:color w:val="222222"/>
          <w:shd w:val="clear" w:color="auto" w:fill="FFFFFF"/>
        </w:rPr>
      </w:pPr>
      <w:r w:rsidRPr="00DD7EA2">
        <w:t>In the UAE, communication may be more indirect and relationship-oriented. For example, in a business meeting, more time may be spent on structure association and decisions may be communicated more slightly. Thus, during the gathering of the different departments of the UAE due to the takeover of the energy power and Universal Elect plc to the UK country, cultural differences of the UAE can affect their business communication process</w:t>
      </w:r>
      <w:r w:rsidRPr="00DD7EA2" w:rsidR="00911150">
        <w:t xml:space="preserve"> </w:t>
      </w:r>
      <w:r w:rsidRPr="00DD7EA2" w:rsidR="00911150">
        <w:rPr>
          <w:color w:val="222222"/>
          <w:shd w:val="clear" w:color="auto" w:fill="FFFFFF"/>
        </w:rPr>
        <w:t>(Winstone and Boud, 2022)</w:t>
      </w:r>
      <w:r w:rsidRPr="00DD7EA2">
        <w:t xml:space="preserve">. </w:t>
      </w:r>
    </w:p>
    <w:p w:rsidRPr="00DD7EA2" w:rsidR="00CE3728" w:rsidP="00DD7EA2" w:rsidRDefault="00987470" w14:paraId="00000012" w14:textId="77777777">
      <w:pPr>
        <w:ind w:firstLine="720"/>
        <w:rPr>
          <w:b/>
          <w:u w:val="single"/>
        </w:rPr>
      </w:pPr>
      <w:r w:rsidRPr="00DD7EA2">
        <w:rPr>
          <w:b/>
          <w:u w:val="single"/>
        </w:rPr>
        <w:lastRenderedPageBreak/>
        <w:t>Reactive</w:t>
      </w:r>
    </w:p>
    <w:p w:rsidRPr="00DD7EA2" w:rsidR="00CE3728" w:rsidP="00DD7EA2" w:rsidRDefault="00571367" w14:paraId="00000013" w14:textId="65E2AA1A">
      <w:pPr>
        <w:ind w:firstLine="720"/>
        <w:rPr>
          <w:color w:val="222222"/>
          <w:shd w:val="clear" w:color="auto" w:fill="FFFFFF"/>
        </w:rPr>
      </w:pPr>
      <w:r w:rsidRPr="00DD7EA2">
        <w:t>Reactive</w:t>
      </w:r>
      <w:r w:rsidRPr="00DD7EA2" w:rsidR="00987470">
        <w:t xml:space="preserve"> cultures tend to be more reserved and confrontational in communication, preference harmony and consensus. While not directly relevant to the UK-UAE assessment understanding reactive cultures can provide insights into other com</w:t>
      </w:r>
      <w:r w:rsidRPr="00DD7EA2" w:rsidR="00912264">
        <w:t>munication styles (Guzman, 2020</w:t>
      </w:r>
      <w:r w:rsidRPr="00DD7EA2" w:rsidR="00987470">
        <w:t>). Thus, the reactive cultural aspect can include some influence on the relevancy of the communication preferences and style between the UAE and the UK. Along with that, for the sake smooth takeover of the UK, reactive culture can be effective in the long run</w:t>
      </w:r>
      <w:r w:rsidRPr="00DD7EA2" w:rsidR="000773E8">
        <w:t xml:space="preserve"> </w:t>
      </w:r>
      <w:r w:rsidRPr="00DD7EA2" w:rsidR="000773E8">
        <w:rPr>
          <w:color w:val="222222"/>
          <w:shd w:val="clear" w:color="auto" w:fill="FFFFFF"/>
        </w:rPr>
        <w:t>(Bonvillain, 2019)</w:t>
      </w:r>
      <w:r w:rsidRPr="00DD7EA2" w:rsidR="00987470">
        <w:t xml:space="preserve">.  </w:t>
      </w:r>
    </w:p>
    <w:p w:rsidRPr="00DD7EA2" w:rsidR="00CE3728" w:rsidP="00DD7EA2" w:rsidRDefault="00987470" w14:paraId="00000014" w14:textId="77777777">
      <w:pPr>
        <w:ind w:firstLine="720"/>
      </w:pPr>
      <w:r w:rsidRPr="00DD7EA2">
        <w:t>The UAE communication practices include a high context communication style an emphasis on politeness respect for nonverbal cues and a preference for building relationships before engaging in commercials.</w:t>
      </w:r>
    </w:p>
    <w:p w:rsidRPr="00DD7EA2" w:rsidR="00CE3728" w:rsidP="00DD7EA2" w:rsidRDefault="00987470" w14:paraId="00000015" w14:textId="77777777">
      <w:pPr>
        <w:ind w:firstLine="720"/>
        <w:rPr>
          <w:b/>
          <w:u w:val="single"/>
        </w:rPr>
      </w:pPr>
      <w:r w:rsidRPr="00DD7EA2">
        <w:rPr>
          <w:b/>
          <w:u w:val="single"/>
        </w:rPr>
        <w:t>Strategies</w:t>
      </w:r>
    </w:p>
    <w:p w:rsidRPr="00DD7EA2" w:rsidR="00CE3728" w:rsidP="00DD7EA2" w:rsidRDefault="00987470" w14:paraId="00000016" w14:textId="6966D6B9">
      <w:pPr>
        <w:ind w:firstLine="720"/>
        <w:rPr>
          <w:color w:val="222222"/>
          <w:shd w:val="clear" w:color="auto" w:fill="FFFFFF"/>
        </w:rPr>
      </w:pPr>
      <w:r w:rsidRPr="00DD7EA2">
        <w:t>The plan for applying these strategies should include the preparation cross cross-cultural training sessions assigning cultural links to key teams, making a communication procedure document and setting up regular check-ins to address any communication issues that arise. The plan should adjust as the teams gain experience working together. The activities foster trust and rapport between the UK and UAE, creating a conducive communication environment based on mutual respect and understanding. This can help the staff and the various departments to work together for a smooth takeover</w:t>
      </w:r>
      <w:r w:rsidRPr="00DD7EA2" w:rsidR="00AC6CDA">
        <w:t xml:space="preserve"> </w:t>
      </w:r>
      <w:r w:rsidRPr="00DD7EA2" w:rsidR="00AC6CDA">
        <w:rPr>
          <w:color w:val="222222"/>
          <w:shd w:val="clear" w:color="auto" w:fill="FFFFFF"/>
        </w:rPr>
        <w:t>(Joseph et al., 2019)</w:t>
      </w:r>
      <w:r w:rsidRPr="00DD7EA2">
        <w:t xml:space="preserve">. </w:t>
      </w:r>
    </w:p>
    <w:p w:rsidRPr="00DD7EA2" w:rsidR="00CE3728" w:rsidP="00DD7EA2" w:rsidRDefault="00987470" w14:paraId="00000017" w14:textId="77777777">
      <w:pPr>
        <w:ind w:firstLine="720"/>
        <w:rPr>
          <w:b/>
          <w:u w:val="single"/>
        </w:rPr>
      </w:pPr>
      <w:r w:rsidRPr="00DD7EA2">
        <w:rPr>
          <w:b/>
          <w:u w:val="single"/>
        </w:rPr>
        <w:t>Strategies for bridging communication gaps</w:t>
      </w:r>
    </w:p>
    <w:p w:rsidRPr="00DD7EA2" w:rsidR="00CE3728" w:rsidP="00DD7EA2" w:rsidRDefault="00987470" w14:paraId="00000018" w14:textId="77777777">
      <w:pPr>
        <w:ind w:firstLine="720"/>
      </w:pPr>
      <w:r w:rsidRPr="00DD7EA2">
        <w:t>There is a need for effective and respectful communication between the UK and the UAE due to its takeover of the Universal Elect plc. Strategies for bridging communication gaps influence include cross-cultural training for both UK and UAE teams to foster mutual understanding, appointing cultural liaisons or mediators who are familiar with both cultures and establishing clear communication procedures that detail both cultures' preferences (Torrado, 2021).</w:t>
      </w:r>
    </w:p>
    <w:p w:rsidRPr="00DD7EA2" w:rsidR="00CE3728" w:rsidP="00DD7EA2" w:rsidRDefault="00987470" w14:paraId="00000019" w14:textId="77777777">
      <w:pPr>
        <w:ind w:firstLine="720"/>
        <w:rPr>
          <w:b/>
          <w:u w:val="single"/>
        </w:rPr>
      </w:pPr>
      <w:r w:rsidRPr="00DD7EA2">
        <w:rPr>
          <w:b/>
          <w:u w:val="single"/>
        </w:rPr>
        <w:t>Challenges</w:t>
      </w:r>
    </w:p>
    <w:p w:rsidRPr="00DD7EA2" w:rsidR="00CE3728" w:rsidP="00DD7EA2" w:rsidRDefault="00987470" w14:paraId="0000001A" w14:textId="77777777">
      <w:pPr>
        <w:ind w:firstLine="720"/>
      </w:pPr>
      <w:r w:rsidRPr="00DD7EA2">
        <w:t xml:space="preserve">Cultural aspects create some issues due to differences in the area of communication methods and style. The potential challenge of these cultural alterations in the background of the takeover is that misunderstandings may arise due to differences in communication styles. Therefore, the potential advantage is that the different viewpoints and approaches to communication can lead to a more comprehensive and effective takeover procedure. UK group members may understand indirect communication from UAE complements as uncertain or unclear principal to misunderstandings and misinterpretations. On the other hand, UAE team </w:t>
      </w:r>
      <w:r w:rsidRPr="00DD7EA2">
        <w:lastRenderedPageBreak/>
        <w:t>associates may observe direct communication from UK associates as challenging or insensitive hindering faith and structure (Caputo, 2019).</w:t>
      </w:r>
    </w:p>
    <w:p w:rsidRPr="00DD7EA2" w:rsidR="00CE3728" w:rsidP="00DD7EA2" w:rsidRDefault="00987470" w14:paraId="0000001B" w14:textId="77777777">
      <w:pPr>
        <w:ind w:firstLine="720"/>
        <w:rPr>
          <w:b/>
        </w:rPr>
      </w:pPr>
      <w:bookmarkStart w:name="_2tc62175ej9j" w:colFirst="0" w:colLast="0" w:id="5"/>
      <w:bookmarkEnd w:id="5"/>
      <w:r w:rsidRPr="00DD7EA2">
        <w:rPr>
          <w:b/>
        </w:rPr>
        <w:t>Cultural Influence on Negotiation</w:t>
      </w:r>
    </w:p>
    <w:p w:rsidRPr="00DD7EA2" w:rsidR="00CE3728" w:rsidP="00DD7EA2" w:rsidRDefault="00987470" w14:paraId="0000001C" w14:textId="77777777">
      <w:pPr>
        <w:ind w:firstLine="720"/>
      </w:pPr>
      <w:r w:rsidRPr="00DD7EA2">
        <w:t>Negotiation is a complex method impacted by cultural values communication styles and methods to fight resolution. In the background of the UK and the UAE, cultural differences meaningfully influence negotiation dynamics.</w:t>
      </w:r>
    </w:p>
    <w:p w:rsidRPr="00DD7EA2" w:rsidR="00CE3728" w:rsidP="00DD7EA2" w:rsidRDefault="00987470" w14:paraId="0000001D" w14:textId="77777777">
      <w:pPr>
        <w:ind w:firstLine="720"/>
        <w:rPr>
          <w:b/>
          <w:u w:val="single"/>
        </w:rPr>
      </w:pPr>
      <w:r w:rsidRPr="00DD7EA2">
        <w:rPr>
          <w:b/>
          <w:u w:val="single"/>
        </w:rPr>
        <w:t>UK Culture influence on negotiation practices</w:t>
      </w:r>
    </w:p>
    <w:p w:rsidRPr="00DD7EA2" w:rsidR="00CE3728" w:rsidP="00DD7EA2" w:rsidRDefault="00987470" w14:paraId="0000001E" w14:textId="55EB5775">
      <w:pPr>
        <w:ind w:firstLine="720"/>
      </w:pPr>
      <w:r w:rsidRPr="00DD7EA2">
        <w:t xml:space="preserve">In the UK negotiation practices may include a structured agenda, punctuality, clear objective, and a focus on the task. Negotiators from the UK are likely to rely on timetables, agendas, and direct communication. They may also prioritise efficacy and imagine discussions to follow a successive order. </w:t>
      </w:r>
      <w:r w:rsidRPr="00DD7EA2" w:rsidR="009F4A44">
        <w:t>Thus</w:t>
      </w:r>
      <w:r w:rsidRPr="00DD7EA2">
        <w:t xml:space="preserve">, this is the portrait form of the cultural differences with its impact on the negotiation approaches and practices. This may be influential for the elect and energy power takeover to the UK location smoothly. Decision-making methods tend to be democratic with an importance on transparency and objectivity (Standal, 2020). </w:t>
      </w:r>
    </w:p>
    <w:p w:rsidRPr="00DD7EA2" w:rsidR="00CE3728" w:rsidP="00DD7EA2" w:rsidRDefault="00987470" w14:paraId="0000001F" w14:textId="77777777">
      <w:pPr>
        <w:ind w:firstLine="720"/>
        <w:rPr>
          <w:b/>
          <w:u w:val="single"/>
        </w:rPr>
      </w:pPr>
      <w:r w:rsidRPr="00DD7EA2">
        <w:rPr>
          <w:b/>
          <w:u w:val="single"/>
        </w:rPr>
        <w:t>UAE Culture influence on negotiation practices</w:t>
      </w:r>
    </w:p>
    <w:p w:rsidRPr="00DD7EA2" w:rsidR="00CE3728" w:rsidP="00DD7EA2" w:rsidRDefault="00987470" w14:paraId="00000020" w14:textId="3AC9EFB9">
      <w:pPr>
        <w:ind w:firstLine="720"/>
        <w:rPr>
          <w:color w:val="222222"/>
          <w:shd w:val="clear" w:color="auto" w:fill="FFFFFF"/>
        </w:rPr>
      </w:pPr>
      <w:r w:rsidRPr="00DD7EA2">
        <w:t xml:space="preserve">In the UAE negotiation practices may include a more flexible approach to time, </w:t>
      </w:r>
      <w:r w:rsidRPr="00DD7EA2" w:rsidR="009F4A44">
        <w:t>a</w:t>
      </w:r>
      <w:r w:rsidRPr="00DD7EA2">
        <w:t xml:space="preserve"> highlighting on building personal relationships, and a high regard for mutual respect and </w:t>
      </w:r>
      <w:proofErr w:type="spellStart"/>
      <w:r w:rsidRPr="00DD7EA2">
        <w:t>honour</w:t>
      </w:r>
      <w:proofErr w:type="spellEnd"/>
      <w:r w:rsidRPr="00DD7EA2">
        <w:t xml:space="preserve">. Decision-making may be more hierarchical with seniority and status playing important roles. Negotiators prioritise long-term association and mutual welfare. Therefore, cultural differences may impact the aspect of the practices of the negotiation. Taking the concerns of flexibility, mutual </w:t>
      </w:r>
      <w:proofErr w:type="spellStart"/>
      <w:r w:rsidRPr="00DD7EA2">
        <w:t>honour</w:t>
      </w:r>
      <w:proofErr w:type="spellEnd"/>
      <w:r w:rsidRPr="00DD7EA2">
        <w:t xml:space="preserve"> as well as respect, the negotiation aspect can be easier with the other location for the business takeover area. This may involve smoothening the takeover of the energy power to the UK</w:t>
      </w:r>
      <w:r w:rsidRPr="00DD7EA2" w:rsidR="009F4A44">
        <w:t xml:space="preserve"> </w:t>
      </w:r>
      <w:r w:rsidRPr="00DD7EA2" w:rsidR="009F4A44">
        <w:rPr>
          <w:color w:val="222222"/>
          <w:shd w:val="clear" w:color="auto" w:fill="FFFFFF"/>
        </w:rPr>
        <w:t>(Barry et al., 2020)</w:t>
      </w:r>
      <w:r w:rsidRPr="00DD7EA2">
        <w:t xml:space="preserve">. </w:t>
      </w:r>
    </w:p>
    <w:p w:rsidRPr="00DD7EA2" w:rsidR="00CE3728" w:rsidP="00DD7EA2" w:rsidRDefault="00987470" w14:paraId="00000021" w14:textId="77777777">
      <w:pPr>
        <w:ind w:firstLine="720"/>
        <w:rPr>
          <w:b/>
          <w:u w:val="single"/>
        </w:rPr>
      </w:pPr>
      <w:r w:rsidRPr="00DD7EA2">
        <w:rPr>
          <w:b/>
          <w:u w:val="single"/>
        </w:rPr>
        <w:t>Reactive Culture influence on negotiation practices</w:t>
      </w:r>
    </w:p>
    <w:p w:rsidRPr="00DD7EA2" w:rsidR="00CE3728" w:rsidP="00DD7EA2" w:rsidRDefault="00987470" w14:paraId="00000022" w14:textId="17AE7A6B">
      <w:pPr>
        <w:ind w:firstLine="720"/>
        <w:rPr>
          <w:color w:val="222222"/>
          <w:shd w:val="clear" w:color="auto" w:fill="FFFFFF"/>
        </w:rPr>
      </w:pPr>
      <w:r w:rsidRPr="00DD7EA2">
        <w:t xml:space="preserve">The UK's line active approach which is direct and task-concerned with influence leads to expectations for quick decisions and a focus on contractual details. Liner active cultures like the UK </w:t>
      </w:r>
      <w:proofErr w:type="spellStart"/>
      <w:r w:rsidRPr="00DD7EA2">
        <w:t>favour</w:t>
      </w:r>
      <w:proofErr w:type="spellEnd"/>
      <w:r w:rsidRPr="00DD7EA2">
        <w:t xml:space="preserve"> direct communication, efficiency, and a task-oriented approach. Thus, the cultural aspect can influence the negotiation area of the UK due to the smooth takeover</w:t>
      </w:r>
      <w:r w:rsidRPr="00DD7EA2" w:rsidR="009F3DC4">
        <w:t xml:space="preserve"> </w:t>
      </w:r>
      <w:r w:rsidRPr="00DD7EA2" w:rsidR="009F3DC4">
        <w:rPr>
          <w:color w:val="222222"/>
          <w:shd w:val="clear" w:color="auto" w:fill="FFFFFF"/>
        </w:rPr>
        <w:t>(Bonvillain, 2019)</w:t>
      </w:r>
      <w:r w:rsidRPr="00DD7EA2">
        <w:t xml:space="preserve">. </w:t>
      </w:r>
    </w:p>
    <w:p w:rsidRPr="00DD7EA2" w:rsidR="00CE3728" w:rsidP="00DD7EA2" w:rsidRDefault="00987470" w14:paraId="00000023" w14:textId="3F061004">
      <w:pPr>
        <w:ind w:firstLine="720"/>
        <w:rPr>
          <w:color w:val="222222"/>
          <w:shd w:val="clear" w:color="auto" w:fill="FFFFFF"/>
        </w:rPr>
      </w:pPr>
      <w:r w:rsidRPr="00DD7EA2">
        <w:t>The UAE reactive approach, which values relationship and harmony, influences outcomes in a slower negotiation method by highlighting trust and long-term partnership. The negotiation style of sensitive cultures like the UAE includes a high level of formality a focus on building relationships, and an indirect communication method (Snellgrove, 2022). Therefore, it can be observed that the two locations can be affected by the negotiation aspect due to cultural differences. It may lead to affect the takeover process in the UK</w:t>
      </w:r>
      <w:r w:rsidRPr="00DD7EA2" w:rsidR="00506F15">
        <w:rPr>
          <w:color w:val="222222"/>
          <w:shd w:val="clear" w:color="auto" w:fill="FFFFFF"/>
        </w:rPr>
        <w:t xml:space="preserve"> (Winstone and Boud, 2022)</w:t>
      </w:r>
      <w:r w:rsidRPr="00DD7EA2">
        <w:t xml:space="preserve">. </w:t>
      </w:r>
    </w:p>
    <w:p w:rsidRPr="00DD7EA2" w:rsidR="00CE3728" w:rsidP="00DD7EA2" w:rsidRDefault="00987470" w14:paraId="00000024" w14:textId="77777777">
      <w:pPr>
        <w:ind w:firstLine="720"/>
        <w:rPr>
          <w:b/>
          <w:u w:val="single"/>
        </w:rPr>
      </w:pPr>
      <w:r w:rsidRPr="00DD7EA2">
        <w:rPr>
          <w:b/>
          <w:u w:val="single"/>
        </w:rPr>
        <w:lastRenderedPageBreak/>
        <w:t>Strategies on negotiation</w:t>
      </w:r>
    </w:p>
    <w:p w:rsidRPr="00DD7EA2" w:rsidR="00CE3728" w:rsidP="00DD7EA2" w:rsidRDefault="00987470" w14:paraId="00000025" w14:textId="02A5D138">
      <w:pPr>
        <w:ind w:firstLine="720"/>
        <w:rPr>
          <w:color w:val="222222"/>
          <w:shd w:val="clear" w:color="auto" w:fill="FFFFFF"/>
        </w:rPr>
      </w:pPr>
      <w:r w:rsidRPr="00DD7EA2">
        <w:t>The strategies influence cultural understanding training for negotiators using intermediaries or cultural liaisons, allowing more than for negotiations to provide accommodations for relationship building and adapting communication styles to be more indirect or direct as appropriate. Therefore, flexibility in response styles allows team associates to adapt their communication methods to provide accommodations for cultural preferences and standards</w:t>
      </w:r>
      <w:r w:rsidRPr="00DD7EA2" w:rsidR="00A15EF1">
        <w:t xml:space="preserve"> </w:t>
      </w:r>
      <w:r w:rsidRPr="00DD7EA2" w:rsidR="00A15EF1">
        <w:rPr>
          <w:color w:val="222222"/>
          <w:shd w:val="clear" w:color="auto" w:fill="FFFFFF"/>
        </w:rPr>
        <w:t>(Barry et al., 2020)</w:t>
      </w:r>
      <w:r w:rsidRPr="00DD7EA2">
        <w:t>.</w:t>
      </w:r>
    </w:p>
    <w:p w:rsidRPr="00DD7EA2" w:rsidR="00CE3728" w:rsidP="00DD7EA2" w:rsidRDefault="00987470" w14:paraId="00000026" w14:textId="77777777">
      <w:pPr>
        <w:ind w:firstLine="720"/>
        <w:rPr>
          <w:b/>
          <w:u w:val="single"/>
        </w:rPr>
      </w:pPr>
      <w:r w:rsidRPr="00DD7EA2">
        <w:rPr>
          <w:b/>
          <w:u w:val="single"/>
        </w:rPr>
        <w:t>Strategies for bridging communication gaps</w:t>
      </w:r>
    </w:p>
    <w:p w:rsidRPr="00DD7EA2" w:rsidR="00CE3728" w:rsidP="00DD7EA2" w:rsidRDefault="00987470" w14:paraId="00000027" w14:textId="77777777">
      <w:pPr>
        <w:ind w:firstLine="720"/>
      </w:pPr>
      <w:r w:rsidRPr="00DD7EA2">
        <w:t>Strategies for bridging communication gaps could include cross-cultural training to upsurge awareness of each other’s negotiation styles, the use of mediators who comprehend both cultures, the establishment of clear communication procedures and the creation of mixed negotiation teams to balance the dissimilar approaches (</w:t>
      </w:r>
      <w:proofErr w:type="spellStart"/>
      <w:r w:rsidRPr="00DD7EA2">
        <w:t>Areemit</w:t>
      </w:r>
      <w:proofErr w:type="spellEnd"/>
      <w:r w:rsidRPr="00DD7EA2">
        <w:t>, 2021).</w:t>
      </w:r>
    </w:p>
    <w:p w:rsidRPr="00DD7EA2" w:rsidR="00CE3728" w:rsidP="00DD7EA2" w:rsidRDefault="00987470" w14:paraId="00000028" w14:textId="77777777">
      <w:pPr>
        <w:ind w:firstLine="720"/>
        <w:rPr>
          <w:b/>
          <w:u w:val="single"/>
        </w:rPr>
      </w:pPr>
      <w:r w:rsidRPr="00DD7EA2">
        <w:rPr>
          <w:b/>
          <w:u w:val="single"/>
        </w:rPr>
        <w:t>Challenges</w:t>
      </w:r>
    </w:p>
    <w:p w:rsidRPr="00DD7EA2" w:rsidR="00CE3728" w:rsidP="00DD7EA2" w:rsidRDefault="00987470" w14:paraId="00000029" w14:textId="46421BA4">
      <w:pPr>
        <w:ind w:firstLine="720"/>
        <w:rPr>
          <w:color w:val="222222"/>
          <w:shd w:val="clear" w:color="auto" w:fill="FFFFFF"/>
        </w:rPr>
      </w:pPr>
      <w:r w:rsidRPr="00DD7EA2">
        <w:t>UK negotiations may perceive UAE complements as more than usually focused on personal associations and indirect communication, leading to frustration and miscommunication. Equally, UAE negotiators may find the UK transactional delaying trust and building. These are the probable challenges due to the negotiation aspect and cultural impacts</w:t>
      </w:r>
      <w:r w:rsidRPr="00DD7EA2" w:rsidR="00714DB7">
        <w:t xml:space="preserve"> </w:t>
      </w:r>
      <w:r w:rsidRPr="00DD7EA2" w:rsidR="00714DB7">
        <w:rPr>
          <w:color w:val="222222"/>
          <w:shd w:val="clear" w:color="auto" w:fill="FFFFFF"/>
        </w:rPr>
        <w:t>(Joseph et al., 2019)</w:t>
      </w:r>
      <w:r w:rsidRPr="00DD7EA2">
        <w:t xml:space="preserve">. </w:t>
      </w:r>
    </w:p>
    <w:p w:rsidRPr="00DD7EA2" w:rsidR="00CE3728" w:rsidP="00DD7EA2" w:rsidRDefault="00987470" w14:paraId="0000002A" w14:textId="77777777">
      <w:pPr>
        <w:ind w:firstLine="720"/>
        <w:rPr>
          <w:b/>
        </w:rPr>
      </w:pPr>
      <w:bookmarkStart w:name="_snpnn7yleuz3" w:colFirst="0" w:colLast="0" w:id="6"/>
      <w:bookmarkEnd w:id="6"/>
      <w:r w:rsidRPr="00DD7EA2">
        <w:rPr>
          <w:b/>
        </w:rPr>
        <w:t>Cultural Influence on Feedback Practices</w:t>
      </w:r>
    </w:p>
    <w:p w:rsidRPr="00DD7EA2" w:rsidR="00CE3728" w:rsidP="00DD7EA2" w:rsidRDefault="00987470" w14:paraId="0000002B" w14:textId="77777777">
      <w:pPr>
        <w:ind w:firstLine="720"/>
      </w:pPr>
      <w:r w:rsidRPr="00DD7EA2">
        <w:t>Feedback is important for individual and organisational expansion then, its delivery and reception are culturally contingent. In the UK and UAE, feedback practice reflects comprehensive cultural norms regarding hierarchy, authority and saving face. Reaction is often given professionally and respectfully focusing on specific behaviors and results (Watling, 2019).</w:t>
      </w:r>
    </w:p>
    <w:p w:rsidRPr="00DD7EA2" w:rsidR="00CE3728" w:rsidP="00DD7EA2" w:rsidRDefault="00987470" w14:paraId="0000002C" w14:textId="77777777">
      <w:pPr>
        <w:ind w:firstLine="720"/>
        <w:rPr>
          <w:b/>
          <w:u w:val="single"/>
        </w:rPr>
      </w:pPr>
      <w:r w:rsidRPr="00DD7EA2">
        <w:rPr>
          <w:b/>
          <w:u w:val="single"/>
        </w:rPr>
        <w:t>UK feedback culture</w:t>
      </w:r>
    </w:p>
    <w:p w:rsidRPr="00DD7EA2" w:rsidR="00CE3728" w:rsidP="00DD7EA2" w:rsidRDefault="00987470" w14:paraId="0000002D" w14:textId="3C9F4BBF">
      <w:pPr>
        <w:ind w:firstLine="720"/>
        <w:rPr>
          <w:color w:val="222222"/>
          <w:shd w:val="clear" w:color="auto" w:fill="FFFFFF"/>
        </w:rPr>
      </w:pPr>
      <w:r w:rsidRPr="00DD7EA2">
        <w:t xml:space="preserve">In the UK feedback is often direct and to the point, reflecting the task-oriented nature of the culture. UK response tends to be explicit, factual and carried in a straightforward method. </w:t>
      </w:r>
      <w:r w:rsidRPr="00DD7EA2" w:rsidR="00D71AC8">
        <w:t>It</w:t>
      </w:r>
      <w:r w:rsidRPr="00DD7EA2">
        <w:t xml:space="preserve"> is often provided in a structured environment, such as formal analyses and focuses on the task or problem rather than the person. This can be the cultural influence on the feedback approach and practice</w:t>
      </w:r>
      <w:r w:rsidRPr="00DD7EA2" w:rsidR="00D71AC8">
        <w:t xml:space="preserve"> </w:t>
      </w:r>
      <w:r w:rsidRPr="00DD7EA2" w:rsidR="00D71AC8">
        <w:rPr>
          <w:color w:val="222222"/>
          <w:shd w:val="clear" w:color="auto" w:fill="FFFFFF"/>
        </w:rPr>
        <w:t>(Barry et al., 2020)</w:t>
      </w:r>
      <w:r w:rsidRPr="00DD7EA2">
        <w:t xml:space="preserve">. </w:t>
      </w:r>
    </w:p>
    <w:p w:rsidRPr="00DD7EA2" w:rsidR="00CE3728" w:rsidP="00DD7EA2" w:rsidRDefault="00987470" w14:paraId="0000002E" w14:textId="77777777">
      <w:pPr>
        <w:ind w:firstLine="720"/>
        <w:rPr>
          <w:b/>
          <w:u w:val="single"/>
        </w:rPr>
      </w:pPr>
      <w:r w:rsidRPr="00DD7EA2">
        <w:rPr>
          <w:b/>
          <w:u w:val="single"/>
        </w:rPr>
        <w:t>UAE feedback culture</w:t>
      </w:r>
    </w:p>
    <w:p w:rsidRPr="00DD7EA2" w:rsidR="00CE3728" w:rsidP="00DD7EA2" w:rsidRDefault="00987470" w14:paraId="0000002F" w14:textId="77777777">
      <w:pPr>
        <w:ind w:firstLine="720"/>
      </w:pPr>
      <w:r w:rsidRPr="00DD7EA2">
        <w:t>In the UAE feedback might be more indirect and focused on maintaining relations reflecting the association-oriented nature of the culture. It is probable to be conveyed diplomatically and with a strong consideration for the receiver’s approaches. Therefore, Communication subtly or through intermediaries mainly when addressing sensitive problematic saving face is chief and response is often framed positively to maintain harmony (Berger, 2023).</w:t>
      </w:r>
    </w:p>
    <w:p w:rsidRPr="00DD7EA2" w:rsidR="00CE3728" w:rsidP="00DD7EA2" w:rsidRDefault="00987470" w14:paraId="00000030" w14:textId="77777777">
      <w:pPr>
        <w:ind w:firstLine="720"/>
        <w:rPr>
          <w:b/>
          <w:u w:val="single"/>
        </w:rPr>
      </w:pPr>
      <w:r w:rsidRPr="00DD7EA2">
        <w:rPr>
          <w:b/>
          <w:u w:val="single"/>
        </w:rPr>
        <w:lastRenderedPageBreak/>
        <w:t>Reactive on feedback</w:t>
      </w:r>
    </w:p>
    <w:p w:rsidRPr="00DD7EA2" w:rsidR="00CE3728" w:rsidP="00DD7EA2" w:rsidRDefault="00987470" w14:paraId="00000031" w14:textId="60D7D96B">
      <w:pPr>
        <w:ind w:firstLine="720"/>
        <w:rPr>
          <w:color w:val="222222"/>
          <w:shd w:val="clear" w:color="auto" w:fill="FFFFFF"/>
        </w:rPr>
      </w:pPr>
      <w:r w:rsidRPr="00DD7EA2">
        <w:t>In the UK reactive practices influence be seen as a sign of inefficiency or lack of preparation due to the task concerned with the nature of the culture.  On the other hand, the UAE reactive practice influence be seen as a symbol of respect for experts and a willingness to adapt due to the association concerned with the nature of the culture</w:t>
      </w:r>
      <w:r w:rsidRPr="00DD7EA2" w:rsidR="00B36B80">
        <w:t xml:space="preserve"> </w:t>
      </w:r>
      <w:r w:rsidRPr="00DD7EA2" w:rsidR="00B36B80">
        <w:rPr>
          <w:color w:val="222222"/>
          <w:shd w:val="clear" w:color="auto" w:fill="FFFFFF"/>
        </w:rPr>
        <w:t>(Bonvillain, 2019)</w:t>
      </w:r>
      <w:r w:rsidRPr="00DD7EA2">
        <w:t>.</w:t>
      </w:r>
    </w:p>
    <w:p w:rsidRPr="00DD7EA2" w:rsidR="00CE3728" w:rsidP="00DD7EA2" w:rsidRDefault="00987470" w14:paraId="00000032" w14:textId="77777777">
      <w:pPr>
        <w:ind w:firstLine="720"/>
        <w:rPr>
          <w:b/>
          <w:u w:val="single"/>
        </w:rPr>
      </w:pPr>
      <w:r w:rsidRPr="00DD7EA2">
        <w:rPr>
          <w:b/>
        </w:rPr>
        <w:t xml:space="preserve"> </w:t>
      </w:r>
      <w:r w:rsidRPr="00DD7EA2">
        <w:rPr>
          <w:b/>
          <w:u w:val="single"/>
        </w:rPr>
        <w:t>Challenges</w:t>
      </w:r>
    </w:p>
    <w:p w:rsidRPr="00DD7EA2" w:rsidR="00571367" w:rsidP="00DD7EA2" w:rsidRDefault="00987470" w14:paraId="548F3D6E" w14:textId="5C7BE125">
      <w:pPr>
        <w:ind w:firstLine="720"/>
      </w:pPr>
      <w:r w:rsidRPr="00DD7EA2">
        <w:t xml:space="preserve">UK team members may observe the indirect feedback style of their UAE complements as unclear or ambiguous, leading to misunderstanding or misinterpretations. </w:t>
      </w:r>
      <w:r w:rsidRPr="00DD7EA2" w:rsidR="00B36B80">
        <w:t>Similarly</w:t>
      </w:r>
      <w:r w:rsidRPr="00DD7EA2">
        <w:t>, UAE team members may find the direct and explicit reaction style of UK associates as confrontation or doubting.</w:t>
      </w:r>
    </w:p>
    <w:p w:rsidRPr="00DD7EA2" w:rsidR="00571367" w:rsidP="00D7119E" w:rsidRDefault="00571367" w14:paraId="75A3DF25" w14:textId="3A1DA402"/>
    <w:p w:rsidR="00571367" w:rsidP="00DD7EA2" w:rsidRDefault="00571367" w14:paraId="2AB47984" w14:textId="77777777">
      <w:pPr>
        <w:pStyle w:val="Heading2"/>
        <w:spacing w:before="0" w:after="0"/>
        <w:ind w:firstLine="720"/>
        <w:rPr>
          <w:sz w:val="28"/>
          <w:szCs w:val="28"/>
        </w:rPr>
      </w:pPr>
      <w:bookmarkStart w:name="_Toc161839381" w:id="7"/>
      <w:r w:rsidRPr="00D7119E">
        <w:rPr>
          <w:sz w:val="28"/>
          <w:szCs w:val="28"/>
        </w:rPr>
        <w:t>Discussion of Ethnocentric and Polycentric Model</w:t>
      </w:r>
      <w:bookmarkEnd w:id="7"/>
      <w:r w:rsidRPr="00D7119E">
        <w:rPr>
          <w:sz w:val="28"/>
          <w:szCs w:val="28"/>
        </w:rPr>
        <w:t xml:space="preserve"> </w:t>
      </w:r>
    </w:p>
    <w:p w:rsidRPr="00D7119E" w:rsidR="00D7119E" w:rsidP="00D7119E" w:rsidRDefault="00D7119E" w14:paraId="656C3D11" w14:textId="77777777"/>
    <w:p w:rsidRPr="00DD7EA2" w:rsidR="00571367" w:rsidP="00DD7EA2" w:rsidRDefault="00571367" w14:paraId="68A68628" w14:textId="69609CB0">
      <w:pPr>
        <w:ind w:firstLine="720"/>
        <w:rPr>
          <w:rFonts w:eastAsia="Times New Roman"/>
        </w:rPr>
      </w:pPr>
      <w:r w:rsidRPr="00DD7EA2">
        <w:rPr>
          <w:rFonts w:eastAsia="Times New Roman"/>
        </w:rPr>
        <w:t>This section of the report describes the polycentric as well as ethnocentric model for a better recruitment process in the UAE and the UK for Universal Elect plc. It is noteworthy that, these two models are relevant to the Human Resource process in the business field. It is essential to discuss these two models to work together for a smooth takeover of energy plc from UAE to the UK. Apart from that, ethnocentric as well as polycentric models or approaches can ensure effective people management in the elect takeover process between the UAE and the UK</w:t>
      </w:r>
      <w:sdt>
        <w:sdtPr>
          <w:rPr>
            <w:rFonts w:eastAsia="Times New Roman"/>
          </w:rPr>
          <w:id w:val="-1123994003"/>
          <w:citation/>
        </w:sdtPr>
        <w:sdtContent>
          <w:r w:rsidRPr="00DD7EA2" w:rsidR="00D9385D">
            <w:rPr>
              <w:rFonts w:eastAsia="Times New Roman"/>
            </w:rPr>
            <w:fldChar w:fldCharType="begin"/>
          </w:r>
          <w:r w:rsidRPr="00DD7EA2" w:rsidR="00D9385D">
            <w:rPr>
              <w:rFonts w:eastAsia="Times New Roman"/>
              <w:lang w:val="en-US"/>
            </w:rPr>
            <w:instrText xml:space="preserve"> CITATION bus242 \l 1033 </w:instrText>
          </w:r>
          <w:r w:rsidRPr="00DD7EA2" w:rsidR="00D9385D">
            <w:rPr>
              <w:rFonts w:eastAsia="Times New Roman"/>
            </w:rPr>
            <w:fldChar w:fldCharType="separate"/>
          </w:r>
          <w:r w:rsidRPr="00DD7EA2" w:rsidR="00D9385D">
            <w:rPr>
              <w:rFonts w:eastAsia="Times New Roman"/>
              <w:noProof/>
              <w:lang w:val="en-US"/>
            </w:rPr>
            <w:t xml:space="preserve"> (businessjargons, 2024)</w:t>
          </w:r>
          <w:r w:rsidRPr="00DD7EA2" w:rsidR="00D9385D">
            <w:rPr>
              <w:rFonts w:eastAsia="Times New Roman"/>
            </w:rPr>
            <w:fldChar w:fldCharType="end"/>
          </w:r>
        </w:sdtContent>
      </w:sdt>
      <w:r w:rsidRPr="00DD7EA2">
        <w:rPr>
          <w:rFonts w:eastAsia="Times New Roman"/>
        </w:rPr>
        <w:t xml:space="preserve">. </w:t>
      </w:r>
    </w:p>
    <w:p w:rsidRPr="00DD7EA2" w:rsidR="00571367" w:rsidP="00DD7EA2" w:rsidRDefault="00571367" w14:paraId="57759821" w14:textId="77777777">
      <w:pPr>
        <w:ind w:firstLine="720"/>
        <w:rPr>
          <w:rFonts w:eastAsia="Times New Roman"/>
          <w:b/>
        </w:rPr>
      </w:pPr>
      <w:r w:rsidRPr="00DD7EA2">
        <w:rPr>
          <w:rFonts w:eastAsia="Times New Roman"/>
          <w:b/>
        </w:rPr>
        <w:t xml:space="preserve">Ethnocentric Model </w:t>
      </w:r>
    </w:p>
    <w:p w:rsidRPr="00DD7EA2" w:rsidR="00571367" w:rsidP="00DD7EA2" w:rsidRDefault="00571367" w14:paraId="5559FD88" w14:textId="4EB9C61D">
      <w:pPr>
        <w:ind w:firstLine="720"/>
        <w:rPr>
          <w:rFonts w:eastAsia="Times New Roman"/>
        </w:rPr>
      </w:pPr>
      <w:r w:rsidRPr="00DD7EA2">
        <w:rPr>
          <w:rFonts w:eastAsia="Times New Roman"/>
        </w:rPr>
        <w:t>It is worth mentioning that, the ethnocentric model or the approach is the appropriate process of international hiring or recruiting of the candidates for the specific job positions. This respective model or approach is useful for the field of international business areas. To mix diverse cultures and traditions in one place, HR hires efficient and diligent candidates in the international or global business areas. Along with that, in this approach, the key job roles are filled with skilled employees from the parent company. This framework can enhance the communication as well as coordination between the parent and the host company to fetch development in the global market area</w:t>
      </w:r>
      <w:sdt>
        <w:sdtPr>
          <w:rPr>
            <w:rFonts w:eastAsia="Times New Roman"/>
          </w:rPr>
          <w:id w:val="-942768185"/>
          <w:citation/>
        </w:sdtPr>
        <w:sdtContent>
          <w:r w:rsidRPr="00DD7EA2" w:rsidR="00E95785">
            <w:rPr>
              <w:rFonts w:eastAsia="Times New Roman"/>
            </w:rPr>
            <w:fldChar w:fldCharType="begin"/>
          </w:r>
          <w:r w:rsidRPr="00DD7EA2" w:rsidR="00E95785">
            <w:rPr>
              <w:rFonts w:eastAsia="Times New Roman"/>
              <w:lang w:val="en-US"/>
            </w:rPr>
            <w:instrText xml:space="preserve"> CITATION bus242 \l 1033 </w:instrText>
          </w:r>
          <w:r w:rsidRPr="00DD7EA2" w:rsidR="00E95785">
            <w:rPr>
              <w:rFonts w:eastAsia="Times New Roman"/>
            </w:rPr>
            <w:fldChar w:fldCharType="separate"/>
          </w:r>
          <w:r w:rsidRPr="00DD7EA2" w:rsidR="00E95785">
            <w:rPr>
              <w:rFonts w:eastAsia="Times New Roman"/>
              <w:noProof/>
              <w:lang w:val="en-US"/>
            </w:rPr>
            <w:t xml:space="preserve"> (businessjargons, 2024)</w:t>
          </w:r>
          <w:r w:rsidRPr="00DD7EA2" w:rsidR="00E95785">
            <w:rPr>
              <w:rFonts w:eastAsia="Times New Roman"/>
            </w:rPr>
            <w:fldChar w:fldCharType="end"/>
          </w:r>
        </w:sdtContent>
      </w:sdt>
      <w:r w:rsidRPr="00DD7EA2">
        <w:rPr>
          <w:rFonts w:eastAsia="Times New Roman"/>
        </w:rPr>
        <w:t xml:space="preserve">. </w:t>
      </w:r>
    </w:p>
    <w:p w:rsidRPr="00DD7EA2" w:rsidR="00571367" w:rsidP="00DD7EA2" w:rsidRDefault="00571367" w14:paraId="7860388C" w14:textId="0DD9A4C1">
      <w:pPr>
        <w:ind w:firstLine="720"/>
        <w:rPr>
          <w:rFonts w:eastAsia="Times New Roman"/>
        </w:rPr>
      </w:pPr>
      <w:r w:rsidRPr="00DD7EA2">
        <w:rPr>
          <w:rFonts w:eastAsia="Times New Roman"/>
        </w:rPr>
        <w:t xml:space="preserve">Apart from that, this well-known model is effective for the proper international or global hiring or recruitment process for many businesses. Thus, this framework of ethnocentric can be implemented by the UAE and the UK for the smooth takeover of Universal Electric plc. UAE can take this specific approach for a better hiring process for this kind of international takeover of energy. It can be seen that they both want to work together for the smooth takeover of the elected </w:t>
      </w:r>
      <w:r w:rsidRPr="00DD7EA2">
        <w:rPr>
          <w:rFonts w:eastAsia="Times New Roman"/>
        </w:rPr>
        <w:lastRenderedPageBreak/>
        <w:t>power. In this area, the ethnocentric model can be impactful at the next level. The parent company can use this well-known model for the best hiring process for getting skilled employees within the host company for the proper takeover</w:t>
      </w:r>
      <w:sdt>
        <w:sdtPr>
          <w:rPr>
            <w:rFonts w:eastAsia="Times New Roman"/>
          </w:rPr>
          <w:id w:val="770815009"/>
          <w:citation/>
        </w:sdtPr>
        <w:sdtContent>
          <w:r w:rsidRPr="00DD7EA2" w:rsidR="00D9385D">
            <w:rPr>
              <w:rFonts w:eastAsia="Times New Roman"/>
            </w:rPr>
            <w:fldChar w:fldCharType="begin"/>
          </w:r>
          <w:r w:rsidRPr="00DD7EA2" w:rsidR="00D9385D">
            <w:rPr>
              <w:rFonts w:eastAsia="Times New Roman"/>
              <w:lang w:val="en-US"/>
            </w:rPr>
            <w:instrText xml:space="preserve"> CITATION bus242 \l 1033 </w:instrText>
          </w:r>
          <w:r w:rsidRPr="00DD7EA2" w:rsidR="00D9385D">
            <w:rPr>
              <w:rFonts w:eastAsia="Times New Roman"/>
            </w:rPr>
            <w:fldChar w:fldCharType="separate"/>
          </w:r>
          <w:r w:rsidRPr="00DD7EA2" w:rsidR="00D9385D">
            <w:rPr>
              <w:rFonts w:eastAsia="Times New Roman"/>
              <w:noProof/>
              <w:lang w:val="en-US"/>
            </w:rPr>
            <w:t xml:space="preserve"> (businessjargons, 2024)</w:t>
          </w:r>
          <w:r w:rsidRPr="00DD7EA2" w:rsidR="00D9385D">
            <w:rPr>
              <w:rFonts w:eastAsia="Times New Roman"/>
            </w:rPr>
            <w:fldChar w:fldCharType="end"/>
          </w:r>
        </w:sdtContent>
      </w:sdt>
      <w:r w:rsidRPr="00DD7EA2">
        <w:rPr>
          <w:rFonts w:eastAsia="Times New Roman"/>
        </w:rPr>
        <w:t xml:space="preserve">. </w:t>
      </w:r>
    </w:p>
    <w:p w:rsidRPr="00DD7EA2" w:rsidR="00571367" w:rsidP="00DD7EA2" w:rsidRDefault="00571367" w14:paraId="1E665383" w14:textId="77777777">
      <w:pPr>
        <w:ind w:firstLine="720"/>
        <w:rPr>
          <w:rFonts w:eastAsia="Times New Roman"/>
          <w:b/>
        </w:rPr>
      </w:pPr>
      <w:r w:rsidRPr="00DD7EA2">
        <w:rPr>
          <w:rFonts w:eastAsia="Times New Roman"/>
          <w:b/>
        </w:rPr>
        <w:t xml:space="preserve">Polycentric Model </w:t>
      </w:r>
    </w:p>
    <w:p w:rsidRPr="00DD7EA2" w:rsidR="00571367" w:rsidP="00DD7EA2" w:rsidRDefault="00571367" w14:paraId="569E9DC8" w14:textId="213E8A09">
      <w:pPr>
        <w:ind w:firstLine="720"/>
        <w:rPr>
          <w:color w:val="222222"/>
          <w:shd w:val="clear" w:color="auto" w:fill="FFFFFF"/>
        </w:rPr>
      </w:pPr>
      <w:r w:rsidRPr="00DD7EA2">
        <w:rPr>
          <w:rFonts w:eastAsia="Times New Roman"/>
        </w:rPr>
        <w:t>There are various effective models or frameworks for people management or the HR departments of businesses that can be influential for business growth at the next level. Such a model is the polycentric model in the international business field. This framework is best known for selecting team members for an international or a global location in the context of business development. Along with that, this model or this approach refers to the effective staffing or hiring process for the international or global subsidiaries of a specific country. In this respective framework, the HR managers find efficient and diligent team members from the host company rather than the parent company for the sake of better business performance</w:t>
      </w:r>
      <w:r w:rsidRPr="00DD7EA2" w:rsidR="00997274">
        <w:rPr>
          <w:rFonts w:eastAsia="Times New Roman"/>
        </w:rPr>
        <w:t xml:space="preserve"> </w:t>
      </w:r>
      <w:r w:rsidRPr="00DD7EA2" w:rsidR="00997274">
        <w:rPr>
          <w:color w:val="222222"/>
          <w:shd w:val="clear" w:color="auto" w:fill="FFFFFF"/>
        </w:rPr>
        <w:t>(</w:t>
      </w:r>
      <w:proofErr w:type="spellStart"/>
      <w:r w:rsidRPr="00DD7EA2" w:rsidR="00997274">
        <w:rPr>
          <w:color w:val="222222"/>
          <w:shd w:val="clear" w:color="auto" w:fill="FFFFFF"/>
        </w:rPr>
        <w:t>Münter</w:t>
      </w:r>
      <w:proofErr w:type="spellEnd"/>
      <w:r w:rsidRPr="00DD7EA2" w:rsidR="00997274">
        <w:rPr>
          <w:color w:val="222222"/>
          <w:shd w:val="clear" w:color="auto" w:fill="FFFFFF"/>
        </w:rPr>
        <w:t xml:space="preserve"> and </w:t>
      </w:r>
      <w:proofErr w:type="spellStart"/>
      <w:r w:rsidRPr="00DD7EA2" w:rsidR="00997274">
        <w:rPr>
          <w:color w:val="222222"/>
          <w:shd w:val="clear" w:color="auto" w:fill="FFFFFF"/>
        </w:rPr>
        <w:t>Volgmann</w:t>
      </w:r>
      <w:proofErr w:type="spellEnd"/>
      <w:r w:rsidRPr="00DD7EA2" w:rsidR="00997274">
        <w:rPr>
          <w:color w:val="222222"/>
          <w:shd w:val="clear" w:color="auto" w:fill="FFFFFF"/>
        </w:rPr>
        <w:t>, 2021)</w:t>
      </w:r>
      <w:r w:rsidRPr="00DD7EA2">
        <w:rPr>
          <w:rFonts w:eastAsia="Times New Roman"/>
        </w:rPr>
        <w:t xml:space="preserve">. </w:t>
      </w:r>
    </w:p>
    <w:p w:rsidR="00D7119E" w:rsidP="00DD7EA2" w:rsidRDefault="00571367" w14:paraId="42A883CA" w14:textId="77777777">
      <w:pPr>
        <w:ind w:firstLine="720"/>
        <w:rPr>
          <w:rFonts w:eastAsia="Times New Roman"/>
        </w:rPr>
      </w:pPr>
      <w:r w:rsidRPr="00DD7EA2">
        <w:rPr>
          <w:rFonts w:eastAsia="Times New Roman"/>
        </w:rPr>
        <w:t>In addition, this polycentric model or the framework is appropriate for the UK and UAE to work together for the best outcomes of the universal elect plc. The HR managers of the international subsidiary can make effective team members and properly choose the team members for the best process of the takeover of the elected power between UAE and the UK. Therefore, this framework is influential for the UK and UAE to smoothen the takeover and choose the team members from the graduates of leadership and management</w:t>
      </w:r>
      <w:r w:rsidRPr="00DD7EA2" w:rsidR="000B28C8">
        <w:rPr>
          <w:rFonts w:eastAsia="Times New Roman"/>
        </w:rPr>
        <w:t xml:space="preserve"> </w:t>
      </w:r>
      <w:r w:rsidRPr="00DD7EA2" w:rsidR="000B28C8">
        <w:rPr>
          <w:color w:val="222222"/>
          <w:shd w:val="clear" w:color="auto" w:fill="FFFFFF"/>
        </w:rPr>
        <w:t>(Carlisle and Gruby, 2019)</w:t>
      </w:r>
      <w:r w:rsidRPr="00DD7EA2">
        <w:rPr>
          <w:rFonts w:eastAsia="Times New Roman"/>
        </w:rPr>
        <w:t>.</w:t>
      </w:r>
    </w:p>
    <w:p w:rsidRPr="00D7119E" w:rsidR="00571367" w:rsidP="00DD7EA2" w:rsidRDefault="00571367" w14:paraId="1E17EFA7" w14:textId="1FD17CAC">
      <w:pPr>
        <w:ind w:firstLine="720"/>
        <w:rPr>
          <w:color w:val="222222"/>
          <w:sz w:val="28"/>
          <w:szCs w:val="28"/>
          <w:shd w:val="clear" w:color="auto" w:fill="FFFFFF"/>
        </w:rPr>
      </w:pPr>
      <w:r w:rsidRPr="00DD7EA2">
        <w:rPr>
          <w:rFonts w:eastAsia="Times New Roman"/>
        </w:rPr>
        <w:t xml:space="preserve"> </w:t>
      </w:r>
    </w:p>
    <w:p w:rsidR="00571367" w:rsidP="00DD7EA2" w:rsidRDefault="00571367" w14:paraId="1751A606" w14:textId="77777777">
      <w:pPr>
        <w:pStyle w:val="Heading2"/>
        <w:spacing w:before="0" w:after="0"/>
        <w:ind w:firstLine="720"/>
        <w:rPr>
          <w:sz w:val="28"/>
          <w:szCs w:val="28"/>
        </w:rPr>
      </w:pPr>
      <w:bookmarkStart w:name="_Toc161839382" w:id="8"/>
      <w:r w:rsidRPr="00D7119E">
        <w:rPr>
          <w:sz w:val="28"/>
          <w:szCs w:val="28"/>
        </w:rPr>
        <w:t>Identification of People Management Application during the Takeover</w:t>
      </w:r>
      <w:bookmarkEnd w:id="8"/>
      <w:r w:rsidRPr="00D7119E">
        <w:rPr>
          <w:sz w:val="28"/>
          <w:szCs w:val="28"/>
        </w:rPr>
        <w:t xml:space="preserve"> </w:t>
      </w:r>
    </w:p>
    <w:p w:rsidRPr="00D7119E" w:rsidR="00D7119E" w:rsidP="00D7119E" w:rsidRDefault="00D7119E" w14:paraId="250E8C00" w14:textId="77777777"/>
    <w:p w:rsidRPr="00DD7EA2" w:rsidR="00571367" w:rsidP="00DD7EA2" w:rsidRDefault="00571367" w14:paraId="325AEB2E" w14:textId="21A49A5B">
      <w:pPr>
        <w:ind w:firstLine="720"/>
        <w:rPr>
          <w:rFonts w:eastAsia="Times New Roman"/>
        </w:rPr>
      </w:pPr>
      <w:r w:rsidRPr="00DD7EA2">
        <w:rPr>
          <w:rFonts w:eastAsia="Times New Roman"/>
        </w:rPr>
        <w:t xml:space="preserve">It is needed to know the significance of the people management aspect in the field business of takeover between UAE and the UK. It can be seen that, during the takeover of the energy power of the UK and UAE, the HR managers have significant roles as well as responsibilities of these parent and host companies. For a smooth takeover, these two models, polycentric and ethnocentric are essential. These two frameworks are relevant to international business prospects. It is mentionable that, the people management field can be prominent and applicable for the smooth takeover of the universal elect plc from UAE to the UK. Moreover, the HR managers of UAE have to take some deeds for the smooth takeover of the energy power to the UK. </w:t>
      </w:r>
      <w:r w:rsidRPr="00DD7EA2" w:rsidR="00E95785">
        <w:rPr>
          <w:rFonts w:eastAsia="Times New Roman"/>
        </w:rPr>
        <w:t>This</w:t>
      </w:r>
      <w:r w:rsidRPr="00DD7EA2">
        <w:rPr>
          <w:rFonts w:eastAsia="Times New Roman"/>
        </w:rPr>
        <w:t xml:space="preserve"> aspect is associated with the change management and leadership aspect for better outcomes</w:t>
      </w:r>
      <w:sdt>
        <w:sdtPr>
          <w:rPr>
            <w:rFonts w:eastAsia="Times New Roman"/>
          </w:rPr>
          <w:id w:val="-181359706"/>
          <w:citation/>
        </w:sdtPr>
        <w:sdtContent>
          <w:r w:rsidRPr="00DD7EA2" w:rsidR="00E95785">
            <w:rPr>
              <w:rFonts w:eastAsia="Times New Roman"/>
            </w:rPr>
            <w:fldChar w:fldCharType="begin"/>
          </w:r>
          <w:r w:rsidRPr="00DD7EA2" w:rsidR="00E95785">
            <w:rPr>
              <w:rFonts w:eastAsia="Times New Roman"/>
              <w:lang w:val="en-US"/>
            </w:rPr>
            <w:instrText xml:space="preserve"> CITATION Kri225 \l 1033 </w:instrText>
          </w:r>
          <w:r w:rsidRPr="00DD7EA2" w:rsidR="00E95785">
            <w:rPr>
              <w:rFonts w:eastAsia="Times New Roman"/>
            </w:rPr>
            <w:fldChar w:fldCharType="separate"/>
          </w:r>
          <w:r w:rsidRPr="00DD7EA2" w:rsidR="00E95785">
            <w:rPr>
              <w:rFonts w:eastAsia="Times New Roman"/>
              <w:noProof/>
              <w:lang w:val="en-US"/>
            </w:rPr>
            <w:t xml:space="preserve"> (Moe, 2022)</w:t>
          </w:r>
          <w:r w:rsidRPr="00DD7EA2" w:rsidR="00E95785">
            <w:rPr>
              <w:rFonts w:eastAsia="Times New Roman"/>
            </w:rPr>
            <w:fldChar w:fldCharType="end"/>
          </w:r>
        </w:sdtContent>
      </w:sdt>
      <w:r w:rsidRPr="00DD7EA2">
        <w:rPr>
          <w:rFonts w:eastAsia="Times New Roman"/>
        </w:rPr>
        <w:t xml:space="preserve">. </w:t>
      </w:r>
    </w:p>
    <w:p w:rsidRPr="00DD7EA2" w:rsidR="00571367" w:rsidP="00DD7EA2" w:rsidRDefault="00571367" w14:paraId="64FD039F" w14:textId="77777777">
      <w:pPr>
        <w:ind w:firstLine="720"/>
        <w:rPr>
          <w:rFonts w:eastAsia="Times New Roman"/>
          <w:b/>
        </w:rPr>
      </w:pPr>
      <w:r w:rsidRPr="00DD7EA2">
        <w:rPr>
          <w:rFonts w:eastAsia="Times New Roman"/>
          <w:b/>
        </w:rPr>
        <w:lastRenderedPageBreak/>
        <w:t xml:space="preserve">Proper Hiring and Recruiting </w:t>
      </w:r>
    </w:p>
    <w:p w:rsidRPr="00DD7EA2" w:rsidR="00571367" w:rsidP="00DD7EA2" w:rsidRDefault="00571367" w14:paraId="5980E8A4" w14:textId="2F0E0FED">
      <w:pPr>
        <w:ind w:firstLine="720"/>
        <w:rPr>
          <w:rFonts w:eastAsia="Times New Roman"/>
        </w:rPr>
      </w:pPr>
      <w:r w:rsidRPr="00DD7EA2">
        <w:rPr>
          <w:rFonts w:eastAsia="Times New Roman"/>
        </w:rPr>
        <w:t>It is observed that the people management areas of an organisation are responsible for the effective and appropriate recruiting and hiring process within the business field. Thus, by using this aspect of the approach of people management, the UAE can hire or recruit efficient and diligent employees to work together for a better takeover process in the UK. Along with that, the people management or the HR department can be applicable for the better hiring and recruitment process from the international business takeover in the diverse culture. Therefore, during the takeover process of UAE and the UK regarding energy power, the HR managers can hire or recruit more productive and efficient employees to smooth the takeover</w:t>
      </w:r>
      <w:sdt>
        <w:sdtPr>
          <w:rPr>
            <w:rFonts w:eastAsia="Times New Roman"/>
          </w:rPr>
          <w:id w:val="902181541"/>
          <w:citation/>
        </w:sdtPr>
        <w:sdtContent>
          <w:r w:rsidRPr="00DD7EA2" w:rsidR="0004346C">
            <w:rPr>
              <w:rFonts w:eastAsia="Times New Roman"/>
            </w:rPr>
            <w:fldChar w:fldCharType="begin"/>
          </w:r>
          <w:r w:rsidRPr="00DD7EA2" w:rsidR="0004346C">
            <w:rPr>
              <w:rFonts w:eastAsia="Times New Roman"/>
              <w:lang w:val="en-US"/>
            </w:rPr>
            <w:instrText xml:space="preserve"> CITATION Sky231 \l 1033 </w:instrText>
          </w:r>
          <w:r w:rsidRPr="00DD7EA2" w:rsidR="0004346C">
            <w:rPr>
              <w:rFonts w:eastAsia="Times New Roman"/>
            </w:rPr>
            <w:fldChar w:fldCharType="separate"/>
          </w:r>
          <w:r w:rsidRPr="00DD7EA2" w:rsidR="0004346C">
            <w:rPr>
              <w:rFonts w:eastAsia="Times New Roman"/>
              <w:noProof/>
              <w:lang w:val="en-US"/>
            </w:rPr>
            <w:t xml:space="preserve"> (Schooley, 2023)</w:t>
          </w:r>
          <w:r w:rsidRPr="00DD7EA2" w:rsidR="0004346C">
            <w:rPr>
              <w:rFonts w:eastAsia="Times New Roman"/>
            </w:rPr>
            <w:fldChar w:fldCharType="end"/>
          </w:r>
        </w:sdtContent>
      </w:sdt>
      <w:r w:rsidRPr="00DD7EA2">
        <w:rPr>
          <w:rFonts w:eastAsia="Times New Roman"/>
        </w:rPr>
        <w:t xml:space="preserve">. </w:t>
      </w:r>
    </w:p>
    <w:p w:rsidRPr="00DD7EA2" w:rsidR="00571367" w:rsidP="00DD7EA2" w:rsidRDefault="00571367" w14:paraId="4169BB69" w14:textId="77777777">
      <w:pPr>
        <w:ind w:firstLine="720"/>
        <w:rPr>
          <w:rFonts w:eastAsia="Times New Roman"/>
          <w:b/>
        </w:rPr>
      </w:pPr>
      <w:r w:rsidRPr="00DD7EA2">
        <w:rPr>
          <w:rFonts w:eastAsia="Times New Roman"/>
          <w:b/>
        </w:rPr>
        <w:t xml:space="preserve">Training and Development </w:t>
      </w:r>
    </w:p>
    <w:p w:rsidRPr="00DD7EA2" w:rsidR="00571367" w:rsidP="00DD7EA2" w:rsidRDefault="00571367" w14:paraId="10479133" w14:textId="00685813">
      <w:pPr>
        <w:ind w:firstLine="720"/>
        <w:rPr>
          <w:rFonts w:eastAsia="Times New Roman"/>
        </w:rPr>
      </w:pPr>
      <w:r w:rsidRPr="00DD7EA2">
        <w:rPr>
          <w:rFonts w:eastAsia="Times New Roman"/>
        </w:rPr>
        <w:t>The people management aspect consists of various key features in itself. Providing training and development is one of the most effective key features of the people management area. The HR department of the UAE, Universal Elect plc can be best applicable for skilled and qualified employees or the staff in the business area of the global business marketplace. Along with that, through providing proper and job-related skills and training, the people management aspect can ensure a smooth takeover process to the UK regarding energy power. The team members, employees, and staff have to be properly trained and skilled to make the takeover to the UK location appropriately. Hence, the people management aspect can be most influential for the skilled and productive employees and team members during the takeover</w:t>
      </w:r>
      <w:sdt>
        <w:sdtPr>
          <w:rPr>
            <w:rFonts w:eastAsia="Times New Roman"/>
          </w:rPr>
          <w:id w:val="-1592855420"/>
          <w:citation/>
        </w:sdtPr>
        <w:sdtContent>
          <w:r w:rsidRPr="00DD7EA2" w:rsidR="00D94700">
            <w:rPr>
              <w:rFonts w:eastAsia="Times New Roman"/>
            </w:rPr>
            <w:fldChar w:fldCharType="begin"/>
          </w:r>
          <w:r w:rsidRPr="00DD7EA2" w:rsidR="00D94700">
            <w:rPr>
              <w:rFonts w:eastAsia="Times New Roman"/>
              <w:lang w:val="en-US"/>
            </w:rPr>
            <w:instrText xml:space="preserve"> CITATION Ant24 \l 1033 </w:instrText>
          </w:r>
          <w:r w:rsidRPr="00DD7EA2" w:rsidR="00D94700">
            <w:rPr>
              <w:rFonts w:eastAsia="Times New Roman"/>
            </w:rPr>
            <w:fldChar w:fldCharType="separate"/>
          </w:r>
          <w:r w:rsidRPr="00DD7EA2" w:rsidR="00D94700">
            <w:rPr>
              <w:rFonts w:eastAsia="Times New Roman"/>
              <w:noProof/>
              <w:lang w:val="en-US"/>
            </w:rPr>
            <w:t xml:space="preserve"> (Corbo, 2024)</w:t>
          </w:r>
          <w:r w:rsidRPr="00DD7EA2" w:rsidR="00D94700">
            <w:rPr>
              <w:rFonts w:eastAsia="Times New Roman"/>
            </w:rPr>
            <w:fldChar w:fldCharType="end"/>
          </w:r>
        </w:sdtContent>
      </w:sdt>
      <w:r w:rsidRPr="00DD7EA2">
        <w:rPr>
          <w:rFonts w:eastAsia="Times New Roman"/>
        </w:rPr>
        <w:t xml:space="preserve">.  </w:t>
      </w:r>
    </w:p>
    <w:p w:rsidRPr="00DD7EA2" w:rsidR="00571367" w:rsidP="00DD7EA2" w:rsidRDefault="00571367" w14:paraId="249A1424" w14:textId="494FEF58">
      <w:pPr>
        <w:ind w:firstLine="720"/>
        <w:rPr>
          <w:rFonts w:eastAsia="Times New Roman"/>
          <w:b/>
        </w:rPr>
      </w:pPr>
      <w:r w:rsidRPr="00DD7EA2">
        <w:rPr>
          <w:rFonts w:eastAsia="Times New Roman"/>
          <w:b/>
        </w:rPr>
        <w:t xml:space="preserve">Effective </w:t>
      </w:r>
      <w:r w:rsidRPr="00DD7EA2" w:rsidR="00D94700">
        <w:rPr>
          <w:rFonts w:eastAsia="Times New Roman"/>
          <w:b/>
        </w:rPr>
        <w:t>Communication</w:t>
      </w:r>
      <w:r w:rsidRPr="00DD7EA2">
        <w:rPr>
          <w:rFonts w:eastAsia="Times New Roman"/>
          <w:b/>
        </w:rPr>
        <w:t xml:space="preserve"> </w:t>
      </w:r>
    </w:p>
    <w:p w:rsidRPr="00DD7EA2" w:rsidR="00571367" w:rsidP="00DD7EA2" w:rsidRDefault="00571367" w14:paraId="46036EE9" w14:textId="49B237D0">
      <w:pPr>
        <w:ind w:firstLine="720"/>
        <w:rPr>
          <w:color w:val="222222"/>
          <w:shd w:val="clear" w:color="auto" w:fill="FFFFFF"/>
        </w:rPr>
      </w:pPr>
      <w:r w:rsidRPr="00DD7EA2">
        <w:rPr>
          <w:rFonts w:eastAsia="Times New Roman"/>
        </w:rPr>
        <w:t>Communication among the international business fields can be effective as well as respectful through the best approach of the people management aspect. In the context of the takeover of the energy power from the UAE to the UK location, people management can be the most appropriate and applicable for the sake of a proper and smooth takeover</w:t>
      </w:r>
      <w:r w:rsidRPr="00DD7EA2" w:rsidR="00927246">
        <w:rPr>
          <w:rFonts w:eastAsia="Times New Roman"/>
        </w:rPr>
        <w:t xml:space="preserve"> </w:t>
      </w:r>
      <w:r w:rsidRPr="00DD7EA2" w:rsidR="00927246">
        <w:rPr>
          <w:color w:val="222222"/>
          <w:shd w:val="clear" w:color="auto" w:fill="FFFFFF"/>
        </w:rPr>
        <w:t>(Gera et al., 2023)</w:t>
      </w:r>
      <w:r w:rsidRPr="00DD7EA2">
        <w:rPr>
          <w:rFonts w:eastAsia="Times New Roman"/>
        </w:rPr>
        <w:t>. Along with that, during the turnover, the different team members and the staff have to make proper and effective communication with each other. To make effective communication between the parent and the host company and the employees and team members, the HR department can ensure effective communication. This can help the UAE and the UK to make a smooth takeover by using this approach of people management</w:t>
      </w:r>
      <w:sdt>
        <w:sdtPr>
          <w:rPr>
            <w:rFonts w:eastAsia="Times New Roman"/>
          </w:rPr>
          <w:id w:val="-176194544"/>
          <w:citation/>
        </w:sdtPr>
        <w:sdtContent>
          <w:r w:rsidRPr="00DD7EA2" w:rsidR="00436BA3">
            <w:rPr>
              <w:rFonts w:eastAsia="Times New Roman"/>
            </w:rPr>
            <w:fldChar w:fldCharType="begin"/>
          </w:r>
          <w:r w:rsidRPr="00DD7EA2" w:rsidR="00436BA3">
            <w:rPr>
              <w:rFonts w:eastAsia="Times New Roman"/>
              <w:lang w:val="en-US"/>
            </w:rPr>
            <w:instrText xml:space="preserve"> CITATION Liz243 \l 1033 </w:instrText>
          </w:r>
          <w:r w:rsidRPr="00DD7EA2" w:rsidR="00436BA3">
            <w:rPr>
              <w:rFonts w:eastAsia="Times New Roman"/>
            </w:rPr>
            <w:fldChar w:fldCharType="separate"/>
          </w:r>
          <w:r w:rsidRPr="00DD7EA2" w:rsidR="00436BA3">
            <w:rPr>
              <w:rFonts w:eastAsia="Times New Roman"/>
              <w:noProof/>
              <w:lang w:val="en-US"/>
            </w:rPr>
            <w:t xml:space="preserve"> (Lance, 2024)</w:t>
          </w:r>
          <w:r w:rsidRPr="00DD7EA2" w:rsidR="00436BA3">
            <w:rPr>
              <w:rFonts w:eastAsia="Times New Roman"/>
            </w:rPr>
            <w:fldChar w:fldCharType="end"/>
          </w:r>
        </w:sdtContent>
      </w:sdt>
      <w:r w:rsidRPr="00DD7EA2">
        <w:rPr>
          <w:rFonts w:eastAsia="Times New Roman"/>
        </w:rPr>
        <w:t xml:space="preserve">. </w:t>
      </w:r>
    </w:p>
    <w:p w:rsidRPr="00DD7EA2" w:rsidR="00571367" w:rsidP="00DD7EA2" w:rsidRDefault="00571367" w14:paraId="0CC2C594" w14:textId="77777777">
      <w:pPr>
        <w:ind w:firstLine="720"/>
        <w:rPr>
          <w:rFonts w:eastAsia="Times New Roman"/>
          <w:b/>
        </w:rPr>
      </w:pPr>
      <w:r w:rsidRPr="00DD7EA2">
        <w:rPr>
          <w:rFonts w:eastAsia="Times New Roman"/>
          <w:b/>
        </w:rPr>
        <w:t xml:space="preserve">Resolving Conflicts </w:t>
      </w:r>
    </w:p>
    <w:p w:rsidRPr="00DD7EA2" w:rsidR="00571367" w:rsidP="00DD7EA2" w:rsidRDefault="00571367" w14:paraId="27226595" w14:textId="6F46E01F">
      <w:pPr>
        <w:ind w:firstLine="720"/>
        <w:rPr>
          <w:color w:val="222222"/>
          <w:shd w:val="clear" w:color="auto" w:fill="FFFFFF"/>
        </w:rPr>
      </w:pPr>
      <w:r w:rsidRPr="00DD7EA2">
        <w:rPr>
          <w:rFonts w:eastAsia="Times New Roman"/>
        </w:rPr>
        <w:t xml:space="preserve">The area of the people management of an organisation can be responsible for reducing or solving the raising issues. Thus, resolving conflicts is the key element of the people management aspect that can be useful for the international business prospect and the change culture and management. During the takeover, various departments move together for the sake </w:t>
      </w:r>
      <w:r w:rsidRPr="00DD7EA2">
        <w:rPr>
          <w:rFonts w:eastAsia="Times New Roman"/>
        </w:rPr>
        <w:lastRenderedPageBreak/>
        <w:t>of a smooth takeover of UAE</w:t>
      </w:r>
      <w:r w:rsidRPr="00DD7EA2" w:rsidR="00740AD5">
        <w:rPr>
          <w:rFonts w:eastAsia="Times New Roman"/>
        </w:rPr>
        <w:t xml:space="preserve"> </w:t>
      </w:r>
      <w:r w:rsidRPr="00DD7EA2" w:rsidR="00740AD5">
        <w:rPr>
          <w:color w:val="222222"/>
          <w:shd w:val="clear" w:color="auto" w:fill="FFFFFF"/>
        </w:rPr>
        <w:t>(Blanchard and Thacker, 2023)</w:t>
      </w:r>
      <w:r w:rsidRPr="00DD7EA2">
        <w:rPr>
          <w:rFonts w:eastAsia="Times New Roman"/>
        </w:rPr>
        <w:t>. It is observed that, in working together, there can be raised some conflictions or issues, that can hamper the takeover process or can delay the process. Therefore, the people management area can be applicable to resolve the conflicts during the takeover. The HR managers can identify the raised issues and resolve them with better communication and smoothen the takeover to the UK</w:t>
      </w:r>
      <w:sdt>
        <w:sdtPr>
          <w:rPr>
            <w:rFonts w:eastAsia="Times New Roman"/>
          </w:rPr>
          <w:id w:val="-764846335"/>
          <w:citation/>
        </w:sdtPr>
        <w:sdtContent>
          <w:r w:rsidRPr="00DD7EA2" w:rsidR="00210F12">
            <w:rPr>
              <w:rFonts w:eastAsia="Times New Roman"/>
            </w:rPr>
            <w:fldChar w:fldCharType="begin"/>
          </w:r>
          <w:r w:rsidRPr="00DD7EA2" w:rsidR="00210F12">
            <w:rPr>
              <w:rFonts w:eastAsia="Times New Roman"/>
              <w:lang w:val="en-US"/>
            </w:rPr>
            <w:instrText xml:space="preserve"> CITATION Kat201 \l 1033 </w:instrText>
          </w:r>
          <w:r w:rsidRPr="00DD7EA2" w:rsidR="00210F12">
            <w:rPr>
              <w:rFonts w:eastAsia="Times New Roman"/>
            </w:rPr>
            <w:fldChar w:fldCharType="separate"/>
          </w:r>
          <w:r w:rsidRPr="00DD7EA2" w:rsidR="00210F12">
            <w:rPr>
              <w:rFonts w:eastAsia="Times New Roman"/>
              <w:noProof/>
              <w:lang w:val="en-US"/>
            </w:rPr>
            <w:t xml:space="preserve"> (Giacalone, 2020)</w:t>
          </w:r>
          <w:r w:rsidRPr="00DD7EA2" w:rsidR="00210F12">
            <w:rPr>
              <w:rFonts w:eastAsia="Times New Roman"/>
            </w:rPr>
            <w:fldChar w:fldCharType="end"/>
          </w:r>
        </w:sdtContent>
      </w:sdt>
      <w:r w:rsidRPr="00DD7EA2">
        <w:rPr>
          <w:rFonts w:eastAsia="Times New Roman"/>
        </w:rPr>
        <w:t xml:space="preserve">. </w:t>
      </w:r>
    </w:p>
    <w:p w:rsidRPr="00DD7EA2" w:rsidR="00571367" w:rsidP="00DD7EA2" w:rsidRDefault="00571367" w14:paraId="6D9FBC0D" w14:textId="77777777">
      <w:pPr>
        <w:ind w:firstLine="720"/>
        <w:rPr>
          <w:rFonts w:eastAsia="Times New Roman"/>
          <w:b/>
        </w:rPr>
      </w:pPr>
      <w:r w:rsidRPr="00DD7EA2">
        <w:rPr>
          <w:rFonts w:eastAsia="Times New Roman"/>
          <w:b/>
        </w:rPr>
        <w:t xml:space="preserve">Providing Flexibility </w:t>
      </w:r>
    </w:p>
    <w:p w:rsidR="00571367" w:rsidP="00DD7EA2" w:rsidRDefault="00571367" w14:paraId="23FE1E09" w14:textId="0E502AD2">
      <w:pPr>
        <w:ind w:firstLine="720"/>
        <w:rPr>
          <w:rFonts w:eastAsia="Times New Roman"/>
        </w:rPr>
      </w:pPr>
      <w:r w:rsidRPr="00DD7EA2">
        <w:rPr>
          <w:rFonts w:eastAsia="Times New Roman"/>
        </w:rPr>
        <w:t xml:space="preserve">It is noteworthy that, identifying the people management elements or the key features for the sake of getting the better takeover process of the UK location. The people management can be the most appropriate for the energy power of the Universal Elect plc in the UAE and the UK. Along with that, for the smooth takeover of the energy to the UK location, this element of people management can be apt or applicable. Giving flexibility to the team members and the staff of the different and various departments </w:t>
      </w:r>
      <w:r w:rsidRPr="00DD7EA2" w:rsidR="00632DDC">
        <w:rPr>
          <w:rFonts w:eastAsia="Times New Roman"/>
        </w:rPr>
        <w:t>of UAE</w:t>
      </w:r>
      <w:r w:rsidRPr="00DD7EA2">
        <w:rPr>
          <w:rFonts w:eastAsia="Times New Roman"/>
        </w:rPr>
        <w:t xml:space="preserve"> can help to share any kind of opinions and ideas during the takeover to the UK. </w:t>
      </w:r>
      <w:r w:rsidRPr="00DD7EA2" w:rsidR="00632DDC">
        <w:rPr>
          <w:rFonts w:eastAsia="Times New Roman"/>
        </w:rPr>
        <w:t>Thus</w:t>
      </w:r>
      <w:r w:rsidRPr="00DD7EA2">
        <w:rPr>
          <w:rFonts w:eastAsia="Times New Roman"/>
        </w:rPr>
        <w:t>, this is the best applicable during the takeover</w:t>
      </w:r>
      <w:r w:rsidRPr="00DD7EA2" w:rsidR="00F7452D">
        <w:rPr>
          <w:rFonts w:eastAsia="Times New Roman"/>
        </w:rPr>
        <w:t xml:space="preserve"> </w:t>
      </w:r>
      <w:r w:rsidRPr="00DD7EA2" w:rsidR="00F7452D">
        <w:rPr>
          <w:color w:val="222222"/>
          <w:shd w:val="clear" w:color="auto" w:fill="FFFFFF"/>
        </w:rPr>
        <w:t>(Stewart and Brown, 2019)</w:t>
      </w:r>
      <w:r w:rsidRPr="00DD7EA2">
        <w:rPr>
          <w:rFonts w:eastAsia="Times New Roman"/>
        </w:rPr>
        <w:t>.</w:t>
      </w:r>
    </w:p>
    <w:p w:rsidRPr="00DD7EA2" w:rsidR="00D7119E" w:rsidP="00DD7EA2" w:rsidRDefault="00D7119E" w14:paraId="48E7E5F1" w14:textId="77777777">
      <w:pPr>
        <w:ind w:firstLine="720"/>
        <w:rPr>
          <w:color w:val="222222"/>
          <w:shd w:val="clear" w:color="auto" w:fill="FFFFFF"/>
        </w:rPr>
      </w:pPr>
    </w:p>
    <w:p w:rsidRPr="00DD7EA2" w:rsidR="00571367" w:rsidP="00DD7EA2" w:rsidRDefault="00571367" w14:paraId="66D2F48B" w14:textId="77777777">
      <w:pPr>
        <w:ind w:firstLine="720"/>
        <w:rPr>
          <w:rFonts w:eastAsia="Times New Roman"/>
          <w:b/>
        </w:rPr>
      </w:pPr>
      <w:r w:rsidRPr="00DD7EA2">
        <w:rPr>
          <w:rFonts w:eastAsia="Times New Roman"/>
          <w:b/>
        </w:rPr>
        <w:t xml:space="preserve">Evaluation </w:t>
      </w:r>
    </w:p>
    <w:p w:rsidRPr="00DD7EA2" w:rsidR="002C0993" w:rsidP="00DD7EA2" w:rsidRDefault="00571367" w14:paraId="02EFB057" w14:textId="77777777">
      <w:pPr>
        <w:pStyle w:val="NormalWeb"/>
        <w:spacing w:before="0" w:beforeAutospacing="0" w:after="0" w:afterAutospacing="0" w:line="360" w:lineRule="auto"/>
        <w:ind w:firstLine="720"/>
        <w:rPr>
          <w:rFonts w:ascii="Arial" w:hAnsi="Arial" w:cs="Arial"/>
          <w:sz w:val="22"/>
          <w:szCs w:val="22"/>
        </w:rPr>
      </w:pPr>
      <w:r w:rsidRPr="00DD7EA2">
        <w:rPr>
          <w:rFonts w:ascii="Arial" w:hAnsi="Arial" w:cs="Arial"/>
          <w:sz w:val="22"/>
          <w:szCs w:val="22"/>
        </w:rPr>
        <w:t xml:space="preserve">It can be evaluated that, the people management aspect is the best department for managing the people within an organisation. Thus, in this area of people management, the organisation or the businesses can ensure their business growth and success at the next level for the international or global market. The UAE and the UK can make the best takeover of the energy and elect by using and applying the key features of the people management areas. </w:t>
      </w:r>
      <w:r w:rsidRPr="00DD7EA2" w:rsidR="002C0993">
        <w:rPr>
          <w:rFonts w:ascii="Arial" w:hAnsi="Arial" w:cs="Arial"/>
          <w:color w:val="000000"/>
          <w:sz w:val="22"/>
          <w:szCs w:val="22"/>
        </w:rPr>
        <w:t xml:space="preserve">The prominent areas of people management can apply in the aspect of takeover to the UK location </w:t>
      </w:r>
      <w:r w:rsidRPr="00DD7EA2" w:rsidR="002C0993">
        <w:rPr>
          <w:rFonts w:ascii="Arial" w:hAnsi="Arial" w:cs="Arial"/>
          <w:color w:val="222222"/>
          <w:sz w:val="22"/>
          <w:szCs w:val="22"/>
          <w:shd w:val="clear" w:color="auto" w:fill="FFFFFF"/>
        </w:rPr>
        <w:t>(Kotter, 2019)</w:t>
      </w:r>
      <w:r w:rsidRPr="00DD7EA2" w:rsidR="002C0993">
        <w:rPr>
          <w:rFonts w:ascii="Arial" w:hAnsi="Arial" w:cs="Arial"/>
          <w:color w:val="000000"/>
          <w:sz w:val="22"/>
          <w:szCs w:val="22"/>
        </w:rPr>
        <w:t>.</w:t>
      </w:r>
    </w:p>
    <w:p w:rsidRPr="00DD7EA2" w:rsidR="006429C5" w:rsidP="00DD7EA2" w:rsidRDefault="002C0993" w14:paraId="7C85B632" w14:textId="35C80687">
      <w:pPr>
        <w:ind w:firstLine="720"/>
        <w:rPr>
          <w:rFonts w:eastAsia="Times New Roman"/>
          <w:lang w:val="en-US"/>
        </w:rPr>
      </w:pPr>
      <w:r w:rsidRPr="00DD7EA2">
        <w:rPr>
          <w:rFonts w:eastAsia="Times New Roman"/>
          <w:color w:val="000000"/>
          <w:lang w:val="en-US"/>
        </w:rPr>
        <w:t xml:space="preserve">Moreover, it can be evaluated that, the different approaches of people management can positively influence the context of the takeover of the electric plc from the UAE to the UK location. Therefore, this part of the report shows the appropriateness of the various key elements of people management with its application in the aspect of the takeover of the energy power to the UK. It can be considered that when the various and different departments of the UAE get together to ensure the smooth takeover of the UK location, the different people management areas are appropriate and applicable </w:t>
      </w:r>
      <w:r w:rsidRPr="00DD7EA2" w:rsidR="00A76149">
        <w:rPr>
          <w:color w:val="222222"/>
          <w:shd w:val="clear" w:color="auto" w:fill="FFFFFF"/>
        </w:rPr>
        <w:t>(Martins et al., 2020)</w:t>
      </w:r>
      <w:r w:rsidRPr="00DD7EA2" w:rsidR="00571367">
        <w:rPr>
          <w:rFonts w:eastAsia="Times New Roman"/>
        </w:rPr>
        <w:t xml:space="preserve">. </w:t>
      </w:r>
    </w:p>
    <w:p w:rsidRPr="00DD7EA2" w:rsidR="006429C5" w:rsidP="00DD7EA2" w:rsidRDefault="006429C5" w14:paraId="0E8A9371" w14:textId="77777777">
      <w:pPr>
        <w:ind w:firstLine="720"/>
        <w:rPr>
          <w:rFonts w:eastAsia="Times New Roman"/>
        </w:rPr>
      </w:pPr>
      <w:r w:rsidRPr="00DD7EA2">
        <w:rPr>
          <w:rFonts w:eastAsia="Times New Roman"/>
        </w:rPr>
        <w:br w:type="page"/>
      </w:r>
    </w:p>
    <w:p w:rsidRPr="00D7119E" w:rsidR="00D7119E" w:rsidP="00D7119E" w:rsidRDefault="00D7119E" w14:paraId="3DEC2B57" w14:textId="4EC829DA">
      <w:pPr>
        <w:pStyle w:val="Heading2"/>
        <w:spacing w:before="0" w:after="0"/>
        <w:ind w:firstLine="720"/>
        <w:rPr>
          <w:sz w:val="28"/>
          <w:szCs w:val="28"/>
        </w:rPr>
      </w:pPr>
      <w:bookmarkStart w:name="_Toc161839383" w:id="9"/>
      <w:r w:rsidRPr="00D7119E">
        <w:rPr>
          <w:sz w:val="28"/>
          <w:szCs w:val="28"/>
        </w:rPr>
        <w:lastRenderedPageBreak/>
        <w:t>Interview</w:t>
      </w:r>
      <w:bookmarkEnd w:id="9"/>
    </w:p>
    <w:p w:rsidRPr="00D7119E" w:rsidR="00D7119E" w:rsidP="00D7119E" w:rsidRDefault="00D7119E" w14:paraId="7838051B" w14:textId="77777777"/>
    <w:p w:rsidRPr="00DD7EA2" w:rsidR="00D7119E" w:rsidP="00D7119E" w:rsidRDefault="00D7119E" w14:paraId="28478E6F" w14:textId="06E3B7DA">
      <w:pPr>
        <w:ind w:firstLine="720"/>
      </w:pPr>
      <w:r w:rsidRPr="00DD7EA2">
        <w:t xml:space="preserve">This interview is between </w:t>
      </w:r>
      <w:r w:rsidRPr="00DD7EA2">
        <w:rPr>
          <w:bCs/>
        </w:rPr>
        <w:t xml:space="preserve">Mihai </w:t>
      </w:r>
      <w:r w:rsidRPr="00DD7EA2">
        <w:t xml:space="preserve">and Sorina for the validity of Lewis’s Model on culture and change management. Sorina had been asked a question by </w:t>
      </w:r>
      <w:r>
        <w:t>Mihai</w:t>
      </w:r>
      <w:r w:rsidRPr="00DD7EA2">
        <w:t xml:space="preserve"> about the validity of the model of Lewis. </w:t>
      </w:r>
    </w:p>
    <w:p w:rsidRPr="00DD7EA2" w:rsidR="00D7119E" w:rsidP="00D7119E" w:rsidRDefault="00D7119E" w14:paraId="5C300C64" w14:textId="47502396">
      <w:pPr>
        <w:ind w:firstLine="720"/>
      </w:pPr>
      <w:r>
        <w:rPr>
          <w:b/>
        </w:rPr>
        <w:t>Mihai</w:t>
      </w:r>
      <w:r w:rsidRPr="00DD7EA2">
        <w:rPr>
          <w:b/>
        </w:rPr>
        <w:t xml:space="preserve">: </w:t>
      </w:r>
      <w:r>
        <w:t>T</w:t>
      </w:r>
      <w:r w:rsidRPr="00DD7EA2">
        <w:t>ell me from which culture you belong?</w:t>
      </w:r>
    </w:p>
    <w:p w:rsidRPr="00DD7EA2" w:rsidR="00D7119E" w:rsidP="00D7119E" w:rsidRDefault="00D7119E" w14:paraId="3A5850E3" w14:textId="77777777">
      <w:pPr>
        <w:ind w:firstLine="720"/>
      </w:pPr>
      <w:r w:rsidRPr="00DD7EA2">
        <w:rPr>
          <w:b/>
        </w:rPr>
        <w:t xml:space="preserve">Sorina: </w:t>
      </w:r>
      <w:r w:rsidRPr="00DD7EA2">
        <w:t xml:space="preserve">Yes I can give you the answer. I belong to the culture of Romania which encompasses various cultural traditions. </w:t>
      </w:r>
    </w:p>
    <w:p w:rsidRPr="00DD7EA2" w:rsidR="00D7119E" w:rsidP="00D7119E" w:rsidRDefault="00D7119E" w14:paraId="6923F844" w14:textId="77777777">
      <w:pPr>
        <w:ind w:firstLine="720"/>
      </w:pPr>
      <w:r>
        <w:rPr>
          <w:b/>
        </w:rPr>
        <w:t>Mihai</w:t>
      </w:r>
      <w:r w:rsidRPr="00DD7EA2">
        <w:rPr>
          <w:b/>
        </w:rPr>
        <w:t xml:space="preserve">: </w:t>
      </w:r>
      <w:r w:rsidRPr="00DD7EA2">
        <w:t xml:space="preserve">Do you give importance and value to cultural practices and why? </w:t>
      </w:r>
    </w:p>
    <w:p w:rsidRPr="00DD7EA2" w:rsidR="00D7119E" w:rsidP="00D7119E" w:rsidRDefault="00D7119E" w14:paraId="23F846CF" w14:textId="77777777">
      <w:pPr>
        <w:ind w:firstLine="720"/>
      </w:pPr>
      <w:r w:rsidRPr="00DD7EA2">
        <w:rPr>
          <w:b/>
        </w:rPr>
        <w:t xml:space="preserve">Sorina: </w:t>
      </w:r>
      <w:r w:rsidRPr="00DD7EA2">
        <w:t xml:space="preserve">Yes, I give importance and value to the cultural practices and aspects. I know that, by improving cultural practices, I can be able to socialize effectively, communicate with others properly and give respect to other cultures by giving value to cultural practices. </w:t>
      </w:r>
    </w:p>
    <w:p w:rsidRPr="00DD7EA2" w:rsidR="00D7119E" w:rsidP="00D7119E" w:rsidRDefault="00D7119E" w14:paraId="06C14194" w14:textId="77777777">
      <w:pPr>
        <w:ind w:firstLine="720"/>
      </w:pPr>
      <w:r>
        <w:rPr>
          <w:b/>
        </w:rPr>
        <w:t>Mihai</w:t>
      </w:r>
      <w:r w:rsidRPr="00DD7EA2">
        <w:rPr>
          <w:b/>
        </w:rPr>
        <w:t xml:space="preserve">: </w:t>
      </w:r>
      <w:r w:rsidRPr="00DD7EA2">
        <w:t xml:space="preserve">Have you met any different kinds of negotiation approaches in your personal or professional life? </w:t>
      </w:r>
    </w:p>
    <w:p w:rsidRPr="00DD7EA2" w:rsidR="00D7119E" w:rsidP="00D7119E" w:rsidRDefault="00D7119E" w14:paraId="3EFD7E18" w14:textId="77777777">
      <w:pPr>
        <w:ind w:firstLine="720"/>
      </w:pPr>
      <w:r w:rsidRPr="00DD7EA2">
        <w:rPr>
          <w:b/>
        </w:rPr>
        <w:t xml:space="preserve">Sorina: </w:t>
      </w:r>
      <w:r w:rsidRPr="00DD7EA2">
        <w:t xml:space="preserve">Yes, I have seen or met many different kinds of negotiation practices or approaches of the different countries that can impact my personal as well as professional life significantly. For example, when I did some assignments based on the impact of the Lewis model and cultural differences. During this time, I have seen that, the different kinds of negotiation practices and approaches of the UK and UAE. The negotiation approach of the UK is cooperative and understanding. Apart from that, the negotiation approach of the UAE is kind of giving mutual respect and honor. These are the different negotiation practices from Romania. </w:t>
      </w:r>
    </w:p>
    <w:p w:rsidRPr="00DD7EA2" w:rsidR="00D7119E" w:rsidP="00D7119E" w:rsidRDefault="00D7119E" w14:paraId="1DDB2275" w14:textId="77777777">
      <w:pPr>
        <w:ind w:firstLine="720"/>
      </w:pPr>
      <w:r>
        <w:rPr>
          <w:b/>
        </w:rPr>
        <w:t>Mihai</w:t>
      </w:r>
      <w:r w:rsidRPr="00DD7EA2">
        <w:rPr>
          <w:b/>
        </w:rPr>
        <w:t xml:space="preserve">: </w:t>
      </w:r>
      <w:r w:rsidRPr="00DD7EA2">
        <w:t>thank you for the information. Can you explain the cultural norm that influences you in your professional and personal life?</w:t>
      </w:r>
    </w:p>
    <w:p w:rsidRPr="00DD7EA2" w:rsidR="00D7119E" w:rsidP="00D7119E" w:rsidRDefault="00D7119E" w14:paraId="7AC59DC5" w14:textId="77777777">
      <w:pPr>
        <w:ind w:firstLine="720"/>
      </w:pPr>
      <w:r w:rsidRPr="00DD7EA2">
        <w:rPr>
          <w:b/>
        </w:rPr>
        <w:t xml:space="preserve">Sorina: </w:t>
      </w:r>
      <w:r w:rsidRPr="00DD7EA2">
        <w:t xml:space="preserve">Yes, I can. Many effective cultural norms in the area of Romania can be influential for individual and affect their life. The respective cultural norm is the etiquette of Romania that immensely influences my personal as well as professional life. This cultural norm is effective in showing me the importance of cultural differences in diverse locations. The cultural norm can impact positively my life. From respecting the cultural norms of Romania, I felt that every culture has prominence to affect individual life. </w:t>
      </w:r>
    </w:p>
    <w:p w:rsidRPr="00DD7EA2" w:rsidR="00D7119E" w:rsidP="00D7119E" w:rsidRDefault="00D7119E" w14:paraId="0A428269" w14:textId="77777777">
      <w:pPr>
        <w:ind w:firstLine="720"/>
      </w:pPr>
      <w:r>
        <w:rPr>
          <w:b/>
        </w:rPr>
        <w:t>Mihai</w:t>
      </w:r>
      <w:r w:rsidRPr="00DD7EA2">
        <w:rPr>
          <w:b/>
        </w:rPr>
        <w:t xml:space="preserve">: </w:t>
      </w:r>
      <w:r w:rsidRPr="00DD7EA2">
        <w:t>thank you for the information. Can you please provide me the information about your perseverance of Lewis Model in the respect of your personal and professional experiences?</w:t>
      </w:r>
    </w:p>
    <w:p w:rsidRPr="00DD7EA2" w:rsidR="00D7119E" w:rsidP="00D7119E" w:rsidRDefault="00D7119E" w14:paraId="3491A2BA" w14:textId="77777777">
      <w:pPr>
        <w:ind w:firstLine="720"/>
      </w:pPr>
      <w:r w:rsidRPr="00DD7EA2">
        <w:rPr>
          <w:b/>
        </w:rPr>
        <w:t>Sorina:</w:t>
      </w:r>
      <w:r w:rsidRPr="00DD7EA2">
        <w:t xml:space="preserve"> yes, I can tell you about the involvement of Lewis Model in my personal and professional life. Lewis Model helped me to get habituated with the different culture in my personal life. The model also helps me to understand the differences in the culture of different countries. It </w:t>
      </w:r>
      <w:r w:rsidRPr="00DD7EA2">
        <w:lastRenderedPageBreak/>
        <w:t>helps me to understand the countries that remains in Liner-active, Multi-active and reactive culture. It assists me in the adaptation of different culture in my workplace and work efficiently with employees from different cultures.</w:t>
      </w:r>
    </w:p>
    <w:p w:rsidRPr="00DD7EA2" w:rsidR="00D7119E" w:rsidP="00D7119E" w:rsidRDefault="00D7119E" w14:paraId="521C9655" w14:textId="77777777">
      <w:pPr>
        <w:ind w:firstLine="720"/>
        <w:rPr>
          <w:rFonts w:ascii="Times New Roman" w:hAnsi="Times New Roman" w:eastAsia="Times New Roman" w:cs="Times New Roman"/>
          <w:sz w:val="24"/>
          <w:szCs w:val="24"/>
          <w:lang w:val="en-US"/>
        </w:rPr>
      </w:pPr>
      <w:r>
        <w:rPr>
          <w:b/>
        </w:rPr>
        <w:t>Mihai</w:t>
      </w:r>
      <w:r w:rsidRPr="00DD7EA2">
        <w:rPr>
          <w:rFonts w:eastAsia="Times New Roman"/>
          <w:b/>
          <w:bCs/>
          <w:lang w:val="en-US"/>
        </w:rPr>
        <w:t xml:space="preserve">: </w:t>
      </w:r>
      <w:r w:rsidRPr="00DD7EA2">
        <w:rPr>
          <w:rFonts w:eastAsia="Times New Roman"/>
          <w:lang w:val="en-US"/>
        </w:rPr>
        <w:t>can you please explain about the changes for the adaptation of the Lewis Model and its impact on your life?</w:t>
      </w:r>
    </w:p>
    <w:p w:rsidRPr="00DD7EA2" w:rsidR="00D7119E" w:rsidP="00D7119E" w:rsidRDefault="00D7119E" w14:paraId="2DC00FC6" w14:textId="77777777">
      <w:pPr>
        <w:ind w:firstLine="720"/>
        <w:rPr>
          <w:rFonts w:ascii="Times New Roman" w:hAnsi="Times New Roman" w:eastAsia="Times New Roman" w:cs="Times New Roman"/>
          <w:sz w:val="24"/>
          <w:szCs w:val="24"/>
          <w:lang w:val="en-US"/>
        </w:rPr>
      </w:pPr>
      <w:r w:rsidRPr="00DD7EA2">
        <w:rPr>
          <w:rFonts w:eastAsia="Times New Roman"/>
          <w:b/>
          <w:bCs/>
          <w:lang w:val="en-US"/>
        </w:rPr>
        <w:t xml:space="preserve">Sorina: </w:t>
      </w:r>
      <w:r w:rsidRPr="00DD7EA2">
        <w:rPr>
          <w:rFonts w:eastAsia="Times New Roman"/>
          <w:lang w:val="en-US"/>
        </w:rPr>
        <w:t>yes</w:t>
      </w:r>
      <w:r w:rsidRPr="00DD7EA2">
        <w:rPr>
          <w:rFonts w:eastAsia="Times New Roman"/>
          <w:b/>
          <w:bCs/>
          <w:lang w:val="en-US"/>
        </w:rPr>
        <w:t xml:space="preserve"> </w:t>
      </w:r>
      <w:r w:rsidRPr="00DD7EA2">
        <w:rPr>
          <w:rFonts w:eastAsia="Times New Roman"/>
          <w:lang w:val="en-US"/>
        </w:rPr>
        <w:t>it helped me in my personal as well as professional life. It helped me to understand the differences in culture. It leads to the adoption of different cultures for the improvement of my personal and professional life and gives me an understanding of the cultural dynamics through the Lewis model.</w:t>
      </w:r>
    </w:p>
    <w:p w:rsidRPr="00DD7EA2" w:rsidR="00D7119E" w:rsidP="00D7119E" w:rsidRDefault="00D7119E" w14:paraId="3C29F10D" w14:textId="77777777">
      <w:pPr>
        <w:ind w:firstLine="720"/>
        <w:rPr>
          <w:rFonts w:ascii="Times New Roman" w:hAnsi="Times New Roman" w:eastAsia="Times New Roman" w:cs="Times New Roman"/>
          <w:sz w:val="24"/>
          <w:szCs w:val="24"/>
          <w:lang w:val="en-US"/>
        </w:rPr>
      </w:pPr>
      <w:r>
        <w:rPr>
          <w:b/>
        </w:rPr>
        <w:t>Mihai</w:t>
      </w:r>
      <w:r w:rsidRPr="00DD7EA2">
        <w:rPr>
          <w:rFonts w:eastAsia="Times New Roman"/>
          <w:b/>
          <w:bCs/>
          <w:lang w:val="en-US"/>
        </w:rPr>
        <w:t xml:space="preserve">: </w:t>
      </w:r>
      <w:r w:rsidRPr="00DD7EA2">
        <w:rPr>
          <w:rFonts w:eastAsia="Times New Roman"/>
          <w:lang w:val="en-US"/>
        </w:rPr>
        <w:t xml:space="preserve">Can you provide the information on capturing cultural </w:t>
      </w:r>
      <w:proofErr w:type="spellStart"/>
      <w:r w:rsidRPr="00DD7EA2">
        <w:rPr>
          <w:rFonts w:eastAsia="Times New Roman"/>
          <w:lang w:val="en-US"/>
        </w:rPr>
        <w:t>behaviours</w:t>
      </w:r>
      <w:proofErr w:type="spellEnd"/>
      <w:r w:rsidRPr="00DD7EA2">
        <w:rPr>
          <w:rFonts w:eastAsia="Times New Roman"/>
          <w:lang w:val="en-US"/>
        </w:rPr>
        <w:t xml:space="preserve"> through the Lewis Model that affects your professional and personal life?</w:t>
      </w:r>
    </w:p>
    <w:p w:rsidRPr="00D7119E" w:rsidR="00D7119E" w:rsidP="00D7119E" w:rsidRDefault="00D7119E" w14:paraId="02E57B8E" w14:textId="2D0CE983">
      <w:pPr>
        <w:ind w:firstLine="720"/>
        <w:rPr>
          <w:rFonts w:ascii="Times New Roman" w:hAnsi="Times New Roman" w:eastAsia="Times New Roman" w:cs="Times New Roman"/>
          <w:sz w:val="24"/>
          <w:szCs w:val="24"/>
          <w:lang w:val="en-US"/>
        </w:rPr>
      </w:pPr>
      <w:r w:rsidRPr="00DD7EA2">
        <w:rPr>
          <w:rFonts w:eastAsia="Times New Roman"/>
          <w:b/>
          <w:bCs/>
          <w:lang w:val="en-US"/>
        </w:rPr>
        <w:t xml:space="preserve">Sorina: </w:t>
      </w:r>
      <w:r w:rsidRPr="00DD7EA2">
        <w:rPr>
          <w:rFonts w:eastAsia="Times New Roman"/>
          <w:lang w:val="en-US"/>
        </w:rPr>
        <w:t xml:space="preserve">the Lewis Model states that the economic condition of one country can be developed with the supply of </w:t>
      </w:r>
      <w:proofErr w:type="spellStart"/>
      <w:r w:rsidRPr="00DD7EA2">
        <w:rPr>
          <w:rFonts w:eastAsia="Times New Roman"/>
          <w:lang w:val="en-US"/>
        </w:rPr>
        <w:t>labour</w:t>
      </w:r>
      <w:proofErr w:type="spellEnd"/>
      <w:r w:rsidRPr="00DD7EA2">
        <w:rPr>
          <w:rFonts w:eastAsia="Times New Roman"/>
          <w:lang w:val="en-US"/>
        </w:rPr>
        <w:t xml:space="preserve">. The supply of </w:t>
      </w:r>
      <w:proofErr w:type="spellStart"/>
      <w:r w:rsidRPr="00DD7EA2">
        <w:rPr>
          <w:rFonts w:eastAsia="Times New Roman"/>
          <w:lang w:val="en-US"/>
        </w:rPr>
        <w:t>labour</w:t>
      </w:r>
      <w:proofErr w:type="spellEnd"/>
      <w:r w:rsidRPr="00DD7EA2">
        <w:rPr>
          <w:rFonts w:eastAsia="Times New Roman"/>
          <w:lang w:val="en-US"/>
        </w:rPr>
        <w:t xml:space="preserve"> accumulates different types of cultures that express the cultural </w:t>
      </w:r>
      <w:proofErr w:type="spellStart"/>
      <w:r w:rsidRPr="00DD7EA2">
        <w:rPr>
          <w:rFonts w:eastAsia="Times New Roman"/>
          <w:lang w:val="en-US"/>
        </w:rPr>
        <w:t>behaviour</w:t>
      </w:r>
      <w:proofErr w:type="spellEnd"/>
      <w:r w:rsidRPr="00DD7EA2">
        <w:rPr>
          <w:rFonts w:eastAsia="Times New Roman"/>
          <w:lang w:val="en-US"/>
        </w:rPr>
        <w:t xml:space="preserve"> of different cultures. This aspect of the Lewis model affects my professional as well as personal life immensely by giving the concept of cultural differences. </w:t>
      </w:r>
    </w:p>
    <w:p w:rsidRPr="00D7119E" w:rsidR="00D7119E" w:rsidP="00D7119E" w:rsidRDefault="00D7119E" w14:paraId="7752C8BE" w14:textId="77777777"/>
    <w:p w:rsidRPr="00D7119E" w:rsidR="00785CC1" w:rsidP="00DD7EA2" w:rsidRDefault="00785CC1" w14:paraId="1CC37C15" w14:textId="036D2493">
      <w:pPr>
        <w:pStyle w:val="Heading2"/>
        <w:spacing w:before="0" w:after="0"/>
        <w:ind w:firstLine="720"/>
        <w:rPr>
          <w:sz w:val="28"/>
          <w:szCs w:val="28"/>
        </w:rPr>
      </w:pPr>
      <w:bookmarkStart w:name="_Toc161839384" w:id="10"/>
      <w:r w:rsidRPr="00D7119E">
        <w:rPr>
          <w:sz w:val="28"/>
          <w:szCs w:val="28"/>
        </w:rPr>
        <w:t>Analysis</w:t>
      </w:r>
      <w:bookmarkEnd w:id="10"/>
      <w:r w:rsidRPr="00D7119E">
        <w:rPr>
          <w:sz w:val="28"/>
          <w:szCs w:val="28"/>
        </w:rPr>
        <w:t xml:space="preserve"> </w:t>
      </w:r>
    </w:p>
    <w:p w:rsidRPr="00DD7EA2" w:rsidR="00785CC1" w:rsidP="00DD7EA2" w:rsidRDefault="00785CC1" w14:paraId="127C022E" w14:textId="77777777">
      <w:pPr>
        <w:ind w:firstLine="720"/>
      </w:pPr>
    </w:p>
    <w:p w:rsidRPr="00DD7EA2" w:rsidR="00785CC1" w:rsidP="00DD7EA2" w:rsidRDefault="00785CC1" w14:paraId="3A6C5C4D" w14:textId="60507471">
      <w:pPr>
        <w:ind w:firstLine="720"/>
      </w:pPr>
      <w:r w:rsidRPr="00DD7EA2">
        <w:t xml:space="preserve">According to the interview, Lewis's model is valid for the impact on the culture of the Universal Elect Plc in the UK. The task of working with workers in the UAE is difficult. On the other hand, Lewis's model helped in understanding the cultural differences of employees. Employees belong to two different cultures. The economic conditions of both cultures are different. The mindset is different. The Lewis model assists in understanding the mechanism of </w:t>
      </w:r>
      <w:proofErr w:type="spellStart"/>
      <w:r w:rsidRPr="00DD7EA2">
        <w:t>labour</w:t>
      </w:r>
      <w:proofErr w:type="spellEnd"/>
      <w:r w:rsidRPr="00DD7EA2">
        <w:t xml:space="preserve"> that is supplied from the traditional to the capitalist sector. According to this theory, the </w:t>
      </w:r>
      <w:proofErr w:type="spellStart"/>
      <w:r w:rsidRPr="00DD7EA2">
        <w:t>labourers</w:t>
      </w:r>
      <w:proofErr w:type="spellEnd"/>
      <w:r w:rsidRPr="00DD7EA2">
        <w:t xml:space="preserve"> get an opportunity to work but wages are not determined. The leaders in the organisation can get an opportunity to work with the leaders in the UK. UAE is a Multi-Active country in the supply of </w:t>
      </w:r>
      <w:proofErr w:type="spellStart"/>
      <w:r w:rsidRPr="00DD7EA2">
        <w:t>labour</w:t>
      </w:r>
      <w:proofErr w:type="spellEnd"/>
      <w:r w:rsidRPr="00DD7EA2">
        <w:t xml:space="preserve">. The </w:t>
      </w:r>
      <w:proofErr w:type="spellStart"/>
      <w:r w:rsidRPr="00DD7EA2">
        <w:t>labourers</w:t>
      </w:r>
      <w:proofErr w:type="spellEnd"/>
      <w:r w:rsidRPr="00DD7EA2">
        <w:t xml:space="preserve"> from the UAE get an opportunity to work with the </w:t>
      </w:r>
      <w:proofErr w:type="spellStart"/>
      <w:r w:rsidRPr="00DD7EA2">
        <w:t>labourers</w:t>
      </w:r>
      <w:proofErr w:type="spellEnd"/>
      <w:r w:rsidRPr="00DD7EA2">
        <w:t xml:space="preserve"> in the UK. </w:t>
      </w:r>
      <w:r w:rsidRPr="00DD7EA2" w:rsidR="00BC2327">
        <w:t>This</w:t>
      </w:r>
      <w:r w:rsidRPr="00DD7EA2">
        <w:t xml:space="preserve"> can make it easy for the leaders to educate employees about the workplace culture</w:t>
      </w:r>
      <w:r w:rsidRPr="00DD7EA2" w:rsidR="00D40034">
        <w:t xml:space="preserve"> (Cameron and Green, 2019)</w:t>
      </w:r>
      <w:r w:rsidRPr="00DD7EA2">
        <w:t xml:space="preserve">. </w:t>
      </w:r>
    </w:p>
    <w:p w:rsidRPr="00DD7EA2" w:rsidR="00785CC1" w:rsidP="00DD7EA2" w:rsidRDefault="00785CC1" w14:paraId="6A1DDBA6" w14:textId="32E92B09">
      <w:pPr>
        <w:ind w:firstLine="720"/>
      </w:pPr>
      <w:r w:rsidRPr="00DD7EA2">
        <w:t xml:space="preserve">The leaders also belong to different cultures. The leaders also played an important role in the supply of </w:t>
      </w:r>
      <w:proofErr w:type="spellStart"/>
      <w:r w:rsidRPr="00DD7EA2">
        <w:t>labourers</w:t>
      </w:r>
      <w:proofErr w:type="spellEnd"/>
      <w:r w:rsidRPr="00DD7EA2">
        <w:t xml:space="preserve">. The leaders in the UAE understand the importance of their opportunity. They educated the </w:t>
      </w:r>
      <w:proofErr w:type="spellStart"/>
      <w:r w:rsidRPr="00DD7EA2">
        <w:t>labourers</w:t>
      </w:r>
      <w:proofErr w:type="spellEnd"/>
      <w:r w:rsidRPr="00DD7EA2">
        <w:t xml:space="preserve"> to understand the importance of the opportunity. They told the employees about the advantages of working with the </w:t>
      </w:r>
      <w:proofErr w:type="spellStart"/>
      <w:r w:rsidRPr="00DD7EA2">
        <w:t>labourers</w:t>
      </w:r>
      <w:proofErr w:type="spellEnd"/>
      <w:r w:rsidRPr="00DD7EA2">
        <w:t xml:space="preserve"> in the UK. The advantages such </w:t>
      </w:r>
      <w:r w:rsidRPr="00DD7EA2">
        <w:lastRenderedPageBreak/>
        <w:t>as knowing different work cultures, enhancement of professional as well as personal skills, the opportunity for growth in a professional career and many more</w:t>
      </w:r>
      <w:r w:rsidRPr="00DD7EA2" w:rsidR="00D40034">
        <w:t xml:space="preserve"> (Cameron and Green, 2019)</w:t>
      </w:r>
      <w:r w:rsidRPr="00DD7EA2">
        <w:t xml:space="preserve">. </w:t>
      </w:r>
    </w:p>
    <w:p w:rsidRPr="00DD7EA2" w:rsidR="00785CC1" w:rsidP="00DD7EA2" w:rsidRDefault="00785CC1" w14:paraId="16805BCE" w14:textId="4FC5F410">
      <w:pPr>
        <w:ind w:firstLine="720"/>
      </w:pPr>
      <w:r w:rsidRPr="00DD7EA2">
        <w:t xml:space="preserve">The leaders educated the employees about the importance of working with the </w:t>
      </w:r>
      <w:proofErr w:type="spellStart"/>
      <w:r w:rsidRPr="00DD7EA2">
        <w:t>labourers</w:t>
      </w:r>
      <w:proofErr w:type="spellEnd"/>
      <w:r w:rsidRPr="00DD7EA2">
        <w:t xml:space="preserve"> in the UAE. the importance such as the development of skills, more knowledge, the importance of knowing different work cultures, professional career development and many more. The employees in the UK can understand the advantages and want to work with the employees in the UAE. The role of the leaders was essential for the supply of </w:t>
      </w:r>
      <w:proofErr w:type="spellStart"/>
      <w:r w:rsidRPr="00DD7EA2">
        <w:t>labourers</w:t>
      </w:r>
      <w:proofErr w:type="spellEnd"/>
      <w:r w:rsidRPr="00DD7EA2" w:rsidR="00D40034">
        <w:t xml:space="preserve"> (Lauer, 2020)</w:t>
      </w:r>
      <w:r w:rsidRPr="00DD7EA2">
        <w:t xml:space="preserve">. </w:t>
      </w:r>
    </w:p>
    <w:p w:rsidRPr="00DD7EA2" w:rsidR="00785CC1" w:rsidP="00DD7EA2" w:rsidRDefault="00785CC1" w14:paraId="554EA1E9" w14:textId="73857F7C">
      <w:pPr>
        <w:ind w:firstLine="720"/>
      </w:pPr>
      <w:r w:rsidRPr="00DD7EA2">
        <w:t>According to the interview, the change model of Lewins is also essential for the implementation of change. The change model states that the implementation of the change depends on the three stages. The implementation also needs the support of employees from both cultures. The support from employees is essential for the change as the change depends on the employees. Employees of an organisation are important to run a business. Employees help in the increment of productivity as well as profitability. Thus, the participation of employees is essential for the implementation of change. Employees from different cultures can have problems communicating with each other. According to the change model, the three stages of implementation are unfreeze, change and refreeze. Employees from different cultures participated in the change. The change stage is working together. The refreeze stage helps in continuing the process</w:t>
      </w:r>
      <w:r w:rsidRPr="00DD7EA2" w:rsidR="00D40034">
        <w:t xml:space="preserve"> (Hancock et al., 2019)</w:t>
      </w:r>
      <w:r w:rsidRPr="00DD7EA2">
        <w:t xml:space="preserve">. </w:t>
      </w:r>
    </w:p>
    <w:p w:rsidRPr="00DD7EA2" w:rsidR="00785CC1" w:rsidP="00DD7EA2" w:rsidRDefault="00785CC1" w14:paraId="44A64AB3" w14:textId="3E0AEF75">
      <w:pPr>
        <w:ind w:firstLine="720"/>
      </w:pPr>
      <w:r w:rsidRPr="00DD7EA2">
        <w:t xml:space="preserve">According to the understanding of the career of Sir Authur Lewis, he was the first black person to win a Nobel Prize. He was also the first black student at the London School of Economics, the first teacher at the LSE and many more. This made clear that working with different cultural people was difficult. On the other hand, it also states that it was difficult but not impossible. At first, there might be some difficulties but the opportunity to enhance skills and develop in the career. The employees of the UAE as well as the UK get an opportunity to learn. Employees can learn different skills and develop in their careers. The employees also can understand the difference between the two cultures. It can help employees in the future for the establishment of life. According to the model of Sir Arthur Lewis the supplied employees get the opportunity to work. The model is valid with the situation. The </w:t>
      </w:r>
      <w:proofErr w:type="spellStart"/>
      <w:r w:rsidRPr="00DD7EA2">
        <w:t>labourers</w:t>
      </w:r>
      <w:proofErr w:type="spellEnd"/>
      <w:r w:rsidRPr="00DD7EA2">
        <w:t xml:space="preserve"> from different cultures get opportunities to work and learn many things</w:t>
      </w:r>
      <w:r w:rsidRPr="00DD7EA2" w:rsidR="00D40034">
        <w:t xml:space="preserve"> (Cameron and Green, 2019)</w:t>
      </w:r>
      <w:r w:rsidRPr="00DD7EA2">
        <w:t>.</w:t>
      </w:r>
    </w:p>
    <w:p w:rsidRPr="00DD7EA2" w:rsidR="00785CC1" w:rsidP="00DD7EA2" w:rsidRDefault="00785CC1" w14:paraId="3A8C93D0" w14:textId="5DF73A9D">
      <w:pPr>
        <w:ind w:firstLine="720"/>
      </w:pPr>
      <w:r w:rsidRPr="00DD7EA2">
        <w:t xml:space="preserve">According to the Lewis Model, the wages of employees were not determined. The economies of different cultures differ from each other. The leaders from the large economy get an opportunity to invest low on </w:t>
      </w:r>
      <w:proofErr w:type="spellStart"/>
      <w:r w:rsidRPr="00DD7EA2">
        <w:t>labour</w:t>
      </w:r>
      <w:proofErr w:type="spellEnd"/>
      <w:r w:rsidRPr="00DD7EA2">
        <w:t xml:space="preserve">. The leaders in the UK also get an opportunity to invest less in the </w:t>
      </w:r>
      <w:proofErr w:type="spellStart"/>
      <w:r w:rsidRPr="00DD7EA2">
        <w:t>labourers</w:t>
      </w:r>
      <w:proofErr w:type="spellEnd"/>
      <w:r w:rsidRPr="00DD7EA2">
        <w:t xml:space="preserve"> in the UK. Whereas, the skills of the </w:t>
      </w:r>
      <w:proofErr w:type="spellStart"/>
      <w:r w:rsidRPr="00DD7EA2">
        <w:t>labourers</w:t>
      </w:r>
      <w:proofErr w:type="spellEnd"/>
      <w:r w:rsidRPr="00DD7EA2">
        <w:t xml:space="preserve"> in the UAE can be transferred to </w:t>
      </w:r>
      <w:r w:rsidRPr="00DD7EA2">
        <w:lastRenderedPageBreak/>
        <w:t xml:space="preserve">the </w:t>
      </w:r>
      <w:proofErr w:type="spellStart"/>
      <w:r w:rsidRPr="00DD7EA2">
        <w:t>labourers</w:t>
      </w:r>
      <w:proofErr w:type="spellEnd"/>
      <w:r w:rsidRPr="00DD7EA2">
        <w:t xml:space="preserve"> in the UK. This makes validation of the not-determined wages. This leads to the validation of the Lewis model</w:t>
      </w:r>
      <w:r w:rsidRPr="00DD7EA2" w:rsidR="00D40034">
        <w:t xml:space="preserve"> (Hancock et al., 2019)</w:t>
      </w:r>
      <w:r w:rsidRPr="00DD7EA2">
        <w:t xml:space="preserve">. </w:t>
      </w:r>
    </w:p>
    <w:p w:rsidRPr="00DD7EA2" w:rsidR="00785CC1" w:rsidP="00DD7EA2" w:rsidRDefault="00785CC1" w14:paraId="3E0F63C9" w14:textId="68061DC2">
      <w:pPr>
        <w:ind w:firstLine="720"/>
      </w:pPr>
      <w:r w:rsidRPr="00DD7EA2">
        <w:t xml:space="preserve">The leaders in the interview are essential for the change. The leaders educated the employees about the advantages of working with different employees. The career growth of the employees also gets assistance. The leaders make different strategies for the implementation of change. The leaders assist the employees in building good communication with each other. This leads to more effective and efficient </w:t>
      </w:r>
      <w:proofErr w:type="spellStart"/>
      <w:r w:rsidRPr="00DD7EA2">
        <w:t>labourers</w:t>
      </w:r>
      <w:proofErr w:type="spellEnd"/>
      <w:r w:rsidRPr="00DD7EA2">
        <w:t xml:space="preserve">. The productivity of Universal Elect Plc also increases with more skilled employees. The leaders assist the employees to work together as a team. This leads to the enhancement of confidence in the employees. This confidence can help them to establish themselves in the future. The participation of the employees is also welcomed by the organisation. This made the supply of </w:t>
      </w:r>
      <w:proofErr w:type="spellStart"/>
      <w:r w:rsidRPr="00DD7EA2">
        <w:t>labourers</w:t>
      </w:r>
      <w:proofErr w:type="spellEnd"/>
      <w:r w:rsidRPr="00DD7EA2">
        <w:t xml:space="preserve"> successful for the organisation</w:t>
      </w:r>
      <w:r w:rsidRPr="00DD7EA2" w:rsidR="00D40034">
        <w:t xml:space="preserve"> (Lauer, 2020)</w:t>
      </w:r>
      <w:r w:rsidRPr="00DD7EA2">
        <w:t xml:space="preserve">. </w:t>
      </w:r>
    </w:p>
    <w:p w:rsidRPr="00DD7EA2" w:rsidR="00785CC1" w:rsidP="00DD7EA2" w:rsidRDefault="00785CC1" w14:paraId="6F73EBF6" w14:textId="448695B3">
      <w:pPr>
        <w:ind w:firstLine="720"/>
      </w:pPr>
      <w:r w:rsidRPr="00DD7EA2">
        <w:t xml:space="preserve">The skills of the </w:t>
      </w:r>
      <w:proofErr w:type="spellStart"/>
      <w:r w:rsidRPr="00DD7EA2">
        <w:t>labourers</w:t>
      </w:r>
      <w:proofErr w:type="spellEnd"/>
      <w:r w:rsidRPr="00DD7EA2">
        <w:t xml:space="preserve"> also increase with the accumulation of culture. The accumulation of culture among employees can help them to understand different work cultures. This can lead to good relationships between them. The workers also get a chance to enhance their professional skills. The development of professional skills leads them to the top of their professional career. This can result in the economic growth. The Lewis model states that the supply of </w:t>
      </w:r>
      <w:proofErr w:type="spellStart"/>
      <w:r w:rsidRPr="00DD7EA2">
        <w:t>labour</w:t>
      </w:r>
      <w:proofErr w:type="spellEnd"/>
      <w:r w:rsidRPr="00DD7EA2">
        <w:t xml:space="preserve"> leads to economic growth. Thus, the model is valid with the situation as well as with the interview</w:t>
      </w:r>
      <w:r w:rsidRPr="00DD7EA2" w:rsidR="00D40034">
        <w:t xml:space="preserve"> (Lauer, 2020)</w:t>
      </w:r>
      <w:r w:rsidRPr="00DD7EA2">
        <w:t xml:space="preserve">. </w:t>
      </w:r>
    </w:p>
    <w:p w:rsidRPr="00DD7EA2" w:rsidR="00642C46" w:rsidP="00DD7EA2" w:rsidRDefault="00642C46" w14:paraId="1980B4A3" w14:textId="0A64805E">
      <w:pPr>
        <w:ind w:firstLine="720"/>
      </w:pPr>
    </w:p>
    <w:p w:rsidRPr="00DD7EA2" w:rsidR="00571367" w:rsidP="00DD7EA2" w:rsidRDefault="00571367" w14:paraId="3F5339A9" w14:textId="20BA5CFB">
      <w:pPr>
        <w:ind w:firstLine="720"/>
      </w:pPr>
    </w:p>
    <w:p w:rsidRPr="00DD7EA2" w:rsidR="00D40034" w:rsidP="00DD7EA2" w:rsidRDefault="00D40034" w14:paraId="69418960" w14:textId="77777777">
      <w:pPr>
        <w:ind w:firstLine="720"/>
        <w:rPr>
          <w:b/>
          <w:color w:val="000000" w:themeColor="text1"/>
        </w:rPr>
      </w:pPr>
      <w:bookmarkStart w:name="_3m3f4wozj15j" w:colFirst="0" w:colLast="0" w:id="11"/>
      <w:bookmarkEnd w:id="11"/>
      <w:r w:rsidRPr="00DD7EA2">
        <w:br w:type="page"/>
      </w:r>
    </w:p>
    <w:p w:rsidRPr="00D7119E" w:rsidR="00CE3728" w:rsidP="00DD7EA2" w:rsidRDefault="00987470" w14:paraId="00000034" w14:textId="7BF7B757">
      <w:pPr>
        <w:pStyle w:val="Heading1"/>
        <w:spacing w:before="0" w:after="0"/>
        <w:ind w:firstLine="720"/>
        <w:rPr>
          <w:szCs w:val="28"/>
        </w:rPr>
      </w:pPr>
      <w:bookmarkStart w:name="_Toc161839385" w:id="12"/>
      <w:r w:rsidRPr="00D7119E">
        <w:rPr>
          <w:szCs w:val="28"/>
        </w:rPr>
        <w:lastRenderedPageBreak/>
        <w:t>Conclusion</w:t>
      </w:r>
      <w:bookmarkEnd w:id="12"/>
    </w:p>
    <w:p w:rsidRPr="00D7119E" w:rsidR="00D7119E" w:rsidP="00D7119E" w:rsidRDefault="00D7119E" w14:paraId="05FAD1A5" w14:textId="77777777"/>
    <w:p w:rsidRPr="00DD7EA2" w:rsidR="00CE3728" w:rsidP="00DD7EA2" w:rsidRDefault="00987470" w14:paraId="00000035" w14:textId="386B0C0B">
      <w:pPr>
        <w:ind w:firstLine="720"/>
      </w:pPr>
      <w:r w:rsidRPr="00DD7EA2">
        <w:t xml:space="preserve">In conclusion Energy Power's acquisition of universal electric plc in the UK and UAE the cultural differences between the two countries, and the role of recent progress of leadership and management in addressing these challenges. This case study shows that a thorough empathy of change management across different cultures is crucial for the success of international business operations particularly in the background of the situation of mergers and acquisitions. </w:t>
      </w:r>
      <w:r w:rsidRPr="00DD7EA2" w:rsidR="005B33F4">
        <w:t>Culture</w:t>
      </w:r>
      <w:r w:rsidRPr="00DD7EA2">
        <w:t xml:space="preserve"> as signified by the Lewis model of cultural dimension can meaningfully influence communication.</w:t>
      </w:r>
    </w:p>
    <w:p w:rsidRPr="00DD7EA2" w:rsidR="00CE3728" w:rsidP="00DD7EA2" w:rsidRDefault="00987470" w14:paraId="00000036" w14:textId="77777777">
      <w:pPr>
        <w:ind w:firstLine="720"/>
      </w:pPr>
      <w:r w:rsidRPr="00DD7EA2">
        <w:t>The UK's linear active culture and the UAE's multi-active culture have separate communication styles that can together current challenges and benefits in the background of the takeover. Understanding and managing these cultural differences is essential for ensuring a smooth takeover method. Communication management can contribute to a smoother integration of the two industries, improved trust and cooperation among teams and a more effective and efficient takeover method. It can also prevent mistakes and conflicts that could delay the takeover. The Energy power in recent times Elect plc of the UK and UAE. To evaluate the information, and understand the influence of culture, particularly within reactive cultures, organisations can develop policies to promote effective communication and foster teamwork across cultural limits.</w:t>
      </w:r>
    </w:p>
    <w:p w:rsidRPr="00DD7EA2" w:rsidR="00545116" w:rsidP="00DD7EA2" w:rsidRDefault="00987470" w14:paraId="00000037" w14:textId="05A45DB3">
      <w:pPr>
        <w:ind w:firstLine="720"/>
      </w:pPr>
      <w:r w:rsidRPr="00DD7EA2">
        <w:t xml:space="preserve">In addition, this report has provided the importance of people management with its application due to the takeover time to the UK. The change management and the leadership approach with their various features for the UAE and the UK business takeover have been given in the report. Moreover, an interview of the Lewis model and its various aspects has been covered in the report. Thus, this report is significant for providing knowledge about the change management and leadership approach.  </w:t>
      </w:r>
    </w:p>
    <w:p w:rsidRPr="00C53021" w:rsidR="00545116" w:rsidP="00C53021" w:rsidRDefault="00545116" w14:paraId="0DAB5F17" w14:textId="77777777">
      <w:r w:rsidRPr="00C53021">
        <w:br w:type="page"/>
      </w:r>
    </w:p>
    <w:p w:rsidRPr="00766B58" w:rsidR="00496B18" w:rsidP="00766B58" w:rsidRDefault="009E68A7" w14:paraId="1133392C" w14:textId="1883E44B">
      <w:pPr>
        <w:pStyle w:val="Heading1"/>
      </w:pPr>
      <w:bookmarkStart w:name="_Toc160398718" w:id="13"/>
      <w:bookmarkStart w:name="_Toc161839386" w:id="14"/>
      <w:r w:rsidRPr="00766B58">
        <w:lastRenderedPageBreak/>
        <w:t>Reference</w:t>
      </w:r>
      <w:bookmarkEnd w:id="13"/>
      <w:bookmarkEnd w:id="14"/>
      <w:r w:rsidRPr="00766B58">
        <w:t xml:space="preserve"> </w:t>
      </w:r>
    </w:p>
    <w:p w:rsidRPr="00DD7EA2" w:rsidR="00496B18" w:rsidP="00DD7EA2" w:rsidRDefault="00496B18" w14:paraId="752510CB" w14:textId="77777777">
      <w:pPr>
        <w:ind w:firstLine="720"/>
      </w:pPr>
      <w:proofErr w:type="spellStart"/>
      <w:r w:rsidRPr="00DD7EA2">
        <w:t>Areemit</w:t>
      </w:r>
      <w:proofErr w:type="spellEnd"/>
      <w:r w:rsidRPr="00DD7EA2">
        <w:t xml:space="preserve">, R.S., Cooper, C.M., </w:t>
      </w:r>
      <w:proofErr w:type="spellStart"/>
      <w:r w:rsidRPr="00DD7EA2">
        <w:t>Wirasorn</w:t>
      </w:r>
      <w:proofErr w:type="spellEnd"/>
      <w:r w:rsidRPr="00DD7EA2">
        <w:t xml:space="preserve">, K., </w:t>
      </w:r>
      <w:proofErr w:type="spellStart"/>
      <w:r w:rsidRPr="00DD7EA2">
        <w:t>Paopongsawan</w:t>
      </w:r>
      <w:proofErr w:type="spellEnd"/>
      <w:r w:rsidRPr="00DD7EA2">
        <w:t xml:space="preserve">, P., </w:t>
      </w:r>
      <w:proofErr w:type="spellStart"/>
      <w:r w:rsidRPr="00DD7EA2">
        <w:t>Panthongviriyakul</w:t>
      </w:r>
      <w:proofErr w:type="spellEnd"/>
      <w:r w:rsidRPr="00DD7EA2">
        <w:t>, C. and Ramani, S., (2021). Hierarchy, "</w:t>
      </w:r>
      <w:proofErr w:type="spellStart"/>
      <w:r w:rsidRPr="00DD7EA2">
        <w:t>Kreng</w:t>
      </w:r>
      <w:proofErr w:type="spellEnd"/>
      <w:r w:rsidRPr="00DD7EA2">
        <w:t xml:space="preserve"> Jai” and feedback: a grounded theory study exploring perspectives of clinical faculty and medical students in Thailand</w:t>
      </w:r>
      <w:r w:rsidRPr="00D7119E">
        <w:rPr>
          <w:i/>
          <w:iCs/>
        </w:rPr>
        <w:t xml:space="preserve">. Teaching and Learning in Medicine, </w:t>
      </w:r>
      <w:r w:rsidRPr="00DD7EA2">
        <w:t>33(3), pp.235-244.</w:t>
      </w:r>
    </w:p>
    <w:p w:rsidRPr="00DD7EA2" w:rsidR="00496B18" w:rsidP="00DD7EA2" w:rsidRDefault="00496B18" w14:paraId="2A022459" w14:textId="77777777">
      <w:pPr>
        <w:ind w:firstLine="720"/>
      </w:pPr>
      <w:r w:rsidRPr="00DD7EA2">
        <w:t xml:space="preserve">Bagga, S.K., Gera, S. and Haque, S.N., (2023). </w:t>
      </w:r>
      <w:r w:rsidRPr="00D7119E">
        <w:rPr>
          <w:i/>
          <w:iCs/>
        </w:rPr>
        <w:t xml:space="preserve">The mediating role of organizational culture: Transformational leadership and change management in virtual teams. Asia Pacific Management Review, </w:t>
      </w:r>
      <w:r w:rsidRPr="00DD7EA2">
        <w:t>28(2), pp.120-131.</w:t>
      </w:r>
    </w:p>
    <w:p w:rsidRPr="00DD7EA2" w:rsidR="00496B18" w:rsidP="00DD7EA2" w:rsidRDefault="00496B18" w14:paraId="2F3933B0" w14:textId="77777777">
      <w:pPr>
        <w:ind w:firstLine="720"/>
      </w:pPr>
      <w:r w:rsidRPr="00DD7EA2">
        <w:t xml:space="preserve">Berger, S., </w:t>
      </w:r>
      <w:proofErr w:type="spellStart"/>
      <w:r w:rsidRPr="00DD7EA2">
        <w:t>Stalmeijer</w:t>
      </w:r>
      <w:proofErr w:type="spellEnd"/>
      <w:r w:rsidRPr="00DD7EA2">
        <w:t xml:space="preserve">, R.E., Marty, A.P. and </w:t>
      </w:r>
      <w:proofErr w:type="spellStart"/>
      <w:r w:rsidRPr="00DD7EA2">
        <w:t>Berendonk</w:t>
      </w:r>
      <w:proofErr w:type="spellEnd"/>
      <w:r w:rsidRPr="00DD7EA2">
        <w:t>, C., (2023</w:t>
      </w:r>
      <w:r w:rsidRPr="00D7119E">
        <w:rPr>
          <w:i/>
          <w:iCs/>
        </w:rPr>
        <w:t xml:space="preserve">). Exploring the Impact of </w:t>
      </w:r>
      <w:proofErr w:type="spellStart"/>
      <w:r w:rsidRPr="00D7119E">
        <w:rPr>
          <w:i/>
          <w:iCs/>
        </w:rPr>
        <w:t>Entrustable</w:t>
      </w:r>
      <w:proofErr w:type="spellEnd"/>
      <w:r w:rsidRPr="00D7119E">
        <w:rPr>
          <w:i/>
          <w:iCs/>
        </w:rPr>
        <w:t xml:space="preserve"> Professional Activities on Feedback Culture</w:t>
      </w:r>
      <w:r w:rsidRPr="00DD7EA2">
        <w:t>: A Qualitative Study of Anesthesiology Residents and Attendings. Academic medicine, p.e005188.</w:t>
      </w:r>
    </w:p>
    <w:p w:rsidRPr="00DD7EA2" w:rsidR="00496B18" w:rsidP="00DD7EA2" w:rsidRDefault="00496B18" w14:paraId="4080BA1C" w14:textId="77777777">
      <w:pPr>
        <w:ind w:firstLine="720"/>
      </w:pPr>
      <w:r w:rsidRPr="00DD7EA2">
        <w:t xml:space="preserve">Blanchard, P.N. and Thacker, J.W., (2023). </w:t>
      </w:r>
      <w:r w:rsidRPr="00D7119E">
        <w:rPr>
          <w:i/>
          <w:iCs/>
        </w:rPr>
        <w:t xml:space="preserve">Effective training: </w:t>
      </w:r>
      <w:r w:rsidRPr="00DD7EA2">
        <w:t>Systems, strategies, and practices. SAGE Publications.</w:t>
      </w:r>
    </w:p>
    <w:p w:rsidRPr="00DD7EA2" w:rsidR="00496B18" w:rsidP="00DD7EA2" w:rsidRDefault="00496B18" w14:paraId="25708F7A" w14:textId="77777777">
      <w:pPr>
        <w:ind w:firstLine="720"/>
      </w:pPr>
      <w:r w:rsidRPr="00DD7EA2">
        <w:t>Bonvillain, N., (2019</w:t>
      </w:r>
      <w:r w:rsidRPr="00D7119E">
        <w:rPr>
          <w:i/>
          <w:iCs/>
        </w:rPr>
        <w:t>). Language, culture, and communication</w:t>
      </w:r>
      <w:r w:rsidRPr="00DD7EA2">
        <w:t>: The meaning of messages. Rowman &amp; Littlefield.</w:t>
      </w:r>
    </w:p>
    <w:p w:rsidRPr="00DD7EA2" w:rsidR="00496B18" w:rsidP="00DD7EA2" w:rsidRDefault="00496B18" w14:paraId="6A3D03D9" w14:textId="77777777">
      <w:pPr>
        <w:ind w:firstLine="720"/>
      </w:pPr>
      <w:proofErr w:type="spellStart"/>
      <w:r w:rsidRPr="00DD7EA2">
        <w:t>businessjargons</w:t>
      </w:r>
      <w:proofErr w:type="spellEnd"/>
      <w:r w:rsidRPr="00DD7EA2">
        <w:t xml:space="preserve">, (2024). </w:t>
      </w:r>
      <w:r w:rsidRPr="00D7119E">
        <w:rPr>
          <w:i/>
          <w:iCs/>
        </w:rPr>
        <w:t xml:space="preserve">Ethnocentric Approach. </w:t>
      </w:r>
      <w:r w:rsidRPr="00DD7EA2">
        <w:t>[Online] Available at: https://businessjargons.com/ethnocentric-approach.html[Accessed 05 03 2024].</w:t>
      </w:r>
    </w:p>
    <w:p w:rsidRPr="00DD7EA2" w:rsidR="00496B18" w:rsidP="00DD7EA2" w:rsidRDefault="00496B18" w14:paraId="41C99571" w14:textId="77777777">
      <w:pPr>
        <w:ind w:firstLine="720"/>
      </w:pPr>
      <w:r w:rsidRPr="00DD7EA2">
        <w:t xml:space="preserve">Cameron, E. and Green, M., (2019). </w:t>
      </w:r>
      <w:r w:rsidRPr="00D7119E">
        <w:rPr>
          <w:i/>
          <w:iCs/>
        </w:rPr>
        <w:t>Making sense of change management</w:t>
      </w:r>
      <w:r w:rsidRPr="00DD7EA2">
        <w:t>: A complete guide to the models, tools and techniques of organizational change. Kogan Page Publishers.</w:t>
      </w:r>
    </w:p>
    <w:p w:rsidRPr="00DD7EA2" w:rsidR="00496B18" w:rsidP="00DD7EA2" w:rsidRDefault="00496B18" w14:paraId="6D76E252" w14:textId="77777777">
      <w:pPr>
        <w:ind w:firstLine="720"/>
      </w:pPr>
      <w:r w:rsidRPr="00DD7EA2">
        <w:t xml:space="preserve">Caputo, A., </w:t>
      </w:r>
      <w:proofErr w:type="spellStart"/>
      <w:r w:rsidRPr="00DD7EA2">
        <w:t>Ayoko</w:t>
      </w:r>
      <w:proofErr w:type="spellEnd"/>
      <w:r w:rsidRPr="00DD7EA2">
        <w:t xml:space="preserve">, O.B., Amoo, N. and Menke, C., (2019). </w:t>
      </w:r>
      <w:r w:rsidRPr="00D7119E">
        <w:rPr>
          <w:i/>
          <w:iCs/>
        </w:rPr>
        <w:t>The relationship between cultural values, cultural intelligence and negotiation styles.</w:t>
      </w:r>
      <w:r w:rsidRPr="00DD7EA2">
        <w:t xml:space="preserve"> Journal of business research, 99, pp.23-36.</w:t>
      </w:r>
    </w:p>
    <w:p w:rsidRPr="00DD7EA2" w:rsidR="00496B18" w:rsidP="00DD7EA2" w:rsidRDefault="00496B18" w14:paraId="04D54E91" w14:textId="77777777">
      <w:pPr>
        <w:ind w:firstLine="720"/>
      </w:pPr>
      <w:r w:rsidRPr="00DD7EA2">
        <w:t xml:space="preserve">Carlisle, K. and Gruby, R.L., (2019). </w:t>
      </w:r>
      <w:r w:rsidRPr="00D7119E">
        <w:rPr>
          <w:i/>
          <w:iCs/>
        </w:rPr>
        <w:t>Polycentric systems of governance</w:t>
      </w:r>
      <w:r w:rsidRPr="00DD7EA2">
        <w:t>: A theoretical model for the commons. Policy Studies Journal, 47(4), pp.927-952.</w:t>
      </w:r>
    </w:p>
    <w:p w:rsidRPr="00DD7EA2" w:rsidR="00496B18" w:rsidP="00DD7EA2" w:rsidRDefault="00496B18" w14:paraId="0633BE03" w14:textId="77777777">
      <w:pPr>
        <w:ind w:firstLine="720"/>
      </w:pPr>
      <w:r w:rsidRPr="00DD7EA2">
        <w:t xml:space="preserve">Corbo, A., (2024). </w:t>
      </w:r>
      <w:r w:rsidRPr="00D7119E">
        <w:rPr>
          <w:i/>
          <w:iCs/>
        </w:rPr>
        <w:t>People Management</w:t>
      </w:r>
      <w:r w:rsidRPr="00DD7EA2">
        <w:t>. [Online] Available at: https://builtin.com/people-management[Accessed 05 03 2024].</w:t>
      </w:r>
    </w:p>
    <w:p w:rsidRPr="00DD7EA2" w:rsidR="00496B18" w:rsidP="00DD7EA2" w:rsidRDefault="00496B18" w14:paraId="0A0D2873" w14:textId="77777777">
      <w:pPr>
        <w:ind w:firstLine="720"/>
      </w:pPr>
      <w:r w:rsidRPr="00DD7EA2">
        <w:t xml:space="preserve">Dood, A.J., Fields, K.B., Cruz-Ramírez de Arellano, D. and Raker, J.R., (2019). </w:t>
      </w:r>
      <w:r w:rsidRPr="00D7119E">
        <w:rPr>
          <w:i/>
          <w:iCs/>
        </w:rPr>
        <w:t>Development and evaluation of a Lewis acid–base tutorial for use in postsecondary organic chemistry courses</w:t>
      </w:r>
      <w:r w:rsidRPr="00DD7EA2">
        <w:t>. Canadian Journal of Chemistry, 97(10), pp.711-721.</w:t>
      </w:r>
    </w:p>
    <w:p w:rsidRPr="00DD7EA2" w:rsidR="00496B18" w:rsidP="00DD7EA2" w:rsidRDefault="00496B18" w14:paraId="35D56F76" w14:textId="77777777">
      <w:pPr>
        <w:ind w:firstLine="720"/>
      </w:pPr>
      <w:r w:rsidRPr="00DD7EA2">
        <w:t xml:space="preserve">Forde, A.T., Lewis, T.T., Kershaw, K.N., Bellamy, S.L. and Diez Roux, A.V., (2021). </w:t>
      </w:r>
      <w:r w:rsidRPr="00D7119E">
        <w:rPr>
          <w:i/>
          <w:iCs/>
        </w:rPr>
        <w:t>Perceived discrimination and hypertension risk among participants in the multi</w:t>
      </w:r>
      <w:r w:rsidRPr="00D7119E">
        <w:rPr>
          <w:rFonts w:ascii="Cambria Math" w:hAnsi="Cambria Math" w:cs="Cambria Math"/>
          <w:i/>
          <w:iCs/>
        </w:rPr>
        <w:t>‐</w:t>
      </w:r>
      <w:r w:rsidRPr="00D7119E">
        <w:rPr>
          <w:i/>
          <w:iCs/>
        </w:rPr>
        <w:t>ethnic study of atherosclerosis</w:t>
      </w:r>
      <w:r w:rsidRPr="00DD7EA2">
        <w:t>. Journal of the American Heart Association, 10(5), p.e019541.</w:t>
      </w:r>
    </w:p>
    <w:p w:rsidRPr="00DD7EA2" w:rsidR="00496B18" w:rsidP="00DD7EA2" w:rsidRDefault="00496B18" w14:paraId="5821D7BC" w14:textId="77777777">
      <w:pPr>
        <w:ind w:firstLine="720"/>
      </w:pPr>
      <w:r w:rsidRPr="00DD7EA2">
        <w:lastRenderedPageBreak/>
        <w:t xml:space="preserve">Giacalone, K., (2020). </w:t>
      </w:r>
      <w:r w:rsidRPr="00D7119E">
        <w:rPr>
          <w:i/>
          <w:iCs/>
        </w:rPr>
        <w:t>5 Keys to Effective People Management</w:t>
      </w:r>
      <w:r w:rsidRPr="00DD7EA2">
        <w:t>. [Online] Available at: https://www.shrm.org/topics-tools/news/managing-smart/5-keys-to-effective-people-management[Accessed 05 03 2024].</w:t>
      </w:r>
    </w:p>
    <w:p w:rsidRPr="00DD7EA2" w:rsidR="00496B18" w:rsidP="00DD7EA2" w:rsidRDefault="00496B18" w14:paraId="255E2748" w14:textId="77777777">
      <w:pPr>
        <w:ind w:firstLine="720"/>
      </w:pPr>
      <w:r w:rsidRPr="00DD7EA2">
        <w:t xml:space="preserve">Guzman, A.L. and Lewis, S.C., (2020). </w:t>
      </w:r>
      <w:r w:rsidRPr="00D7119E">
        <w:rPr>
          <w:i/>
          <w:iCs/>
        </w:rPr>
        <w:t>Artificial intelligence and communication</w:t>
      </w:r>
      <w:r w:rsidRPr="00DD7EA2">
        <w:t>: A human–machine communication research agenda. New media &amp; society, 22(1), pp.70-86.</w:t>
      </w:r>
    </w:p>
    <w:p w:rsidRPr="00DD7EA2" w:rsidR="00496B18" w:rsidP="00DD7EA2" w:rsidRDefault="00496B18" w14:paraId="2815C2C9" w14:textId="77777777">
      <w:pPr>
        <w:ind w:firstLine="720"/>
      </w:pPr>
      <w:r w:rsidRPr="00DD7EA2">
        <w:t xml:space="preserve">Holten, A.L., Hancock, G.R. and Bøllingtoft, A., (2019). </w:t>
      </w:r>
      <w:r w:rsidRPr="00D7119E">
        <w:rPr>
          <w:i/>
          <w:iCs/>
        </w:rPr>
        <w:t>Studying the importance of change leadership and change management in layoffs, mergers, and closures. Management Decision</w:t>
      </w:r>
      <w:r w:rsidRPr="00DD7EA2">
        <w:t>, 58(3), pp.393-409.</w:t>
      </w:r>
    </w:p>
    <w:p w:rsidRPr="00DD7EA2" w:rsidR="00496B18" w:rsidP="00DD7EA2" w:rsidRDefault="00496B18" w14:paraId="65DE5363" w14:textId="77777777">
      <w:pPr>
        <w:ind w:firstLine="720"/>
      </w:pPr>
      <w:r w:rsidRPr="00DD7EA2">
        <w:t xml:space="preserve">Kotter, J.P., (2019). </w:t>
      </w:r>
      <w:r w:rsidRPr="00D7119E">
        <w:rPr>
          <w:i/>
          <w:iCs/>
        </w:rPr>
        <w:t>What effective general managers really do. Managerial Work</w:t>
      </w:r>
      <w:r w:rsidRPr="00DD7EA2">
        <w:t>, pp.137-148.</w:t>
      </w:r>
    </w:p>
    <w:p w:rsidRPr="00DD7EA2" w:rsidR="00496B18" w:rsidP="00DD7EA2" w:rsidRDefault="00496B18" w14:paraId="1D31E9EA" w14:textId="77777777">
      <w:pPr>
        <w:ind w:firstLine="720"/>
      </w:pPr>
      <w:r w:rsidRPr="00DD7EA2">
        <w:t xml:space="preserve">Lance, L. L., (2024). </w:t>
      </w:r>
      <w:r w:rsidRPr="00D7119E">
        <w:rPr>
          <w:i/>
          <w:iCs/>
        </w:rPr>
        <w:t>People Management Tips All Managers Can Learn From</w:t>
      </w:r>
      <w:r w:rsidRPr="00DD7EA2">
        <w:t>. [Online] Available at: https://peoplemanagingpeople.com/personal-development/leadership-management/what-is-people-management/[Accessed 05 03 2024].</w:t>
      </w:r>
    </w:p>
    <w:p w:rsidRPr="00DD7EA2" w:rsidR="00496B18" w:rsidP="00DD7EA2" w:rsidRDefault="00496B18" w14:paraId="1EE76D88" w14:textId="77777777">
      <w:pPr>
        <w:ind w:firstLine="720"/>
      </w:pPr>
      <w:r w:rsidRPr="00DD7EA2">
        <w:t xml:space="preserve">Lauer, T., (2020). </w:t>
      </w:r>
      <w:r w:rsidRPr="00D7119E">
        <w:rPr>
          <w:i/>
          <w:iCs/>
        </w:rPr>
        <w:t>Change management: fundamentals and success factors. Springer Nature.</w:t>
      </w:r>
    </w:p>
    <w:p w:rsidRPr="00DD7EA2" w:rsidR="00496B18" w:rsidP="00DD7EA2" w:rsidRDefault="00496B18" w14:paraId="2F61C4BD" w14:textId="77777777">
      <w:pPr>
        <w:ind w:firstLine="720"/>
      </w:pPr>
      <w:r w:rsidRPr="00DD7EA2">
        <w:t xml:space="preserve">Lewicki, R.J., Barry, B. and Saunders, D.M., (2020). </w:t>
      </w:r>
      <w:r w:rsidRPr="00D7119E">
        <w:rPr>
          <w:i/>
          <w:iCs/>
        </w:rPr>
        <w:t>Negotiation. McGraw-Hill.</w:t>
      </w:r>
    </w:p>
    <w:p w:rsidRPr="00DD7EA2" w:rsidR="00496B18" w:rsidP="00DD7EA2" w:rsidRDefault="00496B18" w14:paraId="54C54154" w14:textId="77777777">
      <w:pPr>
        <w:ind w:firstLine="720"/>
      </w:pPr>
      <w:r w:rsidRPr="00DD7EA2">
        <w:t xml:space="preserve">Lewis, L., (2019). </w:t>
      </w:r>
      <w:r w:rsidRPr="00D7119E">
        <w:rPr>
          <w:i/>
          <w:iCs/>
        </w:rPr>
        <w:t>Organizational change: Creating change through strategic communication. John Wiley &amp; Sons.</w:t>
      </w:r>
    </w:p>
    <w:p w:rsidRPr="00DD7EA2" w:rsidR="00496B18" w:rsidP="00DD7EA2" w:rsidRDefault="00496B18" w14:paraId="2E6815F9" w14:textId="77777777">
      <w:pPr>
        <w:ind w:firstLine="720"/>
      </w:pPr>
      <w:r w:rsidRPr="00DD7EA2">
        <w:t xml:space="preserve">Martins, M.M., Trindade, L.D.L., </w:t>
      </w:r>
      <w:proofErr w:type="spellStart"/>
      <w:r w:rsidRPr="00DD7EA2">
        <w:t>Vandresen</w:t>
      </w:r>
      <w:proofErr w:type="spellEnd"/>
      <w:r w:rsidRPr="00DD7EA2">
        <w:t xml:space="preserve">, L., Amestoy, S.C., Prata, A.P. and Vilela, C., (2020). </w:t>
      </w:r>
      <w:r w:rsidRPr="00D7119E">
        <w:rPr>
          <w:i/>
          <w:iCs/>
        </w:rPr>
        <w:t>Conflict management strategies used by Portuguese nurse managers.</w:t>
      </w:r>
      <w:r w:rsidRPr="00DD7EA2">
        <w:t xml:space="preserve"> </w:t>
      </w:r>
      <w:proofErr w:type="spellStart"/>
      <w:r w:rsidRPr="00DD7EA2">
        <w:t>Revista</w:t>
      </w:r>
      <w:proofErr w:type="spellEnd"/>
      <w:r w:rsidRPr="00DD7EA2">
        <w:t xml:space="preserve"> </w:t>
      </w:r>
      <w:proofErr w:type="spellStart"/>
      <w:r w:rsidRPr="00DD7EA2">
        <w:t>brasileira</w:t>
      </w:r>
      <w:proofErr w:type="spellEnd"/>
      <w:r w:rsidRPr="00DD7EA2">
        <w:t xml:space="preserve"> de </w:t>
      </w:r>
      <w:proofErr w:type="spellStart"/>
      <w:r w:rsidRPr="00DD7EA2">
        <w:t>enfermagem</w:t>
      </w:r>
      <w:proofErr w:type="spellEnd"/>
      <w:r w:rsidRPr="00DD7EA2">
        <w:t>, 73.</w:t>
      </w:r>
    </w:p>
    <w:p w:rsidRPr="00DD7EA2" w:rsidR="00496B18" w:rsidP="00DD7EA2" w:rsidRDefault="00496B18" w14:paraId="6A1FBEDB" w14:textId="77777777">
      <w:pPr>
        <w:ind w:firstLine="720"/>
      </w:pPr>
      <w:r w:rsidRPr="00DD7EA2">
        <w:t xml:space="preserve">Moe, K., (2022). </w:t>
      </w:r>
      <w:r w:rsidRPr="00D7119E">
        <w:rPr>
          <w:i/>
          <w:iCs/>
        </w:rPr>
        <w:t>What is people management?.</w:t>
      </w:r>
      <w:r w:rsidRPr="00DD7EA2">
        <w:t xml:space="preserve"> [Online] Available at: https://www.betterup.com/blog/people-management[Accessed 05 03 2024].</w:t>
      </w:r>
    </w:p>
    <w:p w:rsidRPr="00DD7EA2" w:rsidR="00496B18" w:rsidP="00DD7EA2" w:rsidRDefault="00496B18" w14:paraId="5EE9C9BF" w14:textId="77777777">
      <w:pPr>
        <w:ind w:firstLine="720"/>
      </w:pPr>
      <w:proofErr w:type="spellStart"/>
      <w:r w:rsidRPr="00DD7EA2">
        <w:t>Münter</w:t>
      </w:r>
      <w:proofErr w:type="spellEnd"/>
      <w:r w:rsidRPr="00DD7EA2">
        <w:t xml:space="preserve">, A. and </w:t>
      </w:r>
      <w:proofErr w:type="spellStart"/>
      <w:r w:rsidRPr="00DD7EA2">
        <w:t>Volgmann</w:t>
      </w:r>
      <w:proofErr w:type="spellEnd"/>
      <w:r w:rsidRPr="00DD7EA2">
        <w:t>, K., (2021).</w:t>
      </w:r>
      <w:r w:rsidRPr="00D7119E">
        <w:rPr>
          <w:i/>
          <w:iCs/>
        </w:rPr>
        <w:t xml:space="preserve"> Polycentric regions: Proposals for a new typology and terminology. Urban Studies</w:t>
      </w:r>
      <w:r w:rsidRPr="00DD7EA2">
        <w:t>, 58(4), pp.677-695.</w:t>
      </w:r>
    </w:p>
    <w:p w:rsidRPr="00DD7EA2" w:rsidR="00496B18" w:rsidP="00DD7EA2" w:rsidRDefault="00496B18" w14:paraId="49ED9DB2" w14:textId="77777777">
      <w:pPr>
        <w:ind w:firstLine="720"/>
      </w:pPr>
      <w:proofErr w:type="spellStart"/>
      <w:r w:rsidRPr="00DD7EA2">
        <w:t>Osakue</w:t>
      </w:r>
      <w:proofErr w:type="spellEnd"/>
      <w:r w:rsidRPr="00DD7EA2">
        <w:t xml:space="preserve">, E. and </w:t>
      </w:r>
      <w:proofErr w:type="spellStart"/>
      <w:r w:rsidRPr="00DD7EA2">
        <w:t>Anetor</w:t>
      </w:r>
      <w:proofErr w:type="spellEnd"/>
      <w:r w:rsidRPr="00DD7EA2">
        <w:t xml:space="preserve">, L., (2020). </w:t>
      </w:r>
      <w:r w:rsidRPr="00D7119E">
        <w:rPr>
          <w:i/>
          <w:iCs/>
        </w:rPr>
        <w:t>Revised Lewis bending stress capacity model. The Open Mechanical Engineering Journal</w:t>
      </w:r>
      <w:r w:rsidRPr="00DD7EA2">
        <w:t>, 14(1).</w:t>
      </w:r>
    </w:p>
    <w:p w:rsidRPr="00DD7EA2" w:rsidR="00496B18" w:rsidP="00DD7EA2" w:rsidRDefault="00496B18" w14:paraId="3BC7926D" w14:textId="77777777">
      <w:pPr>
        <w:ind w:firstLine="720"/>
      </w:pPr>
      <w:r w:rsidRPr="00DD7EA2">
        <w:t xml:space="preserve">Schooley, S., (2023). </w:t>
      </w:r>
      <w:r w:rsidRPr="00D7119E">
        <w:rPr>
          <w:i/>
          <w:iCs/>
        </w:rPr>
        <w:t>What Does It Take to Be a Good People Manager?.</w:t>
      </w:r>
      <w:r w:rsidRPr="00DD7EA2">
        <w:t xml:space="preserve"> [Online] Available at: https://www.business.com/articles/people-management[Accessed 05 03 2024].</w:t>
      </w:r>
    </w:p>
    <w:p w:rsidRPr="00DD7EA2" w:rsidR="00496B18" w:rsidP="00DD7EA2" w:rsidRDefault="00496B18" w14:paraId="7249347D" w14:textId="77777777">
      <w:pPr>
        <w:ind w:firstLine="720"/>
      </w:pPr>
      <w:r w:rsidRPr="00DD7EA2">
        <w:t>Shan, W., Keller, J. and Joseph, D., (2019).</w:t>
      </w:r>
      <w:r w:rsidRPr="00D7119E">
        <w:rPr>
          <w:i/>
          <w:iCs/>
        </w:rPr>
        <w:t xml:space="preserve"> Are men better negotiators everywhere? A meta</w:t>
      </w:r>
      <w:r w:rsidRPr="00D7119E">
        <w:rPr>
          <w:rFonts w:ascii="Cambria Math" w:hAnsi="Cambria Math" w:cs="Cambria Math"/>
          <w:i/>
          <w:iCs/>
        </w:rPr>
        <w:t>‐</w:t>
      </w:r>
      <w:r w:rsidRPr="00D7119E">
        <w:rPr>
          <w:i/>
          <w:iCs/>
        </w:rPr>
        <w:t>analysis of how gender differences in negotiation performance vary across cultures. Journal of Organizational Behavior</w:t>
      </w:r>
      <w:r w:rsidRPr="00DD7EA2">
        <w:t>, 40(6), pp.651-675.</w:t>
      </w:r>
    </w:p>
    <w:p w:rsidRPr="00DD7EA2" w:rsidR="00496B18" w:rsidP="00DD7EA2" w:rsidRDefault="00496B18" w14:paraId="7D6F97E4" w14:textId="77777777">
      <w:pPr>
        <w:ind w:firstLine="720"/>
      </w:pPr>
      <w:r w:rsidRPr="00DD7EA2">
        <w:t xml:space="preserve">Snellgrove, M. and Punch, S., (2022). </w:t>
      </w:r>
      <w:r w:rsidRPr="00D7119E">
        <w:rPr>
          <w:i/>
          <w:iCs/>
        </w:rPr>
        <w:t>Negotiating insider research through reactive collaboration: challenges, issues and failures. Qualitative Research Journal</w:t>
      </w:r>
      <w:r w:rsidRPr="00DD7EA2">
        <w:t>, 22(4), pp.548-558.</w:t>
      </w:r>
    </w:p>
    <w:p w:rsidRPr="00DD7EA2" w:rsidR="00496B18" w:rsidP="00DD7EA2" w:rsidRDefault="00496B18" w14:paraId="3D230907" w14:textId="77777777">
      <w:pPr>
        <w:ind w:firstLine="720"/>
      </w:pPr>
      <w:r w:rsidRPr="00DD7EA2">
        <w:lastRenderedPageBreak/>
        <w:t xml:space="preserve">Standal, K., </w:t>
      </w:r>
      <w:proofErr w:type="spellStart"/>
      <w:r w:rsidRPr="00DD7EA2">
        <w:t>Talevi</w:t>
      </w:r>
      <w:proofErr w:type="spellEnd"/>
      <w:r w:rsidRPr="00DD7EA2">
        <w:t xml:space="preserve">, M. and </w:t>
      </w:r>
      <w:proofErr w:type="spellStart"/>
      <w:r w:rsidRPr="00DD7EA2">
        <w:t>Westskog</w:t>
      </w:r>
      <w:proofErr w:type="spellEnd"/>
      <w:r w:rsidRPr="00DD7EA2">
        <w:t xml:space="preserve">, H., (2020). </w:t>
      </w:r>
      <w:r w:rsidRPr="00D7119E">
        <w:rPr>
          <w:i/>
          <w:iCs/>
        </w:rPr>
        <w:t>Engaging men and women in energy production in Norway and the United Kingdom:</w:t>
      </w:r>
      <w:r w:rsidRPr="00DD7EA2">
        <w:t xml:space="preserve"> The significance of social practices and gender relations. Energy Research &amp; Social Science, 60, p.101338.</w:t>
      </w:r>
    </w:p>
    <w:p w:rsidRPr="00DD7EA2" w:rsidR="00496B18" w:rsidP="00DD7EA2" w:rsidRDefault="00496B18" w14:paraId="041E2D7C" w14:textId="77777777">
      <w:pPr>
        <w:ind w:firstLine="720"/>
      </w:pPr>
      <w:r w:rsidRPr="00DD7EA2">
        <w:t xml:space="preserve">Stewart, G.L. and Brown, K.G., (2019). </w:t>
      </w:r>
      <w:r w:rsidRPr="00D7119E">
        <w:rPr>
          <w:i/>
          <w:iCs/>
        </w:rPr>
        <w:t>Human resource management</w:t>
      </w:r>
      <w:r w:rsidRPr="00DD7EA2">
        <w:t>. John Wiley &amp; Sons.</w:t>
      </w:r>
    </w:p>
    <w:p w:rsidRPr="00DD7EA2" w:rsidR="00496B18" w:rsidP="00DD7EA2" w:rsidRDefault="00496B18" w14:paraId="14C39CA8" w14:textId="77777777">
      <w:pPr>
        <w:ind w:firstLine="720"/>
      </w:pPr>
      <w:r w:rsidRPr="00DD7EA2">
        <w:t xml:space="preserve">Torrado, J. and Lewis, A., (2021). </w:t>
      </w:r>
      <w:r w:rsidRPr="00D7119E">
        <w:rPr>
          <w:i/>
          <w:iCs/>
        </w:rPr>
        <w:t xml:space="preserve">Cobaya: Code for Bayesian Analysis of hierarchical physical models. Journal of Cosmology and </w:t>
      </w:r>
      <w:proofErr w:type="spellStart"/>
      <w:r w:rsidRPr="00D7119E">
        <w:rPr>
          <w:i/>
          <w:iCs/>
        </w:rPr>
        <w:t>Astroparticle</w:t>
      </w:r>
      <w:proofErr w:type="spellEnd"/>
      <w:r w:rsidRPr="00D7119E">
        <w:rPr>
          <w:i/>
          <w:iCs/>
        </w:rPr>
        <w:t xml:space="preserve"> Physics,</w:t>
      </w:r>
      <w:r w:rsidRPr="00DD7EA2">
        <w:t xml:space="preserve"> 2021(05), p.057.</w:t>
      </w:r>
    </w:p>
    <w:p w:rsidRPr="00DD7EA2" w:rsidR="00496B18" w:rsidP="00DD7EA2" w:rsidRDefault="00496B18" w14:paraId="2F5D8BC2" w14:textId="77777777">
      <w:pPr>
        <w:ind w:firstLine="720"/>
      </w:pPr>
      <w:r w:rsidRPr="00DD7EA2">
        <w:t xml:space="preserve">Watling, C.J. and Ginsburg, S., (2019). </w:t>
      </w:r>
      <w:r w:rsidRPr="00D7119E">
        <w:rPr>
          <w:i/>
          <w:iCs/>
        </w:rPr>
        <w:t xml:space="preserve">Assessment, feedback and the alchemy of learning. Medical education, </w:t>
      </w:r>
      <w:r w:rsidRPr="00DD7EA2">
        <w:t>53(1), pp.76-85.</w:t>
      </w:r>
    </w:p>
    <w:p w:rsidRPr="00DD7EA2" w:rsidR="00496B18" w:rsidP="00DD7EA2" w:rsidRDefault="00496B18" w14:paraId="32C76A31" w14:textId="77777777">
      <w:pPr>
        <w:ind w:firstLine="720"/>
      </w:pPr>
      <w:r w:rsidRPr="00DD7EA2">
        <w:t xml:space="preserve">Winstone, N.E. and Boud, D., (2022). </w:t>
      </w:r>
      <w:r w:rsidRPr="00D7119E">
        <w:rPr>
          <w:i/>
          <w:iCs/>
        </w:rPr>
        <w:t>The need to disentangle assessment and feedback in higher education. Studies in higher education,</w:t>
      </w:r>
      <w:r w:rsidRPr="00DD7EA2">
        <w:t xml:space="preserve"> 47(3), pp.656-667.</w:t>
      </w:r>
    </w:p>
    <w:p w:rsidRPr="00DD7EA2" w:rsidR="00496B18" w:rsidP="00DD7EA2" w:rsidRDefault="00496B18" w14:paraId="2741B60A" w14:textId="77777777">
      <w:pPr>
        <w:ind w:firstLine="720"/>
      </w:pPr>
      <w:r w:rsidRPr="00DD7EA2">
        <w:t xml:space="preserve">Woodruff, D.P. and Yasuda, T., (2023). </w:t>
      </w:r>
      <w:r w:rsidRPr="00D7119E">
        <w:rPr>
          <w:i/>
          <w:iCs/>
        </w:rPr>
        <w:t>Online Lewis weight sampling. In Proceedings of the 2023 Annual ACM-SIAM Symposium on Discrete Algorithms (SODA)</w:t>
      </w:r>
      <w:r w:rsidRPr="00DD7EA2">
        <w:t xml:space="preserve"> (pp. 4622-4666). Society for Industrial and Applied Mathematics.</w:t>
      </w:r>
    </w:p>
    <w:p w:rsidRPr="00DD7EA2" w:rsidR="00CE3728" w:rsidP="00DD7EA2" w:rsidRDefault="00987470" w14:paraId="00000039" w14:textId="77777777">
      <w:pPr>
        <w:ind w:firstLine="720"/>
      </w:pPr>
      <w:r w:rsidRPr="00DD7EA2">
        <w:t xml:space="preserve"> </w:t>
      </w:r>
    </w:p>
    <w:p w:rsidRPr="00C53021" w:rsidR="00CE3728" w:rsidP="00292224" w:rsidRDefault="00CE3728" w14:paraId="0000003A" w14:textId="77777777">
      <w:pPr>
        <w:spacing w:before="240" w:after="160"/>
      </w:pPr>
    </w:p>
    <w:sectPr w:rsidRPr="00C53021" w:rsidR="00CE3728" w:rsidSect="006B5F71">
      <w:headerReference w:type="default" r:id="rId7"/>
      <w:footerReference w:type="default" r:id="rId8"/>
      <w:pgSz w:w="12240" w:h="15840" w:orient="portrait"/>
      <w:pgMar w:top="1440" w:right="1440" w:bottom="1440" w:left="1440" w:header="720" w:footer="720" w:gutter="0"/>
      <w:pgNumType w:start="1"/>
      <w:cols w:space="720"/>
      <w:titlePg/>
      <w:docGrid w:linePitch="299"/>
      <w:headerReference w:type="first" r:id="R0265f147fc3d46d6"/>
      <w:footerReference w:type="first" r:id="R6350dc56457741d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5F71" w:rsidP="00B124F2" w:rsidRDefault="006B5F71" w14:paraId="01B1718B" w14:textId="77777777">
      <w:pPr>
        <w:spacing w:line="240" w:lineRule="auto"/>
      </w:pPr>
      <w:r>
        <w:separator/>
      </w:r>
    </w:p>
  </w:endnote>
  <w:endnote w:type="continuationSeparator" w:id="0">
    <w:p w:rsidR="006B5F71" w:rsidP="00B124F2" w:rsidRDefault="006B5F71" w14:paraId="1414C70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825008"/>
      <w:docPartObj>
        <w:docPartGallery w:val="Page Numbers (Bottom of Page)"/>
        <w:docPartUnique/>
      </w:docPartObj>
    </w:sdtPr>
    <w:sdtContent>
      <w:sdt>
        <w:sdtPr>
          <w:id w:val="-1769616900"/>
          <w:docPartObj>
            <w:docPartGallery w:val="Page Numbers (Top of Page)"/>
            <w:docPartUnique/>
          </w:docPartObj>
        </w:sdtPr>
        <w:sdtContent>
          <w:p w:rsidR="00B124F2" w:rsidRDefault="00B124F2" w14:paraId="6B99B9B4" w14:textId="6E1ACB6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15A34">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15A34">
              <w:rPr>
                <w:b/>
                <w:bCs/>
                <w:noProof/>
              </w:rPr>
              <w:t>23</w:t>
            </w:r>
            <w:r>
              <w:rPr>
                <w:b/>
                <w:bCs/>
                <w:sz w:val="24"/>
                <w:szCs w:val="24"/>
              </w:rPr>
              <w:fldChar w:fldCharType="end"/>
            </w:r>
          </w:p>
        </w:sdtContent>
      </w:sdt>
    </w:sdtContent>
  </w:sdt>
  <w:p w:rsidR="00B124F2" w:rsidRDefault="00B124F2" w14:paraId="6A4FAAD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B799AB" w:rsidTr="76B799AB" w14:paraId="12DCD019">
      <w:trPr>
        <w:trHeight w:val="300"/>
      </w:trPr>
      <w:tc>
        <w:tcPr>
          <w:tcW w:w="3120" w:type="dxa"/>
          <w:tcMar/>
        </w:tcPr>
        <w:p w:rsidR="76B799AB" w:rsidP="76B799AB" w:rsidRDefault="76B799AB" w14:paraId="12A88756" w14:textId="549F0CAA">
          <w:pPr>
            <w:pStyle w:val="Header"/>
            <w:bidi w:val="0"/>
            <w:ind w:left="-115"/>
            <w:jc w:val="left"/>
            <w:rPr/>
          </w:pPr>
        </w:p>
      </w:tc>
      <w:tc>
        <w:tcPr>
          <w:tcW w:w="3120" w:type="dxa"/>
          <w:tcMar/>
        </w:tcPr>
        <w:p w:rsidR="76B799AB" w:rsidP="76B799AB" w:rsidRDefault="76B799AB" w14:paraId="08CC5F29" w14:textId="6B7A9458">
          <w:pPr>
            <w:pStyle w:val="Header"/>
            <w:bidi w:val="0"/>
            <w:jc w:val="center"/>
            <w:rPr/>
          </w:pPr>
        </w:p>
      </w:tc>
      <w:tc>
        <w:tcPr>
          <w:tcW w:w="3120" w:type="dxa"/>
          <w:tcMar/>
        </w:tcPr>
        <w:p w:rsidR="76B799AB" w:rsidP="76B799AB" w:rsidRDefault="76B799AB" w14:paraId="3BEF160F" w14:textId="2220349E">
          <w:pPr>
            <w:pStyle w:val="Header"/>
            <w:bidi w:val="0"/>
            <w:ind w:right="-115"/>
            <w:jc w:val="right"/>
            <w:rPr/>
          </w:pPr>
        </w:p>
      </w:tc>
    </w:tr>
  </w:tbl>
  <w:p w:rsidR="76B799AB" w:rsidP="76B799AB" w:rsidRDefault="76B799AB" w14:paraId="4297B5EE" w14:textId="2C4107F1">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5F71" w:rsidP="00B124F2" w:rsidRDefault="006B5F71" w14:paraId="4BB8D961" w14:textId="77777777">
      <w:pPr>
        <w:spacing w:line="240" w:lineRule="auto"/>
      </w:pPr>
      <w:r>
        <w:separator/>
      </w:r>
    </w:p>
  </w:footnote>
  <w:footnote w:type="continuationSeparator" w:id="0">
    <w:p w:rsidR="006B5F71" w:rsidP="00B124F2" w:rsidRDefault="006B5F71" w14:paraId="570694B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8248AB" w:rsidR="00B124F2" w:rsidP="00B124F2" w:rsidRDefault="00B124F2" w14:paraId="7495E219" w14:noSpellErr="1" w14:textId="1AD19DC8">
    <w:pPr>
      <w:pStyle w:val="Header"/>
      <w:jc w:val="right"/>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B799AB" w:rsidTr="76B799AB" w14:paraId="4BE07FF3">
      <w:trPr>
        <w:trHeight w:val="300"/>
      </w:trPr>
      <w:tc>
        <w:tcPr>
          <w:tcW w:w="3120" w:type="dxa"/>
          <w:tcMar/>
        </w:tcPr>
        <w:p w:rsidR="76B799AB" w:rsidP="76B799AB" w:rsidRDefault="76B799AB" w14:paraId="5A3F45A5" w14:textId="5B02E196">
          <w:pPr>
            <w:pStyle w:val="Header"/>
            <w:bidi w:val="0"/>
            <w:ind w:left="-115"/>
            <w:jc w:val="left"/>
            <w:rPr/>
          </w:pPr>
        </w:p>
      </w:tc>
      <w:tc>
        <w:tcPr>
          <w:tcW w:w="3120" w:type="dxa"/>
          <w:tcMar/>
        </w:tcPr>
        <w:p w:rsidR="76B799AB" w:rsidP="76B799AB" w:rsidRDefault="76B799AB" w14:paraId="3C9B5311" w14:textId="77BC9349">
          <w:pPr>
            <w:pStyle w:val="Header"/>
            <w:bidi w:val="0"/>
            <w:jc w:val="center"/>
            <w:rPr/>
          </w:pPr>
        </w:p>
      </w:tc>
      <w:tc>
        <w:tcPr>
          <w:tcW w:w="3120" w:type="dxa"/>
          <w:tcMar/>
        </w:tcPr>
        <w:p w:rsidR="76B799AB" w:rsidP="76B799AB" w:rsidRDefault="76B799AB" w14:paraId="25118151" w14:textId="0E1D67A3">
          <w:pPr>
            <w:pStyle w:val="Header"/>
            <w:bidi w:val="0"/>
            <w:ind w:right="-115"/>
            <w:jc w:val="right"/>
            <w:rPr/>
          </w:pPr>
        </w:p>
      </w:tc>
    </w:tr>
  </w:tbl>
  <w:p w:rsidR="76B799AB" w:rsidP="76B799AB" w:rsidRDefault="76B799AB" w14:paraId="24601786" w14:textId="341383F2">
    <w:pPr>
      <w:pStyle w:val="Header"/>
      <w:bidi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728"/>
    <w:rsid w:val="000325A3"/>
    <w:rsid w:val="0004346C"/>
    <w:rsid w:val="00076685"/>
    <w:rsid w:val="000773E8"/>
    <w:rsid w:val="000B28C8"/>
    <w:rsid w:val="00205B16"/>
    <w:rsid w:val="00210F12"/>
    <w:rsid w:val="00280B71"/>
    <w:rsid w:val="00292224"/>
    <w:rsid w:val="002B6520"/>
    <w:rsid w:val="002C095D"/>
    <w:rsid w:val="002C0993"/>
    <w:rsid w:val="00343517"/>
    <w:rsid w:val="0038214F"/>
    <w:rsid w:val="00397122"/>
    <w:rsid w:val="003A104A"/>
    <w:rsid w:val="00404282"/>
    <w:rsid w:val="004232F5"/>
    <w:rsid w:val="00436BA3"/>
    <w:rsid w:val="00496B18"/>
    <w:rsid w:val="004C2D2C"/>
    <w:rsid w:val="004C490D"/>
    <w:rsid w:val="00504454"/>
    <w:rsid w:val="00506F15"/>
    <w:rsid w:val="005141AD"/>
    <w:rsid w:val="00533320"/>
    <w:rsid w:val="00535C08"/>
    <w:rsid w:val="00545116"/>
    <w:rsid w:val="00571367"/>
    <w:rsid w:val="0057576A"/>
    <w:rsid w:val="00597DAC"/>
    <w:rsid w:val="005B33F4"/>
    <w:rsid w:val="005C77DC"/>
    <w:rsid w:val="00632DDC"/>
    <w:rsid w:val="006429C5"/>
    <w:rsid w:val="00642C46"/>
    <w:rsid w:val="0067772F"/>
    <w:rsid w:val="006A45AE"/>
    <w:rsid w:val="006A585B"/>
    <w:rsid w:val="006B5F71"/>
    <w:rsid w:val="006C3103"/>
    <w:rsid w:val="00714DB7"/>
    <w:rsid w:val="00717A69"/>
    <w:rsid w:val="0072678D"/>
    <w:rsid w:val="00740AD5"/>
    <w:rsid w:val="00766B58"/>
    <w:rsid w:val="00785CC1"/>
    <w:rsid w:val="007E3C4E"/>
    <w:rsid w:val="008248AB"/>
    <w:rsid w:val="00844FA7"/>
    <w:rsid w:val="0085775F"/>
    <w:rsid w:val="00865D01"/>
    <w:rsid w:val="008871F0"/>
    <w:rsid w:val="008920D9"/>
    <w:rsid w:val="008A43B7"/>
    <w:rsid w:val="008F4E61"/>
    <w:rsid w:val="00911150"/>
    <w:rsid w:val="00912264"/>
    <w:rsid w:val="00927246"/>
    <w:rsid w:val="00934063"/>
    <w:rsid w:val="00974422"/>
    <w:rsid w:val="00987470"/>
    <w:rsid w:val="00997274"/>
    <w:rsid w:val="009E68A7"/>
    <w:rsid w:val="009F3DC4"/>
    <w:rsid w:val="009F4A44"/>
    <w:rsid w:val="00A125B5"/>
    <w:rsid w:val="00A12AF5"/>
    <w:rsid w:val="00A15EF1"/>
    <w:rsid w:val="00A76149"/>
    <w:rsid w:val="00AB7DC2"/>
    <w:rsid w:val="00AC6CDA"/>
    <w:rsid w:val="00AD0A66"/>
    <w:rsid w:val="00B0428E"/>
    <w:rsid w:val="00B124F2"/>
    <w:rsid w:val="00B36B80"/>
    <w:rsid w:val="00B461A0"/>
    <w:rsid w:val="00B54155"/>
    <w:rsid w:val="00B80360"/>
    <w:rsid w:val="00BC2327"/>
    <w:rsid w:val="00BC769C"/>
    <w:rsid w:val="00BE6DA6"/>
    <w:rsid w:val="00BF645C"/>
    <w:rsid w:val="00C15A34"/>
    <w:rsid w:val="00C16943"/>
    <w:rsid w:val="00C4628F"/>
    <w:rsid w:val="00C53021"/>
    <w:rsid w:val="00C5522B"/>
    <w:rsid w:val="00CA4A58"/>
    <w:rsid w:val="00CE3728"/>
    <w:rsid w:val="00D27430"/>
    <w:rsid w:val="00D40034"/>
    <w:rsid w:val="00D53153"/>
    <w:rsid w:val="00D70FC8"/>
    <w:rsid w:val="00D7119E"/>
    <w:rsid w:val="00D71AC8"/>
    <w:rsid w:val="00D857BB"/>
    <w:rsid w:val="00D92D38"/>
    <w:rsid w:val="00D93307"/>
    <w:rsid w:val="00D9385D"/>
    <w:rsid w:val="00D93960"/>
    <w:rsid w:val="00D94700"/>
    <w:rsid w:val="00DD4CE6"/>
    <w:rsid w:val="00DD7EA2"/>
    <w:rsid w:val="00E02D57"/>
    <w:rsid w:val="00E075C3"/>
    <w:rsid w:val="00E17A7B"/>
    <w:rsid w:val="00E2255F"/>
    <w:rsid w:val="00E32ABE"/>
    <w:rsid w:val="00E46418"/>
    <w:rsid w:val="00E557EC"/>
    <w:rsid w:val="00E5680D"/>
    <w:rsid w:val="00E95785"/>
    <w:rsid w:val="00EE0AF4"/>
    <w:rsid w:val="00F62314"/>
    <w:rsid w:val="00F7452D"/>
    <w:rsid w:val="07F1DD00"/>
    <w:rsid w:val="1A96CB56"/>
    <w:rsid w:val="1DB9A97F"/>
    <w:rsid w:val="2130DA17"/>
    <w:rsid w:val="49E9086B"/>
    <w:rsid w:val="550F4A82"/>
    <w:rsid w:val="6E87DCBF"/>
    <w:rsid w:val="76B799AB"/>
    <w:rsid w:val="777C9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62DF6"/>
  <w15:docId w15:val="{AA44A878-816E-46A8-A55A-1A6BC00C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D0A66"/>
    <w:pPr>
      <w:spacing w:line="360" w:lineRule="auto"/>
      <w:jc w:val="both"/>
    </w:pPr>
  </w:style>
  <w:style w:type="paragraph" w:styleId="Heading1">
    <w:name w:val="heading 1"/>
    <w:basedOn w:val="Normal"/>
    <w:next w:val="Normal"/>
    <w:link w:val="Heading1Char"/>
    <w:uiPriority w:val="9"/>
    <w:qFormat/>
    <w:rsid w:val="00AD0A66"/>
    <w:pPr>
      <w:keepNext/>
      <w:keepLines/>
      <w:spacing w:before="400" w:after="120"/>
      <w:outlineLvl w:val="0"/>
    </w:pPr>
    <w:rPr>
      <w:b/>
      <w:color w:val="000000" w:themeColor="text1"/>
      <w:sz w:val="28"/>
      <w:szCs w:val="40"/>
    </w:rPr>
  </w:style>
  <w:style w:type="paragraph" w:styleId="Heading2">
    <w:name w:val="heading 2"/>
    <w:basedOn w:val="Normal"/>
    <w:next w:val="Normal"/>
    <w:rsid w:val="00AD0A66"/>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6429C5"/>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Heading1Char" w:customStyle="1">
    <w:name w:val="Heading 1 Char"/>
    <w:basedOn w:val="DefaultParagraphFont"/>
    <w:link w:val="Heading1"/>
    <w:uiPriority w:val="9"/>
    <w:rsid w:val="00AD0A66"/>
    <w:rPr>
      <w:b/>
      <w:color w:val="000000" w:themeColor="text1"/>
      <w:sz w:val="28"/>
      <w:szCs w:val="40"/>
    </w:rPr>
  </w:style>
  <w:style w:type="paragraph" w:styleId="Bibliography">
    <w:name w:val="Bibliography"/>
    <w:basedOn w:val="Normal"/>
    <w:next w:val="Normal"/>
    <w:uiPriority w:val="37"/>
    <w:unhideWhenUsed/>
    <w:rsid w:val="00C5522B"/>
  </w:style>
  <w:style w:type="paragraph" w:styleId="Header">
    <w:name w:val="header"/>
    <w:basedOn w:val="Normal"/>
    <w:link w:val="HeaderChar"/>
    <w:uiPriority w:val="99"/>
    <w:unhideWhenUsed/>
    <w:rsid w:val="00B124F2"/>
    <w:pPr>
      <w:tabs>
        <w:tab w:val="center" w:pos="4680"/>
        <w:tab w:val="right" w:pos="9360"/>
      </w:tabs>
      <w:spacing w:line="240" w:lineRule="auto"/>
    </w:pPr>
  </w:style>
  <w:style w:type="character" w:styleId="HeaderChar" w:customStyle="1">
    <w:name w:val="Header Char"/>
    <w:basedOn w:val="DefaultParagraphFont"/>
    <w:link w:val="Header"/>
    <w:uiPriority w:val="99"/>
    <w:rsid w:val="00B124F2"/>
  </w:style>
  <w:style w:type="paragraph" w:styleId="Footer">
    <w:name w:val="footer"/>
    <w:basedOn w:val="Normal"/>
    <w:link w:val="FooterChar"/>
    <w:uiPriority w:val="99"/>
    <w:unhideWhenUsed/>
    <w:rsid w:val="00B124F2"/>
    <w:pPr>
      <w:tabs>
        <w:tab w:val="center" w:pos="4680"/>
        <w:tab w:val="right" w:pos="9360"/>
      </w:tabs>
      <w:spacing w:line="240" w:lineRule="auto"/>
    </w:pPr>
  </w:style>
  <w:style w:type="character" w:styleId="FooterChar" w:customStyle="1">
    <w:name w:val="Footer Char"/>
    <w:basedOn w:val="DefaultParagraphFont"/>
    <w:link w:val="Footer"/>
    <w:uiPriority w:val="99"/>
    <w:rsid w:val="00B124F2"/>
  </w:style>
  <w:style w:type="paragraph" w:styleId="TOCHeading">
    <w:name w:val="TOC Heading"/>
    <w:basedOn w:val="Heading1"/>
    <w:next w:val="Normal"/>
    <w:uiPriority w:val="39"/>
    <w:unhideWhenUsed/>
    <w:qFormat/>
    <w:rsid w:val="00D857BB"/>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857BB"/>
    <w:pPr>
      <w:spacing w:after="100"/>
    </w:pPr>
  </w:style>
  <w:style w:type="paragraph" w:styleId="TOC2">
    <w:name w:val="toc 2"/>
    <w:basedOn w:val="Normal"/>
    <w:next w:val="Normal"/>
    <w:autoRedefine/>
    <w:uiPriority w:val="39"/>
    <w:unhideWhenUsed/>
    <w:rsid w:val="00D857BB"/>
    <w:pPr>
      <w:spacing w:after="100"/>
      <w:ind w:left="220"/>
    </w:pPr>
  </w:style>
  <w:style w:type="character" w:styleId="Hyperlink">
    <w:name w:val="Hyperlink"/>
    <w:basedOn w:val="DefaultParagraphFont"/>
    <w:uiPriority w:val="99"/>
    <w:unhideWhenUsed/>
    <w:rsid w:val="00D857BB"/>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90382">
      <w:bodyDiv w:val="1"/>
      <w:marLeft w:val="0"/>
      <w:marRight w:val="0"/>
      <w:marTop w:val="0"/>
      <w:marBottom w:val="0"/>
      <w:divBdr>
        <w:top w:val="none" w:sz="0" w:space="0" w:color="auto"/>
        <w:left w:val="none" w:sz="0" w:space="0" w:color="auto"/>
        <w:bottom w:val="none" w:sz="0" w:space="0" w:color="auto"/>
        <w:right w:val="none" w:sz="0" w:space="0" w:color="auto"/>
      </w:divBdr>
    </w:div>
    <w:div w:id="192769855">
      <w:bodyDiv w:val="1"/>
      <w:marLeft w:val="0"/>
      <w:marRight w:val="0"/>
      <w:marTop w:val="0"/>
      <w:marBottom w:val="0"/>
      <w:divBdr>
        <w:top w:val="none" w:sz="0" w:space="0" w:color="auto"/>
        <w:left w:val="none" w:sz="0" w:space="0" w:color="auto"/>
        <w:bottom w:val="none" w:sz="0" w:space="0" w:color="auto"/>
        <w:right w:val="none" w:sz="0" w:space="0" w:color="auto"/>
      </w:divBdr>
    </w:div>
    <w:div w:id="245501034">
      <w:bodyDiv w:val="1"/>
      <w:marLeft w:val="0"/>
      <w:marRight w:val="0"/>
      <w:marTop w:val="0"/>
      <w:marBottom w:val="0"/>
      <w:divBdr>
        <w:top w:val="none" w:sz="0" w:space="0" w:color="auto"/>
        <w:left w:val="none" w:sz="0" w:space="0" w:color="auto"/>
        <w:bottom w:val="none" w:sz="0" w:space="0" w:color="auto"/>
        <w:right w:val="none" w:sz="0" w:space="0" w:color="auto"/>
      </w:divBdr>
    </w:div>
    <w:div w:id="553348916">
      <w:bodyDiv w:val="1"/>
      <w:marLeft w:val="0"/>
      <w:marRight w:val="0"/>
      <w:marTop w:val="0"/>
      <w:marBottom w:val="0"/>
      <w:divBdr>
        <w:top w:val="none" w:sz="0" w:space="0" w:color="auto"/>
        <w:left w:val="none" w:sz="0" w:space="0" w:color="auto"/>
        <w:bottom w:val="none" w:sz="0" w:space="0" w:color="auto"/>
        <w:right w:val="none" w:sz="0" w:space="0" w:color="auto"/>
      </w:divBdr>
    </w:div>
    <w:div w:id="686062019">
      <w:bodyDiv w:val="1"/>
      <w:marLeft w:val="0"/>
      <w:marRight w:val="0"/>
      <w:marTop w:val="0"/>
      <w:marBottom w:val="0"/>
      <w:divBdr>
        <w:top w:val="none" w:sz="0" w:space="0" w:color="auto"/>
        <w:left w:val="none" w:sz="0" w:space="0" w:color="auto"/>
        <w:bottom w:val="none" w:sz="0" w:space="0" w:color="auto"/>
        <w:right w:val="none" w:sz="0" w:space="0" w:color="auto"/>
      </w:divBdr>
    </w:div>
    <w:div w:id="722414246">
      <w:bodyDiv w:val="1"/>
      <w:marLeft w:val="0"/>
      <w:marRight w:val="0"/>
      <w:marTop w:val="0"/>
      <w:marBottom w:val="0"/>
      <w:divBdr>
        <w:top w:val="none" w:sz="0" w:space="0" w:color="auto"/>
        <w:left w:val="none" w:sz="0" w:space="0" w:color="auto"/>
        <w:bottom w:val="none" w:sz="0" w:space="0" w:color="auto"/>
        <w:right w:val="none" w:sz="0" w:space="0" w:color="auto"/>
      </w:divBdr>
    </w:div>
    <w:div w:id="1194463470">
      <w:bodyDiv w:val="1"/>
      <w:marLeft w:val="0"/>
      <w:marRight w:val="0"/>
      <w:marTop w:val="0"/>
      <w:marBottom w:val="0"/>
      <w:divBdr>
        <w:top w:val="none" w:sz="0" w:space="0" w:color="auto"/>
        <w:left w:val="none" w:sz="0" w:space="0" w:color="auto"/>
        <w:bottom w:val="none" w:sz="0" w:space="0" w:color="auto"/>
        <w:right w:val="none" w:sz="0" w:space="0" w:color="auto"/>
      </w:divBdr>
    </w:div>
    <w:div w:id="1266811950">
      <w:bodyDiv w:val="1"/>
      <w:marLeft w:val="0"/>
      <w:marRight w:val="0"/>
      <w:marTop w:val="0"/>
      <w:marBottom w:val="0"/>
      <w:divBdr>
        <w:top w:val="none" w:sz="0" w:space="0" w:color="auto"/>
        <w:left w:val="none" w:sz="0" w:space="0" w:color="auto"/>
        <w:bottom w:val="none" w:sz="0" w:space="0" w:color="auto"/>
        <w:right w:val="none" w:sz="0" w:space="0" w:color="auto"/>
      </w:divBdr>
    </w:div>
    <w:div w:id="1508593961">
      <w:bodyDiv w:val="1"/>
      <w:marLeft w:val="0"/>
      <w:marRight w:val="0"/>
      <w:marTop w:val="0"/>
      <w:marBottom w:val="0"/>
      <w:divBdr>
        <w:top w:val="none" w:sz="0" w:space="0" w:color="auto"/>
        <w:left w:val="none" w:sz="0" w:space="0" w:color="auto"/>
        <w:bottom w:val="none" w:sz="0" w:space="0" w:color="auto"/>
        <w:right w:val="none" w:sz="0" w:space="0" w:color="auto"/>
      </w:divBdr>
    </w:div>
    <w:div w:id="1680158531">
      <w:bodyDiv w:val="1"/>
      <w:marLeft w:val="0"/>
      <w:marRight w:val="0"/>
      <w:marTop w:val="0"/>
      <w:marBottom w:val="0"/>
      <w:divBdr>
        <w:top w:val="none" w:sz="0" w:space="0" w:color="auto"/>
        <w:left w:val="none" w:sz="0" w:space="0" w:color="auto"/>
        <w:bottom w:val="none" w:sz="0" w:space="0" w:color="auto"/>
        <w:right w:val="none" w:sz="0" w:space="0" w:color="auto"/>
      </w:divBdr>
    </w:div>
    <w:div w:id="1845124747">
      <w:bodyDiv w:val="1"/>
      <w:marLeft w:val="0"/>
      <w:marRight w:val="0"/>
      <w:marTop w:val="0"/>
      <w:marBottom w:val="0"/>
      <w:divBdr>
        <w:top w:val="none" w:sz="0" w:space="0" w:color="auto"/>
        <w:left w:val="none" w:sz="0" w:space="0" w:color="auto"/>
        <w:bottom w:val="none" w:sz="0" w:space="0" w:color="auto"/>
        <w:right w:val="none" w:sz="0" w:space="0" w:color="auto"/>
      </w:divBdr>
    </w:div>
    <w:div w:id="2097483200">
      <w:bodyDiv w:val="1"/>
      <w:marLeft w:val="0"/>
      <w:marRight w:val="0"/>
      <w:marTop w:val="0"/>
      <w:marBottom w:val="0"/>
      <w:divBdr>
        <w:top w:val="none" w:sz="0" w:space="0" w:color="auto"/>
        <w:left w:val="none" w:sz="0" w:space="0" w:color="auto"/>
        <w:bottom w:val="none" w:sz="0" w:space="0" w:color="auto"/>
        <w:right w:val="none" w:sz="0" w:space="0" w:color="auto"/>
      </w:divBdr>
    </w:div>
    <w:div w:id="2138067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2.xml" Id="R0265f147fc3d46d6" /><Relationship Type="http://schemas.openxmlformats.org/officeDocument/2006/relationships/footer" Target="footer2.xml" Id="R6350dc56457741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bus242</b:Tag>
    <b:SourceType>InternetSite</b:SourceType>
    <b:Guid>{A8139C07-CFA9-450F-BFF7-BC0D2ADC693C}</b:Guid>
    <b:Author>
      <b:Author>
        <b:Corporate>businessjargons</b:Corporate>
      </b:Author>
    </b:Author>
    <b:Title>Ethnocentric Approach</b:Title>
    <b:Year>2024</b:Year>
    <b:YearAccessed>2024</b:YearAccessed>
    <b:MonthAccessed>03</b:MonthAccessed>
    <b:DayAccessed>05</b:DayAccessed>
    <b:URL>https://businessjargons.com/ethnocentric-approach.html</b:URL>
    <b:RefOrder>1</b:RefOrder>
  </b:Source>
  <b:Source>
    <b:Tag>Kri225</b:Tag>
    <b:SourceType>InternetSite</b:SourceType>
    <b:Guid>{98C66F2B-1FE5-451D-AB4A-A703512E0EDD}</b:Guid>
    <b:Author>
      <b:Author>
        <b:NameList>
          <b:Person>
            <b:Last>Moe</b:Last>
            <b:First>Kristine</b:First>
          </b:Person>
        </b:NameList>
      </b:Author>
    </b:Author>
    <b:Title>What is people management?</b:Title>
    <b:Year>2022</b:Year>
    <b:YearAccessed>2024</b:YearAccessed>
    <b:MonthAccessed>03</b:MonthAccessed>
    <b:DayAccessed>05</b:DayAccessed>
    <b:URL>https://www.betterup.com/blog/people-management</b:URL>
    <b:RefOrder>2</b:RefOrder>
  </b:Source>
  <b:Source>
    <b:Tag>Sky231</b:Tag>
    <b:SourceType>InternetSite</b:SourceType>
    <b:Guid>{340E8016-862C-49AC-8178-50BEB89F0BAF}</b:Guid>
    <b:Author>
      <b:Author>
        <b:NameList>
          <b:Person>
            <b:Last>Schooley</b:Last>
            <b:First>Skye</b:First>
          </b:Person>
        </b:NameList>
      </b:Author>
    </b:Author>
    <b:Title>What Does It Take to Be a Good People Manager?</b:Title>
    <b:Year>2023</b:Year>
    <b:YearAccessed>2024</b:YearAccessed>
    <b:MonthAccessed>03</b:MonthAccessed>
    <b:DayAccessed>05</b:DayAccessed>
    <b:URL>https://www.business.com/articles/people-management/</b:URL>
    <b:RefOrder>3</b:RefOrder>
  </b:Source>
  <b:Source>
    <b:Tag>Ant24</b:Tag>
    <b:SourceType>InternetSite</b:SourceType>
    <b:Guid>{FC61B234-0A8A-4C33-B22C-D5EE727D0CBF}</b:Guid>
    <b:Author>
      <b:Author>
        <b:NameList>
          <b:Person>
            <b:Last>Corbo</b:Last>
            <b:First>Anthony</b:First>
          </b:Person>
        </b:NameList>
      </b:Author>
    </b:Author>
    <b:Title>People Management</b:Title>
    <b:Year>2024</b:Year>
    <b:YearAccessed>2024</b:YearAccessed>
    <b:MonthAccessed>03</b:MonthAccessed>
    <b:DayAccessed>05</b:DayAccessed>
    <b:URL>https://builtin.com/people-management</b:URL>
    <b:RefOrder>4</b:RefOrder>
  </b:Source>
  <b:Source>
    <b:Tag>Liz243</b:Tag>
    <b:SourceType>InternetSite</b:SourceType>
    <b:Guid>{20F91C1C-026A-445C-AB4F-640D9236729B}</b:Guid>
    <b:Author>
      <b:Author>
        <b:NameList>
          <b:Person>
            <b:Last>Lance</b:Last>
            <b:First>Liz</b:First>
            <b:Middle>Lockhart</b:Middle>
          </b:Person>
        </b:NameList>
      </b:Author>
    </b:Author>
    <b:Title>People Management Tips All Managers Can Learn From</b:Title>
    <b:Year>2024</b:Year>
    <b:YearAccessed>2024</b:YearAccessed>
    <b:MonthAccessed>03</b:MonthAccessed>
    <b:DayAccessed>05</b:DayAccessed>
    <b:URL>https://peoplemanagingpeople.com/personal-development/leadership-management/what-is-people-management/</b:URL>
    <b:RefOrder>5</b:RefOrder>
  </b:Source>
  <b:Source>
    <b:Tag>Kat201</b:Tag>
    <b:SourceType>InternetSite</b:SourceType>
    <b:Guid>{0328A483-963F-44D0-805B-09D915FB9A7B}</b:Guid>
    <b:Author>
      <b:Author>
        <b:NameList>
          <b:Person>
            <b:Last>Giacalone</b:Last>
            <b:First>Katharine</b:First>
          </b:Person>
        </b:NameList>
      </b:Author>
    </b:Author>
    <b:Title>5 Keys to Effective People Management</b:Title>
    <b:Year>2020</b:Year>
    <b:YearAccessed>2024</b:YearAccessed>
    <b:MonthAccessed>03</b:MonthAccessed>
    <b:DayAccessed>05</b:DayAccessed>
    <b:URL>https://www.shrm.org/topics-tools/news/managing-smart/5-keys-to-effective-people-management</b:URL>
    <b:RefOrder>6</b:RefOrder>
  </b:Source>
</b:Sources>
</file>

<file path=customXml/itemProps1.xml><?xml version="1.0" encoding="utf-8"?>
<ds:datastoreItem xmlns:ds="http://schemas.openxmlformats.org/officeDocument/2006/customXml" ds:itemID="{F70413C6-C93D-463D-8203-694E379488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Mihai Tincu</dc:creator>
  <lastModifiedBy>Mihai Tincu (2109992)</lastModifiedBy>
  <revision>5</revision>
  <dcterms:created xsi:type="dcterms:W3CDTF">2024-03-05T08:22:00.0000000Z</dcterms:created>
  <dcterms:modified xsi:type="dcterms:W3CDTF">2024-03-20T15:20:49.5347387Z</dcterms:modified>
</coreProperties>
</file>