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5A3499" w14:textId="77777777" w:rsidR="00B74A2D" w:rsidRDefault="00B74A2D" w:rsidP="00A52562">
      <w:pPr>
        <w:rPr>
          <w:rFonts w:ascii="Arial" w:eastAsia="Times New Roman" w:hAnsi="Arial" w:cs="Arial"/>
          <w:b/>
          <w:bCs/>
          <w:kern w:val="36"/>
          <w:lang w:eastAsia="en-GB"/>
          <w14:ligatures w14:val="none"/>
        </w:rPr>
      </w:pPr>
    </w:p>
    <w:p w14:paraId="420357C6" w14:textId="77777777" w:rsidR="00B74A2D" w:rsidRDefault="00B74A2D" w:rsidP="00A52562">
      <w:pPr>
        <w:rPr>
          <w:rFonts w:ascii="Arial" w:eastAsia="Times New Roman" w:hAnsi="Arial" w:cs="Arial"/>
          <w:b/>
          <w:bCs/>
          <w:kern w:val="36"/>
          <w:lang w:eastAsia="en-GB"/>
          <w14:ligatures w14:val="none"/>
        </w:rPr>
      </w:pPr>
    </w:p>
    <w:p w14:paraId="007F5CDC" w14:textId="77777777" w:rsidR="00B74A2D" w:rsidRDefault="00B74A2D" w:rsidP="00A52562">
      <w:pPr>
        <w:rPr>
          <w:rFonts w:ascii="Arial" w:eastAsia="Times New Roman" w:hAnsi="Arial" w:cs="Arial"/>
          <w:b/>
          <w:bCs/>
          <w:kern w:val="36"/>
          <w:lang w:eastAsia="en-GB"/>
          <w14:ligatures w14:val="none"/>
        </w:rPr>
      </w:pPr>
    </w:p>
    <w:p w14:paraId="516DB0D0" w14:textId="77777777" w:rsidR="00B74A2D" w:rsidRDefault="00B74A2D" w:rsidP="00A52562">
      <w:pPr>
        <w:rPr>
          <w:rFonts w:ascii="Arial" w:eastAsia="Times New Roman" w:hAnsi="Arial" w:cs="Arial"/>
          <w:b/>
          <w:bCs/>
          <w:kern w:val="36"/>
          <w:lang w:eastAsia="en-GB"/>
          <w14:ligatures w14:val="none"/>
        </w:rPr>
      </w:pPr>
    </w:p>
    <w:p w14:paraId="4EDD7475" w14:textId="311A1A3F" w:rsidR="00A52562" w:rsidRPr="00592B29" w:rsidRDefault="00A52562" w:rsidP="00A52562">
      <w:pPr>
        <w:rPr>
          <w:rFonts w:ascii="Arial" w:hAnsi="Arial" w:cs="Arial"/>
        </w:rPr>
      </w:pPr>
      <w:r w:rsidRPr="00592B29">
        <w:rPr>
          <w:rFonts w:ascii="Arial" w:eastAsia="Times New Roman" w:hAnsi="Arial" w:cs="Arial"/>
          <w:b/>
          <w:bCs/>
          <w:kern w:val="36"/>
          <w:lang w:eastAsia="en-GB"/>
          <w14:ligatures w14:val="none"/>
        </w:rPr>
        <w:t>DEVELOPING MINDFULNESS AND EMOTIONAL INTELLIGENCE IN THE WORKPLACE</w:t>
      </w:r>
    </w:p>
    <w:p w14:paraId="20C98B4A" w14:textId="2B090227" w:rsidR="00A52562" w:rsidRPr="00592B29" w:rsidRDefault="00A52562" w:rsidP="009B051F">
      <w:pPr>
        <w:spacing w:before="100" w:beforeAutospacing="1" w:after="100" w:afterAutospacing="1" w:line="240" w:lineRule="auto"/>
        <w:jc w:val="center"/>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Name: Md Imran Ahmed                                                                                                  Student ID: 2324255                                                                                                        Module Code: LCLM5006</w:t>
      </w:r>
      <w:r w:rsidRPr="00592B29">
        <w:rPr>
          <w:rFonts w:ascii="Arial" w:eastAsia="Times New Roman" w:hAnsi="Arial" w:cs="Arial"/>
          <w:kern w:val="0"/>
          <w:lang w:eastAsia="en-GB"/>
          <w14:ligatures w14:val="none"/>
        </w:rPr>
        <w:br/>
        <w:t>Module Title: Developing Emotional Intelligence Skills</w:t>
      </w:r>
      <w:r w:rsidRPr="00592B29">
        <w:rPr>
          <w:rFonts w:ascii="Arial" w:eastAsia="Times New Roman" w:hAnsi="Arial" w:cs="Arial"/>
          <w:kern w:val="0"/>
          <w:lang w:eastAsia="en-GB"/>
          <w14:ligatures w14:val="none"/>
        </w:rPr>
        <w:br/>
        <w:t>Assignment: Component 2 – Individual Report</w:t>
      </w:r>
    </w:p>
    <w:p w14:paraId="32CB4838"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p>
    <w:p w14:paraId="07BBDD8B" w14:textId="77777777" w:rsidR="00B74A2D" w:rsidRPr="00592B29" w:rsidRDefault="00B74A2D" w:rsidP="00A52562">
      <w:pPr>
        <w:spacing w:before="100" w:beforeAutospacing="1" w:after="100" w:afterAutospacing="1" w:line="240" w:lineRule="auto"/>
        <w:rPr>
          <w:rFonts w:ascii="Arial" w:eastAsia="Times New Roman" w:hAnsi="Arial" w:cs="Arial"/>
          <w:b/>
          <w:bCs/>
          <w:kern w:val="0"/>
          <w:lang w:eastAsia="en-GB"/>
          <w14:ligatures w14:val="none"/>
        </w:rPr>
      </w:pPr>
    </w:p>
    <w:p w14:paraId="18A36BAA" w14:textId="77777777" w:rsidR="00B74A2D" w:rsidRPr="00592B29" w:rsidRDefault="00B74A2D" w:rsidP="00A52562">
      <w:pPr>
        <w:spacing w:before="100" w:beforeAutospacing="1" w:after="100" w:afterAutospacing="1" w:line="240" w:lineRule="auto"/>
        <w:rPr>
          <w:rFonts w:ascii="Arial" w:eastAsia="Times New Roman" w:hAnsi="Arial" w:cs="Arial"/>
          <w:b/>
          <w:bCs/>
          <w:kern w:val="0"/>
          <w:lang w:eastAsia="en-GB"/>
          <w14:ligatures w14:val="none"/>
        </w:rPr>
      </w:pPr>
    </w:p>
    <w:p w14:paraId="071CA20B" w14:textId="77777777" w:rsidR="00D2792C" w:rsidRPr="00592B29" w:rsidRDefault="00D2792C" w:rsidP="00A52562">
      <w:pPr>
        <w:spacing w:before="100" w:beforeAutospacing="1" w:after="100" w:afterAutospacing="1" w:line="240" w:lineRule="auto"/>
        <w:rPr>
          <w:rFonts w:ascii="Arial" w:eastAsia="Times New Roman" w:hAnsi="Arial" w:cs="Arial"/>
          <w:b/>
          <w:bCs/>
          <w:kern w:val="0"/>
          <w:lang w:eastAsia="en-GB"/>
          <w14:ligatures w14:val="none"/>
        </w:rPr>
      </w:pPr>
    </w:p>
    <w:p w14:paraId="4F74A87D" w14:textId="6DFFBDAE" w:rsidR="00A52562" w:rsidRPr="00592B29" w:rsidRDefault="00A52562" w:rsidP="00A52562">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Table of Contents</w:t>
      </w:r>
    </w:p>
    <w:p w14:paraId="4970B60D" w14:textId="653B3A6B" w:rsidR="00A52562" w:rsidRPr="00592B29" w:rsidRDefault="00A52562" w:rsidP="00A52562">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Introduction ..............................................................................................</w:t>
      </w:r>
      <w:r w:rsidR="007A44AF" w:rsidRPr="00592B29">
        <w:rPr>
          <w:rFonts w:ascii="Arial" w:eastAsia="Times New Roman" w:hAnsi="Arial" w:cs="Arial"/>
          <w:kern w:val="0"/>
          <w:lang w:eastAsia="en-GB"/>
          <w14:ligatures w14:val="none"/>
        </w:rPr>
        <w:t>...</w:t>
      </w:r>
      <w:r w:rsidRPr="00592B29">
        <w:rPr>
          <w:rFonts w:ascii="Arial" w:eastAsia="Times New Roman" w:hAnsi="Arial" w:cs="Arial"/>
          <w:kern w:val="0"/>
          <w:lang w:eastAsia="en-GB"/>
          <w14:ligatures w14:val="none"/>
        </w:rPr>
        <w:t>..</w:t>
      </w:r>
      <w:r w:rsidR="0063149B">
        <w:rPr>
          <w:rFonts w:ascii="Arial" w:eastAsia="Times New Roman" w:hAnsi="Arial" w:cs="Arial"/>
          <w:kern w:val="0"/>
          <w:lang w:eastAsia="en-GB"/>
          <w14:ligatures w14:val="none"/>
        </w:rPr>
        <w:t>.</w:t>
      </w:r>
      <w:r w:rsidRPr="00592B29">
        <w:rPr>
          <w:rFonts w:ascii="Arial" w:eastAsia="Times New Roman" w:hAnsi="Arial" w:cs="Arial"/>
          <w:kern w:val="0"/>
          <w:lang w:eastAsia="en-GB"/>
          <w14:ligatures w14:val="none"/>
        </w:rPr>
        <w:t xml:space="preserve">............. </w:t>
      </w:r>
      <w:r w:rsidR="006A1610">
        <w:rPr>
          <w:rFonts w:ascii="Arial" w:eastAsia="Times New Roman" w:hAnsi="Arial" w:cs="Arial"/>
          <w:kern w:val="0"/>
          <w:lang w:eastAsia="en-GB"/>
          <w14:ligatures w14:val="none"/>
        </w:rPr>
        <w:t>2</w:t>
      </w:r>
    </w:p>
    <w:p w14:paraId="0404E71E" w14:textId="149B5E92" w:rsidR="00A52562" w:rsidRPr="00592B29" w:rsidRDefault="00A52562" w:rsidP="00A52562">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Critical Evaluation of Emotional Intelligence in the Workplace ......</w:t>
      </w:r>
      <w:r w:rsidR="007A44AF" w:rsidRPr="00592B29">
        <w:rPr>
          <w:rFonts w:ascii="Arial" w:eastAsia="Times New Roman" w:hAnsi="Arial" w:cs="Arial"/>
          <w:kern w:val="0"/>
          <w:lang w:eastAsia="en-GB"/>
          <w14:ligatures w14:val="none"/>
        </w:rPr>
        <w:t>.........</w:t>
      </w:r>
      <w:r w:rsidR="0063149B">
        <w:rPr>
          <w:rFonts w:ascii="Arial" w:eastAsia="Times New Roman" w:hAnsi="Arial" w:cs="Arial"/>
          <w:kern w:val="0"/>
          <w:lang w:eastAsia="en-GB"/>
          <w14:ligatures w14:val="none"/>
        </w:rPr>
        <w:t>...</w:t>
      </w:r>
      <w:r w:rsidRPr="00592B29">
        <w:rPr>
          <w:rFonts w:ascii="Arial" w:eastAsia="Times New Roman" w:hAnsi="Arial" w:cs="Arial"/>
          <w:kern w:val="0"/>
          <w:lang w:eastAsia="en-GB"/>
          <w14:ligatures w14:val="none"/>
        </w:rPr>
        <w:t>................. 2</w:t>
      </w:r>
      <w:r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 </w:t>
      </w:r>
      <w:r w:rsidRPr="00592B29">
        <w:rPr>
          <w:rFonts w:ascii="Arial" w:eastAsia="Times New Roman" w:hAnsi="Arial" w:cs="Arial"/>
          <w:kern w:val="0"/>
          <w:lang w:eastAsia="en-GB"/>
          <w14:ligatures w14:val="none"/>
        </w:rPr>
        <w:t>2.1 Emotional Intelligence Theories and Their Relevance .......</w:t>
      </w:r>
      <w:r w:rsidR="007A44AF" w:rsidRPr="00592B29">
        <w:rPr>
          <w:rFonts w:ascii="Arial" w:eastAsia="Times New Roman" w:hAnsi="Arial" w:cs="Arial"/>
          <w:kern w:val="0"/>
          <w:lang w:eastAsia="en-GB"/>
          <w14:ligatures w14:val="none"/>
        </w:rPr>
        <w:t>...</w:t>
      </w:r>
      <w:r w:rsidRPr="00592B29">
        <w:rPr>
          <w:rFonts w:ascii="Arial" w:eastAsia="Times New Roman" w:hAnsi="Arial" w:cs="Arial"/>
          <w:kern w:val="0"/>
          <w:lang w:eastAsia="en-GB"/>
          <w14:ligatures w14:val="none"/>
        </w:rPr>
        <w:t>..................</w:t>
      </w:r>
      <w:r w:rsidR="0050153E">
        <w:rPr>
          <w:rFonts w:ascii="Arial" w:eastAsia="Times New Roman" w:hAnsi="Arial" w:cs="Arial"/>
          <w:kern w:val="0"/>
          <w:lang w:eastAsia="en-GB"/>
          <w14:ligatures w14:val="none"/>
        </w:rPr>
        <w:t>2</w:t>
      </w:r>
      <w:r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 </w:t>
      </w:r>
      <w:r w:rsidRPr="00592B29">
        <w:rPr>
          <w:rFonts w:ascii="Arial" w:eastAsia="Times New Roman" w:hAnsi="Arial" w:cs="Arial"/>
          <w:kern w:val="0"/>
          <w:lang w:eastAsia="en-GB"/>
          <w14:ligatures w14:val="none"/>
        </w:rPr>
        <w:t>2.2 Self-Awareness at Work .........................</w:t>
      </w:r>
      <w:r w:rsidR="008F271F">
        <w:rPr>
          <w:rFonts w:ascii="Arial" w:eastAsia="Times New Roman" w:hAnsi="Arial" w:cs="Arial"/>
          <w:kern w:val="0"/>
          <w:lang w:eastAsia="en-GB"/>
          <w14:ligatures w14:val="none"/>
        </w:rPr>
        <w:t>.</w:t>
      </w:r>
      <w:r w:rsidRPr="00592B29">
        <w:rPr>
          <w:rFonts w:ascii="Arial" w:eastAsia="Times New Roman" w:hAnsi="Arial" w:cs="Arial"/>
          <w:kern w:val="0"/>
          <w:lang w:eastAsia="en-GB"/>
          <w14:ligatures w14:val="none"/>
        </w:rPr>
        <w:t>................................................</w:t>
      </w:r>
      <w:r w:rsidR="00E914C7">
        <w:rPr>
          <w:rFonts w:ascii="Arial" w:eastAsia="Times New Roman" w:hAnsi="Arial" w:cs="Arial"/>
          <w:kern w:val="0"/>
          <w:lang w:eastAsia="en-GB"/>
          <w14:ligatures w14:val="none"/>
        </w:rPr>
        <w:t>5</w:t>
      </w:r>
      <w:r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 </w:t>
      </w:r>
      <w:r w:rsidRPr="00592B29">
        <w:rPr>
          <w:rFonts w:ascii="Arial" w:eastAsia="Times New Roman" w:hAnsi="Arial" w:cs="Arial"/>
          <w:kern w:val="0"/>
          <w:lang w:eastAsia="en-GB"/>
          <w14:ligatures w14:val="none"/>
        </w:rPr>
        <w:t>2.3 Self-Regulation and Emotional Control ..................................</w:t>
      </w:r>
      <w:r w:rsidR="0063149B">
        <w:rPr>
          <w:rFonts w:ascii="Arial" w:eastAsia="Times New Roman" w:hAnsi="Arial" w:cs="Arial"/>
          <w:kern w:val="0"/>
          <w:lang w:eastAsia="en-GB"/>
          <w14:ligatures w14:val="none"/>
        </w:rPr>
        <w:t>.</w:t>
      </w:r>
      <w:r w:rsidRPr="00592B29">
        <w:rPr>
          <w:rFonts w:ascii="Arial" w:eastAsia="Times New Roman" w:hAnsi="Arial" w:cs="Arial"/>
          <w:kern w:val="0"/>
          <w:lang w:eastAsia="en-GB"/>
          <w14:ligatures w14:val="none"/>
        </w:rPr>
        <w:t>............... 6</w:t>
      </w:r>
      <w:r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 </w:t>
      </w:r>
      <w:r w:rsidRPr="00592B29">
        <w:rPr>
          <w:rFonts w:ascii="Arial" w:eastAsia="Times New Roman" w:hAnsi="Arial" w:cs="Arial"/>
          <w:kern w:val="0"/>
          <w:lang w:eastAsia="en-GB"/>
          <w14:ligatures w14:val="none"/>
        </w:rPr>
        <w:t>2.4 Motivation and Workplace Performance ................................................</w:t>
      </w:r>
      <w:r w:rsidR="00DC7072">
        <w:rPr>
          <w:rFonts w:ascii="Arial" w:eastAsia="Times New Roman" w:hAnsi="Arial" w:cs="Arial"/>
          <w:kern w:val="0"/>
          <w:lang w:eastAsia="en-GB"/>
          <w14:ligatures w14:val="none"/>
        </w:rPr>
        <w:t>.6</w:t>
      </w:r>
      <w:r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 </w:t>
      </w:r>
      <w:r w:rsidRPr="00592B29">
        <w:rPr>
          <w:rFonts w:ascii="Arial" w:eastAsia="Times New Roman" w:hAnsi="Arial" w:cs="Arial"/>
          <w:kern w:val="0"/>
          <w:lang w:eastAsia="en-GB"/>
          <w14:ligatures w14:val="none"/>
        </w:rPr>
        <w:t>2.5 Empathy and Teamwork ...................................................</w:t>
      </w:r>
      <w:r w:rsidR="003D1E46">
        <w:rPr>
          <w:rFonts w:ascii="Arial" w:eastAsia="Times New Roman" w:hAnsi="Arial" w:cs="Arial"/>
          <w:kern w:val="0"/>
          <w:lang w:eastAsia="en-GB"/>
          <w14:ligatures w14:val="none"/>
        </w:rPr>
        <w:t>..</w:t>
      </w:r>
      <w:r w:rsidRPr="00592B29">
        <w:rPr>
          <w:rFonts w:ascii="Arial" w:eastAsia="Times New Roman" w:hAnsi="Arial" w:cs="Arial"/>
          <w:kern w:val="0"/>
          <w:lang w:eastAsia="en-GB"/>
          <w14:ligatures w14:val="none"/>
        </w:rPr>
        <w:t>....................</w:t>
      </w:r>
      <w:r w:rsidR="00F12A2B">
        <w:rPr>
          <w:rFonts w:ascii="Arial" w:eastAsia="Times New Roman" w:hAnsi="Arial" w:cs="Arial"/>
          <w:kern w:val="0"/>
          <w:lang w:eastAsia="en-GB"/>
          <w14:ligatures w14:val="none"/>
        </w:rPr>
        <w:t>6</w:t>
      </w:r>
      <w:r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 </w:t>
      </w:r>
      <w:r w:rsidRPr="00592B29">
        <w:rPr>
          <w:rFonts w:ascii="Arial" w:eastAsia="Times New Roman" w:hAnsi="Arial" w:cs="Arial"/>
          <w:kern w:val="0"/>
          <w:lang w:eastAsia="en-GB"/>
          <w14:ligatures w14:val="none"/>
        </w:rPr>
        <w:t>2.6 Social Skills and Leadership ...................................................................</w:t>
      </w:r>
      <w:r w:rsidR="000C6C2F">
        <w:rPr>
          <w:rFonts w:ascii="Arial" w:eastAsia="Times New Roman" w:hAnsi="Arial" w:cs="Arial"/>
          <w:kern w:val="0"/>
          <w:lang w:eastAsia="en-GB"/>
          <w14:ligatures w14:val="none"/>
        </w:rPr>
        <w:t>7</w:t>
      </w:r>
    </w:p>
    <w:p w14:paraId="4B232DEF" w14:textId="3B710C95" w:rsidR="00A52562" w:rsidRPr="00592B29" w:rsidRDefault="00A52562" w:rsidP="00A52562">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Generational Differences and Recruitment in Organisations ................................... </w:t>
      </w:r>
      <w:r w:rsidR="000C6C2F">
        <w:rPr>
          <w:rFonts w:ascii="Arial" w:eastAsia="Times New Roman" w:hAnsi="Arial" w:cs="Arial"/>
          <w:kern w:val="0"/>
          <w:lang w:eastAsia="en-GB"/>
          <w14:ligatures w14:val="none"/>
        </w:rPr>
        <w:t>..7</w:t>
      </w:r>
      <w:r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 </w:t>
      </w:r>
      <w:r w:rsidRPr="00592B29">
        <w:rPr>
          <w:rFonts w:ascii="Arial" w:eastAsia="Times New Roman" w:hAnsi="Arial" w:cs="Arial"/>
          <w:kern w:val="0"/>
          <w:lang w:eastAsia="en-GB"/>
          <w14:ligatures w14:val="none"/>
        </w:rPr>
        <w:t xml:space="preserve">3.1 Generation X (1965–1980) .................................................................... </w:t>
      </w:r>
      <w:r w:rsidR="00A8096B">
        <w:rPr>
          <w:rFonts w:ascii="Arial" w:eastAsia="Times New Roman" w:hAnsi="Arial" w:cs="Arial"/>
          <w:kern w:val="0"/>
          <w:lang w:eastAsia="en-GB"/>
          <w14:ligatures w14:val="none"/>
        </w:rPr>
        <w:t>7</w:t>
      </w:r>
      <w:r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 </w:t>
      </w:r>
      <w:r w:rsidRPr="00592B29">
        <w:rPr>
          <w:rFonts w:ascii="Arial" w:eastAsia="Times New Roman" w:hAnsi="Arial" w:cs="Arial"/>
          <w:kern w:val="0"/>
          <w:lang w:eastAsia="en-GB"/>
          <w14:ligatures w14:val="none"/>
        </w:rPr>
        <w:t>3.2 Millennials / Generation Y (1981–1996) .................................................</w:t>
      </w:r>
      <w:r w:rsidR="00526E0E">
        <w:rPr>
          <w:rFonts w:ascii="Arial" w:eastAsia="Times New Roman" w:hAnsi="Arial" w:cs="Arial"/>
          <w:kern w:val="0"/>
          <w:lang w:eastAsia="en-GB"/>
          <w14:ligatures w14:val="none"/>
        </w:rPr>
        <w:t>8</w:t>
      </w:r>
      <w:r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 </w:t>
      </w:r>
      <w:r w:rsidRPr="00592B29">
        <w:rPr>
          <w:rFonts w:ascii="Arial" w:eastAsia="Times New Roman" w:hAnsi="Arial" w:cs="Arial"/>
          <w:kern w:val="0"/>
          <w:lang w:eastAsia="en-GB"/>
          <w14:ligatures w14:val="none"/>
        </w:rPr>
        <w:t>3.3 Generation Z (1997 onwards) .................................................................</w:t>
      </w:r>
      <w:r w:rsidR="00664F8D">
        <w:rPr>
          <w:rFonts w:ascii="Arial" w:eastAsia="Times New Roman" w:hAnsi="Arial" w:cs="Arial"/>
          <w:kern w:val="0"/>
          <w:lang w:eastAsia="en-GB"/>
          <w14:ligatures w14:val="none"/>
        </w:rPr>
        <w:t>8</w:t>
      </w:r>
      <w:r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 </w:t>
      </w:r>
      <w:r w:rsidRPr="00592B29">
        <w:rPr>
          <w:rFonts w:ascii="Arial" w:eastAsia="Times New Roman" w:hAnsi="Arial" w:cs="Arial"/>
          <w:kern w:val="0"/>
          <w:lang w:eastAsia="en-GB"/>
          <w14:ligatures w14:val="none"/>
        </w:rPr>
        <w:t>3.4 Critical View of Generational Theory .......................................................</w:t>
      </w:r>
      <w:r w:rsidR="00C426DB">
        <w:rPr>
          <w:rFonts w:ascii="Arial" w:eastAsia="Times New Roman" w:hAnsi="Arial" w:cs="Arial"/>
          <w:kern w:val="0"/>
          <w:lang w:eastAsia="en-GB"/>
          <w14:ligatures w14:val="none"/>
        </w:rPr>
        <w:t>9</w:t>
      </w:r>
    </w:p>
    <w:p w14:paraId="1FA600F8" w14:textId="4C894E3F" w:rsidR="00A52562" w:rsidRPr="00592B29" w:rsidRDefault="00A52562" w:rsidP="00A52562">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Conclusion and Recommendations .........................................................................</w:t>
      </w:r>
      <w:r w:rsidR="00B2197F">
        <w:rPr>
          <w:rFonts w:ascii="Arial" w:eastAsia="Times New Roman" w:hAnsi="Arial" w:cs="Arial"/>
          <w:kern w:val="0"/>
          <w:lang w:eastAsia="en-GB"/>
          <w14:ligatures w14:val="none"/>
        </w:rPr>
        <w:t>10</w:t>
      </w:r>
    </w:p>
    <w:p w14:paraId="3E7FE716" w14:textId="1472C788" w:rsidR="00A52562" w:rsidRPr="00592B29" w:rsidRDefault="00A52562" w:rsidP="00A52562">
      <w:pPr>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Reference List .......................................................................................................... </w:t>
      </w:r>
      <w:r w:rsidR="00B2197F">
        <w:rPr>
          <w:rFonts w:ascii="Arial" w:eastAsia="Times New Roman" w:hAnsi="Arial" w:cs="Arial"/>
          <w:kern w:val="0"/>
          <w:lang w:eastAsia="en-GB"/>
          <w14:ligatures w14:val="none"/>
        </w:rPr>
        <w:t>11</w:t>
      </w:r>
    </w:p>
    <w:p w14:paraId="46868D76"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p>
    <w:p w14:paraId="0DF6E310" w14:textId="4B92C598" w:rsidR="00F5773B" w:rsidRPr="00592B29" w:rsidRDefault="00F5773B" w:rsidP="00A52562">
      <w:pPr>
        <w:spacing w:after="0" w:line="240" w:lineRule="auto"/>
        <w:rPr>
          <w:rFonts w:ascii="Arial" w:eastAsia="Times New Roman" w:hAnsi="Arial" w:cs="Arial"/>
          <w:kern w:val="0"/>
          <w:lang w:eastAsia="en-GB"/>
          <w14:ligatures w14:val="none"/>
        </w:rPr>
      </w:pPr>
    </w:p>
    <w:p w14:paraId="6B49D580" w14:textId="77777777" w:rsidR="00F5773B" w:rsidRPr="00592B29" w:rsidRDefault="00F5773B" w:rsidP="00A52562">
      <w:pPr>
        <w:spacing w:after="0" w:line="240" w:lineRule="auto"/>
        <w:rPr>
          <w:rFonts w:ascii="Arial" w:eastAsia="Times New Roman" w:hAnsi="Arial" w:cs="Arial"/>
          <w:kern w:val="0"/>
          <w:lang w:eastAsia="en-GB"/>
          <w14:ligatures w14:val="none"/>
        </w:rPr>
      </w:pPr>
    </w:p>
    <w:p w14:paraId="6656049A" w14:textId="77777777" w:rsidR="00F5773B" w:rsidRPr="00592B29" w:rsidRDefault="00F5773B" w:rsidP="00A52562">
      <w:pPr>
        <w:spacing w:after="0" w:line="240" w:lineRule="auto"/>
        <w:rPr>
          <w:rFonts w:ascii="Arial" w:eastAsia="Times New Roman" w:hAnsi="Arial" w:cs="Arial"/>
          <w:kern w:val="0"/>
          <w:lang w:eastAsia="en-GB"/>
          <w14:ligatures w14:val="none"/>
        </w:rPr>
      </w:pPr>
    </w:p>
    <w:p w14:paraId="25FF69DF" w14:textId="77777777" w:rsidR="00F5773B" w:rsidRPr="00592B29" w:rsidRDefault="00F5773B" w:rsidP="00A52562">
      <w:pPr>
        <w:spacing w:after="0" w:line="240" w:lineRule="auto"/>
        <w:rPr>
          <w:rFonts w:ascii="Arial" w:eastAsia="Times New Roman" w:hAnsi="Arial" w:cs="Arial"/>
          <w:b/>
          <w:bCs/>
          <w:kern w:val="36"/>
          <w:lang w:eastAsia="en-GB"/>
          <w14:ligatures w14:val="none"/>
        </w:rPr>
      </w:pPr>
    </w:p>
    <w:p w14:paraId="2C397B48" w14:textId="77777777" w:rsidR="00F5773B" w:rsidRPr="00592B29" w:rsidRDefault="00F5773B" w:rsidP="00A52562">
      <w:pPr>
        <w:spacing w:after="0" w:line="240" w:lineRule="auto"/>
        <w:rPr>
          <w:rFonts w:ascii="Arial" w:eastAsia="Times New Roman" w:hAnsi="Arial" w:cs="Arial"/>
          <w:b/>
          <w:bCs/>
          <w:kern w:val="36"/>
          <w:lang w:eastAsia="en-GB"/>
          <w14:ligatures w14:val="none"/>
        </w:rPr>
      </w:pPr>
    </w:p>
    <w:p w14:paraId="63396ED1" w14:textId="77777777" w:rsidR="00F5773B" w:rsidRPr="00592B29" w:rsidRDefault="00F5773B" w:rsidP="00A52562">
      <w:pPr>
        <w:spacing w:after="0" w:line="240" w:lineRule="auto"/>
        <w:rPr>
          <w:rFonts w:ascii="Arial" w:eastAsia="Times New Roman" w:hAnsi="Arial" w:cs="Arial"/>
          <w:b/>
          <w:bCs/>
          <w:kern w:val="36"/>
          <w:lang w:eastAsia="en-GB"/>
          <w14:ligatures w14:val="none"/>
        </w:rPr>
      </w:pPr>
    </w:p>
    <w:p w14:paraId="6966880E" w14:textId="77777777" w:rsidR="00F5773B" w:rsidRPr="00592B29" w:rsidRDefault="00F5773B" w:rsidP="00A52562">
      <w:pPr>
        <w:spacing w:after="0" w:line="240" w:lineRule="auto"/>
        <w:rPr>
          <w:rFonts w:ascii="Arial" w:eastAsia="Times New Roman" w:hAnsi="Arial" w:cs="Arial"/>
          <w:b/>
          <w:bCs/>
          <w:kern w:val="36"/>
          <w:lang w:eastAsia="en-GB"/>
          <w14:ligatures w14:val="none"/>
        </w:rPr>
      </w:pPr>
    </w:p>
    <w:p w14:paraId="14561D8E" w14:textId="77777777" w:rsidR="00F5773B" w:rsidRPr="00592B29" w:rsidRDefault="00F5773B" w:rsidP="00A52562">
      <w:pPr>
        <w:spacing w:after="0" w:line="240" w:lineRule="auto"/>
        <w:rPr>
          <w:rFonts w:ascii="Arial" w:eastAsia="Times New Roman" w:hAnsi="Arial" w:cs="Arial"/>
          <w:b/>
          <w:bCs/>
          <w:kern w:val="36"/>
          <w:lang w:eastAsia="en-GB"/>
          <w14:ligatures w14:val="none"/>
        </w:rPr>
      </w:pPr>
    </w:p>
    <w:p w14:paraId="3291EA40" w14:textId="77777777" w:rsidR="00F5773B" w:rsidRPr="00592B29" w:rsidRDefault="00F5773B" w:rsidP="00A52562">
      <w:pPr>
        <w:spacing w:after="0" w:line="240" w:lineRule="auto"/>
        <w:rPr>
          <w:rFonts w:ascii="Arial" w:eastAsia="Times New Roman" w:hAnsi="Arial" w:cs="Arial"/>
          <w:b/>
          <w:bCs/>
          <w:kern w:val="36"/>
          <w:lang w:eastAsia="en-GB"/>
          <w14:ligatures w14:val="none"/>
        </w:rPr>
      </w:pPr>
    </w:p>
    <w:p w14:paraId="47C0D406" w14:textId="77777777" w:rsidR="00F5773B" w:rsidRPr="00592B29" w:rsidRDefault="00F5773B" w:rsidP="00A52562">
      <w:pPr>
        <w:spacing w:after="0" w:line="240" w:lineRule="auto"/>
        <w:rPr>
          <w:rFonts w:ascii="Arial" w:eastAsia="Times New Roman" w:hAnsi="Arial" w:cs="Arial"/>
          <w:b/>
          <w:bCs/>
          <w:kern w:val="36"/>
          <w:lang w:eastAsia="en-GB"/>
          <w14:ligatures w14:val="none"/>
        </w:rPr>
      </w:pPr>
    </w:p>
    <w:p w14:paraId="14244F5D" w14:textId="77777777" w:rsidR="005D4ACA" w:rsidRPr="00592B29" w:rsidRDefault="005D4ACA" w:rsidP="00A52562">
      <w:pPr>
        <w:spacing w:after="0" w:line="240" w:lineRule="auto"/>
        <w:rPr>
          <w:rFonts w:ascii="Arial" w:eastAsia="Times New Roman" w:hAnsi="Arial" w:cs="Arial"/>
          <w:b/>
          <w:bCs/>
          <w:kern w:val="36"/>
          <w:lang w:eastAsia="en-GB"/>
          <w14:ligatures w14:val="none"/>
        </w:rPr>
      </w:pPr>
    </w:p>
    <w:p w14:paraId="3E0D4CC0" w14:textId="17D2FC43" w:rsidR="00A52562" w:rsidRPr="00592B29" w:rsidRDefault="00A52562" w:rsidP="00A52562">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36"/>
          <w:lang w:eastAsia="en-GB"/>
          <w14:ligatures w14:val="none"/>
        </w:rPr>
        <w:lastRenderedPageBreak/>
        <w:t>Introduction</w:t>
      </w:r>
    </w:p>
    <w:p w14:paraId="1F4648C7"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Emotional intelligence (EI) is now seen as one of the most important skills in modern workplaces. Organisations today face rapid change, high competition, and diverse workforces. In this environment, technical skills alone are not enough. Employees and managers must also understand emotions — both their own and those of others — in order to work effectively. Goleman (1995) explains that people who are not aware of their own emotions struggle to understand other people’s feelings. This idea highlights why self-awareness is the starting point of emotional intelligence.</w:t>
      </w:r>
    </w:p>
    <w:p w14:paraId="6662CAC4"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Emotional intelligence can be defined as the ability to recognise, understand and manage emotions in ourselves and in others (Mayer, Salovey and Caruso, 2008). Over time, different researchers have developed models to explain EI. Mayer and Salovey (1997) describe EI as a type of intelligence based on emotional thinking skills. Goleman (1998) focuses more on workplace behaviours such as self-control, motivation and social skills. Bar-On (1997) links EI to personality traits and coping skills. Although these models are different, they all agree that emotional awareness and emotional control are essential for success at work.</w:t>
      </w:r>
    </w:p>
    <w:p w14:paraId="77099E30"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Mindfulness is closely connected to emotional intelligence. Kabat-Zinn (2003) defines mindfulness as paying attention to the present moment in a calm and non-judgemental way. Practising mindfulness helps individuals notice their emotions without reacting too quickly. Research shows that mindfulness improves emotional regulation and reduces stress (Good et al., 2016). Therefore, combining mindfulness with EI development can strengthen workplace performance and wellbeing.</w:t>
      </w:r>
    </w:p>
    <w:p w14:paraId="4706813C" w14:textId="583D3B9C"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This report will first evaluate how employees use emotional intelligence in the workplace, using key EI models. It will then examine generational differences — Generation X, Millennials (Generation Y), and Generation Z — and explain what managers should consider when recruiting and managing these groups. Finally, recommendations will be provided for senior management.</w:t>
      </w:r>
    </w:p>
    <w:p w14:paraId="48B20C12" w14:textId="1D4BE1EE" w:rsidR="00A52562" w:rsidRPr="00592B29" w:rsidRDefault="00A52562" w:rsidP="00A52562">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36"/>
          <w:lang w:eastAsia="en-GB"/>
          <w14:ligatures w14:val="none"/>
        </w:rPr>
        <w:t>2. Critical Evaluation of Emotional Intelligence in the Workplace</w:t>
      </w:r>
    </w:p>
    <w:p w14:paraId="38CC0770" w14:textId="77777777" w:rsidR="00A52562" w:rsidRPr="00592B29" w:rsidRDefault="00A52562" w:rsidP="00A52562">
      <w:pPr>
        <w:spacing w:after="0" w:line="240" w:lineRule="auto"/>
        <w:rPr>
          <w:rFonts w:ascii="Arial" w:eastAsia="Times New Roman" w:hAnsi="Arial" w:cs="Arial"/>
          <w:kern w:val="0"/>
          <w:lang w:eastAsia="en-GB"/>
          <w14:ligatures w14:val="none"/>
        </w:rPr>
      </w:pPr>
    </w:p>
    <w:p w14:paraId="31D0A52D" w14:textId="7185E5C1" w:rsidR="00A52562" w:rsidRPr="00592B29" w:rsidRDefault="00A52562" w:rsidP="00A52562">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2.1 Emotional Intelligence Theories and Their Relevance</w:t>
      </w:r>
    </w:p>
    <w:p w14:paraId="2C5D8C43"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There are three main approaches to emotional intelligence.</w:t>
      </w:r>
    </w:p>
    <w:p w14:paraId="1BDAB9D0"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The first is the </w:t>
      </w:r>
      <w:r w:rsidRPr="00592B29">
        <w:rPr>
          <w:rFonts w:ascii="Arial" w:eastAsia="Times New Roman" w:hAnsi="Arial" w:cs="Arial"/>
          <w:b/>
          <w:bCs/>
          <w:kern w:val="0"/>
          <w:lang w:eastAsia="en-GB"/>
          <w14:ligatures w14:val="none"/>
        </w:rPr>
        <w:t>ability model</w:t>
      </w:r>
      <w:r w:rsidRPr="00592B29">
        <w:rPr>
          <w:rFonts w:ascii="Arial" w:eastAsia="Times New Roman" w:hAnsi="Arial" w:cs="Arial"/>
          <w:kern w:val="0"/>
          <w:lang w:eastAsia="en-GB"/>
          <w14:ligatures w14:val="none"/>
        </w:rPr>
        <w:t xml:space="preserve"> by Mayer and Salovey (1997). They argue that EI is a real form of intelligence. It includes four abilities:</w:t>
      </w:r>
    </w:p>
    <w:p w14:paraId="31172160" w14:textId="77777777" w:rsidR="00A52562" w:rsidRPr="00592B29" w:rsidRDefault="00A52562" w:rsidP="00A52562">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Recognising emotions</w:t>
      </w:r>
    </w:p>
    <w:p w14:paraId="5F683E48" w14:textId="77777777" w:rsidR="00A52562" w:rsidRPr="00592B29" w:rsidRDefault="00A52562" w:rsidP="00A52562">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Using emotions to support thinking</w:t>
      </w:r>
    </w:p>
    <w:p w14:paraId="3D2A4B44" w14:textId="77777777" w:rsidR="00A52562" w:rsidRPr="00592B29" w:rsidRDefault="00A52562" w:rsidP="00A52562">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Understanding emotional meanings</w:t>
      </w:r>
    </w:p>
    <w:p w14:paraId="1A9633E4" w14:textId="77777777" w:rsidR="00A52562" w:rsidRPr="00592B29" w:rsidRDefault="00A52562" w:rsidP="00A52562">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Managing emotions</w:t>
      </w:r>
    </w:p>
    <w:p w14:paraId="0F51708C"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This model is strong because it treats EI as a measurable skill rather than just a personality trait. However, some organisations find it difficult to apply this model practically because it focuses more on testing than behaviour.</w:t>
      </w:r>
    </w:p>
    <w:p w14:paraId="69181940" w14:textId="77777777" w:rsidR="00C10F69" w:rsidRPr="00592B29" w:rsidRDefault="00C10F69" w:rsidP="00A52562">
      <w:pPr>
        <w:spacing w:before="100" w:beforeAutospacing="1" w:after="100" w:afterAutospacing="1" w:line="240" w:lineRule="auto"/>
        <w:rPr>
          <w:rFonts w:ascii="Arial" w:eastAsia="Times New Roman" w:hAnsi="Arial" w:cs="Arial"/>
          <w:kern w:val="0"/>
          <w:lang w:eastAsia="en-GB"/>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72"/>
        <w:gridCol w:w="7344"/>
      </w:tblGrid>
      <w:tr w:rsidR="00D94108" w:rsidRPr="00592B29" w14:paraId="75C5C15F" w14:textId="77777777" w:rsidTr="00367344">
        <w:trPr>
          <w:tblHeader/>
          <w:tblCellSpacing w:w="15" w:type="dxa"/>
        </w:trPr>
        <w:tc>
          <w:tcPr>
            <w:tcW w:w="0" w:type="auto"/>
            <w:vAlign w:val="center"/>
            <w:hideMark/>
          </w:tcPr>
          <w:p w14:paraId="50CB4296" w14:textId="7073CBC4" w:rsidR="00D94108" w:rsidRPr="00592B29" w:rsidRDefault="00D94108" w:rsidP="00D94108">
            <w:pPr>
              <w:spacing w:before="100" w:beforeAutospacing="1" w:after="100" w:afterAutospacing="1" w:line="240" w:lineRule="auto"/>
              <w:rPr>
                <w:rFonts w:ascii="Arial" w:eastAsia="Times New Roman" w:hAnsi="Arial" w:cs="Arial"/>
                <w:b/>
                <w:bCs/>
                <w:kern w:val="0"/>
                <w:lang w:eastAsia="en-GB"/>
                <w14:ligatures w14:val="none"/>
              </w:rPr>
            </w:pPr>
          </w:p>
        </w:tc>
        <w:tc>
          <w:tcPr>
            <w:tcW w:w="0" w:type="auto"/>
            <w:vAlign w:val="center"/>
            <w:hideMark/>
          </w:tcPr>
          <w:p w14:paraId="20C662B7" w14:textId="77777777" w:rsidR="00D94108" w:rsidRPr="00592B29" w:rsidRDefault="00D94108" w:rsidP="00D94108">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Ability Model of Emotional Intelligence (Mayer &amp; Salovey, 1997)</w:t>
            </w:r>
          </w:p>
        </w:tc>
      </w:tr>
      <w:tr w:rsidR="00D94108" w:rsidRPr="00592B29" w14:paraId="23C62955" w14:textId="77777777" w:rsidTr="00367344">
        <w:trPr>
          <w:tblCellSpacing w:w="15" w:type="dxa"/>
        </w:trPr>
        <w:tc>
          <w:tcPr>
            <w:tcW w:w="0" w:type="auto"/>
            <w:vAlign w:val="center"/>
            <w:hideMark/>
          </w:tcPr>
          <w:p w14:paraId="3E9850DF" w14:textId="77777777" w:rsidR="00D94108"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Core Idea</w:t>
            </w:r>
          </w:p>
        </w:tc>
        <w:tc>
          <w:tcPr>
            <w:tcW w:w="0" w:type="auto"/>
            <w:vAlign w:val="center"/>
            <w:hideMark/>
          </w:tcPr>
          <w:p w14:paraId="7463627C" w14:textId="40321AF9" w:rsidR="00D94108"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E</w:t>
            </w:r>
            <w:r w:rsidR="00840C33" w:rsidRPr="00592B29">
              <w:rPr>
                <w:rFonts w:ascii="Arial" w:eastAsia="Times New Roman" w:hAnsi="Arial" w:cs="Arial"/>
                <w:kern w:val="0"/>
                <w:lang w:eastAsia="en-GB"/>
                <w14:ligatures w14:val="none"/>
              </w:rPr>
              <w:t>motional Intelligence</w:t>
            </w:r>
            <w:r w:rsidRPr="00592B29">
              <w:rPr>
                <w:rFonts w:ascii="Arial" w:eastAsia="Times New Roman" w:hAnsi="Arial" w:cs="Arial"/>
                <w:kern w:val="0"/>
                <w:lang w:eastAsia="en-GB"/>
                <w14:ligatures w14:val="none"/>
              </w:rPr>
              <w:t xml:space="preserve"> is a real form of intelligence that can be measured</w:t>
            </w:r>
          </w:p>
        </w:tc>
      </w:tr>
      <w:tr w:rsidR="00D94108" w:rsidRPr="00592B29" w14:paraId="4B2967D5" w14:textId="77777777" w:rsidTr="00367344">
        <w:trPr>
          <w:tblCellSpacing w:w="15" w:type="dxa"/>
        </w:trPr>
        <w:tc>
          <w:tcPr>
            <w:tcW w:w="0" w:type="auto"/>
            <w:vAlign w:val="center"/>
            <w:hideMark/>
          </w:tcPr>
          <w:p w14:paraId="042C6624" w14:textId="77777777" w:rsidR="00D94108"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lastRenderedPageBreak/>
              <w:t>Approach Type</w:t>
            </w:r>
          </w:p>
        </w:tc>
        <w:tc>
          <w:tcPr>
            <w:tcW w:w="0" w:type="auto"/>
            <w:vAlign w:val="center"/>
            <w:hideMark/>
          </w:tcPr>
          <w:p w14:paraId="365738C3" w14:textId="77777777" w:rsidR="00D94108"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Ability-based model</w:t>
            </w:r>
          </w:p>
        </w:tc>
      </w:tr>
      <w:tr w:rsidR="00D94108" w:rsidRPr="00592B29" w14:paraId="416A594B" w14:textId="77777777" w:rsidTr="00367344">
        <w:trPr>
          <w:trHeight w:val="1834"/>
          <w:tblCellSpacing w:w="15" w:type="dxa"/>
        </w:trPr>
        <w:tc>
          <w:tcPr>
            <w:tcW w:w="0" w:type="auto"/>
            <w:vAlign w:val="center"/>
            <w:hideMark/>
          </w:tcPr>
          <w:p w14:paraId="0E812BCD" w14:textId="77777777" w:rsidR="00D94108"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Key Abilities</w:t>
            </w:r>
          </w:p>
        </w:tc>
        <w:tc>
          <w:tcPr>
            <w:tcW w:w="0" w:type="auto"/>
            <w:vAlign w:val="center"/>
            <w:hideMark/>
          </w:tcPr>
          <w:p w14:paraId="1DF9B14C" w14:textId="77777777" w:rsidR="00AE7BF5"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1. Recognising emotions </w:t>
            </w:r>
          </w:p>
          <w:p w14:paraId="75BCD41E" w14:textId="77777777" w:rsidR="00AE7BF5"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2. Using emotions to support thinking</w:t>
            </w:r>
          </w:p>
          <w:p w14:paraId="5C43A263" w14:textId="77777777" w:rsidR="00AE7BF5"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3. Understanding emotional meanings</w:t>
            </w:r>
          </w:p>
          <w:p w14:paraId="0C7A0DA6" w14:textId="29B9A1EF" w:rsidR="00D94108"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4. Managing emotions</w:t>
            </w:r>
          </w:p>
        </w:tc>
      </w:tr>
      <w:tr w:rsidR="00D94108" w:rsidRPr="00592B29" w14:paraId="78DD4D5E" w14:textId="77777777" w:rsidTr="00367344">
        <w:trPr>
          <w:tblCellSpacing w:w="15" w:type="dxa"/>
        </w:trPr>
        <w:tc>
          <w:tcPr>
            <w:tcW w:w="0" w:type="auto"/>
            <w:vAlign w:val="center"/>
            <w:hideMark/>
          </w:tcPr>
          <w:p w14:paraId="27F070BC" w14:textId="77777777" w:rsidR="00D94108"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Strengths</w:t>
            </w:r>
          </w:p>
        </w:tc>
        <w:tc>
          <w:tcPr>
            <w:tcW w:w="0" w:type="auto"/>
            <w:vAlign w:val="center"/>
            <w:hideMark/>
          </w:tcPr>
          <w:p w14:paraId="4E2191A5" w14:textId="70EAA587" w:rsidR="00D94108"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Treats E</w:t>
            </w:r>
            <w:r w:rsidR="007E0FCD" w:rsidRPr="00592B29">
              <w:rPr>
                <w:rFonts w:ascii="Arial" w:eastAsia="Times New Roman" w:hAnsi="Arial" w:cs="Arial"/>
                <w:kern w:val="0"/>
                <w:lang w:eastAsia="en-GB"/>
                <w14:ligatures w14:val="none"/>
              </w:rPr>
              <w:t>motional Intelligence</w:t>
            </w:r>
            <w:r w:rsidRPr="00592B29">
              <w:rPr>
                <w:rFonts w:ascii="Arial" w:eastAsia="Times New Roman" w:hAnsi="Arial" w:cs="Arial"/>
                <w:kern w:val="0"/>
                <w:lang w:eastAsia="en-GB"/>
                <w14:ligatures w14:val="none"/>
              </w:rPr>
              <w:t xml:space="preserve"> as a measurable skill rather than a personality trait</w:t>
            </w:r>
          </w:p>
        </w:tc>
      </w:tr>
      <w:tr w:rsidR="00D94108" w:rsidRPr="00592B29" w14:paraId="7C0E214F" w14:textId="77777777" w:rsidTr="00367344">
        <w:trPr>
          <w:tblCellSpacing w:w="15" w:type="dxa"/>
        </w:trPr>
        <w:tc>
          <w:tcPr>
            <w:tcW w:w="0" w:type="auto"/>
            <w:vAlign w:val="center"/>
            <w:hideMark/>
          </w:tcPr>
          <w:p w14:paraId="5CEDF49A" w14:textId="77777777" w:rsidR="00D94108"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Weaknesses</w:t>
            </w:r>
          </w:p>
        </w:tc>
        <w:tc>
          <w:tcPr>
            <w:tcW w:w="0" w:type="auto"/>
            <w:vAlign w:val="center"/>
            <w:hideMark/>
          </w:tcPr>
          <w:p w14:paraId="2FCD8FB0" w14:textId="77777777" w:rsidR="00D94108" w:rsidRPr="00592B29" w:rsidRDefault="00D94108" w:rsidP="00D94108">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Difficult to apply in organisations; focuses more on testing than behaviour</w:t>
            </w:r>
          </w:p>
        </w:tc>
      </w:tr>
    </w:tbl>
    <w:p w14:paraId="575A9F00" w14:textId="537BDFE3" w:rsidR="009E346A" w:rsidRPr="00592B29" w:rsidRDefault="00E878F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hAnsi="Arial" w:cs="Arial"/>
          <w:noProof/>
        </w:rPr>
        <w:drawing>
          <wp:inline distT="0" distB="0" distL="0" distR="0" wp14:anchorId="1D1E838E" wp14:editId="45A51DCE">
            <wp:extent cx="2657475" cy="1304014"/>
            <wp:effectExtent l="0" t="0" r="0" b="0"/>
            <wp:docPr id="12" name="Picture 3" descr="Ability Model of Emotional Intelligen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bility Model of Emotional Intelligence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0042" cy="1310181"/>
                    </a:xfrm>
                    <a:prstGeom prst="rect">
                      <a:avLst/>
                    </a:prstGeom>
                    <a:noFill/>
                    <a:ln>
                      <a:noFill/>
                    </a:ln>
                  </pic:spPr>
                </pic:pic>
              </a:graphicData>
            </a:graphic>
          </wp:inline>
        </w:drawing>
      </w:r>
    </w:p>
    <w:p w14:paraId="5228F14C" w14:textId="53755481" w:rsidR="00CC02DF" w:rsidRPr="00592B29" w:rsidRDefault="00CC02DF"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Figure 1</w:t>
      </w:r>
      <w:r w:rsidR="00081BC3" w:rsidRPr="00592B29">
        <w:rPr>
          <w:rFonts w:ascii="Arial" w:eastAsia="Times New Roman" w:hAnsi="Arial" w:cs="Arial"/>
          <w:kern w:val="0"/>
          <w:lang w:eastAsia="en-GB"/>
          <w14:ligatures w14:val="none"/>
        </w:rPr>
        <w:t>:</w:t>
      </w:r>
      <w:r w:rsidR="00E4030B" w:rsidRPr="00592B29">
        <w:rPr>
          <w:rFonts w:ascii="Arial" w:hAnsi="Arial" w:cs="Arial"/>
        </w:rPr>
        <w:t xml:space="preserve"> </w:t>
      </w:r>
      <w:hyperlink r:id="rId9" w:history="1">
        <w:r w:rsidR="00E4030B" w:rsidRPr="00592B29">
          <w:rPr>
            <w:rStyle w:val="Hyperlink"/>
            <w:rFonts w:ascii="Arial" w:eastAsia="Times New Roman" w:hAnsi="Arial" w:cs="Arial"/>
            <w:kern w:val="0"/>
            <w:lang w:eastAsia="en-GB"/>
            <w14:ligatures w14:val="none"/>
          </w:rPr>
          <w:t>Ability Model of Emotional Intelligence. | Download Scientific Diagram</w:t>
        </w:r>
      </w:hyperlink>
    </w:p>
    <w:p w14:paraId="42575F9C" w14:textId="282E4F61"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The second approach is </w:t>
      </w:r>
      <w:r w:rsidRPr="00592B29">
        <w:rPr>
          <w:rFonts w:ascii="Arial" w:eastAsia="Times New Roman" w:hAnsi="Arial" w:cs="Arial"/>
          <w:b/>
          <w:bCs/>
          <w:kern w:val="0"/>
          <w:lang w:eastAsia="en-GB"/>
          <w14:ligatures w14:val="none"/>
        </w:rPr>
        <w:t>Goleman’s mixed model</w:t>
      </w:r>
      <w:r w:rsidRPr="00592B29">
        <w:rPr>
          <w:rFonts w:ascii="Arial" w:eastAsia="Times New Roman" w:hAnsi="Arial" w:cs="Arial"/>
          <w:kern w:val="0"/>
          <w:lang w:eastAsia="en-GB"/>
          <w14:ligatures w14:val="none"/>
        </w:rPr>
        <w:t xml:space="preserve"> (1998). He identifies five main components:</w:t>
      </w:r>
    </w:p>
    <w:p w14:paraId="2CFBB8B8" w14:textId="77777777" w:rsidR="00A52562" w:rsidRPr="00592B29" w:rsidRDefault="00A52562" w:rsidP="00A52562">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Self-awareness</w:t>
      </w:r>
    </w:p>
    <w:p w14:paraId="4FEA248A" w14:textId="77777777" w:rsidR="00A52562" w:rsidRPr="00592B29" w:rsidRDefault="00A52562" w:rsidP="00A52562">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Self-regulation</w:t>
      </w:r>
    </w:p>
    <w:p w14:paraId="648896BA" w14:textId="77777777" w:rsidR="00A52562" w:rsidRPr="00592B29" w:rsidRDefault="00A52562" w:rsidP="00A52562">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Motivation</w:t>
      </w:r>
    </w:p>
    <w:p w14:paraId="670B3A2E" w14:textId="77777777" w:rsidR="00A52562" w:rsidRPr="00592B29" w:rsidRDefault="00A52562" w:rsidP="00A52562">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Empathy</w:t>
      </w:r>
    </w:p>
    <w:p w14:paraId="34C3E408" w14:textId="77777777" w:rsidR="00A52562" w:rsidRPr="00592B29" w:rsidRDefault="00A52562" w:rsidP="00A52562">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Social skills</w:t>
      </w:r>
    </w:p>
    <w:p w14:paraId="5A0FE145"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This model is widely used in business because it links EI directly to leadership and performance. However, critics argue that it mixes personality traits with emotional skills, which makes the concept less clear (Mayer et al., 2008).</w:t>
      </w:r>
    </w:p>
    <w:p w14:paraId="5A6700CA" w14:textId="776A4A4D" w:rsidR="00F479DB" w:rsidRPr="00592B29" w:rsidRDefault="00F479DB"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hAnsi="Arial" w:cs="Arial"/>
          <w:noProof/>
        </w:rPr>
        <w:drawing>
          <wp:inline distT="0" distB="0" distL="0" distR="0" wp14:anchorId="15C50382" wp14:editId="19C31CCE">
            <wp:extent cx="2954655" cy="1553845"/>
            <wp:effectExtent l="0" t="0" r="0" b="8255"/>
            <wp:docPr id="167539649" name="Picture 1" descr="Emotional Intelligence Theo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motional Intelligence Theory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54655" cy="1553845"/>
                    </a:xfrm>
                    <a:prstGeom prst="rect">
                      <a:avLst/>
                    </a:prstGeom>
                    <a:noFill/>
                    <a:ln>
                      <a:noFill/>
                    </a:ln>
                  </pic:spPr>
                </pic:pic>
              </a:graphicData>
            </a:graphic>
          </wp:inline>
        </w:drawing>
      </w:r>
    </w:p>
    <w:p w14:paraId="090E51F2" w14:textId="09B70095" w:rsidR="00F479DB" w:rsidRPr="00592B29" w:rsidRDefault="00F479DB"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Figure </w:t>
      </w:r>
      <w:r w:rsidR="004339C1" w:rsidRPr="00592B29">
        <w:rPr>
          <w:rFonts w:ascii="Arial" w:eastAsia="Times New Roman" w:hAnsi="Arial" w:cs="Arial"/>
          <w:kern w:val="0"/>
          <w:lang w:eastAsia="en-GB"/>
          <w14:ligatures w14:val="none"/>
        </w:rPr>
        <w:t xml:space="preserve">2 </w:t>
      </w:r>
      <w:r w:rsidRPr="00592B29">
        <w:rPr>
          <w:rFonts w:ascii="Arial" w:eastAsia="Times New Roman" w:hAnsi="Arial" w:cs="Arial"/>
          <w:kern w:val="0"/>
          <w:lang w:eastAsia="en-GB"/>
          <w14:ligatures w14:val="none"/>
        </w:rPr>
        <w:t>:</w:t>
      </w:r>
      <w:r w:rsidRPr="00592B29">
        <w:rPr>
          <w:rFonts w:ascii="Arial" w:hAnsi="Arial" w:cs="Arial"/>
        </w:rPr>
        <w:t xml:space="preserve"> </w:t>
      </w:r>
      <w:hyperlink r:id="rId11" w:history="1">
        <w:r w:rsidRPr="00592B29">
          <w:rPr>
            <w:rStyle w:val="Hyperlink"/>
            <w:rFonts w:ascii="Arial" w:eastAsia="Times New Roman" w:hAnsi="Arial" w:cs="Arial"/>
            <w:kern w:val="0"/>
            <w:lang w:eastAsia="en-GB"/>
            <w14:ligatures w14:val="none"/>
          </w:rPr>
          <w:t>A Milestone of Intelligent Development: Daniel Goleman’s Emotional Intelligence Theory - Experianta</w:t>
        </w:r>
      </w:hyperlink>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45"/>
        <w:gridCol w:w="3930"/>
        <w:gridCol w:w="3641"/>
      </w:tblGrid>
      <w:tr w:rsidR="00F479DB" w:rsidRPr="00592B29" w14:paraId="739C0FE2" w14:textId="77777777" w:rsidTr="005378DE">
        <w:trPr>
          <w:tblHeader/>
          <w:tblCellSpacing w:w="15" w:type="dxa"/>
        </w:trPr>
        <w:tc>
          <w:tcPr>
            <w:tcW w:w="0" w:type="auto"/>
            <w:vAlign w:val="center"/>
            <w:hideMark/>
          </w:tcPr>
          <w:p w14:paraId="531EA545" w14:textId="77777777" w:rsidR="00F479DB" w:rsidRPr="00592B29" w:rsidRDefault="00F479DB" w:rsidP="00F479DB">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lastRenderedPageBreak/>
              <w:t>Component</w:t>
            </w:r>
          </w:p>
        </w:tc>
        <w:tc>
          <w:tcPr>
            <w:tcW w:w="0" w:type="auto"/>
            <w:vAlign w:val="center"/>
            <w:hideMark/>
          </w:tcPr>
          <w:p w14:paraId="59B737EF" w14:textId="77777777" w:rsidR="00F479DB" w:rsidRPr="00592B29" w:rsidRDefault="00F479DB" w:rsidP="00F479DB">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Description</w:t>
            </w:r>
          </w:p>
        </w:tc>
        <w:tc>
          <w:tcPr>
            <w:tcW w:w="0" w:type="auto"/>
            <w:vAlign w:val="center"/>
            <w:hideMark/>
          </w:tcPr>
          <w:p w14:paraId="64E9ACEE" w14:textId="77777777" w:rsidR="00F479DB" w:rsidRPr="00592B29" w:rsidRDefault="00F479DB" w:rsidP="00F479DB">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Example in Practice</w:t>
            </w:r>
          </w:p>
        </w:tc>
      </w:tr>
      <w:tr w:rsidR="00F479DB" w:rsidRPr="00592B29" w14:paraId="6E2B5917" w14:textId="77777777" w:rsidTr="005378DE">
        <w:trPr>
          <w:tblCellSpacing w:w="15" w:type="dxa"/>
        </w:trPr>
        <w:tc>
          <w:tcPr>
            <w:tcW w:w="0" w:type="auto"/>
            <w:vAlign w:val="center"/>
            <w:hideMark/>
          </w:tcPr>
          <w:p w14:paraId="451A40BF"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Self-awareness</w:t>
            </w:r>
          </w:p>
        </w:tc>
        <w:tc>
          <w:tcPr>
            <w:tcW w:w="0" w:type="auto"/>
            <w:vAlign w:val="center"/>
            <w:hideMark/>
          </w:tcPr>
          <w:p w14:paraId="1B32ABBE"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The ability to recognise and understand one’s own emotions and their impact on behaviour.</w:t>
            </w:r>
          </w:p>
        </w:tc>
        <w:tc>
          <w:tcPr>
            <w:tcW w:w="0" w:type="auto"/>
            <w:vAlign w:val="center"/>
            <w:hideMark/>
          </w:tcPr>
          <w:p w14:paraId="01F34F06"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A manager recognising they are stressed and avoiding reacting negatively to staff.</w:t>
            </w:r>
          </w:p>
        </w:tc>
      </w:tr>
      <w:tr w:rsidR="00F479DB" w:rsidRPr="00592B29" w14:paraId="1F88896F" w14:textId="77777777" w:rsidTr="005378DE">
        <w:trPr>
          <w:tblCellSpacing w:w="15" w:type="dxa"/>
        </w:trPr>
        <w:tc>
          <w:tcPr>
            <w:tcW w:w="0" w:type="auto"/>
            <w:vAlign w:val="center"/>
            <w:hideMark/>
          </w:tcPr>
          <w:p w14:paraId="1005C53E"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Self-regulation</w:t>
            </w:r>
          </w:p>
        </w:tc>
        <w:tc>
          <w:tcPr>
            <w:tcW w:w="0" w:type="auto"/>
            <w:vAlign w:val="center"/>
            <w:hideMark/>
          </w:tcPr>
          <w:p w14:paraId="486C85B5"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The ability to control or manage emotional reactions, especially in difficult situations.</w:t>
            </w:r>
          </w:p>
        </w:tc>
        <w:tc>
          <w:tcPr>
            <w:tcW w:w="0" w:type="auto"/>
            <w:vAlign w:val="center"/>
            <w:hideMark/>
          </w:tcPr>
          <w:p w14:paraId="065254B6"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Staying calm and professional during conflict or criticism.</w:t>
            </w:r>
          </w:p>
        </w:tc>
      </w:tr>
      <w:tr w:rsidR="00F479DB" w:rsidRPr="00592B29" w14:paraId="1F8FEC18" w14:textId="77777777" w:rsidTr="005378DE">
        <w:trPr>
          <w:tblCellSpacing w:w="15" w:type="dxa"/>
        </w:trPr>
        <w:tc>
          <w:tcPr>
            <w:tcW w:w="0" w:type="auto"/>
            <w:vAlign w:val="center"/>
            <w:hideMark/>
          </w:tcPr>
          <w:p w14:paraId="540D2D75"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Motivation</w:t>
            </w:r>
          </w:p>
        </w:tc>
        <w:tc>
          <w:tcPr>
            <w:tcW w:w="0" w:type="auto"/>
            <w:vAlign w:val="center"/>
            <w:hideMark/>
          </w:tcPr>
          <w:p w14:paraId="1895BBF2"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Being driven to achieve goals for internal satisfaction rather than external rewards.</w:t>
            </w:r>
          </w:p>
        </w:tc>
        <w:tc>
          <w:tcPr>
            <w:tcW w:w="0" w:type="auto"/>
            <w:vAlign w:val="center"/>
            <w:hideMark/>
          </w:tcPr>
          <w:p w14:paraId="4357EF9B"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Persisting with a challenging project because of personal commitment to success.</w:t>
            </w:r>
          </w:p>
        </w:tc>
      </w:tr>
      <w:tr w:rsidR="00F479DB" w:rsidRPr="00592B29" w14:paraId="080AB506" w14:textId="77777777" w:rsidTr="005378DE">
        <w:trPr>
          <w:tblCellSpacing w:w="15" w:type="dxa"/>
        </w:trPr>
        <w:tc>
          <w:tcPr>
            <w:tcW w:w="0" w:type="auto"/>
            <w:vAlign w:val="center"/>
            <w:hideMark/>
          </w:tcPr>
          <w:p w14:paraId="6F6125F0"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Empathy</w:t>
            </w:r>
          </w:p>
        </w:tc>
        <w:tc>
          <w:tcPr>
            <w:tcW w:w="0" w:type="auto"/>
            <w:vAlign w:val="center"/>
            <w:hideMark/>
          </w:tcPr>
          <w:p w14:paraId="7CF9647D"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The ability to understand and share the feelings of others.</w:t>
            </w:r>
          </w:p>
        </w:tc>
        <w:tc>
          <w:tcPr>
            <w:tcW w:w="0" w:type="auto"/>
            <w:vAlign w:val="center"/>
            <w:hideMark/>
          </w:tcPr>
          <w:p w14:paraId="06911CCE"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A leader recognising when an employee is struggling and offering support.</w:t>
            </w:r>
          </w:p>
        </w:tc>
      </w:tr>
      <w:tr w:rsidR="00F479DB" w:rsidRPr="00592B29" w14:paraId="3FC38C41" w14:textId="77777777" w:rsidTr="005378DE">
        <w:trPr>
          <w:tblCellSpacing w:w="15" w:type="dxa"/>
        </w:trPr>
        <w:tc>
          <w:tcPr>
            <w:tcW w:w="0" w:type="auto"/>
            <w:vAlign w:val="center"/>
            <w:hideMark/>
          </w:tcPr>
          <w:p w14:paraId="1DCF64C6"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Social skills</w:t>
            </w:r>
          </w:p>
        </w:tc>
        <w:tc>
          <w:tcPr>
            <w:tcW w:w="0" w:type="auto"/>
            <w:vAlign w:val="center"/>
            <w:hideMark/>
          </w:tcPr>
          <w:p w14:paraId="3859BF3F"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The ability to manage relationships, communicate effectively, and influence others.</w:t>
            </w:r>
          </w:p>
        </w:tc>
        <w:tc>
          <w:tcPr>
            <w:tcW w:w="0" w:type="auto"/>
            <w:vAlign w:val="center"/>
            <w:hideMark/>
          </w:tcPr>
          <w:p w14:paraId="660A9A05" w14:textId="77777777" w:rsidR="00F479DB" w:rsidRPr="00592B29" w:rsidRDefault="00F479DB" w:rsidP="00F479DB">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Resolving team conflicts and building strong workplace relationships.</w:t>
            </w:r>
          </w:p>
        </w:tc>
      </w:tr>
    </w:tbl>
    <w:p w14:paraId="33592FE2" w14:textId="77777777" w:rsidR="00F479DB" w:rsidRPr="00592B29" w:rsidRDefault="00F479DB" w:rsidP="00A52562">
      <w:pPr>
        <w:spacing w:before="100" w:beforeAutospacing="1" w:after="100" w:afterAutospacing="1" w:line="240" w:lineRule="auto"/>
        <w:rPr>
          <w:rFonts w:ascii="Arial" w:eastAsia="Times New Roman" w:hAnsi="Arial" w:cs="Arial"/>
          <w:kern w:val="0"/>
          <w:lang w:eastAsia="en-GB"/>
          <w14:ligatures w14:val="none"/>
        </w:rPr>
      </w:pPr>
    </w:p>
    <w:p w14:paraId="2E41F028"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The third model is </w:t>
      </w:r>
      <w:r w:rsidRPr="00592B29">
        <w:rPr>
          <w:rFonts w:ascii="Arial" w:eastAsia="Times New Roman" w:hAnsi="Arial" w:cs="Arial"/>
          <w:b/>
          <w:bCs/>
          <w:kern w:val="0"/>
          <w:lang w:eastAsia="en-GB"/>
          <w14:ligatures w14:val="none"/>
        </w:rPr>
        <w:t>Bar-On’s model</w:t>
      </w:r>
      <w:r w:rsidRPr="00592B29">
        <w:rPr>
          <w:rFonts w:ascii="Arial" w:eastAsia="Times New Roman" w:hAnsi="Arial" w:cs="Arial"/>
          <w:kern w:val="0"/>
          <w:lang w:eastAsia="en-GB"/>
          <w14:ligatures w14:val="none"/>
        </w:rPr>
        <w:t xml:space="preserve"> (1997), which includes emotional and social competencies such as stress management and adaptability. This model highlights coping skills, which are very useful in stressful workplaces.</w:t>
      </w:r>
    </w:p>
    <w:p w14:paraId="506C5AEA" w14:textId="4088BA94" w:rsidR="00F859D1" w:rsidRPr="00592B29" w:rsidRDefault="00F11014" w:rsidP="00A52562">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 xml:space="preserve">Five main </w:t>
      </w:r>
      <w:r w:rsidR="0012620E" w:rsidRPr="00592B29">
        <w:rPr>
          <w:rFonts w:ascii="Arial" w:eastAsia="Times New Roman" w:hAnsi="Arial" w:cs="Arial"/>
          <w:b/>
          <w:bCs/>
          <w:kern w:val="0"/>
          <w:lang w:eastAsia="en-GB"/>
          <w14:ligatures w14:val="none"/>
        </w:rPr>
        <w:t xml:space="preserve">components </w:t>
      </w:r>
    </w:p>
    <w:tbl>
      <w:tblPr>
        <w:tblW w:w="9835" w:type="dxa"/>
        <w:tblCellSpacing w:w="1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98"/>
        <w:gridCol w:w="1363"/>
        <w:gridCol w:w="1382"/>
        <w:gridCol w:w="5039"/>
        <w:gridCol w:w="53"/>
      </w:tblGrid>
      <w:tr w:rsidR="00AB0C98" w:rsidRPr="00592B29" w14:paraId="0121B37E" w14:textId="77777777" w:rsidTr="00AB0C98">
        <w:trPr>
          <w:gridAfter w:val="1"/>
          <w:wAfter w:w="8" w:type="dxa"/>
          <w:trHeight w:val="266"/>
          <w:tblHeader/>
          <w:tblCellSpacing w:w="15" w:type="dxa"/>
        </w:trPr>
        <w:tc>
          <w:tcPr>
            <w:tcW w:w="0" w:type="auto"/>
            <w:vAlign w:val="center"/>
            <w:hideMark/>
          </w:tcPr>
          <w:p w14:paraId="4172EFCB" w14:textId="77777777" w:rsidR="00187093" w:rsidRPr="00592B29" w:rsidRDefault="00187093" w:rsidP="00187093">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Component</w:t>
            </w:r>
          </w:p>
        </w:tc>
        <w:tc>
          <w:tcPr>
            <w:tcW w:w="0" w:type="auto"/>
            <w:gridSpan w:val="2"/>
            <w:vAlign w:val="center"/>
            <w:hideMark/>
          </w:tcPr>
          <w:p w14:paraId="7166180F" w14:textId="77777777" w:rsidR="00187093" w:rsidRPr="00592B29" w:rsidRDefault="00187093" w:rsidP="00187093">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What it Means</w:t>
            </w:r>
          </w:p>
        </w:tc>
        <w:tc>
          <w:tcPr>
            <w:tcW w:w="0" w:type="auto"/>
            <w:vAlign w:val="center"/>
            <w:hideMark/>
          </w:tcPr>
          <w:p w14:paraId="74B5E511" w14:textId="77777777" w:rsidR="00187093" w:rsidRPr="00592B29" w:rsidRDefault="00187093" w:rsidP="00187093">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Workplace Example</w:t>
            </w:r>
          </w:p>
        </w:tc>
      </w:tr>
      <w:tr w:rsidR="00AB0C98" w:rsidRPr="00592B29" w14:paraId="2EC843A4" w14:textId="77777777" w:rsidTr="00AB0C98">
        <w:trPr>
          <w:gridAfter w:val="1"/>
          <w:wAfter w:w="8" w:type="dxa"/>
          <w:trHeight w:val="543"/>
          <w:tblCellSpacing w:w="15" w:type="dxa"/>
        </w:trPr>
        <w:tc>
          <w:tcPr>
            <w:tcW w:w="0" w:type="auto"/>
            <w:vAlign w:val="center"/>
            <w:hideMark/>
          </w:tcPr>
          <w:p w14:paraId="04EF950F"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Intrapersonal</w:t>
            </w:r>
          </w:p>
        </w:tc>
        <w:tc>
          <w:tcPr>
            <w:tcW w:w="0" w:type="auto"/>
            <w:gridSpan w:val="2"/>
            <w:vAlign w:val="center"/>
            <w:hideMark/>
          </w:tcPr>
          <w:p w14:paraId="76362156"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Understanding your own emotions</w:t>
            </w:r>
          </w:p>
        </w:tc>
        <w:tc>
          <w:tcPr>
            <w:tcW w:w="0" w:type="auto"/>
            <w:vAlign w:val="center"/>
            <w:hideMark/>
          </w:tcPr>
          <w:p w14:paraId="15A9D11F"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Being aware of stress and managing your reactions in meetings</w:t>
            </w:r>
          </w:p>
        </w:tc>
      </w:tr>
      <w:tr w:rsidR="00AB0C98" w:rsidRPr="00592B29" w14:paraId="7A6CBAAA" w14:textId="77777777" w:rsidTr="00AB0C98">
        <w:trPr>
          <w:gridAfter w:val="1"/>
          <w:wAfter w:w="8" w:type="dxa"/>
          <w:trHeight w:val="543"/>
          <w:tblCellSpacing w:w="15" w:type="dxa"/>
        </w:trPr>
        <w:tc>
          <w:tcPr>
            <w:tcW w:w="0" w:type="auto"/>
            <w:vAlign w:val="center"/>
            <w:hideMark/>
          </w:tcPr>
          <w:p w14:paraId="53D7B8F4"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Interpersonal</w:t>
            </w:r>
          </w:p>
        </w:tc>
        <w:tc>
          <w:tcPr>
            <w:tcW w:w="0" w:type="auto"/>
            <w:gridSpan w:val="2"/>
            <w:vAlign w:val="center"/>
            <w:hideMark/>
          </w:tcPr>
          <w:p w14:paraId="15DF4255"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Understanding others’ feelings</w:t>
            </w:r>
          </w:p>
        </w:tc>
        <w:tc>
          <w:tcPr>
            <w:tcW w:w="0" w:type="auto"/>
            <w:vAlign w:val="center"/>
            <w:hideMark/>
          </w:tcPr>
          <w:p w14:paraId="31007A9E"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Showing empathy to colleagues or clients</w:t>
            </w:r>
          </w:p>
        </w:tc>
      </w:tr>
      <w:tr w:rsidR="00AB0C98" w:rsidRPr="00592B29" w14:paraId="28EEC9BB" w14:textId="77777777" w:rsidTr="00AB0C98">
        <w:trPr>
          <w:gridAfter w:val="1"/>
          <w:wAfter w:w="8" w:type="dxa"/>
          <w:trHeight w:val="543"/>
          <w:tblCellSpacing w:w="15" w:type="dxa"/>
        </w:trPr>
        <w:tc>
          <w:tcPr>
            <w:tcW w:w="0" w:type="auto"/>
            <w:vAlign w:val="center"/>
            <w:hideMark/>
          </w:tcPr>
          <w:p w14:paraId="3841FF99"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Stress Management</w:t>
            </w:r>
          </w:p>
        </w:tc>
        <w:tc>
          <w:tcPr>
            <w:tcW w:w="0" w:type="auto"/>
            <w:gridSpan w:val="2"/>
            <w:vAlign w:val="center"/>
            <w:hideMark/>
          </w:tcPr>
          <w:p w14:paraId="56F76387"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Coping with pressure</w:t>
            </w:r>
          </w:p>
        </w:tc>
        <w:tc>
          <w:tcPr>
            <w:tcW w:w="0" w:type="auto"/>
            <w:vAlign w:val="center"/>
            <w:hideMark/>
          </w:tcPr>
          <w:p w14:paraId="6BB20ECD"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Staying calm under deadlines</w:t>
            </w:r>
          </w:p>
        </w:tc>
      </w:tr>
      <w:tr w:rsidR="00AB0C98" w:rsidRPr="00592B29" w14:paraId="52676EDC" w14:textId="77777777" w:rsidTr="00AB0C98">
        <w:trPr>
          <w:gridAfter w:val="1"/>
          <w:wAfter w:w="8" w:type="dxa"/>
          <w:trHeight w:val="543"/>
          <w:tblCellSpacing w:w="15" w:type="dxa"/>
        </w:trPr>
        <w:tc>
          <w:tcPr>
            <w:tcW w:w="0" w:type="auto"/>
            <w:vAlign w:val="center"/>
            <w:hideMark/>
          </w:tcPr>
          <w:p w14:paraId="6BBDDD21"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Adaptability</w:t>
            </w:r>
          </w:p>
        </w:tc>
        <w:tc>
          <w:tcPr>
            <w:tcW w:w="0" w:type="auto"/>
            <w:gridSpan w:val="2"/>
            <w:vAlign w:val="center"/>
            <w:hideMark/>
          </w:tcPr>
          <w:p w14:paraId="6DD91ECA"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Flexibility and problem-solving</w:t>
            </w:r>
          </w:p>
        </w:tc>
        <w:tc>
          <w:tcPr>
            <w:tcW w:w="0" w:type="auto"/>
            <w:vAlign w:val="center"/>
            <w:hideMark/>
          </w:tcPr>
          <w:p w14:paraId="3D7F297D"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Adjusting to change or solving unexpected issues</w:t>
            </w:r>
          </w:p>
        </w:tc>
      </w:tr>
      <w:tr w:rsidR="00AB0C98" w:rsidRPr="00592B29" w14:paraId="017EFCDD" w14:textId="77777777" w:rsidTr="00AB0C98">
        <w:trPr>
          <w:gridAfter w:val="1"/>
          <w:wAfter w:w="8" w:type="dxa"/>
          <w:trHeight w:val="543"/>
          <w:tblCellSpacing w:w="15" w:type="dxa"/>
        </w:trPr>
        <w:tc>
          <w:tcPr>
            <w:tcW w:w="0" w:type="auto"/>
            <w:vAlign w:val="center"/>
            <w:hideMark/>
          </w:tcPr>
          <w:p w14:paraId="6514CE94"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General Mood</w:t>
            </w:r>
          </w:p>
        </w:tc>
        <w:tc>
          <w:tcPr>
            <w:tcW w:w="0" w:type="auto"/>
            <w:gridSpan w:val="2"/>
            <w:vAlign w:val="center"/>
            <w:hideMark/>
          </w:tcPr>
          <w:p w14:paraId="6A45E9BE"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Maintaining optimism and motivation</w:t>
            </w:r>
          </w:p>
        </w:tc>
        <w:tc>
          <w:tcPr>
            <w:tcW w:w="0" w:type="auto"/>
            <w:vAlign w:val="center"/>
            <w:hideMark/>
          </w:tcPr>
          <w:p w14:paraId="17250008" w14:textId="77777777" w:rsidR="00187093" w:rsidRPr="00592B29" w:rsidRDefault="00187093" w:rsidP="001870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Keeping a positive attitude at work</w:t>
            </w:r>
          </w:p>
        </w:tc>
      </w:tr>
      <w:tr w:rsidR="00666E27" w:rsidRPr="00592B29" w14:paraId="320A2779" w14:textId="77777777" w:rsidTr="00666E27">
        <w:trPr>
          <w:trHeight w:val="290"/>
          <w:tblHeader/>
          <w:tblCellSpacing w:w="15" w:type="dxa"/>
        </w:trPr>
        <w:tc>
          <w:tcPr>
            <w:tcW w:w="3353" w:type="dxa"/>
            <w:gridSpan w:val="2"/>
            <w:vAlign w:val="center"/>
            <w:hideMark/>
          </w:tcPr>
          <w:p w14:paraId="5FF31D6A" w14:textId="6D830366" w:rsidR="000159EC" w:rsidRPr="00592B29" w:rsidRDefault="000159EC" w:rsidP="000159EC">
            <w:pPr>
              <w:spacing w:before="100" w:beforeAutospacing="1" w:after="100" w:afterAutospacing="1" w:line="240" w:lineRule="auto"/>
              <w:rPr>
                <w:rFonts w:ascii="Arial" w:eastAsia="Times New Roman" w:hAnsi="Arial" w:cs="Arial"/>
                <w:b/>
                <w:bCs/>
                <w:kern w:val="0"/>
                <w:u w:val="single"/>
                <w:lang w:eastAsia="en-GB"/>
                <w14:ligatures w14:val="none"/>
              </w:rPr>
            </w:pPr>
          </w:p>
        </w:tc>
        <w:tc>
          <w:tcPr>
            <w:tcW w:w="6392" w:type="dxa"/>
            <w:gridSpan w:val="3"/>
            <w:vAlign w:val="center"/>
            <w:hideMark/>
          </w:tcPr>
          <w:p w14:paraId="0CBC620C" w14:textId="5BDA3C9C" w:rsidR="000159EC" w:rsidRPr="00592B29" w:rsidRDefault="00AF5EE6" w:rsidP="000159EC">
            <w:pPr>
              <w:spacing w:before="100" w:beforeAutospacing="1" w:after="100" w:afterAutospacing="1" w:line="240" w:lineRule="auto"/>
              <w:rPr>
                <w:rFonts w:ascii="Arial" w:eastAsia="Times New Roman" w:hAnsi="Arial" w:cs="Arial"/>
                <w:b/>
                <w:bCs/>
                <w:kern w:val="0"/>
                <w:u w:val="single"/>
                <w:lang w:eastAsia="en-GB"/>
                <w14:ligatures w14:val="none"/>
              </w:rPr>
            </w:pPr>
            <w:r w:rsidRPr="00592B29">
              <w:rPr>
                <w:rFonts w:ascii="Arial" w:eastAsia="Times New Roman" w:hAnsi="Arial" w:cs="Arial"/>
                <w:b/>
                <w:bCs/>
                <w:kern w:val="0"/>
                <w:u w:val="single"/>
                <w:lang w:eastAsia="en-GB"/>
                <w14:ligatures w14:val="none"/>
              </w:rPr>
              <w:t xml:space="preserve">Bar-on </w:t>
            </w:r>
            <w:r w:rsidR="00D55DB2" w:rsidRPr="00592B29">
              <w:rPr>
                <w:rFonts w:ascii="Arial" w:eastAsia="Times New Roman" w:hAnsi="Arial" w:cs="Arial"/>
                <w:b/>
                <w:bCs/>
                <w:kern w:val="0"/>
                <w:u w:val="single"/>
                <w:lang w:eastAsia="en-GB"/>
                <w14:ligatures w14:val="none"/>
              </w:rPr>
              <w:t>M</w:t>
            </w:r>
            <w:r w:rsidR="00F6752F" w:rsidRPr="00592B29">
              <w:rPr>
                <w:rFonts w:ascii="Arial" w:eastAsia="Times New Roman" w:hAnsi="Arial" w:cs="Arial"/>
                <w:b/>
                <w:bCs/>
                <w:kern w:val="0"/>
                <w:u w:val="single"/>
                <w:lang w:eastAsia="en-GB"/>
                <w14:ligatures w14:val="none"/>
              </w:rPr>
              <w:t xml:space="preserve">odel at workplace </w:t>
            </w:r>
          </w:p>
        </w:tc>
      </w:tr>
      <w:tr w:rsidR="00666E27" w:rsidRPr="00592B29" w14:paraId="6031F1AF" w14:textId="77777777" w:rsidTr="00666E27">
        <w:trPr>
          <w:trHeight w:val="2601"/>
          <w:tblCellSpacing w:w="15" w:type="dxa"/>
        </w:trPr>
        <w:tc>
          <w:tcPr>
            <w:tcW w:w="3353" w:type="dxa"/>
            <w:gridSpan w:val="2"/>
            <w:vAlign w:val="center"/>
            <w:hideMark/>
          </w:tcPr>
          <w:p w14:paraId="4A9920E0" w14:textId="77777777" w:rsidR="000159EC"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Why It Matters in the Workplace</w:t>
            </w:r>
          </w:p>
        </w:tc>
        <w:tc>
          <w:tcPr>
            <w:tcW w:w="6392" w:type="dxa"/>
            <w:gridSpan w:val="3"/>
            <w:vAlign w:val="center"/>
            <w:hideMark/>
          </w:tcPr>
          <w:p w14:paraId="75529D39" w14:textId="77777777" w:rsidR="009363D9"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Links directly to real job behaviours </w:t>
            </w:r>
          </w:p>
          <w:p w14:paraId="62147119" w14:textId="77777777" w:rsidR="009363D9"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Teamwork and communication </w:t>
            </w:r>
          </w:p>
          <w:p w14:paraId="52773B6B" w14:textId="77777777" w:rsidR="009363D9"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Leadership effectiveness </w:t>
            </w:r>
          </w:p>
          <w:p w14:paraId="0AE57334" w14:textId="77777777" w:rsidR="009363D9"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Conflict resolution </w:t>
            </w:r>
          </w:p>
          <w:p w14:paraId="6F8F1BFF" w14:textId="432F5BE7" w:rsidR="000159EC"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Handling workplace stress</w:t>
            </w:r>
          </w:p>
        </w:tc>
      </w:tr>
      <w:tr w:rsidR="00666E27" w:rsidRPr="00592B29" w14:paraId="1548DE30" w14:textId="77777777" w:rsidTr="00666E27">
        <w:trPr>
          <w:trHeight w:val="1427"/>
          <w:tblCellSpacing w:w="15" w:type="dxa"/>
        </w:trPr>
        <w:tc>
          <w:tcPr>
            <w:tcW w:w="3353" w:type="dxa"/>
            <w:gridSpan w:val="2"/>
            <w:vAlign w:val="center"/>
            <w:hideMark/>
          </w:tcPr>
          <w:p w14:paraId="77119DB6" w14:textId="77777777" w:rsidR="000159EC"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lastRenderedPageBreak/>
              <w:t>Strengths</w:t>
            </w:r>
          </w:p>
        </w:tc>
        <w:tc>
          <w:tcPr>
            <w:tcW w:w="6392" w:type="dxa"/>
            <w:gridSpan w:val="3"/>
            <w:vAlign w:val="center"/>
            <w:hideMark/>
          </w:tcPr>
          <w:p w14:paraId="45297B47" w14:textId="77777777" w:rsidR="007C136F"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Easy to apply in real workplace situations </w:t>
            </w:r>
          </w:p>
          <w:p w14:paraId="1F34F034" w14:textId="77777777" w:rsidR="007C136F"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Focuses on observable behaviours </w:t>
            </w:r>
          </w:p>
          <w:p w14:paraId="79DC58D5" w14:textId="636B1C98" w:rsidR="000159EC"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Useful for training and development</w:t>
            </w:r>
          </w:p>
        </w:tc>
      </w:tr>
      <w:tr w:rsidR="00666E27" w:rsidRPr="00592B29" w14:paraId="4304F0CD" w14:textId="77777777" w:rsidTr="00666E27">
        <w:trPr>
          <w:trHeight w:val="858"/>
          <w:tblCellSpacing w:w="15" w:type="dxa"/>
        </w:trPr>
        <w:tc>
          <w:tcPr>
            <w:tcW w:w="3353" w:type="dxa"/>
            <w:gridSpan w:val="2"/>
            <w:vAlign w:val="center"/>
            <w:hideMark/>
          </w:tcPr>
          <w:p w14:paraId="2780A630" w14:textId="77777777" w:rsidR="000159EC"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Weaknesses</w:t>
            </w:r>
          </w:p>
        </w:tc>
        <w:tc>
          <w:tcPr>
            <w:tcW w:w="6392" w:type="dxa"/>
            <w:gridSpan w:val="3"/>
            <w:vAlign w:val="center"/>
            <w:hideMark/>
          </w:tcPr>
          <w:p w14:paraId="21DE9F60" w14:textId="77777777" w:rsidR="007C136F"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More like a personality model than true intelligence </w:t>
            </w:r>
          </w:p>
          <w:p w14:paraId="0D74559C" w14:textId="4CEFAD77" w:rsidR="000159EC"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Harder to measure objectively compared to ability models</w:t>
            </w:r>
          </w:p>
        </w:tc>
      </w:tr>
      <w:tr w:rsidR="00666E27" w:rsidRPr="00592B29" w14:paraId="1BD38996" w14:textId="77777777" w:rsidTr="00666E27">
        <w:trPr>
          <w:trHeight w:val="822"/>
          <w:tblCellSpacing w:w="15" w:type="dxa"/>
        </w:trPr>
        <w:tc>
          <w:tcPr>
            <w:tcW w:w="3353" w:type="dxa"/>
            <w:gridSpan w:val="2"/>
            <w:vAlign w:val="center"/>
            <w:hideMark/>
          </w:tcPr>
          <w:p w14:paraId="2F96CBFB" w14:textId="761061C0" w:rsidR="000159EC"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Summary</w:t>
            </w:r>
          </w:p>
        </w:tc>
        <w:tc>
          <w:tcPr>
            <w:tcW w:w="6392" w:type="dxa"/>
            <w:gridSpan w:val="3"/>
            <w:vAlign w:val="center"/>
            <w:hideMark/>
          </w:tcPr>
          <w:p w14:paraId="471C180D" w14:textId="77777777" w:rsidR="000159EC" w:rsidRPr="00592B29" w:rsidRDefault="000159EC" w:rsidP="000159EC">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Explains emotional intelligence as how well you manage yourself and your relationships at work, rather than just how well you can “think” about emotions</w:t>
            </w:r>
          </w:p>
        </w:tc>
      </w:tr>
    </w:tbl>
    <w:p w14:paraId="6F2EB2F3" w14:textId="77777777" w:rsidR="00187093" w:rsidRPr="00592B29" w:rsidRDefault="00187093" w:rsidP="00A52562">
      <w:pPr>
        <w:spacing w:before="100" w:beforeAutospacing="1" w:after="100" w:afterAutospacing="1" w:line="240" w:lineRule="auto"/>
        <w:rPr>
          <w:rFonts w:ascii="Arial" w:eastAsia="Times New Roman" w:hAnsi="Arial" w:cs="Arial"/>
          <w:kern w:val="0"/>
          <w:lang w:eastAsia="en-GB"/>
          <w14:ligatures w14:val="none"/>
        </w:rPr>
      </w:pPr>
    </w:p>
    <w:p w14:paraId="32A6EB13" w14:textId="3E50171C" w:rsidR="00A52562" w:rsidRPr="00592B29" w:rsidRDefault="00A52562" w:rsidP="00DA3D1E">
      <w:pPr>
        <w:pStyle w:val="NoSpacing"/>
        <w:rPr>
          <w:rFonts w:ascii="Arial" w:hAnsi="Arial" w:cs="Arial"/>
          <w:lang w:eastAsia="en-GB"/>
        </w:rPr>
      </w:pPr>
    </w:p>
    <w:p w14:paraId="1C85E729" w14:textId="613726CA" w:rsidR="00011979" w:rsidRPr="00592B29" w:rsidRDefault="00DA3D1E"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Overall:</w:t>
      </w:r>
    </w:p>
    <w:p w14:paraId="71D85674" w14:textId="047384D8" w:rsidR="00FF6AC4" w:rsidRPr="00592B29" w:rsidRDefault="00FF6AC4" w:rsidP="00FF6AC4">
      <w:pPr>
        <w:numPr>
          <w:ilvl w:val="0"/>
          <w:numId w:val="16"/>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Ability Model:</w:t>
      </w:r>
      <w:r w:rsidRPr="00592B29">
        <w:rPr>
          <w:rFonts w:ascii="Arial" w:eastAsia="Times New Roman" w:hAnsi="Arial" w:cs="Arial"/>
          <w:kern w:val="0"/>
          <w:lang w:eastAsia="en-GB"/>
          <w14:ligatures w14:val="none"/>
        </w:rPr>
        <w:t xml:space="preserve"> Best for measuring E</w:t>
      </w:r>
      <w:r w:rsidR="003659F4" w:rsidRPr="00592B29">
        <w:rPr>
          <w:rFonts w:ascii="Arial" w:eastAsia="Times New Roman" w:hAnsi="Arial" w:cs="Arial"/>
          <w:kern w:val="0"/>
          <w:lang w:eastAsia="en-GB"/>
          <w14:ligatures w14:val="none"/>
        </w:rPr>
        <w:t>motional intelligence</w:t>
      </w:r>
      <w:r w:rsidRPr="00592B29">
        <w:rPr>
          <w:rFonts w:ascii="Arial" w:eastAsia="Times New Roman" w:hAnsi="Arial" w:cs="Arial"/>
          <w:kern w:val="0"/>
          <w:lang w:eastAsia="en-GB"/>
          <w14:ligatures w14:val="none"/>
        </w:rPr>
        <w:t xml:space="preserve"> as a skill.</w:t>
      </w:r>
    </w:p>
    <w:p w14:paraId="13798BBE" w14:textId="77777777" w:rsidR="00FF6AC4" w:rsidRPr="00592B29" w:rsidRDefault="00FF6AC4" w:rsidP="00FF6AC4">
      <w:pPr>
        <w:numPr>
          <w:ilvl w:val="0"/>
          <w:numId w:val="16"/>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Goleman’s Mixed Model:</w:t>
      </w:r>
      <w:r w:rsidRPr="00592B29">
        <w:rPr>
          <w:rFonts w:ascii="Arial" w:eastAsia="Times New Roman" w:hAnsi="Arial" w:cs="Arial"/>
          <w:kern w:val="0"/>
          <w:lang w:eastAsia="en-GB"/>
          <w14:ligatures w14:val="none"/>
        </w:rPr>
        <w:t xml:space="preserve"> Best for leadership and performance applications.</w:t>
      </w:r>
    </w:p>
    <w:p w14:paraId="38F2A535" w14:textId="77777777" w:rsidR="00FF6AC4" w:rsidRPr="00592B29" w:rsidRDefault="00FF6AC4" w:rsidP="00FF6AC4">
      <w:pPr>
        <w:numPr>
          <w:ilvl w:val="0"/>
          <w:numId w:val="16"/>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Bar-On Model:</w:t>
      </w:r>
      <w:r w:rsidRPr="00592B29">
        <w:rPr>
          <w:rFonts w:ascii="Arial" w:eastAsia="Times New Roman" w:hAnsi="Arial" w:cs="Arial"/>
          <w:kern w:val="0"/>
          <w:lang w:eastAsia="en-GB"/>
          <w14:ligatures w14:val="none"/>
        </w:rPr>
        <w:t xml:space="preserve"> Best for practical workplace behaviour and stress management.</w:t>
      </w:r>
    </w:p>
    <w:p w14:paraId="72CCF6B2" w14:textId="468562B1" w:rsidR="0069231D" w:rsidRPr="00592B29" w:rsidRDefault="00E84E2A" w:rsidP="0069231D">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Each of </w:t>
      </w:r>
      <w:r w:rsidR="00D136C4" w:rsidRPr="00592B29">
        <w:rPr>
          <w:rFonts w:ascii="Arial" w:eastAsia="Times New Roman" w:hAnsi="Arial" w:cs="Arial"/>
          <w:kern w:val="0"/>
          <w:lang w:eastAsia="en-GB"/>
          <w14:ligatures w14:val="none"/>
        </w:rPr>
        <w:t>these three models</w:t>
      </w:r>
      <w:r w:rsidRPr="00592B29">
        <w:rPr>
          <w:rFonts w:ascii="Arial" w:eastAsia="Times New Roman" w:hAnsi="Arial" w:cs="Arial"/>
          <w:kern w:val="0"/>
          <w:lang w:eastAsia="en-GB"/>
          <w14:ligatures w14:val="none"/>
        </w:rPr>
        <w:t xml:space="preserve"> has strengths and weaknesses. The ability model is academically strong, while Goleman’s model is more practical for organisations.</w:t>
      </w:r>
      <w:r w:rsidR="009A463A" w:rsidRPr="00592B29">
        <w:rPr>
          <w:rFonts w:ascii="Arial" w:eastAsia="Times New Roman" w:hAnsi="Arial" w:cs="Arial"/>
          <w:kern w:val="0"/>
          <w:lang w:eastAsia="en-GB"/>
          <w14:ligatures w14:val="none"/>
        </w:rPr>
        <w:t xml:space="preserve"> This </w:t>
      </w:r>
      <w:r w:rsidR="0069231D" w:rsidRPr="00592B29">
        <w:rPr>
          <w:rFonts w:ascii="Arial" w:eastAsia="Times New Roman" w:hAnsi="Arial" w:cs="Arial"/>
          <w:kern w:val="0"/>
          <w:lang w:eastAsia="en-GB"/>
          <w14:ligatures w14:val="none"/>
        </w:rPr>
        <w:t xml:space="preserve">model </w:t>
      </w:r>
      <w:r w:rsidR="00D044E7" w:rsidRPr="00592B29">
        <w:rPr>
          <w:rFonts w:ascii="Arial" w:eastAsia="Times New Roman" w:hAnsi="Arial" w:cs="Arial"/>
          <w:kern w:val="0"/>
          <w:lang w:eastAsia="en-GB"/>
          <w14:ligatures w14:val="none"/>
        </w:rPr>
        <w:t xml:space="preserve">best for </w:t>
      </w:r>
      <w:r w:rsidR="0069231D" w:rsidRPr="00592B29">
        <w:rPr>
          <w:rFonts w:ascii="Arial" w:eastAsia="Times New Roman" w:hAnsi="Arial" w:cs="Arial"/>
          <w:kern w:val="0"/>
          <w:lang w:eastAsia="en-GB"/>
          <w14:ligatures w14:val="none"/>
        </w:rPr>
        <w:t>leadership, and Bar-On highlights coping and social competencies, making E</w:t>
      </w:r>
      <w:r w:rsidR="00D136C4" w:rsidRPr="00592B29">
        <w:rPr>
          <w:rFonts w:ascii="Arial" w:eastAsia="Times New Roman" w:hAnsi="Arial" w:cs="Arial"/>
          <w:kern w:val="0"/>
          <w:lang w:eastAsia="en-GB"/>
          <w14:ligatures w14:val="none"/>
        </w:rPr>
        <w:t>motional intelligence relevant</w:t>
      </w:r>
      <w:r w:rsidR="0069231D" w:rsidRPr="00592B29">
        <w:rPr>
          <w:rFonts w:ascii="Arial" w:eastAsia="Times New Roman" w:hAnsi="Arial" w:cs="Arial"/>
          <w:kern w:val="0"/>
          <w:lang w:eastAsia="en-GB"/>
          <w14:ligatures w14:val="none"/>
        </w:rPr>
        <w:t xml:space="preserve"> for both personal and organisational success.</w:t>
      </w:r>
    </w:p>
    <w:p w14:paraId="70C7BDB0" w14:textId="77777777" w:rsidR="00C14C10" w:rsidRDefault="00C14C10" w:rsidP="00A52562">
      <w:pPr>
        <w:spacing w:before="100" w:beforeAutospacing="1" w:after="100" w:afterAutospacing="1" w:line="240" w:lineRule="auto"/>
        <w:outlineLvl w:val="1"/>
        <w:rPr>
          <w:rFonts w:ascii="Arial" w:eastAsia="Times New Roman" w:hAnsi="Arial" w:cs="Arial"/>
          <w:kern w:val="0"/>
          <w:lang w:eastAsia="en-GB"/>
          <w14:ligatures w14:val="none"/>
        </w:rPr>
      </w:pPr>
    </w:p>
    <w:p w14:paraId="187D8738" w14:textId="43FA34C8" w:rsidR="00A52562" w:rsidRPr="00592B29" w:rsidRDefault="00A52562" w:rsidP="00A52562">
      <w:pPr>
        <w:spacing w:before="100" w:beforeAutospacing="1" w:after="100" w:afterAutospacing="1" w:line="240" w:lineRule="auto"/>
        <w:outlineLvl w:val="1"/>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2.2 Self-Awareness at Work</w:t>
      </w:r>
    </w:p>
    <w:p w14:paraId="22B91E2D"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Self-awareness means understanding your own emotions and how they influence your behaviour (Goleman, 1998). In the workplace, employees who are self-aware can recognise when they are stressed, frustrated or anxious. This helps them avoid negative reactions.</w:t>
      </w:r>
    </w:p>
    <w:p w14:paraId="32C76BFB"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For example, during performance reviews, employees who lack self-awareness may become defensive. In contrast, self-aware employees reflect on feedback calmly and use it for improvement.</w:t>
      </w:r>
    </w:p>
    <w:p w14:paraId="2786488A"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Mindfulness supports self-awareness by encouraging reflection (Kabat-Zinn, 2003). Employees who practise mindful breathing or journaling can better understand their emotional triggers. Research suggests mindfulness improves concentration and reduces emotional exhaustion (Good et al., 2016).</w:t>
      </w:r>
    </w:p>
    <w:p w14:paraId="65998D21"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However, self-awareness alone is not enough. If employees understand their weaknesses but do not change their behaviour, performance will not improve. Therefore, organisations should combine reflection with coaching and development plans.</w:t>
      </w:r>
    </w:p>
    <w:p w14:paraId="665C7181" w14:textId="77777777" w:rsidR="00E13D9E" w:rsidRDefault="00E13D9E" w:rsidP="00A52562">
      <w:pPr>
        <w:spacing w:after="0" w:line="240" w:lineRule="auto"/>
        <w:rPr>
          <w:rFonts w:ascii="Arial" w:eastAsia="Times New Roman" w:hAnsi="Arial" w:cs="Arial"/>
          <w:b/>
          <w:bCs/>
          <w:kern w:val="0"/>
          <w:lang w:eastAsia="en-GB"/>
          <w14:ligatures w14:val="none"/>
        </w:rPr>
      </w:pPr>
    </w:p>
    <w:p w14:paraId="2DECC92E" w14:textId="77777777" w:rsidR="00E13D9E" w:rsidRDefault="00E13D9E" w:rsidP="00A52562">
      <w:pPr>
        <w:spacing w:after="0" w:line="240" w:lineRule="auto"/>
        <w:rPr>
          <w:rFonts w:ascii="Arial" w:eastAsia="Times New Roman" w:hAnsi="Arial" w:cs="Arial"/>
          <w:b/>
          <w:bCs/>
          <w:kern w:val="0"/>
          <w:lang w:eastAsia="en-GB"/>
          <w14:ligatures w14:val="none"/>
        </w:rPr>
      </w:pPr>
    </w:p>
    <w:p w14:paraId="6C4B3538" w14:textId="037B5807" w:rsidR="00A52562" w:rsidRPr="00592B29" w:rsidRDefault="00A52562" w:rsidP="00A52562">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lastRenderedPageBreak/>
        <w:t>2.3 Self-Regulation and Emotional Control</w:t>
      </w:r>
    </w:p>
    <w:p w14:paraId="1C45852E"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Self-regulation refers to controlling emotional reactions, especially in difficult situations (Goleman, 1998). In fast-paced workplaces, employees often face pressure, deadlines and conflict. Without emotional control, impulsive behaviour may damage teamwork.</w:t>
      </w:r>
    </w:p>
    <w:p w14:paraId="3212F57A"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According to Mayer and Salovey (1997), managing emotions involves adjusting feelings to support growth and decision-making. Employees who regulate emotions effectively remain calm under pressure and respond professionally during disagreements.</w:t>
      </w:r>
    </w:p>
    <w:p w14:paraId="1C6012E7"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Studies show that emotionally intelligent employees experience lower stress levels and better wellbeing (Zeidner, Matthews and Roberts, 2012). However, too much emotional control may lead to emotional suppression, which can reduce authenticity and trust. Therefore, regulation should not mean hiding emotions completely but expressing them appropriately.</w:t>
      </w:r>
    </w:p>
    <w:p w14:paraId="2CC1E9A2"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Mindfulness techniques such as pausing before responding help employees manage reactions more constructively.</w:t>
      </w:r>
    </w:p>
    <w:p w14:paraId="1AA0F767" w14:textId="6B5011ED" w:rsidR="00A52562" w:rsidRPr="00592B29" w:rsidRDefault="00A52562" w:rsidP="007A44AF">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2.4 Motivation and Workplace Performance</w:t>
      </w:r>
    </w:p>
    <w:p w14:paraId="2C3FF31A"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Goleman (1998) explains that emotionally intelligent individuals are often internally motivated. They work towards goals because they find meaning in their tasks, not just for rewards.</w:t>
      </w:r>
    </w:p>
    <w:p w14:paraId="2C5DE744"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Self-Determination Theory (Deci and Ryan, 2000) supports this idea. It states that people perform better when they feel autonomous, competent and connected to others. Emotionally intelligent leaders can create environments that support these needs.</w:t>
      </w:r>
    </w:p>
    <w:p w14:paraId="297DE5BC"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However, motivation is influenced by organisational systems. If employees face unfair policies or lack recognition, emotional intelligence alone will not maintain motivation. Therefore, organisations must create supportive cultures alongside developing EI.</w:t>
      </w:r>
    </w:p>
    <w:p w14:paraId="05AEBDAF" w14:textId="1ED84EB4" w:rsidR="007A44AF" w:rsidRPr="00592B29" w:rsidRDefault="007A44AF" w:rsidP="007A44AF">
      <w:pPr>
        <w:spacing w:after="0" w:line="240" w:lineRule="auto"/>
        <w:rPr>
          <w:rFonts w:ascii="Arial" w:eastAsia="Times New Roman" w:hAnsi="Arial" w:cs="Arial"/>
          <w:kern w:val="0"/>
          <w:lang w:eastAsia="en-GB"/>
          <w14:ligatures w14:val="none"/>
        </w:rPr>
      </w:pPr>
    </w:p>
    <w:p w14:paraId="37816066" w14:textId="77777777" w:rsidR="007A44AF" w:rsidRPr="00592B29" w:rsidRDefault="007A44AF" w:rsidP="007A44AF">
      <w:pPr>
        <w:spacing w:after="0" w:line="240" w:lineRule="auto"/>
        <w:rPr>
          <w:rFonts w:ascii="Arial" w:eastAsia="Times New Roman" w:hAnsi="Arial" w:cs="Arial"/>
          <w:kern w:val="0"/>
          <w:lang w:eastAsia="en-GB"/>
          <w14:ligatures w14:val="none"/>
        </w:rPr>
      </w:pPr>
    </w:p>
    <w:p w14:paraId="6DADAF14" w14:textId="1BAF84AB" w:rsidR="00A52562" w:rsidRPr="00592B29" w:rsidRDefault="00A52562" w:rsidP="007A44AF">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2.5 Empathy and Teamwork</w:t>
      </w:r>
    </w:p>
    <w:p w14:paraId="3B228488"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Empathy means understanding other people’s feelings and perspectives (Cherniss, 2010). In diverse workplaces, empathy reduces misunderstandings and supports inclusion.</w:t>
      </w:r>
    </w:p>
    <w:p w14:paraId="36432F65"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Employees who show empathy:</w:t>
      </w:r>
    </w:p>
    <w:p w14:paraId="4A7E154D" w14:textId="77777777" w:rsidR="00A52562" w:rsidRPr="00592B29" w:rsidRDefault="00A52562" w:rsidP="00A52562">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Listen actively</w:t>
      </w:r>
    </w:p>
    <w:p w14:paraId="6203FC1E" w14:textId="77777777" w:rsidR="00A52562" w:rsidRPr="00592B29" w:rsidRDefault="00A52562" w:rsidP="00A52562">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Respect different opinions</w:t>
      </w:r>
    </w:p>
    <w:p w14:paraId="4DEC003C" w14:textId="77777777" w:rsidR="00A52562" w:rsidRPr="00592B29" w:rsidRDefault="00A52562" w:rsidP="00A52562">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Adapt communication styles</w:t>
      </w:r>
    </w:p>
    <w:p w14:paraId="71D1E8DE"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Research links empathy to effective leadership and better team performance (Harms and Credé, 2010). However, high empathy without boundaries may cause emotional fatigue, especially in caring professions.</w:t>
      </w:r>
    </w:p>
    <w:p w14:paraId="1CDF7C25"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Organisations should therefore train employees to balance empathy with professional boundaries.</w:t>
      </w:r>
    </w:p>
    <w:p w14:paraId="55A6D86B" w14:textId="63BE83EF" w:rsidR="00A52562" w:rsidRPr="00592B29" w:rsidRDefault="00A52562" w:rsidP="007A44AF">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lastRenderedPageBreak/>
        <w:t>2.6 Social Skills and Leadership</w:t>
      </w:r>
    </w:p>
    <w:p w14:paraId="7CC96EA3"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Social skills include communication, collaboration and conflict management. These skills are essential in team-based organisations.</w:t>
      </w:r>
    </w:p>
    <w:p w14:paraId="56A66763"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Emotionally intelligent leaders use clear communication and build trust within teams. Research shows a positive relationship between EI and transformational leadership (Harms and Credé, 2010).</w:t>
      </w:r>
    </w:p>
    <w:p w14:paraId="48D92AB0"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However, EI does not replace technical competence. Employees need both emotional and professional skills to perform effectively.</w:t>
      </w:r>
    </w:p>
    <w:p w14:paraId="4E478717"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In conclusion, emotional intelligence improves workplace relationships, resilience and performance. When combined with mindfulness and supportive organisational practices, it becomes a powerful tool for success.</w:t>
      </w:r>
    </w:p>
    <w:p w14:paraId="1E44C8BF" w14:textId="39C4EB65" w:rsidR="007A44AF" w:rsidRPr="00592B29" w:rsidRDefault="007A44AF" w:rsidP="007A44AF">
      <w:pPr>
        <w:spacing w:after="0" w:line="240" w:lineRule="auto"/>
        <w:rPr>
          <w:rFonts w:ascii="Arial" w:eastAsia="Times New Roman" w:hAnsi="Arial" w:cs="Arial"/>
          <w:kern w:val="0"/>
          <w:lang w:eastAsia="en-GB"/>
          <w14:ligatures w14:val="none"/>
        </w:rPr>
      </w:pPr>
    </w:p>
    <w:p w14:paraId="5A581C9C" w14:textId="31D0C963" w:rsidR="00A52562" w:rsidRPr="00592B29" w:rsidRDefault="00A52562" w:rsidP="007A44AF">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36"/>
          <w:lang w:eastAsia="en-GB"/>
          <w14:ligatures w14:val="none"/>
        </w:rPr>
        <w:t>3. Generational Differences and Recruitment</w:t>
      </w:r>
    </w:p>
    <w:p w14:paraId="014E6D1C"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Modern workplaces include multiple generations with different values and expectations. Managers must understand these differences to create effective work environments.</w:t>
      </w:r>
    </w:p>
    <w:p w14:paraId="580E2CDC" w14:textId="1A2CA8A9" w:rsidR="007A44AF" w:rsidRPr="00592B29" w:rsidRDefault="007A44AF" w:rsidP="007A44AF">
      <w:pPr>
        <w:spacing w:after="0" w:line="240" w:lineRule="auto"/>
        <w:rPr>
          <w:rFonts w:ascii="Arial" w:eastAsia="Times New Roman" w:hAnsi="Arial" w:cs="Arial"/>
          <w:kern w:val="0"/>
          <w:lang w:eastAsia="en-GB"/>
          <w14:ligatures w14:val="none"/>
        </w:rPr>
      </w:pPr>
    </w:p>
    <w:p w14:paraId="3103271C" w14:textId="2F39D0DB" w:rsidR="00A52562" w:rsidRPr="00592B29" w:rsidRDefault="00A52562" w:rsidP="007A44AF">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3.1 Generation X (Born 1965–1980)</w:t>
      </w:r>
    </w:p>
    <w:p w14:paraId="61003177"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Generation X employees often value independence and job security (Twenge, 2010). They grew up during economic uncertainty, which influenced their focus on stability.</w:t>
      </w:r>
    </w:p>
    <w:p w14:paraId="5F768955"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Strengths:</w:t>
      </w:r>
    </w:p>
    <w:p w14:paraId="617F5952" w14:textId="77777777" w:rsidR="00A52562" w:rsidRPr="00592B29" w:rsidRDefault="00A52562" w:rsidP="00A52562">
      <w:pPr>
        <w:numPr>
          <w:ilvl w:val="0"/>
          <w:numId w:val="11"/>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Self-reliance</w:t>
      </w:r>
    </w:p>
    <w:p w14:paraId="6D9277A7" w14:textId="77777777" w:rsidR="00A52562" w:rsidRPr="00592B29" w:rsidRDefault="00A52562" w:rsidP="00A52562">
      <w:pPr>
        <w:numPr>
          <w:ilvl w:val="0"/>
          <w:numId w:val="11"/>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Strong problem-solving skills</w:t>
      </w:r>
    </w:p>
    <w:p w14:paraId="27052BD8" w14:textId="77777777" w:rsidR="00A52562" w:rsidRPr="00592B29" w:rsidRDefault="00A52562" w:rsidP="00A52562">
      <w:pPr>
        <w:numPr>
          <w:ilvl w:val="0"/>
          <w:numId w:val="11"/>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Practical experience</w:t>
      </w:r>
    </w:p>
    <w:p w14:paraId="0C6FBFC9"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They may prefer less supervision and more autonomy. Managers should respect their experience and provide flexible work arrangements.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47"/>
        <w:gridCol w:w="6879"/>
      </w:tblGrid>
      <w:tr w:rsidR="00443693" w:rsidRPr="00592B29" w14:paraId="6FA26876" w14:textId="77777777">
        <w:trPr>
          <w:tblHeader/>
          <w:tblCellSpacing w:w="15" w:type="dxa"/>
        </w:trPr>
        <w:tc>
          <w:tcPr>
            <w:tcW w:w="0" w:type="auto"/>
            <w:vAlign w:val="center"/>
            <w:hideMark/>
          </w:tcPr>
          <w:p w14:paraId="153C7DB3" w14:textId="77777777" w:rsidR="00443693" w:rsidRPr="00592B29" w:rsidRDefault="00443693" w:rsidP="00443693">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Category</w:t>
            </w:r>
          </w:p>
        </w:tc>
        <w:tc>
          <w:tcPr>
            <w:tcW w:w="0" w:type="auto"/>
            <w:vAlign w:val="center"/>
            <w:hideMark/>
          </w:tcPr>
          <w:p w14:paraId="4CAEF965" w14:textId="77777777" w:rsidR="00443693" w:rsidRPr="00592B29" w:rsidRDefault="00443693" w:rsidP="00443693">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Details</w:t>
            </w:r>
          </w:p>
        </w:tc>
      </w:tr>
      <w:tr w:rsidR="00443693" w:rsidRPr="00592B29" w14:paraId="5114AA97" w14:textId="77777777">
        <w:trPr>
          <w:tblCellSpacing w:w="15" w:type="dxa"/>
        </w:trPr>
        <w:tc>
          <w:tcPr>
            <w:tcW w:w="0" w:type="auto"/>
            <w:vAlign w:val="center"/>
            <w:hideMark/>
          </w:tcPr>
          <w:p w14:paraId="448E6FBA"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Generation</w:t>
            </w:r>
          </w:p>
        </w:tc>
        <w:tc>
          <w:tcPr>
            <w:tcW w:w="0" w:type="auto"/>
            <w:vAlign w:val="center"/>
            <w:hideMark/>
          </w:tcPr>
          <w:p w14:paraId="27610BF6"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Generation X</w:t>
            </w:r>
          </w:p>
        </w:tc>
      </w:tr>
      <w:tr w:rsidR="00443693" w:rsidRPr="00592B29" w14:paraId="4468A335" w14:textId="77777777">
        <w:trPr>
          <w:tblCellSpacing w:w="15" w:type="dxa"/>
        </w:trPr>
        <w:tc>
          <w:tcPr>
            <w:tcW w:w="0" w:type="auto"/>
            <w:vAlign w:val="center"/>
            <w:hideMark/>
          </w:tcPr>
          <w:p w14:paraId="20E154F9"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Birth Years</w:t>
            </w:r>
          </w:p>
        </w:tc>
        <w:tc>
          <w:tcPr>
            <w:tcW w:w="0" w:type="auto"/>
            <w:vAlign w:val="center"/>
            <w:hideMark/>
          </w:tcPr>
          <w:p w14:paraId="7F85A06E"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1965–1980</w:t>
            </w:r>
          </w:p>
        </w:tc>
      </w:tr>
      <w:tr w:rsidR="00443693" w:rsidRPr="00592B29" w14:paraId="3922F55F" w14:textId="77777777">
        <w:trPr>
          <w:tblCellSpacing w:w="15" w:type="dxa"/>
        </w:trPr>
        <w:tc>
          <w:tcPr>
            <w:tcW w:w="0" w:type="auto"/>
            <w:vAlign w:val="center"/>
            <w:hideMark/>
          </w:tcPr>
          <w:p w14:paraId="7D49FCD8"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Key Characteristics</w:t>
            </w:r>
          </w:p>
        </w:tc>
        <w:tc>
          <w:tcPr>
            <w:tcW w:w="0" w:type="auto"/>
            <w:vAlign w:val="center"/>
            <w:hideMark/>
          </w:tcPr>
          <w:p w14:paraId="1A75ED72"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Value independence, job security, and stability due to growing up during economic uncertainty (Twenge, 2010).</w:t>
            </w:r>
          </w:p>
        </w:tc>
      </w:tr>
      <w:tr w:rsidR="00443693" w:rsidRPr="00592B29" w14:paraId="6CC339C5" w14:textId="77777777">
        <w:trPr>
          <w:tblCellSpacing w:w="15" w:type="dxa"/>
        </w:trPr>
        <w:tc>
          <w:tcPr>
            <w:tcW w:w="0" w:type="auto"/>
            <w:vAlign w:val="center"/>
            <w:hideMark/>
          </w:tcPr>
          <w:p w14:paraId="0D2C17E1"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Strengths</w:t>
            </w:r>
          </w:p>
        </w:tc>
        <w:tc>
          <w:tcPr>
            <w:tcW w:w="0" w:type="auto"/>
            <w:vAlign w:val="center"/>
            <w:hideMark/>
          </w:tcPr>
          <w:p w14:paraId="1294DD50"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Self-reliance </w:t>
            </w:r>
          </w:p>
          <w:p w14:paraId="00E7766B"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Strong problem-solving skills </w:t>
            </w:r>
          </w:p>
          <w:p w14:paraId="6F9CC876" w14:textId="73FB0B25"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Practical experience</w:t>
            </w:r>
          </w:p>
        </w:tc>
      </w:tr>
      <w:tr w:rsidR="00443693" w:rsidRPr="00592B29" w14:paraId="244E5F8B" w14:textId="77777777">
        <w:trPr>
          <w:tblCellSpacing w:w="15" w:type="dxa"/>
        </w:trPr>
        <w:tc>
          <w:tcPr>
            <w:tcW w:w="0" w:type="auto"/>
            <w:vAlign w:val="center"/>
            <w:hideMark/>
          </w:tcPr>
          <w:p w14:paraId="188C31C8"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Work Preferences</w:t>
            </w:r>
          </w:p>
        </w:tc>
        <w:tc>
          <w:tcPr>
            <w:tcW w:w="0" w:type="auto"/>
            <w:vAlign w:val="center"/>
            <w:hideMark/>
          </w:tcPr>
          <w:p w14:paraId="555E78D5"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Prefer autonomy, less supervision, and opportunities to work independently.</w:t>
            </w:r>
          </w:p>
        </w:tc>
      </w:tr>
      <w:tr w:rsidR="00443693" w:rsidRPr="00592B29" w14:paraId="1FEE83FB" w14:textId="77777777">
        <w:trPr>
          <w:tblCellSpacing w:w="15" w:type="dxa"/>
        </w:trPr>
        <w:tc>
          <w:tcPr>
            <w:tcW w:w="0" w:type="auto"/>
            <w:vAlign w:val="center"/>
            <w:hideMark/>
          </w:tcPr>
          <w:p w14:paraId="6DB41B01"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Management Approach</w:t>
            </w:r>
          </w:p>
        </w:tc>
        <w:tc>
          <w:tcPr>
            <w:tcW w:w="0" w:type="auto"/>
            <w:vAlign w:val="center"/>
            <w:hideMark/>
          </w:tcPr>
          <w:p w14:paraId="317CE874" w14:textId="77777777" w:rsidR="00443693" w:rsidRPr="00592B29" w:rsidRDefault="00443693" w:rsidP="0044369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Managers should respect their experience, allow independence, and offer flexible working arrangements.</w:t>
            </w:r>
          </w:p>
        </w:tc>
      </w:tr>
    </w:tbl>
    <w:p w14:paraId="02836071" w14:textId="77777777" w:rsidR="00476810" w:rsidRPr="00592B29" w:rsidRDefault="00476810" w:rsidP="007A44AF">
      <w:pPr>
        <w:spacing w:after="0" w:line="240" w:lineRule="auto"/>
        <w:rPr>
          <w:rFonts w:ascii="Arial" w:eastAsia="Times New Roman" w:hAnsi="Arial" w:cs="Arial"/>
          <w:b/>
          <w:bCs/>
          <w:kern w:val="0"/>
          <w:lang w:eastAsia="en-GB"/>
          <w14:ligatures w14:val="none"/>
        </w:rPr>
      </w:pPr>
    </w:p>
    <w:p w14:paraId="415EAF38" w14:textId="77777777" w:rsidR="000D31D3" w:rsidRDefault="000D31D3" w:rsidP="007A44AF">
      <w:pPr>
        <w:spacing w:after="0" w:line="240" w:lineRule="auto"/>
        <w:rPr>
          <w:rFonts w:ascii="Arial" w:eastAsia="Times New Roman" w:hAnsi="Arial" w:cs="Arial"/>
          <w:b/>
          <w:bCs/>
          <w:kern w:val="0"/>
          <w:lang w:eastAsia="en-GB"/>
          <w14:ligatures w14:val="none"/>
        </w:rPr>
      </w:pPr>
    </w:p>
    <w:p w14:paraId="131E92E3" w14:textId="77777777" w:rsidR="000A59C6" w:rsidRDefault="000A59C6" w:rsidP="007A44AF">
      <w:pPr>
        <w:spacing w:after="0" w:line="240" w:lineRule="auto"/>
        <w:rPr>
          <w:rFonts w:ascii="Arial" w:eastAsia="Times New Roman" w:hAnsi="Arial" w:cs="Arial"/>
          <w:b/>
          <w:bCs/>
          <w:kern w:val="0"/>
          <w:lang w:eastAsia="en-GB"/>
          <w14:ligatures w14:val="none"/>
        </w:rPr>
      </w:pPr>
    </w:p>
    <w:p w14:paraId="182D0B3C" w14:textId="14942A11" w:rsidR="00A52562" w:rsidRPr="00592B29" w:rsidRDefault="00A52562" w:rsidP="007A44AF">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3.2 Millennials / Generation Y (Born 1981–1996)</w:t>
      </w:r>
    </w:p>
    <w:p w14:paraId="1314C87A"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Millennials value meaningful work and regular feedback (Ng, Schweitzer and Lyons, 2010). They are comfortable with technology and teamwork.</w:t>
      </w:r>
    </w:p>
    <w:p w14:paraId="1F5BB555"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Strengths:</w:t>
      </w:r>
    </w:p>
    <w:p w14:paraId="1C483C85" w14:textId="77777777" w:rsidR="00A52562" w:rsidRPr="00592B29" w:rsidRDefault="00A52562" w:rsidP="00A52562">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Collaboration</w:t>
      </w:r>
    </w:p>
    <w:p w14:paraId="1A468E77" w14:textId="77777777" w:rsidR="00A52562" w:rsidRPr="00592B29" w:rsidRDefault="00A52562" w:rsidP="00A52562">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Adaptability</w:t>
      </w:r>
    </w:p>
    <w:p w14:paraId="1FD41E09" w14:textId="77777777" w:rsidR="00A52562" w:rsidRPr="00592B29" w:rsidRDefault="00A52562" w:rsidP="00A52562">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Openness to diversity</w:t>
      </w:r>
    </w:p>
    <w:p w14:paraId="2790F897"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However, research suggests Millennials report higher workplace stress levels (Twenge, 2017). Mindfulness programmes may support their wellbeing.</w:t>
      </w:r>
    </w:p>
    <w:p w14:paraId="7F9D90F8"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Recruitment strategies should highlight development opportunities and organisational purpose.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47"/>
        <w:gridCol w:w="7079"/>
      </w:tblGrid>
      <w:tr w:rsidR="00A75223" w:rsidRPr="00592B29" w14:paraId="088380F6" w14:textId="77777777">
        <w:trPr>
          <w:tblHeader/>
          <w:tblCellSpacing w:w="15" w:type="dxa"/>
        </w:trPr>
        <w:tc>
          <w:tcPr>
            <w:tcW w:w="0" w:type="auto"/>
            <w:vAlign w:val="center"/>
            <w:hideMark/>
          </w:tcPr>
          <w:p w14:paraId="7B1E6A15" w14:textId="77777777" w:rsidR="00A75223" w:rsidRPr="00592B29" w:rsidRDefault="00A75223" w:rsidP="00A75223">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Category</w:t>
            </w:r>
          </w:p>
        </w:tc>
        <w:tc>
          <w:tcPr>
            <w:tcW w:w="0" w:type="auto"/>
            <w:vAlign w:val="center"/>
            <w:hideMark/>
          </w:tcPr>
          <w:p w14:paraId="58D89972" w14:textId="77777777" w:rsidR="00A75223" w:rsidRPr="00592B29" w:rsidRDefault="00A75223" w:rsidP="00A75223">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Description</w:t>
            </w:r>
          </w:p>
        </w:tc>
      </w:tr>
      <w:tr w:rsidR="00A75223" w:rsidRPr="00592B29" w14:paraId="3C86CFF3" w14:textId="77777777">
        <w:trPr>
          <w:tblCellSpacing w:w="15" w:type="dxa"/>
        </w:trPr>
        <w:tc>
          <w:tcPr>
            <w:tcW w:w="0" w:type="auto"/>
            <w:vAlign w:val="center"/>
            <w:hideMark/>
          </w:tcPr>
          <w:p w14:paraId="37F708FA"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Generation</w:t>
            </w:r>
          </w:p>
        </w:tc>
        <w:tc>
          <w:tcPr>
            <w:tcW w:w="0" w:type="auto"/>
            <w:vAlign w:val="center"/>
            <w:hideMark/>
          </w:tcPr>
          <w:p w14:paraId="1B202DB9"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Millennials / Generation Y</w:t>
            </w:r>
          </w:p>
        </w:tc>
      </w:tr>
      <w:tr w:rsidR="00A75223" w:rsidRPr="00592B29" w14:paraId="3653BBCC" w14:textId="77777777">
        <w:trPr>
          <w:tblCellSpacing w:w="15" w:type="dxa"/>
        </w:trPr>
        <w:tc>
          <w:tcPr>
            <w:tcW w:w="0" w:type="auto"/>
            <w:vAlign w:val="center"/>
            <w:hideMark/>
          </w:tcPr>
          <w:p w14:paraId="1AE46A88"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Birth Years</w:t>
            </w:r>
          </w:p>
        </w:tc>
        <w:tc>
          <w:tcPr>
            <w:tcW w:w="0" w:type="auto"/>
            <w:vAlign w:val="center"/>
            <w:hideMark/>
          </w:tcPr>
          <w:p w14:paraId="47D7A14C"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1981–1996</w:t>
            </w:r>
          </w:p>
        </w:tc>
      </w:tr>
      <w:tr w:rsidR="00A75223" w:rsidRPr="00592B29" w14:paraId="1BA05B80" w14:textId="77777777">
        <w:trPr>
          <w:tblCellSpacing w:w="15" w:type="dxa"/>
        </w:trPr>
        <w:tc>
          <w:tcPr>
            <w:tcW w:w="0" w:type="auto"/>
            <w:vAlign w:val="center"/>
            <w:hideMark/>
          </w:tcPr>
          <w:p w14:paraId="45585D1F"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Key Characteristics</w:t>
            </w:r>
          </w:p>
        </w:tc>
        <w:tc>
          <w:tcPr>
            <w:tcW w:w="0" w:type="auto"/>
            <w:vAlign w:val="center"/>
            <w:hideMark/>
          </w:tcPr>
          <w:p w14:paraId="69F94A32"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Value meaningful work, regular feedback, and purpose in their jobs. Comfortable with technology and teamwork (Ng, Schweitzer &amp; Lyons, 2010).</w:t>
            </w:r>
          </w:p>
        </w:tc>
      </w:tr>
      <w:tr w:rsidR="00A75223" w:rsidRPr="00592B29" w14:paraId="2AB23042" w14:textId="77777777">
        <w:trPr>
          <w:tblCellSpacing w:w="15" w:type="dxa"/>
        </w:trPr>
        <w:tc>
          <w:tcPr>
            <w:tcW w:w="0" w:type="auto"/>
            <w:vAlign w:val="center"/>
            <w:hideMark/>
          </w:tcPr>
          <w:p w14:paraId="71E2F039"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Strengths</w:t>
            </w:r>
          </w:p>
        </w:tc>
        <w:tc>
          <w:tcPr>
            <w:tcW w:w="0" w:type="auto"/>
            <w:vAlign w:val="center"/>
            <w:hideMark/>
          </w:tcPr>
          <w:p w14:paraId="0334893B"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Collaboration </w:t>
            </w:r>
          </w:p>
          <w:p w14:paraId="2673AB62"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Adaptability </w:t>
            </w:r>
          </w:p>
          <w:p w14:paraId="2A26B9C9" w14:textId="11813FA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Openness to diversity</w:t>
            </w:r>
          </w:p>
        </w:tc>
      </w:tr>
      <w:tr w:rsidR="00A75223" w:rsidRPr="00592B29" w14:paraId="655A0762" w14:textId="77777777">
        <w:trPr>
          <w:tblCellSpacing w:w="15" w:type="dxa"/>
        </w:trPr>
        <w:tc>
          <w:tcPr>
            <w:tcW w:w="0" w:type="auto"/>
            <w:vAlign w:val="center"/>
            <w:hideMark/>
          </w:tcPr>
          <w:p w14:paraId="10F21E75"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Challenges</w:t>
            </w:r>
          </w:p>
        </w:tc>
        <w:tc>
          <w:tcPr>
            <w:tcW w:w="0" w:type="auto"/>
            <w:vAlign w:val="center"/>
            <w:hideMark/>
          </w:tcPr>
          <w:p w14:paraId="3387371C"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Research suggests Millennials report higher workplace stress levels (Twenge, 2017).</w:t>
            </w:r>
          </w:p>
        </w:tc>
      </w:tr>
      <w:tr w:rsidR="00A75223" w:rsidRPr="00592B29" w14:paraId="226047AD" w14:textId="77777777">
        <w:trPr>
          <w:tblCellSpacing w:w="15" w:type="dxa"/>
        </w:trPr>
        <w:tc>
          <w:tcPr>
            <w:tcW w:w="0" w:type="auto"/>
            <w:vAlign w:val="center"/>
            <w:hideMark/>
          </w:tcPr>
          <w:p w14:paraId="49DA2F1D"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Wellbeing Support</w:t>
            </w:r>
          </w:p>
        </w:tc>
        <w:tc>
          <w:tcPr>
            <w:tcW w:w="0" w:type="auto"/>
            <w:vAlign w:val="center"/>
            <w:hideMark/>
          </w:tcPr>
          <w:p w14:paraId="524E56AF"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Mindfulness programmes and wellbeing initiatives can help manage stress and improve work–life balance.</w:t>
            </w:r>
          </w:p>
        </w:tc>
      </w:tr>
      <w:tr w:rsidR="00A75223" w:rsidRPr="00592B29" w14:paraId="2746E850" w14:textId="77777777">
        <w:trPr>
          <w:tblCellSpacing w:w="15" w:type="dxa"/>
        </w:trPr>
        <w:tc>
          <w:tcPr>
            <w:tcW w:w="0" w:type="auto"/>
            <w:vAlign w:val="center"/>
            <w:hideMark/>
          </w:tcPr>
          <w:p w14:paraId="62AA71FD"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Recruitment Strategy</w:t>
            </w:r>
          </w:p>
        </w:tc>
        <w:tc>
          <w:tcPr>
            <w:tcW w:w="0" w:type="auto"/>
            <w:vAlign w:val="center"/>
            <w:hideMark/>
          </w:tcPr>
          <w:p w14:paraId="3FE3F551"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Organisations should highlight career development opportunities, learning, and organisational purpose to attract Millennials.</w:t>
            </w:r>
          </w:p>
        </w:tc>
      </w:tr>
    </w:tbl>
    <w:p w14:paraId="162B2419" w14:textId="77777777" w:rsidR="00A75223" w:rsidRPr="00592B29" w:rsidRDefault="00A75223" w:rsidP="00A52562">
      <w:pPr>
        <w:spacing w:before="100" w:beforeAutospacing="1" w:after="100" w:afterAutospacing="1" w:line="240" w:lineRule="auto"/>
        <w:rPr>
          <w:rFonts w:ascii="Arial" w:eastAsia="Times New Roman" w:hAnsi="Arial" w:cs="Arial"/>
          <w:kern w:val="0"/>
          <w:lang w:eastAsia="en-GB"/>
          <w14:ligatures w14:val="none"/>
        </w:rPr>
      </w:pPr>
    </w:p>
    <w:p w14:paraId="392412BC" w14:textId="77777777" w:rsidR="00A90000" w:rsidRPr="00592B29" w:rsidRDefault="00A90000" w:rsidP="007A44AF">
      <w:pPr>
        <w:spacing w:after="0" w:line="240" w:lineRule="auto"/>
        <w:rPr>
          <w:rFonts w:ascii="Arial" w:eastAsia="Times New Roman" w:hAnsi="Arial" w:cs="Arial"/>
          <w:kern w:val="0"/>
          <w:lang w:eastAsia="en-GB"/>
          <w14:ligatures w14:val="none"/>
        </w:rPr>
      </w:pPr>
    </w:p>
    <w:p w14:paraId="6254A138" w14:textId="1E658ECD" w:rsidR="00A52562" w:rsidRPr="00592B29" w:rsidRDefault="00A52562" w:rsidP="007A44AF">
      <w:pPr>
        <w:spacing w:after="0"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3.3 Generation Z (Born 1997 onwards)</w:t>
      </w:r>
    </w:p>
    <w:p w14:paraId="63B9D448"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Generation Z is fully digital and highly connected through social media (Schroth, 2019). They prioritise diversity, mental health awareness and authenticity.</w:t>
      </w:r>
    </w:p>
    <w:p w14:paraId="6B11C06B"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Strengths:</w:t>
      </w:r>
    </w:p>
    <w:p w14:paraId="230FC927" w14:textId="77777777" w:rsidR="00A52562" w:rsidRPr="00592B29" w:rsidRDefault="00A52562" w:rsidP="00A52562">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Technological confidence</w:t>
      </w:r>
    </w:p>
    <w:p w14:paraId="2FA48F72" w14:textId="77777777" w:rsidR="00A52562" w:rsidRPr="00592B29" w:rsidRDefault="00A52562" w:rsidP="00A52562">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Social awareness</w:t>
      </w:r>
    </w:p>
    <w:p w14:paraId="571FDDAE" w14:textId="77777777" w:rsidR="00A52562" w:rsidRPr="00592B29" w:rsidRDefault="00A52562" w:rsidP="00A52562">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Desire for inclusion</w:t>
      </w:r>
    </w:p>
    <w:p w14:paraId="7C88512C" w14:textId="77777777" w:rsidR="00A52562" w:rsidRPr="00592B29" w:rsidRDefault="00A52562"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lastRenderedPageBreak/>
        <w:t>However, they may have less experience with face-to-face communication. Managers should provide mentoring and structured development programmes.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29"/>
        <w:gridCol w:w="6997"/>
      </w:tblGrid>
      <w:tr w:rsidR="00A75223" w:rsidRPr="00592B29" w14:paraId="29DB8D37" w14:textId="77777777">
        <w:trPr>
          <w:tblHeader/>
          <w:tblCellSpacing w:w="15" w:type="dxa"/>
        </w:trPr>
        <w:tc>
          <w:tcPr>
            <w:tcW w:w="0" w:type="auto"/>
            <w:vAlign w:val="center"/>
            <w:hideMark/>
          </w:tcPr>
          <w:p w14:paraId="50118B3A" w14:textId="77777777" w:rsidR="00A75223" w:rsidRPr="00592B29" w:rsidRDefault="00A75223" w:rsidP="00A75223">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Category</w:t>
            </w:r>
          </w:p>
        </w:tc>
        <w:tc>
          <w:tcPr>
            <w:tcW w:w="0" w:type="auto"/>
            <w:vAlign w:val="center"/>
            <w:hideMark/>
          </w:tcPr>
          <w:p w14:paraId="4C170304" w14:textId="77777777" w:rsidR="00A75223" w:rsidRPr="00592B29" w:rsidRDefault="00A75223" w:rsidP="00A75223">
            <w:pPr>
              <w:spacing w:before="100" w:beforeAutospacing="1" w:after="100" w:afterAutospacing="1"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Description</w:t>
            </w:r>
          </w:p>
        </w:tc>
      </w:tr>
      <w:tr w:rsidR="00A75223" w:rsidRPr="00592B29" w14:paraId="2BF2BEF9" w14:textId="77777777">
        <w:trPr>
          <w:tblCellSpacing w:w="15" w:type="dxa"/>
        </w:trPr>
        <w:tc>
          <w:tcPr>
            <w:tcW w:w="0" w:type="auto"/>
            <w:vAlign w:val="center"/>
            <w:hideMark/>
          </w:tcPr>
          <w:p w14:paraId="66C54BDF"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Generation</w:t>
            </w:r>
          </w:p>
        </w:tc>
        <w:tc>
          <w:tcPr>
            <w:tcW w:w="0" w:type="auto"/>
            <w:vAlign w:val="center"/>
            <w:hideMark/>
          </w:tcPr>
          <w:p w14:paraId="39FCA27F"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Generation Z</w:t>
            </w:r>
          </w:p>
        </w:tc>
      </w:tr>
      <w:tr w:rsidR="00A75223" w:rsidRPr="00592B29" w14:paraId="7FC0BF97" w14:textId="77777777">
        <w:trPr>
          <w:tblCellSpacing w:w="15" w:type="dxa"/>
        </w:trPr>
        <w:tc>
          <w:tcPr>
            <w:tcW w:w="0" w:type="auto"/>
            <w:vAlign w:val="center"/>
            <w:hideMark/>
          </w:tcPr>
          <w:p w14:paraId="1A953252"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Birth Years</w:t>
            </w:r>
          </w:p>
        </w:tc>
        <w:tc>
          <w:tcPr>
            <w:tcW w:w="0" w:type="auto"/>
            <w:vAlign w:val="center"/>
            <w:hideMark/>
          </w:tcPr>
          <w:p w14:paraId="68B841CA"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1997 onwards</w:t>
            </w:r>
          </w:p>
        </w:tc>
      </w:tr>
      <w:tr w:rsidR="00A75223" w:rsidRPr="00592B29" w14:paraId="4B6569B5" w14:textId="77777777">
        <w:trPr>
          <w:tblCellSpacing w:w="15" w:type="dxa"/>
        </w:trPr>
        <w:tc>
          <w:tcPr>
            <w:tcW w:w="0" w:type="auto"/>
            <w:vAlign w:val="center"/>
            <w:hideMark/>
          </w:tcPr>
          <w:p w14:paraId="20830290"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Key Characteristics</w:t>
            </w:r>
          </w:p>
        </w:tc>
        <w:tc>
          <w:tcPr>
            <w:tcW w:w="0" w:type="auto"/>
            <w:vAlign w:val="center"/>
            <w:hideMark/>
          </w:tcPr>
          <w:p w14:paraId="5D0607C8"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Fully digital generation, highly connected through social media, and values diversity, authenticity, and mental health awareness (Schroth, 2019).</w:t>
            </w:r>
          </w:p>
        </w:tc>
      </w:tr>
      <w:tr w:rsidR="00A75223" w:rsidRPr="00592B29" w14:paraId="1D775822" w14:textId="77777777">
        <w:trPr>
          <w:tblCellSpacing w:w="15" w:type="dxa"/>
        </w:trPr>
        <w:tc>
          <w:tcPr>
            <w:tcW w:w="0" w:type="auto"/>
            <w:vAlign w:val="center"/>
            <w:hideMark/>
          </w:tcPr>
          <w:p w14:paraId="0C952DBB"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Strengths</w:t>
            </w:r>
          </w:p>
        </w:tc>
        <w:tc>
          <w:tcPr>
            <w:tcW w:w="0" w:type="auto"/>
            <w:vAlign w:val="center"/>
            <w:hideMark/>
          </w:tcPr>
          <w:p w14:paraId="20BEE49F"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Technological confidence </w:t>
            </w:r>
          </w:p>
          <w:p w14:paraId="286B2D5A"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xml:space="preserve">• Social awareness </w:t>
            </w:r>
          </w:p>
          <w:p w14:paraId="520824C4" w14:textId="56557B61"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 Desire for inclusion</w:t>
            </w:r>
          </w:p>
        </w:tc>
      </w:tr>
      <w:tr w:rsidR="00A75223" w:rsidRPr="00592B29" w14:paraId="09E1B2D4" w14:textId="77777777">
        <w:trPr>
          <w:tblCellSpacing w:w="15" w:type="dxa"/>
        </w:trPr>
        <w:tc>
          <w:tcPr>
            <w:tcW w:w="0" w:type="auto"/>
            <w:vAlign w:val="center"/>
            <w:hideMark/>
          </w:tcPr>
          <w:p w14:paraId="067CDD88"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Challenges</w:t>
            </w:r>
          </w:p>
        </w:tc>
        <w:tc>
          <w:tcPr>
            <w:tcW w:w="0" w:type="auto"/>
            <w:vAlign w:val="center"/>
            <w:hideMark/>
          </w:tcPr>
          <w:p w14:paraId="7F4B6153"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May have less experience with face-to-face communication.</w:t>
            </w:r>
          </w:p>
        </w:tc>
      </w:tr>
      <w:tr w:rsidR="00A75223" w:rsidRPr="00592B29" w14:paraId="6DC8952D" w14:textId="77777777">
        <w:trPr>
          <w:tblCellSpacing w:w="15" w:type="dxa"/>
        </w:trPr>
        <w:tc>
          <w:tcPr>
            <w:tcW w:w="0" w:type="auto"/>
            <w:vAlign w:val="center"/>
            <w:hideMark/>
          </w:tcPr>
          <w:p w14:paraId="3296244A"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b/>
                <w:bCs/>
                <w:kern w:val="0"/>
                <w:lang w:eastAsia="en-GB"/>
                <w14:ligatures w14:val="none"/>
              </w:rPr>
              <w:t>Management Approach</w:t>
            </w:r>
          </w:p>
        </w:tc>
        <w:tc>
          <w:tcPr>
            <w:tcW w:w="0" w:type="auto"/>
            <w:vAlign w:val="center"/>
            <w:hideMark/>
          </w:tcPr>
          <w:p w14:paraId="44FB0A57" w14:textId="77777777" w:rsidR="00A75223" w:rsidRPr="00592B29" w:rsidRDefault="00A75223" w:rsidP="00A75223">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Managers should provide mentoring, guidance, and structured development programmes.</w:t>
            </w:r>
          </w:p>
        </w:tc>
      </w:tr>
    </w:tbl>
    <w:p w14:paraId="3E3D1645" w14:textId="77777777" w:rsidR="00A75223" w:rsidRPr="00592B29" w:rsidRDefault="00A75223" w:rsidP="00A52562">
      <w:pPr>
        <w:spacing w:before="100" w:beforeAutospacing="1" w:after="100" w:afterAutospacing="1" w:line="240" w:lineRule="auto"/>
        <w:rPr>
          <w:rFonts w:ascii="Arial" w:eastAsia="Times New Roman" w:hAnsi="Arial" w:cs="Arial"/>
          <w:kern w:val="0"/>
          <w:lang w:eastAsia="en-GB"/>
          <w14:ligatures w14:val="none"/>
        </w:rPr>
      </w:pPr>
    </w:p>
    <w:p w14:paraId="30F35281" w14:textId="15DBDD21" w:rsidR="00A52562" w:rsidRPr="00592B29" w:rsidRDefault="00A52562" w:rsidP="007A44AF">
      <w:pPr>
        <w:spacing w:after="0" w:line="240" w:lineRule="auto"/>
        <w:rPr>
          <w:rFonts w:ascii="Arial" w:eastAsia="Times New Roman" w:hAnsi="Arial" w:cs="Arial"/>
          <w:b/>
          <w:bCs/>
          <w:kern w:val="0"/>
          <w:lang w:eastAsia="en-GB"/>
          <w14:ligatures w14:val="none"/>
        </w:rPr>
      </w:pPr>
      <w:r w:rsidRPr="00592B29">
        <w:rPr>
          <w:rFonts w:ascii="Arial" w:eastAsia="Times New Roman" w:hAnsi="Arial" w:cs="Arial"/>
          <w:b/>
          <w:bCs/>
          <w:kern w:val="0"/>
          <w:lang w:eastAsia="en-GB"/>
          <w14:ligatures w14:val="none"/>
        </w:rPr>
        <w:t>3.4 Critical View of Generational Theory</w:t>
      </w:r>
    </w:p>
    <w:p w14:paraId="43AA609C" w14:textId="77777777" w:rsidR="00023614" w:rsidRPr="00592B29" w:rsidRDefault="00023614" w:rsidP="007A44AF">
      <w:pPr>
        <w:spacing w:after="0" w:line="240" w:lineRule="auto"/>
        <w:rPr>
          <w:rFonts w:ascii="Arial" w:eastAsia="Times New Roman" w:hAnsi="Arial" w:cs="Arial"/>
          <w:kern w:val="0"/>
          <w:lang w:eastAsia="en-GB"/>
          <w14:ligatures w14:val="none"/>
        </w:rPr>
      </w:pPr>
    </w:p>
    <w:p w14:paraId="3CE50DDB" w14:textId="77777777" w:rsidR="00F72541" w:rsidRPr="00F72541" w:rsidRDefault="00F72541" w:rsidP="00F72541">
      <w:pPr>
        <w:spacing w:after="0" w:line="240" w:lineRule="auto"/>
        <w:rPr>
          <w:rFonts w:ascii="Arial" w:eastAsia="Times New Roman" w:hAnsi="Arial" w:cs="Arial"/>
          <w:kern w:val="0"/>
          <w:lang w:eastAsia="en-GB"/>
          <w14:ligatures w14:val="none"/>
        </w:rPr>
      </w:pPr>
      <w:r w:rsidRPr="00F72541">
        <w:rPr>
          <w:rFonts w:ascii="Arial" w:eastAsia="Times New Roman" w:hAnsi="Arial" w:cs="Arial"/>
          <w:kern w:val="0"/>
          <w:lang w:eastAsia="en-GB"/>
          <w14:ligatures w14:val="none"/>
        </w:rPr>
        <w:t>While generational theory can help managers understand broad workplace trends, many researchers argue that its usefulness is limited if applied too rigidly. For example, studies such as those by Costanza et al. (2012) suggest that differences between generations are often smaller than commonly assumed and may be better explained by life stage, career position, education level, or individual personality, rather than simply birth year. This means that assuming all employees from one generation behave in the same way can lead to inaccurate expectations and ineffective management decisions.</w:t>
      </w:r>
    </w:p>
    <w:p w14:paraId="3A51569D" w14:textId="77777777" w:rsidR="00F72541" w:rsidRPr="00F72541" w:rsidRDefault="00F72541" w:rsidP="00F72541">
      <w:pPr>
        <w:spacing w:after="0" w:line="240" w:lineRule="auto"/>
        <w:rPr>
          <w:rFonts w:ascii="Arial" w:eastAsia="Times New Roman" w:hAnsi="Arial" w:cs="Arial"/>
          <w:kern w:val="0"/>
          <w:lang w:eastAsia="en-GB"/>
          <w14:ligatures w14:val="none"/>
        </w:rPr>
      </w:pPr>
      <w:r w:rsidRPr="00F72541">
        <w:rPr>
          <w:rFonts w:ascii="Arial" w:eastAsia="Times New Roman" w:hAnsi="Arial" w:cs="Arial"/>
          <w:kern w:val="0"/>
          <w:lang w:eastAsia="en-GB"/>
          <w14:ligatures w14:val="none"/>
        </w:rPr>
        <w:t>One key limitation of generational theory is the risk of workplace stereotyping. For instance, assuming that younger employees always prefer digital communication or that older employees resist change can overlook individual strengths and motivations. Such assumptions may reduce employee engagement and create barriers to collaboration. Instead, organisations are encouraged to adopt a person-centred recruitment approach, focusing on competencies such as adaptability, communication skills, motivation, and learning ability rather than generational labels.</w:t>
      </w:r>
    </w:p>
    <w:p w14:paraId="5D748685" w14:textId="77777777" w:rsidR="00F72541" w:rsidRPr="00F72541" w:rsidRDefault="00F72541" w:rsidP="00F72541">
      <w:pPr>
        <w:spacing w:after="0" w:line="240" w:lineRule="auto"/>
        <w:rPr>
          <w:rFonts w:ascii="Arial" w:eastAsia="Times New Roman" w:hAnsi="Arial" w:cs="Arial"/>
          <w:kern w:val="0"/>
          <w:lang w:eastAsia="en-GB"/>
          <w14:ligatures w14:val="none"/>
        </w:rPr>
      </w:pPr>
      <w:r w:rsidRPr="00F72541">
        <w:rPr>
          <w:rFonts w:ascii="Arial" w:eastAsia="Times New Roman" w:hAnsi="Arial" w:cs="Arial"/>
          <w:kern w:val="0"/>
          <w:lang w:eastAsia="en-GB"/>
          <w14:ligatures w14:val="none"/>
        </w:rPr>
        <w:t>In this context, Emotional Intelligence plays an important role in managing age-diverse teams. Emotionally intelligent leaders are better able to recognise individual differences, respond appropriately to employee needs, and create inclusive environments where all generations feel valued. Skills such as empathy, active listening, and self-awareness help managers adjust their leadership style depending on the situation rather than relying on assumptions about age groups.</w:t>
      </w:r>
    </w:p>
    <w:p w14:paraId="5A599314" w14:textId="7EFF32D4" w:rsidR="00F72541" w:rsidRPr="00F72541" w:rsidRDefault="00F72541" w:rsidP="00F72541">
      <w:pPr>
        <w:spacing w:after="0" w:line="240" w:lineRule="auto"/>
        <w:rPr>
          <w:rFonts w:ascii="Arial" w:eastAsia="Times New Roman" w:hAnsi="Arial" w:cs="Arial"/>
          <w:kern w:val="0"/>
          <w:lang w:eastAsia="en-GB"/>
          <w14:ligatures w14:val="none"/>
        </w:rPr>
      </w:pPr>
      <w:r w:rsidRPr="00F72541">
        <w:rPr>
          <w:rFonts w:ascii="Arial" w:eastAsia="Times New Roman" w:hAnsi="Arial" w:cs="Arial"/>
          <w:kern w:val="0"/>
          <w:lang w:eastAsia="en-GB"/>
          <w14:ligatures w14:val="none"/>
        </w:rPr>
        <w:t xml:space="preserve">Emotionally intelligent leadership also supports the development of Psychological safety, which </w:t>
      </w:r>
      <w:r w:rsidR="008A5AEA">
        <w:rPr>
          <w:rFonts w:ascii="Arial" w:eastAsia="Times New Roman" w:hAnsi="Arial" w:cs="Arial"/>
          <w:kern w:val="0"/>
          <w:lang w:eastAsia="en-GB"/>
          <w14:ligatures w14:val="none"/>
        </w:rPr>
        <w:t>is</w:t>
      </w:r>
      <w:r w:rsidRPr="00F72541">
        <w:rPr>
          <w:rFonts w:ascii="Arial" w:eastAsia="Times New Roman" w:hAnsi="Arial" w:cs="Arial"/>
          <w:kern w:val="0"/>
          <w:lang w:eastAsia="en-GB"/>
          <w14:ligatures w14:val="none"/>
        </w:rPr>
        <w:t xml:space="preserve"> an environment where employees feel comfortable expressing </w:t>
      </w:r>
      <w:r w:rsidR="00183121">
        <w:rPr>
          <w:rFonts w:ascii="Arial" w:eastAsia="Times New Roman" w:hAnsi="Arial" w:cs="Arial"/>
          <w:kern w:val="0"/>
          <w:lang w:eastAsia="en-GB"/>
          <w14:ligatures w14:val="none"/>
        </w:rPr>
        <w:t xml:space="preserve">their </w:t>
      </w:r>
      <w:r w:rsidRPr="00F72541">
        <w:rPr>
          <w:rFonts w:ascii="Arial" w:eastAsia="Times New Roman" w:hAnsi="Arial" w:cs="Arial"/>
          <w:kern w:val="0"/>
          <w:lang w:eastAsia="en-GB"/>
          <w14:ligatures w14:val="none"/>
        </w:rPr>
        <w:t>ideas, asking questions, and sharing concerns without fear of criticism. Psychological safety encourages collaboration across generations, improves communication, and supports innovation because employees are more willing to contribute their perspectives.</w:t>
      </w:r>
    </w:p>
    <w:p w14:paraId="396C3C49" w14:textId="77777777" w:rsidR="00F72541" w:rsidRPr="00F72541" w:rsidRDefault="00F72541" w:rsidP="00F72541">
      <w:pPr>
        <w:spacing w:after="0" w:line="240" w:lineRule="auto"/>
        <w:rPr>
          <w:rFonts w:ascii="Arial" w:eastAsia="Times New Roman" w:hAnsi="Arial" w:cs="Arial"/>
          <w:kern w:val="0"/>
          <w:lang w:eastAsia="en-GB"/>
          <w14:ligatures w14:val="none"/>
        </w:rPr>
      </w:pPr>
      <w:r w:rsidRPr="00F72541">
        <w:rPr>
          <w:rFonts w:ascii="Arial" w:eastAsia="Times New Roman" w:hAnsi="Arial" w:cs="Arial"/>
          <w:kern w:val="0"/>
          <w:lang w:eastAsia="en-GB"/>
          <w14:ligatures w14:val="none"/>
        </w:rPr>
        <w:t>Therefore, although generational research provides a useful starting point for understanding workplace diversity, effective recruitment and leadership strategies should prioritise individual capabilities, emotional intelligence, and inclusive management practices. This balanced approach helps organisations avoid stereotypes while building stronger, more adaptable, and more cooperative teams across all age groups.</w:t>
      </w:r>
    </w:p>
    <w:p w14:paraId="4E9D975B" w14:textId="77777777" w:rsidR="009C39F0" w:rsidRDefault="009C39F0" w:rsidP="007A44AF">
      <w:pPr>
        <w:spacing w:after="0" w:line="240" w:lineRule="auto"/>
        <w:rPr>
          <w:rFonts w:ascii="Arial" w:eastAsia="Times New Roman" w:hAnsi="Arial" w:cs="Arial"/>
          <w:kern w:val="0"/>
          <w:lang w:eastAsia="en-GB"/>
          <w14:ligatures w14:val="none"/>
        </w:rPr>
      </w:pPr>
    </w:p>
    <w:p w14:paraId="1E86978E" w14:textId="77777777" w:rsidR="009C39F0" w:rsidRDefault="009C39F0" w:rsidP="007A44AF">
      <w:pPr>
        <w:spacing w:after="0" w:line="240" w:lineRule="auto"/>
        <w:rPr>
          <w:rFonts w:ascii="Arial" w:eastAsia="Times New Roman" w:hAnsi="Arial" w:cs="Arial"/>
          <w:kern w:val="0"/>
          <w:lang w:eastAsia="en-GB"/>
          <w14:ligatures w14:val="none"/>
        </w:rPr>
      </w:pPr>
    </w:p>
    <w:p w14:paraId="027756F8" w14:textId="77777777" w:rsidR="009C39F0" w:rsidRDefault="009C39F0" w:rsidP="007A44AF">
      <w:pPr>
        <w:spacing w:after="0" w:line="240" w:lineRule="auto"/>
        <w:rPr>
          <w:rFonts w:ascii="Arial" w:eastAsia="Times New Roman" w:hAnsi="Arial" w:cs="Arial"/>
          <w:kern w:val="0"/>
          <w:lang w:eastAsia="en-GB"/>
          <w14:ligatures w14:val="none"/>
        </w:rPr>
      </w:pPr>
    </w:p>
    <w:p w14:paraId="5CEA7DCD" w14:textId="70D03457" w:rsidR="00A52562" w:rsidRPr="006B1092" w:rsidRDefault="00A52562" w:rsidP="006B1092">
      <w:pPr>
        <w:pStyle w:val="ListParagraph"/>
        <w:numPr>
          <w:ilvl w:val="0"/>
          <w:numId w:val="18"/>
        </w:numPr>
        <w:spacing w:after="0" w:line="240" w:lineRule="auto"/>
        <w:rPr>
          <w:rFonts w:ascii="Arial" w:eastAsia="Times New Roman" w:hAnsi="Arial" w:cs="Arial"/>
          <w:b/>
          <w:bCs/>
          <w:kern w:val="36"/>
          <w:lang w:eastAsia="en-GB"/>
          <w14:ligatures w14:val="none"/>
        </w:rPr>
      </w:pPr>
      <w:r w:rsidRPr="006B1092">
        <w:rPr>
          <w:rFonts w:ascii="Arial" w:eastAsia="Times New Roman" w:hAnsi="Arial" w:cs="Arial"/>
          <w:b/>
          <w:bCs/>
          <w:kern w:val="36"/>
          <w:lang w:eastAsia="en-GB"/>
          <w14:ligatures w14:val="none"/>
        </w:rPr>
        <w:t xml:space="preserve">Conclusion and Recommendations </w:t>
      </w:r>
    </w:p>
    <w:p w14:paraId="5ACFB1EF" w14:textId="77777777" w:rsidR="008205FC" w:rsidRDefault="008205FC" w:rsidP="008205FC">
      <w:pPr>
        <w:spacing w:after="0" w:line="240" w:lineRule="auto"/>
        <w:rPr>
          <w:rFonts w:ascii="Arial" w:eastAsia="Times New Roman" w:hAnsi="Arial" w:cs="Arial"/>
          <w:kern w:val="0"/>
          <w:lang w:eastAsia="en-GB"/>
          <w14:ligatures w14:val="none"/>
        </w:rPr>
      </w:pPr>
    </w:p>
    <w:p w14:paraId="26DA404E" w14:textId="156ED488" w:rsidR="008205FC" w:rsidRDefault="008205FC" w:rsidP="008205FC">
      <w:pPr>
        <w:spacing w:after="0" w:line="240" w:lineRule="auto"/>
        <w:rPr>
          <w:rFonts w:ascii="Segoe UI Emoji" w:eastAsia="Times New Roman" w:hAnsi="Segoe UI Emoji" w:cs="Segoe UI Emoji"/>
          <w:kern w:val="0"/>
          <w:lang w:eastAsia="en-GB"/>
          <w14:ligatures w14:val="none"/>
        </w:rPr>
      </w:pPr>
      <w:r w:rsidRPr="008205FC">
        <w:rPr>
          <w:rFonts w:ascii="Arial" w:eastAsia="Times New Roman" w:hAnsi="Arial" w:cs="Arial"/>
          <w:kern w:val="0"/>
          <w:lang w:eastAsia="en-GB"/>
          <w14:ligatures w14:val="none"/>
        </w:rPr>
        <w:t xml:space="preserve">This report has examined the role of </w:t>
      </w:r>
      <w:r w:rsidRPr="008205FC">
        <w:rPr>
          <w:rFonts w:ascii="Arial" w:eastAsia="Times New Roman" w:hAnsi="Arial" w:cs="Arial"/>
          <w:b/>
          <w:bCs/>
          <w:kern w:val="0"/>
          <w:lang w:eastAsia="en-GB"/>
          <w14:ligatures w14:val="none"/>
        </w:rPr>
        <w:t>emotional intelligence</w:t>
      </w:r>
      <w:r w:rsidRPr="008205FC">
        <w:rPr>
          <w:rFonts w:ascii="Arial" w:eastAsia="Times New Roman" w:hAnsi="Arial" w:cs="Arial"/>
          <w:kern w:val="0"/>
          <w:lang w:eastAsia="en-GB"/>
          <w14:ligatures w14:val="none"/>
        </w:rPr>
        <w:t xml:space="preserve"> and </w:t>
      </w:r>
      <w:r w:rsidRPr="008205FC">
        <w:rPr>
          <w:rFonts w:ascii="Arial" w:eastAsia="Times New Roman" w:hAnsi="Arial" w:cs="Arial"/>
          <w:b/>
          <w:bCs/>
          <w:kern w:val="0"/>
          <w:lang w:eastAsia="en-GB"/>
          <w14:ligatures w14:val="none"/>
        </w:rPr>
        <w:t>mindfulness</w:t>
      </w:r>
      <w:r w:rsidRPr="008205FC">
        <w:rPr>
          <w:rFonts w:ascii="Arial" w:eastAsia="Times New Roman" w:hAnsi="Arial" w:cs="Arial"/>
          <w:kern w:val="0"/>
          <w:lang w:eastAsia="en-GB"/>
          <w14:ligatures w14:val="none"/>
        </w:rPr>
        <w:t xml:space="preserve"> in supporting effective workplace behaviour, leadership development, and employee wellbeing. Emotional intelligence includes key competencies such as self-awareness, self-regulation, motivation, empathy, and social skills. Together, these capabilities enable employees and managers to communicate more effectively, manage workplace challenges constructively, and build stronger professional relationships. As a result, emotional intelligence contributes positively to teamwork, leadership effectiveness, conflict resolution, and organisational performance. </w:t>
      </w:r>
    </w:p>
    <w:p w14:paraId="34038D22" w14:textId="77777777" w:rsidR="00AD6C97" w:rsidRPr="008205FC" w:rsidRDefault="00AD6C97" w:rsidP="008205FC">
      <w:pPr>
        <w:spacing w:after="0" w:line="240" w:lineRule="auto"/>
        <w:rPr>
          <w:rFonts w:ascii="Arial" w:eastAsia="Times New Roman" w:hAnsi="Arial" w:cs="Arial"/>
          <w:kern w:val="0"/>
          <w:lang w:eastAsia="en-GB"/>
          <w14:ligatures w14:val="none"/>
        </w:rPr>
      </w:pPr>
    </w:p>
    <w:p w14:paraId="1DE1C349" w14:textId="77777777" w:rsidR="008205FC" w:rsidRPr="008205FC" w:rsidRDefault="008205FC" w:rsidP="008205FC">
      <w:p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t>Different theoretical models provide valuable perspectives on emotional intelligence. For example, John D. Mayer and Peter Salovey (1997) describe emotional intelligence as a set of measurable emotional abilities, including perceiving, understanding, managing, and using emotions effectively. In contrast, Daniel Goleman (1998) emphasises workplace behaviours such as leadership influence, communication skills, and relationship management. When combined, these models provide a more comprehensive understanding of how emotional intelligence supports both individual capability and organisational effectiveness.</w:t>
      </w:r>
    </w:p>
    <w:p w14:paraId="790D7DEA" w14:textId="7E5E4D94" w:rsidR="008205FC" w:rsidRPr="008205FC" w:rsidRDefault="008205FC" w:rsidP="008205FC">
      <w:p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t xml:space="preserve">Mindfulness also plays an important role in strengthening emotional intelligence. Regular mindfulness practice helps individuals improve emotional regulation, reduce stress levels, and increase attention and self-awareness. This supports employees in responding more calmly to workplace pressure and enhances their ability to collaborate with others. However, the benefits of emotional intelligence and mindfulness are most effective when organisations actively support them through leadership role modelling, wellbeing initiatives, and the development of inclusive workplace cultures. Managers who demonstrate emotionally intelligent behaviour set expectations for respectful communication and positive team interaction. </w:t>
      </w:r>
    </w:p>
    <w:p w14:paraId="15A47545" w14:textId="02D31417" w:rsidR="008205FC" w:rsidRPr="008205FC" w:rsidRDefault="008205FC" w:rsidP="008205FC">
      <w:p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t xml:space="preserve">Generational diversity is another important factor influencing workplace behaviour and recruitment strategies. Employees from different generations may bring varied experiences, expectations, and strengths to the organisation. For example, Generation X employees often value independence, stability, and practical experience, while Millennials typically seek meaningful work, regular feedback, and opportunities for development. Generation Z employees frequently prioritise inclusion, authenticity, and mental health awareness. These differences can strengthen organisational performance by increasing creativity, knowledge sharing, and adaptability across teams. </w:t>
      </w:r>
    </w:p>
    <w:p w14:paraId="613383E6" w14:textId="77777777" w:rsidR="008205FC" w:rsidRDefault="008205FC" w:rsidP="008205FC">
      <w:p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t>However, it is important that managers avoid relying too heavily on generational stereotypes. Research suggests that individual personality, professional experience, and life stage often influence workplace behaviour more strongly than generational identity alone. Therefore, organisations should focus recruitment and management strategies on individual skills, emotional intelligence, and adaptability rather than assumptions based on age groups.</w:t>
      </w:r>
    </w:p>
    <w:p w14:paraId="3A51E022" w14:textId="77777777" w:rsidR="004E7DA2" w:rsidRPr="008205FC" w:rsidRDefault="004E7DA2" w:rsidP="008205FC">
      <w:pPr>
        <w:spacing w:after="0" w:line="240" w:lineRule="auto"/>
        <w:rPr>
          <w:rFonts w:ascii="Arial" w:eastAsia="Times New Roman" w:hAnsi="Arial" w:cs="Arial"/>
          <w:kern w:val="0"/>
          <w:lang w:eastAsia="en-GB"/>
          <w14:ligatures w14:val="none"/>
        </w:rPr>
      </w:pPr>
    </w:p>
    <w:p w14:paraId="1057F25D" w14:textId="77777777" w:rsidR="008205FC" w:rsidRPr="008205FC" w:rsidRDefault="008205FC" w:rsidP="008205FC">
      <w:pPr>
        <w:spacing w:after="0" w:line="240" w:lineRule="auto"/>
        <w:rPr>
          <w:rFonts w:ascii="Arial" w:eastAsia="Times New Roman" w:hAnsi="Arial" w:cs="Arial"/>
          <w:b/>
          <w:bCs/>
          <w:kern w:val="0"/>
          <w:lang w:eastAsia="en-GB"/>
          <w14:ligatures w14:val="none"/>
        </w:rPr>
      </w:pPr>
      <w:r w:rsidRPr="008205FC">
        <w:rPr>
          <w:rFonts w:ascii="Arial" w:eastAsia="Times New Roman" w:hAnsi="Arial" w:cs="Arial"/>
          <w:b/>
          <w:bCs/>
          <w:kern w:val="0"/>
          <w:lang w:eastAsia="en-GB"/>
          <w14:ligatures w14:val="none"/>
        </w:rPr>
        <w:t>Recommendations</w:t>
      </w:r>
    </w:p>
    <w:p w14:paraId="18F98B2A" w14:textId="77777777" w:rsidR="008205FC" w:rsidRPr="008205FC" w:rsidRDefault="008205FC" w:rsidP="008205FC">
      <w:p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t>Based on the findings of this report, several practical recommendations can support organisations in improving workplace effectiveness:</w:t>
      </w:r>
    </w:p>
    <w:p w14:paraId="385C98A2" w14:textId="77777777" w:rsidR="008205FC" w:rsidRPr="008205FC" w:rsidRDefault="008205FC" w:rsidP="008205FC">
      <w:pPr>
        <w:numPr>
          <w:ilvl w:val="0"/>
          <w:numId w:val="17"/>
        </w:num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t xml:space="preserve">Organisations should provide emotional intelligence training to develop communication, empathy, and leadership skills. </w:t>
      </w:r>
    </w:p>
    <w:p w14:paraId="5358588A" w14:textId="77777777" w:rsidR="008205FC" w:rsidRPr="008205FC" w:rsidRDefault="008205FC" w:rsidP="008205FC">
      <w:pPr>
        <w:numPr>
          <w:ilvl w:val="0"/>
          <w:numId w:val="17"/>
        </w:num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t xml:space="preserve">Managers should model emotionally intelligent behaviour to promote trust and positive working relationships. </w:t>
      </w:r>
    </w:p>
    <w:p w14:paraId="7F49903A" w14:textId="77777777" w:rsidR="008205FC" w:rsidRPr="008205FC" w:rsidRDefault="008205FC" w:rsidP="008205FC">
      <w:pPr>
        <w:numPr>
          <w:ilvl w:val="0"/>
          <w:numId w:val="17"/>
        </w:num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t xml:space="preserve">Employers should introduce mindfulness programmes to support employee wellbeing and stress management. </w:t>
      </w:r>
    </w:p>
    <w:p w14:paraId="442F0911" w14:textId="77777777" w:rsidR="008205FC" w:rsidRPr="008205FC" w:rsidRDefault="008205FC" w:rsidP="008205FC">
      <w:pPr>
        <w:numPr>
          <w:ilvl w:val="0"/>
          <w:numId w:val="17"/>
        </w:num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t xml:space="preserve">Recruitment strategies should prioritise individual competencies such as adaptability, collaboration, and motivation rather than generational stereotypes. </w:t>
      </w:r>
    </w:p>
    <w:p w14:paraId="5B7B9EBA" w14:textId="77777777" w:rsidR="008205FC" w:rsidRPr="008205FC" w:rsidRDefault="008205FC" w:rsidP="008205FC">
      <w:pPr>
        <w:numPr>
          <w:ilvl w:val="0"/>
          <w:numId w:val="17"/>
        </w:num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lastRenderedPageBreak/>
        <w:t xml:space="preserve">Organisations should promote inclusive workplace cultures that value contributions from employees of all age groups. </w:t>
      </w:r>
    </w:p>
    <w:p w14:paraId="216BA796" w14:textId="77777777" w:rsidR="00E46EC3" w:rsidRDefault="008205FC" w:rsidP="007A44AF">
      <w:pPr>
        <w:spacing w:after="0" w:line="240" w:lineRule="auto"/>
        <w:rPr>
          <w:rFonts w:ascii="Arial" w:eastAsia="Times New Roman" w:hAnsi="Arial" w:cs="Arial"/>
          <w:kern w:val="0"/>
          <w:lang w:eastAsia="en-GB"/>
          <w14:ligatures w14:val="none"/>
        </w:rPr>
      </w:pPr>
      <w:r w:rsidRPr="008205FC">
        <w:rPr>
          <w:rFonts w:ascii="Arial" w:eastAsia="Times New Roman" w:hAnsi="Arial" w:cs="Arial"/>
          <w:kern w:val="0"/>
          <w:lang w:eastAsia="en-GB"/>
          <w14:ligatures w14:val="none"/>
        </w:rPr>
        <w:t>Overall, emotional intelligence and mindfulness are essential skills for modern workplaces. When supported by inclusive leadership and organisational practices, they can improve employee wellbeing, strengthen teamwork, and enhance long-term organisational success.</w:t>
      </w:r>
    </w:p>
    <w:p w14:paraId="1F2B239D" w14:textId="77777777" w:rsidR="00F53BA3" w:rsidRDefault="00F53BA3" w:rsidP="007A44AF">
      <w:pPr>
        <w:spacing w:after="0" w:line="240" w:lineRule="auto"/>
        <w:rPr>
          <w:rFonts w:ascii="Arial" w:eastAsia="Times New Roman" w:hAnsi="Arial" w:cs="Arial"/>
          <w:b/>
          <w:bCs/>
          <w:kern w:val="36"/>
          <w:lang w:eastAsia="en-GB"/>
          <w14:ligatures w14:val="none"/>
        </w:rPr>
      </w:pPr>
    </w:p>
    <w:p w14:paraId="6101E843" w14:textId="10AA1797" w:rsidR="00A52562" w:rsidRPr="00592B29" w:rsidRDefault="00B2197F" w:rsidP="007A44AF">
      <w:pPr>
        <w:spacing w:after="0" w:line="240" w:lineRule="auto"/>
        <w:rPr>
          <w:rFonts w:ascii="Arial" w:eastAsia="Times New Roman" w:hAnsi="Arial" w:cs="Arial"/>
          <w:kern w:val="0"/>
          <w:lang w:eastAsia="en-GB"/>
          <w14:ligatures w14:val="none"/>
        </w:rPr>
      </w:pPr>
      <w:r>
        <w:rPr>
          <w:rFonts w:ascii="Arial" w:eastAsia="Times New Roman" w:hAnsi="Arial" w:cs="Arial"/>
          <w:b/>
          <w:bCs/>
          <w:kern w:val="36"/>
          <w:lang w:eastAsia="en-GB"/>
          <w14:ligatures w14:val="none"/>
        </w:rPr>
        <w:t xml:space="preserve">5.  </w:t>
      </w:r>
      <w:r w:rsidR="00A52562" w:rsidRPr="00592B29">
        <w:rPr>
          <w:rFonts w:ascii="Arial" w:eastAsia="Times New Roman" w:hAnsi="Arial" w:cs="Arial"/>
          <w:b/>
          <w:bCs/>
          <w:kern w:val="36"/>
          <w:lang w:eastAsia="en-GB"/>
          <w14:ligatures w14:val="none"/>
        </w:rPr>
        <w:t>Reference</w:t>
      </w:r>
    </w:p>
    <w:p w14:paraId="2138310D" w14:textId="77A7367F" w:rsidR="00A52562" w:rsidRPr="00592B29" w:rsidRDefault="00A75223" w:rsidP="00A52562">
      <w:pPr>
        <w:spacing w:before="100" w:beforeAutospacing="1" w:after="100" w:afterAutospacing="1" w:line="240" w:lineRule="auto"/>
        <w:rPr>
          <w:rFonts w:ascii="Arial" w:eastAsia="Times New Roman" w:hAnsi="Arial" w:cs="Arial"/>
          <w:kern w:val="0"/>
          <w:lang w:eastAsia="en-GB"/>
          <w14:ligatures w14:val="none"/>
        </w:rPr>
      </w:pPr>
      <w:r w:rsidRPr="00592B29">
        <w:rPr>
          <w:rFonts w:ascii="Arial" w:eastAsia="Times New Roman" w:hAnsi="Arial" w:cs="Arial"/>
          <w:kern w:val="0"/>
          <w:lang w:eastAsia="en-GB"/>
          <w14:ligatures w14:val="none"/>
        </w:rPr>
        <w:t>1)</w:t>
      </w:r>
      <w:r w:rsidR="00A52562" w:rsidRPr="00592B29">
        <w:rPr>
          <w:rFonts w:ascii="Arial" w:eastAsia="Times New Roman" w:hAnsi="Arial" w:cs="Arial"/>
          <w:kern w:val="0"/>
          <w:lang w:eastAsia="en-GB"/>
          <w14:ligatures w14:val="none"/>
        </w:rPr>
        <w:t xml:space="preserve">Bar-On, R. (1997) </w:t>
      </w:r>
      <w:r w:rsidR="00A52562" w:rsidRPr="00592B29">
        <w:rPr>
          <w:rFonts w:ascii="Arial" w:eastAsia="Times New Roman" w:hAnsi="Arial" w:cs="Arial"/>
          <w:i/>
          <w:iCs/>
          <w:kern w:val="0"/>
          <w:lang w:eastAsia="en-GB"/>
          <w14:ligatures w14:val="none"/>
        </w:rPr>
        <w:t>The Emotional Quotient Inventory (EQ-i)</w:t>
      </w:r>
      <w:r w:rsidR="00A52562" w:rsidRPr="00592B29">
        <w:rPr>
          <w:rFonts w:ascii="Arial" w:eastAsia="Times New Roman" w:hAnsi="Arial" w:cs="Arial"/>
          <w:kern w:val="0"/>
          <w:lang w:eastAsia="en-GB"/>
          <w14:ligatures w14:val="none"/>
        </w:rPr>
        <w:t>. Toronto: Multi-Health Systems.</w:t>
      </w:r>
      <w:r w:rsidR="00A52562"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2)</w:t>
      </w:r>
      <w:r w:rsidR="00A52562" w:rsidRPr="00592B29">
        <w:rPr>
          <w:rFonts w:ascii="Arial" w:eastAsia="Times New Roman" w:hAnsi="Arial" w:cs="Arial"/>
          <w:kern w:val="0"/>
          <w:lang w:eastAsia="en-GB"/>
          <w14:ligatures w14:val="none"/>
        </w:rPr>
        <w:t xml:space="preserve">Cherniss, C. (2010) ‘Emotional intelligence’, </w:t>
      </w:r>
      <w:r w:rsidR="00A52562" w:rsidRPr="00592B29">
        <w:rPr>
          <w:rFonts w:ascii="Arial" w:eastAsia="Times New Roman" w:hAnsi="Arial" w:cs="Arial"/>
          <w:i/>
          <w:iCs/>
          <w:kern w:val="0"/>
          <w:lang w:eastAsia="en-GB"/>
          <w14:ligatures w14:val="none"/>
        </w:rPr>
        <w:t>Industrial and Organizational Psychology</w:t>
      </w:r>
      <w:r w:rsidR="00A52562" w:rsidRPr="00592B29">
        <w:rPr>
          <w:rFonts w:ascii="Arial" w:eastAsia="Times New Roman" w:hAnsi="Arial" w:cs="Arial"/>
          <w:kern w:val="0"/>
          <w:lang w:eastAsia="en-GB"/>
          <w14:ligatures w14:val="none"/>
        </w:rPr>
        <w:t>, 3(2), pp.110–126.</w:t>
      </w:r>
      <w:r w:rsidR="00A52562"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3)</w:t>
      </w:r>
      <w:r w:rsidR="00A52562" w:rsidRPr="00592B29">
        <w:rPr>
          <w:rFonts w:ascii="Arial" w:eastAsia="Times New Roman" w:hAnsi="Arial" w:cs="Arial"/>
          <w:kern w:val="0"/>
          <w:lang w:eastAsia="en-GB"/>
          <w14:ligatures w14:val="none"/>
        </w:rPr>
        <w:t xml:space="preserve">Costanza, D. et al. (2012) ‘Generational differences in work-related attitudes’, </w:t>
      </w:r>
      <w:r w:rsidR="00A52562" w:rsidRPr="00592B29">
        <w:rPr>
          <w:rFonts w:ascii="Arial" w:eastAsia="Times New Roman" w:hAnsi="Arial" w:cs="Arial"/>
          <w:i/>
          <w:iCs/>
          <w:kern w:val="0"/>
          <w:lang w:eastAsia="en-GB"/>
          <w14:ligatures w14:val="none"/>
        </w:rPr>
        <w:t>Journal of Business and Psychology</w:t>
      </w:r>
      <w:r w:rsidR="00A52562" w:rsidRPr="00592B29">
        <w:rPr>
          <w:rFonts w:ascii="Arial" w:eastAsia="Times New Roman" w:hAnsi="Arial" w:cs="Arial"/>
          <w:kern w:val="0"/>
          <w:lang w:eastAsia="en-GB"/>
          <w14:ligatures w14:val="none"/>
        </w:rPr>
        <w:t>, 27(4), pp.375–394.</w:t>
      </w:r>
      <w:r w:rsidR="00A52562"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4)</w:t>
      </w:r>
      <w:r w:rsidR="00A52562" w:rsidRPr="00592B29">
        <w:rPr>
          <w:rFonts w:ascii="Arial" w:eastAsia="Times New Roman" w:hAnsi="Arial" w:cs="Arial"/>
          <w:kern w:val="0"/>
          <w:lang w:eastAsia="en-GB"/>
          <w14:ligatures w14:val="none"/>
        </w:rPr>
        <w:t xml:space="preserve">Deci, E. and Ryan, R. (2000) ‘The what and why of goal pursuits’, </w:t>
      </w:r>
      <w:r w:rsidR="00A52562" w:rsidRPr="00592B29">
        <w:rPr>
          <w:rFonts w:ascii="Arial" w:eastAsia="Times New Roman" w:hAnsi="Arial" w:cs="Arial"/>
          <w:i/>
          <w:iCs/>
          <w:kern w:val="0"/>
          <w:lang w:eastAsia="en-GB"/>
          <w14:ligatures w14:val="none"/>
        </w:rPr>
        <w:t>Psychological Inquiry</w:t>
      </w:r>
      <w:r w:rsidR="00A52562" w:rsidRPr="00592B29">
        <w:rPr>
          <w:rFonts w:ascii="Arial" w:eastAsia="Times New Roman" w:hAnsi="Arial" w:cs="Arial"/>
          <w:kern w:val="0"/>
          <w:lang w:eastAsia="en-GB"/>
          <w14:ligatures w14:val="none"/>
        </w:rPr>
        <w:t>, 11(4), pp.227–268.</w:t>
      </w:r>
      <w:r w:rsidR="00A52562"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5)</w:t>
      </w:r>
      <w:r w:rsidR="00A52562" w:rsidRPr="00592B29">
        <w:rPr>
          <w:rFonts w:ascii="Arial" w:eastAsia="Times New Roman" w:hAnsi="Arial" w:cs="Arial"/>
          <w:kern w:val="0"/>
          <w:lang w:eastAsia="en-GB"/>
          <w14:ligatures w14:val="none"/>
        </w:rPr>
        <w:t xml:space="preserve">Goleman, D. (1995) </w:t>
      </w:r>
      <w:r w:rsidR="00A52562" w:rsidRPr="00592B29">
        <w:rPr>
          <w:rFonts w:ascii="Arial" w:eastAsia="Times New Roman" w:hAnsi="Arial" w:cs="Arial"/>
          <w:i/>
          <w:iCs/>
          <w:kern w:val="0"/>
          <w:lang w:eastAsia="en-GB"/>
          <w14:ligatures w14:val="none"/>
        </w:rPr>
        <w:t>Emotional intelligence</w:t>
      </w:r>
      <w:r w:rsidR="00A52562" w:rsidRPr="00592B29">
        <w:rPr>
          <w:rFonts w:ascii="Arial" w:eastAsia="Times New Roman" w:hAnsi="Arial" w:cs="Arial"/>
          <w:kern w:val="0"/>
          <w:lang w:eastAsia="en-GB"/>
          <w14:ligatures w14:val="none"/>
        </w:rPr>
        <w:t>. New York: Bantam.</w:t>
      </w:r>
      <w:r w:rsidR="00A52562"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6)</w:t>
      </w:r>
      <w:r w:rsidR="00A52562" w:rsidRPr="00592B29">
        <w:rPr>
          <w:rFonts w:ascii="Arial" w:eastAsia="Times New Roman" w:hAnsi="Arial" w:cs="Arial"/>
          <w:kern w:val="0"/>
          <w:lang w:eastAsia="en-GB"/>
          <w14:ligatures w14:val="none"/>
        </w:rPr>
        <w:t xml:space="preserve">Goleman, D. (1998) </w:t>
      </w:r>
      <w:r w:rsidR="00A52562" w:rsidRPr="00592B29">
        <w:rPr>
          <w:rFonts w:ascii="Arial" w:eastAsia="Times New Roman" w:hAnsi="Arial" w:cs="Arial"/>
          <w:i/>
          <w:iCs/>
          <w:kern w:val="0"/>
          <w:lang w:eastAsia="en-GB"/>
          <w14:ligatures w14:val="none"/>
        </w:rPr>
        <w:t>Working with emotional intelligence</w:t>
      </w:r>
      <w:r w:rsidR="00A52562" w:rsidRPr="00592B29">
        <w:rPr>
          <w:rFonts w:ascii="Arial" w:eastAsia="Times New Roman" w:hAnsi="Arial" w:cs="Arial"/>
          <w:kern w:val="0"/>
          <w:lang w:eastAsia="en-GB"/>
          <w14:ligatures w14:val="none"/>
        </w:rPr>
        <w:t>. New York: Bantam.</w:t>
      </w:r>
      <w:r w:rsidR="00A52562"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7)</w:t>
      </w:r>
      <w:r w:rsidR="00A52562" w:rsidRPr="00592B29">
        <w:rPr>
          <w:rFonts w:ascii="Arial" w:eastAsia="Times New Roman" w:hAnsi="Arial" w:cs="Arial"/>
          <w:kern w:val="0"/>
          <w:lang w:eastAsia="en-GB"/>
          <w14:ligatures w14:val="none"/>
        </w:rPr>
        <w:t xml:space="preserve">Good, D. et al. (2016) ‘Mindfulness at work’, </w:t>
      </w:r>
      <w:r w:rsidR="00A52562" w:rsidRPr="00592B29">
        <w:rPr>
          <w:rFonts w:ascii="Arial" w:eastAsia="Times New Roman" w:hAnsi="Arial" w:cs="Arial"/>
          <w:i/>
          <w:iCs/>
          <w:kern w:val="0"/>
          <w:lang w:eastAsia="en-GB"/>
          <w14:ligatures w14:val="none"/>
        </w:rPr>
        <w:t>Journal of Management</w:t>
      </w:r>
      <w:r w:rsidR="00A52562" w:rsidRPr="00592B29">
        <w:rPr>
          <w:rFonts w:ascii="Arial" w:eastAsia="Times New Roman" w:hAnsi="Arial" w:cs="Arial"/>
          <w:kern w:val="0"/>
          <w:lang w:eastAsia="en-GB"/>
          <w14:ligatures w14:val="none"/>
        </w:rPr>
        <w:t>, 42(1), pp.114–142.</w:t>
      </w:r>
      <w:r w:rsidR="00A52562" w:rsidRPr="00592B29">
        <w:rPr>
          <w:rFonts w:ascii="Arial" w:eastAsia="Times New Roman" w:hAnsi="Arial" w:cs="Arial"/>
          <w:kern w:val="0"/>
          <w:lang w:eastAsia="en-GB"/>
          <w14:ligatures w14:val="none"/>
        </w:rPr>
        <w:br/>
      </w:r>
      <w:r w:rsidRPr="00592B29">
        <w:rPr>
          <w:rFonts w:ascii="Arial" w:eastAsia="Times New Roman" w:hAnsi="Arial" w:cs="Arial"/>
          <w:kern w:val="0"/>
          <w:lang w:eastAsia="en-GB"/>
          <w14:ligatures w14:val="none"/>
        </w:rPr>
        <w:t>8)</w:t>
      </w:r>
      <w:r w:rsidR="00A52562" w:rsidRPr="00592B29">
        <w:rPr>
          <w:rFonts w:ascii="Arial" w:eastAsia="Times New Roman" w:hAnsi="Arial" w:cs="Arial"/>
          <w:kern w:val="0"/>
          <w:lang w:eastAsia="en-GB"/>
          <w14:ligatures w14:val="none"/>
        </w:rPr>
        <w:t xml:space="preserve">Harms, P. and Credé, M. (2010) ‘Emotional intelligence and leadership’, </w:t>
      </w:r>
      <w:r w:rsidR="00A52562" w:rsidRPr="00592B29">
        <w:rPr>
          <w:rFonts w:ascii="Arial" w:eastAsia="Times New Roman" w:hAnsi="Arial" w:cs="Arial"/>
          <w:i/>
          <w:iCs/>
          <w:kern w:val="0"/>
          <w:lang w:eastAsia="en-GB"/>
          <w14:ligatures w14:val="none"/>
        </w:rPr>
        <w:t xml:space="preserve">Journal of </w:t>
      </w:r>
      <w:r w:rsidR="007D428C" w:rsidRPr="00592B29">
        <w:rPr>
          <w:rFonts w:ascii="Arial" w:eastAsia="Times New Roman" w:hAnsi="Arial" w:cs="Arial"/>
          <w:i/>
          <w:iCs/>
          <w:kern w:val="0"/>
          <w:lang w:eastAsia="en-GB"/>
          <w14:ligatures w14:val="none"/>
        </w:rPr>
        <w:t>9)</w:t>
      </w:r>
      <w:r w:rsidR="00A52562" w:rsidRPr="00592B29">
        <w:rPr>
          <w:rFonts w:ascii="Arial" w:eastAsia="Times New Roman" w:hAnsi="Arial" w:cs="Arial"/>
          <w:i/>
          <w:iCs/>
          <w:kern w:val="0"/>
          <w:lang w:eastAsia="en-GB"/>
          <w14:ligatures w14:val="none"/>
        </w:rPr>
        <w:t>Leadership &amp; Organizational Studies</w:t>
      </w:r>
      <w:r w:rsidR="00A52562" w:rsidRPr="00592B29">
        <w:rPr>
          <w:rFonts w:ascii="Arial" w:eastAsia="Times New Roman" w:hAnsi="Arial" w:cs="Arial"/>
          <w:kern w:val="0"/>
          <w:lang w:eastAsia="en-GB"/>
          <w14:ligatures w14:val="none"/>
        </w:rPr>
        <w:t>, 17(1), pp.5–17.</w:t>
      </w:r>
      <w:r w:rsidR="00A52562" w:rsidRPr="00592B29">
        <w:rPr>
          <w:rFonts w:ascii="Arial" w:eastAsia="Times New Roman" w:hAnsi="Arial" w:cs="Arial"/>
          <w:kern w:val="0"/>
          <w:lang w:eastAsia="en-GB"/>
          <w14:ligatures w14:val="none"/>
        </w:rPr>
        <w:br/>
      </w:r>
      <w:r w:rsidR="007D428C" w:rsidRPr="00592B29">
        <w:rPr>
          <w:rFonts w:ascii="Arial" w:eastAsia="Times New Roman" w:hAnsi="Arial" w:cs="Arial"/>
          <w:kern w:val="0"/>
          <w:lang w:eastAsia="en-GB"/>
          <w14:ligatures w14:val="none"/>
        </w:rPr>
        <w:t>10)</w:t>
      </w:r>
      <w:r w:rsidR="00A52562" w:rsidRPr="00592B29">
        <w:rPr>
          <w:rFonts w:ascii="Arial" w:eastAsia="Times New Roman" w:hAnsi="Arial" w:cs="Arial"/>
          <w:kern w:val="0"/>
          <w:lang w:eastAsia="en-GB"/>
          <w14:ligatures w14:val="none"/>
        </w:rPr>
        <w:t xml:space="preserve">Kabat-Zinn, J. (2003) ‘Mindfulness-based interventions’, </w:t>
      </w:r>
      <w:r w:rsidR="00A52562" w:rsidRPr="00592B29">
        <w:rPr>
          <w:rFonts w:ascii="Arial" w:eastAsia="Times New Roman" w:hAnsi="Arial" w:cs="Arial"/>
          <w:i/>
          <w:iCs/>
          <w:kern w:val="0"/>
          <w:lang w:eastAsia="en-GB"/>
          <w14:ligatures w14:val="none"/>
        </w:rPr>
        <w:t>Clinical Psychology</w:t>
      </w:r>
      <w:r w:rsidR="00A52562" w:rsidRPr="00592B29">
        <w:rPr>
          <w:rFonts w:ascii="Arial" w:eastAsia="Times New Roman" w:hAnsi="Arial" w:cs="Arial"/>
          <w:kern w:val="0"/>
          <w:lang w:eastAsia="en-GB"/>
          <w14:ligatures w14:val="none"/>
        </w:rPr>
        <w:t>, 10(2), pp.144–156.</w:t>
      </w:r>
      <w:r w:rsidR="00A52562" w:rsidRPr="00592B29">
        <w:rPr>
          <w:rFonts w:ascii="Arial" w:eastAsia="Times New Roman" w:hAnsi="Arial" w:cs="Arial"/>
          <w:kern w:val="0"/>
          <w:lang w:eastAsia="en-GB"/>
          <w14:ligatures w14:val="none"/>
        </w:rPr>
        <w:br/>
      </w:r>
      <w:r w:rsidR="007D428C" w:rsidRPr="00592B29">
        <w:rPr>
          <w:rFonts w:ascii="Arial" w:eastAsia="Times New Roman" w:hAnsi="Arial" w:cs="Arial"/>
          <w:kern w:val="0"/>
          <w:lang w:eastAsia="en-GB"/>
          <w14:ligatures w14:val="none"/>
        </w:rPr>
        <w:t>11)</w:t>
      </w:r>
      <w:r w:rsidR="00A52562" w:rsidRPr="00592B29">
        <w:rPr>
          <w:rFonts w:ascii="Arial" w:eastAsia="Times New Roman" w:hAnsi="Arial" w:cs="Arial"/>
          <w:kern w:val="0"/>
          <w:lang w:eastAsia="en-GB"/>
          <w14:ligatures w14:val="none"/>
        </w:rPr>
        <w:t>Mayer, J.D. and Salovey, P. (1997) ‘What is emotional intelligence?’, in Salovey and Sluyter (eds.).</w:t>
      </w:r>
      <w:r w:rsidR="00A52562" w:rsidRPr="00592B29">
        <w:rPr>
          <w:rFonts w:ascii="Arial" w:eastAsia="Times New Roman" w:hAnsi="Arial" w:cs="Arial"/>
          <w:kern w:val="0"/>
          <w:lang w:eastAsia="en-GB"/>
          <w14:ligatures w14:val="none"/>
        </w:rPr>
        <w:br/>
      </w:r>
      <w:r w:rsidR="007D428C" w:rsidRPr="00592B29">
        <w:rPr>
          <w:rFonts w:ascii="Arial" w:eastAsia="Times New Roman" w:hAnsi="Arial" w:cs="Arial"/>
          <w:kern w:val="0"/>
          <w:lang w:eastAsia="en-GB"/>
          <w14:ligatures w14:val="none"/>
        </w:rPr>
        <w:t>12)</w:t>
      </w:r>
      <w:r w:rsidR="00A52562" w:rsidRPr="00592B29">
        <w:rPr>
          <w:rFonts w:ascii="Arial" w:eastAsia="Times New Roman" w:hAnsi="Arial" w:cs="Arial"/>
          <w:kern w:val="0"/>
          <w:lang w:eastAsia="en-GB"/>
          <w14:ligatures w14:val="none"/>
        </w:rPr>
        <w:t xml:space="preserve">Mayer, J.D., Salovey, P. and Caruso, D.R. (2008) ‘Emotional intelligence’, </w:t>
      </w:r>
      <w:r w:rsidR="00A52562" w:rsidRPr="00592B29">
        <w:rPr>
          <w:rFonts w:ascii="Arial" w:eastAsia="Times New Roman" w:hAnsi="Arial" w:cs="Arial"/>
          <w:i/>
          <w:iCs/>
          <w:kern w:val="0"/>
          <w:lang w:eastAsia="en-GB"/>
          <w14:ligatures w14:val="none"/>
        </w:rPr>
        <w:t>American Psychologist</w:t>
      </w:r>
      <w:r w:rsidR="00A52562" w:rsidRPr="00592B29">
        <w:rPr>
          <w:rFonts w:ascii="Arial" w:eastAsia="Times New Roman" w:hAnsi="Arial" w:cs="Arial"/>
          <w:kern w:val="0"/>
          <w:lang w:eastAsia="en-GB"/>
          <w14:ligatures w14:val="none"/>
        </w:rPr>
        <w:t>, 63(6), pp.503–517.</w:t>
      </w:r>
      <w:r w:rsidR="00A52562" w:rsidRPr="00592B29">
        <w:rPr>
          <w:rFonts w:ascii="Arial" w:eastAsia="Times New Roman" w:hAnsi="Arial" w:cs="Arial"/>
          <w:kern w:val="0"/>
          <w:lang w:eastAsia="en-GB"/>
          <w14:ligatures w14:val="none"/>
        </w:rPr>
        <w:br/>
      </w:r>
      <w:r w:rsidR="007D428C" w:rsidRPr="00592B29">
        <w:rPr>
          <w:rFonts w:ascii="Arial" w:eastAsia="Times New Roman" w:hAnsi="Arial" w:cs="Arial"/>
          <w:kern w:val="0"/>
          <w:lang w:eastAsia="en-GB"/>
          <w14:ligatures w14:val="none"/>
        </w:rPr>
        <w:t>13)</w:t>
      </w:r>
      <w:r w:rsidR="00A52562" w:rsidRPr="00592B29">
        <w:rPr>
          <w:rFonts w:ascii="Arial" w:eastAsia="Times New Roman" w:hAnsi="Arial" w:cs="Arial"/>
          <w:kern w:val="0"/>
          <w:lang w:eastAsia="en-GB"/>
          <w14:ligatures w14:val="none"/>
        </w:rPr>
        <w:t xml:space="preserve">Ng, E., Schweitzer, L. and Lyons, S. (2010) ‘New generation expectations’, </w:t>
      </w:r>
      <w:r w:rsidR="00A52562" w:rsidRPr="00592B29">
        <w:rPr>
          <w:rFonts w:ascii="Arial" w:eastAsia="Times New Roman" w:hAnsi="Arial" w:cs="Arial"/>
          <w:i/>
          <w:iCs/>
          <w:kern w:val="0"/>
          <w:lang w:eastAsia="en-GB"/>
          <w14:ligatures w14:val="none"/>
        </w:rPr>
        <w:t xml:space="preserve">Journal of </w:t>
      </w:r>
      <w:r w:rsidR="007D428C" w:rsidRPr="00592B29">
        <w:rPr>
          <w:rFonts w:ascii="Arial" w:eastAsia="Times New Roman" w:hAnsi="Arial" w:cs="Arial"/>
          <w:i/>
          <w:iCs/>
          <w:kern w:val="0"/>
          <w:lang w:eastAsia="en-GB"/>
          <w14:ligatures w14:val="none"/>
        </w:rPr>
        <w:t>14)</w:t>
      </w:r>
      <w:r w:rsidR="00A52562" w:rsidRPr="00592B29">
        <w:rPr>
          <w:rFonts w:ascii="Arial" w:eastAsia="Times New Roman" w:hAnsi="Arial" w:cs="Arial"/>
          <w:i/>
          <w:iCs/>
          <w:kern w:val="0"/>
          <w:lang w:eastAsia="en-GB"/>
          <w14:ligatures w14:val="none"/>
        </w:rPr>
        <w:t>Business and Psychology</w:t>
      </w:r>
      <w:r w:rsidR="00A52562" w:rsidRPr="00592B29">
        <w:rPr>
          <w:rFonts w:ascii="Arial" w:eastAsia="Times New Roman" w:hAnsi="Arial" w:cs="Arial"/>
          <w:kern w:val="0"/>
          <w:lang w:eastAsia="en-GB"/>
          <w14:ligatures w14:val="none"/>
        </w:rPr>
        <w:t>, 25(2), pp.281–292.</w:t>
      </w:r>
      <w:r w:rsidR="00A52562" w:rsidRPr="00592B29">
        <w:rPr>
          <w:rFonts w:ascii="Arial" w:eastAsia="Times New Roman" w:hAnsi="Arial" w:cs="Arial"/>
          <w:kern w:val="0"/>
          <w:lang w:eastAsia="en-GB"/>
          <w14:ligatures w14:val="none"/>
        </w:rPr>
        <w:br/>
      </w:r>
      <w:r w:rsidR="007D428C" w:rsidRPr="00592B29">
        <w:rPr>
          <w:rFonts w:ascii="Arial" w:eastAsia="Times New Roman" w:hAnsi="Arial" w:cs="Arial"/>
          <w:kern w:val="0"/>
          <w:lang w:eastAsia="en-GB"/>
          <w14:ligatures w14:val="none"/>
        </w:rPr>
        <w:t>15)</w:t>
      </w:r>
      <w:r w:rsidR="00A52562" w:rsidRPr="00592B29">
        <w:rPr>
          <w:rFonts w:ascii="Arial" w:eastAsia="Times New Roman" w:hAnsi="Arial" w:cs="Arial"/>
          <w:kern w:val="0"/>
          <w:lang w:eastAsia="en-GB"/>
          <w14:ligatures w14:val="none"/>
        </w:rPr>
        <w:t xml:space="preserve">Schroth, H. (2019) ‘Gen Z in the workplace’, </w:t>
      </w:r>
      <w:r w:rsidR="00A52562" w:rsidRPr="00592B29">
        <w:rPr>
          <w:rFonts w:ascii="Arial" w:eastAsia="Times New Roman" w:hAnsi="Arial" w:cs="Arial"/>
          <w:i/>
          <w:iCs/>
          <w:kern w:val="0"/>
          <w:lang w:eastAsia="en-GB"/>
          <w14:ligatures w14:val="none"/>
        </w:rPr>
        <w:t>California Management Review</w:t>
      </w:r>
      <w:r w:rsidR="00A52562" w:rsidRPr="00592B29">
        <w:rPr>
          <w:rFonts w:ascii="Arial" w:eastAsia="Times New Roman" w:hAnsi="Arial" w:cs="Arial"/>
          <w:kern w:val="0"/>
          <w:lang w:eastAsia="en-GB"/>
          <w14:ligatures w14:val="none"/>
        </w:rPr>
        <w:t>, 61(3), pp.5–18.</w:t>
      </w:r>
      <w:r w:rsidR="00A52562" w:rsidRPr="00592B29">
        <w:rPr>
          <w:rFonts w:ascii="Arial" w:eastAsia="Times New Roman" w:hAnsi="Arial" w:cs="Arial"/>
          <w:kern w:val="0"/>
          <w:lang w:eastAsia="en-GB"/>
          <w14:ligatures w14:val="none"/>
        </w:rPr>
        <w:br/>
      </w:r>
      <w:r w:rsidR="007D428C" w:rsidRPr="00592B29">
        <w:rPr>
          <w:rFonts w:ascii="Arial" w:eastAsia="Times New Roman" w:hAnsi="Arial" w:cs="Arial"/>
          <w:kern w:val="0"/>
          <w:lang w:eastAsia="en-GB"/>
          <w14:ligatures w14:val="none"/>
        </w:rPr>
        <w:t>16)</w:t>
      </w:r>
      <w:r w:rsidR="00A52562" w:rsidRPr="00592B29">
        <w:rPr>
          <w:rFonts w:ascii="Arial" w:eastAsia="Times New Roman" w:hAnsi="Arial" w:cs="Arial"/>
          <w:kern w:val="0"/>
          <w:lang w:eastAsia="en-GB"/>
          <w14:ligatures w14:val="none"/>
        </w:rPr>
        <w:t xml:space="preserve">Twenge, J.M. (2010) ‘Generational differences’, </w:t>
      </w:r>
      <w:r w:rsidR="00A52562" w:rsidRPr="00592B29">
        <w:rPr>
          <w:rFonts w:ascii="Arial" w:eastAsia="Times New Roman" w:hAnsi="Arial" w:cs="Arial"/>
          <w:i/>
          <w:iCs/>
          <w:kern w:val="0"/>
          <w:lang w:eastAsia="en-GB"/>
          <w14:ligatures w14:val="none"/>
        </w:rPr>
        <w:t>Journal of Business and Psychology</w:t>
      </w:r>
      <w:r w:rsidR="00A52562" w:rsidRPr="00592B29">
        <w:rPr>
          <w:rFonts w:ascii="Arial" w:eastAsia="Times New Roman" w:hAnsi="Arial" w:cs="Arial"/>
          <w:kern w:val="0"/>
          <w:lang w:eastAsia="en-GB"/>
          <w14:ligatures w14:val="none"/>
        </w:rPr>
        <w:t>, 25(2), pp.201–210.</w:t>
      </w:r>
      <w:r w:rsidR="00A52562" w:rsidRPr="00592B29">
        <w:rPr>
          <w:rFonts w:ascii="Arial" w:eastAsia="Times New Roman" w:hAnsi="Arial" w:cs="Arial"/>
          <w:kern w:val="0"/>
          <w:lang w:eastAsia="en-GB"/>
          <w14:ligatures w14:val="none"/>
        </w:rPr>
        <w:br/>
      </w:r>
      <w:r w:rsidR="007D428C" w:rsidRPr="00592B29">
        <w:rPr>
          <w:rFonts w:ascii="Arial" w:eastAsia="Times New Roman" w:hAnsi="Arial" w:cs="Arial"/>
          <w:kern w:val="0"/>
          <w:lang w:eastAsia="en-GB"/>
          <w14:ligatures w14:val="none"/>
        </w:rPr>
        <w:t>17)</w:t>
      </w:r>
      <w:r w:rsidR="00A52562" w:rsidRPr="00592B29">
        <w:rPr>
          <w:rFonts w:ascii="Arial" w:eastAsia="Times New Roman" w:hAnsi="Arial" w:cs="Arial"/>
          <w:kern w:val="0"/>
          <w:lang w:eastAsia="en-GB"/>
          <w14:ligatures w14:val="none"/>
        </w:rPr>
        <w:t xml:space="preserve">Twenge, J.M. (2017) </w:t>
      </w:r>
      <w:r w:rsidR="00A52562" w:rsidRPr="00592B29">
        <w:rPr>
          <w:rFonts w:ascii="Arial" w:eastAsia="Times New Roman" w:hAnsi="Arial" w:cs="Arial"/>
          <w:i/>
          <w:iCs/>
          <w:kern w:val="0"/>
          <w:lang w:eastAsia="en-GB"/>
          <w14:ligatures w14:val="none"/>
        </w:rPr>
        <w:t>iGen</w:t>
      </w:r>
      <w:r w:rsidR="00A52562" w:rsidRPr="00592B29">
        <w:rPr>
          <w:rFonts w:ascii="Arial" w:eastAsia="Times New Roman" w:hAnsi="Arial" w:cs="Arial"/>
          <w:kern w:val="0"/>
          <w:lang w:eastAsia="en-GB"/>
          <w14:ligatures w14:val="none"/>
        </w:rPr>
        <w:t>. New York: Atria.</w:t>
      </w:r>
      <w:r w:rsidR="00A52562" w:rsidRPr="00592B29">
        <w:rPr>
          <w:rFonts w:ascii="Arial" w:eastAsia="Times New Roman" w:hAnsi="Arial" w:cs="Arial"/>
          <w:kern w:val="0"/>
          <w:lang w:eastAsia="en-GB"/>
          <w14:ligatures w14:val="none"/>
        </w:rPr>
        <w:br/>
      </w:r>
      <w:r w:rsidR="007D428C" w:rsidRPr="00592B29">
        <w:rPr>
          <w:rFonts w:ascii="Arial" w:eastAsia="Times New Roman" w:hAnsi="Arial" w:cs="Arial"/>
          <w:kern w:val="0"/>
          <w:lang w:eastAsia="en-GB"/>
          <w14:ligatures w14:val="none"/>
        </w:rPr>
        <w:t>18)</w:t>
      </w:r>
      <w:r w:rsidR="00A52562" w:rsidRPr="00592B29">
        <w:rPr>
          <w:rFonts w:ascii="Arial" w:eastAsia="Times New Roman" w:hAnsi="Arial" w:cs="Arial"/>
          <w:kern w:val="0"/>
          <w:lang w:eastAsia="en-GB"/>
          <w14:ligatures w14:val="none"/>
        </w:rPr>
        <w:t xml:space="preserve">Zeidner, M., Matthews, G. and Roberts, R. (2012) </w:t>
      </w:r>
      <w:r w:rsidR="00A52562" w:rsidRPr="00592B29">
        <w:rPr>
          <w:rFonts w:ascii="Arial" w:eastAsia="Times New Roman" w:hAnsi="Arial" w:cs="Arial"/>
          <w:i/>
          <w:iCs/>
          <w:kern w:val="0"/>
          <w:lang w:eastAsia="en-GB"/>
          <w14:ligatures w14:val="none"/>
        </w:rPr>
        <w:t>What we know about emotional intelligence</w:t>
      </w:r>
      <w:r w:rsidR="00A52562" w:rsidRPr="00592B29">
        <w:rPr>
          <w:rFonts w:ascii="Arial" w:eastAsia="Times New Roman" w:hAnsi="Arial" w:cs="Arial"/>
          <w:kern w:val="0"/>
          <w:lang w:eastAsia="en-GB"/>
          <w14:ligatures w14:val="none"/>
        </w:rPr>
        <w:t>. MIT Press.</w:t>
      </w:r>
    </w:p>
    <w:p w14:paraId="6A0C724B" w14:textId="77777777" w:rsidR="00842571" w:rsidRPr="00592B29" w:rsidRDefault="00842571">
      <w:pPr>
        <w:rPr>
          <w:rFonts w:ascii="Arial" w:hAnsi="Arial" w:cs="Arial"/>
        </w:rPr>
      </w:pPr>
    </w:p>
    <w:sectPr w:rsidR="00842571" w:rsidRPr="00592B2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22CCD5" w14:textId="77777777" w:rsidR="00EF7DF2" w:rsidRDefault="00EF7DF2" w:rsidP="003415B4">
      <w:pPr>
        <w:spacing w:after="0" w:line="240" w:lineRule="auto"/>
      </w:pPr>
      <w:r>
        <w:separator/>
      </w:r>
    </w:p>
  </w:endnote>
  <w:endnote w:type="continuationSeparator" w:id="0">
    <w:p w14:paraId="28937DE1" w14:textId="77777777" w:rsidR="00EF7DF2" w:rsidRDefault="00EF7DF2" w:rsidP="003415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7934651"/>
      <w:docPartObj>
        <w:docPartGallery w:val="Page Numbers (Bottom of Page)"/>
        <w:docPartUnique/>
      </w:docPartObj>
    </w:sdtPr>
    <w:sdtEndPr>
      <w:rPr>
        <w:noProof/>
      </w:rPr>
    </w:sdtEndPr>
    <w:sdtContent>
      <w:p w14:paraId="3684847B" w14:textId="7AA6BE7A" w:rsidR="003415B4" w:rsidRDefault="003415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AE27B1" w14:textId="77777777" w:rsidR="003415B4" w:rsidRDefault="003415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429FE7" w14:textId="77777777" w:rsidR="00EF7DF2" w:rsidRDefault="00EF7DF2" w:rsidP="003415B4">
      <w:pPr>
        <w:spacing w:after="0" w:line="240" w:lineRule="auto"/>
      </w:pPr>
      <w:r>
        <w:separator/>
      </w:r>
    </w:p>
  </w:footnote>
  <w:footnote w:type="continuationSeparator" w:id="0">
    <w:p w14:paraId="020DADCE" w14:textId="77777777" w:rsidR="00EF7DF2" w:rsidRDefault="00EF7DF2" w:rsidP="003415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5" style="width:0;height:1.5pt" o:hralign="center" o:bullet="t" o:hrstd="t" o:hr="t" fillcolor="#a0a0a0" stroked="f"/>
    </w:pict>
  </w:numPicBullet>
  <w:numPicBullet w:numPicBulletId="1">
    <w:pict>
      <v:rect id="_x0000_i1026" style="width:0;height:1.5pt" o:hralign="center" o:bullet="t" o:hrstd="t" o:hr="t" fillcolor="#a0a0a0" stroked="f"/>
    </w:pict>
  </w:numPicBullet>
  <w:numPicBullet w:numPicBulletId="2">
    <w:pict>
      <v:rect id="_x0000_i1027" style="width:0;height:1.5pt" o:hralign="center" o:bullet="t" o:hrstd="t" o:hr="t" fillcolor="#a0a0a0" stroked="f"/>
    </w:pict>
  </w:numPicBullet>
  <w:abstractNum w:abstractNumId="0" w15:restartNumberingAfterBreak="0">
    <w:nsid w:val="05263A9E"/>
    <w:multiLevelType w:val="multilevel"/>
    <w:tmpl w:val="112877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907EA8"/>
    <w:multiLevelType w:val="multilevel"/>
    <w:tmpl w:val="B246B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AD0E13"/>
    <w:multiLevelType w:val="multilevel"/>
    <w:tmpl w:val="6666F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09750E"/>
    <w:multiLevelType w:val="multilevel"/>
    <w:tmpl w:val="D9B0B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542DB1"/>
    <w:multiLevelType w:val="multilevel"/>
    <w:tmpl w:val="373A22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8A662A"/>
    <w:multiLevelType w:val="multilevel"/>
    <w:tmpl w:val="4322D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D2082D"/>
    <w:multiLevelType w:val="multilevel"/>
    <w:tmpl w:val="A1E2F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9E1E20"/>
    <w:multiLevelType w:val="hybridMultilevel"/>
    <w:tmpl w:val="7EA62A2E"/>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19440DC"/>
    <w:multiLevelType w:val="multilevel"/>
    <w:tmpl w:val="F0C08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C57AE1"/>
    <w:multiLevelType w:val="multilevel"/>
    <w:tmpl w:val="B164ED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8402ECA"/>
    <w:multiLevelType w:val="multilevel"/>
    <w:tmpl w:val="6DD2B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AA6DF5"/>
    <w:multiLevelType w:val="multilevel"/>
    <w:tmpl w:val="38603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8E0B17"/>
    <w:multiLevelType w:val="multilevel"/>
    <w:tmpl w:val="5F7A5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773F58"/>
    <w:multiLevelType w:val="multilevel"/>
    <w:tmpl w:val="B11E6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1536B6"/>
    <w:multiLevelType w:val="multilevel"/>
    <w:tmpl w:val="357AF7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1A76CE6"/>
    <w:multiLevelType w:val="multilevel"/>
    <w:tmpl w:val="EFA06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8871E8"/>
    <w:multiLevelType w:val="multilevel"/>
    <w:tmpl w:val="41083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D5022B"/>
    <w:multiLevelType w:val="multilevel"/>
    <w:tmpl w:val="B394E4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4129219">
    <w:abstractNumId w:val="0"/>
  </w:num>
  <w:num w:numId="2" w16cid:durableId="810561640">
    <w:abstractNumId w:val="16"/>
  </w:num>
  <w:num w:numId="3" w16cid:durableId="1595239215">
    <w:abstractNumId w:val="12"/>
  </w:num>
  <w:num w:numId="4" w16cid:durableId="2126847591">
    <w:abstractNumId w:val="8"/>
  </w:num>
  <w:num w:numId="5" w16cid:durableId="1239824884">
    <w:abstractNumId w:val="5"/>
  </w:num>
  <w:num w:numId="6" w16cid:durableId="1973289377">
    <w:abstractNumId w:val="3"/>
  </w:num>
  <w:num w:numId="7" w16cid:durableId="2058972483">
    <w:abstractNumId w:val="9"/>
  </w:num>
  <w:num w:numId="8" w16cid:durableId="1896970280">
    <w:abstractNumId w:val="4"/>
  </w:num>
  <w:num w:numId="9" w16cid:durableId="2136215610">
    <w:abstractNumId w:val="13"/>
  </w:num>
  <w:num w:numId="10" w16cid:durableId="1032923359">
    <w:abstractNumId w:val="6"/>
  </w:num>
  <w:num w:numId="11" w16cid:durableId="1736930321">
    <w:abstractNumId w:val="10"/>
  </w:num>
  <w:num w:numId="12" w16cid:durableId="1106193158">
    <w:abstractNumId w:val="15"/>
  </w:num>
  <w:num w:numId="13" w16cid:durableId="1544832230">
    <w:abstractNumId w:val="11"/>
  </w:num>
  <w:num w:numId="14" w16cid:durableId="996226458">
    <w:abstractNumId w:val="14"/>
  </w:num>
  <w:num w:numId="15" w16cid:durableId="1851605455">
    <w:abstractNumId w:val="17"/>
  </w:num>
  <w:num w:numId="16" w16cid:durableId="1342050585">
    <w:abstractNumId w:val="2"/>
  </w:num>
  <w:num w:numId="17" w16cid:durableId="293411273">
    <w:abstractNumId w:val="1"/>
  </w:num>
  <w:num w:numId="18" w16cid:durableId="14931347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BE6"/>
    <w:rsid w:val="00011979"/>
    <w:rsid w:val="000159EC"/>
    <w:rsid w:val="00020129"/>
    <w:rsid w:val="00020BDD"/>
    <w:rsid w:val="00023614"/>
    <w:rsid w:val="00023AC3"/>
    <w:rsid w:val="00056D16"/>
    <w:rsid w:val="00064112"/>
    <w:rsid w:val="00072C6C"/>
    <w:rsid w:val="00081BC3"/>
    <w:rsid w:val="00085859"/>
    <w:rsid w:val="000A59C6"/>
    <w:rsid w:val="000C6C2F"/>
    <w:rsid w:val="000D31D3"/>
    <w:rsid w:val="0012620E"/>
    <w:rsid w:val="001551C3"/>
    <w:rsid w:val="00183121"/>
    <w:rsid w:val="00187093"/>
    <w:rsid w:val="00197776"/>
    <w:rsid w:val="001B161B"/>
    <w:rsid w:val="001B3FFB"/>
    <w:rsid w:val="001B6BE6"/>
    <w:rsid w:val="001D4543"/>
    <w:rsid w:val="001F3FB5"/>
    <w:rsid w:val="00213E38"/>
    <w:rsid w:val="00234899"/>
    <w:rsid w:val="00245FB5"/>
    <w:rsid w:val="002713A6"/>
    <w:rsid w:val="002B65A3"/>
    <w:rsid w:val="002F0557"/>
    <w:rsid w:val="00313C42"/>
    <w:rsid w:val="0033355B"/>
    <w:rsid w:val="003415B4"/>
    <w:rsid w:val="00363C24"/>
    <w:rsid w:val="003659F4"/>
    <w:rsid w:val="00367344"/>
    <w:rsid w:val="003C11AE"/>
    <w:rsid w:val="003D1E46"/>
    <w:rsid w:val="003F06CF"/>
    <w:rsid w:val="004003EB"/>
    <w:rsid w:val="004339C1"/>
    <w:rsid w:val="00443693"/>
    <w:rsid w:val="00444FB1"/>
    <w:rsid w:val="00476810"/>
    <w:rsid w:val="004B1B84"/>
    <w:rsid w:val="004D55D7"/>
    <w:rsid w:val="004E7DA2"/>
    <w:rsid w:val="0050153E"/>
    <w:rsid w:val="005049F3"/>
    <w:rsid w:val="00526E0E"/>
    <w:rsid w:val="005378DE"/>
    <w:rsid w:val="00537F2A"/>
    <w:rsid w:val="00547AEF"/>
    <w:rsid w:val="0056182B"/>
    <w:rsid w:val="00592B29"/>
    <w:rsid w:val="005D4ACA"/>
    <w:rsid w:val="0063149B"/>
    <w:rsid w:val="00644638"/>
    <w:rsid w:val="00644E4A"/>
    <w:rsid w:val="00662F71"/>
    <w:rsid w:val="00664F8D"/>
    <w:rsid w:val="00666E27"/>
    <w:rsid w:val="00676C42"/>
    <w:rsid w:val="0069231D"/>
    <w:rsid w:val="006A1610"/>
    <w:rsid w:val="006B03ED"/>
    <w:rsid w:val="006B0D6F"/>
    <w:rsid w:val="006B1092"/>
    <w:rsid w:val="0071041F"/>
    <w:rsid w:val="0071414A"/>
    <w:rsid w:val="00715A8D"/>
    <w:rsid w:val="00725ADC"/>
    <w:rsid w:val="007813CC"/>
    <w:rsid w:val="007A44AF"/>
    <w:rsid w:val="007C136F"/>
    <w:rsid w:val="007D428C"/>
    <w:rsid w:val="007E0FCD"/>
    <w:rsid w:val="007F0475"/>
    <w:rsid w:val="008205FC"/>
    <w:rsid w:val="00840C33"/>
    <w:rsid w:val="00842571"/>
    <w:rsid w:val="008A5AEA"/>
    <w:rsid w:val="008B43B1"/>
    <w:rsid w:val="008F271F"/>
    <w:rsid w:val="008F46B7"/>
    <w:rsid w:val="009363D9"/>
    <w:rsid w:val="009A463A"/>
    <w:rsid w:val="009B051F"/>
    <w:rsid w:val="009B50D1"/>
    <w:rsid w:val="009C39F0"/>
    <w:rsid w:val="009C5F69"/>
    <w:rsid w:val="009E2862"/>
    <w:rsid w:val="009E346A"/>
    <w:rsid w:val="00A52562"/>
    <w:rsid w:val="00A57825"/>
    <w:rsid w:val="00A61E71"/>
    <w:rsid w:val="00A75223"/>
    <w:rsid w:val="00A8096B"/>
    <w:rsid w:val="00A90000"/>
    <w:rsid w:val="00AA7985"/>
    <w:rsid w:val="00AB0C98"/>
    <w:rsid w:val="00AD6C97"/>
    <w:rsid w:val="00AE7BF5"/>
    <w:rsid w:val="00AF5EE6"/>
    <w:rsid w:val="00B12929"/>
    <w:rsid w:val="00B2197F"/>
    <w:rsid w:val="00B346C9"/>
    <w:rsid w:val="00B7211C"/>
    <w:rsid w:val="00B74A2D"/>
    <w:rsid w:val="00B90889"/>
    <w:rsid w:val="00BB0B36"/>
    <w:rsid w:val="00BD5121"/>
    <w:rsid w:val="00C055F7"/>
    <w:rsid w:val="00C10F69"/>
    <w:rsid w:val="00C14C10"/>
    <w:rsid w:val="00C372DB"/>
    <w:rsid w:val="00C426DB"/>
    <w:rsid w:val="00C630C3"/>
    <w:rsid w:val="00CA585E"/>
    <w:rsid w:val="00CC02DF"/>
    <w:rsid w:val="00D044E7"/>
    <w:rsid w:val="00D136C4"/>
    <w:rsid w:val="00D2792C"/>
    <w:rsid w:val="00D307C8"/>
    <w:rsid w:val="00D55DB2"/>
    <w:rsid w:val="00D77BF6"/>
    <w:rsid w:val="00D94108"/>
    <w:rsid w:val="00DA3D1E"/>
    <w:rsid w:val="00DC7072"/>
    <w:rsid w:val="00DD4D18"/>
    <w:rsid w:val="00DE7F41"/>
    <w:rsid w:val="00E00978"/>
    <w:rsid w:val="00E13D9E"/>
    <w:rsid w:val="00E4030B"/>
    <w:rsid w:val="00E46EC3"/>
    <w:rsid w:val="00E55F2C"/>
    <w:rsid w:val="00E84E2A"/>
    <w:rsid w:val="00E878F2"/>
    <w:rsid w:val="00E914C7"/>
    <w:rsid w:val="00E95CB3"/>
    <w:rsid w:val="00EA433E"/>
    <w:rsid w:val="00EA6DF0"/>
    <w:rsid w:val="00EB7374"/>
    <w:rsid w:val="00EF7DF2"/>
    <w:rsid w:val="00F11014"/>
    <w:rsid w:val="00F12A2B"/>
    <w:rsid w:val="00F479DB"/>
    <w:rsid w:val="00F53BA3"/>
    <w:rsid w:val="00F5773B"/>
    <w:rsid w:val="00F6752F"/>
    <w:rsid w:val="00F72541"/>
    <w:rsid w:val="00F859D1"/>
    <w:rsid w:val="00F94405"/>
    <w:rsid w:val="00FA614B"/>
    <w:rsid w:val="00FF6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81897"/>
  <w15:chartTrackingRefBased/>
  <w15:docId w15:val="{1B0972F6-BEBC-4646-9C69-4C9115AD1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6BE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B6BE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B6BE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B6BE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B6BE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B6B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6B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6B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6B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6BE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B6BE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B6BE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B6BE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B6BE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B6B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6B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6B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6BE6"/>
    <w:rPr>
      <w:rFonts w:eastAsiaTheme="majorEastAsia" w:cstheme="majorBidi"/>
      <w:color w:val="272727" w:themeColor="text1" w:themeTint="D8"/>
    </w:rPr>
  </w:style>
  <w:style w:type="paragraph" w:styleId="Title">
    <w:name w:val="Title"/>
    <w:basedOn w:val="Normal"/>
    <w:next w:val="Normal"/>
    <w:link w:val="TitleChar"/>
    <w:uiPriority w:val="10"/>
    <w:qFormat/>
    <w:rsid w:val="001B6B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6B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6B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6B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6BE6"/>
    <w:pPr>
      <w:spacing w:before="160"/>
      <w:jc w:val="center"/>
    </w:pPr>
    <w:rPr>
      <w:i/>
      <w:iCs/>
      <w:color w:val="404040" w:themeColor="text1" w:themeTint="BF"/>
    </w:rPr>
  </w:style>
  <w:style w:type="character" w:customStyle="1" w:styleId="QuoteChar">
    <w:name w:val="Quote Char"/>
    <w:basedOn w:val="DefaultParagraphFont"/>
    <w:link w:val="Quote"/>
    <w:uiPriority w:val="29"/>
    <w:rsid w:val="001B6BE6"/>
    <w:rPr>
      <w:i/>
      <w:iCs/>
      <w:color w:val="404040" w:themeColor="text1" w:themeTint="BF"/>
    </w:rPr>
  </w:style>
  <w:style w:type="paragraph" w:styleId="ListParagraph">
    <w:name w:val="List Paragraph"/>
    <w:basedOn w:val="Normal"/>
    <w:uiPriority w:val="34"/>
    <w:qFormat/>
    <w:rsid w:val="001B6BE6"/>
    <w:pPr>
      <w:ind w:left="720"/>
      <w:contextualSpacing/>
    </w:pPr>
  </w:style>
  <w:style w:type="character" w:styleId="IntenseEmphasis">
    <w:name w:val="Intense Emphasis"/>
    <w:basedOn w:val="DefaultParagraphFont"/>
    <w:uiPriority w:val="21"/>
    <w:qFormat/>
    <w:rsid w:val="001B6BE6"/>
    <w:rPr>
      <w:i/>
      <w:iCs/>
      <w:color w:val="2F5496" w:themeColor="accent1" w:themeShade="BF"/>
    </w:rPr>
  </w:style>
  <w:style w:type="paragraph" w:styleId="IntenseQuote">
    <w:name w:val="Intense Quote"/>
    <w:basedOn w:val="Normal"/>
    <w:next w:val="Normal"/>
    <w:link w:val="IntenseQuoteChar"/>
    <w:uiPriority w:val="30"/>
    <w:qFormat/>
    <w:rsid w:val="001B6BE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B6BE6"/>
    <w:rPr>
      <w:i/>
      <w:iCs/>
      <w:color w:val="2F5496" w:themeColor="accent1" w:themeShade="BF"/>
    </w:rPr>
  </w:style>
  <w:style w:type="character" w:styleId="IntenseReference">
    <w:name w:val="Intense Reference"/>
    <w:basedOn w:val="DefaultParagraphFont"/>
    <w:uiPriority w:val="32"/>
    <w:qFormat/>
    <w:rsid w:val="001B6BE6"/>
    <w:rPr>
      <w:b/>
      <w:bCs/>
      <w:smallCaps/>
      <w:color w:val="2F5496" w:themeColor="accent1" w:themeShade="BF"/>
      <w:spacing w:val="5"/>
    </w:rPr>
  </w:style>
  <w:style w:type="character" w:styleId="Hyperlink">
    <w:name w:val="Hyperlink"/>
    <w:basedOn w:val="DefaultParagraphFont"/>
    <w:uiPriority w:val="99"/>
    <w:unhideWhenUsed/>
    <w:rsid w:val="00F479DB"/>
    <w:rPr>
      <w:color w:val="0563C1" w:themeColor="hyperlink"/>
      <w:u w:val="single"/>
    </w:rPr>
  </w:style>
  <w:style w:type="character" w:styleId="UnresolvedMention">
    <w:name w:val="Unresolved Mention"/>
    <w:basedOn w:val="DefaultParagraphFont"/>
    <w:uiPriority w:val="99"/>
    <w:semiHidden/>
    <w:unhideWhenUsed/>
    <w:rsid w:val="00F479DB"/>
    <w:rPr>
      <w:color w:val="605E5C"/>
      <w:shd w:val="clear" w:color="auto" w:fill="E1DFDD"/>
    </w:rPr>
  </w:style>
  <w:style w:type="paragraph" w:styleId="Header">
    <w:name w:val="header"/>
    <w:basedOn w:val="Normal"/>
    <w:link w:val="HeaderChar"/>
    <w:uiPriority w:val="99"/>
    <w:unhideWhenUsed/>
    <w:rsid w:val="003415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5B4"/>
  </w:style>
  <w:style w:type="paragraph" w:styleId="Footer">
    <w:name w:val="footer"/>
    <w:basedOn w:val="Normal"/>
    <w:link w:val="FooterChar"/>
    <w:uiPriority w:val="99"/>
    <w:unhideWhenUsed/>
    <w:rsid w:val="003415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5B4"/>
  </w:style>
  <w:style w:type="paragraph" w:styleId="NoSpacing">
    <w:name w:val="No Spacing"/>
    <w:uiPriority w:val="1"/>
    <w:qFormat/>
    <w:rsid w:val="00DA3D1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xperianta.com/directory/concepts/a-milestone-of-intelligent-development-daniel-golemans-emotional-intelligence-theory/"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researchgate.net/figure/Ability-Model-of-Emotional-Intelligence_fig1_35420375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2B6972-0415-49D8-B5D8-9868CD3A1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11</Pages>
  <Words>3645</Words>
  <Characters>20778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Imran Ahmed</dc:creator>
  <cp:keywords/>
  <dc:description/>
  <cp:lastModifiedBy>Md Imran Ahmed</cp:lastModifiedBy>
  <cp:revision>136</cp:revision>
  <dcterms:created xsi:type="dcterms:W3CDTF">2026-02-26T11:21:00Z</dcterms:created>
  <dcterms:modified xsi:type="dcterms:W3CDTF">2026-03-22T14:25:00Z</dcterms:modified>
</cp:coreProperties>
</file>