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C6662" w:rsidRDefault="005856C4">
      <w:pPr>
        <w:spacing w:line="360" w:lineRule="auto"/>
        <w:jc w:val="center"/>
        <w:rPr>
          <w:b/>
          <w:sz w:val="24"/>
          <w:szCs w:val="24"/>
        </w:rPr>
      </w:pPr>
      <w:r>
        <w:rPr>
          <w:b/>
          <w:sz w:val="24"/>
          <w:szCs w:val="24"/>
        </w:rPr>
        <w:t xml:space="preserve">Community Engagement - International Committee of the Red </w:t>
      </w:r>
      <w:proofErr w:type="gramStart"/>
      <w:r>
        <w:rPr>
          <w:b/>
          <w:sz w:val="24"/>
          <w:szCs w:val="24"/>
        </w:rPr>
        <w:t>Cross(</w:t>
      </w:r>
      <w:proofErr w:type="gramEnd"/>
      <w:r>
        <w:rPr>
          <w:b/>
          <w:sz w:val="24"/>
          <w:szCs w:val="24"/>
        </w:rPr>
        <w:t>ICRC)</w:t>
      </w:r>
    </w:p>
    <w:p w14:paraId="00000002" w14:textId="77777777" w:rsidR="003C6662" w:rsidRDefault="003C6662">
      <w:pPr>
        <w:spacing w:line="360" w:lineRule="auto"/>
        <w:jc w:val="both"/>
        <w:rPr>
          <w:b/>
          <w:sz w:val="24"/>
          <w:szCs w:val="24"/>
        </w:rPr>
      </w:pPr>
    </w:p>
    <w:p w14:paraId="00000003" w14:textId="77777777" w:rsidR="003C6662" w:rsidRDefault="003C6662">
      <w:pPr>
        <w:spacing w:line="360" w:lineRule="auto"/>
        <w:jc w:val="both"/>
        <w:rPr>
          <w:b/>
          <w:sz w:val="24"/>
          <w:szCs w:val="24"/>
        </w:rPr>
      </w:pPr>
    </w:p>
    <w:p w14:paraId="00000004" w14:textId="77777777" w:rsidR="003C6662" w:rsidRDefault="003C6662">
      <w:pPr>
        <w:spacing w:line="360" w:lineRule="auto"/>
        <w:jc w:val="both"/>
        <w:rPr>
          <w:b/>
          <w:sz w:val="24"/>
          <w:szCs w:val="24"/>
        </w:rPr>
      </w:pPr>
    </w:p>
    <w:p w14:paraId="00000005" w14:textId="77777777" w:rsidR="003C6662" w:rsidRDefault="003C6662">
      <w:pPr>
        <w:spacing w:line="360" w:lineRule="auto"/>
        <w:jc w:val="both"/>
        <w:rPr>
          <w:b/>
          <w:sz w:val="24"/>
          <w:szCs w:val="24"/>
        </w:rPr>
      </w:pPr>
    </w:p>
    <w:p w14:paraId="00000006" w14:textId="77777777" w:rsidR="003C6662" w:rsidRDefault="003C6662">
      <w:pPr>
        <w:spacing w:line="360" w:lineRule="auto"/>
        <w:jc w:val="both"/>
        <w:rPr>
          <w:b/>
          <w:sz w:val="24"/>
          <w:szCs w:val="24"/>
        </w:rPr>
      </w:pPr>
    </w:p>
    <w:p w14:paraId="00000007" w14:textId="4F48E95E" w:rsidR="003C6662" w:rsidRDefault="00DC16E0">
      <w:pPr>
        <w:spacing w:line="360" w:lineRule="auto"/>
        <w:jc w:val="both"/>
        <w:rPr>
          <w:b/>
          <w:sz w:val="24"/>
          <w:szCs w:val="24"/>
        </w:rPr>
      </w:pPr>
      <w:proofErr w:type="spellStart"/>
      <w:proofErr w:type="gramStart"/>
      <w:r>
        <w:rPr>
          <w:b/>
          <w:sz w:val="24"/>
          <w:szCs w:val="24"/>
        </w:rPr>
        <w:t>Name:Adrian</w:t>
      </w:r>
      <w:proofErr w:type="spellEnd"/>
      <w:proofErr w:type="gramEnd"/>
      <w:r>
        <w:rPr>
          <w:b/>
          <w:sz w:val="24"/>
          <w:szCs w:val="24"/>
        </w:rPr>
        <w:t xml:space="preserve"> </w:t>
      </w:r>
      <w:proofErr w:type="spellStart"/>
      <w:r>
        <w:rPr>
          <w:b/>
          <w:sz w:val="24"/>
          <w:szCs w:val="24"/>
        </w:rPr>
        <w:t>Dumitru</w:t>
      </w:r>
      <w:proofErr w:type="spellEnd"/>
    </w:p>
    <w:p w14:paraId="3B2DA758" w14:textId="206115A5" w:rsidR="00DC16E0" w:rsidRDefault="00DC16E0">
      <w:pPr>
        <w:spacing w:line="360" w:lineRule="auto"/>
        <w:jc w:val="both"/>
        <w:rPr>
          <w:b/>
          <w:sz w:val="24"/>
          <w:szCs w:val="24"/>
        </w:rPr>
      </w:pPr>
      <w:r>
        <w:rPr>
          <w:b/>
          <w:sz w:val="24"/>
          <w:szCs w:val="24"/>
        </w:rPr>
        <w:t>Student ID:</w:t>
      </w:r>
      <w:r w:rsidR="00E03F3E">
        <w:rPr>
          <w:b/>
          <w:sz w:val="24"/>
          <w:szCs w:val="24"/>
        </w:rPr>
        <w:t>2022474</w:t>
      </w:r>
    </w:p>
    <w:p w14:paraId="47882C8A" w14:textId="037B6720" w:rsidR="00E03F3E" w:rsidRDefault="00E03F3E">
      <w:pPr>
        <w:spacing w:line="360" w:lineRule="auto"/>
        <w:jc w:val="both"/>
        <w:rPr>
          <w:b/>
          <w:sz w:val="24"/>
          <w:szCs w:val="24"/>
        </w:rPr>
      </w:pPr>
      <w:r>
        <w:rPr>
          <w:b/>
          <w:sz w:val="24"/>
          <w:szCs w:val="24"/>
        </w:rPr>
        <w:t xml:space="preserve">Lecturer </w:t>
      </w:r>
      <w:proofErr w:type="spellStart"/>
      <w:proofErr w:type="gramStart"/>
      <w:r>
        <w:rPr>
          <w:b/>
          <w:sz w:val="24"/>
          <w:szCs w:val="24"/>
        </w:rPr>
        <w:t>name:</w:t>
      </w:r>
      <w:r w:rsidR="00AF4BCB">
        <w:rPr>
          <w:b/>
          <w:sz w:val="24"/>
          <w:szCs w:val="24"/>
        </w:rPr>
        <w:t>Olusoyi</w:t>
      </w:r>
      <w:proofErr w:type="spellEnd"/>
      <w:proofErr w:type="gramEnd"/>
      <w:r w:rsidR="00AF4BCB">
        <w:rPr>
          <w:b/>
          <w:sz w:val="24"/>
          <w:szCs w:val="24"/>
        </w:rPr>
        <w:t xml:space="preserve"> </w:t>
      </w:r>
      <w:proofErr w:type="spellStart"/>
      <w:r w:rsidR="00E94C9A">
        <w:rPr>
          <w:b/>
          <w:sz w:val="24"/>
          <w:szCs w:val="24"/>
        </w:rPr>
        <w:t>Ashaye</w:t>
      </w:r>
      <w:proofErr w:type="spellEnd"/>
    </w:p>
    <w:p w14:paraId="00000008" w14:textId="77777777" w:rsidR="003C6662" w:rsidRDefault="003C6662">
      <w:pPr>
        <w:spacing w:line="360" w:lineRule="auto"/>
        <w:jc w:val="both"/>
        <w:rPr>
          <w:b/>
          <w:sz w:val="24"/>
          <w:szCs w:val="24"/>
        </w:rPr>
      </w:pPr>
    </w:p>
    <w:p w14:paraId="00000009" w14:textId="77777777" w:rsidR="003C6662" w:rsidRDefault="003C6662">
      <w:pPr>
        <w:spacing w:line="360" w:lineRule="auto"/>
        <w:jc w:val="both"/>
        <w:rPr>
          <w:b/>
          <w:sz w:val="24"/>
          <w:szCs w:val="24"/>
        </w:rPr>
      </w:pPr>
    </w:p>
    <w:p w14:paraId="0000000A" w14:textId="77777777" w:rsidR="003C6662" w:rsidRDefault="003C6662">
      <w:pPr>
        <w:spacing w:line="360" w:lineRule="auto"/>
        <w:jc w:val="both"/>
        <w:rPr>
          <w:b/>
          <w:sz w:val="24"/>
          <w:szCs w:val="24"/>
        </w:rPr>
      </w:pPr>
    </w:p>
    <w:p w14:paraId="0000000B" w14:textId="77777777" w:rsidR="003C6662" w:rsidRDefault="003C6662">
      <w:pPr>
        <w:spacing w:line="360" w:lineRule="auto"/>
        <w:jc w:val="both"/>
        <w:rPr>
          <w:b/>
          <w:sz w:val="24"/>
          <w:szCs w:val="24"/>
        </w:rPr>
      </w:pPr>
    </w:p>
    <w:p w14:paraId="0000000C" w14:textId="77777777" w:rsidR="003C6662" w:rsidRDefault="003C6662">
      <w:pPr>
        <w:spacing w:line="360" w:lineRule="auto"/>
        <w:jc w:val="both"/>
        <w:rPr>
          <w:b/>
          <w:sz w:val="24"/>
          <w:szCs w:val="24"/>
        </w:rPr>
      </w:pPr>
    </w:p>
    <w:p w14:paraId="0000000D" w14:textId="77777777" w:rsidR="003C6662" w:rsidRDefault="003C6662">
      <w:pPr>
        <w:spacing w:line="360" w:lineRule="auto"/>
        <w:jc w:val="both"/>
        <w:rPr>
          <w:b/>
          <w:sz w:val="24"/>
          <w:szCs w:val="24"/>
        </w:rPr>
      </w:pPr>
    </w:p>
    <w:p w14:paraId="0000000E" w14:textId="77777777" w:rsidR="003C6662" w:rsidRDefault="003C6662">
      <w:pPr>
        <w:spacing w:line="360" w:lineRule="auto"/>
        <w:jc w:val="both"/>
        <w:rPr>
          <w:b/>
          <w:sz w:val="24"/>
          <w:szCs w:val="24"/>
        </w:rPr>
      </w:pPr>
    </w:p>
    <w:p w14:paraId="0000000F" w14:textId="77777777" w:rsidR="003C6662" w:rsidRDefault="003C6662">
      <w:pPr>
        <w:spacing w:line="360" w:lineRule="auto"/>
        <w:jc w:val="both"/>
        <w:rPr>
          <w:b/>
          <w:sz w:val="24"/>
          <w:szCs w:val="24"/>
        </w:rPr>
      </w:pPr>
    </w:p>
    <w:p w14:paraId="00000010" w14:textId="77777777" w:rsidR="003C6662" w:rsidRDefault="003C6662">
      <w:pPr>
        <w:spacing w:line="360" w:lineRule="auto"/>
        <w:jc w:val="both"/>
        <w:rPr>
          <w:b/>
          <w:sz w:val="24"/>
          <w:szCs w:val="24"/>
        </w:rPr>
      </w:pPr>
    </w:p>
    <w:p w14:paraId="00000011" w14:textId="77777777" w:rsidR="003C6662" w:rsidRDefault="003C6662">
      <w:pPr>
        <w:spacing w:line="360" w:lineRule="auto"/>
        <w:jc w:val="both"/>
        <w:rPr>
          <w:b/>
          <w:sz w:val="24"/>
          <w:szCs w:val="24"/>
        </w:rPr>
      </w:pPr>
    </w:p>
    <w:p w14:paraId="00000012" w14:textId="77777777" w:rsidR="003C6662" w:rsidRDefault="003C6662">
      <w:pPr>
        <w:spacing w:line="360" w:lineRule="auto"/>
        <w:jc w:val="both"/>
        <w:rPr>
          <w:b/>
          <w:sz w:val="24"/>
          <w:szCs w:val="24"/>
        </w:rPr>
      </w:pPr>
    </w:p>
    <w:p w14:paraId="00000013" w14:textId="77777777" w:rsidR="003C6662" w:rsidRDefault="003C6662">
      <w:pPr>
        <w:spacing w:line="360" w:lineRule="auto"/>
        <w:jc w:val="both"/>
        <w:rPr>
          <w:b/>
          <w:sz w:val="24"/>
          <w:szCs w:val="24"/>
        </w:rPr>
      </w:pPr>
    </w:p>
    <w:p w14:paraId="00000014" w14:textId="77777777" w:rsidR="003C6662" w:rsidRDefault="003C6662">
      <w:pPr>
        <w:spacing w:line="360" w:lineRule="auto"/>
        <w:jc w:val="both"/>
        <w:rPr>
          <w:b/>
          <w:sz w:val="24"/>
          <w:szCs w:val="24"/>
        </w:rPr>
      </w:pPr>
    </w:p>
    <w:p w14:paraId="00000015" w14:textId="77777777" w:rsidR="003C6662" w:rsidRDefault="003C6662">
      <w:pPr>
        <w:spacing w:line="360" w:lineRule="auto"/>
        <w:jc w:val="both"/>
        <w:rPr>
          <w:b/>
          <w:sz w:val="24"/>
          <w:szCs w:val="24"/>
        </w:rPr>
      </w:pPr>
    </w:p>
    <w:p w14:paraId="00000016" w14:textId="77777777" w:rsidR="003C6662" w:rsidRDefault="003C6662">
      <w:pPr>
        <w:spacing w:line="360" w:lineRule="auto"/>
        <w:jc w:val="both"/>
        <w:rPr>
          <w:b/>
          <w:sz w:val="24"/>
          <w:szCs w:val="24"/>
        </w:rPr>
      </w:pPr>
    </w:p>
    <w:p w14:paraId="00000017" w14:textId="77777777" w:rsidR="003C6662" w:rsidRDefault="003C6662">
      <w:pPr>
        <w:spacing w:line="360" w:lineRule="auto"/>
        <w:jc w:val="both"/>
        <w:rPr>
          <w:b/>
          <w:sz w:val="24"/>
          <w:szCs w:val="24"/>
        </w:rPr>
      </w:pPr>
    </w:p>
    <w:p w14:paraId="00000018" w14:textId="77777777" w:rsidR="003C6662" w:rsidRDefault="003C6662">
      <w:pPr>
        <w:spacing w:line="360" w:lineRule="auto"/>
        <w:jc w:val="both"/>
        <w:rPr>
          <w:b/>
          <w:sz w:val="24"/>
          <w:szCs w:val="24"/>
        </w:rPr>
      </w:pPr>
    </w:p>
    <w:p w14:paraId="00000019" w14:textId="77777777" w:rsidR="003C6662" w:rsidRDefault="003C6662">
      <w:pPr>
        <w:spacing w:line="360" w:lineRule="auto"/>
        <w:jc w:val="both"/>
        <w:rPr>
          <w:b/>
          <w:sz w:val="24"/>
          <w:szCs w:val="24"/>
        </w:rPr>
      </w:pPr>
    </w:p>
    <w:p w14:paraId="0000001A" w14:textId="77777777" w:rsidR="003C6662" w:rsidRDefault="003C6662">
      <w:pPr>
        <w:spacing w:line="360" w:lineRule="auto"/>
        <w:jc w:val="both"/>
        <w:rPr>
          <w:b/>
          <w:sz w:val="24"/>
          <w:szCs w:val="24"/>
        </w:rPr>
      </w:pPr>
    </w:p>
    <w:p w14:paraId="0000001B" w14:textId="77777777" w:rsidR="003C6662" w:rsidRDefault="003C6662">
      <w:pPr>
        <w:spacing w:line="360" w:lineRule="auto"/>
        <w:jc w:val="both"/>
        <w:rPr>
          <w:b/>
          <w:sz w:val="24"/>
          <w:szCs w:val="24"/>
        </w:rPr>
      </w:pPr>
    </w:p>
    <w:p w14:paraId="0000001C" w14:textId="77777777" w:rsidR="003C6662" w:rsidRDefault="003C6662">
      <w:pPr>
        <w:spacing w:line="360" w:lineRule="auto"/>
        <w:jc w:val="both"/>
        <w:rPr>
          <w:b/>
          <w:sz w:val="24"/>
          <w:szCs w:val="24"/>
        </w:rPr>
      </w:pPr>
    </w:p>
    <w:p w14:paraId="0000001D" w14:textId="77777777" w:rsidR="003C6662" w:rsidRDefault="003C6662">
      <w:pPr>
        <w:spacing w:line="360" w:lineRule="auto"/>
        <w:jc w:val="both"/>
        <w:rPr>
          <w:b/>
          <w:sz w:val="24"/>
          <w:szCs w:val="24"/>
        </w:rPr>
      </w:pPr>
    </w:p>
    <w:p w14:paraId="0000001E" w14:textId="77777777" w:rsidR="003C6662" w:rsidRDefault="003C6662">
      <w:pPr>
        <w:spacing w:line="360" w:lineRule="auto"/>
        <w:jc w:val="both"/>
        <w:rPr>
          <w:b/>
          <w:sz w:val="24"/>
          <w:szCs w:val="24"/>
        </w:rPr>
      </w:pPr>
    </w:p>
    <w:p w14:paraId="0000001F" w14:textId="77777777" w:rsidR="003C6662" w:rsidRDefault="003C6662">
      <w:pPr>
        <w:spacing w:line="360" w:lineRule="auto"/>
        <w:jc w:val="both"/>
        <w:rPr>
          <w:b/>
          <w:sz w:val="24"/>
          <w:szCs w:val="24"/>
        </w:rPr>
      </w:pPr>
    </w:p>
    <w:sdt>
      <w:sdtPr>
        <w:rPr>
          <w:rFonts w:ascii="Arial" w:eastAsia="Arial" w:hAnsi="Arial" w:cs="Arial"/>
          <w:color w:val="auto"/>
          <w:sz w:val="22"/>
          <w:szCs w:val="22"/>
          <w:lang w:val="en"/>
        </w:rPr>
        <w:id w:val="211312793"/>
        <w:docPartObj>
          <w:docPartGallery w:val="Table of Contents"/>
          <w:docPartUnique/>
        </w:docPartObj>
      </w:sdtPr>
      <w:sdtEndPr>
        <w:rPr>
          <w:b/>
          <w:bCs/>
          <w:noProof/>
        </w:rPr>
      </w:sdtEndPr>
      <w:sdtContent>
        <w:p w14:paraId="537B6B6A" w14:textId="3F46482F" w:rsidR="001E447D" w:rsidRDefault="001E447D">
          <w:pPr>
            <w:pStyle w:val="TOCHeading"/>
          </w:pPr>
          <w:r>
            <w:t>Contents</w:t>
          </w:r>
        </w:p>
        <w:p w14:paraId="529680A6" w14:textId="2C97E13B" w:rsidR="001E447D" w:rsidRDefault="001E447D">
          <w:pPr>
            <w:pStyle w:val="TOC2"/>
            <w:tabs>
              <w:tab w:val="right" w:leader="dot" w:pos="9350"/>
            </w:tabs>
            <w:rPr>
              <w:noProof/>
            </w:rPr>
          </w:pPr>
          <w:r>
            <w:fldChar w:fldCharType="begin"/>
          </w:r>
          <w:r>
            <w:instrText xml:space="preserve"> TOC \o "1-3" \h \z \u </w:instrText>
          </w:r>
          <w:r>
            <w:fldChar w:fldCharType="separate"/>
          </w:r>
          <w:hyperlink w:anchor="_Toc67399753" w:history="1">
            <w:r w:rsidRPr="00297A54">
              <w:rPr>
                <w:rStyle w:val="Hyperlink"/>
                <w:noProof/>
              </w:rPr>
              <w:t>Introduction</w:t>
            </w:r>
            <w:r>
              <w:rPr>
                <w:noProof/>
                <w:webHidden/>
              </w:rPr>
              <w:tab/>
            </w:r>
            <w:r>
              <w:rPr>
                <w:noProof/>
                <w:webHidden/>
              </w:rPr>
              <w:fldChar w:fldCharType="begin"/>
            </w:r>
            <w:r>
              <w:rPr>
                <w:noProof/>
                <w:webHidden/>
              </w:rPr>
              <w:instrText xml:space="preserve"> PAGEREF _Toc67399753 \h </w:instrText>
            </w:r>
            <w:r>
              <w:rPr>
                <w:noProof/>
                <w:webHidden/>
              </w:rPr>
            </w:r>
            <w:r>
              <w:rPr>
                <w:noProof/>
                <w:webHidden/>
              </w:rPr>
              <w:fldChar w:fldCharType="separate"/>
            </w:r>
            <w:r>
              <w:rPr>
                <w:noProof/>
                <w:webHidden/>
              </w:rPr>
              <w:t>3</w:t>
            </w:r>
            <w:r>
              <w:rPr>
                <w:noProof/>
                <w:webHidden/>
              </w:rPr>
              <w:fldChar w:fldCharType="end"/>
            </w:r>
          </w:hyperlink>
        </w:p>
        <w:p w14:paraId="72D238DE" w14:textId="2B67D956" w:rsidR="001E447D" w:rsidRDefault="0096719E">
          <w:pPr>
            <w:pStyle w:val="TOC2"/>
            <w:tabs>
              <w:tab w:val="right" w:leader="dot" w:pos="9350"/>
            </w:tabs>
            <w:rPr>
              <w:noProof/>
            </w:rPr>
          </w:pPr>
          <w:hyperlink w:anchor="_Toc67399754" w:history="1">
            <w:r w:rsidR="001E447D" w:rsidRPr="00297A54">
              <w:rPr>
                <w:rStyle w:val="Hyperlink"/>
                <w:noProof/>
              </w:rPr>
              <w:t>History and Evolution of ICRC</w:t>
            </w:r>
            <w:r w:rsidR="001E447D">
              <w:rPr>
                <w:noProof/>
                <w:webHidden/>
              </w:rPr>
              <w:tab/>
            </w:r>
            <w:r w:rsidR="001E447D">
              <w:rPr>
                <w:noProof/>
                <w:webHidden/>
              </w:rPr>
              <w:fldChar w:fldCharType="begin"/>
            </w:r>
            <w:r w:rsidR="001E447D">
              <w:rPr>
                <w:noProof/>
                <w:webHidden/>
              </w:rPr>
              <w:instrText xml:space="preserve"> PAGEREF _Toc67399754 \h </w:instrText>
            </w:r>
            <w:r w:rsidR="001E447D">
              <w:rPr>
                <w:noProof/>
                <w:webHidden/>
              </w:rPr>
            </w:r>
            <w:r w:rsidR="001E447D">
              <w:rPr>
                <w:noProof/>
                <w:webHidden/>
              </w:rPr>
              <w:fldChar w:fldCharType="separate"/>
            </w:r>
            <w:r w:rsidR="001E447D">
              <w:rPr>
                <w:noProof/>
                <w:webHidden/>
              </w:rPr>
              <w:t>3</w:t>
            </w:r>
            <w:r w:rsidR="001E447D">
              <w:rPr>
                <w:noProof/>
                <w:webHidden/>
              </w:rPr>
              <w:fldChar w:fldCharType="end"/>
            </w:r>
          </w:hyperlink>
        </w:p>
        <w:p w14:paraId="05DC9151" w14:textId="37171BCA" w:rsidR="001E447D" w:rsidRDefault="0096719E">
          <w:pPr>
            <w:pStyle w:val="TOC2"/>
            <w:tabs>
              <w:tab w:val="right" w:leader="dot" w:pos="9350"/>
            </w:tabs>
            <w:rPr>
              <w:noProof/>
            </w:rPr>
          </w:pPr>
          <w:hyperlink w:anchor="_Toc67399755" w:history="1">
            <w:r w:rsidR="001E447D" w:rsidRPr="00297A54">
              <w:rPr>
                <w:rStyle w:val="Hyperlink"/>
                <w:noProof/>
              </w:rPr>
              <w:t>Stakeholders of ICRC</w:t>
            </w:r>
            <w:r w:rsidR="001E447D">
              <w:rPr>
                <w:noProof/>
                <w:webHidden/>
              </w:rPr>
              <w:tab/>
            </w:r>
            <w:r w:rsidR="001E447D">
              <w:rPr>
                <w:noProof/>
                <w:webHidden/>
              </w:rPr>
              <w:fldChar w:fldCharType="begin"/>
            </w:r>
            <w:r w:rsidR="001E447D">
              <w:rPr>
                <w:noProof/>
                <w:webHidden/>
              </w:rPr>
              <w:instrText xml:space="preserve"> PAGEREF _Toc67399755 \h </w:instrText>
            </w:r>
            <w:r w:rsidR="001E447D">
              <w:rPr>
                <w:noProof/>
                <w:webHidden/>
              </w:rPr>
            </w:r>
            <w:r w:rsidR="001E447D">
              <w:rPr>
                <w:noProof/>
                <w:webHidden/>
              </w:rPr>
              <w:fldChar w:fldCharType="separate"/>
            </w:r>
            <w:r w:rsidR="001E447D">
              <w:rPr>
                <w:noProof/>
                <w:webHidden/>
              </w:rPr>
              <w:t>5</w:t>
            </w:r>
            <w:r w:rsidR="001E447D">
              <w:rPr>
                <w:noProof/>
                <w:webHidden/>
              </w:rPr>
              <w:fldChar w:fldCharType="end"/>
            </w:r>
          </w:hyperlink>
        </w:p>
        <w:p w14:paraId="79BF7CDB" w14:textId="4990A24C" w:rsidR="001E447D" w:rsidRDefault="0096719E">
          <w:pPr>
            <w:pStyle w:val="TOC2"/>
            <w:tabs>
              <w:tab w:val="right" w:leader="dot" w:pos="9350"/>
            </w:tabs>
            <w:rPr>
              <w:noProof/>
            </w:rPr>
          </w:pPr>
          <w:hyperlink w:anchor="_Toc67399756" w:history="1">
            <w:r w:rsidR="001E447D" w:rsidRPr="00297A54">
              <w:rPr>
                <w:rStyle w:val="Hyperlink"/>
                <w:noProof/>
              </w:rPr>
              <w:t>Digital Promotion of ICRC</w:t>
            </w:r>
            <w:r w:rsidR="001E447D">
              <w:rPr>
                <w:noProof/>
                <w:webHidden/>
              </w:rPr>
              <w:tab/>
            </w:r>
            <w:r w:rsidR="001E447D">
              <w:rPr>
                <w:noProof/>
                <w:webHidden/>
              </w:rPr>
              <w:fldChar w:fldCharType="begin"/>
            </w:r>
            <w:r w:rsidR="001E447D">
              <w:rPr>
                <w:noProof/>
                <w:webHidden/>
              </w:rPr>
              <w:instrText xml:space="preserve"> PAGEREF _Toc67399756 \h </w:instrText>
            </w:r>
            <w:r w:rsidR="001E447D">
              <w:rPr>
                <w:noProof/>
                <w:webHidden/>
              </w:rPr>
            </w:r>
            <w:r w:rsidR="001E447D">
              <w:rPr>
                <w:noProof/>
                <w:webHidden/>
              </w:rPr>
              <w:fldChar w:fldCharType="separate"/>
            </w:r>
            <w:r w:rsidR="001E447D">
              <w:rPr>
                <w:noProof/>
                <w:webHidden/>
              </w:rPr>
              <w:t>6</w:t>
            </w:r>
            <w:r w:rsidR="001E447D">
              <w:rPr>
                <w:noProof/>
                <w:webHidden/>
              </w:rPr>
              <w:fldChar w:fldCharType="end"/>
            </w:r>
          </w:hyperlink>
        </w:p>
        <w:p w14:paraId="4225D2BF" w14:textId="06EB4C73" w:rsidR="001E447D" w:rsidRDefault="0096719E">
          <w:pPr>
            <w:pStyle w:val="TOC2"/>
            <w:tabs>
              <w:tab w:val="right" w:leader="dot" w:pos="9350"/>
            </w:tabs>
            <w:rPr>
              <w:noProof/>
            </w:rPr>
          </w:pPr>
          <w:hyperlink w:anchor="_Toc67399757" w:history="1">
            <w:r w:rsidR="001E447D" w:rsidRPr="00297A54">
              <w:rPr>
                <w:rStyle w:val="Hyperlink"/>
                <w:noProof/>
              </w:rPr>
              <w:t>Recommendations</w:t>
            </w:r>
            <w:r w:rsidR="001E447D">
              <w:rPr>
                <w:noProof/>
                <w:webHidden/>
              </w:rPr>
              <w:tab/>
            </w:r>
            <w:r w:rsidR="001E447D">
              <w:rPr>
                <w:noProof/>
                <w:webHidden/>
              </w:rPr>
              <w:fldChar w:fldCharType="begin"/>
            </w:r>
            <w:r w:rsidR="001E447D">
              <w:rPr>
                <w:noProof/>
                <w:webHidden/>
              </w:rPr>
              <w:instrText xml:space="preserve"> PAGEREF _Toc67399757 \h </w:instrText>
            </w:r>
            <w:r w:rsidR="001E447D">
              <w:rPr>
                <w:noProof/>
                <w:webHidden/>
              </w:rPr>
            </w:r>
            <w:r w:rsidR="001E447D">
              <w:rPr>
                <w:noProof/>
                <w:webHidden/>
              </w:rPr>
              <w:fldChar w:fldCharType="separate"/>
            </w:r>
            <w:r w:rsidR="001E447D">
              <w:rPr>
                <w:noProof/>
                <w:webHidden/>
              </w:rPr>
              <w:t>7</w:t>
            </w:r>
            <w:r w:rsidR="001E447D">
              <w:rPr>
                <w:noProof/>
                <w:webHidden/>
              </w:rPr>
              <w:fldChar w:fldCharType="end"/>
            </w:r>
          </w:hyperlink>
        </w:p>
        <w:p w14:paraId="4012C686" w14:textId="05557F80" w:rsidR="001E447D" w:rsidRDefault="0096719E">
          <w:pPr>
            <w:pStyle w:val="TOC2"/>
            <w:tabs>
              <w:tab w:val="right" w:leader="dot" w:pos="9350"/>
            </w:tabs>
            <w:rPr>
              <w:noProof/>
            </w:rPr>
          </w:pPr>
          <w:hyperlink w:anchor="_Toc67399758" w:history="1">
            <w:r w:rsidR="001E447D" w:rsidRPr="00297A54">
              <w:rPr>
                <w:rStyle w:val="Hyperlink"/>
                <w:noProof/>
              </w:rPr>
              <w:t>Conclusion</w:t>
            </w:r>
            <w:r w:rsidR="001E447D">
              <w:rPr>
                <w:noProof/>
                <w:webHidden/>
              </w:rPr>
              <w:tab/>
            </w:r>
            <w:r w:rsidR="001E447D">
              <w:rPr>
                <w:noProof/>
                <w:webHidden/>
              </w:rPr>
              <w:fldChar w:fldCharType="begin"/>
            </w:r>
            <w:r w:rsidR="001E447D">
              <w:rPr>
                <w:noProof/>
                <w:webHidden/>
              </w:rPr>
              <w:instrText xml:space="preserve"> PAGEREF _Toc67399758 \h </w:instrText>
            </w:r>
            <w:r w:rsidR="001E447D">
              <w:rPr>
                <w:noProof/>
                <w:webHidden/>
              </w:rPr>
            </w:r>
            <w:r w:rsidR="001E447D">
              <w:rPr>
                <w:noProof/>
                <w:webHidden/>
              </w:rPr>
              <w:fldChar w:fldCharType="separate"/>
            </w:r>
            <w:r w:rsidR="001E447D">
              <w:rPr>
                <w:noProof/>
                <w:webHidden/>
              </w:rPr>
              <w:t>8</w:t>
            </w:r>
            <w:r w:rsidR="001E447D">
              <w:rPr>
                <w:noProof/>
                <w:webHidden/>
              </w:rPr>
              <w:fldChar w:fldCharType="end"/>
            </w:r>
          </w:hyperlink>
        </w:p>
        <w:p w14:paraId="2B56D40E" w14:textId="457373AB" w:rsidR="001E447D" w:rsidRDefault="0096719E">
          <w:pPr>
            <w:pStyle w:val="TOC2"/>
            <w:tabs>
              <w:tab w:val="right" w:leader="dot" w:pos="9350"/>
            </w:tabs>
            <w:rPr>
              <w:noProof/>
            </w:rPr>
          </w:pPr>
          <w:hyperlink w:anchor="_Toc67399759" w:history="1">
            <w:r w:rsidR="001E447D" w:rsidRPr="00297A54">
              <w:rPr>
                <w:rStyle w:val="Hyperlink"/>
                <w:noProof/>
              </w:rPr>
              <w:t>Reference</w:t>
            </w:r>
            <w:r w:rsidR="001E447D">
              <w:rPr>
                <w:noProof/>
                <w:webHidden/>
              </w:rPr>
              <w:tab/>
            </w:r>
            <w:r w:rsidR="001E447D">
              <w:rPr>
                <w:noProof/>
                <w:webHidden/>
              </w:rPr>
              <w:fldChar w:fldCharType="begin"/>
            </w:r>
            <w:r w:rsidR="001E447D">
              <w:rPr>
                <w:noProof/>
                <w:webHidden/>
              </w:rPr>
              <w:instrText xml:space="preserve"> PAGEREF _Toc67399759 \h </w:instrText>
            </w:r>
            <w:r w:rsidR="001E447D">
              <w:rPr>
                <w:noProof/>
                <w:webHidden/>
              </w:rPr>
            </w:r>
            <w:r w:rsidR="001E447D">
              <w:rPr>
                <w:noProof/>
                <w:webHidden/>
              </w:rPr>
              <w:fldChar w:fldCharType="separate"/>
            </w:r>
            <w:r w:rsidR="001E447D">
              <w:rPr>
                <w:noProof/>
                <w:webHidden/>
              </w:rPr>
              <w:t>9</w:t>
            </w:r>
            <w:r w:rsidR="001E447D">
              <w:rPr>
                <w:noProof/>
                <w:webHidden/>
              </w:rPr>
              <w:fldChar w:fldCharType="end"/>
            </w:r>
          </w:hyperlink>
        </w:p>
        <w:p w14:paraId="40D496DA" w14:textId="792944EE" w:rsidR="001E447D" w:rsidRDefault="001E447D">
          <w:r>
            <w:rPr>
              <w:b/>
              <w:bCs/>
              <w:noProof/>
            </w:rPr>
            <w:fldChar w:fldCharType="end"/>
          </w:r>
        </w:p>
      </w:sdtContent>
    </w:sdt>
    <w:p w14:paraId="00000020" w14:textId="77777777" w:rsidR="003C6662" w:rsidRDefault="003C6662">
      <w:pPr>
        <w:spacing w:line="360" w:lineRule="auto"/>
        <w:jc w:val="both"/>
        <w:rPr>
          <w:b/>
          <w:sz w:val="24"/>
          <w:szCs w:val="24"/>
        </w:rPr>
      </w:pPr>
    </w:p>
    <w:p w14:paraId="00000021" w14:textId="77777777" w:rsidR="003C6662" w:rsidRDefault="003C6662">
      <w:pPr>
        <w:spacing w:line="360" w:lineRule="auto"/>
        <w:jc w:val="both"/>
        <w:rPr>
          <w:b/>
          <w:sz w:val="24"/>
          <w:szCs w:val="24"/>
        </w:rPr>
      </w:pPr>
    </w:p>
    <w:p w14:paraId="00000022" w14:textId="77777777" w:rsidR="003C6662" w:rsidRDefault="003C6662">
      <w:pPr>
        <w:spacing w:line="360" w:lineRule="auto"/>
        <w:jc w:val="both"/>
        <w:rPr>
          <w:b/>
          <w:sz w:val="24"/>
          <w:szCs w:val="24"/>
        </w:rPr>
      </w:pPr>
    </w:p>
    <w:p w14:paraId="00000023" w14:textId="77777777" w:rsidR="003C6662" w:rsidRDefault="003C6662">
      <w:pPr>
        <w:spacing w:line="360" w:lineRule="auto"/>
        <w:jc w:val="both"/>
        <w:rPr>
          <w:b/>
          <w:sz w:val="24"/>
          <w:szCs w:val="24"/>
        </w:rPr>
      </w:pPr>
    </w:p>
    <w:p w14:paraId="00000024" w14:textId="77777777" w:rsidR="003C6662" w:rsidRDefault="003C6662">
      <w:pPr>
        <w:spacing w:line="360" w:lineRule="auto"/>
        <w:jc w:val="both"/>
        <w:rPr>
          <w:b/>
          <w:sz w:val="24"/>
          <w:szCs w:val="24"/>
        </w:rPr>
      </w:pPr>
    </w:p>
    <w:p w14:paraId="00000025" w14:textId="77777777" w:rsidR="003C6662" w:rsidRDefault="003C6662">
      <w:pPr>
        <w:spacing w:line="360" w:lineRule="auto"/>
        <w:jc w:val="both"/>
        <w:rPr>
          <w:b/>
          <w:sz w:val="24"/>
          <w:szCs w:val="24"/>
        </w:rPr>
      </w:pPr>
    </w:p>
    <w:p w14:paraId="00000026" w14:textId="77777777" w:rsidR="003C6662" w:rsidRDefault="003C6662">
      <w:pPr>
        <w:spacing w:line="360" w:lineRule="auto"/>
        <w:jc w:val="both"/>
        <w:rPr>
          <w:b/>
          <w:sz w:val="24"/>
          <w:szCs w:val="24"/>
        </w:rPr>
      </w:pPr>
    </w:p>
    <w:p w14:paraId="00000027" w14:textId="77777777" w:rsidR="003C6662" w:rsidRDefault="003C6662">
      <w:pPr>
        <w:spacing w:line="360" w:lineRule="auto"/>
        <w:jc w:val="both"/>
        <w:rPr>
          <w:b/>
          <w:sz w:val="24"/>
          <w:szCs w:val="24"/>
        </w:rPr>
      </w:pPr>
    </w:p>
    <w:p w14:paraId="00000028" w14:textId="77777777" w:rsidR="003C6662" w:rsidRDefault="003C6662">
      <w:pPr>
        <w:spacing w:line="360" w:lineRule="auto"/>
        <w:jc w:val="both"/>
        <w:rPr>
          <w:b/>
          <w:sz w:val="24"/>
          <w:szCs w:val="24"/>
        </w:rPr>
      </w:pPr>
    </w:p>
    <w:p w14:paraId="00000029" w14:textId="77777777" w:rsidR="003C6662" w:rsidRDefault="003C6662">
      <w:pPr>
        <w:spacing w:line="360" w:lineRule="auto"/>
        <w:jc w:val="both"/>
        <w:rPr>
          <w:b/>
          <w:sz w:val="24"/>
          <w:szCs w:val="24"/>
        </w:rPr>
      </w:pPr>
    </w:p>
    <w:p w14:paraId="0000002A" w14:textId="77777777" w:rsidR="003C6662" w:rsidRDefault="003C6662">
      <w:pPr>
        <w:spacing w:line="360" w:lineRule="auto"/>
        <w:jc w:val="both"/>
        <w:rPr>
          <w:b/>
          <w:sz w:val="24"/>
          <w:szCs w:val="24"/>
        </w:rPr>
      </w:pPr>
    </w:p>
    <w:p w14:paraId="0000002B" w14:textId="77777777" w:rsidR="003C6662" w:rsidRDefault="003C6662">
      <w:pPr>
        <w:spacing w:line="360" w:lineRule="auto"/>
        <w:jc w:val="both"/>
        <w:rPr>
          <w:b/>
          <w:sz w:val="24"/>
          <w:szCs w:val="24"/>
        </w:rPr>
      </w:pPr>
    </w:p>
    <w:p w14:paraId="0000002C" w14:textId="77777777" w:rsidR="003C6662" w:rsidRDefault="003C6662">
      <w:pPr>
        <w:spacing w:line="360" w:lineRule="auto"/>
        <w:jc w:val="both"/>
        <w:rPr>
          <w:b/>
          <w:sz w:val="24"/>
          <w:szCs w:val="24"/>
        </w:rPr>
      </w:pPr>
    </w:p>
    <w:p w14:paraId="0000002D" w14:textId="77777777" w:rsidR="003C6662" w:rsidRDefault="003C6662">
      <w:pPr>
        <w:spacing w:line="360" w:lineRule="auto"/>
        <w:jc w:val="both"/>
        <w:rPr>
          <w:b/>
          <w:sz w:val="24"/>
          <w:szCs w:val="24"/>
        </w:rPr>
      </w:pPr>
    </w:p>
    <w:p w14:paraId="0000002E" w14:textId="77777777" w:rsidR="003C6662" w:rsidRDefault="003C6662">
      <w:pPr>
        <w:spacing w:line="360" w:lineRule="auto"/>
        <w:jc w:val="both"/>
        <w:rPr>
          <w:b/>
          <w:sz w:val="24"/>
          <w:szCs w:val="24"/>
        </w:rPr>
      </w:pPr>
    </w:p>
    <w:p w14:paraId="0000002F" w14:textId="77777777" w:rsidR="003C6662" w:rsidRDefault="003C6662">
      <w:pPr>
        <w:spacing w:line="360" w:lineRule="auto"/>
        <w:jc w:val="both"/>
        <w:rPr>
          <w:b/>
          <w:sz w:val="24"/>
          <w:szCs w:val="24"/>
        </w:rPr>
      </w:pPr>
    </w:p>
    <w:p w14:paraId="00000030" w14:textId="77777777" w:rsidR="003C6662" w:rsidRDefault="003C6662">
      <w:pPr>
        <w:spacing w:line="360" w:lineRule="auto"/>
        <w:jc w:val="both"/>
        <w:rPr>
          <w:b/>
          <w:sz w:val="24"/>
          <w:szCs w:val="24"/>
        </w:rPr>
      </w:pPr>
    </w:p>
    <w:p w14:paraId="00000031" w14:textId="77777777" w:rsidR="003C6662" w:rsidRDefault="003C6662">
      <w:pPr>
        <w:spacing w:line="360" w:lineRule="auto"/>
        <w:jc w:val="both"/>
        <w:rPr>
          <w:b/>
          <w:sz w:val="24"/>
          <w:szCs w:val="24"/>
        </w:rPr>
      </w:pPr>
    </w:p>
    <w:p w14:paraId="0000003F" w14:textId="130ADE78" w:rsidR="003C6662" w:rsidRDefault="003C6662">
      <w:pPr>
        <w:spacing w:line="360" w:lineRule="auto"/>
        <w:jc w:val="both"/>
        <w:rPr>
          <w:b/>
          <w:sz w:val="24"/>
          <w:szCs w:val="24"/>
        </w:rPr>
      </w:pPr>
    </w:p>
    <w:p w14:paraId="23054A35" w14:textId="1643A1D2" w:rsidR="001E447D" w:rsidRDefault="001E447D">
      <w:pPr>
        <w:spacing w:line="360" w:lineRule="auto"/>
        <w:jc w:val="both"/>
        <w:rPr>
          <w:b/>
          <w:sz w:val="24"/>
          <w:szCs w:val="24"/>
        </w:rPr>
      </w:pPr>
    </w:p>
    <w:p w14:paraId="3BA3B4FB" w14:textId="77777777" w:rsidR="001E447D" w:rsidRDefault="001E447D">
      <w:pPr>
        <w:spacing w:line="360" w:lineRule="auto"/>
        <w:jc w:val="both"/>
        <w:rPr>
          <w:b/>
          <w:sz w:val="24"/>
          <w:szCs w:val="24"/>
        </w:rPr>
      </w:pPr>
    </w:p>
    <w:p w14:paraId="00000041" w14:textId="3A3A358E" w:rsidR="003C6662" w:rsidRPr="009342D0" w:rsidRDefault="005856C4" w:rsidP="009342D0">
      <w:pPr>
        <w:pStyle w:val="Heading2"/>
      </w:pPr>
      <w:bookmarkStart w:id="0" w:name="_Toc67399753"/>
      <w:r>
        <w:t>Introduction</w:t>
      </w:r>
      <w:bookmarkEnd w:id="0"/>
    </w:p>
    <w:p w14:paraId="00000042" w14:textId="337307F3" w:rsidR="003C6662" w:rsidRDefault="005856C4">
      <w:pPr>
        <w:spacing w:line="360" w:lineRule="auto"/>
        <w:jc w:val="both"/>
        <w:rPr>
          <w:sz w:val="24"/>
          <w:szCs w:val="24"/>
        </w:rPr>
      </w:pPr>
      <w:r>
        <w:rPr>
          <w:sz w:val="24"/>
          <w:szCs w:val="24"/>
        </w:rPr>
        <w:t>Community Engagement means to work with people and resources for contributing to society with the intention of addressing the prevalent social issue and help the people who are in need. Businesses try to elaborate their efforts to provide more for the society which ultimately increases employee involvement, helps in building teams and improves the problem-solving skills of the employees (</w:t>
      </w:r>
      <w:r>
        <w:rPr>
          <w:sz w:val="24"/>
          <w:szCs w:val="24"/>
          <w:highlight w:val="white"/>
        </w:rPr>
        <w:t>BDRCS. 2021.)</w:t>
      </w:r>
      <w:r>
        <w:rPr>
          <w:sz w:val="24"/>
          <w:szCs w:val="24"/>
        </w:rPr>
        <w:t xml:space="preserve">. Increasing the community engagement in a business increases its </w:t>
      </w:r>
      <w:r w:rsidR="00E00236">
        <w:rPr>
          <w:sz w:val="24"/>
          <w:szCs w:val="24"/>
        </w:rPr>
        <w:t>customer’s</w:t>
      </w:r>
      <w:r>
        <w:rPr>
          <w:sz w:val="24"/>
          <w:szCs w:val="24"/>
        </w:rPr>
        <w:t xml:space="preserve"> loyalty and gives the company a better competitive edge. Community engagement helps an organization to work with society and customers to involve </w:t>
      </w:r>
      <w:r w:rsidR="00E00236">
        <w:rPr>
          <w:sz w:val="24"/>
          <w:szCs w:val="24"/>
        </w:rPr>
        <w:t>every one</w:t>
      </w:r>
      <w:r>
        <w:rPr>
          <w:sz w:val="24"/>
          <w:szCs w:val="24"/>
        </w:rPr>
        <w:t xml:space="preserve"> of the </w:t>
      </w:r>
      <w:proofErr w:type="gramStart"/>
      <w:r>
        <w:rPr>
          <w:sz w:val="24"/>
          <w:szCs w:val="24"/>
        </w:rPr>
        <w:t>community</w:t>
      </w:r>
      <w:proofErr w:type="gramEnd"/>
      <w:r>
        <w:rPr>
          <w:sz w:val="24"/>
          <w:szCs w:val="24"/>
        </w:rPr>
        <w:t xml:space="preserve"> and to add value in the existing networks. There are many international organizations which strive to engage its employees, business and citizens to offer better service and contribute in the people’s lives for adding value to the society. </w:t>
      </w:r>
    </w:p>
    <w:p w14:paraId="00000043" w14:textId="77777777" w:rsidR="003C6662" w:rsidRDefault="003C6662">
      <w:pPr>
        <w:spacing w:line="360" w:lineRule="auto"/>
        <w:jc w:val="both"/>
        <w:rPr>
          <w:sz w:val="24"/>
          <w:szCs w:val="24"/>
        </w:rPr>
      </w:pPr>
    </w:p>
    <w:p w14:paraId="00000046" w14:textId="10CFEB20" w:rsidR="003C6662" w:rsidRPr="00F535D6" w:rsidRDefault="005856C4" w:rsidP="00F535D6">
      <w:pPr>
        <w:spacing w:line="360" w:lineRule="auto"/>
        <w:jc w:val="both"/>
        <w:rPr>
          <w:sz w:val="24"/>
          <w:szCs w:val="24"/>
        </w:rPr>
      </w:pPr>
      <w:r>
        <w:rPr>
          <w:sz w:val="24"/>
          <w:szCs w:val="24"/>
        </w:rPr>
        <w:t xml:space="preserve">CARE, Islamic Relief Worldwide, International Committee of the Red Cross (ICRC), International Medical Corps and so on are some of the organizations which were built on community engagement and over the years they have contributed in mitigating human sufferings. Among them, ICRC has been the oldest organizations who contributed on a global level to reach out </w:t>
      </w:r>
      <w:proofErr w:type="gramStart"/>
      <w:r>
        <w:rPr>
          <w:sz w:val="24"/>
          <w:szCs w:val="24"/>
        </w:rPr>
        <w:t>war stricken</w:t>
      </w:r>
      <w:proofErr w:type="gramEnd"/>
      <w:r>
        <w:rPr>
          <w:sz w:val="24"/>
          <w:szCs w:val="24"/>
        </w:rPr>
        <w:t xml:space="preserve"> countries and has made exemplary contributions in helping those people who are in need. This report has chosen this organization for understanding and evaluating its contribution in community engagements and has evaluated its performance in business context. Moreover, in the end some recommendations have been suggested. This report has focused on the different contributions of the organization since the advent of its journey and a holistic view has been demonstrated.</w:t>
      </w:r>
    </w:p>
    <w:p w14:paraId="00000047" w14:textId="77777777" w:rsidR="003C6662" w:rsidRDefault="005856C4" w:rsidP="00F535D6">
      <w:pPr>
        <w:pStyle w:val="Heading2"/>
      </w:pPr>
      <w:bookmarkStart w:id="1" w:name="_Toc67399754"/>
      <w:r>
        <w:t>History and Evolution of ICRC</w:t>
      </w:r>
      <w:bookmarkEnd w:id="1"/>
    </w:p>
    <w:p w14:paraId="00000048" w14:textId="77777777" w:rsidR="003C6662" w:rsidRDefault="003C6662">
      <w:pPr>
        <w:spacing w:line="360" w:lineRule="auto"/>
        <w:jc w:val="both"/>
        <w:rPr>
          <w:b/>
          <w:sz w:val="24"/>
          <w:szCs w:val="24"/>
        </w:rPr>
      </w:pPr>
    </w:p>
    <w:p w14:paraId="00000049" w14:textId="77777777" w:rsidR="003C6662" w:rsidRDefault="005856C4">
      <w:pPr>
        <w:spacing w:line="360" w:lineRule="auto"/>
        <w:jc w:val="both"/>
        <w:rPr>
          <w:sz w:val="24"/>
          <w:szCs w:val="24"/>
        </w:rPr>
      </w:pPr>
      <w:r>
        <w:rPr>
          <w:sz w:val="24"/>
          <w:szCs w:val="24"/>
        </w:rPr>
        <w:t>Even though the International Committee of the Red Cross was formally mandated and recognized in 1949 after the Geneva Convention, it was first founded in 1863. The main purpose behind the formation of this organization was to address the ongoing wars and the increased number of victims of that time (</w:t>
      </w:r>
      <w:r>
        <w:rPr>
          <w:sz w:val="24"/>
          <w:szCs w:val="24"/>
          <w:highlight w:val="white"/>
        </w:rPr>
        <w:t>BBC Guides. 2017.)</w:t>
      </w:r>
      <w:r>
        <w:rPr>
          <w:sz w:val="24"/>
          <w:szCs w:val="24"/>
        </w:rPr>
        <w:t xml:space="preserve">. The organization dreamt and intended to help the war victims and the people who are struggling due to the violence and brutality going around them. Since the advent of its </w:t>
      </w:r>
      <w:proofErr w:type="gramStart"/>
      <w:r>
        <w:rPr>
          <w:sz w:val="24"/>
          <w:szCs w:val="24"/>
        </w:rPr>
        <w:t>journey</w:t>
      </w:r>
      <w:proofErr w:type="gramEnd"/>
      <w:r>
        <w:rPr>
          <w:sz w:val="24"/>
          <w:szCs w:val="24"/>
        </w:rPr>
        <w:t xml:space="preserve"> it has shown praiseworthy dedication for serving humanity and has contributed to exemplary community engagement. This has been a neutral organization since the beginning and it is still functioning independently. Currently, it is situated in Geneva and Switzerland and it is functioning at an international level. Around 20,000 people are employed by ICR and these employees belong to 80 countries (</w:t>
      </w:r>
      <w:proofErr w:type="spellStart"/>
      <w:r>
        <w:rPr>
          <w:sz w:val="24"/>
          <w:szCs w:val="24"/>
          <w:highlight w:val="white"/>
        </w:rPr>
        <w:t>Akande</w:t>
      </w:r>
      <w:proofErr w:type="spellEnd"/>
      <w:r>
        <w:rPr>
          <w:sz w:val="24"/>
          <w:szCs w:val="24"/>
          <w:highlight w:val="white"/>
        </w:rPr>
        <w:t>, 2016)</w:t>
      </w:r>
      <w:r>
        <w:rPr>
          <w:sz w:val="24"/>
          <w:szCs w:val="24"/>
        </w:rPr>
        <w:t xml:space="preserve">. The organization is funded through different government and non-government agencies who are willing to donate independently without any sort of political influences. Some of the </w:t>
      </w:r>
      <w:proofErr w:type="spellStart"/>
      <w:r>
        <w:rPr>
          <w:sz w:val="24"/>
          <w:szCs w:val="24"/>
        </w:rPr>
        <w:t>fundings</w:t>
      </w:r>
      <w:proofErr w:type="spellEnd"/>
      <w:r>
        <w:rPr>
          <w:sz w:val="24"/>
          <w:szCs w:val="24"/>
        </w:rPr>
        <w:t xml:space="preserve"> of ICRC is derived from National Red Cross and Red Crescent Societies (</w:t>
      </w:r>
      <w:r>
        <w:rPr>
          <w:sz w:val="24"/>
          <w:szCs w:val="24"/>
          <w:highlight w:val="white"/>
        </w:rPr>
        <w:t>Redcross.org.uk. 2017.)</w:t>
      </w:r>
      <w:r>
        <w:rPr>
          <w:sz w:val="24"/>
          <w:szCs w:val="24"/>
        </w:rPr>
        <w:t>.</w:t>
      </w:r>
    </w:p>
    <w:p w14:paraId="0000004A" w14:textId="77777777" w:rsidR="003C6662" w:rsidRDefault="003C6662">
      <w:pPr>
        <w:spacing w:line="360" w:lineRule="auto"/>
        <w:jc w:val="both"/>
        <w:rPr>
          <w:sz w:val="24"/>
          <w:szCs w:val="24"/>
        </w:rPr>
      </w:pPr>
    </w:p>
    <w:p w14:paraId="0000004B" w14:textId="77777777" w:rsidR="003C6662" w:rsidRDefault="005856C4">
      <w:pPr>
        <w:spacing w:line="360" w:lineRule="auto"/>
        <w:jc w:val="both"/>
        <w:rPr>
          <w:sz w:val="24"/>
          <w:szCs w:val="24"/>
        </w:rPr>
      </w:pPr>
      <w:r>
        <w:rPr>
          <w:sz w:val="24"/>
          <w:szCs w:val="24"/>
        </w:rPr>
        <w:t>Since the foundation of ICRC, the organization has tried to help the people who are victims of war and different brutality. The main focus of the organization is to protect people from war and conflicts and give the rights they deserve. One of the most complementary achievements of ICRC has been the establishment of International Humanitarian Law (IHL) in order to protect the war victims of different nations. During the first world war, ICRC took the first measure for arranging contact of the soldiers with their families. The organization built a War Agency for Central prisoners and helped them connect with their families. This was the first step of ICRC towards its vision and got it recognition from various nations. ICRC has always been an advocate of peace and took its stand against mustard gas in 1918 which was a catastrophic example of war weapons and was responsible for killing a huge number of people in the war.</w:t>
      </w:r>
    </w:p>
    <w:p w14:paraId="0000004C" w14:textId="77777777" w:rsidR="003C6662" w:rsidRDefault="003C6662">
      <w:pPr>
        <w:spacing w:line="360" w:lineRule="auto"/>
        <w:jc w:val="both"/>
        <w:rPr>
          <w:sz w:val="24"/>
          <w:szCs w:val="24"/>
        </w:rPr>
      </w:pPr>
    </w:p>
    <w:p w14:paraId="0000004D" w14:textId="11B3E0BE" w:rsidR="003C6662" w:rsidRDefault="005856C4">
      <w:pPr>
        <w:spacing w:line="360" w:lineRule="auto"/>
        <w:jc w:val="both"/>
        <w:rPr>
          <w:sz w:val="24"/>
          <w:szCs w:val="24"/>
        </w:rPr>
      </w:pPr>
      <w:r>
        <w:rPr>
          <w:sz w:val="24"/>
          <w:szCs w:val="24"/>
        </w:rPr>
        <w:t>As the world was headed towards massive destruction and unrest was prevailing in every sector, ICRC could understand or predict that another war was coming. Being a champion of peace, the organization sought help from different nations and asked their governments for the formulation of another Geneva Convention around 1929. However, the struggle of the organization was futile and the second world war began in no time. The organization felt the necessity of contributing more in the society to alleviate the sufferings of the nations, soldiers and their families. The organization was determined to contribute more than they could in the first world war and started a whole new agenda of seeking the war victims and invested efforts in forming links between the soldiers and their families (</w:t>
      </w:r>
      <w:r>
        <w:rPr>
          <w:sz w:val="24"/>
          <w:szCs w:val="24"/>
          <w:highlight w:val="white"/>
        </w:rPr>
        <w:t>British Red Cross, 2015.)</w:t>
      </w:r>
      <w:r>
        <w:rPr>
          <w:sz w:val="24"/>
          <w:szCs w:val="24"/>
        </w:rPr>
        <w:t xml:space="preserve">. Even though the organization tried its best to help war victims, due to the lack of legal power ICRC failed in helping the </w:t>
      </w:r>
      <w:proofErr w:type="spellStart"/>
      <w:r>
        <w:rPr>
          <w:sz w:val="24"/>
          <w:szCs w:val="24"/>
        </w:rPr>
        <w:t>Holocast</w:t>
      </w:r>
      <w:proofErr w:type="spellEnd"/>
      <w:r>
        <w:rPr>
          <w:sz w:val="24"/>
          <w:szCs w:val="24"/>
        </w:rPr>
        <w:t xml:space="preserve"> victims and the oppressed </w:t>
      </w:r>
      <w:r w:rsidR="00F535D6">
        <w:rPr>
          <w:sz w:val="24"/>
          <w:szCs w:val="24"/>
        </w:rPr>
        <w:t>Jews</w:t>
      </w:r>
      <w:r>
        <w:rPr>
          <w:sz w:val="24"/>
          <w:szCs w:val="24"/>
        </w:rPr>
        <w:t xml:space="preserve">. The organization realized without any legal power of laws it would be difficult to ensure peace around the world. After the second world war, in the search of help from different nations the organization sought help from different governments and has advocated the need of establishing robust humanitarian laws and the attitude of respecting it. In 1948, when war broke out in Israel and Palestine, the world understood the perception and need of ICRC. The major success of the organization happened when the policies suggested by ICRC were included in the convention of 1977. The two policies were related to International Affairs and international War Conflicts. The organization was one step ahead in its journey and ready to contribute more to community engagement. </w:t>
      </w:r>
    </w:p>
    <w:p w14:paraId="0000004E" w14:textId="77777777" w:rsidR="003C6662" w:rsidRDefault="003C6662">
      <w:pPr>
        <w:spacing w:line="360" w:lineRule="auto"/>
        <w:jc w:val="both"/>
        <w:rPr>
          <w:sz w:val="24"/>
          <w:szCs w:val="24"/>
        </w:rPr>
      </w:pPr>
    </w:p>
    <w:p w14:paraId="0000004F" w14:textId="2DEC81B2" w:rsidR="003C6662" w:rsidRDefault="005856C4">
      <w:pPr>
        <w:spacing w:line="360" w:lineRule="auto"/>
        <w:jc w:val="both"/>
        <w:rPr>
          <w:sz w:val="24"/>
          <w:szCs w:val="24"/>
        </w:rPr>
      </w:pPr>
      <w:r>
        <w:rPr>
          <w:sz w:val="24"/>
          <w:szCs w:val="24"/>
        </w:rPr>
        <w:t xml:space="preserve">During this COVID-19, the members of ICRC of </w:t>
      </w:r>
      <w:r w:rsidR="007802A0">
        <w:rPr>
          <w:sz w:val="24"/>
          <w:szCs w:val="24"/>
        </w:rPr>
        <w:t>different countries</w:t>
      </w:r>
      <w:r>
        <w:rPr>
          <w:sz w:val="24"/>
          <w:szCs w:val="24"/>
        </w:rPr>
        <w:t xml:space="preserve"> are contributing in </w:t>
      </w:r>
      <w:proofErr w:type="spellStart"/>
      <w:r>
        <w:rPr>
          <w:sz w:val="24"/>
          <w:szCs w:val="24"/>
        </w:rPr>
        <w:t>awaring</w:t>
      </w:r>
      <w:proofErr w:type="spellEnd"/>
      <w:r>
        <w:rPr>
          <w:sz w:val="24"/>
          <w:szCs w:val="24"/>
        </w:rPr>
        <w:t xml:space="preserve"> people of the pandemic and have been providing mental support for abiding by the regulations for helping themselves. As for example - the religious and educated community of ICRC has been trying to educate and understand the citizens of Gaza how grave the pandemic situation is and how the religious procession and social gathering needs to be restricted for the better protection of the people and for their own goodness (I</w:t>
      </w:r>
      <w:r>
        <w:rPr>
          <w:sz w:val="24"/>
          <w:szCs w:val="24"/>
          <w:highlight w:val="white"/>
        </w:rPr>
        <w:t>nternational Committee of the Red Cross. 2021.)</w:t>
      </w:r>
      <w:r>
        <w:rPr>
          <w:sz w:val="24"/>
          <w:szCs w:val="24"/>
        </w:rPr>
        <w:t>. Moreover, ICRC has been recognizing the economic depression in various countries due to this pandemic and has arranged different relief programs through its employees for strengthening its community engagement services and for improving the standards of living of many. In countries like Nepal, Bangladesh and India ICRC has provided the medical industries and government organizations with protective equipment for better serving the community (I</w:t>
      </w:r>
      <w:r>
        <w:rPr>
          <w:sz w:val="24"/>
          <w:szCs w:val="24"/>
          <w:highlight w:val="white"/>
        </w:rPr>
        <w:t>nternational Committee of the Red Cross. 2021.)</w:t>
      </w:r>
      <w:r>
        <w:rPr>
          <w:sz w:val="24"/>
          <w:szCs w:val="24"/>
        </w:rPr>
        <w:t xml:space="preserve">. </w:t>
      </w:r>
    </w:p>
    <w:p w14:paraId="00000050" w14:textId="77777777" w:rsidR="003C6662" w:rsidRDefault="003C6662">
      <w:pPr>
        <w:spacing w:line="360" w:lineRule="auto"/>
        <w:jc w:val="both"/>
        <w:rPr>
          <w:sz w:val="24"/>
          <w:szCs w:val="24"/>
        </w:rPr>
      </w:pPr>
    </w:p>
    <w:p w14:paraId="347CFE72" w14:textId="77777777" w:rsidR="009342D0" w:rsidRDefault="009342D0">
      <w:pPr>
        <w:rPr>
          <w:sz w:val="32"/>
          <w:szCs w:val="32"/>
        </w:rPr>
      </w:pPr>
      <w:bookmarkStart w:id="2" w:name="_Toc67399755"/>
      <w:r>
        <w:br w:type="page"/>
      </w:r>
    </w:p>
    <w:p w14:paraId="00000051" w14:textId="77813FE4" w:rsidR="003C6662" w:rsidRDefault="005856C4" w:rsidP="00865A57">
      <w:pPr>
        <w:pStyle w:val="Heading2"/>
      </w:pPr>
      <w:r>
        <w:t>Stakeholders of ICRC</w:t>
      </w:r>
      <w:bookmarkEnd w:id="2"/>
    </w:p>
    <w:p w14:paraId="00000052" w14:textId="77777777" w:rsidR="003C6662" w:rsidRDefault="003C6662">
      <w:pPr>
        <w:spacing w:line="360" w:lineRule="auto"/>
        <w:jc w:val="both"/>
        <w:rPr>
          <w:b/>
          <w:sz w:val="24"/>
          <w:szCs w:val="24"/>
        </w:rPr>
      </w:pPr>
    </w:p>
    <w:p w14:paraId="00000053" w14:textId="77777777" w:rsidR="003C6662" w:rsidRDefault="005856C4">
      <w:pPr>
        <w:spacing w:line="360" w:lineRule="auto"/>
        <w:jc w:val="both"/>
        <w:rPr>
          <w:sz w:val="24"/>
          <w:szCs w:val="24"/>
        </w:rPr>
      </w:pPr>
      <w:r>
        <w:rPr>
          <w:sz w:val="24"/>
          <w:szCs w:val="24"/>
        </w:rPr>
        <w:t>Stakeholders are those entities and persons who are positively or negatively affected by the organization. As ICRC grew and became widespread in its functionality, the number of stakeholders of this entity also increased. The organization works with different countries and tries to reach the deprived and distressed communities. Its exceptional and talented workforce is one the biggest assets and stakeholder of the organization. ICRC invests a high amount of money in acquiring, training and retaining its valuable employees (</w:t>
      </w:r>
      <w:r>
        <w:rPr>
          <w:sz w:val="24"/>
          <w:szCs w:val="24"/>
          <w:highlight w:val="white"/>
        </w:rPr>
        <w:t>Rowlands, 2018)</w:t>
      </w:r>
      <w:r>
        <w:rPr>
          <w:sz w:val="24"/>
          <w:szCs w:val="24"/>
        </w:rPr>
        <w:t xml:space="preserve">. Moreover, the company tries to build relationships with different governments for the proper execution of its activities and to reach a higher number of people. Organizations like United Nations Development Program (UNDP), World Trade </w:t>
      </w:r>
      <w:proofErr w:type="gramStart"/>
      <w:r>
        <w:rPr>
          <w:sz w:val="24"/>
          <w:szCs w:val="24"/>
        </w:rPr>
        <w:t>Organization(</w:t>
      </w:r>
      <w:proofErr w:type="gramEnd"/>
      <w:r>
        <w:rPr>
          <w:sz w:val="24"/>
          <w:szCs w:val="24"/>
        </w:rPr>
        <w:t xml:space="preserve">WTO), </w:t>
      </w:r>
      <w:r>
        <w:rPr>
          <w:sz w:val="24"/>
          <w:szCs w:val="24"/>
          <w:highlight w:val="white"/>
        </w:rPr>
        <w:t>The United Nations Educational, Scientific and Cultural Organization (UNESCO) regularly collaborate with ICRC for engaging the community and to contribute in the fields like education, health, climate and so on. These international organizations are one of the most important stakeholders of ICRC as these organizations work at international level and their involvement with different countries make it easier for ICRC to regulate their own vision and mission (</w:t>
      </w:r>
      <w:proofErr w:type="spellStart"/>
      <w:r>
        <w:rPr>
          <w:sz w:val="24"/>
          <w:szCs w:val="24"/>
          <w:highlight w:val="white"/>
        </w:rPr>
        <w:t>Hickson</w:t>
      </w:r>
      <w:proofErr w:type="spellEnd"/>
      <w:r>
        <w:rPr>
          <w:sz w:val="24"/>
          <w:szCs w:val="24"/>
          <w:highlight w:val="white"/>
        </w:rPr>
        <w:t xml:space="preserve">, </w:t>
      </w:r>
      <w:proofErr w:type="spellStart"/>
      <w:r>
        <w:rPr>
          <w:sz w:val="24"/>
          <w:szCs w:val="24"/>
          <w:highlight w:val="white"/>
        </w:rPr>
        <w:t>et.al</w:t>
      </w:r>
      <w:proofErr w:type="spellEnd"/>
      <w:r>
        <w:rPr>
          <w:sz w:val="24"/>
          <w:szCs w:val="24"/>
          <w:highlight w:val="white"/>
        </w:rPr>
        <w:t>. 2017). Besides all these stakeholders, the strongest force of stakeholder is the group of volunteers from 190 national and international societies who believe in the vision and mission of ICRC and constantly support communities through medical and other necessary services. In 2021, the number of volunteers of ICRC has reached 17.5 million and ICRC believes that with its future community engagement and intervention this number would further increase in no time (International Committee of the Red Cross. 2021.).</w:t>
      </w:r>
    </w:p>
    <w:p w14:paraId="00000054" w14:textId="77777777" w:rsidR="003C6662" w:rsidRDefault="003C6662">
      <w:pPr>
        <w:spacing w:line="360" w:lineRule="auto"/>
        <w:jc w:val="both"/>
        <w:rPr>
          <w:b/>
          <w:sz w:val="24"/>
          <w:szCs w:val="24"/>
        </w:rPr>
      </w:pPr>
    </w:p>
    <w:p w14:paraId="00000055" w14:textId="77777777" w:rsidR="003C6662" w:rsidRDefault="005856C4" w:rsidP="002442E8">
      <w:pPr>
        <w:pStyle w:val="Heading2"/>
      </w:pPr>
      <w:bookmarkStart w:id="3" w:name="_Toc67399756"/>
      <w:r>
        <w:t>Digital Promotion of ICRC</w:t>
      </w:r>
      <w:bookmarkEnd w:id="3"/>
    </w:p>
    <w:p w14:paraId="00000056" w14:textId="77777777" w:rsidR="003C6662" w:rsidRDefault="003C6662">
      <w:pPr>
        <w:spacing w:line="360" w:lineRule="auto"/>
        <w:jc w:val="both"/>
        <w:rPr>
          <w:b/>
          <w:sz w:val="24"/>
          <w:szCs w:val="24"/>
        </w:rPr>
      </w:pPr>
    </w:p>
    <w:p w14:paraId="00000057" w14:textId="544FBC97" w:rsidR="003C6662" w:rsidRDefault="005856C4">
      <w:pPr>
        <w:spacing w:line="360" w:lineRule="auto"/>
        <w:jc w:val="both"/>
        <w:rPr>
          <w:sz w:val="24"/>
          <w:szCs w:val="24"/>
        </w:rPr>
      </w:pPr>
      <w:r>
        <w:rPr>
          <w:sz w:val="24"/>
          <w:szCs w:val="24"/>
        </w:rPr>
        <w:t>ICRC is built upon the vision of reaching different countries in need of support and to engage the communities for better serving them (</w:t>
      </w:r>
      <w:proofErr w:type="spellStart"/>
      <w:r>
        <w:rPr>
          <w:sz w:val="24"/>
          <w:szCs w:val="24"/>
          <w:highlight w:val="white"/>
        </w:rPr>
        <w:t>Betterhealth.vic.gov.au</w:t>
      </w:r>
      <w:proofErr w:type="spellEnd"/>
      <w:r>
        <w:rPr>
          <w:sz w:val="24"/>
          <w:szCs w:val="24"/>
          <w:highlight w:val="white"/>
        </w:rPr>
        <w:t>. 2019.)</w:t>
      </w:r>
      <w:r>
        <w:rPr>
          <w:sz w:val="24"/>
          <w:szCs w:val="24"/>
        </w:rPr>
        <w:t xml:space="preserve">. To achieve its objectives and goals ICRC needs to constantly seek the distressed people and build a two-communication for serving people better. If the people of different countries are not aware of the contribution of the </w:t>
      </w:r>
      <w:proofErr w:type="gramStart"/>
      <w:r>
        <w:rPr>
          <w:sz w:val="24"/>
          <w:szCs w:val="24"/>
        </w:rPr>
        <w:t>organization</w:t>
      </w:r>
      <w:proofErr w:type="gramEnd"/>
      <w:r>
        <w:rPr>
          <w:sz w:val="24"/>
          <w:szCs w:val="24"/>
        </w:rPr>
        <w:t xml:space="preserve"> they would not be able to reach them. Moreover, many influential people and independent individuals might want to contribute to the efforts of the organization either with their generous donations or selfless services. The only way to grasp </w:t>
      </w:r>
      <w:r w:rsidR="00CA7B70">
        <w:rPr>
          <w:sz w:val="24"/>
          <w:szCs w:val="24"/>
        </w:rPr>
        <w:t>these opportunities</w:t>
      </w:r>
      <w:r>
        <w:rPr>
          <w:sz w:val="24"/>
          <w:szCs w:val="24"/>
        </w:rPr>
        <w:t xml:space="preserve"> and help these people to contribute in community engagement is to communicate and connect with these groups. Thus, ICRC has been dedicatedly focusing itself in promoting and advertising its vision and mission for finding </w:t>
      </w:r>
      <w:r w:rsidR="00CA7B70">
        <w:rPr>
          <w:sz w:val="24"/>
          <w:szCs w:val="24"/>
        </w:rPr>
        <w:t>likeminded</w:t>
      </w:r>
      <w:r>
        <w:rPr>
          <w:sz w:val="24"/>
          <w:szCs w:val="24"/>
        </w:rPr>
        <w:t xml:space="preserve"> people and the people who require its help. </w:t>
      </w:r>
    </w:p>
    <w:p w14:paraId="00000058" w14:textId="77777777" w:rsidR="003C6662" w:rsidRDefault="003C6662">
      <w:pPr>
        <w:spacing w:line="360" w:lineRule="auto"/>
        <w:jc w:val="both"/>
        <w:rPr>
          <w:sz w:val="24"/>
          <w:szCs w:val="24"/>
        </w:rPr>
      </w:pPr>
    </w:p>
    <w:p w14:paraId="00000059" w14:textId="77777777" w:rsidR="003C6662" w:rsidRDefault="005856C4">
      <w:pPr>
        <w:spacing w:line="360" w:lineRule="auto"/>
        <w:jc w:val="both"/>
        <w:rPr>
          <w:sz w:val="24"/>
          <w:szCs w:val="24"/>
        </w:rPr>
      </w:pPr>
      <w:r>
        <w:rPr>
          <w:sz w:val="24"/>
          <w:szCs w:val="24"/>
        </w:rPr>
        <w:t>In this digital era, one needs to vehemently promote himself in social media for ensuring its existence. Digital media has proved itself to be the best and effective way for promotion and for reaching millions of people at once. ICRC has been using this media tactfully to reach the victims and distressed people who need its support and also has been using this media for fundraising (</w:t>
      </w:r>
      <w:r>
        <w:rPr>
          <w:sz w:val="24"/>
          <w:szCs w:val="24"/>
          <w:highlight w:val="white"/>
        </w:rPr>
        <w:t>British Red Cross, 2015</w:t>
      </w:r>
      <w:proofErr w:type="gramStart"/>
      <w:r>
        <w:rPr>
          <w:sz w:val="24"/>
          <w:szCs w:val="24"/>
          <w:highlight w:val="white"/>
        </w:rPr>
        <w:t>. )</w:t>
      </w:r>
      <w:proofErr w:type="gramEnd"/>
      <w:r>
        <w:rPr>
          <w:sz w:val="24"/>
          <w:szCs w:val="24"/>
        </w:rPr>
        <w:t>. However, while promoting in social media or the internet it is necessary to critically analyze the method and most appropriate way. As ICRC is a neutral humanitarian organization, its service itself makes it controversial and thus sensitive. To reach the targeted people and to effectively contribute to society it is required that the organization be empathetic towards every situation (</w:t>
      </w:r>
      <w:proofErr w:type="spellStart"/>
      <w:r>
        <w:rPr>
          <w:sz w:val="24"/>
          <w:szCs w:val="24"/>
          <w:highlight w:val="white"/>
        </w:rPr>
        <w:t>ThoughtCo</w:t>
      </w:r>
      <w:proofErr w:type="spellEnd"/>
      <w:r>
        <w:rPr>
          <w:sz w:val="24"/>
          <w:szCs w:val="24"/>
          <w:highlight w:val="white"/>
        </w:rPr>
        <w:t>. 2017.)</w:t>
      </w:r>
      <w:r>
        <w:rPr>
          <w:sz w:val="24"/>
          <w:szCs w:val="24"/>
        </w:rPr>
        <w:t>.  Besides communicating and promoting itself, ICRC has been using digital platforms to better equip people for understanding their rights and humanitarian laws. The organization has offered millions with digital tools and databases, books and other training materials for enlightening distressed and deprived individuals of their humanitarian rights so that they can better help themselves (</w:t>
      </w:r>
      <w:r>
        <w:rPr>
          <w:sz w:val="24"/>
          <w:szCs w:val="24"/>
          <w:highlight w:val="white"/>
        </w:rPr>
        <w:t xml:space="preserve">BBC Guides. </w:t>
      </w:r>
      <w:proofErr w:type="gramStart"/>
      <w:r>
        <w:rPr>
          <w:sz w:val="24"/>
          <w:szCs w:val="24"/>
          <w:highlight w:val="white"/>
        </w:rPr>
        <w:t>2017. )</w:t>
      </w:r>
      <w:proofErr w:type="gramEnd"/>
      <w:r>
        <w:rPr>
          <w:sz w:val="24"/>
          <w:szCs w:val="24"/>
        </w:rPr>
        <w:t xml:space="preserve">. </w:t>
      </w:r>
    </w:p>
    <w:p w14:paraId="0000005A" w14:textId="77777777" w:rsidR="003C6662" w:rsidRDefault="003C6662">
      <w:pPr>
        <w:spacing w:line="360" w:lineRule="auto"/>
        <w:jc w:val="both"/>
        <w:rPr>
          <w:b/>
          <w:sz w:val="24"/>
          <w:szCs w:val="24"/>
        </w:rPr>
      </w:pPr>
    </w:p>
    <w:p w14:paraId="0000005B" w14:textId="77777777" w:rsidR="003C6662" w:rsidRDefault="005856C4" w:rsidP="004C5CD2">
      <w:pPr>
        <w:pStyle w:val="Heading2"/>
      </w:pPr>
      <w:bookmarkStart w:id="4" w:name="_Toc67399757"/>
      <w:r>
        <w:t>Recommendations</w:t>
      </w:r>
      <w:bookmarkEnd w:id="4"/>
    </w:p>
    <w:p w14:paraId="0000005C" w14:textId="77777777" w:rsidR="003C6662" w:rsidRDefault="003C6662">
      <w:pPr>
        <w:spacing w:line="360" w:lineRule="auto"/>
        <w:jc w:val="both"/>
        <w:rPr>
          <w:b/>
          <w:sz w:val="24"/>
          <w:szCs w:val="24"/>
        </w:rPr>
      </w:pPr>
    </w:p>
    <w:p w14:paraId="0000005D" w14:textId="146067B5" w:rsidR="003C6662" w:rsidRDefault="005856C4">
      <w:pPr>
        <w:spacing w:line="360" w:lineRule="auto"/>
        <w:jc w:val="both"/>
        <w:rPr>
          <w:sz w:val="24"/>
          <w:szCs w:val="24"/>
        </w:rPr>
      </w:pPr>
      <w:r>
        <w:rPr>
          <w:sz w:val="24"/>
          <w:szCs w:val="24"/>
        </w:rPr>
        <w:t xml:space="preserve">It is a difficult time for the entire world as crimes and violence all over the world in different countries have increased manifolds and are still on the rise. Again, many </w:t>
      </w:r>
      <w:proofErr w:type="gramStart"/>
      <w:r>
        <w:rPr>
          <w:sz w:val="24"/>
          <w:szCs w:val="24"/>
        </w:rPr>
        <w:t>humanitarian</w:t>
      </w:r>
      <w:proofErr w:type="gramEnd"/>
      <w:r>
        <w:rPr>
          <w:sz w:val="24"/>
          <w:szCs w:val="24"/>
        </w:rPr>
        <w:t xml:space="preserve"> international organizations have started their journey for serving the community. As the demand and supply both are increasing, ICRC is facing increased pressure and competition to survive in this changing era. Different </w:t>
      </w:r>
      <w:r w:rsidR="00A6065C">
        <w:rPr>
          <w:sz w:val="24"/>
          <w:szCs w:val="24"/>
        </w:rPr>
        <w:t>economic</w:t>
      </w:r>
      <w:r>
        <w:rPr>
          <w:sz w:val="24"/>
          <w:szCs w:val="24"/>
        </w:rPr>
        <w:t>, political and social factors have been affecting the true agendas (</w:t>
      </w:r>
      <w:proofErr w:type="gramStart"/>
      <w:r>
        <w:rPr>
          <w:sz w:val="24"/>
          <w:szCs w:val="24"/>
        </w:rPr>
        <w:t>i.e.</w:t>
      </w:r>
      <w:proofErr w:type="gramEnd"/>
      <w:r>
        <w:rPr>
          <w:sz w:val="24"/>
          <w:szCs w:val="24"/>
        </w:rPr>
        <w:t xml:space="preserve"> to help the war victims and to help the distressed communities). The organization needs to stay steadfast in its vision and mission and clearly delineate and prioritize its motives.</w:t>
      </w:r>
    </w:p>
    <w:p w14:paraId="0000005E" w14:textId="77777777" w:rsidR="003C6662" w:rsidRDefault="003C6662">
      <w:pPr>
        <w:spacing w:line="360" w:lineRule="auto"/>
        <w:jc w:val="both"/>
        <w:rPr>
          <w:sz w:val="24"/>
          <w:szCs w:val="24"/>
        </w:rPr>
      </w:pPr>
    </w:p>
    <w:p w14:paraId="0000005F" w14:textId="32A50DA2" w:rsidR="003C6662" w:rsidRDefault="005856C4">
      <w:pPr>
        <w:spacing w:line="360" w:lineRule="auto"/>
        <w:jc w:val="both"/>
        <w:rPr>
          <w:sz w:val="24"/>
          <w:szCs w:val="24"/>
        </w:rPr>
      </w:pPr>
      <w:r>
        <w:rPr>
          <w:sz w:val="24"/>
          <w:szCs w:val="24"/>
        </w:rPr>
        <w:t xml:space="preserve">ICRC needs to dedicatedly reach the war crime zone and remote areas where relief products have still not reached. Instead of distributing its relief products haphazardly in every </w:t>
      </w:r>
      <w:r w:rsidR="00C0043A">
        <w:rPr>
          <w:sz w:val="24"/>
          <w:szCs w:val="24"/>
        </w:rPr>
        <w:t>poor and</w:t>
      </w:r>
      <w:r>
        <w:rPr>
          <w:sz w:val="24"/>
          <w:szCs w:val="24"/>
        </w:rPr>
        <w:t xml:space="preserve"> distressed country, the organization needs to narrow down the countries which are in dire need and have been stricken by wars or are still suffering from the after effects of the war. </w:t>
      </w:r>
    </w:p>
    <w:p w14:paraId="00000060" w14:textId="77777777" w:rsidR="003C6662" w:rsidRDefault="003C6662">
      <w:pPr>
        <w:spacing w:line="360" w:lineRule="auto"/>
        <w:jc w:val="both"/>
        <w:rPr>
          <w:sz w:val="24"/>
          <w:szCs w:val="24"/>
        </w:rPr>
      </w:pPr>
    </w:p>
    <w:p w14:paraId="00000061" w14:textId="77777777" w:rsidR="003C6662" w:rsidRDefault="005856C4">
      <w:pPr>
        <w:spacing w:line="360" w:lineRule="auto"/>
        <w:jc w:val="both"/>
        <w:rPr>
          <w:sz w:val="24"/>
          <w:szCs w:val="24"/>
        </w:rPr>
      </w:pPr>
      <w:r>
        <w:rPr>
          <w:sz w:val="24"/>
          <w:szCs w:val="24"/>
        </w:rPr>
        <w:t xml:space="preserve">During this COVID-19 the entire world is seeing and experiencing the worst result of a pandemic. ICRC needs to be more vigilant of these issues and the organization can reach out to deprived and distressed countries for distributing medical equipment </w:t>
      </w:r>
      <w:proofErr w:type="gramStart"/>
      <w:r>
        <w:rPr>
          <w:sz w:val="24"/>
          <w:szCs w:val="24"/>
        </w:rPr>
        <w:t>e.g.</w:t>
      </w:r>
      <w:proofErr w:type="gramEnd"/>
      <w:r>
        <w:rPr>
          <w:sz w:val="24"/>
          <w:szCs w:val="24"/>
        </w:rPr>
        <w:t xml:space="preserve"> masks and hand sanitizers. Instead of only looking for violence issues, the organization can elaborate its effort in better serving communities and can acknowledge climate change for aligning with the ongoing issues. Again, the company can also arrange different educational programs for enlightening the people of underdeveloped countries the need of social distancing in this pandemic. </w:t>
      </w:r>
    </w:p>
    <w:p w14:paraId="00000062" w14:textId="77777777" w:rsidR="003C6662" w:rsidRDefault="003C6662">
      <w:pPr>
        <w:spacing w:line="360" w:lineRule="auto"/>
        <w:jc w:val="both"/>
        <w:rPr>
          <w:b/>
          <w:sz w:val="24"/>
          <w:szCs w:val="24"/>
        </w:rPr>
      </w:pPr>
    </w:p>
    <w:p w14:paraId="00000064" w14:textId="66254FC4" w:rsidR="003C6662" w:rsidRPr="009342D0" w:rsidRDefault="005856C4" w:rsidP="009342D0">
      <w:pPr>
        <w:pStyle w:val="Heading2"/>
      </w:pPr>
      <w:bookmarkStart w:id="5" w:name="_Toc67399758"/>
      <w:r>
        <w:t>Conclusion</w:t>
      </w:r>
      <w:bookmarkEnd w:id="5"/>
    </w:p>
    <w:p w14:paraId="00000065" w14:textId="77777777" w:rsidR="003C6662" w:rsidRDefault="005856C4">
      <w:pPr>
        <w:spacing w:line="360" w:lineRule="auto"/>
        <w:jc w:val="both"/>
        <w:rPr>
          <w:sz w:val="24"/>
          <w:szCs w:val="24"/>
        </w:rPr>
      </w:pPr>
      <w:r>
        <w:rPr>
          <w:sz w:val="24"/>
          <w:szCs w:val="24"/>
        </w:rPr>
        <w:t>Community engagement is the effort of working with the customers, stakeholders and employees to bring noticeable changes and address the issues of the society (</w:t>
      </w:r>
      <w:r>
        <w:rPr>
          <w:sz w:val="24"/>
          <w:szCs w:val="24"/>
          <w:highlight w:val="white"/>
        </w:rPr>
        <w:t>Atsdr.cdc.gov. 2020.)</w:t>
      </w:r>
      <w:r>
        <w:rPr>
          <w:sz w:val="24"/>
          <w:szCs w:val="24"/>
        </w:rPr>
        <w:t xml:space="preserve">. The International Committee of the Red Cross has been working as a neutral humanitarian international organization and has been successful in engaging the community to serve it better. This report has carefully evaluated its contributions from its advent and has discussed its exemplary performance exhaustively for better understanding the ins and outs of community engagement. </w:t>
      </w:r>
    </w:p>
    <w:p w14:paraId="00000066" w14:textId="77777777" w:rsidR="003C6662" w:rsidRDefault="003C6662">
      <w:pPr>
        <w:spacing w:line="360" w:lineRule="auto"/>
        <w:jc w:val="both"/>
        <w:rPr>
          <w:b/>
          <w:sz w:val="24"/>
          <w:szCs w:val="24"/>
        </w:rPr>
      </w:pPr>
    </w:p>
    <w:p w14:paraId="00000068" w14:textId="522E6925" w:rsidR="003C6662" w:rsidRPr="009A42F0" w:rsidRDefault="005856C4" w:rsidP="009A42F0">
      <w:pPr>
        <w:pStyle w:val="Heading2"/>
      </w:pPr>
      <w:bookmarkStart w:id="6" w:name="_Toc67399759"/>
      <w:r>
        <w:t>Reference</w:t>
      </w:r>
      <w:bookmarkEnd w:id="6"/>
    </w:p>
    <w:p w14:paraId="13680110" w14:textId="77777777" w:rsidR="009A42F0" w:rsidRDefault="009A42F0">
      <w:pPr>
        <w:spacing w:before="240" w:after="240" w:line="360" w:lineRule="auto"/>
        <w:jc w:val="both"/>
        <w:rPr>
          <w:sz w:val="24"/>
          <w:szCs w:val="24"/>
          <w:highlight w:val="white"/>
        </w:rPr>
      </w:pPr>
      <w:proofErr w:type="spellStart"/>
      <w:r>
        <w:rPr>
          <w:sz w:val="24"/>
          <w:szCs w:val="24"/>
          <w:highlight w:val="white"/>
        </w:rPr>
        <w:t>Akande</w:t>
      </w:r>
      <w:proofErr w:type="spellEnd"/>
      <w:r>
        <w:rPr>
          <w:sz w:val="24"/>
          <w:szCs w:val="24"/>
          <w:highlight w:val="white"/>
        </w:rPr>
        <w:t>, D. and Gillard, E., 2016. Arbitrary Withholding of Consent to Humanitarian Relief Operations in Armed Conflict. the Stockton Center for the Study of International Law, [online] 92(483). Available at: &lt;https://stockton.usnwc.edu/cgi/viewcontent.cgi?referer=https://www.google.co.uk/&amp;httpsredir=1&amp;article=1696&amp;context=ils&gt;</w:t>
      </w:r>
    </w:p>
    <w:p w14:paraId="17FD850D" w14:textId="77777777" w:rsidR="009A42F0" w:rsidRDefault="009A42F0">
      <w:pPr>
        <w:spacing w:before="100" w:line="360" w:lineRule="auto"/>
        <w:jc w:val="both"/>
        <w:rPr>
          <w:sz w:val="24"/>
          <w:szCs w:val="24"/>
          <w:highlight w:val="white"/>
        </w:rPr>
      </w:pPr>
      <w:r>
        <w:rPr>
          <w:sz w:val="24"/>
          <w:szCs w:val="24"/>
          <w:highlight w:val="white"/>
        </w:rPr>
        <w:t xml:space="preserve">Atsdr.cdc.gov. 2020. </w:t>
      </w:r>
      <w:r>
        <w:rPr>
          <w:i/>
          <w:sz w:val="24"/>
          <w:szCs w:val="24"/>
          <w:highlight w:val="white"/>
        </w:rPr>
        <w:t xml:space="preserve">Home | Principles </w:t>
      </w:r>
      <w:proofErr w:type="gramStart"/>
      <w:r>
        <w:rPr>
          <w:i/>
          <w:sz w:val="24"/>
          <w:szCs w:val="24"/>
          <w:highlight w:val="white"/>
        </w:rPr>
        <w:t>Of</w:t>
      </w:r>
      <w:proofErr w:type="gramEnd"/>
      <w:r>
        <w:rPr>
          <w:i/>
          <w:sz w:val="24"/>
          <w:szCs w:val="24"/>
          <w:highlight w:val="white"/>
        </w:rPr>
        <w:t xml:space="preserve"> Community Engagement | ATSDR</w:t>
      </w:r>
      <w:r>
        <w:rPr>
          <w:sz w:val="24"/>
          <w:szCs w:val="24"/>
          <w:highlight w:val="white"/>
        </w:rPr>
        <w:t>. [online] Available at: &lt;https://www.atsdr.cdc.gov/communityengagement/index.html&gt; [Accessed 12 October 2020].</w:t>
      </w:r>
    </w:p>
    <w:p w14:paraId="73E60D13" w14:textId="77777777" w:rsidR="009A42F0" w:rsidRDefault="009A42F0">
      <w:pPr>
        <w:spacing w:before="240" w:after="240" w:line="360" w:lineRule="auto"/>
        <w:jc w:val="both"/>
        <w:rPr>
          <w:sz w:val="24"/>
          <w:szCs w:val="24"/>
          <w:highlight w:val="white"/>
        </w:rPr>
      </w:pPr>
      <w:r>
        <w:rPr>
          <w:sz w:val="24"/>
          <w:szCs w:val="24"/>
          <w:highlight w:val="white"/>
        </w:rPr>
        <w:t xml:space="preserve">BBC Guides. 2017. What Did World War One Really Do </w:t>
      </w:r>
      <w:proofErr w:type="gramStart"/>
      <w:r>
        <w:rPr>
          <w:sz w:val="24"/>
          <w:szCs w:val="24"/>
          <w:highlight w:val="white"/>
        </w:rPr>
        <w:t>For</w:t>
      </w:r>
      <w:proofErr w:type="gramEnd"/>
      <w:r>
        <w:rPr>
          <w:sz w:val="24"/>
          <w:szCs w:val="24"/>
          <w:highlight w:val="white"/>
        </w:rPr>
        <w:t xml:space="preserve"> Women?. [online] Available at: &lt;http://www.bbc.co.uk/guides/z9bf9j6#zt7dtfr&gt;</w:t>
      </w:r>
    </w:p>
    <w:p w14:paraId="5B908B6F" w14:textId="77777777" w:rsidR="009A42F0" w:rsidRDefault="009A42F0">
      <w:pPr>
        <w:spacing w:line="360" w:lineRule="auto"/>
        <w:jc w:val="both"/>
        <w:rPr>
          <w:sz w:val="24"/>
          <w:szCs w:val="24"/>
          <w:highlight w:val="white"/>
        </w:rPr>
      </w:pPr>
      <w:r>
        <w:rPr>
          <w:sz w:val="24"/>
          <w:szCs w:val="24"/>
          <w:highlight w:val="white"/>
        </w:rPr>
        <w:t xml:space="preserve">BDRCS. 2021. </w:t>
      </w:r>
      <w:r>
        <w:rPr>
          <w:i/>
          <w:sz w:val="24"/>
          <w:szCs w:val="24"/>
          <w:highlight w:val="white"/>
        </w:rPr>
        <w:t>Community Engagement &amp; Accountability (CEA) - BDRCS</w:t>
      </w:r>
      <w:r>
        <w:rPr>
          <w:sz w:val="24"/>
          <w:szCs w:val="24"/>
          <w:highlight w:val="white"/>
        </w:rPr>
        <w:t xml:space="preserve">. [online] Available at: &lt;https://bdrcs.org/community-engagement-accountability-cea/&gt; </w:t>
      </w:r>
    </w:p>
    <w:p w14:paraId="53421324" w14:textId="77777777" w:rsidR="009A42F0" w:rsidRDefault="009A42F0">
      <w:pPr>
        <w:spacing w:before="240" w:after="240" w:line="360" w:lineRule="auto"/>
        <w:jc w:val="both"/>
        <w:rPr>
          <w:sz w:val="24"/>
          <w:szCs w:val="24"/>
          <w:highlight w:val="white"/>
        </w:rPr>
      </w:pPr>
      <w:proofErr w:type="spellStart"/>
      <w:r>
        <w:rPr>
          <w:sz w:val="24"/>
          <w:szCs w:val="24"/>
          <w:highlight w:val="white"/>
        </w:rPr>
        <w:t>Betterhealth.vic.gov.au</w:t>
      </w:r>
      <w:proofErr w:type="spellEnd"/>
      <w:r>
        <w:rPr>
          <w:sz w:val="24"/>
          <w:szCs w:val="24"/>
          <w:highlight w:val="white"/>
        </w:rPr>
        <w:t>. 2019. First Aid Basics And DRSABCD. [online] Available at: &lt;https://www.betterhealth.vic.gov.au/health/conditionsandtreatments/first-aid-basics-and-drsabcd&gt;</w:t>
      </w:r>
    </w:p>
    <w:p w14:paraId="28E5228C" w14:textId="77777777" w:rsidR="009A42F0" w:rsidRDefault="009A42F0">
      <w:pPr>
        <w:spacing w:before="240" w:after="240" w:line="360" w:lineRule="auto"/>
        <w:jc w:val="both"/>
        <w:rPr>
          <w:sz w:val="24"/>
          <w:szCs w:val="24"/>
          <w:highlight w:val="white"/>
        </w:rPr>
      </w:pPr>
      <w:r>
        <w:rPr>
          <w:sz w:val="24"/>
          <w:szCs w:val="24"/>
          <w:highlight w:val="white"/>
        </w:rPr>
        <w:t xml:space="preserve">British Red Cross, 2015. Refusing To Ignore People </w:t>
      </w:r>
      <w:proofErr w:type="gramStart"/>
      <w:r>
        <w:rPr>
          <w:sz w:val="24"/>
          <w:szCs w:val="24"/>
          <w:highlight w:val="white"/>
        </w:rPr>
        <w:t>In</w:t>
      </w:r>
      <w:proofErr w:type="gramEnd"/>
      <w:r>
        <w:rPr>
          <w:sz w:val="24"/>
          <w:szCs w:val="24"/>
          <w:highlight w:val="white"/>
        </w:rPr>
        <w:t xml:space="preserve"> Crisis: Our Corporate Strategy 2015 - 2019. British Red Cross.</w:t>
      </w:r>
    </w:p>
    <w:p w14:paraId="796B1FDC" w14:textId="77777777" w:rsidR="009A42F0" w:rsidRDefault="009A42F0">
      <w:pPr>
        <w:spacing w:before="240" w:after="240" w:line="360" w:lineRule="auto"/>
        <w:jc w:val="both"/>
        <w:rPr>
          <w:sz w:val="24"/>
          <w:szCs w:val="24"/>
          <w:highlight w:val="white"/>
        </w:rPr>
      </w:pPr>
      <w:proofErr w:type="spellStart"/>
      <w:r>
        <w:rPr>
          <w:sz w:val="24"/>
          <w:szCs w:val="24"/>
          <w:highlight w:val="white"/>
        </w:rPr>
        <w:t>Hickson</w:t>
      </w:r>
      <w:proofErr w:type="spellEnd"/>
      <w:r>
        <w:rPr>
          <w:sz w:val="24"/>
          <w:szCs w:val="24"/>
          <w:highlight w:val="white"/>
        </w:rPr>
        <w:t>, H. and Lehmann, J., 2017. Exploring Social Workers' Experiences of Working with Bushfire-affected Families. Australian Social Work, 67(2), pp.256-273.</w:t>
      </w:r>
    </w:p>
    <w:p w14:paraId="1DB2344F" w14:textId="77777777" w:rsidR="009A42F0" w:rsidRDefault="009A42F0">
      <w:pPr>
        <w:spacing w:before="240" w:after="240" w:line="360" w:lineRule="auto"/>
        <w:jc w:val="both"/>
        <w:rPr>
          <w:sz w:val="24"/>
          <w:szCs w:val="24"/>
          <w:highlight w:val="white"/>
        </w:rPr>
      </w:pPr>
      <w:r>
        <w:rPr>
          <w:sz w:val="24"/>
          <w:szCs w:val="24"/>
          <w:highlight w:val="white"/>
        </w:rPr>
        <w:t xml:space="preserve">International Committee of the Red Cross. 2021. </w:t>
      </w:r>
      <w:r>
        <w:rPr>
          <w:i/>
          <w:sz w:val="24"/>
          <w:szCs w:val="24"/>
          <w:highlight w:val="white"/>
        </w:rPr>
        <w:t>Religious and community leaders play pivotal role in relaying critical information on COVID-19</w:t>
      </w:r>
      <w:r>
        <w:rPr>
          <w:sz w:val="24"/>
          <w:szCs w:val="24"/>
          <w:highlight w:val="white"/>
        </w:rPr>
        <w:t xml:space="preserve">. [online] Available at: &lt;https://www.icrc.org/en/document/religious-and-community-leaders-play-pivotal-role-relaying-critical-information-covid-19&gt; </w:t>
      </w:r>
    </w:p>
    <w:p w14:paraId="588D7810" w14:textId="77777777" w:rsidR="009A42F0" w:rsidRDefault="009A42F0">
      <w:pPr>
        <w:spacing w:before="240" w:after="240" w:line="360" w:lineRule="auto"/>
        <w:jc w:val="both"/>
        <w:rPr>
          <w:sz w:val="24"/>
          <w:szCs w:val="24"/>
          <w:highlight w:val="white"/>
        </w:rPr>
      </w:pPr>
      <w:r>
        <w:rPr>
          <w:sz w:val="24"/>
          <w:szCs w:val="24"/>
          <w:highlight w:val="white"/>
        </w:rPr>
        <w:t xml:space="preserve">Redcross.org.uk. 2017. Volunteers During </w:t>
      </w:r>
      <w:proofErr w:type="gramStart"/>
      <w:r>
        <w:rPr>
          <w:sz w:val="24"/>
          <w:szCs w:val="24"/>
          <w:highlight w:val="white"/>
        </w:rPr>
        <w:t>The</w:t>
      </w:r>
      <w:proofErr w:type="gramEnd"/>
      <w:r>
        <w:rPr>
          <w:sz w:val="24"/>
          <w:szCs w:val="24"/>
          <w:highlight w:val="white"/>
        </w:rPr>
        <w:t xml:space="preserve"> First World War | British Red Cross. [online] Available at: &lt;http://www.redcross.org.uk/About-us/Who-we-are/History-and-origin/First-World-War/Volunteers-during-WW1&gt;</w:t>
      </w:r>
    </w:p>
    <w:p w14:paraId="4643F4F3" w14:textId="77777777" w:rsidR="009A42F0" w:rsidRDefault="009A42F0">
      <w:pPr>
        <w:spacing w:before="240" w:after="240" w:line="360" w:lineRule="auto"/>
        <w:jc w:val="both"/>
        <w:rPr>
          <w:sz w:val="24"/>
          <w:szCs w:val="24"/>
          <w:highlight w:val="white"/>
        </w:rPr>
      </w:pPr>
      <w:r>
        <w:rPr>
          <w:sz w:val="24"/>
          <w:szCs w:val="24"/>
          <w:highlight w:val="white"/>
        </w:rPr>
        <w:t>Rowlands, A., 2018. Training for Disaster Recovery. Journal of Social Work in Disability &amp; Rehabilitation, 5(3-4), pp.109-126.</w:t>
      </w:r>
    </w:p>
    <w:p w14:paraId="3818E0C6" w14:textId="77777777" w:rsidR="009A42F0" w:rsidRDefault="009A42F0">
      <w:pPr>
        <w:spacing w:before="240" w:after="240" w:line="360" w:lineRule="auto"/>
        <w:jc w:val="both"/>
        <w:rPr>
          <w:sz w:val="24"/>
          <w:szCs w:val="24"/>
          <w:highlight w:val="white"/>
        </w:rPr>
      </w:pPr>
      <w:proofErr w:type="spellStart"/>
      <w:r>
        <w:rPr>
          <w:sz w:val="24"/>
          <w:szCs w:val="24"/>
          <w:highlight w:val="white"/>
        </w:rPr>
        <w:t>ThoughtCo</w:t>
      </w:r>
      <w:proofErr w:type="spellEnd"/>
      <w:r>
        <w:rPr>
          <w:sz w:val="24"/>
          <w:szCs w:val="24"/>
          <w:highlight w:val="white"/>
        </w:rPr>
        <w:t xml:space="preserve">. 2017. What Role Did Women Play </w:t>
      </w:r>
      <w:proofErr w:type="gramStart"/>
      <w:r>
        <w:rPr>
          <w:sz w:val="24"/>
          <w:szCs w:val="24"/>
          <w:highlight w:val="white"/>
        </w:rPr>
        <w:t>In</w:t>
      </w:r>
      <w:proofErr w:type="gramEnd"/>
      <w:r>
        <w:rPr>
          <w:sz w:val="24"/>
          <w:szCs w:val="24"/>
          <w:highlight w:val="white"/>
        </w:rPr>
        <w:t xml:space="preserve"> World War I?. [online] Available at: &lt;</w:t>
      </w:r>
      <w:hyperlink r:id="rId7">
        <w:r>
          <w:rPr>
            <w:color w:val="1155CC"/>
            <w:sz w:val="24"/>
            <w:szCs w:val="24"/>
            <w:highlight w:val="white"/>
            <w:u w:val="single"/>
          </w:rPr>
          <w:t>https://www.thoughtco.com/women-and-work-world-war-1-1222030</w:t>
        </w:r>
      </w:hyperlink>
      <w:r>
        <w:rPr>
          <w:sz w:val="24"/>
          <w:szCs w:val="24"/>
          <w:highlight w:val="white"/>
        </w:rPr>
        <w:t>&gt;</w:t>
      </w:r>
    </w:p>
    <w:p w14:paraId="00000074" w14:textId="77777777" w:rsidR="003C6662" w:rsidRDefault="003C6662">
      <w:pPr>
        <w:spacing w:before="100" w:line="360" w:lineRule="auto"/>
        <w:jc w:val="both"/>
        <w:rPr>
          <w:sz w:val="24"/>
          <w:szCs w:val="24"/>
          <w:highlight w:val="white"/>
        </w:rPr>
      </w:pPr>
    </w:p>
    <w:p w14:paraId="00000075" w14:textId="77777777" w:rsidR="003C6662" w:rsidRDefault="005856C4">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w:t>
      </w:r>
    </w:p>
    <w:p w14:paraId="00000076" w14:textId="77777777" w:rsidR="003C6662" w:rsidRDefault="003C6662">
      <w:pPr>
        <w:spacing w:line="360" w:lineRule="auto"/>
        <w:jc w:val="both"/>
        <w:rPr>
          <w:sz w:val="24"/>
          <w:szCs w:val="24"/>
          <w:highlight w:val="white"/>
        </w:rPr>
      </w:pPr>
    </w:p>
    <w:p w14:paraId="00000077" w14:textId="77777777" w:rsidR="003C6662" w:rsidRDefault="003C6662">
      <w:pPr>
        <w:spacing w:line="360" w:lineRule="auto"/>
        <w:jc w:val="both"/>
        <w:rPr>
          <w:sz w:val="24"/>
          <w:szCs w:val="24"/>
          <w:highlight w:val="white"/>
        </w:rPr>
      </w:pPr>
    </w:p>
    <w:p w14:paraId="00000078" w14:textId="77777777" w:rsidR="003C6662" w:rsidRDefault="003C6662">
      <w:pPr>
        <w:spacing w:line="360" w:lineRule="auto"/>
        <w:jc w:val="both"/>
        <w:rPr>
          <w:sz w:val="24"/>
          <w:szCs w:val="24"/>
          <w:highlight w:val="white"/>
        </w:rPr>
      </w:pPr>
    </w:p>
    <w:sectPr w:rsidR="003C6662">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A9F2DC" w14:textId="77777777" w:rsidR="00E13B2A" w:rsidRDefault="00E13B2A" w:rsidP="001E447D">
      <w:pPr>
        <w:spacing w:line="240" w:lineRule="auto"/>
      </w:pPr>
      <w:r>
        <w:separator/>
      </w:r>
    </w:p>
  </w:endnote>
  <w:endnote w:type="continuationSeparator" w:id="0">
    <w:p w14:paraId="7FEFA8E2" w14:textId="77777777" w:rsidR="00E13B2A" w:rsidRDefault="00E13B2A" w:rsidP="001E44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6587532"/>
      <w:docPartObj>
        <w:docPartGallery w:val="Page Numbers (Bottom of Page)"/>
        <w:docPartUnique/>
      </w:docPartObj>
    </w:sdtPr>
    <w:sdtEndPr>
      <w:rPr>
        <w:color w:val="7F7F7F" w:themeColor="background1" w:themeShade="7F"/>
        <w:spacing w:val="60"/>
      </w:rPr>
    </w:sdtEndPr>
    <w:sdtContent>
      <w:p w14:paraId="394E5D5C" w14:textId="030460BA" w:rsidR="001E447D" w:rsidRDefault="001E447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1E447D">
          <w:rPr>
            <w:b/>
            <w:bCs/>
            <w:noProof/>
          </w:rPr>
          <w:t>3</w:t>
        </w:r>
        <w:r>
          <w:rPr>
            <w:b/>
            <w:bCs/>
            <w:noProof/>
          </w:rPr>
          <w:fldChar w:fldCharType="end"/>
        </w:r>
        <w:r>
          <w:rPr>
            <w:b/>
            <w:bCs/>
          </w:rPr>
          <w:t xml:space="preserve"> | </w:t>
        </w:r>
        <w:r>
          <w:rPr>
            <w:color w:val="7F7F7F" w:themeColor="background1" w:themeShade="7F"/>
            <w:spacing w:val="60"/>
          </w:rPr>
          <w:t>Page</w:t>
        </w:r>
      </w:p>
    </w:sdtContent>
  </w:sdt>
  <w:p w14:paraId="77B1124C" w14:textId="77777777" w:rsidR="001E447D" w:rsidRDefault="001E44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EE01B2" w14:textId="77777777" w:rsidR="00E13B2A" w:rsidRDefault="00E13B2A" w:rsidP="001E447D">
      <w:pPr>
        <w:spacing w:line="240" w:lineRule="auto"/>
      </w:pPr>
      <w:r>
        <w:separator/>
      </w:r>
    </w:p>
  </w:footnote>
  <w:footnote w:type="continuationSeparator" w:id="0">
    <w:p w14:paraId="79DB7C80" w14:textId="77777777" w:rsidR="00E13B2A" w:rsidRDefault="00E13B2A" w:rsidP="001E447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QyNDY2MDW3sDQzszRQ0lEKTi0uzszPAykwrAUA62YHKywAAAA="/>
  </w:docVars>
  <w:rsids>
    <w:rsidRoot w:val="003C6662"/>
    <w:rsid w:val="000C55C4"/>
    <w:rsid w:val="001E447D"/>
    <w:rsid w:val="002442E8"/>
    <w:rsid w:val="0029708A"/>
    <w:rsid w:val="003C6662"/>
    <w:rsid w:val="004C5CD2"/>
    <w:rsid w:val="005856C4"/>
    <w:rsid w:val="007802A0"/>
    <w:rsid w:val="007F4ECA"/>
    <w:rsid w:val="007F5FF5"/>
    <w:rsid w:val="00865A57"/>
    <w:rsid w:val="009342D0"/>
    <w:rsid w:val="0096719E"/>
    <w:rsid w:val="009A42F0"/>
    <w:rsid w:val="00A6065C"/>
    <w:rsid w:val="00AF4BCB"/>
    <w:rsid w:val="00C0043A"/>
    <w:rsid w:val="00CA7B70"/>
    <w:rsid w:val="00DC16E0"/>
    <w:rsid w:val="00E00236"/>
    <w:rsid w:val="00E03F3E"/>
    <w:rsid w:val="00E1233F"/>
    <w:rsid w:val="00E13B2A"/>
    <w:rsid w:val="00E94C9A"/>
    <w:rsid w:val="00F535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61049"/>
  <w15:docId w15:val="{5626FCC3-2693-434E-BE11-B03AFAC68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1E447D"/>
    <w:pPr>
      <w:tabs>
        <w:tab w:val="center" w:pos="4680"/>
        <w:tab w:val="right" w:pos="9360"/>
      </w:tabs>
      <w:spacing w:line="240" w:lineRule="auto"/>
    </w:pPr>
  </w:style>
  <w:style w:type="character" w:customStyle="1" w:styleId="HeaderChar">
    <w:name w:val="Header Char"/>
    <w:basedOn w:val="DefaultParagraphFont"/>
    <w:link w:val="Header"/>
    <w:uiPriority w:val="99"/>
    <w:rsid w:val="001E447D"/>
  </w:style>
  <w:style w:type="paragraph" w:styleId="Footer">
    <w:name w:val="footer"/>
    <w:basedOn w:val="Normal"/>
    <w:link w:val="FooterChar"/>
    <w:uiPriority w:val="99"/>
    <w:unhideWhenUsed/>
    <w:rsid w:val="001E447D"/>
    <w:pPr>
      <w:tabs>
        <w:tab w:val="center" w:pos="4680"/>
        <w:tab w:val="right" w:pos="9360"/>
      </w:tabs>
      <w:spacing w:line="240" w:lineRule="auto"/>
    </w:pPr>
  </w:style>
  <w:style w:type="character" w:customStyle="1" w:styleId="FooterChar">
    <w:name w:val="Footer Char"/>
    <w:basedOn w:val="DefaultParagraphFont"/>
    <w:link w:val="Footer"/>
    <w:uiPriority w:val="99"/>
    <w:rsid w:val="001E447D"/>
  </w:style>
  <w:style w:type="paragraph" w:styleId="TOCHeading">
    <w:name w:val="TOC Heading"/>
    <w:basedOn w:val="Heading1"/>
    <w:next w:val="Normal"/>
    <w:uiPriority w:val="39"/>
    <w:unhideWhenUsed/>
    <w:qFormat/>
    <w:rsid w:val="001E447D"/>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2">
    <w:name w:val="toc 2"/>
    <w:basedOn w:val="Normal"/>
    <w:next w:val="Normal"/>
    <w:autoRedefine/>
    <w:uiPriority w:val="39"/>
    <w:unhideWhenUsed/>
    <w:rsid w:val="001E447D"/>
    <w:pPr>
      <w:spacing w:after="100"/>
      <w:ind w:left="220"/>
    </w:pPr>
  </w:style>
  <w:style w:type="character" w:styleId="Hyperlink">
    <w:name w:val="Hyperlink"/>
    <w:basedOn w:val="DefaultParagraphFont"/>
    <w:uiPriority w:val="99"/>
    <w:unhideWhenUsed/>
    <w:rsid w:val="001E447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https://www.thoughtco.com/women-and-work-world-war-1-1222030"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D93E65-EE5D-4CB0-9F41-48095126BC4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2382</Words>
  <Characters>13582</Characters>
  <Application>Microsoft Office Word</Application>
  <DocSecurity>0</DocSecurity>
  <Lines>113</Lines>
  <Paragraphs>31</Paragraphs>
  <ScaleCrop>false</ScaleCrop>
  <Company/>
  <LinksUpToDate>false</LinksUpToDate>
  <CharactersWithSpaces>15933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 Dumitru</cp:lastModifiedBy>
  <cp:revision>2</cp:revision>
  <dcterms:created xsi:type="dcterms:W3CDTF">2021-05-09T21:12:00Z</dcterms:created>
  <dcterms:modified xsi:type="dcterms:W3CDTF">2021-05-09T21:12:00Z</dcterms:modified>
</cp:coreProperties>
</file>