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88" w:type="dxa"/>
        <w:tblInd w:w="-6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4040"/>
        <w:gridCol w:w="2537"/>
        <w:gridCol w:w="2113"/>
        <w:gridCol w:w="87"/>
      </w:tblGrid>
      <w:tr w:rsidR="00C41DB4" w14:paraId="12E43C71" w14:textId="77777777" w:rsidTr="0031760A">
        <w:trPr>
          <w:trHeight w:val="1130"/>
        </w:trPr>
        <w:tc>
          <w:tcPr>
            <w:tcW w:w="10688" w:type="dxa"/>
            <w:gridSpan w:val="5"/>
            <w:shd w:val="clear" w:color="auto" w:fill="C0C0C0"/>
          </w:tcPr>
          <w:p w14:paraId="0DCD6007" w14:textId="77777777" w:rsidR="0031760A" w:rsidRDefault="004F1C88" w:rsidP="00F142B4">
            <w:pPr>
              <w:pStyle w:val="TableParagraph"/>
              <w:spacing w:before="1" w:line="537" w:lineRule="exact"/>
              <w:ind w:left="1149" w:right="1142"/>
              <w:jc w:val="center"/>
              <w:rPr>
                <w:rFonts w:ascii="Calibri"/>
                <w:b/>
                <w:sz w:val="44"/>
              </w:rPr>
            </w:pPr>
            <w:r>
              <w:rPr>
                <w:rFonts w:ascii="Calibri"/>
                <w:b/>
                <w:sz w:val="44"/>
              </w:rPr>
              <w:t>LEVEL</w:t>
            </w:r>
            <w:r>
              <w:rPr>
                <w:rFonts w:ascii="Calibri"/>
                <w:b/>
                <w:spacing w:val="-4"/>
                <w:sz w:val="44"/>
              </w:rPr>
              <w:t xml:space="preserve"> </w:t>
            </w:r>
            <w:r>
              <w:rPr>
                <w:rFonts w:ascii="Calibri"/>
                <w:b/>
                <w:sz w:val="44"/>
              </w:rPr>
              <w:t>5</w:t>
            </w:r>
            <w:r>
              <w:rPr>
                <w:rFonts w:ascii="Calibri"/>
                <w:b/>
                <w:spacing w:val="-2"/>
                <w:sz w:val="44"/>
              </w:rPr>
              <w:t xml:space="preserve"> </w:t>
            </w:r>
            <w:r>
              <w:rPr>
                <w:rFonts w:ascii="Calibri"/>
                <w:b/>
                <w:sz w:val="44"/>
              </w:rPr>
              <w:t>DEGREE</w:t>
            </w:r>
            <w:r>
              <w:rPr>
                <w:rFonts w:ascii="Calibri"/>
                <w:b/>
                <w:spacing w:val="-3"/>
                <w:sz w:val="44"/>
              </w:rPr>
              <w:t xml:space="preserve"> </w:t>
            </w:r>
            <w:r>
              <w:rPr>
                <w:rFonts w:ascii="Calibri"/>
                <w:b/>
                <w:sz w:val="44"/>
              </w:rPr>
              <w:t>ASSIGNMENT</w:t>
            </w:r>
            <w:r>
              <w:rPr>
                <w:rFonts w:ascii="Calibri"/>
                <w:b/>
                <w:spacing w:val="-2"/>
                <w:sz w:val="44"/>
              </w:rPr>
              <w:t xml:space="preserve"> </w:t>
            </w:r>
            <w:r>
              <w:rPr>
                <w:rFonts w:ascii="Calibri"/>
                <w:b/>
                <w:sz w:val="44"/>
              </w:rPr>
              <w:t>SPECIFICATION</w:t>
            </w:r>
          </w:p>
          <w:p w14:paraId="1AE9B57D" w14:textId="77777777" w:rsidR="0031760A" w:rsidRDefault="004F1C88" w:rsidP="00F142B4">
            <w:pPr>
              <w:pStyle w:val="TableParagraph"/>
              <w:spacing w:line="341" w:lineRule="exact"/>
              <w:ind w:left="1149" w:right="1142"/>
              <w:jc w:val="center"/>
              <w:rPr>
                <w:rFonts w:ascii="Calibri"/>
                <w:sz w:val="28"/>
              </w:rPr>
            </w:pPr>
            <w:r>
              <w:rPr>
                <w:rFonts w:ascii="Calibri"/>
                <w:sz w:val="28"/>
              </w:rPr>
              <w:t>SCHOOL</w:t>
            </w:r>
            <w:r>
              <w:rPr>
                <w:rFonts w:ascii="Calibri"/>
                <w:spacing w:val="-5"/>
                <w:sz w:val="28"/>
              </w:rPr>
              <w:t xml:space="preserve"> </w:t>
            </w:r>
            <w:r>
              <w:rPr>
                <w:rFonts w:ascii="Calibri"/>
                <w:sz w:val="28"/>
              </w:rPr>
              <w:t>OF</w:t>
            </w:r>
            <w:r>
              <w:rPr>
                <w:rFonts w:ascii="Calibri"/>
                <w:spacing w:val="-2"/>
                <w:sz w:val="28"/>
              </w:rPr>
              <w:t xml:space="preserve"> </w:t>
            </w:r>
            <w:r>
              <w:rPr>
                <w:rFonts w:ascii="Calibri"/>
                <w:sz w:val="28"/>
              </w:rPr>
              <w:t>INTERNATIONAL</w:t>
            </w:r>
            <w:r>
              <w:rPr>
                <w:rFonts w:ascii="Calibri"/>
                <w:spacing w:val="-2"/>
                <w:sz w:val="28"/>
              </w:rPr>
              <w:t xml:space="preserve"> </w:t>
            </w:r>
            <w:r>
              <w:rPr>
                <w:rFonts w:ascii="Calibri"/>
                <w:sz w:val="28"/>
              </w:rPr>
              <w:t>HOTEL</w:t>
            </w:r>
            <w:r>
              <w:rPr>
                <w:rFonts w:ascii="Calibri"/>
                <w:spacing w:val="-4"/>
                <w:sz w:val="28"/>
              </w:rPr>
              <w:t xml:space="preserve"> </w:t>
            </w:r>
            <w:r>
              <w:rPr>
                <w:rFonts w:ascii="Calibri"/>
                <w:sz w:val="28"/>
              </w:rPr>
              <w:t>MANAGEMENT</w:t>
            </w:r>
          </w:p>
        </w:tc>
      </w:tr>
      <w:tr w:rsidR="00C41DB4" w14:paraId="563CBB0A" w14:textId="77777777" w:rsidTr="0031760A">
        <w:trPr>
          <w:trHeight w:val="549"/>
        </w:trPr>
        <w:tc>
          <w:tcPr>
            <w:tcW w:w="1911" w:type="dxa"/>
            <w:shd w:val="clear" w:color="auto" w:fill="D9D9D9"/>
          </w:tcPr>
          <w:p w14:paraId="58EF6379" w14:textId="77777777" w:rsidR="0031760A" w:rsidRDefault="004F1C88" w:rsidP="00F142B4">
            <w:pPr>
              <w:pStyle w:val="TableParagraph"/>
              <w:spacing w:before="119"/>
              <w:ind w:left="107"/>
              <w:rPr>
                <w:rFonts w:ascii="Calibri"/>
                <w:b/>
              </w:rPr>
            </w:pPr>
            <w:r>
              <w:rPr>
                <w:rFonts w:ascii="Calibri"/>
                <w:b/>
              </w:rPr>
              <w:t>Student</w:t>
            </w:r>
            <w:r>
              <w:rPr>
                <w:rFonts w:ascii="Calibri"/>
                <w:b/>
                <w:spacing w:val="-3"/>
              </w:rPr>
              <w:t xml:space="preserve"> </w:t>
            </w:r>
            <w:r>
              <w:rPr>
                <w:rFonts w:ascii="Calibri"/>
                <w:b/>
              </w:rPr>
              <w:t>name:</w:t>
            </w:r>
          </w:p>
        </w:tc>
        <w:tc>
          <w:tcPr>
            <w:tcW w:w="4040" w:type="dxa"/>
          </w:tcPr>
          <w:p w14:paraId="72C805CA" w14:textId="77777777" w:rsidR="0031760A" w:rsidRDefault="0031760A" w:rsidP="00F142B4">
            <w:pPr>
              <w:pStyle w:val="TableParagraph"/>
              <w:rPr>
                <w:rFonts w:ascii="Times New Roman"/>
                <w:sz w:val="18"/>
              </w:rPr>
            </w:pPr>
          </w:p>
        </w:tc>
        <w:tc>
          <w:tcPr>
            <w:tcW w:w="2537" w:type="dxa"/>
            <w:shd w:val="clear" w:color="auto" w:fill="D9D9D9"/>
          </w:tcPr>
          <w:p w14:paraId="7E92FD08" w14:textId="77777777" w:rsidR="0031760A" w:rsidRDefault="004F1C88" w:rsidP="00F142B4">
            <w:pPr>
              <w:pStyle w:val="TableParagraph"/>
              <w:spacing w:before="119"/>
              <w:ind w:left="107"/>
              <w:rPr>
                <w:rFonts w:ascii="Calibri"/>
                <w:b/>
              </w:rPr>
            </w:pPr>
            <w:r>
              <w:rPr>
                <w:rFonts w:ascii="Calibri"/>
                <w:b/>
              </w:rPr>
              <w:t>Student</w:t>
            </w:r>
            <w:r>
              <w:rPr>
                <w:rFonts w:ascii="Calibri"/>
                <w:b/>
                <w:spacing w:val="47"/>
              </w:rPr>
              <w:t xml:space="preserve"> </w:t>
            </w:r>
            <w:r>
              <w:rPr>
                <w:rFonts w:ascii="Calibri"/>
                <w:b/>
              </w:rPr>
              <w:t>number:</w:t>
            </w:r>
          </w:p>
        </w:tc>
        <w:tc>
          <w:tcPr>
            <w:tcW w:w="2113" w:type="dxa"/>
          </w:tcPr>
          <w:p w14:paraId="68021669" w14:textId="77777777" w:rsidR="0031760A" w:rsidRDefault="0031760A" w:rsidP="00F142B4">
            <w:pPr>
              <w:pStyle w:val="TableParagraph"/>
              <w:rPr>
                <w:rFonts w:ascii="Times New Roman"/>
                <w:sz w:val="18"/>
              </w:rPr>
            </w:pPr>
          </w:p>
        </w:tc>
        <w:tc>
          <w:tcPr>
            <w:tcW w:w="87" w:type="dxa"/>
            <w:tcBorders>
              <w:bottom w:val="nil"/>
              <w:right w:val="nil"/>
            </w:tcBorders>
          </w:tcPr>
          <w:p w14:paraId="3322B9C0" w14:textId="77777777" w:rsidR="0031760A" w:rsidRDefault="0031760A" w:rsidP="00F142B4">
            <w:pPr>
              <w:pStyle w:val="TableParagraph"/>
              <w:rPr>
                <w:rFonts w:ascii="Times New Roman"/>
                <w:sz w:val="18"/>
              </w:rPr>
            </w:pPr>
          </w:p>
        </w:tc>
      </w:tr>
      <w:tr w:rsidR="00C41DB4" w14:paraId="33A7BE26" w14:textId="77777777" w:rsidTr="0031760A">
        <w:trPr>
          <w:trHeight w:val="549"/>
        </w:trPr>
        <w:tc>
          <w:tcPr>
            <w:tcW w:w="1911" w:type="dxa"/>
            <w:shd w:val="clear" w:color="auto" w:fill="D9D9D9"/>
          </w:tcPr>
          <w:p w14:paraId="72E042A0" w14:textId="77777777" w:rsidR="0031760A" w:rsidRDefault="004F1C88" w:rsidP="00F142B4">
            <w:pPr>
              <w:pStyle w:val="TableParagraph"/>
              <w:spacing w:before="119"/>
              <w:ind w:left="107"/>
              <w:rPr>
                <w:rFonts w:ascii="Calibri"/>
                <w:b/>
              </w:rPr>
            </w:pPr>
            <w:proofErr w:type="spellStart"/>
            <w:r>
              <w:rPr>
                <w:rFonts w:ascii="Calibri"/>
                <w:b/>
              </w:rPr>
              <w:t>Programmes</w:t>
            </w:r>
            <w:proofErr w:type="spellEnd"/>
            <w:r>
              <w:rPr>
                <w:rFonts w:ascii="Calibri"/>
                <w:b/>
              </w:rPr>
              <w:t>:</w:t>
            </w:r>
          </w:p>
        </w:tc>
        <w:tc>
          <w:tcPr>
            <w:tcW w:w="8690" w:type="dxa"/>
            <w:gridSpan w:val="3"/>
          </w:tcPr>
          <w:p w14:paraId="2068E5B8" w14:textId="77777777" w:rsidR="0031760A" w:rsidRDefault="004F1C88" w:rsidP="00F142B4">
            <w:pPr>
              <w:pStyle w:val="TableParagraph"/>
              <w:spacing w:before="119"/>
              <w:ind w:left="107"/>
              <w:rPr>
                <w:rFonts w:ascii="Calibri"/>
                <w:b/>
              </w:rPr>
            </w:pPr>
            <w:r>
              <w:rPr>
                <w:rFonts w:ascii="Calibri"/>
                <w:b/>
              </w:rPr>
              <w:t>BA</w:t>
            </w:r>
            <w:r>
              <w:rPr>
                <w:rFonts w:ascii="Calibri"/>
                <w:b/>
                <w:spacing w:val="-4"/>
              </w:rPr>
              <w:t xml:space="preserve"> </w:t>
            </w:r>
            <w:r>
              <w:rPr>
                <w:rFonts w:ascii="Calibri"/>
                <w:b/>
              </w:rPr>
              <w:t>(Hons)</w:t>
            </w:r>
            <w:r>
              <w:rPr>
                <w:rFonts w:ascii="Calibri"/>
                <w:b/>
                <w:spacing w:val="-4"/>
              </w:rPr>
              <w:t xml:space="preserve"> </w:t>
            </w:r>
            <w:r>
              <w:rPr>
                <w:rFonts w:ascii="Calibri"/>
                <w:b/>
              </w:rPr>
              <w:t>International</w:t>
            </w:r>
            <w:r>
              <w:rPr>
                <w:rFonts w:ascii="Calibri"/>
                <w:b/>
                <w:spacing w:val="-3"/>
              </w:rPr>
              <w:t xml:space="preserve"> </w:t>
            </w:r>
            <w:r>
              <w:rPr>
                <w:rFonts w:ascii="Calibri"/>
                <w:b/>
              </w:rPr>
              <w:t>Hotel</w:t>
            </w:r>
            <w:r>
              <w:rPr>
                <w:rFonts w:ascii="Calibri"/>
                <w:b/>
                <w:spacing w:val="-3"/>
              </w:rPr>
              <w:t xml:space="preserve"> </w:t>
            </w:r>
            <w:r>
              <w:rPr>
                <w:rFonts w:ascii="Calibri"/>
                <w:b/>
              </w:rPr>
              <w:t>Management</w:t>
            </w:r>
          </w:p>
        </w:tc>
        <w:tc>
          <w:tcPr>
            <w:tcW w:w="87" w:type="dxa"/>
            <w:tcBorders>
              <w:top w:val="nil"/>
              <w:bottom w:val="nil"/>
              <w:right w:val="nil"/>
            </w:tcBorders>
          </w:tcPr>
          <w:p w14:paraId="73418567" w14:textId="77777777" w:rsidR="0031760A" w:rsidRDefault="0031760A" w:rsidP="00F142B4">
            <w:pPr>
              <w:pStyle w:val="TableParagraph"/>
              <w:rPr>
                <w:rFonts w:ascii="Times New Roman"/>
                <w:sz w:val="18"/>
              </w:rPr>
            </w:pPr>
          </w:p>
        </w:tc>
      </w:tr>
      <w:tr w:rsidR="00C41DB4" w14:paraId="7D70C87C" w14:textId="77777777" w:rsidTr="0031760A">
        <w:trPr>
          <w:trHeight w:val="937"/>
        </w:trPr>
        <w:tc>
          <w:tcPr>
            <w:tcW w:w="1911" w:type="dxa"/>
            <w:shd w:val="clear" w:color="auto" w:fill="D9D9D9"/>
          </w:tcPr>
          <w:p w14:paraId="453689DA" w14:textId="77777777" w:rsidR="0031760A" w:rsidRDefault="004F1C88" w:rsidP="00F142B4">
            <w:pPr>
              <w:pStyle w:val="TableParagraph"/>
              <w:spacing w:before="119"/>
              <w:ind w:left="107"/>
              <w:rPr>
                <w:rFonts w:ascii="Calibri"/>
                <w:b/>
              </w:rPr>
            </w:pPr>
            <w:r>
              <w:rPr>
                <w:rFonts w:ascii="Calibri"/>
                <w:b/>
              </w:rPr>
              <w:t>Module:</w:t>
            </w:r>
          </w:p>
        </w:tc>
        <w:tc>
          <w:tcPr>
            <w:tcW w:w="4040" w:type="dxa"/>
          </w:tcPr>
          <w:p w14:paraId="58534610" w14:textId="77777777" w:rsidR="0031760A" w:rsidRDefault="004F1C88" w:rsidP="00F142B4">
            <w:pPr>
              <w:pStyle w:val="TableParagraph"/>
              <w:spacing w:line="268" w:lineRule="exact"/>
              <w:ind w:left="107"/>
              <w:rPr>
                <w:rFonts w:ascii="Calibri"/>
                <w:b/>
              </w:rPr>
            </w:pPr>
            <w:r>
              <w:rPr>
                <w:rFonts w:ascii="Calibri"/>
                <w:b/>
              </w:rPr>
              <w:t>Personnel</w:t>
            </w:r>
            <w:r>
              <w:rPr>
                <w:rFonts w:ascii="Calibri"/>
                <w:b/>
                <w:spacing w:val="-5"/>
              </w:rPr>
              <w:t xml:space="preserve"> </w:t>
            </w:r>
            <w:r>
              <w:rPr>
                <w:rFonts w:ascii="Calibri"/>
                <w:b/>
              </w:rPr>
              <w:t>Resourcing</w:t>
            </w:r>
            <w:r>
              <w:rPr>
                <w:rFonts w:ascii="Calibri"/>
                <w:b/>
                <w:spacing w:val="-4"/>
              </w:rPr>
              <w:t xml:space="preserve"> </w:t>
            </w:r>
            <w:r>
              <w:rPr>
                <w:rFonts w:ascii="Calibri"/>
                <w:b/>
              </w:rPr>
              <w:t>and</w:t>
            </w:r>
            <w:r>
              <w:rPr>
                <w:rFonts w:ascii="Calibri"/>
                <w:b/>
                <w:spacing w:val="-7"/>
              </w:rPr>
              <w:t xml:space="preserve"> </w:t>
            </w:r>
            <w:r>
              <w:rPr>
                <w:rFonts w:ascii="Calibri"/>
                <w:b/>
              </w:rPr>
              <w:t>Development</w:t>
            </w:r>
          </w:p>
        </w:tc>
        <w:tc>
          <w:tcPr>
            <w:tcW w:w="2537" w:type="dxa"/>
            <w:shd w:val="clear" w:color="auto" w:fill="D9D9D9"/>
          </w:tcPr>
          <w:p w14:paraId="0DB3B3CD" w14:textId="77777777" w:rsidR="0031760A" w:rsidRDefault="004F1C88" w:rsidP="00F142B4">
            <w:pPr>
              <w:pStyle w:val="TableParagraph"/>
              <w:spacing w:before="119"/>
              <w:ind w:left="107"/>
              <w:rPr>
                <w:rFonts w:ascii="Calibri"/>
                <w:b/>
              </w:rPr>
            </w:pPr>
            <w:r>
              <w:rPr>
                <w:rFonts w:ascii="Calibri"/>
                <w:b/>
              </w:rPr>
              <w:t>Module</w:t>
            </w:r>
            <w:r>
              <w:rPr>
                <w:rFonts w:ascii="Calibri"/>
                <w:b/>
                <w:spacing w:val="-2"/>
              </w:rPr>
              <w:t xml:space="preserve"> </w:t>
            </w:r>
            <w:r>
              <w:rPr>
                <w:rFonts w:ascii="Calibri"/>
                <w:b/>
              </w:rPr>
              <w:t>Level</w:t>
            </w:r>
            <w:r>
              <w:rPr>
                <w:rFonts w:ascii="Calibri"/>
                <w:b/>
                <w:spacing w:val="-3"/>
              </w:rPr>
              <w:t xml:space="preserve"> </w:t>
            </w:r>
            <w:r>
              <w:rPr>
                <w:rFonts w:ascii="Calibri"/>
                <w:b/>
              </w:rPr>
              <w:t>(4,</w:t>
            </w:r>
            <w:r>
              <w:rPr>
                <w:rFonts w:ascii="Calibri"/>
                <w:b/>
                <w:spacing w:val="-3"/>
              </w:rPr>
              <w:t xml:space="preserve"> </w:t>
            </w:r>
            <w:r>
              <w:rPr>
                <w:rFonts w:ascii="Calibri"/>
                <w:b/>
              </w:rPr>
              <w:t>5, 6):</w:t>
            </w:r>
          </w:p>
        </w:tc>
        <w:tc>
          <w:tcPr>
            <w:tcW w:w="2113" w:type="dxa"/>
          </w:tcPr>
          <w:p w14:paraId="420566BC" w14:textId="77777777" w:rsidR="0031760A" w:rsidRDefault="004F1C88" w:rsidP="00F142B4">
            <w:pPr>
              <w:pStyle w:val="TableParagraph"/>
              <w:spacing w:before="119"/>
              <w:ind w:left="108"/>
              <w:rPr>
                <w:rFonts w:ascii="Calibri"/>
                <w:b/>
              </w:rPr>
            </w:pPr>
            <w:r>
              <w:rPr>
                <w:rFonts w:ascii="Calibri"/>
                <w:b/>
              </w:rPr>
              <w:t>5</w:t>
            </w:r>
          </w:p>
        </w:tc>
        <w:tc>
          <w:tcPr>
            <w:tcW w:w="87" w:type="dxa"/>
            <w:tcBorders>
              <w:top w:val="nil"/>
              <w:bottom w:val="nil"/>
              <w:right w:val="nil"/>
            </w:tcBorders>
          </w:tcPr>
          <w:p w14:paraId="64431B07" w14:textId="77777777" w:rsidR="0031760A" w:rsidRDefault="0031760A" w:rsidP="00F142B4">
            <w:pPr>
              <w:pStyle w:val="TableParagraph"/>
              <w:rPr>
                <w:rFonts w:ascii="Times New Roman"/>
                <w:sz w:val="18"/>
              </w:rPr>
            </w:pPr>
          </w:p>
        </w:tc>
      </w:tr>
      <w:tr w:rsidR="00C41DB4" w14:paraId="62CF860E" w14:textId="77777777" w:rsidTr="0031760A">
        <w:trPr>
          <w:trHeight w:val="546"/>
        </w:trPr>
        <w:tc>
          <w:tcPr>
            <w:tcW w:w="1911" w:type="dxa"/>
            <w:shd w:val="clear" w:color="auto" w:fill="D9D9D9"/>
          </w:tcPr>
          <w:p w14:paraId="6AC8414B" w14:textId="77777777" w:rsidR="0031760A" w:rsidRDefault="004F1C88" w:rsidP="00F142B4">
            <w:pPr>
              <w:pStyle w:val="TableParagraph"/>
              <w:spacing w:before="119"/>
              <w:ind w:left="107"/>
              <w:rPr>
                <w:rFonts w:ascii="Calibri"/>
                <w:b/>
              </w:rPr>
            </w:pPr>
            <w:r>
              <w:rPr>
                <w:rFonts w:ascii="Calibri"/>
                <w:b/>
              </w:rPr>
              <w:t>Module</w:t>
            </w:r>
            <w:r>
              <w:rPr>
                <w:rFonts w:ascii="Calibri"/>
                <w:b/>
                <w:spacing w:val="-3"/>
              </w:rPr>
              <w:t xml:space="preserve"> </w:t>
            </w:r>
            <w:r>
              <w:rPr>
                <w:rFonts w:ascii="Calibri"/>
                <w:b/>
              </w:rPr>
              <w:t>code:</w:t>
            </w:r>
          </w:p>
        </w:tc>
        <w:tc>
          <w:tcPr>
            <w:tcW w:w="4040" w:type="dxa"/>
          </w:tcPr>
          <w:p w14:paraId="1F7DCB04" w14:textId="77777777" w:rsidR="0031760A" w:rsidRDefault="004F1C88" w:rsidP="00F142B4">
            <w:pPr>
              <w:pStyle w:val="TableParagraph"/>
              <w:spacing w:before="119"/>
              <w:ind w:left="107"/>
              <w:rPr>
                <w:rFonts w:ascii="Calibri"/>
                <w:b/>
              </w:rPr>
            </w:pPr>
            <w:r>
              <w:rPr>
                <w:rFonts w:ascii="Calibri"/>
                <w:b/>
              </w:rPr>
              <w:t>BMIH5005</w:t>
            </w:r>
          </w:p>
        </w:tc>
        <w:tc>
          <w:tcPr>
            <w:tcW w:w="2537" w:type="dxa"/>
            <w:shd w:val="clear" w:color="auto" w:fill="D9D9D9"/>
          </w:tcPr>
          <w:p w14:paraId="37E21A2B" w14:textId="77777777" w:rsidR="0031760A" w:rsidRDefault="004F1C88" w:rsidP="00F142B4">
            <w:pPr>
              <w:pStyle w:val="TableParagraph"/>
              <w:spacing w:line="268" w:lineRule="exact"/>
              <w:ind w:left="107"/>
              <w:rPr>
                <w:rFonts w:ascii="Calibri"/>
                <w:b/>
              </w:rPr>
            </w:pPr>
            <w:r>
              <w:rPr>
                <w:rFonts w:ascii="Calibri"/>
                <w:b/>
              </w:rPr>
              <w:t>Contribution</w:t>
            </w:r>
            <w:r>
              <w:rPr>
                <w:rFonts w:ascii="Calibri"/>
                <w:b/>
                <w:spacing w:val="-4"/>
              </w:rPr>
              <w:t xml:space="preserve"> </w:t>
            </w:r>
            <w:r>
              <w:rPr>
                <w:rFonts w:ascii="Calibri"/>
                <w:b/>
              </w:rPr>
              <w:t>to</w:t>
            </w:r>
            <w:r>
              <w:rPr>
                <w:rFonts w:ascii="Calibri"/>
                <w:b/>
                <w:spacing w:val="-3"/>
              </w:rPr>
              <w:t xml:space="preserve"> </w:t>
            </w:r>
            <w:r>
              <w:rPr>
                <w:rFonts w:ascii="Calibri"/>
                <w:b/>
              </w:rPr>
              <w:t>Overall</w:t>
            </w:r>
          </w:p>
          <w:p w14:paraId="7812A28F" w14:textId="77777777" w:rsidR="0031760A" w:rsidRDefault="004F1C88" w:rsidP="00F142B4">
            <w:pPr>
              <w:pStyle w:val="TableParagraph"/>
              <w:spacing w:line="259" w:lineRule="exact"/>
              <w:ind w:left="107"/>
              <w:rPr>
                <w:rFonts w:ascii="Calibri"/>
                <w:b/>
              </w:rPr>
            </w:pPr>
            <w:r>
              <w:rPr>
                <w:rFonts w:ascii="Calibri"/>
                <w:b/>
              </w:rPr>
              <w:t>Module</w:t>
            </w:r>
            <w:r>
              <w:rPr>
                <w:rFonts w:ascii="Calibri"/>
                <w:b/>
                <w:spacing w:val="-3"/>
              </w:rPr>
              <w:t xml:space="preserve"> </w:t>
            </w:r>
            <w:r>
              <w:rPr>
                <w:rFonts w:ascii="Calibri"/>
                <w:b/>
              </w:rPr>
              <w:t>Assessment</w:t>
            </w:r>
            <w:r>
              <w:rPr>
                <w:rFonts w:ascii="Calibri"/>
                <w:b/>
                <w:spacing w:val="-3"/>
              </w:rPr>
              <w:t xml:space="preserve"> </w:t>
            </w:r>
            <w:r>
              <w:rPr>
                <w:rFonts w:ascii="Calibri"/>
                <w:b/>
              </w:rPr>
              <w:t>(%):</w:t>
            </w:r>
          </w:p>
        </w:tc>
        <w:tc>
          <w:tcPr>
            <w:tcW w:w="2113" w:type="dxa"/>
          </w:tcPr>
          <w:p w14:paraId="7DF337F7" w14:textId="77777777" w:rsidR="0031760A" w:rsidRDefault="004F1C88" w:rsidP="00F142B4">
            <w:pPr>
              <w:pStyle w:val="TableParagraph"/>
              <w:spacing w:before="119"/>
              <w:ind w:left="108"/>
              <w:rPr>
                <w:rFonts w:ascii="Calibri"/>
                <w:b/>
              </w:rPr>
            </w:pPr>
            <w:r>
              <w:rPr>
                <w:rFonts w:ascii="Calibri"/>
                <w:b/>
              </w:rPr>
              <w:t>50%</w:t>
            </w:r>
          </w:p>
        </w:tc>
        <w:tc>
          <w:tcPr>
            <w:tcW w:w="87" w:type="dxa"/>
            <w:tcBorders>
              <w:top w:val="nil"/>
              <w:bottom w:val="nil"/>
              <w:right w:val="nil"/>
            </w:tcBorders>
          </w:tcPr>
          <w:p w14:paraId="76B6EDD9" w14:textId="77777777" w:rsidR="0031760A" w:rsidRDefault="0031760A" w:rsidP="00F142B4">
            <w:pPr>
              <w:pStyle w:val="TableParagraph"/>
              <w:rPr>
                <w:rFonts w:ascii="Times New Roman"/>
                <w:sz w:val="18"/>
              </w:rPr>
            </w:pPr>
          </w:p>
        </w:tc>
      </w:tr>
      <w:tr w:rsidR="00C41DB4" w14:paraId="25ED225E" w14:textId="77777777" w:rsidTr="0031760A">
        <w:trPr>
          <w:trHeight w:val="549"/>
        </w:trPr>
        <w:tc>
          <w:tcPr>
            <w:tcW w:w="1911" w:type="dxa"/>
            <w:shd w:val="clear" w:color="auto" w:fill="D9D9D9"/>
          </w:tcPr>
          <w:p w14:paraId="4E56BA66" w14:textId="77777777" w:rsidR="0031760A" w:rsidRDefault="004F1C88" w:rsidP="00F142B4">
            <w:pPr>
              <w:pStyle w:val="TableParagraph"/>
              <w:spacing w:before="121"/>
              <w:ind w:left="107"/>
              <w:rPr>
                <w:rFonts w:ascii="Calibri"/>
                <w:b/>
              </w:rPr>
            </w:pPr>
            <w:r>
              <w:rPr>
                <w:rFonts w:ascii="Calibri"/>
                <w:b/>
              </w:rPr>
              <w:t>Lecturer:</w:t>
            </w:r>
          </w:p>
        </w:tc>
        <w:tc>
          <w:tcPr>
            <w:tcW w:w="4040" w:type="dxa"/>
          </w:tcPr>
          <w:p w14:paraId="7039C9CC" w14:textId="77777777" w:rsidR="0031760A" w:rsidRDefault="004F1C88" w:rsidP="00F142B4">
            <w:pPr>
              <w:pStyle w:val="TableParagraph"/>
              <w:spacing w:before="1"/>
              <w:ind w:left="107"/>
              <w:rPr>
                <w:rFonts w:ascii="Calibri"/>
                <w:b/>
              </w:rPr>
            </w:pPr>
            <w:r>
              <w:rPr>
                <w:rFonts w:ascii="Calibri"/>
                <w:b/>
              </w:rPr>
              <w:t>Emily</w:t>
            </w:r>
            <w:r>
              <w:rPr>
                <w:rFonts w:ascii="Calibri"/>
                <w:b/>
                <w:spacing w:val="-5"/>
              </w:rPr>
              <w:t xml:space="preserve"> </w:t>
            </w:r>
            <w:r>
              <w:rPr>
                <w:rFonts w:ascii="Calibri"/>
                <w:b/>
              </w:rPr>
              <w:t>Williams</w:t>
            </w:r>
          </w:p>
        </w:tc>
        <w:tc>
          <w:tcPr>
            <w:tcW w:w="2537" w:type="dxa"/>
            <w:shd w:val="clear" w:color="auto" w:fill="D9D9D9"/>
          </w:tcPr>
          <w:p w14:paraId="73FF82C7" w14:textId="77777777" w:rsidR="0031760A" w:rsidRDefault="004F1C88" w:rsidP="00F142B4">
            <w:pPr>
              <w:pStyle w:val="TableParagraph"/>
              <w:spacing w:before="121"/>
              <w:ind w:left="107"/>
              <w:rPr>
                <w:rFonts w:ascii="Calibri"/>
                <w:b/>
              </w:rPr>
            </w:pPr>
            <w:r>
              <w:rPr>
                <w:rFonts w:ascii="Calibri"/>
                <w:b/>
              </w:rPr>
              <w:t>Internal</w:t>
            </w:r>
            <w:r>
              <w:rPr>
                <w:rFonts w:ascii="Calibri"/>
                <w:b/>
                <w:spacing w:val="-2"/>
              </w:rPr>
              <w:t xml:space="preserve"> </w:t>
            </w:r>
            <w:r>
              <w:rPr>
                <w:rFonts w:ascii="Calibri"/>
                <w:b/>
              </w:rPr>
              <w:t>Verifier:</w:t>
            </w:r>
          </w:p>
        </w:tc>
        <w:tc>
          <w:tcPr>
            <w:tcW w:w="2113" w:type="dxa"/>
          </w:tcPr>
          <w:p w14:paraId="2C490D3F" w14:textId="77777777" w:rsidR="0031760A" w:rsidRDefault="004F1C88" w:rsidP="00F142B4">
            <w:pPr>
              <w:pStyle w:val="TableParagraph"/>
              <w:spacing w:before="121"/>
              <w:ind w:left="108"/>
              <w:rPr>
                <w:rFonts w:ascii="Calibri"/>
                <w:b/>
              </w:rPr>
            </w:pPr>
            <w:r>
              <w:rPr>
                <w:rFonts w:ascii="Calibri"/>
                <w:b/>
              </w:rPr>
              <w:t>Dale</w:t>
            </w:r>
            <w:r>
              <w:rPr>
                <w:rFonts w:ascii="Calibri"/>
                <w:b/>
                <w:spacing w:val="-2"/>
              </w:rPr>
              <w:t xml:space="preserve"> </w:t>
            </w:r>
            <w:r>
              <w:rPr>
                <w:rFonts w:ascii="Calibri"/>
                <w:b/>
              </w:rPr>
              <w:t>Clarke</w:t>
            </w:r>
          </w:p>
        </w:tc>
        <w:tc>
          <w:tcPr>
            <w:tcW w:w="87" w:type="dxa"/>
            <w:tcBorders>
              <w:top w:val="nil"/>
              <w:bottom w:val="nil"/>
              <w:right w:val="nil"/>
            </w:tcBorders>
          </w:tcPr>
          <w:p w14:paraId="098DF498" w14:textId="77777777" w:rsidR="0031760A" w:rsidRDefault="0031760A" w:rsidP="00F142B4">
            <w:pPr>
              <w:pStyle w:val="TableParagraph"/>
              <w:rPr>
                <w:rFonts w:ascii="Times New Roman"/>
                <w:sz w:val="18"/>
              </w:rPr>
            </w:pPr>
          </w:p>
        </w:tc>
      </w:tr>
      <w:tr w:rsidR="00C41DB4" w14:paraId="625E6F32" w14:textId="77777777" w:rsidTr="0031760A">
        <w:trPr>
          <w:trHeight w:val="806"/>
        </w:trPr>
        <w:tc>
          <w:tcPr>
            <w:tcW w:w="1911" w:type="dxa"/>
            <w:shd w:val="clear" w:color="auto" w:fill="D9D9D9"/>
          </w:tcPr>
          <w:p w14:paraId="154C3E00" w14:textId="77777777" w:rsidR="0031760A" w:rsidRDefault="004F1C88" w:rsidP="00F142B4">
            <w:pPr>
              <w:pStyle w:val="TableParagraph"/>
              <w:spacing w:before="121"/>
              <w:ind w:left="107"/>
              <w:rPr>
                <w:rFonts w:ascii="Calibri"/>
                <w:b/>
              </w:rPr>
            </w:pPr>
            <w:r>
              <w:rPr>
                <w:rFonts w:ascii="Calibri"/>
                <w:b/>
              </w:rPr>
              <w:t>Assignment</w:t>
            </w:r>
            <w:r>
              <w:rPr>
                <w:rFonts w:ascii="Calibri"/>
                <w:b/>
                <w:spacing w:val="-4"/>
              </w:rPr>
              <w:t xml:space="preserve"> </w:t>
            </w:r>
            <w:r>
              <w:rPr>
                <w:rFonts w:ascii="Calibri"/>
                <w:b/>
              </w:rPr>
              <w:t>Title:</w:t>
            </w:r>
          </w:p>
        </w:tc>
        <w:tc>
          <w:tcPr>
            <w:tcW w:w="4040" w:type="dxa"/>
          </w:tcPr>
          <w:p w14:paraId="28F35547" w14:textId="77777777" w:rsidR="0031760A" w:rsidRDefault="004F1C88" w:rsidP="00F142B4">
            <w:pPr>
              <w:pStyle w:val="TableParagraph"/>
              <w:ind w:left="107" w:right="175"/>
              <w:rPr>
                <w:rFonts w:ascii="Calibri"/>
                <w:b/>
                <w:i/>
              </w:rPr>
            </w:pPr>
            <w:r>
              <w:rPr>
                <w:rFonts w:ascii="Calibri"/>
                <w:b/>
                <w:i/>
              </w:rPr>
              <w:t>Essay: The Impact of COVID19 and</w:t>
            </w:r>
            <w:r>
              <w:rPr>
                <w:rFonts w:ascii="Calibri"/>
                <w:b/>
                <w:i/>
                <w:spacing w:val="1"/>
              </w:rPr>
              <w:t xml:space="preserve"> </w:t>
            </w:r>
            <w:r>
              <w:rPr>
                <w:rFonts w:ascii="Calibri"/>
                <w:b/>
                <w:i/>
              </w:rPr>
              <w:t>Rebuilding</w:t>
            </w:r>
            <w:r>
              <w:rPr>
                <w:rFonts w:ascii="Calibri"/>
                <w:b/>
                <w:i/>
                <w:spacing w:val="-1"/>
              </w:rPr>
              <w:t xml:space="preserve"> </w:t>
            </w:r>
            <w:r>
              <w:rPr>
                <w:rFonts w:ascii="Calibri"/>
                <w:b/>
                <w:i/>
              </w:rPr>
              <w:t>the</w:t>
            </w:r>
            <w:r>
              <w:rPr>
                <w:rFonts w:ascii="Calibri"/>
                <w:b/>
                <w:i/>
                <w:spacing w:val="-1"/>
              </w:rPr>
              <w:t xml:space="preserve"> </w:t>
            </w:r>
            <w:r>
              <w:rPr>
                <w:rFonts w:ascii="Calibri"/>
                <w:b/>
                <w:i/>
              </w:rPr>
              <w:t>Workforce</w:t>
            </w:r>
            <w:r>
              <w:rPr>
                <w:rFonts w:ascii="Calibri"/>
                <w:b/>
                <w:i/>
                <w:spacing w:val="-4"/>
              </w:rPr>
              <w:t xml:space="preserve"> </w:t>
            </w:r>
            <w:r>
              <w:rPr>
                <w:rFonts w:ascii="Calibri"/>
                <w:b/>
                <w:i/>
              </w:rPr>
              <w:t>in</w:t>
            </w:r>
            <w:r>
              <w:rPr>
                <w:rFonts w:ascii="Calibri"/>
                <w:b/>
                <w:i/>
                <w:spacing w:val="-1"/>
              </w:rPr>
              <w:t xml:space="preserve"> </w:t>
            </w:r>
            <w:r>
              <w:rPr>
                <w:rFonts w:ascii="Calibri"/>
                <w:b/>
                <w:i/>
              </w:rPr>
              <w:t>Hotel</w:t>
            </w:r>
            <w:r>
              <w:rPr>
                <w:rFonts w:ascii="Calibri"/>
                <w:b/>
                <w:i/>
                <w:spacing w:val="-3"/>
              </w:rPr>
              <w:t xml:space="preserve"> </w:t>
            </w:r>
            <w:r>
              <w:rPr>
                <w:rFonts w:ascii="Calibri"/>
                <w:b/>
                <w:i/>
              </w:rPr>
              <w:t>Trinity</w:t>
            </w:r>
          </w:p>
        </w:tc>
        <w:tc>
          <w:tcPr>
            <w:tcW w:w="2537" w:type="dxa"/>
            <w:shd w:val="clear" w:color="auto" w:fill="D9D9D9"/>
          </w:tcPr>
          <w:p w14:paraId="1A1B3F04" w14:textId="77777777" w:rsidR="0031760A" w:rsidRDefault="004F1C88" w:rsidP="00F142B4">
            <w:pPr>
              <w:pStyle w:val="TableParagraph"/>
              <w:spacing w:before="121"/>
              <w:ind w:left="107"/>
              <w:rPr>
                <w:rFonts w:ascii="Calibri"/>
                <w:b/>
              </w:rPr>
            </w:pPr>
            <w:r>
              <w:rPr>
                <w:rFonts w:ascii="Calibri"/>
                <w:b/>
              </w:rPr>
              <w:t>Assignment</w:t>
            </w:r>
            <w:r>
              <w:rPr>
                <w:rFonts w:ascii="Calibri"/>
                <w:b/>
                <w:spacing w:val="-3"/>
              </w:rPr>
              <w:t xml:space="preserve"> </w:t>
            </w:r>
            <w:r>
              <w:rPr>
                <w:rFonts w:ascii="Calibri"/>
                <w:b/>
              </w:rPr>
              <w:t>No:</w:t>
            </w:r>
          </w:p>
        </w:tc>
        <w:tc>
          <w:tcPr>
            <w:tcW w:w="2113" w:type="dxa"/>
          </w:tcPr>
          <w:p w14:paraId="224D351A" w14:textId="77777777" w:rsidR="0031760A" w:rsidRDefault="004F1C88" w:rsidP="00F142B4">
            <w:pPr>
              <w:pStyle w:val="TableParagraph"/>
              <w:spacing w:before="121"/>
              <w:ind w:left="108"/>
              <w:rPr>
                <w:rFonts w:ascii="Calibri"/>
                <w:b/>
              </w:rPr>
            </w:pPr>
            <w:r>
              <w:rPr>
                <w:rFonts w:ascii="Calibri"/>
                <w:b/>
              </w:rPr>
              <w:t>1 of 2</w:t>
            </w:r>
          </w:p>
        </w:tc>
        <w:tc>
          <w:tcPr>
            <w:tcW w:w="87" w:type="dxa"/>
            <w:tcBorders>
              <w:top w:val="nil"/>
              <w:bottom w:val="nil"/>
              <w:right w:val="nil"/>
            </w:tcBorders>
          </w:tcPr>
          <w:p w14:paraId="06FAE637" w14:textId="77777777" w:rsidR="0031760A" w:rsidRDefault="0031760A" w:rsidP="00F142B4">
            <w:pPr>
              <w:pStyle w:val="TableParagraph"/>
              <w:rPr>
                <w:rFonts w:ascii="Times New Roman"/>
                <w:sz w:val="18"/>
              </w:rPr>
            </w:pPr>
          </w:p>
        </w:tc>
      </w:tr>
      <w:tr w:rsidR="00C41DB4" w14:paraId="2DCEA93B" w14:textId="77777777" w:rsidTr="0031760A">
        <w:trPr>
          <w:trHeight w:val="805"/>
        </w:trPr>
        <w:tc>
          <w:tcPr>
            <w:tcW w:w="1911" w:type="dxa"/>
            <w:shd w:val="clear" w:color="auto" w:fill="D9D9D9"/>
          </w:tcPr>
          <w:p w14:paraId="5BDCB93D" w14:textId="77777777" w:rsidR="0031760A" w:rsidRDefault="004F1C88" w:rsidP="00F142B4">
            <w:pPr>
              <w:pStyle w:val="TableParagraph"/>
              <w:ind w:left="107" w:right="735"/>
              <w:rPr>
                <w:rFonts w:ascii="Calibri"/>
                <w:b/>
              </w:rPr>
            </w:pPr>
            <w:r>
              <w:rPr>
                <w:rFonts w:ascii="Calibri"/>
                <w:b/>
              </w:rPr>
              <w:t>Submission</w:t>
            </w:r>
            <w:r>
              <w:rPr>
                <w:rFonts w:ascii="Calibri"/>
                <w:b/>
                <w:spacing w:val="-47"/>
              </w:rPr>
              <w:t xml:space="preserve"> </w:t>
            </w:r>
            <w:r>
              <w:rPr>
                <w:rFonts w:ascii="Calibri"/>
                <w:b/>
              </w:rPr>
              <w:t>deadlines:</w:t>
            </w:r>
          </w:p>
        </w:tc>
        <w:tc>
          <w:tcPr>
            <w:tcW w:w="4040" w:type="dxa"/>
          </w:tcPr>
          <w:p w14:paraId="3DBB3E77" w14:textId="77777777" w:rsidR="0031760A" w:rsidRDefault="004F1C88" w:rsidP="00F142B4">
            <w:pPr>
              <w:pStyle w:val="TableParagraph"/>
              <w:spacing w:line="268" w:lineRule="exact"/>
              <w:ind w:left="107"/>
              <w:rPr>
                <w:rFonts w:ascii="Calibri"/>
                <w:b/>
              </w:rPr>
            </w:pPr>
            <w:r>
              <w:rPr>
                <w:rFonts w:ascii="Calibri"/>
                <w:b/>
              </w:rPr>
              <w:t>Monday</w:t>
            </w:r>
            <w:r>
              <w:rPr>
                <w:rFonts w:ascii="Calibri"/>
                <w:b/>
                <w:spacing w:val="-2"/>
              </w:rPr>
              <w:t xml:space="preserve"> </w:t>
            </w:r>
            <w:r>
              <w:rPr>
                <w:rFonts w:ascii="Calibri"/>
                <w:b/>
              </w:rPr>
              <w:t>25</w:t>
            </w:r>
            <w:r>
              <w:rPr>
                <w:rFonts w:ascii="Calibri"/>
                <w:b/>
                <w:vertAlign w:val="superscript"/>
              </w:rPr>
              <w:t>th</w:t>
            </w:r>
            <w:r>
              <w:rPr>
                <w:rFonts w:ascii="Calibri"/>
                <w:b/>
                <w:spacing w:val="-2"/>
              </w:rPr>
              <w:t xml:space="preserve"> </w:t>
            </w:r>
            <w:r>
              <w:rPr>
                <w:rFonts w:ascii="Calibri"/>
                <w:b/>
              </w:rPr>
              <w:t>October</w:t>
            </w:r>
            <w:r>
              <w:rPr>
                <w:rFonts w:ascii="Calibri"/>
                <w:b/>
                <w:spacing w:val="-4"/>
              </w:rPr>
              <w:t xml:space="preserve"> </w:t>
            </w:r>
            <w:r>
              <w:rPr>
                <w:rFonts w:ascii="Calibri"/>
                <w:b/>
              </w:rPr>
              <w:t>2021</w:t>
            </w:r>
          </w:p>
        </w:tc>
        <w:tc>
          <w:tcPr>
            <w:tcW w:w="2537" w:type="dxa"/>
            <w:shd w:val="clear" w:color="auto" w:fill="D9D9D9"/>
          </w:tcPr>
          <w:p w14:paraId="535824E2" w14:textId="77777777" w:rsidR="0031760A" w:rsidRDefault="004F1C88" w:rsidP="00F142B4">
            <w:pPr>
              <w:pStyle w:val="TableParagraph"/>
              <w:spacing w:before="1"/>
              <w:ind w:left="107" w:right="197"/>
              <w:rPr>
                <w:rFonts w:ascii="Calibri"/>
                <w:b/>
                <w:sz w:val="20"/>
              </w:rPr>
            </w:pPr>
            <w:r>
              <w:rPr>
                <w:rFonts w:ascii="Calibri"/>
                <w:b/>
                <w:sz w:val="20"/>
              </w:rPr>
              <w:t>Return date of provisional</w:t>
            </w:r>
            <w:r>
              <w:rPr>
                <w:rFonts w:ascii="Calibri"/>
                <w:b/>
                <w:spacing w:val="-43"/>
                <w:sz w:val="20"/>
              </w:rPr>
              <w:t xml:space="preserve"> </w:t>
            </w:r>
            <w:r>
              <w:rPr>
                <w:rFonts w:ascii="Calibri"/>
                <w:b/>
                <w:sz w:val="20"/>
              </w:rPr>
              <w:t>marks</w:t>
            </w:r>
            <w:r>
              <w:rPr>
                <w:rFonts w:ascii="Calibri"/>
                <w:b/>
                <w:spacing w:val="-4"/>
                <w:sz w:val="20"/>
              </w:rPr>
              <w:t xml:space="preserve"> </w:t>
            </w:r>
            <w:r>
              <w:rPr>
                <w:rFonts w:ascii="Calibri"/>
                <w:b/>
                <w:sz w:val="20"/>
              </w:rPr>
              <w:t>&amp;</w:t>
            </w:r>
            <w:r>
              <w:rPr>
                <w:rFonts w:ascii="Calibri"/>
                <w:b/>
                <w:spacing w:val="-3"/>
                <w:sz w:val="20"/>
              </w:rPr>
              <w:t xml:space="preserve"> </w:t>
            </w:r>
            <w:r>
              <w:rPr>
                <w:rFonts w:ascii="Calibri"/>
                <w:b/>
                <w:sz w:val="20"/>
              </w:rPr>
              <w:t>written</w:t>
            </w:r>
            <w:r>
              <w:rPr>
                <w:rFonts w:ascii="Calibri"/>
                <w:b/>
                <w:spacing w:val="-4"/>
                <w:sz w:val="20"/>
              </w:rPr>
              <w:t xml:space="preserve"> </w:t>
            </w:r>
            <w:r>
              <w:rPr>
                <w:rFonts w:ascii="Calibri"/>
                <w:b/>
                <w:sz w:val="20"/>
              </w:rPr>
              <w:t>feedback:</w:t>
            </w:r>
          </w:p>
        </w:tc>
        <w:tc>
          <w:tcPr>
            <w:tcW w:w="2113" w:type="dxa"/>
          </w:tcPr>
          <w:p w14:paraId="778BE124" w14:textId="77777777" w:rsidR="0031760A" w:rsidRDefault="004F1C88" w:rsidP="00F142B4">
            <w:pPr>
              <w:pStyle w:val="TableParagraph"/>
              <w:spacing w:line="268" w:lineRule="exact"/>
              <w:ind w:left="108"/>
              <w:rPr>
                <w:rFonts w:ascii="Calibri"/>
                <w:b/>
              </w:rPr>
            </w:pPr>
            <w:r>
              <w:rPr>
                <w:rFonts w:ascii="Calibri"/>
                <w:b/>
              </w:rPr>
              <w:t>22</w:t>
            </w:r>
            <w:r>
              <w:rPr>
                <w:rFonts w:ascii="Calibri"/>
                <w:b/>
                <w:vertAlign w:val="superscript"/>
              </w:rPr>
              <w:t>nd</w:t>
            </w:r>
            <w:r>
              <w:rPr>
                <w:rFonts w:ascii="Calibri"/>
                <w:b/>
                <w:spacing w:val="-3"/>
              </w:rPr>
              <w:t xml:space="preserve"> </w:t>
            </w:r>
            <w:r>
              <w:rPr>
                <w:rFonts w:ascii="Calibri"/>
                <w:b/>
              </w:rPr>
              <w:t>November</w:t>
            </w:r>
            <w:r>
              <w:rPr>
                <w:rFonts w:ascii="Calibri"/>
                <w:b/>
                <w:spacing w:val="-4"/>
              </w:rPr>
              <w:t xml:space="preserve"> </w:t>
            </w:r>
            <w:r>
              <w:rPr>
                <w:rFonts w:ascii="Calibri"/>
                <w:b/>
              </w:rPr>
              <w:t>2021</w:t>
            </w:r>
          </w:p>
        </w:tc>
        <w:tc>
          <w:tcPr>
            <w:tcW w:w="87" w:type="dxa"/>
            <w:tcBorders>
              <w:top w:val="nil"/>
              <w:bottom w:val="nil"/>
              <w:right w:val="nil"/>
            </w:tcBorders>
          </w:tcPr>
          <w:p w14:paraId="4C49299F" w14:textId="77777777" w:rsidR="0031760A" w:rsidRDefault="0031760A" w:rsidP="00F142B4">
            <w:pPr>
              <w:pStyle w:val="TableParagraph"/>
              <w:rPr>
                <w:rFonts w:ascii="Times New Roman"/>
                <w:sz w:val="18"/>
              </w:rPr>
            </w:pPr>
          </w:p>
        </w:tc>
      </w:tr>
    </w:tbl>
    <w:p w14:paraId="6C3F088F" w14:textId="77777777" w:rsidR="008470C9" w:rsidRPr="005D4A16" w:rsidRDefault="004F1C88">
      <w:pPr>
        <w:spacing w:after="160" w:line="259" w:lineRule="auto"/>
        <w:jc w:val="left"/>
        <w:rPr>
          <w:lang w:val="en-GB"/>
        </w:rPr>
      </w:pPr>
      <w:r w:rsidRPr="004664E1">
        <w:rPr>
          <w:b/>
          <w:bCs/>
          <w:lang w:val="en-GB"/>
        </w:rPr>
        <w:br w:type="page"/>
      </w:r>
    </w:p>
    <w:p w14:paraId="493844C5" w14:textId="77777777" w:rsidR="00C44025" w:rsidRDefault="00C44025" w:rsidP="00D045C6">
      <w:pPr>
        <w:pStyle w:val="Titlu1"/>
        <w:rPr>
          <w:lang w:val="en-GB"/>
        </w:rPr>
        <w:sectPr w:rsidR="00C44025" w:rsidSect="00C44025">
          <w:footerReference w:type="default" r:id="rId8"/>
          <w:pgSz w:w="12240" w:h="15840"/>
          <w:pgMar w:top="1440" w:right="1440" w:bottom="1440" w:left="1440" w:header="720" w:footer="720" w:gutter="0"/>
          <w:pgNumType w:fmt="lowerRoman"/>
          <w:cols w:space="720"/>
          <w:docGrid w:linePitch="360"/>
        </w:sectPr>
      </w:pPr>
    </w:p>
    <w:p w14:paraId="0EB305EC" w14:textId="75919624" w:rsidR="009D66B7" w:rsidRPr="005D4A16" w:rsidRDefault="004F1C88" w:rsidP="003B3372">
      <w:pPr>
        <w:spacing w:after="0"/>
        <w:jc w:val="center"/>
        <w:rPr>
          <w:b/>
          <w:bCs/>
          <w:sz w:val="30"/>
          <w:szCs w:val="28"/>
          <w:lang w:val="en-GB"/>
        </w:rPr>
      </w:pPr>
      <w:bookmarkStart w:id="0" w:name="_Toc85141393"/>
      <w:r w:rsidRPr="005D4A16">
        <w:rPr>
          <w:b/>
          <w:bCs/>
          <w:sz w:val="30"/>
          <w:szCs w:val="28"/>
          <w:lang w:val="en-GB"/>
        </w:rPr>
        <w:lastRenderedPageBreak/>
        <w:t>An Essay on The Impact of COVID</w:t>
      </w:r>
      <w:r w:rsidR="00553EF5">
        <w:rPr>
          <w:b/>
          <w:bCs/>
          <w:sz w:val="30"/>
          <w:szCs w:val="28"/>
          <w:lang w:val="en-GB"/>
        </w:rPr>
        <w:t>-</w:t>
      </w:r>
      <w:r w:rsidRPr="005D4A16">
        <w:rPr>
          <w:b/>
          <w:bCs/>
          <w:sz w:val="30"/>
          <w:szCs w:val="28"/>
          <w:lang w:val="en-GB"/>
        </w:rPr>
        <w:t>19 and Rebuilding the Workforce in Hotel Trinity</w:t>
      </w:r>
    </w:p>
    <w:p w14:paraId="04F6E5BC" w14:textId="77777777" w:rsidR="004F6ABD" w:rsidRDefault="004F1C88" w:rsidP="009D66B7">
      <w:pPr>
        <w:pStyle w:val="Titlu1"/>
        <w:spacing w:before="0"/>
        <w:rPr>
          <w:lang w:val="en-GB"/>
        </w:rPr>
      </w:pPr>
      <w:r w:rsidRPr="00465087">
        <w:rPr>
          <w:lang w:val="en-GB"/>
        </w:rPr>
        <w:t>Introduction</w:t>
      </w:r>
      <w:bookmarkEnd w:id="0"/>
    </w:p>
    <w:p w14:paraId="0ED81D37" w14:textId="77777777" w:rsidR="0033723A" w:rsidRPr="0033723A" w:rsidRDefault="004F1C88" w:rsidP="0033723A">
      <w:pPr>
        <w:rPr>
          <w:lang w:val="en-GB"/>
        </w:rPr>
      </w:pPr>
      <w:r>
        <w:rPr>
          <w:lang w:val="en-GB"/>
        </w:rPr>
        <w:t xml:space="preserve">Workforce rebuilding after the post-pandemic reopening of the industries is aimed to stick to the visions as well skilling the employees to perform adequately for the future operations of the businesses. The process of workforce rebuilding can be stated as making the employees ready with newer skills, knowledge and competencies so that they can contribute effectively to attaining the new aims and objectives of the businesses after they have reopened </w:t>
      </w:r>
      <w:r w:rsidR="00CE3087">
        <w:rPr>
          <w:lang w:val="en-GB"/>
        </w:rPr>
        <w:t xml:space="preserve">again overcoming the barriers of the Covid-19 pandemic. Hotel Trinity in the process of its workforce rebuilding needs to consider the availability of the workforce and the number of employees that they can retain. The essay had been developed on rebuilding the workforce of the Hotel Trinity. The essay addresses the overall impact of Covid-19 on the hospitality sector, </w:t>
      </w:r>
      <w:r w:rsidR="00A5496C">
        <w:rPr>
          <w:lang w:val="en-GB"/>
        </w:rPr>
        <w:t xml:space="preserve">as well PESTLE analysis and labour market analysis to identify the key aspects that Hotel Trinity would need to focus on for rebuilding its workforce. </w:t>
      </w:r>
    </w:p>
    <w:p w14:paraId="13E57823" w14:textId="77777777" w:rsidR="00D045C6" w:rsidRPr="00465087" w:rsidRDefault="004F1C88">
      <w:pPr>
        <w:spacing w:after="160" w:line="259" w:lineRule="auto"/>
        <w:jc w:val="left"/>
        <w:rPr>
          <w:rFonts w:eastAsiaTheme="majorEastAsia" w:cstheme="majorBidi"/>
          <w:b/>
          <w:sz w:val="28"/>
          <w:szCs w:val="32"/>
          <w:lang w:val="en-GB"/>
        </w:rPr>
      </w:pPr>
      <w:r w:rsidRPr="00465087">
        <w:rPr>
          <w:lang w:val="en-GB"/>
        </w:rPr>
        <w:br w:type="page"/>
      </w:r>
    </w:p>
    <w:p w14:paraId="653E902F" w14:textId="77777777" w:rsidR="00EE6D66" w:rsidRPr="00465087" w:rsidRDefault="004F1C88" w:rsidP="00EE6D66">
      <w:pPr>
        <w:pStyle w:val="Titlu1"/>
        <w:rPr>
          <w:lang w:val="en-GB"/>
        </w:rPr>
      </w:pPr>
      <w:bookmarkStart w:id="1" w:name="_Toc85141394"/>
      <w:r w:rsidRPr="00465087">
        <w:rPr>
          <w:lang w:val="en-GB"/>
        </w:rPr>
        <w:lastRenderedPageBreak/>
        <w:t>Covid-19 and General Impact on Hospitality Industry</w:t>
      </w:r>
      <w:bookmarkEnd w:id="1"/>
    </w:p>
    <w:p w14:paraId="2C2E4121" w14:textId="77777777" w:rsidR="00875A7A" w:rsidRPr="00465087" w:rsidRDefault="004F1C88" w:rsidP="009D66B7">
      <w:pPr>
        <w:spacing w:after="0"/>
        <w:rPr>
          <w:lang w:val="en-GB"/>
        </w:rPr>
      </w:pPr>
      <w:r w:rsidRPr="00465087">
        <w:rPr>
          <w:lang w:val="en-GB"/>
        </w:rPr>
        <w:t xml:space="preserve">Due to the sudden outbreak of the Covid-19, the hospitality industry across the countries and nations went off considering the health safety of the people. The </w:t>
      </w:r>
      <w:r w:rsidRPr="00AF6A03">
        <w:rPr>
          <w:b/>
          <w:bCs/>
          <w:lang w:val="en-GB"/>
        </w:rPr>
        <w:t>unplanned</w:t>
      </w:r>
      <w:r w:rsidRPr="00465087">
        <w:rPr>
          <w:lang w:val="en-GB"/>
        </w:rPr>
        <w:t xml:space="preserve"> closing down of the industry has caused devastating consequences for the industry since no businesses were entirely prepared to deal off with such a long break in the operations.</w:t>
      </w:r>
      <w:r w:rsidR="002130A1" w:rsidRPr="00465087">
        <w:rPr>
          <w:lang w:val="en-GB"/>
        </w:rPr>
        <w:t xml:space="preserve"> The total number of the workforce in the hospitality sector in the United </w:t>
      </w:r>
      <w:r w:rsidRPr="00465087">
        <w:rPr>
          <w:lang w:val="en-GB"/>
        </w:rPr>
        <w:t xml:space="preserve">Kingdom </w:t>
      </w:r>
      <w:r w:rsidRPr="00AF6A03">
        <w:rPr>
          <w:b/>
          <w:bCs/>
          <w:lang w:val="en-GB"/>
        </w:rPr>
        <w:t>fell by 6%</w:t>
      </w:r>
      <w:r w:rsidRPr="00465087">
        <w:rPr>
          <w:lang w:val="en-GB"/>
        </w:rPr>
        <w:t xml:space="preserve"> because of the pandemic. </w:t>
      </w:r>
    </w:p>
    <w:p w14:paraId="0585519A" w14:textId="77777777" w:rsidR="00875A7A" w:rsidRPr="00465087" w:rsidRDefault="004F1C88" w:rsidP="009D66B7">
      <w:pPr>
        <w:keepNext/>
        <w:spacing w:after="0"/>
        <w:jc w:val="center"/>
        <w:rPr>
          <w:lang w:val="en-GB"/>
        </w:rPr>
      </w:pPr>
      <w:r w:rsidRPr="00465087">
        <w:rPr>
          <w:noProof/>
          <w:lang w:val="en-GB"/>
        </w:rPr>
        <w:drawing>
          <wp:inline distT="0" distB="0" distL="0" distR="0" wp14:anchorId="3239FB15" wp14:editId="756226F9">
            <wp:extent cx="4266463" cy="18218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293385" cy="1833368"/>
                    </a:xfrm>
                    <a:prstGeom prst="rect">
                      <a:avLst/>
                    </a:prstGeom>
                    <a:noFill/>
                    <a:ln>
                      <a:noFill/>
                    </a:ln>
                    <a:extLst>
                      <a:ext uri="{53640926-AAD7-44D8-BBD7-CCE9431645EC}">
                        <a14:shadowObscured xmlns:a14="http://schemas.microsoft.com/office/drawing/2010/main"/>
                      </a:ext>
                    </a:extLst>
                  </pic:spPr>
                </pic:pic>
              </a:graphicData>
            </a:graphic>
          </wp:inline>
        </w:drawing>
      </w:r>
    </w:p>
    <w:p w14:paraId="669846C7" w14:textId="77777777" w:rsidR="00875A7A" w:rsidRPr="00465087" w:rsidRDefault="004F1C88" w:rsidP="003B3372">
      <w:pPr>
        <w:pStyle w:val="Legend"/>
        <w:rPr>
          <w:lang w:val="en-GB"/>
        </w:rPr>
      </w:pPr>
      <w:bookmarkStart w:id="2" w:name="_Toc85140591"/>
      <w:r w:rsidRPr="00465087">
        <w:rPr>
          <w:lang w:val="en-GB"/>
        </w:rPr>
        <w:t xml:space="preserve">Figure </w:t>
      </w:r>
      <w:r w:rsidRPr="00465087">
        <w:rPr>
          <w:lang w:val="en-GB"/>
        </w:rPr>
        <w:fldChar w:fldCharType="begin"/>
      </w:r>
      <w:r w:rsidRPr="00465087">
        <w:rPr>
          <w:lang w:val="en-GB"/>
        </w:rPr>
        <w:instrText xml:space="preserve"> SEQ Figure \* ARABIC </w:instrText>
      </w:r>
      <w:r w:rsidRPr="00465087">
        <w:rPr>
          <w:lang w:val="en-GB"/>
        </w:rPr>
        <w:fldChar w:fldCharType="separate"/>
      </w:r>
      <w:r w:rsidR="005C3011">
        <w:rPr>
          <w:noProof/>
          <w:lang w:val="en-GB"/>
        </w:rPr>
        <w:t>1</w:t>
      </w:r>
      <w:r w:rsidRPr="00465087">
        <w:rPr>
          <w:lang w:val="en-GB"/>
        </w:rPr>
        <w:fldChar w:fldCharType="end"/>
      </w:r>
      <w:r w:rsidRPr="00465087">
        <w:rPr>
          <w:lang w:val="en-GB"/>
        </w:rPr>
        <w:t>: Job Loss during Pandemic of Covid-19</w:t>
      </w:r>
    </w:p>
    <w:p w14:paraId="7AE02538" w14:textId="77777777" w:rsidR="00875A7A" w:rsidRPr="00465087" w:rsidRDefault="004F1C88" w:rsidP="003B3372">
      <w:pPr>
        <w:pStyle w:val="Legend"/>
        <w:rPr>
          <w:lang w:val="en-GB"/>
        </w:rPr>
      </w:pPr>
      <w:r w:rsidRPr="00465087">
        <w:rPr>
          <w:lang w:val="en-GB"/>
        </w:rPr>
        <w:t xml:space="preserve">Source: </w:t>
      </w:r>
      <w:r w:rsidR="00EC3CCA" w:rsidRPr="00EC3CCA">
        <w:rPr>
          <w:lang w:val="en-GB"/>
        </w:rPr>
        <w:t>(</w:t>
      </w:r>
      <w:proofErr w:type="spellStart"/>
      <w:r w:rsidR="00EC3CCA" w:rsidRPr="00EC3CCA">
        <w:rPr>
          <w:lang w:val="en-GB"/>
        </w:rPr>
        <w:t>Drahokoupil</w:t>
      </w:r>
      <w:proofErr w:type="spellEnd"/>
      <w:r w:rsidR="00EC3CCA" w:rsidRPr="00EC3CCA">
        <w:rPr>
          <w:lang w:val="en-GB"/>
        </w:rPr>
        <w:t xml:space="preserve"> and Müller, 2021)</w:t>
      </w:r>
      <w:bookmarkEnd w:id="2"/>
    </w:p>
    <w:p w14:paraId="0400C8E3" w14:textId="77777777" w:rsidR="00EE6D66" w:rsidRPr="00465087" w:rsidRDefault="004F1C88" w:rsidP="00EE6D66">
      <w:pPr>
        <w:rPr>
          <w:lang w:val="en-GB"/>
        </w:rPr>
      </w:pPr>
      <w:r w:rsidRPr="00465087">
        <w:rPr>
          <w:lang w:val="en-GB"/>
        </w:rPr>
        <w:t xml:space="preserve">While other industries were opening up gradually once the prevalence of the </w:t>
      </w:r>
      <w:r w:rsidR="0042710B" w:rsidRPr="00465087">
        <w:rPr>
          <w:lang w:val="en-GB"/>
        </w:rPr>
        <w:t xml:space="preserve">coronavirus was going down slowly, but during that time as well the hospitality sector </w:t>
      </w:r>
      <w:r w:rsidR="0042710B" w:rsidRPr="00AF6A03">
        <w:rPr>
          <w:b/>
          <w:bCs/>
          <w:lang w:val="en-GB"/>
        </w:rPr>
        <w:t>remained closed</w:t>
      </w:r>
      <w:r w:rsidR="0042710B" w:rsidRPr="00465087">
        <w:rPr>
          <w:lang w:val="en-GB"/>
        </w:rPr>
        <w:t>.</w:t>
      </w:r>
      <w:r w:rsidR="00DC7173" w:rsidRPr="00465087">
        <w:rPr>
          <w:lang w:val="en-GB"/>
        </w:rPr>
        <w:t xml:space="preserve"> According to the study conducted by </w:t>
      </w:r>
      <w:proofErr w:type="spellStart"/>
      <w:r w:rsidR="00EC3CCA" w:rsidRPr="00EC3CCA">
        <w:rPr>
          <w:lang w:val="en-GB"/>
        </w:rPr>
        <w:t>Hemmington</w:t>
      </w:r>
      <w:proofErr w:type="spellEnd"/>
      <w:r w:rsidR="00EC3CCA" w:rsidRPr="00EC3CCA">
        <w:rPr>
          <w:lang w:val="en-GB"/>
        </w:rPr>
        <w:t xml:space="preserve"> and Neill</w:t>
      </w:r>
      <w:r w:rsidR="00AF6A03">
        <w:rPr>
          <w:lang w:val="en-GB"/>
        </w:rPr>
        <w:t xml:space="preserve"> (</w:t>
      </w:r>
      <w:r w:rsidR="00EC3CCA" w:rsidRPr="00EC3CCA">
        <w:rPr>
          <w:lang w:val="en-GB"/>
        </w:rPr>
        <w:t>2021)</w:t>
      </w:r>
      <w:r w:rsidR="00DC7173" w:rsidRPr="00465087">
        <w:rPr>
          <w:lang w:val="en-GB"/>
        </w:rPr>
        <w:t>, the hospitality sector across the world has lost more than 45% of its market value during the pandemic.</w:t>
      </w:r>
      <w:r w:rsidR="0042710B" w:rsidRPr="00465087">
        <w:rPr>
          <w:lang w:val="en-GB"/>
        </w:rPr>
        <w:t xml:space="preserve"> While writing this essay, the outbreak has been in control of most of the countries but still, the hospitality sector and the most popular tourist destinations </w:t>
      </w:r>
      <w:r w:rsidR="0042710B" w:rsidRPr="003B3B16">
        <w:rPr>
          <w:b/>
          <w:bCs/>
          <w:lang w:val="en-GB"/>
        </w:rPr>
        <w:t>have not opened</w:t>
      </w:r>
      <w:r w:rsidR="0042710B" w:rsidRPr="00465087">
        <w:rPr>
          <w:lang w:val="en-GB"/>
        </w:rPr>
        <w:t xml:space="preserve"> up fully.</w:t>
      </w:r>
      <w:r w:rsidR="002130A1" w:rsidRPr="00465087">
        <w:rPr>
          <w:lang w:val="en-GB"/>
        </w:rPr>
        <w:t xml:space="preserve"> The employees of the hotels and resorts could not be cut off fully, rather they had been through </w:t>
      </w:r>
      <w:r w:rsidR="002130A1" w:rsidRPr="00AF6A03">
        <w:rPr>
          <w:b/>
          <w:bCs/>
          <w:lang w:val="en-GB"/>
        </w:rPr>
        <w:t>furlough</w:t>
      </w:r>
      <w:r w:rsidR="002130A1" w:rsidRPr="00465087">
        <w:rPr>
          <w:lang w:val="en-GB"/>
        </w:rPr>
        <w:t xml:space="preserve"> till the time everything was reopening.</w:t>
      </w:r>
      <w:r w:rsidR="00DC7173" w:rsidRPr="00465087">
        <w:rPr>
          <w:lang w:val="en-GB"/>
        </w:rPr>
        <w:t xml:space="preserve"> </w:t>
      </w:r>
      <w:proofErr w:type="spellStart"/>
      <w:r w:rsidR="00EC3CCA" w:rsidRPr="00EC3CCA">
        <w:rPr>
          <w:lang w:val="en-GB"/>
        </w:rPr>
        <w:t>Sulistiyorini</w:t>
      </w:r>
      <w:proofErr w:type="spellEnd"/>
      <w:r w:rsidR="00EC3CCA" w:rsidRPr="00EC3CCA">
        <w:rPr>
          <w:lang w:val="en-GB"/>
        </w:rPr>
        <w:t xml:space="preserve"> and Zahra</w:t>
      </w:r>
      <w:r w:rsidR="00AF6A03">
        <w:rPr>
          <w:lang w:val="en-GB"/>
        </w:rPr>
        <w:t xml:space="preserve"> (</w:t>
      </w:r>
      <w:r w:rsidR="00EC3CCA" w:rsidRPr="00EC3CCA">
        <w:rPr>
          <w:lang w:val="en-GB"/>
        </w:rPr>
        <w:t>2021)</w:t>
      </w:r>
      <w:r w:rsidR="00DC7173" w:rsidRPr="00465087">
        <w:rPr>
          <w:lang w:val="en-GB"/>
        </w:rPr>
        <w:t xml:space="preserve"> had reported that the hotel industry of the United Kingdom </w:t>
      </w:r>
      <w:r w:rsidR="002130A1" w:rsidRPr="00465087">
        <w:rPr>
          <w:lang w:val="en-GB"/>
        </w:rPr>
        <w:t>had 56% of the eligible jobs were kept under furlough during the pandemic.</w:t>
      </w:r>
      <w:r w:rsidR="0042710B" w:rsidRPr="00465087">
        <w:rPr>
          <w:lang w:val="en-GB"/>
        </w:rPr>
        <w:t xml:space="preserve"> Because of such a pandemic outbreak, the hospitality sector went through losses by all the means as they had no options left to run the operations, as well </w:t>
      </w:r>
      <w:r w:rsidR="0042710B" w:rsidRPr="003B3B16">
        <w:rPr>
          <w:b/>
          <w:bCs/>
          <w:lang w:val="en-GB"/>
        </w:rPr>
        <w:t>maintaining the costs</w:t>
      </w:r>
      <w:r w:rsidR="0042710B" w:rsidRPr="00465087">
        <w:rPr>
          <w:lang w:val="en-GB"/>
        </w:rPr>
        <w:t xml:space="preserve"> related to the infrastructure, security, employee management etc. </w:t>
      </w:r>
    </w:p>
    <w:p w14:paraId="2D27638A" w14:textId="77777777" w:rsidR="00C041DA" w:rsidRPr="00465087" w:rsidRDefault="00C041DA" w:rsidP="00C041DA">
      <w:pPr>
        <w:rPr>
          <w:lang w:val="en-GB"/>
        </w:rPr>
      </w:pPr>
    </w:p>
    <w:p w14:paraId="5B226C03" w14:textId="77777777" w:rsidR="00D045C6" w:rsidRPr="00465087" w:rsidRDefault="004F1C88">
      <w:pPr>
        <w:spacing w:after="160" w:line="259" w:lineRule="auto"/>
        <w:jc w:val="left"/>
        <w:rPr>
          <w:rFonts w:eastAsiaTheme="majorEastAsia" w:cstheme="majorBidi"/>
          <w:b/>
          <w:sz w:val="28"/>
          <w:szCs w:val="32"/>
          <w:lang w:val="en-GB"/>
        </w:rPr>
      </w:pPr>
      <w:r w:rsidRPr="00465087">
        <w:rPr>
          <w:lang w:val="en-GB"/>
        </w:rPr>
        <w:br w:type="page"/>
      </w:r>
    </w:p>
    <w:p w14:paraId="5296A8D9" w14:textId="77777777" w:rsidR="00342816" w:rsidRPr="00465087" w:rsidRDefault="004F1C88" w:rsidP="00D045C6">
      <w:pPr>
        <w:pStyle w:val="Titlu1"/>
        <w:rPr>
          <w:lang w:val="en-GB"/>
        </w:rPr>
      </w:pPr>
      <w:bookmarkStart w:id="3" w:name="_Toc85141395"/>
      <w:r w:rsidRPr="00465087">
        <w:rPr>
          <w:lang w:val="en-GB"/>
        </w:rPr>
        <w:lastRenderedPageBreak/>
        <w:t>PESTLE Analysis of Hotel Trinity</w:t>
      </w:r>
      <w:bookmarkEnd w:id="3"/>
    </w:p>
    <w:p w14:paraId="78D86D09" w14:textId="77777777" w:rsidR="00875A7A" w:rsidRDefault="004F1C88" w:rsidP="009D66B7">
      <w:pPr>
        <w:spacing w:after="0"/>
        <w:rPr>
          <w:lang w:val="en-GB"/>
        </w:rPr>
      </w:pPr>
      <w:r w:rsidRPr="00465087">
        <w:rPr>
          <w:lang w:val="en-GB"/>
        </w:rPr>
        <w:t xml:space="preserve">This part of the essay contains the PESTLE analysis, which stands for the analysis of post-pandemic political, economic, social, technological, legal and environmental analysis of the industry regarding Hotel Trinity. </w:t>
      </w:r>
    </w:p>
    <w:p w14:paraId="21DBFB2A" w14:textId="77777777" w:rsidR="00251A42" w:rsidRDefault="004F1C88" w:rsidP="009D66B7">
      <w:pPr>
        <w:spacing w:after="0"/>
        <w:rPr>
          <w:lang w:val="en-GB"/>
        </w:rPr>
      </w:pPr>
      <w:r w:rsidRPr="00F05CA5">
        <w:rPr>
          <w:b/>
          <w:bCs/>
          <w:lang w:val="en-GB"/>
        </w:rPr>
        <w:t>Political Factors:</w:t>
      </w:r>
      <w:r>
        <w:rPr>
          <w:lang w:val="en-GB"/>
        </w:rPr>
        <w:t xml:space="preserve"> </w:t>
      </w:r>
      <w:r w:rsidR="003053A7">
        <w:rPr>
          <w:lang w:val="en-GB"/>
        </w:rPr>
        <w:t xml:space="preserve">In the post-pandemic context, </w:t>
      </w:r>
      <w:r w:rsidR="007A1AEF">
        <w:rPr>
          <w:lang w:val="en-GB"/>
        </w:rPr>
        <w:t xml:space="preserve">the </w:t>
      </w:r>
      <w:r w:rsidR="00993C7C">
        <w:rPr>
          <w:lang w:val="en-GB"/>
        </w:rPr>
        <w:t xml:space="preserve">political situation in the United Kingdom has been </w:t>
      </w:r>
      <w:r w:rsidR="00993C7C" w:rsidRPr="003B3B16">
        <w:rPr>
          <w:b/>
          <w:bCs/>
          <w:lang w:val="en-GB"/>
        </w:rPr>
        <w:t>stable</w:t>
      </w:r>
      <w:r w:rsidR="00993C7C">
        <w:rPr>
          <w:lang w:val="en-GB"/>
        </w:rPr>
        <w:t xml:space="preserve"> again which is likely to positively influence the hotel industry. Though the </w:t>
      </w:r>
      <w:r w:rsidR="00993C7C" w:rsidRPr="003B3B16">
        <w:rPr>
          <w:b/>
          <w:bCs/>
          <w:lang w:val="en-GB"/>
        </w:rPr>
        <w:t>travel ban</w:t>
      </w:r>
      <w:r w:rsidR="00993C7C">
        <w:rPr>
          <w:lang w:val="en-GB"/>
        </w:rPr>
        <w:t xml:space="preserve"> has not been lifted totally,</w:t>
      </w:r>
      <w:r w:rsidR="00A508FE">
        <w:rPr>
          <w:lang w:val="en-GB"/>
        </w:rPr>
        <w:t xml:space="preserve"> the operations of the hotels have started to be normal</w:t>
      </w:r>
      <w:r w:rsidR="00EC3CCA">
        <w:rPr>
          <w:lang w:val="en-GB"/>
        </w:rPr>
        <w:t xml:space="preserve"> </w:t>
      </w:r>
      <w:r w:rsidR="00EC3CCA" w:rsidRPr="00EC3CCA">
        <w:rPr>
          <w:lang w:val="en-GB"/>
        </w:rPr>
        <w:t>(Kaushal and Srivastava, 2020)</w:t>
      </w:r>
      <w:r w:rsidR="00A508FE">
        <w:rPr>
          <w:lang w:val="en-GB"/>
        </w:rPr>
        <w:t xml:space="preserve">. In the post-pandemic context, there is likely to be a reformation in </w:t>
      </w:r>
      <w:r w:rsidR="00A508FE" w:rsidRPr="003B3B16">
        <w:rPr>
          <w:b/>
          <w:bCs/>
          <w:lang w:val="en-GB"/>
        </w:rPr>
        <w:t>corporate taxation</w:t>
      </w:r>
      <w:r w:rsidR="00A508FE">
        <w:rPr>
          <w:lang w:val="en-GB"/>
        </w:rPr>
        <w:t xml:space="preserve"> that would give an advantage to the hotels. </w:t>
      </w:r>
      <w:r w:rsidR="00993C7C">
        <w:rPr>
          <w:lang w:val="en-GB"/>
        </w:rPr>
        <w:t xml:space="preserve"> </w:t>
      </w:r>
    </w:p>
    <w:p w14:paraId="0F3F4EB5" w14:textId="77777777" w:rsidR="00895EF3" w:rsidRDefault="004F1C88" w:rsidP="009D66B7">
      <w:pPr>
        <w:keepNext/>
        <w:spacing w:after="0"/>
        <w:jc w:val="center"/>
      </w:pPr>
      <w:r>
        <w:rPr>
          <w:noProof/>
          <w:lang w:val="en-GB"/>
        </w:rPr>
        <w:drawing>
          <wp:inline distT="0" distB="0" distL="0" distR="0" wp14:anchorId="517E1033" wp14:editId="6C40442C">
            <wp:extent cx="3545720" cy="20784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67809" cy="2091414"/>
                    </a:xfrm>
                    <a:prstGeom prst="rect">
                      <a:avLst/>
                    </a:prstGeom>
                    <a:noFill/>
                    <a:ln>
                      <a:noFill/>
                    </a:ln>
                    <a:extLst>
                      <a:ext uri="{53640926-AAD7-44D8-BBD7-CCE9431645EC}">
                        <a14:shadowObscured xmlns:a14="http://schemas.microsoft.com/office/drawing/2010/main"/>
                      </a:ext>
                    </a:extLst>
                  </pic:spPr>
                </pic:pic>
              </a:graphicData>
            </a:graphic>
          </wp:inline>
        </w:drawing>
      </w:r>
    </w:p>
    <w:p w14:paraId="0ABB1E12" w14:textId="77777777" w:rsidR="00251A42" w:rsidRPr="00F05CA5" w:rsidRDefault="004F1C88" w:rsidP="003B3372">
      <w:pPr>
        <w:pStyle w:val="Legend"/>
        <w:rPr>
          <w:lang w:val="en-GB"/>
        </w:rPr>
      </w:pPr>
      <w:bookmarkStart w:id="4" w:name="_Toc85140592"/>
      <w:r>
        <w:t xml:space="preserve">Figure </w:t>
      </w:r>
      <w:r>
        <w:fldChar w:fldCharType="begin"/>
      </w:r>
      <w:r>
        <w:instrText xml:space="preserve"> SEQ Figure \* ARABIC </w:instrText>
      </w:r>
      <w:r>
        <w:fldChar w:fldCharType="separate"/>
      </w:r>
      <w:r w:rsidR="005C3011">
        <w:rPr>
          <w:noProof/>
        </w:rPr>
        <w:t>2</w:t>
      </w:r>
      <w:r>
        <w:fldChar w:fldCharType="end"/>
      </w:r>
      <w:r>
        <w:t>: Unemployment Rate of the UK</w:t>
      </w:r>
    </w:p>
    <w:p w14:paraId="477D4160" w14:textId="77777777" w:rsidR="00251A42" w:rsidRPr="00F05CA5" w:rsidRDefault="004F1C88" w:rsidP="003B3372">
      <w:pPr>
        <w:pStyle w:val="Legend"/>
        <w:rPr>
          <w:lang w:val="en-GB"/>
        </w:rPr>
      </w:pPr>
      <w:r>
        <w:t xml:space="preserve">Source: </w:t>
      </w:r>
      <w:r w:rsidR="005512D5" w:rsidRPr="005512D5">
        <w:t>(Sun, 2021)</w:t>
      </w:r>
      <w:bookmarkEnd w:id="4"/>
    </w:p>
    <w:p w14:paraId="2B41D97E" w14:textId="77777777" w:rsidR="00A508FE" w:rsidRPr="00A508FE" w:rsidRDefault="004F1C88" w:rsidP="009D66B7">
      <w:pPr>
        <w:spacing w:after="0"/>
        <w:rPr>
          <w:lang w:val="en-GB"/>
        </w:rPr>
      </w:pPr>
      <w:r w:rsidRPr="00F05CA5">
        <w:rPr>
          <w:b/>
          <w:bCs/>
          <w:lang w:val="en-GB"/>
        </w:rPr>
        <w:t>Economics Factors:</w:t>
      </w:r>
      <w:r>
        <w:rPr>
          <w:b/>
          <w:bCs/>
          <w:lang w:val="en-GB"/>
        </w:rPr>
        <w:t xml:space="preserve"> </w:t>
      </w:r>
      <w:r>
        <w:rPr>
          <w:lang w:val="en-GB"/>
        </w:rPr>
        <w:t xml:space="preserve">Following the economic recession by the impact of Covid-19, </w:t>
      </w:r>
      <w:r w:rsidR="00027886">
        <w:rPr>
          <w:lang w:val="en-GB"/>
        </w:rPr>
        <w:t xml:space="preserve">United Kingdom had an </w:t>
      </w:r>
      <w:r w:rsidR="00027886" w:rsidRPr="003B3B16">
        <w:rPr>
          <w:b/>
          <w:bCs/>
          <w:lang w:val="en-GB"/>
        </w:rPr>
        <w:t>economic growth</w:t>
      </w:r>
      <w:r w:rsidR="00027886">
        <w:rPr>
          <w:lang w:val="en-GB"/>
        </w:rPr>
        <w:t xml:space="preserve"> rate of 5.5% in the second quarter of the year</w:t>
      </w:r>
      <w:r w:rsidR="0027628C">
        <w:rPr>
          <w:lang w:val="en-GB"/>
        </w:rPr>
        <w:t xml:space="preserve"> </w:t>
      </w:r>
      <w:r w:rsidR="0027628C" w:rsidRPr="0027628C">
        <w:rPr>
          <w:lang w:val="en-GB"/>
        </w:rPr>
        <w:t>(Mayhew and Anand, 2021)</w:t>
      </w:r>
      <w:r w:rsidR="00027886">
        <w:rPr>
          <w:lang w:val="en-GB"/>
        </w:rPr>
        <w:t xml:space="preserve"> It was a positive factor though since the economy was rising, but still there were struggles in the labour market. The 4.5% of </w:t>
      </w:r>
      <w:r w:rsidR="00027886" w:rsidRPr="003B3B16">
        <w:rPr>
          <w:b/>
          <w:bCs/>
          <w:lang w:val="en-GB"/>
        </w:rPr>
        <w:t>unemployment rate</w:t>
      </w:r>
      <w:r w:rsidR="00B33FE7">
        <w:rPr>
          <w:lang w:val="en-GB"/>
        </w:rPr>
        <w:t xml:space="preserve"> would bring down the negative impact and create employment challenges for Hotel Trinity.</w:t>
      </w:r>
    </w:p>
    <w:p w14:paraId="1841738B" w14:textId="77777777" w:rsidR="00F05CA5" w:rsidRPr="00B33FE7" w:rsidRDefault="004F1C88" w:rsidP="009D66B7">
      <w:pPr>
        <w:spacing w:after="0"/>
        <w:rPr>
          <w:lang w:val="en-GB"/>
        </w:rPr>
      </w:pPr>
      <w:r w:rsidRPr="00F05CA5">
        <w:rPr>
          <w:b/>
          <w:bCs/>
          <w:lang w:val="en-GB"/>
        </w:rPr>
        <w:t>Social Factors:</w:t>
      </w:r>
      <w:r w:rsidR="00B33FE7">
        <w:rPr>
          <w:b/>
          <w:bCs/>
          <w:lang w:val="en-GB"/>
        </w:rPr>
        <w:t xml:space="preserve"> </w:t>
      </w:r>
      <w:r w:rsidR="00B33FE7">
        <w:rPr>
          <w:lang w:val="en-GB"/>
        </w:rPr>
        <w:t xml:space="preserve">Considering the social factor, or sociocultural influence the people are eager to </w:t>
      </w:r>
      <w:r w:rsidR="00B33FE7" w:rsidRPr="003B3B16">
        <w:rPr>
          <w:b/>
          <w:bCs/>
          <w:lang w:val="en-GB"/>
        </w:rPr>
        <w:t>travel</w:t>
      </w:r>
      <w:r w:rsidR="00B33FE7">
        <w:rPr>
          <w:lang w:val="en-GB"/>
        </w:rPr>
        <w:t xml:space="preserve"> and move across the countries for refreshment after the great recession. But the </w:t>
      </w:r>
      <w:r w:rsidR="00B33FE7" w:rsidRPr="003B3B16">
        <w:rPr>
          <w:b/>
          <w:bCs/>
          <w:lang w:val="en-GB"/>
        </w:rPr>
        <w:t>travel bans</w:t>
      </w:r>
      <w:r w:rsidR="00B33FE7">
        <w:rPr>
          <w:lang w:val="en-GB"/>
        </w:rPr>
        <w:t xml:space="preserve"> were not lifted totally. Also, the </w:t>
      </w:r>
      <w:r w:rsidR="00B33FE7" w:rsidRPr="003B3B16">
        <w:rPr>
          <w:b/>
          <w:bCs/>
          <w:lang w:val="en-GB"/>
        </w:rPr>
        <w:t>purchasing capability</w:t>
      </w:r>
      <w:r w:rsidR="00B33FE7">
        <w:rPr>
          <w:lang w:val="en-GB"/>
        </w:rPr>
        <w:t xml:space="preserve"> of the people had gone down during the pandemic that would put another challenge for the hotels. While people would struggle to effort their visits, it would not be possible for Hotel Trinity to cut off its fares as well. </w:t>
      </w:r>
    </w:p>
    <w:p w14:paraId="21FA5AE3" w14:textId="77777777" w:rsidR="00400435" w:rsidRDefault="004F1C88" w:rsidP="009D66B7">
      <w:pPr>
        <w:spacing w:after="0"/>
        <w:rPr>
          <w:b/>
          <w:bCs/>
          <w:lang w:val="en-GB"/>
        </w:rPr>
      </w:pPr>
      <w:r w:rsidRPr="00F05CA5">
        <w:rPr>
          <w:b/>
          <w:bCs/>
          <w:lang w:val="en-GB"/>
        </w:rPr>
        <w:lastRenderedPageBreak/>
        <w:t>Technological Factors:</w:t>
      </w:r>
      <w:r w:rsidRPr="00B33FE7">
        <w:rPr>
          <w:lang w:val="en-GB"/>
        </w:rPr>
        <w:t xml:space="preserve"> </w:t>
      </w:r>
      <w:r>
        <w:rPr>
          <w:lang w:val="en-GB"/>
        </w:rPr>
        <w:t xml:space="preserve">During the pandemic for internal operations technology had been the greatest </w:t>
      </w:r>
      <w:r w:rsidRPr="003B3B16">
        <w:rPr>
          <w:b/>
          <w:bCs/>
          <w:lang w:val="en-GB"/>
        </w:rPr>
        <w:t>advantage</w:t>
      </w:r>
      <w:r>
        <w:rPr>
          <w:lang w:val="en-GB"/>
        </w:rPr>
        <w:t xml:space="preserve"> for the hotels and businesses. It was possible to interact through the online meeting platforms. After the </w:t>
      </w:r>
      <w:r w:rsidRPr="003B3B16">
        <w:rPr>
          <w:b/>
          <w:bCs/>
          <w:lang w:val="en-GB"/>
        </w:rPr>
        <w:t>reopening</w:t>
      </w:r>
      <w:r>
        <w:rPr>
          <w:lang w:val="en-GB"/>
        </w:rPr>
        <w:t xml:space="preserve"> technology would also have a great role in virtual reservations, e-payment systems, cashless transactions, availability of the information etc. </w:t>
      </w:r>
    </w:p>
    <w:p w14:paraId="1C7D8392" w14:textId="77777777" w:rsidR="00895EF3" w:rsidRDefault="004F1C88" w:rsidP="009D66B7">
      <w:pPr>
        <w:keepNext/>
        <w:spacing w:after="0"/>
        <w:jc w:val="center"/>
      </w:pPr>
      <w:r>
        <w:rPr>
          <w:b/>
          <w:bCs/>
          <w:noProof/>
          <w:lang w:val="en-GB"/>
        </w:rPr>
        <w:drawing>
          <wp:inline distT="0" distB="0" distL="0" distR="0" wp14:anchorId="78844F68" wp14:editId="06E739B4">
            <wp:extent cx="3780231" cy="20019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802405" cy="2013725"/>
                    </a:xfrm>
                    <a:prstGeom prst="rect">
                      <a:avLst/>
                    </a:prstGeom>
                    <a:noFill/>
                    <a:ln>
                      <a:noFill/>
                    </a:ln>
                    <a:extLst>
                      <a:ext uri="{53640926-AAD7-44D8-BBD7-CCE9431645EC}">
                        <a14:shadowObscured xmlns:a14="http://schemas.microsoft.com/office/drawing/2010/main"/>
                      </a:ext>
                    </a:extLst>
                  </pic:spPr>
                </pic:pic>
              </a:graphicData>
            </a:graphic>
          </wp:inline>
        </w:drawing>
      </w:r>
    </w:p>
    <w:p w14:paraId="162D27FF" w14:textId="77777777" w:rsidR="00400435" w:rsidRDefault="004F1C88" w:rsidP="003B3372">
      <w:pPr>
        <w:pStyle w:val="Legend"/>
        <w:rPr>
          <w:bCs/>
          <w:lang w:val="en-GB"/>
        </w:rPr>
      </w:pPr>
      <w:bookmarkStart w:id="5" w:name="_Toc85140593"/>
      <w:r>
        <w:t xml:space="preserve">Figure </w:t>
      </w:r>
      <w:r>
        <w:fldChar w:fldCharType="begin"/>
      </w:r>
      <w:r>
        <w:instrText xml:space="preserve"> SEQ Figure \* ARABIC </w:instrText>
      </w:r>
      <w:r>
        <w:fldChar w:fldCharType="separate"/>
      </w:r>
      <w:r w:rsidR="005C3011">
        <w:rPr>
          <w:noProof/>
        </w:rPr>
        <w:t>3</w:t>
      </w:r>
      <w:r>
        <w:fldChar w:fldCharType="end"/>
      </w:r>
      <w:r>
        <w:t>: the United Kingdom Economic Growth Rate</w:t>
      </w:r>
    </w:p>
    <w:p w14:paraId="5D641EB4" w14:textId="77777777" w:rsidR="00400435" w:rsidRDefault="004F1C88" w:rsidP="003B3372">
      <w:pPr>
        <w:pStyle w:val="Legend"/>
        <w:rPr>
          <w:bCs/>
          <w:lang w:val="en-GB"/>
        </w:rPr>
      </w:pPr>
      <w:r>
        <w:t>Source:</w:t>
      </w:r>
      <w:r w:rsidR="0027628C">
        <w:t xml:space="preserve"> </w:t>
      </w:r>
      <w:r w:rsidR="0027628C" w:rsidRPr="0027628C">
        <w:t>(</w:t>
      </w:r>
      <w:proofErr w:type="spellStart"/>
      <w:r w:rsidR="0027628C" w:rsidRPr="0027628C">
        <w:t>Demetriades</w:t>
      </w:r>
      <w:proofErr w:type="spellEnd"/>
      <w:r w:rsidR="0027628C" w:rsidRPr="0027628C">
        <w:t xml:space="preserve"> and </w:t>
      </w:r>
      <w:proofErr w:type="spellStart"/>
      <w:r w:rsidR="0027628C" w:rsidRPr="0027628C">
        <w:t>Rewilak</w:t>
      </w:r>
      <w:proofErr w:type="spellEnd"/>
      <w:r w:rsidR="0027628C" w:rsidRPr="0027628C">
        <w:t>, 2021)</w:t>
      </w:r>
      <w:bookmarkEnd w:id="5"/>
    </w:p>
    <w:p w14:paraId="64FABAA7" w14:textId="77777777" w:rsidR="003B3372" w:rsidRPr="003B3372" w:rsidRDefault="004F1C88" w:rsidP="003B3372">
      <w:pPr>
        <w:spacing w:after="0"/>
        <w:rPr>
          <w:lang w:val="en-GB"/>
        </w:rPr>
      </w:pPr>
      <w:r w:rsidRPr="00F05CA5">
        <w:rPr>
          <w:b/>
          <w:bCs/>
          <w:lang w:val="en-GB"/>
        </w:rPr>
        <w:t>Legal Factors:</w:t>
      </w:r>
      <w:r w:rsidR="0051165A">
        <w:rPr>
          <w:b/>
          <w:bCs/>
          <w:lang w:val="en-GB"/>
        </w:rPr>
        <w:t xml:space="preserve"> </w:t>
      </w:r>
      <w:r w:rsidR="004B7A58">
        <w:rPr>
          <w:lang w:val="en-GB"/>
        </w:rPr>
        <w:t xml:space="preserve">There are new legal regulations are set for the hotels and businesses in the hospitality industry that everyone would be obligated to abide by. Hotel Trinity in this regard would have to run operations maintaining the </w:t>
      </w:r>
      <w:r w:rsidR="004B7A58" w:rsidRPr="003B3B16">
        <w:rPr>
          <w:b/>
          <w:bCs/>
          <w:lang w:val="en-GB"/>
        </w:rPr>
        <w:t>legal orders</w:t>
      </w:r>
      <w:r w:rsidR="004B7A58">
        <w:rPr>
          <w:lang w:val="en-GB"/>
        </w:rPr>
        <w:t xml:space="preserve"> such as the number of rooms to vacant, employment policies, health factors related policies, availability of the health services in the hotel premise etc. </w:t>
      </w:r>
    </w:p>
    <w:tbl>
      <w:tblPr>
        <w:tblStyle w:val="Tabelgril"/>
        <w:tblW w:w="0" w:type="auto"/>
        <w:jc w:val="center"/>
        <w:tblLook w:val="04A0" w:firstRow="1" w:lastRow="0" w:firstColumn="1" w:lastColumn="0" w:noHBand="0" w:noVBand="1"/>
      </w:tblPr>
      <w:tblGrid>
        <w:gridCol w:w="2764"/>
        <w:gridCol w:w="4205"/>
      </w:tblGrid>
      <w:tr w:rsidR="00C41DB4" w14:paraId="5E13E59B" w14:textId="77777777" w:rsidTr="003B3372">
        <w:trPr>
          <w:trHeight w:val="374"/>
          <w:jc w:val="center"/>
        </w:trPr>
        <w:tc>
          <w:tcPr>
            <w:tcW w:w="0" w:type="auto"/>
            <w:shd w:val="clear" w:color="auto" w:fill="D9D9D9" w:themeFill="background1" w:themeFillShade="D9"/>
          </w:tcPr>
          <w:p w14:paraId="01D77BA7" w14:textId="77777777" w:rsidR="00761273" w:rsidRPr="003B3372" w:rsidRDefault="004F1C88" w:rsidP="007F023E">
            <w:pPr>
              <w:spacing w:after="0"/>
              <w:jc w:val="center"/>
              <w:rPr>
                <w:b/>
                <w:bCs/>
                <w:lang w:val="en-GB"/>
              </w:rPr>
            </w:pPr>
            <w:r w:rsidRPr="003B3372">
              <w:rPr>
                <w:b/>
                <w:bCs/>
                <w:lang w:val="en-GB"/>
              </w:rPr>
              <w:t>PESTLE Elements</w:t>
            </w:r>
          </w:p>
        </w:tc>
        <w:tc>
          <w:tcPr>
            <w:tcW w:w="0" w:type="auto"/>
            <w:shd w:val="clear" w:color="auto" w:fill="D9D9D9" w:themeFill="background1" w:themeFillShade="D9"/>
          </w:tcPr>
          <w:p w14:paraId="42AF671F" w14:textId="77777777" w:rsidR="00761273" w:rsidRPr="003B3372" w:rsidRDefault="004F1C88" w:rsidP="007F023E">
            <w:pPr>
              <w:spacing w:after="0"/>
              <w:jc w:val="center"/>
              <w:rPr>
                <w:b/>
                <w:bCs/>
                <w:lang w:val="en-GB"/>
              </w:rPr>
            </w:pPr>
            <w:r w:rsidRPr="003B3372">
              <w:rPr>
                <w:b/>
                <w:bCs/>
                <w:lang w:val="en-GB"/>
              </w:rPr>
              <w:t>Key factors</w:t>
            </w:r>
          </w:p>
        </w:tc>
      </w:tr>
      <w:tr w:rsidR="00C41DB4" w14:paraId="5B4137CB" w14:textId="77777777" w:rsidTr="003B3372">
        <w:trPr>
          <w:trHeight w:val="1196"/>
          <w:jc w:val="center"/>
        </w:trPr>
        <w:tc>
          <w:tcPr>
            <w:tcW w:w="0" w:type="auto"/>
            <w:vAlign w:val="center"/>
          </w:tcPr>
          <w:p w14:paraId="3C5C57E1" w14:textId="77777777" w:rsidR="00761273" w:rsidRPr="003B3372" w:rsidRDefault="00761273" w:rsidP="007F023E">
            <w:pPr>
              <w:spacing w:after="0"/>
              <w:jc w:val="center"/>
              <w:rPr>
                <w:b/>
                <w:bCs/>
                <w:lang w:val="en-GB"/>
              </w:rPr>
            </w:pPr>
          </w:p>
          <w:p w14:paraId="3DA43425" w14:textId="77777777" w:rsidR="00761273" w:rsidRPr="003B3372" w:rsidRDefault="004F1C88" w:rsidP="007F023E">
            <w:pPr>
              <w:spacing w:after="0"/>
              <w:jc w:val="center"/>
              <w:rPr>
                <w:b/>
                <w:bCs/>
                <w:lang w:val="en-GB"/>
              </w:rPr>
            </w:pPr>
            <w:r w:rsidRPr="003B3372">
              <w:rPr>
                <w:b/>
                <w:bCs/>
                <w:lang w:val="en-GB"/>
              </w:rPr>
              <w:t>Political Factors</w:t>
            </w:r>
          </w:p>
        </w:tc>
        <w:tc>
          <w:tcPr>
            <w:tcW w:w="0" w:type="auto"/>
          </w:tcPr>
          <w:p w14:paraId="5F714E60" w14:textId="77777777" w:rsidR="00761273" w:rsidRPr="00B70574" w:rsidRDefault="004F1C88" w:rsidP="007F023E">
            <w:pPr>
              <w:pStyle w:val="Listparagraf"/>
              <w:numPr>
                <w:ilvl w:val="0"/>
                <w:numId w:val="1"/>
              </w:numPr>
              <w:spacing w:after="0"/>
              <w:rPr>
                <w:lang w:val="en-GB"/>
              </w:rPr>
            </w:pPr>
            <w:r w:rsidRPr="00B70574">
              <w:rPr>
                <w:lang w:val="en-GB"/>
              </w:rPr>
              <w:t>Political stability</w:t>
            </w:r>
          </w:p>
          <w:p w14:paraId="18D89809" w14:textId="77777777" w:rsidR="00761273" w:rsidRPr="00B70574" w:rsidRDefault="004F1C88" w:rsidP="007F023E">
            <w:pPr>
              <w:pStyle w:val="Listparagraf"/>
              <w:numPr>
                <w:ilvl w:val="0"/>
                <w:numId w:val="1"/>
              </w:numPr>
              <w:spacing w:after="0"/>
              <w:rPr>
                <w:lang w:val="en-GB"/>
              </w:rPr>
            </w:pPr>
            <w:r w:rsidRPr="00B70574">
              <w:rPr>
                <w:lang w:val="en-GB"/>
              </w:rPr>
              <w:t>Travel ban</w:t>
            </w:r>
          </w:p>
          <w:p w14:paraId="484D5EF8" w14:textId="77777777" w:rsidR="00761273" w:rsidRPr="00B70574" w:rsidRDefault="004F1C88" w:rsidP="007F023E">
            <w:pPr>
              <w:pStyle w:val="Listparagraf"/>
              <w:numPr>
                <w:ilvl w:val="0"/>
                <w:numId w:val="1"/>
              </w:numPr>
              <w:spacing w:after="0"/>
              <w:rPr>
                <w:lang w:val="en-GB"/>
              </w:rPr>
            </w:pPr>
            <w:r w:rsidRPr="00B70574">
              <w:rPr>
                <w:lang w:val="en-GB"/>
              </w:rPr>
              <w:t>Corporate taxation</w:t>
            </w:r>
          </w:p>
        </w:tc>
      </w:tr>
      <w:tr w:rsidR="00C41DB4" w14:paraId="400816D3" w14:textId="77777777" w:rsidTr="003B3372">
        <w:trPr>
          <w:trHeight w:val="785"/>
          <w:jc w:val="center"/>
        </w:trPr>
        <w:tc>
          <w:tcPr>
            <w:tcW w:w="0" w:type="auto"/>
            <w:vAlign w:val="center"/>
          </w:tcPr>
          <w:p w14:paraId="70064F91" w14:textId="77777777" w:rsidR="00761273" w:rsidRPr="003B3372" w:rsidRDefault="004F1C88" w:rsidP="007F023E">
            <w:pPr>
              <w:spacing w:after="0"/>
              <w:jc w:val="center"/>
              <w:rPr>
                <w:b/>
                <w:bCs/>
                <w:lang w:val="en-GB"/>
              </w:rPr>
            </w:pPr>
            <w:r w:rsidRPr="003B3372">
              <w:rPr>
                <w:b/>
                <w:bCs/>
                <w:lang w:val="en-GB"/>
              </w:rPr>
              <w:t>Economic Factors</w:t>
            </w:r>
          </w:p>
        </w:tc>
        <w:tc>
          <w:tcPr>
            <w:tcW w:w="0" w:type="auto"/>
          </w:tcPr>
          <w:p w14:paraId="3D27724D" w14:textId="77777777" w:rsidR="00761273" w:rsidRPr="00B70574" w:rsidRDefault="004F1C88" w:rsidP="007F023E">
            <w:pPr>
              <w:pStyle w:val="Listparagraf"/>
              <w:numPr>
                <w:ilvl w:val="0"/>
                <w:numId w:val="1"/>
              </w:numPr>
              <w:spacing w:after="0"/>
              <w:rPr>
                <w:lang w:val="en-GB"/>
              </w:rPr>
            </w:pPr>
            <w:r w:rsidRPr="00B70574">
              <w:rPr>
                <w:lang w:val="en-GB"/>
              </w:rPr>
              <w:t>Economic growth</w:t>
            </w:r>
          </w:p>
          <w:p w14:paraId="2D58BAEE" w14:textId="77777777" w:rsidR="00761273" w:rsidRPr="00B70574" w:rsidRDefault="004F1C88" w:rsidP="007F023E">
            <w:pPr>
              <w:pStyle w:val="Listparagraf"/>
              <w:numPr>
                <w:ilvl w:val="0"/>
                <w:numId w:val="1"/>
              </w:numPr>
              <w:spacing w:after="0"/>
              <w:rPr>
                <w:lang w:val="en-GB"/>
              </w:rPr>
            </w:pPr>
            <w:r w:rsidRPr="00B70574">
              <w:rPr>
                <w:lang w:val="en-GB"/>
              </w:rPr>
              <w:t>Unemployment rate</w:t>
            </w:r>
          </w:p>
        </w:tc>
      </w:tr>
      <w:tr w:rsidR="00C41DB4" w14:paraId="4E53C6A9" w14:textId="77777777" w:rsidTr="003B3372">
        <w:trPr>
          <w:trHeight w:val="1196"/>
          <w:jc w:val="center"/>
        </w:trPr>
        <w:tc>
          <w:tcPr>
            <w:tcW w:w="0" w:type="auto"/>
            <w:vAlign w:val="center"/>
          </w:tcPr>
          <w:p w14:paraId="116078BE" w14:textId="77777777" w:rsidR="00761273" w:rsidRPr="003B3372" w:rsidRDefault="00761273" w:rsidP="007F023E">
            <w:pPr>
              <w:spacing w:after="0"/>
              <w:jc w:val="center"/>
              <w:rPr>
                <w:b/>
                <w:bCs/>
                <w:lang w:val="en-GB"/>
              </w:rPr>
            </w:pPr>
          </w:p>
          <w:p w14:paraId="3D04CD91" w14:textId="77777777" w:rsidR="00761273" w:rsidRPr="003B3372" w:rsidRDefault="004F1C88" w:rsidP="007F023E">
            <w:pPr>
              <w:spacing w:after="0"/>
              <w:jc w:val="center"/>
              <w:rPr>
                <w:b/>
                <w:bCs/>
                <w:lang w:val="en-GB"/>
              </w:rPr>
            </w:pPr>
            <w:r w:rsidRPr="003B3372">
              <w:rPr>
                <w:b/>
                <w:bCs/>
                <w:lang w:val="en-GB"/>
              </w:rPr>
              <w:t>Social Factors</w:t>
            </w:r>
          </w:p>
        </w:tc>
        <w:tc>
          <w:tcPr>
            <w:tcW w:w="0" w:type="auto"/>
          </w:tcPr>
          <w:p w14:paraId="7C4F0485" w14:textId="77777777" w:rsidR="00761273" w:rsidRPr="00B70574" w:rsidRDefault="004F1C88" w:rsidP="007F023E">
            <w:pPr>
              <w:pStyle w:val="Listparagraf"/>
              <w:numPr>
                <w:ilvl w:val="0"/>
                <w:numId w:val="1"/>
              </w:numPr>
              <w:spacing w:after="0"/>
              <w:rPr>
                <w:lang w:val="en-GB"/>
              </w:rPr>
            </w:pPr>
            <w:r w:rsidRPr="00B70574">
              <w:rPr>
                <w:lang w:val="en-GB"/>
              </w:rPr>
              <w:t>Health concern</w:t>
            </w:r>
          </w:p>
          <w:p w14:paraId="7E6D6224" w14:textId="77777777" w:rsidR="00761273" w:rsidRPr="00B70574" w:rsidRDefault="004F1C88" w:rsidP="007F023E">
            <w:pPr>
              <w:pStyle w:val="Listparagraf"/>
              <w:numPr>
                <w:ilvl w:val="0"/>
                <w:numId w:val="1"/>
              </w:numPr>
              <w:spacing w:after="0"/>
              <w:rPr>
                <w:lang w:val="en-GB"/>
              </w:rPr>
            </w:pPr>
            <w:r w:rsidRPr="00B70574">
              <w:rPr>
                <w:lang w:val="en-GB"/>
              </w:rPr>
              <w:t>Travelling</w:t>
            </w:r>
          </w:p>
          <w:p w14:paraId="455AFAC9" w14:textId="77777777" w:rsidR="00761273" w:rsidRPr="00B70574" w:rsidRDefault="004F1C88" w:rsidP="007F023E">
            <w:pPr>
              <w:pStyle w:val="Listparagraf"/>
              <w:numPr>
                <w:ilvl w:val="0"/>
                <w:numId w:val="1"/>
              </w:numPr>
              <w:spacing w:after="0"/>
              <w:rPr>
                <w:lang w:val="en-GB"/>
              </w:rPr>
            </w:pPr>
            <w:r w:rsidRPr="00B70574">
              <w:rPr>
                <w:lang w:val="en-GB"/>
              </w:rPr>
              <w:t>Household purchase capability</w:t>
            </w:r>
          </w:p>
        </w:tc>
      </w:tr>
      <w:tr w:rsidR="00C41DB4" w14:paraId="31E2DF49" w14:textId="77777777" w:rsidTr="003B3372">
        <w:trPr>
          <w:trHeight w:val="1184"/>
          <w:jc w:val="center"/>
        </w:trPr>
        <w:tc>
          <w:tcPr>
            <w:tcW w:w="0" w:type="auto"/>
            <w:vAlign w:val="center"/>
          </w:tcPr>
          <w:p w14:paraId="7EF932D5" w14:textId="77777777" w:rsidR="00761273" w:rsidRPr="003B3372" w:rsidRDefault="00761273" w:rsidP="007F023E">
            <w:pPr>
              <w:spacing w:after="0"/>
              <w:jc w:val="center"/>
              <w:rPr>
                <w:b/>
                <w:bCs/>
                <w:lang w:val="en-GB"/>
              </w:rPr>
            </w:pPr>
          </w:p>
          <w:p w14:paraId="392015BB" w14:textId="77777777" w:rsidR="00761273" w:rsidRPr="003B3372" w:rsidRDefault="004F1C88" w:rsidP="007F023E">
            <w:pPr>
              <w:spacing w:after="0"/>
              <w:jc w:val="center"/>
              <w:rPr>
                <w:b/>
                <w:bCs/>
                <w:lang w:val="en-GB"/>
              </w:rPr>
            </w:pPr>
            <w:r w:rsidRPr="003B3372">
              <w:rPr>
                <w:b/>
                <w:bCs/>
                <w:lang w:val="en-GB"/>
              </w:rPr>
              <w:t>Technological Factors</w:t>
            </w:r>
          </w:p>
        </w:tc>
        <w:tc>
          <w:tcPr>
            <w:tcW w:w="0" w:type="auto"/>
          </w:tcPr>
          <w:p w14:paraId="1EEE869F" w14:textId="77777777" w:rsidR="00761273" w:rsidRPr="00B70574" w:rsidRDefault="004F1C88" w:rsidP="007F023E">
            <w:pPr>
              <w:pStyle w:val="Listparagraf"/>
              <w:numPr>
                <w:ilvl w:val="0"/>
                <w:numId w:val="1"/>
              </w:numPr>
              <w:spacing w:after="0"/>
              <w:rPr>
                <w:lang w:val="en-GB"/>
              </w:rPr>
            </w:pPr>
            <w:r w:rsidRPr="00B70574">
              <w:rPr>
                <w:lang w:val="en-GB"/>
              </w:rPr>
              <w:t>Internal operations</w:t>
            </w:r>
          </w:p>
          <w:p w14:paraId="3FAF3384" w14:textId="77777777" w:rsidR="00761273" w:rsidRPr="00B70574" w:rsidRDefault="004F1C88" w:rsidP="007F023E">
            <w:pPr>
              <w:pStyle w:val="Listparagraf"/>
              <w:numPr>
                <w:ilvl w:val="0"/>
                <w:numId w:val="1"/>
              </w:numPr>
              <w:spacing w:after="0"/>
              <w:rPr>
                <w:lang w:val="en-GB"/>
              </w:rPr>
            </w:pPr>
            <w:r w:rsidRPr="00B70574">
              <w:rPr>
                <w:lang w:val="en-GB"/>
              </w:rPr>
              <w:t>Virtual reservations</w:t>
            </w:r>
          </w:p>
          <w:p w14:paraId="3F5819CF" w14:textId="77777777" w:rsidR="00761273" w:rsidRPr="00B70574" w:rsidRDefault="004F1C88" w:rsidP="007F023E">
            <w:pPr>
              <w:pStyle w:val="Listparagraf"/>
              <w:numPr>
                <w:ilvl w:val="0"/>
                <w:numId w:val="1"/>
              </w:numPr>
              <w:spacing w:after="0"/>
              <w:rPr>
                <w:lang w:val="en-GB"/>
              </w:rPr>
            </w:pPr>
            <w:r w:rsidRPr="00B70574">
              <w:rPr>
                <w:lang w:val="en-GB"/>
              </w:rPr>
              <w:t>Cashless e-payment</w:t>
            </w:r>
          </w:p>
        </w:tc>
      </w:tr>
      <w:tr w:rsidR="00C41DB4" w14:paraId="08758ABD" w14:textId="77777777" w:rsidTr="003B3372">
        <w:trPr>
          <w:trHeight w:val="1184"/>
          <w:jc w:val="center"/>
        </w:trPr>
        <w:tc>
          <w:tcPr>
            <w:tcW w:w="0" w:type="auto"/>
            <w:vAlign w:val="center"/>
          </w:tcPr>
          <w:p w14:paraId="679CB920" w14:textId="77777777" w:rsidR="00761273" w:rsidRDefault="00761273" w:rsidP="007F023E">
            <w:pPr>
              <w:spacing w:after="0"/>
              <w:jc w:val="center"/>
              <w:rPr>
                <w:lang w:val="en-GB"/>
              </w:rPr>
            </w:pPr>
          </w:p>
          <w:p w14:paraId="0276F704" w14:textId="77777777" w:rsidR="00761273" w:rsidRDefault="004F1C88" w:rsidP="007F023E">
            <w:pPr>
              <w:spacing w:after="0"/>
              <w:jc w:val="center"/>
              <w:rPr>
                <w:lang w:val="en-GB"/>
              </w:rPr>
            </w:pPr>
            <w:r>
              <w:rPr>
                <w:lang w:val="en-GB"/>
              </w:rPr>
              <w:t>Legal Factors</w:t>
            </w:r>
          </w:p>
        </w:tc>
        <w:tc>
          <w:tcPr>
            <w:tcW w:w="0" w:type="auto"/>
          </w:tcPr>
          <w:p w14:paraId="28EF07A2" w14:textId="77777777" w:rsidR="00761273" w:rsidRPr="00B70574" w:rsidRDefault="004F1C88" w:rsidP="007F023E">
            <w:pPr>
              <w:pStyle w:val="Listparagraf"/>
              <w:numPr>
                <w:ilvl w:val="0"/>
                <w:numId w:val="1"/>
              </w:numPr>
              <w:spacing w:after="0"/>
              <w:rPr>
                <w:lang w:val="en-GB"/>
              </w:rPr>
            </w:pPr>
            <w:r w:rsidRPr="00B70574">
              <w:rPr>
                <w:lang w:val="en-GB"/>
              </w:rPr>
              <w:t>Legal orders</w:t>
            </w:r>
          </w:p>
          <w:p w14:paraId="750487A6" w14:textId="77777777" w:rsidR="00761273" w:rsidRPr="00B70574" w:rsidRDefault="004F1C88" w:rsidP="007F023E">
            <w:pPr>
              <w:pStyle w:val="Listparagraf"/>
              <w:numPr>
                <w:ilvl w:val="0"/>
                <w:numId w:val="1"/>
              </w:numPr>
              <w:spacing w:after="0"/>
              <w:rPr>
                <w:lang w:val="en-GB"/>
              </w:rPr>
            </w:pPr>
            <w:r w:rsidRPr="00B70574">
              <w:rPr>
                <w:lang w:val="en-GB"/>
              </w:rPr>
              <w:t>Post pandemic regulations</w:t>
            </w:r>
          </w:p>
          <w:p w14:paraId="49D4EC2E" w14:textId="77777777" w:rsidR="00761273" w:rsidRPr="00B70574" w:rsidRDefault="004F1C88" w:rsidP="007F023E">
            <w:pPr>
              <w:pStyle w:val="Listparagraf"/>
              <w:numPr>
                <w:ilvl w:val="0"/>
                <w:numId w:val="1"/>
              </w:numPr>
              <w:spacing w:after="0"/>
              <w:rPr>
                <w:lang w:val="en-GB"/>
              </w:rPr>
            </w:pPr>
            <w:r w:rsidRPr="00B70574">
              <w:rPr>
                <w:lang w:val="en-GB"/>
              </w:rPr>
              <w:t>Employment laws</w:t>
            </w:r>
          </w:p>
        </w:tc>
      </w:tr>
      <w:tr w:rsidR="00C41DB4" w14:paraId="3461CE84" w14:textId="77777777" w:rsidTr="003B3372">
        <w:trPr>
          <w:trHeight w:val="797"/>
          <w:jc w:val="center"/>
        </w:trPr>
        <w:tc>
          <w:tcPr>
            <w:tcW w:w="0" w:type="auto"/>
            <w:vAlign w:val="center"/>
          </w:tcPr>
          <w:p w14:paraId="205828F6" w14:textId="77777777" w:rsidR="00761273" w:rsidRDefault="004F1C88" w:rsidP="007F023E">
            <w:pPr>
              <w:spacing w:after="0"/>
              <w:jc w:val="center"/>
              <w:rPr>
                <w:lang w:val="en-GB"/>
              </w:rPr>
            </w:pPr>
            <w:r>
              <w:rPr>
                <w:lang w:val="en-GB"/>
              </w:rPr>
              <w:t>Environmental Factors</w:t>
            </w:r>
          </w:p>
        </w:tc>
        <w:tc>
          <w:tcPr>
            <w:tcW w:w="0" w:type="auto"/>
          </w:tcPr>
          <w:p w14:paraId="712836F6" w14:textId="77777777" w:rsidR="00761273" w:rsidRPr="00B70574" w:rsidRDefault="004F1C88" w:rsidP="007F023E">
            <w:pPr>
              <w:pStyle w:val="Listparagraf"/>
              <w:numPr>
                <w:ilvl w:val="0"/>
                <w:numId w:val="1"/>
              </w:numPr>
              <w:spacing w:after="0"/>
              <w:rPr>
                <w:lang w:val="en-GB"/>
              </w:rPr>
            </w:pPr>
            <w:r w:rsidRPr="00B70574">
              <w:rPr>
                <w:lang w:val="en-GB"/>
              </w:rPr>
              <w:t>Waste management</w:t>
            </w:r>
          </w:p>
          <w:p w14:paraId="2ED17427" w14:textId="77777777" w:rsidR="00761273" w:rsidRPr="00B70574" w:rsidRDefault="004F1C88" w:rsidP="00761273">
            <w:pPr>
              <w:pStyle w:val="Listparagraf"/>
              <w:keepNext/>
              <w:numPr>
                <w:ilvl w:val="0"/>
                <w:numId w:val="1"/>
              </w:numPr>
              <w:spacing w:after="0"/>
              <w:rPr>
                <w:lang w:val="en-GB"/>
              </w:rPr>
            </w:pPr>
            <w:r w:rsidRPr="00B70574">
              <w:rPr>
                <w:lang w:val="en-GB"/>
              </w:rPr>
              <w:t>Environmental resources</w:t>
            </w:r>
          </w:p>
        </w:tc>
      </w:tr>
    </w:tbl>
    <w:p w14:paraId="273C6955" w14:textId="77777777" w:rsidR="00C74E5A" w:rsidRPr="0051165A" w:rsidRDefault="004F1C88" w:rsidP="003B3372">
      <w:pPr>
        <w:pStyle w:val="Legend"/>
        <w:rPr>
          <w:lang w:val="en-GB"/>
        </w:rPr>
      </w:pPr>
      <w:r>
        <w:t xml:space="preserve">Table </w:t>
      </w:r>
      <w:r>
        <w:fldChar w:fldCharType="begin"/>
      </w:r>
      <w:r>
        <w:instrText xml:space="preserve"> SEQ Table \* ARABIC </w:instrText>
      </w:r>
      <w:r>
        <w:fldChar w:fldCharType="separate"/>
      </w:r>
      <w:r w:rsidR="003B3372">
        <w:rPr>
          <w:noProof/>
        </w:rPr>
        <w:t>2</w:t>
      </w:r>
      <w:r>
        <w:fldChar w:fldCharType="end"/>
      </w:r>
      <w:r>
        <w:t>: PESTLE Summary Table</w:t>
      </w:r>
    </w:p>
    <w:p w14:paraId="53A1B160" w14:textId="77777777" w:rsidR="00C74E5A" w:rsidRPr="0051165A" w:rsidRDefault="004F1C88" w:rsidP="003B3372">
      <w:pPr>
        <w:pStyle w:val="Legend"/>
        <w:rPr>
          <w:lang w:val="en-GB"/>
        </w:rPr>
      </w:pPr>
      <w:r>
        <w:t>Source: (Author)</w:t>
      </w:r>
    </w:p>
    <w:p w14:paraId="7D1EA55C" w14:textId="77777777" w:rsidR="00F05CA5" w:rsidRPr="00C15601" w:rsidRDefault="004F1C88" w:rsidP="009D66B7">
      <w:pPr>
        <w:spacing w:after="0"/>
        <w:rPr>
          <w:lang w:val="en-GB"/>
        </w:rPr>
      </w:pPr>
      <w:r w:rsidRPr="00F05CA5">
        <w:rPr>
          <w:b/>
          <w:bCs/>
          <w:lang w:val="en-GB"/>
        </w:rPr>
        <w:t>Environmental Factors:</w:t>
      </w:r>
      <w:r w:rsidR="004B7A58">
        <w:rPr>
          <w:b/>
          <w:bCs/>
          <w:lang w:val="en-GB"/>
        </w:rPr>
        <w:t xml:space="preserve"> </w:t>
      </w:r>
      <w:r w:rsidR="00C15601">
        <w:rPr>
          <w:lang w:val="en-GB"/>
        </w:rPr>
        <w:t xml:space="preserve">After the reopening, the hotels are needed to be more conscious regarding their </w:t>
      </w:r>
      <w:r w:rsidR="00C15601" w:rsidRPr="003B3B16">
        <w:rPr>
          <w:b/>
          <w:bCs/>
          <w:lang w:val="en-GB"/>
        </w:rPr>
        <w:t>waste management</w:t>
      </w:r>
      <w:r w:rsidR="00C15601">
        <w:rPr>
          <w:lang w:val="en-GB"/>
        </w:rPr>
        <w:t xml:space="preserve"> system. Also, while using the </w:t>
      </w:r>
      <w:r w:rsidR="00C15601" w:rsidRPr="003B3B16">
        <w:rPr>
          <w:b/>
          <w:bCs/>
          <w:lang w:val="en-GB"/>
        </w:rPr>
        <w:t>environmental resources</w:t>
      </w:r>
      <w:r w:rsidR="00C15601">
        <w:rPr>
          <w:lang w:val="en-GB"/>
        </w:rPr>
        <w:t xml:space="preserve">, hotels are expected to practice sustainability factors as well being cautious of not spreading the virus through the </w:t>
      </w:r>
      <w:r w:rsidR="00C15601" w:rsidRPr="003B3B16">
        <w:rPr>
          <w:b/>
          <w:bCs/>
          <w:lang w:val="en-GB"/>
        </w:rPr>
        <w:t xml:space="preserve">wastage </w:t>
      </w:r>
      <w:r w:rsidR="00C15601">
        <w:rPr>
          <w:lang w:val="en-GB"/>
        </w:rPr>
        <w:t xml:space="preserve">of the hotel. The environmental policies are strictly needed to be followed by the hotels regardless of their access to the operational level. </w:t>
      </w:r>
    </w:p>
    <w:p w14:paraId="1BBAB36F" w14:textId="77777777" w:rsidR="00875A7A" w:rsidRPr="00465087" w:rsidRDefault="00875A7A" w:rsidP="00875A7A">
      <w:pPr>
        <w:rPr>
          <w:lang w:val="en-GB"/>
        </w:rPr>
      </w:pPr>
    </w:p>
    <w:p w14:paraId="64826A49" w14:textId="77777777" w:rsidR="00C041DA" w:rsidRPr="00465087" w:rsidRDefault="004F1C88">
      <w:pPr>
        <w:spacing w:after="160" w:line="259" w:lineRule="auto"/>
        <w:jc w:val="left"/>
        <w:rPr>
          <w:rFonts w:eastAsiaTheme="majorEastAsia" w:cstheme="majorBidi"/>
          <w:b/>
          <w:sz w:val="28"/>
          <w:szCs w:val="32"/>
          <w:lang w:val="en-GB"/>
        </w:rPr>
      </w:pPr>
      <w:r w:rsidRPr="00465087">
        <w:rPr>
          <w:lang w:val="en-GB"/>
        </w:rPr>
        <w:br w:type="page"/>
      </w:r>
    </w:p>
    <w:p w14:paraId="7A345EDD" w14:textId="77777777" w:rsidR="00342816" w:rsidRDefault="004F1C88" w:rsidP="003B3372">
      <w:pPr>
        <w:pStyle w:val="Titlu1"/>
        <w:spacing w:before="0"/>
        <w:rPr>
          <w:lang w:val="en-GB"/>
        </w:rPr>
      </w:pPr>
      <w:bookmarkStart w:id="6" w:name="_Toc85141396"/>
      <w:r w:rsidRPr="00465087">
        <w:rPr>
          <w:lang w:val="en-GB"/>
        </w:rPr>
        <w:lastRenderedPageBreak/>
        <w:t>An Analysis of the Current Labour Market in the United Kingdom</w:t>
      </w:r>
      <w:bookmarkEnd w:id="6"/>
    </w:p>
    <w:p w14:paraId="46283726" w14:textId="77777777" w:rsidR="005E5DAF" w:rsidRDefault="004F1C88" w:rsidP="009D66B7">
      <w:pPr>
        <w:spacing w:after="0"/>
        <w:rPr>
          <w:lang w:val="en-GB"/>
        </w:rPr>
      </w:pPr>
      <w:r>
        <w:rPr>
          <w:lang w:val="en-GB"/>
        </w:rPr>
        <w:t xml:space="preserve">Before the pandemic of the Covid-19, the hospitality industry of the United Kingdom was accumulating more than </w:t>
      </w:r>
      <w:r w:rsidRPr="003B3B16">
        <w:rPr>
          <w:b/>
          <w:bCs/>
          <w:lang w:val="en-GB"/>
        </w:rPr>
        <w:t>2.38 million jobs</w:t>
      </w:r>
      <w:r>
        <w:rPr>
          <w:lang w:val="en-GB"/>
        </w:rPr>
        <w:t xml:space="preserve"> alone by the sector, which was equal to </w:t>
      </w:r>
      <w:r w:rsidR="0047073A">
        <w:rPr>
          <w:lang w:val="en-GB"/>
        </w:rPr>
        <w:t xml:space="preserve">6.9% of the total employment of the country. There was a </w:t>
      </w:r>
      <w:r w:rsidR="0047073A" w:rsidRPr="003B3B16">
        <w:rPr>
          <w:b/>
          <w:bCs/>
          <w:lang w:val="en-GB"/>
        </w:rPr>
        <w:t>rise in employment</w:t>
      </w:r>
      <w:r w:rsidR="0047073A">
        <w:rPr>
          <w:lang w:val="en-GB"/>
        </w:rPr>
        <w:t xml:space="preserve"> to 2.53 million as well in the first quarter of 202</w:t>
      </w:r>
      <w:r w:rsidR="005512D5">
        <w:rPr>
          <w:lang w:val="en-GB"/>
        </w:rPr>
        <w:t>1</w:t>
      </w:r>
      <w:r w:rsidR="0047073A">
        <w:rPr>
          <w:lang w:val="en-GB"/>
        </w:rPr>
        <w:t>, just before the pandemic hit</w:t>
      </w:r>
      <w:r w:rsidR="00FA0C5E">
        <w:rPr>
          <w:lang w:val="en-GB"/>
        </w:rPr>
        <w:t xml:space="preserve"> </w:t>
      </w:r>
      <w:r w:rsidR="00FA0C5E" w:rsidRPr="00FA0C5E">
        <w:rPr>
          <w:lang w:val="en-GB"/>
        </w:rPr>
        <w:t>(Soares and Berg, 2021)</w:t>
      </w:r>
      <w:r w:rsidR="0047073A">
        <w:rPr>
          <w:lang w:val="en-GB"/>
        </w:rPr>
        <w:t xml:space="preserve">. After the pandemic had hit, there had been a </w:t>
      </w:r>
      <w:r w:rsidR="0047073A" w:rsidRPr="00CD7EB9">
        <w:rPr>
          <w:b/>
          <w:bCs/>
          <w:lang w:val="en-GB"/>
        </w:rPr>
        <w:t>fall</w:t>
      </w:r>
      <w:r w:rsidR="0047073A">
        <w:rPr>
          <w:lang w:val="en-GB"/>
        </w:rPr>
        <w:t xml:space="preserve"> of 147,000 jobs in the hotel industry of the United Kingdom. </w:t>
      </w:r>
      <w:r w:rsidR="00204616">
        <w:rPr>
          <w:lang w:val="en-GB"/>
        </w:rPr>
        <w:t xml:space="preserve">The sector after the greatest fall has been seen rising again and the labour market started to recover. </w:t>
      </w:r>
    </w:p>
    <w:p w14:paraId="0FD8982E" w14:textId="77777777" w:rsidR="005E5DAF" w:rsidRDefault="004F1C88" w:rsidP="009D66B7">
      <w:pPr>
        <w:keepNext/>
        <w:spacing w:after="0"/>
        <w:jc w:val="center"/>
      </w:pPr>
      <w:r w:rsidRPr="005E5DAF">
        <w:rPr>
          <w:noProof/>
          <w:lang w:val="en-GB"/>
        </w:rPr>
        <w:drawing>
          <wp:inline distT="0" distB="0" distL="0" distR="0" wp14:anchorId="6F9D57AC" wp14:editId="023964EA">
            <wp:extent cx="3489325" cy="23172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3499460" cy="2323965"/>
                    </a:xfrm>
                    <a:prstGeom prst="rect">
                      <a:avLst/>
                    </a:prstGeom>
                  </pic:spPr>
                </pic:pic>
              </a:graphicData>
            </a:graphic>
          </wp:inline>
        </w:drawing>
      </w:r>
    </w:p>
    <w:p w14:paraId="0352DB5B" w14:textId="77777777" w:rsidR="005E5DAF" w:rsidRDefault="004F1C88" w:rsidP="003B3372">
      <w:pPr>
        <w:pStyle w:val="Legend"/>
        <w:rPr>
          <w:lang w:val="en-GB"/>
        </w:rPr>
      </w:pPr>
      <w:bookmarkStart w:id="7" w:name="_Toc85140594"/>
      <w:r>
        <w:t xml:space="preserve">Figure </w:t>
      </w:r>
      <w:r>
        <w:fldChar w:fldCharType="begin"/>
      </w:r>
      <w:r>
        <w:instrText xml:space="preserve"> SEQ Figure \* ARABIC </w:instrText>
      </w:r>
      <w:r>
        <w:fldChar w:fldCharType="separate"/>
      </w:r>
      <w:r w:rsidR="005C3011">
        <w:rPr>
          <w:noProof/>
        </w:rPr>
        <w:t>4</w:t>
      </w:r>
      <w:r>
        <w:fldChar w:fldCharType="end"/>
      </w:r>
      <w:r>
        <w:t>: UK Median Hourly Rate across Industry</w:t>
      </w:r>
    </w:p>
    <w:p w14:paraId="1CB5DFD8" w14:textId="77777777" w:rsidR="005E5DAF" w:rsidRDefault="004F1C88" w:rsidP="003B3372">
      <w:pPr>
        <w:pStyle w:val="Legend"/>
        <w:rPr>
          <w:lang w:val="en-GB"/>
        </w:rPr>
      </w:pPr>
      <w:r>
        <w:t>Source:</w:t>
      </w:r>
      <w:r w:rsidR="005512D5">
        <w:t xml:space="preserve"> </w:t>
      </w:r>
      <w:r w:rsidR="005512D5" w:rsidRPr="005512D5">
        <w:t>(Mangan, 2020)</w:t>
      </w:r>
      <w:bookmarkEnd w:id="7"/>
    </w:p>
    <w:p w14:paraId="08591447" w14:textId="77777777" w:rsidR="005542D5" w:rsidRPr="005542D5" w:rsidRDefault="004F1C88" w:rsidP="005542D5">
      <w:pPr>
        <w:rPr>
          <w:lang w:val="en-GB"/>
        </w:rPr>
      </w:pPr>
      <w:r>
        <w:rPr>
          <w:lang w:val="en-GB"/>
        </w:rPr>
        <w:t xml:space="preserve">During the </w:t>
      </w:r>
      <w:r w:rsidRPr="00CD7EB9">
        <w:rPr>
          <w:b/>
          <w:bCs/>
          <w:lang w:val="en-GB"/>
        </w:rPr>
        <w:t>third quarter</w:t>
      </w:r>
      <w:r>
        <w:rPr>
          <w:lang w:val="en-GB"/>
        </w:rPr>
        <w:t xml:space="preserve"> of 2021, there was a </w:t>
      </w:r>
      <w:r w:rsidRPr="00CD7EB9">
        <w:rPr>
          <w:b/>
          <w:bCs/>
          <w:lang w:val="en-GB"/>
        </w:rPr>
        <w:t>quarterly increase</w:t>
      </w:r>
      <w:r>
        <w:rPr>
          <w:lang w:val="en-GB"/>
        </w:rPr>
        <w:t xml:space="preserve"> in the employment rate of 0.5% </w:t>
      </w:r>
      <w:r w:rsidR="00A4416A">
        <w:rPr>
          <w:lang w:val="en-GB"/>
        </w:rPr>
        <w:t>that had reached the total employment rate of the country to the 75.2%, while the unemployment rate had decreased 0.3%</w:t>
      </w:r>
      <w:r w:rsidR="00FA0C5E" w:rsidRPr="00FA0C5E">
        <w:t xml:space="preserve"> </w:t>
      </w:r>
      <w:r w:rsidR="00FA0C5E" w:rsidRPr="00FA0C5E">
        <w:rPr>
          <w:lang w:val="en-GB"/>
        </w:rPr>
        <w:t>(</w:t>
      </w:r>
      <w:proofErr w:type="spellStart"/>
      <w:r w:rsidR="00FA0C5E" w:rsidRPr="00FA0C5E">
        <w:rPr>
          <w:lang w:val="en-GB"/>
        </w:rPr>
        <w:t>Bavykina</w:t>
      </w:r>
      <w:proofErr w:type="spellEnd"/>
      <w:r w:rsidR="00FA0C5E">
        <w:rPr>
          <w:lang w:val="en-GB"/>
        </w:rPr>
        <w:t xml:space="preserve"> et al.</w:t>
      </w:r>
      <w:r w:rsidR="00FA0C5E" w:rsidRPr="00FA0C5E">
        <w:rPr>
          <w:lang w:val="en-GB"/>
        </w:rPr>
        <w:t>, 2021)</w:t>
      </w:r>
      <w:r w:rsidR="00A4416A">
        <w:rPr>
          <w:lang w:val="en-GB"/>
        </w:rPr>
        <w:t xml:space="preserve">. </w:t>
      </w:r>
      <w:r w:rsidR="00BD33BE">
        <w:rPr>
          <w:lang w:val="en-GB"/>
        </w:rPr>
        <w:t xml:space="preserve">As the employment rate had been noticed rising it is likely to bring positive results for the hotel industry since there would be scopes of </w:t>
      </w:r>
      <w:r w:rsidR="00BD33BE" w:rsidRPr="00CD7EB9">
        <w:rPr>
          <w:b/>
          <w:bCs/>
          <w:lang w:val="en-GB"/>
        </w:rPr>
        <w:t>employment and vacancies</w:t>
      </w:r>
      <w:r w:rsidR="00BD33BE">
        <w:rPr>
          <w:lang w:val="en-GB"/>
        </w:rPr>
        <w:t xml:space="preserve">. Also, with the economy open more skilled employees would allow themselves to be hired and recruited. But it was mentioned by </w:t>
      </w:r>
      <w:r w:rsidR="005512D5" w:rsidRPr="005512D5">
        <w:rPr>
          <w:lang w:val="en-GB"/>
        </w:rPr>
        <w:t>Mangan</w:t>
      </w:r>
      <w:r w:rsidR="00FA0C5E">
        <w:rPr>
          <w:lang w:val="en-GB"/>
        </w:rPr>
        <w:t xml:space="preserve"> (</w:t>
      </w:r>
      <w:r w:rsidR="005512D5" w:rsidRPr="005512D5">
        <w:rPr>
          <w:lang w:val="en-GB"/>
        </w:rPr>
        <w:t>2020)</w:t>
      </w:r>
      <w:r w:rsidR="00BD33BE">
        <w:rPr>
          <w:lang w:val="en-GB"/>
        </w:rPr>
        <w:t xml:space="preserve"> that still the hotel sector had its workforce lower hourly rate than another sector that could a significant issue after the reopening. </w:t>
      </w:r>
    </w:p>
    <w:p w14:paraId="5C6B91C0" w14:textId="77777777" w:rsidR="005542D5" w:rsidRDefault="004F1C88">
      <w:pPr>
        <w:spacing w:after="160" w:line="259" w:lineRule="auto"/>
        <w:jc w:val="left"/>
        <w:rPr>
          <w:rFonts w:eastAsiaTheme="majorEastAsia" w:cstheme="majorBidi"/>
          <w:b/>
          <w:sz w:val="28"/>
          <w:szCs w:val="32"/>
          <w:lang w:val="en-GB"/>
        </w:rPr>
      </w:pPr>
      <w:r>
        <w:rPr>
          <w:lang w:val="en-GB"/>
        </w:rPr>
        <w:br w:type="page"/>
      </w:r>
    </w:p>
    <w:p w14:paraId="25C3682A" w14:textId="77777777" w:rsidR="00D045C6" w:rsidRDefault="004F1C88" w:rsidP="00D045C6">
      <w:pPr>
        <w:pStyle w:val="Titlu1"/>
        <w:rPr>
          <w:lang w:val="en-GB"/>
        </w:rPr>
      </w:pPr>
      <w:bookmarkStart w:id="8" w:name="_Toc85141397"/>
      <w:r w:rsidRPr="00465087">
        <w:rPr>
          <w:lang w:val="en-GB"/>
        </w:rPr>
        <w:lastRenderedPageBreak/>
        <w:t>Covid-19 and Employee Lifecycle</w:t>
      </w:r>
      <w:bookmarkEnd w:id="8"/>
    </w:p>
    <w:p w14:paraId="547FDEEF" w14:textId="77777777" w:rsidR="00431E6E" w:rsidRDefault="004F1C88" w:rsidP="009D66B7">
      <w:pPr>
        <w:spacing w:after="0"/>
        <w:rPr>
          <w:lang w:val="en-GB"/>
        </w:rPr>
      </w:pPr>
      <w:r>
        <w:rPr>
          <w:lang w:val="en-GB"/>
        </w:rPr>
        <w:t xml:space="preserve">The employees in the hotel industry had their stability of the job and apart from the new employees, the matured employees were being developed and retained. Most of the employees in the employment lifecycle were in the </w:t>
      </w:r>
      <w:r w:rsidRPr="00CD7EB9">
        <w:rPr>
          <w:b/>
          <w:bCs/>
          <w:lang w:val="en-GB"/>
        </w:rPr>
        <w:t>development and retention</w:t>
      </w:r>
      <w:r>
        <w:rPr>
          <w:lang w:val="en-GB"/>
        </w:rPr>
        <w:t xml:space="preserve"> positions while serving the organisation</w:t>
      </w:r>
      <w:r w:rsidR="00FA0C5E">
        <w:rPr>
          <w:lang w:val="en-GB"/>
        </w:rPr>
        <w:t xml:space="preserve"> </w:t>
      </w:r>
      <w:r w:rsidR="00FA0C5E" w:rsidRPr="00FA0C5E">
        <w:rPr>
          <w:lang w:val="en-GB"/>
        </w:rPr>
        <w:t>(</w:t>
      </w:r>
      <w:proofErr w:type="spellStart"/>
      <w:r w:rsidR="00FA0C5E" w:rsidRPr="00FA0C5E">
        <w:rPr>
          <w:lang w:val="en-GB"/>
        </w:rPr>
        <w:t>Tavana</w:t>
      </w:r>
      <w:proofErr w:type="spellEnd"/>
      <w:r w:rsidR="00FA0C5E" w:rsidRPr="00FA0C5E">
        <w:rPr>
          <w:lang w:val="en-GB"/>
        </w:rPr>
        <w:t xml:space="preserve"> and </w:t>
      </w:r>
      <w:proofErr w:type="spellStart"/>
      <w:r w:rsidR="00FA0C5E" w:rsidRPr="00FA0C5E">
        <w:rPr>
          <w:lang w:val="en-GB"/>
        </w:rPr>
        <w:t>Bahadori</w:t>
      </w:r>
      <w:proofErr w:type="spellEnd"/>
      <w:r w:rsidR="00FA0C5E" w:rsidRPr="00FA0C5E">
        <w:rPr>
          <w:lang w:val="en-GB"/>
        </w:rPr>
        <w:t>, 2020)</w:t>
      </w:r>
      <w:r>
        <w:rPr>
          <w:lang w:val="en-GB"/>
        </w:rPr>
        <w:t xml:space="preserve">. But since the hit of the pandemic, many hotels had to cut off relationships with their employees because they were </w:t>
      </w:r>
      <w:r w:rsidRPr="00CD7EB9">
        <w:rPr>
          <w:b/>
          <w:bCs/>
          <w:lang w:val="en-GB"/>
        </w:rPr>
        <w:t xml:space="preserve">unable to hold </w:t>
      </w:r>
      <w:r>
        <w:rPr>
          <w:lang w:val="en-GB"/>
        </w:rPr>
        <w:t xml:space="preserve">them. Simply the hotel management was unable to </w:t>
      </w:r>
      <w:r w:rsidRPr="00CD7EB9">
        <w:rPr>
          <w:b/>
          <w:bCs/>
          <w:lang w:val="en-GB"/>
        </w:rPr>
        <w:t>continue the payroll</w:t>
      </w:r>
      <w:r>
        <w:rPr>
          <w:lang w:val="en-GB"/>
        </w:rPr>
        <w:t xml:space="preserve"> of its entire workforce with no operations ongoing as well maintaining the other fixed costs of the hotel</w:t>
      </w:r>
      <w:r w:rsidR="004D2CCE">
        <w:rPr>
          <w:lang w:val="en-GB"/>
        </w:rPr>
        <w:t xml:space="preserve"> </w:t>
      </w:r>
      <w:r w:rsidR="004D2CCE" w:rsidRPr="004D2CCE">
        <w:rPr>
          <w:lang w:val="en-GB"/>
        </w:rPr>
        <w:t>(Kumar, 2021)</w:t>
      </w:r>
      <w:r>
        <w:rPr>
          <w:lang w:val="en-GB"/>
        </w:rPr>
        <w:t xml:space="preserve">. As a result, many employees had reached the end of the lifecycle of their employment in the Hotel Trinity, as they were released off from their position in the hotel. </w:t>
      </w:r>
    </w:p>
    <w:p w14:paraId="48986232" w14:textId="77777777" w:rsidR="00431E6E" w:rsidRDefault="004F1C88" w:rsidP="009D66B7">
      <w:pPr>
        <w:keepNext/>
        <w:spacing w:after="0"/>
        <w:jc w:val="center"/>
      </w:pPr>
      <w:r>
        <w:rPr>
          <w:noProof/>
          <w:lang w:val="en-GB"/>
        </w:rPr>
        <w:drawing>
          <wp:inline distT="0" distB="0" distL="0" distR="0" wp14:anchorId="6EE10932" wp14:editId="4A2AB91A">
            <wp:extent cx="2558415" cy="225829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t="6216" b="5670"/>
                    <a:stretch>
                      <a:fillRect/>
                    </a:stretch>
                  </pic:blipFill>
                  <pic:spPr bwMode="auto">
                    <a:xfrm>
                      <a:off x="0" y="0"/>
                      <a:ext cx="2559580" cy="2259319"/>
                    </a:xfrm>
                    <a:prstGeom prst="rect">
                      <a:avLst/>
                    </a:prstGeom>
                    <a:noFill/>
                    <a:ln>
                      <a:noFill/>
                    </a:ln>
                    <a:extLst>
                      <a:ext uri="{53640926-AAD7-44D8-BBD7-CCE9431645EC}">
                        <a14:shadowObscured xmlns:a14="http://schemas.microsoft.com/office/drawing/2010/main"/>
                      </a:ext>
                    </a:extLst>
                  </pic:spPr>
                </pic:pic>
              </a:graphicData>
            </a:graphic>
          </wp:inline>
        </w:drawing>
      </w:r>
    </w:p>
    <w:p w14:paraId="18FBFD2C" w14:textId="77777777" w:rsidR="00431E6E" w:rsidRDefault="004F1C88" w:rsidP="003B3372">
      <w:pPr>
        <w:pStyle w:val="Legend"/>
        <w:rPr>
          <w:lang w:val="en-GB"/>
        </w:rPr>
      </w:pPr>
      <w:bookmarkStart w:id="9" w:name="_Toc85140595"/>
      <w:r>
        <w:t xml:space="preserve">Figure </w:t>
      </w:r>
      <w:r>
        <w:fldChar w:fldCharType="begin"/>
      </w:r>
      <w:r>
        <w:instrText xml:space="preserve"> SEQ Figure \* ARABIC </w:instrText>
      </w:r>
      <w:r>
        <w:fldChar w:fldCharType="separate"/>
      </w:r>
      <w:r w:rsidR="005C3011">
        <w:rPr>
          <w:noProof/>
        </w:rPr>
        <w:t>5</w:t>
      </w:r>
      <w:r>
        <w:fldChar w:fldCharType="end"/>
      </w:r>
      <w:r>
        <w:t xml:space="preserve">: </w:t>
      </w:r>
      <w:r w:rsidRPr="00BE1AAE">
        <w:t>Employee Lifecycle</w:t>
      </w:r>
    </w:p>
    <w:p w14:paraId="162C2EC5" w14:textId="77777777" w:rsidR="00431E6E" w:rsidRDefault="004F1C88" w:rsidP="003B3372">
      <w:pPr>
        <w:pStyle w:val="Legend"/>
        <w:rPr>
          <w:lang w:val="en-GB"/>
        </w:rPr>
      </w:pPr>
      <w:r>
        <w:t>Source:</w:t>
      </w:r>
      <w:r w:rsidR="00FA0C5E">
        <w:t xml:space="preserve"> </w:t>
      </w:r>
      <w:r w:rsidR="00FA0C5E" w:rsidRPr="00FA0C5E">
        <w:t>(</w:t>
      </w:r>
      <w:proofErr w:type="spellStart"/>
      <w:r w:rsidR="00FA0C5E" w:rsidRPr="00FA0C5E">
        <w:t>Dwiedienawati</w:t>
      </w:r>
      <w:proofErr w:type="spellEnd"/>
      <w:r w:rsidR="00FA0C5E" w:rsidRPr="00FA0C5E">
        <w:t>, 2020)</w:t>
      </w:r>
      <w:bookmarkEnd w:id="9"/>
    </w:p>
    <w:p w14:paraId="380AEE5E" w14:textId="77777777" w:rsidR="004133CB" w:rsidRPr="00431E6E" w:rsidRDefault="004F1C88" w:rsidP="00431E6E">
      <w:pPr>
        <w:rPr>
          <w:lang w:val="en-GB"/>
        </w:rPr>
      </w:pPr>
      <w:r>
        <w:rPr>
          <w:lang w:val="en-GB"/>
        </w:rPr>
        <w:t xml:space="preserve">During the entire phase, when most of the employees had been on the </w:t>
      </w:r>
      <w:r w:rsidRPr="00CD7EB9">
        <w:rPr>
          <w:b/>
          <w:bCs/>
          <w:lang w:val="en-GB"/>
        </w:rPr>
        <w:t>furlough</w:t>
      </w:r>
      <w:r>
        <w:rPr>
          <w:lang w:val="en-GB"/>
        </w:rPr>
        <w:t xml:space="preserve">, the hotel management was not greatly focusing on retaining the employees truly, rather the key focus was to </w:t>
      </w:r>
      <w:r w:rsidRPr="00CD7EB9">
        <w:rPr>
          <w:b/>
          <w:bCs/>
          <w:lang w:val="en-GB"/>
        </w:rPr>
        <w:t>minimise the cost</w:t>
      </w:r>
      <w:r>
        <w:rPr>
          <w:lang w:val="en-GB"/>
        </w:rPr>
        <w:t xml:space="preserve"> as much that could be reduced. Employees in the furlough were not paid their full amount of the salaries or wages, since there was not any sort of operations ongoing</w:t>
      </w:r>
      <w:r w:rsidR="00FA0C5E">
        <w:rPr>
          <w:lang w:val="en-GB"/>
        </w:rPr>
        <w:t xml:space="preserve"> </w:t>
      </w:r>
      <w:r w:rsidR="00FA0C5E" w:rsidRPr="00FA0C5E">
        <w:rPr>
          <w:lang w:val="en-GB"/>
        </w:rPr>
        <w:t>(</w:t>
      </w:r>
      <w:proofErr w:type="spellStart"/>
      <w:r w:rsidR="00FA0C5E" w:rsidRPr="00FA0C5E">
        <w:rPr>
          <w:lang w:val="en-GB"/>
        </w:rPr>
        <w:t>Dwiedienawati</w:t>
      </w:r>
      <w:proofErr w:type="spellEnd"/>
      <w:r w:rsidR="00FA0C5E" w:rsidRPr="00FA0C5E">
        <w:rPr>
          <w:lang w:val="en-GB"/>
        </w:rPr>
        <w:t>, 2020)</w:t>
      </w:r>
      <w:r>
        <w:rPr>
          <w:lang w:val="en-GB"/>
        </w:rPr>
        <w:t xml:space="preserve">. Still, Hotel Trinity had been able to </w:t>
      </w:r>
      <w:r w:rsidRPr="00CD7EB9">
        <w:rPr>
          <w:b/>
          <w:bCs/>
          <w:lang w:val="en-GB"/>
        </w:rPr>
        <w:t>maintain a relationship</w:t>
      </w:r>
      <w:r>
        <w:rPr>
          <w:lang w:val="en-GB"/>
        </w:rPr>
        <w:t xml:space="preserve"> with their major portion of the employees so that while they were planning to reopen, they could do it most effectively with all the </w:t>
      </w:r>
      <w:r w:rsidRPr="00CD7EB9">
        <w:rPr>
          <w:b/>
          <w:bCs/>
          <w:lang w:val="en-GB"/>
        </w:rPr>
        <w:t>employees available</w:t>
      </w:r>
      <w:r>
        <w:rPr>
          <w:lang w:val="en-GB"/>
        </w:rPr>
        <w:t xml:space="preserve"> to work for. But it was also a true factor that, the pandemic had brought down the end of the employment for many of the employees of the hotels that had increased the unemployment rate.</w:t>
      </w:r>
    </w:p>
    <w:p w14:paraId="16676BD6" w14:textId="77777777" w:rsidR="00342816" w:rsidRPr="00465087" w:rsidRDefault="004F1C88" w:rsidP="00D045C6">
      <w:pPr>
        <w:pStyle w:val="Titlu1"/>
        <w:rPr>
          <w:lang w:val="en-GB"/>
        </w:rPr>
      </w:pPr>
      <w:bookmarkStart w:id="10" w:name="_Toc85141398"/>
      <w:r w:rsidRPr="00465087">
        <w:rPr>
          <w:lang w:val="en-GB"/>
        </w:rPr>
        <w:lastRenderedPageBreak/>
        <w:t>Impact of Covid-19 on Rebuilding the Workforce of Hotel Trinity</w:t>
      </w:r>
      <w:bookmarkEnd w:id="10"/>
    </w:p>
    <w:p w14:paraId="18A0A27F" w14:textId="77777777" w:rsidR="00E6170D" w:rsidRDefault="004F1C88" w:rsidP="009D66B7">
      <w:pPr>
        <w:spacing w:after="0"/>
        <w:rPr>
          <w:lang w:val="en-GB"/>
        </w:rPr>
      </w:pPr>
      <w:r>
        <w:rPr>
          <w:lang w:val="en-GB"/>
        </w:rPr>
        <w:t xml:space="preserve">While the Covid-19 pandemic had put the hotel management in difficulties regarding their operations and management of the employees, it had also been an opportunity for the hoteliers to reorganise and rebuild their entire workforce. While the employees were back from the furlough, they needed to be </w:t>
      </w:r>
      <w:r w:rsidRPr="00CD7EB9">
        <w:rPr>
          <w:b/>
          <w:bCs/>
          <w:lang w:val="en-GB"/>
        </w:rPr>
        <w:t>retrained</w:t>
      </w:r>
      <w:r>
        <w:rPr>
          <w:lang w:val="en-GB"/>
        </w:rPr>
        <w:t xml:space="preserve"> and </w:t>
      </w:r>
      <w:r w:rsidR="002858ED">
        <w:rPr>
          <w:lang w:val="en-GB"/>
        </w:rPr>
        <w:t xml:space="preserve">help them learning newer </w:t>
      </w:r>
      <w:r w:rsidR="002858ED" w:rsidRPr="00CD7EB9">
        <w:rPr>
          <w:b/>
          <w:bCs/>
          <w:lang w:val="en-GB"/>
        </w:rPr>
        <w:t>skills and competencies</w:t>
      </w:r>
      <w:r w:rsidR="002858ED">
        <w:rPr>
          <w:lang w:val="en-GB"/>
        </w:rPr>
        <w:t xml:space="preserve"> to provide quality service after the pandemic</w:t>
      </w:r>
      <w:r w:rsidR="004D2CCE">
        <w:rPr>
          <w:lang w:val="en-GB"/>
        </w:rPr>
        <w:t xml:space="preserve"> </w:t>
      </w:r>
      <w:r w:rsidR="004D2CCE" w:rsidRPr="004D2CCE">
        <w:rPr>
          <w:lang w:val="en-GB"/>
        </w:rPr>
        <w:t>(Jimenez</w:t>
      </w:r>
      <w:r w:rsidR="004D2CCE">
        <w:rPr>
          <w:lang w:val="en-GB"/>
        </w:rPr>
        <w:t xml:space="preserve"> et al.</w:t>
      </w:r>
      <w:r w:rsidR="004D2CCE" w:rsidRPr="004D2CCE">
        <w:rPr>
          <w:lang w:val="en-GB"/>
        </w:rPr>
        <w:t>, 2021)</w:t>
      </w:r>
      <w:r w:rsidR="002858ED">
        <w:rPr>
          <w:lang w:val="en-GB"/>
        </w:rPr>
        <w:t xml:space="preserve">. Apart from the employee </w:t>
      </w:r>
      <w:r w:rsidR="002858ED" w:rsidRPr="00CD7EB9">
        <w:rPr>
          <w:b/>
          <w:bCs/>
          <w:lang w:val="en-GB"/>
        </w:rPr>
        <w:t>growth and development</w:t>
      </w:r>
      <w:r w:rsidR="002858ED">
        <w:rPr>
          <w:lang w:val="en-GB"/>
        </w:rPr>
        <w:t xml:space="preserve"> only, there were many other factors associated with the workforce rebuilding, that is to bring radical changes in the workforce management of Hotel Trinity. </w:t>
      </w:r>
    </w:p>
    <w:p w14:paraId="6586ACFD" w14:textId="77777777" w:rsidR="005C3011" w:rsidRDefault="004F1C88" w:rsidP="009D66B7">
      <w:pPr>
        <w:keepNext/>
        <w:spacing w:after="0"/>
        <w:jc w:val="center"/>
      </w:pPr>
      <w:r>
        <w:rPr>
          <w:noProof/>
          <w:lang w:val="en-GB"/>
        </w:rPr>
        <w:drawing>
          <wp:inline distT="0" distB="0" distL="0" distR="0" wp14:anchorId="640C079D" wp14:editId="3C8D04D3">
            <wp:extent cx="3506932" cy="19011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514545" cy="1905253"/>
                    </a:xfrm>
                    <a:prstGeom prst="rect">
                      <a:avLst/>
                    </a:prstGeom>
                    <a:noFill/>
                  </pic:spPr>
                </pic:pic>
              </a:graphicData>
            </a:graphic>
          </wp:inline>
        </w:drawing>
      </w:r>
    </w:p>
    <w:p w14:paraId="7AA7515B" w14:textId="77777777" w:rsidR="005C3011" w:rsidRDefault="004F1C88" w:rsidP="003B3372">
      <w:pPr>
        <w:pStyle w:val="Legend"/>
        <w:rPr>
          <w:lang w:val="en-GB"/>
        </w:rPr>
      </w:pPr>
      <w:bookmarkStart w:id="11" w:name="_Toc85140596"/>
      <w:r>
        <w:t xml:space="preserve">Figure </w:t>
      </w:r>
      <w:r>
        <w:fldChar w:fldCharType="begin"/>
      </w:r>
      <w:r>
        <w:instrText xml:space="preserve"> SEQ Figure \* ARABIC </w:instrText>
      </w:r>
      <w:r>
        <w:fldChar w:fldCharType="separate"/>
      </w:r>
      <w:r>
        <w:rPr>
          <w:noProof/>
        </w:rPr>
        <w:t>6</w:t>
      </w:r>
      <w:r>
        <w:fldChar w:fldCharType="end"/>
      </w:r>
      <w:r>
        <w:t xml:space="preserve">: </w:t>
      </w:r>
      <w:r w:rsidRPr="003772C0">
        <w:t>Rebuilding the Workforce of Hotel Trinity</w:t>
      </w:r>
    </w:p>
    <w:p w14:paraId="7FE8FC07" w14:textId="77777777" w:rsidR="005C3011" w:rsidRDefault="004F1C88" w:rsidP="003B3372">
      <w:pPr>
        <w:pStyle w:val="Legend"/>
        <w:rPr>
          <w:lang w:val="en-GB"/>
        </w:rPr>
      </w:pPr>
      <w:r>
        <w:t>Source:</w:t>
      </w:r>
      <w:r w:rsidR="00F963C1">
        <w:t xml:space="preserve"> </w:t>
      </w:r>
      <w:r w:rsidR="00F963C1" w:rsidRPr="00F963C1">
        <w:t>(</w:t>
      </w:r>
      <w:proofErr w:type="spellStart"/>
      <w:r w:rsidR="00F963C1" w:rsidRPr="00F963C1">
        <w:t>Jayathilake</w:t>
      </w:r>
      <w:proofErr w:type="spellEnd"/>
      <w:r w:rsidR="00F963C1" w:rsidRPr="00F963C1">
        <w:t xml:space="preserve"> et al., 2021)</w:t>
      </w:r>
      <w:bookmarkEnd w:id="11"/>
    </w:p>
    <w:p w14:paraId="28198F02" w14:textId="77777777" w:rsidR="008470C9" w:rsidRDefault="004F1C88" w:rsidP="008470C9">
      <w:pPr>
        <w:rPr>
          <w:rFonts w:eastAsiaTheme="majorEastAsia" w:cstheme="majorBidi"/>
          <w:b/>
          <w:sz w:val="28"/>
          <w:szCs w:val="32"/>
          <w:lang w:val="en-GB"/>
        </w:rPr>
      </w:pPr>
      <w:r>
        <w:rPr>
          <w:lang w:val="en-GB"/>
        </w:rPr>
        <w:t xml:space="preserve">While focusing on the rebuilding of the </w:t>
      </w:r>
      <w:r w:rsidR="00F526EF">
        <w:rPr>
          <w:lang w:val="en-GB"/>
        </w:rPr>
        <w:t xml:space="preserve">workforce, it was essential for the management of Hotel Trinity to focus on the </w:t>
      </w:r>
      <w:r w:rsidR="00F526EF" w:rsidRPr="00CD7EB9">
        <w:rPr>
          <w:b/>
          <w:bCs/>
          <w:lang w:val="en-GB"/>
        </w:rPr>
        <w:t>resourcing and development</w:t>
      </w:r>
      <w:r w:rsidR="00F526EF">
        <w:rPr>
          <w:lang w:val="en-GB"/>
        </w:rPr>
        <w:t xml:space="preserve"> of the employees. In the process of resourcing the employees, it was important to organise proper </w:t>
      </w:r>
      <w:r w:rsidR="00F526EF" w:rsidRPr="00CD7EB9">
        <w:rPr>
          <w:b/>
          <w:bCs/>
          <w:lang w:val="en-GB"/>
        </w:rPr>
        <w:t>training sessions</w:t>
      </w:r>
      <w:r w:rsidR="00F526EF">
        <w:rPr>
          <w:lang w:val="en-GB"/>
        </w:rPr>
        <w:t xml:space="preserve"> before the employees are on board to take the responsibilities of the post-pandemic situation</w:t>
      </w:r>
      <w:r w:rsidR="0010712D">
        <w:rPr>
          <w:lang w:val="en-GB"/>
        </w:rPr>
        <w:t xml:space="preserve"> </w:t>
      </w:r>
      <w:r w:rsidR="0010712D" w:rsidRPr="0010712D">
        <w:rPr>
          <w:lang w:val="en-GB"/>
        </w:rPr>
        <w:t>(Kumar, 2020)</w:t>
      </w:r>
      <w:r w:rsidR="00F526EF">
        <w:rPr>
          <w:lang w:val="en-GB"/>
        </w:rPr>
        <w:t xml:space="preserve">. Special training sessions, learning materials, practical learning opportunities were essential to be provided to the employees of the Hotel Trinity to rebuild its workforce. While focusing on the workforce rebuilding the </w:t>
      </w:r>
      <w:r w:rsidR="00F526EF" w:rsidRPr="00CD7EB9">
        <w:rPr>
          <w:b/>
          <w:bCs/>
          <w:lang w:val="en-GB"/>
        </w:rPr>
        <w:t>employee resourcing</w:t>
      </w:r>
      <w:r w:rsidR="00F526EF">
        <w:rPr>
          <w:lang w:val="en-GB"/>
        </w:rPr>
        <w:t xml:space="preserve"> was not the only thing that could make the entire workforce adequate, rather it was a part only</w:t>
      </w:r>
      <w:r w:rsidR="00482FE7">
        <w:rPr>
          <w:lang w:val="en-GB"/>
        </w:rPr>
        <w:t xml:space="preserve"> </w:t>
      </w:r>
      <w:r w:rsidR="00482FE7" w:rsidRPr="00482FE7">
        <w:rPr>
          <w:lang w:val="en-GB"/>
        </w:rPr>
        <w:t>(</w:t>
      </w:r>
      <w:proofErr w:type="spellStart"/>
      <w:r w:rsidR="00482FE7" w:rsidRPr="00482FE7">
        <w:rPr>
          <w:lang w:val="en-GB"/>
        </w:rPr>
        <w:t>Burzyński</w:t>
      </w:r>
      <w:proofErr w:type="spellEnd"/>
      <w:r w:rsidR="00482FE7" w:rsidRPr="00482FE7">
        <w:rPr>
          <w:lang w:val="en-GB"/>
        </w:rPr>
        <w:t>, 2020)</w:t>
      </w:r>
      <w:r w:rsidR="00F526EF">
        <w:rPr>
          <w:lang w:val="en-GB"/>
        </w:rPr>
        <w:t xml:space="preserve">. There should </w:t>
      </w:r>
      <w:r w:rsidR="00F64549">
        <w:rPr>
          <w:lang w:val="en-GB"/>
        </w:rPr>
        <w:t xml:space="preserve">be a dynamic process of </w:t>
      </w:r>
      <w:r w:rsidR="00F64549" w:rsidRPr="00301D48">
        <w:rPr>
          <w:b/>
          <w:bCs/>
          <w:lang w:val="en-GB"/>
        </w:rPr>
        <w:t>managing</w:t>
      </w:r>
      <w:r w:rsidR="00F64549">
        <w:rPr>
          <w:lang w:val="en-GB"/>
        </w:rPr>
        <w:t xml:space="preserve"> the employees and </w:t>
      </w:r>
      <w:r w:rsidR="00F64549" w:rsidRPr="00301D48">
        <w:rPr>
          <w:b/>
          <w:bCs/>
          <w:lang w:val="en-GB"/>
        </w:rPr>
        <w:t>directing</w:t>
      </w:r>
      <w:r w:rsidR="00F64549">
        <w:rPr>
          <w:lang w:val="en-GB"/>
        </w:rPr>
        <w:t xml:space="preserve"> them through managerial roles effectively so that they are not in </w:t>
      </w:r>
      <w:r w:rsidR="00F64549" w:rsidRPr="00301D48">
        <w:rPr>
          <w:b/>
          <w:bCs/>
          <w:lang w:val="en-GB"/>
        </w:rPr>
        <w:t>role ambiguity</w:t>
      </w:r>
      <w:r w:rsidR="00F64549">
        <w:rPr>
          <w:lang w:val="en-GB"/>
        </w:rPr>
        <w:t xml:space="preserve"> regarding their roles and have a clear idea of what they are expected to do. Covid-19 had changed the many aspects of the services, the hotels after the reopening also had to go through a </w:t>
      </w:r>
      <w:r w:rsidR="00F64549" w:rsidRPr="00301D48">
        <w:rPr>
          <w:b/>
          <w:bCs/>
          <w:lang w:val="en-GB"/>
        </w:rPr>
        <w:t>phase of learning</w:t>
      </w:r>
      <w:r w:rsidR="00F64549">
        <w:rPr>
          <w:lang w:val="en-GB"/>
        </w:rPr>
        <w:t xml:space="preserve"> </w:t>
      </w:r>
      <w:r w:rsidR="00F64549">
        <w:rPr>
          <w:lang w:val="en-GB"/>
        </w:rPr>
        <w:lastRenderedPageBreak/>
        <w:t xml:space="preserve">about what exactly was to do and how to do it. The employees needed to be learned and developed through the </w:t>
      </w:r>
      <w:r w:rsidR="00F64549" w:rsidRPr="00301D48">
        <w:rPr>
          <w:b/>
          <w:bCs/>
          <w:lang w:val="en-GB"/>
        </w:rPr>
        <w:t>technological resources</w:t>
      </w:r>
      <w:r w:rsidR="00F64549">
        <w:rPr>
          <w:lang w:val="en-GB"/>
        </w:rPr>
        <w:t xml:space="preserve"> so that they can manage and operate the technological infrastructure of the hotel</w:t>
      </w:r>
      <w:r w:rsidR="00482FE7">
        <w:rPr>
          <w:lang w:val="en-GB"/>
        </w:rPr>
        <w:t xml:space="preserve"> </w:t>
      </w:r>
      <w:r w:rsidR="00482FE7" w:rsidRPr="00482FE7">
        <w:rPr>
          <w:lang w:val="en-GB"/>
        </w:rPr>
        <w:t>(Afifi, 2021)</w:t>
      </w:r>
      <w:r w:rsidR="00F64549">
        <w:rPr>
          <w:lang w:val="en-GB"/>
        </w:rPr>
        <w:t xml:space="preserve">. Along with the technological competency, there should be </w:t>
      </w:r>
      <w:r w:rsidR="00F64549" w:rsidRPr="00301D48">
        <w:rPr>
          <w:b/>
          <w:bCs/>
          <w:lang w:val="en-GB"/>
        </w:rPr>
        <w:t>well</w:t>
      </w:r>
      <w:r w:rsidR="001A7091" w:rsidRPr="00301D48">
        <w:rPr>
          <w:b/>
          <w:bCs/>
          <w:lang w:val="en-GB"/>
        </w:rPr>
        <w:t>-specified</w:t>
      </w:r>
      <w:r w:rsidR="001A7091">
        <w:rPr>
          <w:lang w:val="en-GB"/>
        </w:rPr>
        <w:t xml:space="preserve"> job roles for the employees in the Hotel Trinity. Finally, the management needs to be </w:t>
      </w:r>
      <w:r w:rsidR="001A7091" w:rsidRPr="00301D48">
        <w:rPr>
          <w:b/>
          <w:bCs/>
          <w:lang w:val="en-GB"/>
        </w:rPr>
        <w:t>clear and concise</w:t>
      </w:r>
      <w:r w:rsidR="001A7091">
        <w:rPr>
          <w:lang w:val="en-GB"/>
        </w:rPr>
        <w:t xml:space="preserve"> about what they are </w:t>
      </w:r>
      <w:r w:rsidR="001A7091" w:rsidRPr="00301D48">
        <w:rPr>
          <w:b/>
          <w:bCs/>
          <w:lang w:val="en-GB"/>
        </w:rPr>
        <w:t>expecting</w:t>
      </w:r>
      <w:r w:rsidR="001A7091">
        <w:rPr>
          <w:lang w:val="en-GB"/>
        </w:rPr>
        <w:t xml:space="preserve"> from the employees, and </w:t>
      </w:r>
      <w:r w:rsidR="001A7091" w:rsidRPr="00301D48">
        <w:rPr>
          <w:b/>
          <w:bCs/>
          <w:lang w:val="en-GB"/>
        </w:rPr>
        <w:t>how exact</w:t>
      </w:r>
      <w:r w:rsidR="00F82A0E" w:rsidRPr="00301D48">
        <w:rPr>
          <w:b/>
          <w:bCs/>
          <w:lang w:val="en-GB"/>
        </w:rPr>
        <w:t>ly</w:t>
      </w:r>
      <w:r w:rsidR="00F82A0E">
        <w:rPr>
          <w:lang w:val="en-GB"/>
        </w:rPr>
        <w:t xml:space="preserve"> </w:t>
      </w:r>
      <w:r w:rsidR="002A28A3">
        <w:rPr>
          <w:lang w:val="en-GB"/>
        </w:rPr>
        <w:t xml:space="preserve">they are supposed to fulfil the expectations. There needs to be enough </w:t>
      </w:r>
      <w:r w:rsidR="002A28A3" w:rsidRPr="00301D48">
        <w:rPr>
          <w:b/>
          <w:bCs/>
          <w:lang w:val="en-GB"/>
        </w:rPr>
        <w:t>communication</w:t>
      </w:r>
      <w:r w:rsidR="002A28A3">
        <w:rPr>
          <w:lang w:val="en-GB"/>
        </w:rPr>
        <w:t xml:space="preserve"> between the management and the entire workforce regarding the roles and responsibilities</w:t>
      </w:r>
      <w:r w:rsidR="00F963C1">
        <w:rPr>
          <w:lang w:val="en-GB"/>
        </w:rPr>
        <w:t xml:space="preserve"> </w:t>
      </w:r>
      <w:r w:rsidR="00F963C1" w:rsidRPr="00F963C1">
        <w:rPr>
          <w:lang w:val="en-GB"/>
        </w:rPr>
        <w:t>(</w:t>
      </w:r>
      <w:proofErr w:type="spellStart"/>
      <w:r w:rsidR="00F963C1" w:rsidRPr="00F963C1">
        <w:rPr>
          <w:lang w:val="en-GB"/>
        </w:rPr>
        <w:t>Jayathilake</w:t>
      </w:r>
      <w:proofErr w:type="spellEnd"/>
      <w:r w:rsidR="00F963C1" w:rsidRPr="00F963C1">
        <w:rPr>
          <w:lang w:val="en-GB"/>
        </w:rPr>
        <w:t xml:space="preserve"> et al., 2021)</w:t>
      </w:r>
      <w:r w:rsidR="002A28A3">
        <w:rPr>
          <w:lang w:val="en-GB"/>
        </w:rPr>
        <w:t xml:space="preserve">. Also, management needs to assure about the </w:t>
      </w:r>
      <w:r w:rsidR="002A28A3" w:rsidRPr="00301D48">
        <w:rPr>
          <w:b/>
          <w:bCs/>
          <w:lang w:val="en-GB"/>
        </w:rPr>
        <w:t>stability</w:t>
      </w:r>
      <w:r w:rsidR="002A28A3">
        <w:rPr>
          <w:lang w:val="en-GB"/>
        </w:rPr>
        <w:t xml:space="preserve"> of the employment to the employees since there had been </w:t>
      </w:r>
      <w:r w:rsidR="007A388A">
        <w:rPr>
          <w:lang w:val="en-GB"/>
        </w:rPr>
        <w:t xml:space="preserve">disrupted experience of the employees in this regard previously during the pandemic. Such </w:t>
      </w:r>
      <w:r w:rsidR="007A388A" w:rsidRPr="00301D48">
        <w:rPr>
          <w:b/>
          <w:bCs/>
          <w:lang w:val="en-GB"/>
        </w:rPr>
        <w:t>assurance and communication</w:t>
      </w:r>
      <w:r w:rsidR="007A388A">
        <w:rPr>
          <w:lang w:val="en-GB"/>
        </w:rPr>
        <w:t xml:space="preserve"> between the employees and management in Hotel Trinity would have a significant positive impact in rebuilding the workforce who would be able to contribute to the operational excellence of the hotel. </w:t>
      </w:r>
      <w:r>
        <w:rPr>
          <w:lang w:val="en-GB"/>
        </w:rPr>
        <w:br w:type="page"/>
      </w:r>
    </w:p>
    <w:p w14:paraId="778FF9F1" w14:textId="77777777" w:rsidR="00D045C6" w:rsidRPr="00465087" w:rsidRDefault="004F1C88" w:rsidP="00D045C6">
      <w:pPr>
        <w:pStyle w:val="Titlu1"/>
        <w:rPr>
          <w:lang w:val="en-GB"/>
        </w:rPr>
      </w:pPr>
      <w:bookmarkStart w:id="12" w:name="_Toc85141399"/>
      <w:r w:rsidRPr="00465087">
        <w:rPr>
          <w:lang w:val="en-GB"/>
        </w:rPr>
        <w:lastRenderedPageBreak/>
        <w:t>Conclusion</w:t>
      </w:r>
      <w:bookmarkEnd w:id="12"/>
    </w:p>
    <w:p w14:paraId="697497EC" w14:textId="77777777" w:rsidR="00342816" w:rsidRDefault="004F1C88">
      <w:pPr>
        <w:rPr>
          <w:lang w:val="en-GB"/>
        </w:rPr>
      </w:pPr>
      <w:r>
        <w:rPr>
          <w:lang w:val="en-GB"/>
        </w:rPr>
        <w:t>The labour market of the United Kingdom had been noticed promising and there had been a rise in the employment rate, with the decreasing unemployment rate. Hotel Trinity in the process of rebuilding the workforce might fund scarcity of employees since there are vacancies opening. But with the available workforce of the hotel, it can look forward to train and develop the employees</w:t>
      </w:r>
      <w:r w:rsidR="00F77332">
        <w:rPr>
          <w:lang w:val="en-GB"/>
        </w:rPr>
        <w:t xml:space="preserve"> for attaining its business objectives</w:t>
      </w:r>
      <w:r w:rsidR="003B3372">
        <w:rPr>
          <w:lang w:val="en-GB"/>
        </w:rPr>
        <w:t xml:space="preserve"> (</w:t>
      </w:r>
      <w:r w:rsidR="003B3372">
        <w:t>Jimenez, Sawhney and Albert, 2021)</w:t>
      </w:r>
      <w:r w:rsidR="00F77332">
        <w:rPr>
          <w:lang w:val="en-GB"/>
        </w:rPr>
        <w:t xml:space="preserve">. In such a process, there would need to be an emphasis on the training of the employees regarding which staff resourcing would have a great role. Also, the development of the employees would be an over the time process, for which currently Hotel Trinity need to focus on helping the employees learning about necessary skills and what they are expected, and how they are expected to perform their roles. The ease of communication along with </w:t>
      </w:r>
      <w:r w:rsidR="0067301F">
        <w:rPr>
          <w:lang w:val="en-GB"/>
        </w:rPr>
        <w:t xml:space="preserve">assurance to the employees about the stability of their employment would have a substantial role in rebuilding the workforce of the Hotel Trinity effectively. </w:t>
      </w:r>
    </w:p>
    <w:p w14:paraId="38F51EDD" w14:textId="77777777" w:rsidR="00F963C1" w:rsidRDefault="004F1C88">
      <w:pPr>
        <w:spacing w:after="160" w:line="259" w:lineRule="auto"/>
        <w:jc w:val="left"/>
        <w:rPr>
          <w:lang w:val="en-GB"/>
        </w:rPr>
      </w:pPr>
      <w:r>
        <w:rPr>
          <w:lang w:val="en-GB"/>
        </w:rPr>
        <w:br w:type="page"/>
      </w:r>
    </w:p>
    <w:p w14:paraId="2EADCDDE" w14:textId="77777777" w:rsidR="00F963C1" w:rsidRDefault="004F1C88" w:rsidP="00F963C1">
      <w:pPr>
        <w:pStyle w:val="Titlu1"/>
        <w:rPr>
          <w:lang w:val="en-GB"/>
        </w:rPr>
      </w:pPr>
      <w:bookmarkStart w:id="13" w:name="_Toc85141400"/>
      <w:r>
        <w:rPr>
          <w:lang w:val="en-GB"/>
        </w:rPr>
        <w:lastRenderedPageBreak/>
        <w:t>References</w:t>
      </w:r>
      <w:bookmarkEnd w:id="13"/>
      <w:r>
        <w:rPr>
          <w:lang w:val="en-GB"/>
        </w:rPr>
        <w:t xml:space="preserve"> </w:t>
      </w:r>
    </w:p>
    <w:p w14:paraId="3952571D" w14:textId="77777777" w:rsidR="00F73845" w:rsidRPr="00F73845" w:rsidRDefault="004F1C88" w:rsidP="009D66B7">
      <w:pPr>
        <w:pStyle w:val="Listparagraf"/>
        <w:numPr>
          <w:ilvl w:val="0"/>
          <w:numId w:val="2"/>
        </w:numPr>
        <w:spacing w:after="0"/>
        <w:rPr>
          <w:szCs w:val="24"/>
        </w:rPr>
      </w:pPr>
      <w:r>
        <w:t xml:space="preserve">Afifi, G. 2021. The Post-COVID-19 new normal tourism: Concerns and criteria. </w:t>
      </w:r>
      <w:r w:rsidRPr="00F73845">
        <w:rPr>
          <w:i/>
          <w:iCs/>
        </w:rPr>
        <w:t>Journal of Association of Arab Universities for Tourism and Hospitality</w:t>
      </w:r>
      <w:r>
        <w:t>, 0(0).</w:t>
      </w:r>
    </w:p>
    <w:p w14:paraId="0AC6AE47" w14:textId="77777777" w:rsidR="00F73845" w:rsidRPr="00F73845" w:rsidRDefault="004F1C88" w:rsidP="009D66B7">
      <w:pPr>
        <w:pStyle w:val="Listparagraf"/>
        <w:numPr>
          <w:ilvl w:val="0"/>
          <w:numId w:val="2"/>
        </w:numPr>
        <w:spacing w:after="0"/>
        <w:rPr>
          <w:szCs w:val="24"/>
        </w:rPr>
      </w:pPr>
      <w:proofErr w:type="spellStart"/>
      <w:r>
        <w:t>Bavykina</w:t>
      </w:r>
      <w:proofErr w:type="spellEnd"/>
      <w:r>
        <w:t xml:space="preserve">, E., </w:t>
      </w:r>
      <w:proofErr w:type="spellStart"/>
      <w:r>
        <w:t>Fomina</w:t>
      </w:r>
      <w:proofErr w:type="spellEnd"/>
      <w:r>
        <w:t xml:space="preserve">, S. and </w:t>
      </w:r>
      <w:proofErr w:type="spellStart"/>
      <w:r>
        <w:t>Koretskaya</w:t>
      </w:r>
      <w:proofErr w:type="spellEnd"/>
      <w:r>
        <w:t xml:space="preserve">, T. 2021. </w:t>
      </w:r>
      <w:proofErr w:type="spellStart"/>
      <w:r>
        <w:t>Labour</w:t>
      </w:r>
      <w:proofErr w:type="spellEnd"/>
      <w:r>
        <w:t xml:space="preserve"> Mobility in The </w:t>
      </w:r>
      <w:proofErr w:type="spellStart"/>
      <w:r>
        <w:t>Labour</w:t>
      </w:r>
      <w:proofErr w:type="spellEnd"/>
      <w:r>
        <w:t xml:space="preserve"> Market During the Pandemic Covid-19. (3), pp.24–27.</w:t>
      </w:r>
    </w:p>
    <w:p w14:paraId="2BD41380" w14:textId="77777777" w:rsidR="00F73845" w:rsidRPr="00F73845" w:rsidRDefault="004F1C88" w:rsidP="009D66B7">
      <w:pPr>
        <w:pStyle w:val="Listparagraf"/>
        <w:numPr>
          <w:ilvl w:val="0"/>
          <w:numId w:val="2"/>
        </w:numPr>
        <w:spacing w:after="0"/>
        <w:rPr>
          <w:szCs w:val="24"/>
        </w:rPr>
      </w:pPr>
      <w:proofErr w:type="spellStart"/>
      <w:r>
        <w:t>Burzyński</w:t>
      </w:r>
      <w:proofErr w:type="spellEnd"/>
      <w:r>
        <w:t>, M. 2020. Labor Market Sorting: The Medium-Term Economic Impact of COVID-19.</w:t>
      </w:r>
    </w:p>
    <w:p w14:paraId="10B99D99" w14:textId="77777777" w:rsidR="00F73845" w:rsidRPr="00F73845" w:rsidRDefault="004F1C88" w:rsidP="009D66B7">
      <w:pPr>
        <w:pStyle w:val="Listparagraf"/>
        <w:numPr>
          <w:ilvl w:val="0"/>
          <w:numId w:val="2"/>
        </w:numPr>
        <w:spacing w:after="0"/>
        <w:rPr>
          <w:szCs w:val="24"/>
        </w:rPr>
      </w:pPr>
      <w:proofErr w:type="spellStart"/>
      <w:r>
        <w:t>Demetriades</w:t>
      </w:r>
      <w:proofErr w:type="spellEnd"/>
      <w:r>
        <w:t xml:space="preserve">, P. and </w:t>
      </w:r>
      <w:proofErr w:type="spellStart"/>
      <w:r>
        <w:t>Rewilak</w:t>
      </w:r>
      <w:proofErr w:type="spellEnd"/>
      <w:r>
        <w:t xml:space="preserve">, J. 2021. Recovering the finance-growth nexus. </w:t>
      </w:r>
      <w:r w:rsidRPr="00F73845">
        <w:rPr>
          <w:i/>
          <w:iCs/>
        </w:rPr>
        <w:t>Economics Letters</w:t>
      </w:r>
      <w:r>
        <w:t>, 196, p.109563.</w:t>
      </w:r>
    </w:p>
    <w:p w14:paraId="32B900FA" w14:textId="77777777" w:rsidR="00F73845" w:rsidRPr="00F73845" w:rsidRDefault="004F1C88" w:rsidP="009D66B7">
      <w:pPr>
        <w:pStyle w:val="Listparagraf"/>
        <w:numPr>
          <w:ilvl w:val="0"/>
          <w:numId w:val="2"/>
        </w:numPr>
        <w:spacing w:after="0"/>
        <w:rPr>
          <w:szCs w:val="24"/>
        </w:rPr>
      </w:pPr>
      <w:proofErr w:type="spellStart"/>
      <w:r>
        <w:t>Drahokoupil</w:t>
      </w:r>
      <w:proofErr w:type="spellEnd"/>
      <w:r>
        <w:t xml:space="preserve">, J. and Müller, T. 2021. Job retention schemes in Europe: a lifeline during the Covid-19 pandemic. </w:t>
      </w:r>
      <w:r w:rsidRPr="00F73845">
        <w:rPr>
          <w:i/>
          <w:iCs/>
        </w:rPr>
        <w:t xml:space="preserve">Journal of </w:t>
      </w:r>
      <w:proofErr w:type="spellStart"/>
      <w:r w:rsidRPr="00F73845">
        <w:rPr>
          <w:i/>
          <w:iCs/>
        </w:rPr>
        <w:t>Labour</w:t>
      </w:r>
      <w:proofErr w:type="spellEnd"/>
      <w:r w:rsidRPr="00F73845">
        <w:rPr>
          <w:i/>
          <w:iCs/>
        </w:rPr>
        <w:t xml:space="preserve"> Management</w:t>
      </w:r>
      <w:r>
        <w:t>.</w:t>
      </w:r>
    </w:p>
    <w:p w14:paraId="2F3B9380" w14:textId="77777777" w:rsidR="00F73845" w:rsidRPr="00F73845" w:rsidRDefault="004F1C88" w:rsidP="009D66B7">
      <w:pPr>
        <w:pStyle w:val="Listparagraf"/>
        <w:numPr>
          <w:ilvl w:val="0"/>
          <w:numId w:val="2"/>
        </w:numPr>
        <w:spacing w:after="0"/>
        <w:rPr>
          <w:szCs w:val="24"/>
        </w:rPr>
      </w:pPr>
      <w:proofErr w:type="spellStart"/>
      <w:r>
        <w:t>Dwiedienawati</w:t>
      </w:r>
      <w:proofErr w:type="spellEnd"/>
      <w:r>
        <w:t xml:space="preserve">, D. 2020. Transformational Leadership, Communication Quality Influences to Perceived Organization Effectiveness and Employee Engagement and Employee Retention during the COVID-19 Pandemic. </w:t>
      </w:r>
      <w:r w:rsidRPr="00F73845">
        <w:rPr>
          <w:i/>
          <w:iCs/>
        </w:rPr>
        <w:t>Journal of Advanced Research in Dynamical and Control Systems</w:t>
      </w:r>
      <w:r>
        <w:t>, 12(SP7), pp.773–787.</w:t>
      </w:r>
    </w:p>
    <w:p w14:paraId="2AD8925F" w14:textId="77777777" w:rsidR="00F73845" w:rsidRPr="00F73845" w:rsidRDefault="004F1C88" w:rsidP="009D66B7">
      <w:pPr>
        <w:pStyle w:val="Listparagraf"/>
        <w:numPr>
          <w:ilvl w:val="0"/>
          <w:numId w:val="2"/>
        </w:numPr>
        <w:spacing w:after="0"/>
        <w:rPr>
          <w:szCs w:val="24"/>
        </w:rPr>
      </w:pPr>
      <w:proofErr w:type="spellStart"/>
      <w:r>
        <w:t>Hemmington</w:t>
      </w:r>
      <w:proofErr w:type="spellEnd"/>
      <w:r>
        <w:t xml:space="preserve">, N. and Neill, L. 2021. Hospitality business longevity under COVID-19. </w:t>
      </w:r>
      <w:r w:rsidRPr="00F73845">
        <w:rPr>
          <w:i/>
          <w:iCs/>
        </w:rPr>
        <w:t>Tourism and Hospitality Research</w:t>
      </w:r>
      <w:r>
        <w:t>, p.146735842199387.</w:t>
      </w:r>
    </w:p>
    <w:p w14:paraId="340448F0" w14:textId="77777777" w:rsidR="00F73845" w:rsidRPr="00F73845" w:rsidRDefault="004F1C88" w:rsidP="009D66B7">
      <w:pPr>
        <w:pStyle w:val="Listparagraf"/>
        <w:numPr>
          <w:ilvl w:val="0"/>
          <w:numId w:val="2"/>
        </w:numPr>
        <w:spacing w:after="0"/>
        <w:rPr>
          <w:szCs w:val="24"/>
        </w:rPr>
      </w:pPr>
      <w:proofErr w:type="spellStart"/>
      <w:r>
        <w:t>Jayathilake</w:t>
      </w:r>
      <w:proofErr w:type="spellEnd"/>
      <w:r>
        <w:t xml:space="preserve">, H., Daud, D., </w:t>
      </w:r>
      <w:proofErr w:type="spellStart"/>
      <w:r>
        <w:t>Eaw</w:t>
      </w:r>
      <w:proofErr w:type="spellEnd"/>
      <w:r>
        <w:t xml:space="preserve">, H. and </w:t>
      </w:r>
      <w:proofErr w:type="spellStart"/>
      <w:r>
        <w:t>Annuar</w:t>
      </w:r>
      <w:proofErr w:type="spellEnd"/>
      <w:r>
        <w:t xml:space="preserve">, N. 2021. Employee development and retention of Generation-Z employees in the post-COVID-19 workplace: a conceptual framework. </w:t>
      </w:r>
      <w:r w:rsidRPr="00F73845">
        <w:rPr>
          <w:i/>
          <w:iCs/>
        </w:rPr>
        <w:t>Benchmarking: An International Journal</w:t>
      </w:r>
      <w:r>
        <w:t>, ahead-of-print(ahead-of-print).</w:t>
      </w:r>
    </w:p>
    <w:p w14:paraId="17E410D7" w14:textId="77777777" w:rsidR="00F73845" w:rsidRPr="00F73845" w:rsidRDefault="004F1C88" w:rsidP="009D66B7">
      <w:pPr>
        <w:pStyle w:val="Listparagraf"/>
        <w:numPr>
          <w:ilvl w:val="0"/>
          <w:numId w:val="2"/>
        </w:numPr>
        <w:spacing w:after="0"/>
        <w:rPr>
          <w:szCs w:val="24"/>
        </w:rPr>
      </w:pPr>
      <w:r>
        <w:t xml:space="preserve">Jimenez, C., Sawhney, G. and Albert, K. 2021. Impact of COVID-19 on the Applied Behavior Analysis Workforce: Comparison across Remote and Nonremote Workers. </w:t>
      </w:r>
      <w:proofErr w:type="spellStart"/>
      <w:r w:rsidRPr="00F73845">
        <w:rPr>
          <w:i/>
          <w:iCs/>
        </w:rPr>
        <w:t>Behaviour</w:t>
      </w:r>
      <w:proofErr w:type="spellEnd"/>
      <w:r w:rsidRPr="00F73845">
        <w:rPr>
          <w:i/>
          <w:iCs/>
        </w:rPr>
        <w:t xml:space="preserve"> Analysis in Practice</w:t>
      </w:r>
      <w:r>
        <w:t>.</w:t>
      </w:r>
    </w:p>
    <w:p w14:paraId="66F50F53" w14:textId="32D50CF0" w:rsidR="00F73845" w:rsidRPr="00F73845" w:rsidRDefault="004F1C88" w:rsidP="009D66B7">
      <w:pPr>
        <w:pStyle w:val="Listparagraf"/>
        <w:numPr>
          <w:ilvl w:val="0"/>
          <w:numId w:val="2"/>
        </w:numPr>
        <w:spacing w:after="0"/>
        <w:rPr>
          <w:szCs w:val="24"/>
        </w:rPr>
      </w:pPr>
      <w:r>
        <w:t xml:space="preserve">Kaushal, V. and Srivastava, S. 2020. Hospitality and Tourism Industry amid COVID-19 Pandemic: Perspectives on Challenges and Learnings from India. </w:t>
      </w:r>
      <w:r w:rsidRPr="00F73845">
        <w:rPr>
          <w:i/>
          <w:iCs/>
        </w:rPr>
        <w:t>International Journal of Hospitality Management</w:t>
      </w:r>
      <w:r>
        <w:t xml:space="preserve">, [online] 92, p.102707. Available at: </w:t>
      </w:r>
      <w:hyperlink r:id="rId15" w:history="1">
        <w:r w:rsidR="00F73845" w:rsidRPr="00397A3F">
          <w:rPr>
            <w:rStyle w:val="Hyperlink"/>
          </w:rPr>
          <w:t>https://www.ncbi.nlm.nih.gov/pmc/articles/PMC7528873/</w:t>
        </w:r>
      </w:hyperlink>
      <w:r>
        <w:t>.</w:t>
      </w:r>
    </w:p>
    <w:p w14:paraId="3D9427B6" w14:textId="77777777" w:rsidR="00F73845" w:rsidRPr="00F73845" w:rsidRDefault="004F1C88" w:rsidP="009D66B7">
      <w:pPr>
        <w:pStyle w:val="Listparagraf"/>
        <w:numPr>
          <w:ilvl w:val="0"/>
          <w:numId w:val="2"/>
        </w:numPr>
        <w:spacing w:after="0"/>
        <w:rPr>
          <w:szCs w:val="24"/>
        </w:rPr>
      </w:pPr>
      <w:r>
        <w:t xml:space="preserve">Kumar, D. 2021. </w:t>
      </w:r>
      <w:proofErr w:type="spellStart"/>
      <w:r>
        <w:t>Analysing</w:t>
      </w:r>
      <w:proofErr w:type="spellEnd"/>
      <w:r>
        <w:t xml:space="preserve"> Influence of COVID-19 on Economy and its Employee Market. </w:t>
      </w:r>
      <w:r w:rsidRPr="00F73845">
        <w:rPr>
          <w:i/>
          <w:iCs/>
        </w:rPr>
        <w:t>Journal of Advanced Research in HR &amp; Organizational Management</w:t>
      </w:r>
      <w:r>
        <w:t>, 08(1&amp;2), pp.5–9.</w:t>
      </w:r>
    </w:p>
    <w:p w14:paraId="7DB3723C" w14:textId="77777777" w:rsidR="00F73845" w:rsidRPr="00F73845" w:rsidRDefault="004F1C88" w:rsidP="009D66B7">
      <w:pPr>
        <w:pStyle w:val="Listparagraf"/>
        <w:numPr>
          <w:ilvl w:val="0"/>
          <w:numId w:val="2"/>
        </w:numPr>
        <w:spacing w:after="0"/>
        <w:rPr>
          <w:szCs w:val="24"/>
        </w:rPr>
      </w:pPr>
      <w:r>
        <w:lastRenderedPageBreak/>
        <w:t xml:space="preserve">Kumar, V. 2020. Tourism Industry and COVID-19: Present Scenario. </w:t>
      </w:r>
      <w:r w:rsidRPr="00F73845">
        <w:rPr>
          <w:i/>
          <w:iCs/>
        </w:rPr>
        <w:t>Journal of Tourism and Hospitality Education</w:t>
      </w:r>
      <w:r>
        <w:t>, 10, pp.179–185.</w:t>
      </w:r>
    </w:p>
    <w:p w14:paraId="2F1DB311" w14:textId="77777777" w:rsidR="00F73845" w:rsidRPr="00F73845" w:rsidRDefault="004F1C88" w:rsidP="009D66B7">
      <w:pPr>
        <w:pStyle w:val="Listparagraf"/>
        <w:numPr>
          <w:ilvl w:val="0"/>
          <w:numId w:val="2"/>
        </w:numPr>
        <w:spacing w:after="0"/>
        <w:rPr>
          <w:szCs w:val="24"/>
        </w:rPr>
      </w:pPr>
      <w:r>
        <w:t xml:space="preserve">Mangan, D. 2020. Covid-19 and </w:t>
      </w:r>
      <w:proofErr w:type="spellStart"/>
      <w:r>
        <w:t>labour</w:t>
      </w:r>
      <w:proofErr w:type="spellEnd"/>
      <w:r>
        <w:t xml:space="preserve"> law in the United Kingdom. </w:t>
      </w:r>
      <w:r w:rsidRPr="00F73845">
        <w:rPr>
          <w:i/>
          <w:iCs/>
        </w:rPr>
        <w:t xml:space="preserve">European </w:t>
      </w:r>
      <w:proofErr w:type="spellStart"/>
      <w:r w:rsidRPr="00F73845">
        <w:rPr>
          <w:i/>
          <w:iCs/>
        </w:rPr>
        <w:t>Labour</w:t>
      </w:r>
      <w:proofErr w:type="spellEnd"/>
      <w:r w:rsidRPr="00F73845">
        <w:rPr>
          <w:i/>
          <w:iCs/>
        </w:rPr>
        <w:t xml:space="preserve"> Law Journal</w:t>
      </w:r>
      <w:r>
        <w:t>, p.203195252093458.</w:t>
      </w:r>
    </w:p>
    <w:p w14:paraId="32DAAA0F" w14:textId="18083E02" w:rsidR="00F73845" w:rsidRPr="00F73845" w:rsidRDefault="004F1C88" w:rsidP="009D66B7">
      <w:pPr>
        <w:pStyle w:val="Listparagraf"/>
        <w:numPr>
          <w:ilvl w:val="0"/>
          <w:numId w:val="2"/>
        </w:numPr>
        <w:spacing w:after="0"/>
        <w:rPr>
          <w:szCs w:val="24"/>
        </w:rPr>
      </w:pPr>
      <w:r>
        <w:t xml:space="preserve">Mayhew, K. and Anand, P. 2021. COVID-19 and the UK </w:t>
      </w:r>
      <w:proofErr w:type="spellStart"/>
      <w:r>
        <w:t>Labour</w:t>
      </w:r>
      <w:proofErr w:type="spellEnd"/>
      <w:r>
        <w:t xml:space="preserve"> Market. </w:t>
      </w:r>
      <w:r w:rsidRPr="00F73845">
        <w:rPr>
          <w:i/>
          <w:iCs/>
        </w:rPr>
        <w:t>Oxford Review of Economic Policy</w:t>
      </w:r>
      <w:r>
        <w:t xml:space="preserve">, [online] 36(1. Available at: </w:t>
      </w:r>
      <w:hyperlink r:id="rId16" w:history="1">
        <w:r w:rsidR="00F73845" w:rsidRPr="00397A3F">
          <w:rPr>
            <w:rStyle w:val="Hyperlink"/>
          </w:rPr>
          <w:t>https://academic.oup.com/oxrep/article/36/Supplement_1/S215/5850129?login=true</w:t>
        </w:r>
      </w:hyperlink>
      <w:r>
        <w:t>.</w:t>
      </w:r>
    </w:p>
    <w:p w14:paraId="2B7B9657" w14:textId="77777777" w:rsidR="00F73845" w:rsidRPr="00F73845" w:rsidRDefault="004F1C88" w:rsidP="009D66B7">
      <w:pPr>
        <w:pStyle w:val="Listparagraf"/>
        <w:numPr>
          <w:ilvl w:val="0"/>
          <w:numId w:val="2"/>
        </w:numPr>
        <w:spacing w:after="0"/>
        <w:rPr>
          <w:szCs w:val="24"/>
        </w:rPr>
      </w:pPr>
      <w:r>
        <w:t xml:space="preserve">Soares, S. and Berg, J. 2021. Transitions in the </w:t>
      </w:r>
      <w:proofErr w:type="spellStart"/>
      <w:r>
        <w:t>labour</w:t>
      </w:r>
      <w:proofErr w:type="spellEnd"/>
      <w:r>
        <w:t xml:space="preserve"> market under COVID</w:t>
      </w:r>
      <w:r>
        <w:rPr>
          <w:rFonts w:ascii="Cambria Math" w:hAnsi="Cambria Math" w:cs="Cambria Math"/>
        </w:rPr>
        <w:t>‐</w:t>
      </w:r>
      <w:r>
        <w:t>19: Who endures, who doesn</w:t>
      </w:r>
      <w:r>
        <w:rPr>
          <w:rFonts w:cs="Arial"/>
        </w:rPr>
        <w:t>’</w:t>
      </w:r>
      <w:r>
        <w:t xml:space="preserve">t and the implications for inequality. </w:t>
      </w:r>
      <w:r w:rsidRPr="00F73845">
        <w:rPr>
          <w:i/>
          <w:iCs/>
        </w:rPr>
        <w:t xml:space="preserve">International </w:t>
      </w:r>
      <w:proofErr w:type="spellStart"/>
      <w:r w:rsidRPr="00F73845">
        <w:rPr>
          <w:i/>
          <w:iCs/>
        </w:rPr>
        <w:t>Labour</w:t>
      </w:r>
      <w:proofErr w:type="spellEnd"/>
      <w:r w:rsidRPr="00F73845">
        <w:rPr>
          <w:i/>
          <w:iCs/>
        </w:rPr>
        <w:t xml:space="preserve"> Review</w:t>
      </w:r>
      <w:r>
        <w:t>.</w:t>
      </w:r>
    </w:p>
    <w:p w14:paraId="43F6C899" w14:textId="77777777" w:rsidR="00F73845" w:rsidRPr="00F73845" w:rsidRDefault="004F1C88" w:rsidP="009D66B7">
      <w:pPr>
        <w:pStyle w:val="Listparagraf"/>
        <w:numPr>
          <w:ilvl w:val="0"/>
          <w:numId w:val="2"/>
        </w:numPr>
        <w:spacing w:after="0"/>
        <w:rPr>
          <w:szCs w:val="24"/>
        </w:rPr>
      </w:pPr>
      <w:proofErr w:type="spellStart"/>
      <w:r>
        <w:t>Sulistiyorini</w:t>
      </w:r>
      <w:proofErr w:type="spellEnd"/>
      <w:r>
        <w:t xml:space="preserve">, D. and Zahra, G. 2021. Correlation between Job Crafting and Employee Resilience during Pandemic Covid-19. </w:t>
      </w:r>
      <w:proofErr w:type="spellStart"/>
      <w:r w:rsidRPr="00F73845">
        <w:rPr>
          <w:i/>
          <w:iCs/>
        </w:rPr>
        <w:t>KnE</w:t>
      </w:r>
      <w:proofErr w:type="spellEnd"/>
      <w:r w:rsidRPr="00F73845">
        <w:rPr>
          <w:i/>
          <w:iCs/>
        </w:rPr>
        <w:t xml:space="preserve"> Social Sciences</w:t>
      </w:r>
      <w:r>
        <w:t>.</w:t>
      </w:r>
    </w:p>
    <w:p w14:paraId="3C4BCB40" w14:textId="77777777" w:rsidR="00F73845" w:rsidRPr="00F73845" w:rsidRDefault="004F1C88" w:rsidP="009D66B7">
      <w:pPr>
        <w:pStyle w:val="Listparagraf"/>
        <w:numPr>
          <w:ilvl w:val="0"/>
          <w:numId w:val="2"/>
        </w:numPr>
        <w:spacing w:after="0"/>
        <w:rPr>
          <w:szCs w:val="24"/>
        </w:rPr>
      </w:pPr>
      <w:r>
        <w:t xml:space="preserve">Sun, N. 2021. The Effects of Housing Price on Unemployment Rate and Stock Market. </w:t>
      </w:r>
      <w:r w:rsidRPr="00F73845">
        <w:rPr>
          <w:i/>
          <w:iCs/>
        </w:rPr>
        <w:t>International Journal of Trade, Economics and Finance</w:t>
      </w:r>
      <w:r>
        <w:t>, 12(5), pp.131–137.</w:t>
      </w:r>
    </w:p>
    <w:p w14:paraId="1E883C88" w14:textId="42C12872" w:rsidR="009D66B7" w:rsidRPr="00F73845" w:rsidRDefault="004F1C88" w:rsidP="009D66B7">
      <w:pPr>
        <w:pStyle w:val="Listparagraf"/>
        <w:numPr>
          <w:ilvl w:val="0"/>
          <w:numId w:val="2"/>
        </w:numPr>
        <w:spacing w:after="0"/>
        <w:rPr>
          <w:szCs w:val="24"/>
        </w:rPr>
      </w:pPr>
      <w:proofErr w:type="spellStart"/>
      <w:r>
        <w:t>Tavana</w:t>
      </w:r>
      <w:proofErr w:type="spellEnd"/>
      <w:r>
        <w:t xml:space="preserve">, A. and </w:t>
      </w:r>
      <w:proofErr w:type="spellStart"/>
      <w:r>
        <w:t>Bahadori</w:t>
      </w:r>
      <w:proofErr w:type="spellEnd"/>
      <w:r>
        <w:t xml:space="preserve">, M. 2020. Coronavirus (Covid-19) and employee health. </w:t>
      </w:r>
      <w:r w:rsidRPr="00F73845">
        <w:rPr>
          <w:i/>
          <w:iCs/>
        </w:rPr>
        <w:t>Coronaviruses</w:t>
      </w:r>
      <w:r>
        <w:t>, 01.</w:t>
      </w:r>
    </w:p>
    <w:p w14:paraId="489F0EFC" w14:textId="04CF63B4" w:rsidR="00BD00C1" w:rsidRPr="00BD00C1" w:rsidRDefault="00F73845" w:rsidP="00BD00C1">
      <w:pPr>
        <w:pStyle w:val="Listparagraf"/>
        <w:numPr>
          <w:ilvl w:val="0"/>
          <w:numId w:val="2"/>
        </w:numPr>
        <w:spacing w:after="0"/>
        <w:rPr>
          <w:rFonts w:cs="Arial"/>
          <w:szCs w:val="24"/>
        </w:rPr>
      </w:pPr>
      <w:r w:rsidRPr="00BD00C1">
        <w:rPr>
          <w:rFonts w:cs="Arial"/>
          <w:color w:val="000000"/>
          <w:szCs w:val="24"/>
          <w:shd w:val="clear" w:color="auto" w:fill="FFFFFF"/>
        </w:rPr>
        <w:t>Ons.gov.uk. 2021. </w:t>
      </w:r>
      <w:r w:rsidRPr="00BD00C1">
        <w:rPr>
          <w:rFonts w:cs="Arial"/>
          <w:i/>
          <w:iCs/>
          <w:color w:val="000000"/>
          <w:szCs w:val="24"/>
          <w:shd w:val="clear" w:color="auto" w:fill="FFFFFF"/>
        </w:rPr>
        <w:t>Coronavirus and its impact on UK hospitality - Office for National</w:t>
      </w:r>
      <w:r w:rsidRPr="00BD00C1">
        <w:rPr>
          <w:rFonts w:cs="Arial"/>
          <w:i/>
          <w:iCs/>
          <w:color w:val="000000"/>
          <w:szCs w:val="24"/>
          <w:shd w:val="clear" w:color="auto" w:fill="FFFFFF"/>
        </w:rPr>
        <w:t xml:space="preserve"> </w:t>
      </w:r>
      <w:r w:rsidRPr="00BD00C1">
        <w:rPr>
          <w:rFonts w:cs="Arial"/>
          <w:i/>
          <w:iCs/>
          <w:color w:val="000000"/>
          <w:szCs w:val="24"/>
          <w:shd w:val="clear" w:color="auto" w:fill="FFFFFF"/>
        </w:rPr>
        <w:t>Statistics</w:t>
      </w:r>
      <w:r w:rsidRPr="00BD00C1">
        <w:rPr>
          <w:rFonts w:cs="Arial"/>
          <w:color w:val="000000"/>
          <w:szCs w:val="24"/>
          <w:shd w:val="clear" w:color="auto" w:fill="FFFFFF"/>
        </w:rPr>
        <w:t>.</w:t>
      </w:r>
      <w:r w:rsidRPr="00BD00C1">
        <w:rPr>
          <w:rFonts w:cs="Arial"/>
          <w:color w:val="000000"/>
          <w:szCs w:val="24"/>
          <w:shd w:val="clear" w:color="auto" w:fill="FFFFFF"/>
        </w:rPr>
        <w:t xml:space="preserve"> </w:t>
      </w:r>
      <w:r w:rsidRPr="00BD00C1">
        <w:rPr>
          <w:rFonts w:cs="Arial"/>
          <w:color w:val="000000"/>
          <w:szCs w:val="24"/>
          <w:shd w:val="clear" w:color="auto" w:fill="FFFFFF"/>
        </w:rPr>
        <w:t>[online]</w:t>
      </w:r>
      <w:r w:rsidRPr="00BD00C1">
        <w:rPr>
          <w:rFonts w:cs="Arial"/>
          <w:color w:val="000000"/>
          <w:szCs w:val="24"/>
          <w:shd w:val="clear" w:color="auto" w:fill="FFFFFF"/>
        </w:rPr>
        <w:t xml:space="preserve"> </w:t>
      </w:r>
      <w:r w:rsidRPr="00BD00C1">
        <w:rPr>
          <w:rFonts w:cs="Arial"/>
          <w:color w:val="000000"/>
          <w:szCs w:val="24"/>
          <w:shd w:val="clear" w:color="auto" w:fill="FFFFFF"/>
        </w:rPr>
        <w:t>Available</w:t>
      </w:r>
      <w:r w:rsidRPr="00BD00C1">
        <w:rPr>
          <w:rFonts w:cs="Arial"/>
          <w:color w:val="000000"/>
          <w:szCs w:val="24"/>
          <w:shd w:val="clear" w:color="auto" w:fill="FFFFFF"/>
        </w:rPr>
        <w:t xml:space="preserve"> </w:t>
      </w:r>
      <w:r w:rsidRPr="00BD00C1">
        <w:rPr>
          <w:rFonts w:cs="Arial"/>
          <w:color w:val="000000"/>
          <w:szCs w:val="24"/>
          <w:shd w:val="clear" w:color="auto" w:fill="FFFFFF"/>
        </w:rPr>
        <w:t>at</w:t>
      </w:r>
      <w:r w:rsidR="00BD00C1">
        <w:rPr>
          <w:rFonts w:cs="Arial"/>
          <w:color w:val="000000"/>
          <w:szCs w:val="24"/>
          <w:shd w:val="clear" w:color="auto" w:fill="FFFFFF"/>
        </w:rPr>
        <w:t xml:space="preserve">: </w:t>
      </w:r>
      <w:hyperlink r:id="rId17" w:history="1">
        <w:r w:rsidR="00BD00C1" w:rsidRPr="00397A3F">
          <w:rPr>
            <w:rStyle w:val="Hyperlink"/>
            <w:rFonts w:cs="Arial"/>
            <w:szCs w:val="24"/>
            <w:shd w:val="clear" w:color="auto" w:fill="FFFFFF"/>
          </w:rPr>
          <w:t>https://www.ons.gov.uk/businessindustryandtrade/business/activitysizeandlocation/articles/coronavirusanditsimpactonukhospitality/january2020tojune2021</w:t>
        </w:r>
      </w:hyperlink>
    </w:p>
    <w:p w14:paraId="6B86ECDE" w14:textId="02092BF0" w:rsidR="00F963C1" w:rsidRPr="00BD00C1" w:rsidRDefault="00BD00C1" w:rsidP="00BD00C1">
      <w:pPr>
        <w:pStyle w:val="Listparagraf"/>
        <w:numPr>
          <w:ilvl w:val="0"/>
          <w:numId w:val="2"/>
        </w:numPr>
        <w:spacing w:after="0"/>
        <w:rPr>
          <w:rFonts w:cs="Arial"/>
          <w:szCs w:val="24"/>
          <w:lang w:val="en-GB"/>
        </w:rPr>
      </w:pPr>
      <w:r w:rsidRPr="00BD00C1">
        <w:rPr>
          <w:rFonts w:cs="Arial"/>
          <w:color w:val="000000"/>
          <w:szCs w:val="24"/>
          <w:shd w:val="clear" w:color="auto" w:fill="FFFFFF"/>
        </w:rPr>
        <w:t>UK, D. and update, D., 2021. </w:t>
      </w:r>
      <w:r w:rsidRPr="00BD00C1">
        <w:rPr>
          <w:rFonts w:cs="Arial"/>
          <w:i/>
          <w:iCs/>
          <w:color w:val="000000"/>
          <w:szCs w:val="24"/>
          <w:shd w:val="clear" w:color="auto" w:fill="FFFFFF"/>
        </w:rPr>
        <w:t>Daily summary | Coronavirus in the UK</w:t>
      </w:r>
      <w:r w:rsidRPr="00BD00C1">
        <w:rPr>
          <w:rFonts w:cs="Arial"/>
          <w:color w:val="000000"/>
          <w:szCs w:val="24"/>
          <w:shd w:val="clear" w:color="auto" w:fill="FFFFFF"/>
        </w:rPr>
        <w:t xml:space="preserve">. [online] Coronavirus.data.gov.uk. Available at: </w:t>
      </w:r>
      <w:hyperlink r:id="rId18" w:history="1">
        <w:r w:rsidRPr="00BD00C1">
          <w:rPr>
            <w:rStyle w:val="Hyperlink"/>
            <w:rFonts w:cs="Arial"/>
            <w:szCs w:val="24"/>
            <w:shd w:val="clear" w:color="auto" w:fill="FFFFFF"/>
          </w:rPr>
          <w:t>https://coronavirus.data.gov.uk/</w:t>
        </w:r>
      </w:hyperlink>
    </w:p>
    <w:p w14:paraId="5B03BE4D" w14:textId="77777777" w:rsidR="00BD00C1" w:rsidRPr="00BD00C1" w:rsidRDefault="00BD00C1" w:rsidP="00BD00C1">
      <w:pPr>
        <w:pStyle w:val="Listparagraf"/>
        <w:spacing w:after="0"/>
        <w:rPr>
          <w:rFonts w:cs="Arial"/>
          <w:szCs w:val="24"/>
          <w:lang w:val="en-GB"/>
        </w:rPr>
      </w:pPr>
    </w:p>
    <w:sectPr w:rsidR="00BD00C1" w:rsidRPr="00BD00C1" w:rsidSect="00C440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0EC59" w14:textId="77777777" w:rsidR="00980550" w:rsidRDefault="00980550">
      <w:pPr>
        <w:spacing w:after="0" w:line="240" w:lineRule="auto"/>
      </w:pPr>
      <w:r>
        <w:separator/>
      </w:r>
    </w:p>
  </w:endnote>
  <w:endnote w:type="continuationSeparator" w:id="0">
    <w:p w14:paraId="6869FE3A" w14:textId="77777777" w:rsidR="00980550" w:rsidRDefault="00980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943871"/>
      <w:docPartObj>
        <w:docPartGallery w:val="Page Numbers (Bottom of Page)"/>
        <w:docPartUnique/>
      </w:docPartObj>
    </w:sdtPr>
    <w:sdtEndPr>
      <w:rPr>
        <w:noProof/>
      </w:rPr>
    </w:sdtEndPr>
    <w:sdtContent>
      <w:p w14:paraId="7A837B5C" w14:textId="77777777" w:rsidR="00C44025" w:rsidRDefault="004F1C8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12070C2" w14:textId="77777777" w:rsidR="00C44025" w:rsidRDefault="00C440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885B1" w14:textId="77777777" w:rsidR="00980550" w:rsidRDefault="00980550">
      <w:pPr>
        <w:spacing w:after="0" w:line="240" w:lineRule="auto"/>
      </w:pPr>
      <w:r>
        <w:separator/>
      </w:r>
    </w:p>
  </w:footnote>
  <w:footnote w:type="continuationSeparator" w:id="0">
    <w:p w14:paraId="1D8A5507" w14:textId="77777777" w:rsidR="00980550" w:rsidRDefault="00980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B7718"/>
    <w:multiLevelType w:val="hybridMultilevel"/>
    <w:tmpl w:val="2CEC9F16"/>
    <w:lvl w:ilvl="0" w:tplc="8990BE38">
      <w:start w:val="1"/>
      <w:numFmt w:val="bullet"/>
      <w:lvlText w:val=""/>
      <w:lvlJc w:val="left"/>
      <w:pPr>
        <w:ind w:left="720" w:hanging="360"/>
      </w:pPr>
      <w:rPr>
        <w:rFonts w:ascii="Symbol" w:hAnsi="Symbol" w:hint="default"/>
      </w:rPr>
    </w:lvl>
    <w:lvl w:ilvl="1" w:tplc="1798A49E" w:tentative="1">
      <w:start w:val="1"/>
      <w:numFmt w:val="bullet"/>
      <w:lvlText w:val="o"/>
      <w:lvlJc w:val="left"/>
      <w:pPr>
        <w:ind w:left="1440" w:hanging="360"/>
      </w:pPr>
      <w:rPr>
        <w:rFonts w:ascii="Courier New" w:hAnsi="Courier New" w:cs="Courier New" w:hint="default"/>
      </w:rPr>
    </w:lvl>
    <w:lvl w:ilvl="2" w:tplc="BA002B92" w:tentative="1">
      <w:start w:val="1"/>
      <w:numFmt w:val="bullet"/>
      <w:lvlText w:val=""/>
      <w:lvlJc w:val="left"/>
      <w:pPr>
        <w:ind w:left="2160" w:hanging="360"/>
      </w:pPr>
      <w:rPr>
        <w:rFonts w:ascii="Wingdings" w:hAnsi="Wingdings" w:hint="default"/>
      </w:rPr>
    </w:lvl>
    <w:lvl w:ilvl="3" w:tplc="E27C4480" w:tentative="1">
      <w:start w:val="1"/>
      <w:numFmt w:val="bullet"/>
      <w:lvlText w:val=""/>
      <w:lvlJc w:val="left"/>
      <w:pPr>
        <w:ind w:left="2880" w:hanging="360"/>
      </w:pPr>
      <w:rPr>
        <w:rFonts w:ascii="Symbol" w:hAnsi="Symbol" w:hint="default"/>
      </w:rPr>
    </w:lvl>
    <w:lvl w:ilvl="4" w:tplc="32F2F08C" w:tentative="1">
      <w:start w:val="1"/>
      <w:numFmt w:val="bullet"/>
      <w:lvlText w:val="o"/>
      <w:lvlJc w:val="left"/>
      <w:pPr>
        <w:ind w:left="3600" w:hanging="360"/>
      </w:pPr>
      <w:rPr>
        <w:rFonts w:ascii="Courier New" w:hAnsi="Courier New" w:cs="Courier New" w:hint="default"/>
      </w:rPr>
    </w:lvl>
    <w:lvl w:ilvl="5" w:tplc="B43252FA" w:tentative="1">
      <w:start w:val="1"/>
      <w:numFmt w:val="bullet"/>
      <w:lvlText w:val=""/>
      <w:lvlJc w:val="left"/>
      <w:pPr>
        <w:ind w:left="4320" w:hanging="360"/>
      </w:pPr>
      <w:rPr>
        <w:rFonts w:ascii="Wingdings" w:hAnsi="Wingdings" w:hint="default"/>
      </w:rPr>
    </w:lvl>
    <w:lvl w:ilvl="6" w:tplc="A036D3AE" w:tentative="1">
      <w:start w:val="1"/>
      <w:numFmt w:val="bullet"/>
      <w:lvlText w:val=""/>
      <w:lvlJc w:val="left"/>
      <w:pPr>
        <w:ind w:left="5040" w:hanging="360"/>
      </w:pPr>
      <w:rPr>
        <w:rFonts w:ascii="Symbol" w:hAnsi="Symbol" w:hint="default"/>
      </w:rPr>
    </w:lvl>
    <w:lvl w:ilvl="7" w:tplc="67E67550" w:tentative="1">
      <w:start w:val="1"/>
      <w:numFmt w:val="bullet"/>
      <w:lvlText w:val="o"/>
      <w:lvlJc w:val="left"/>
      <w:pPr>
        <w:ind w:left="5760" w:hanging="360"/>
      </w:pPr>
      <w:rPr>
        <w:rFonts w:ascii="Courier New" w:hAnsi="Courier New" w:cs="Courier New" w:hint="default"/>
      </w:rPr>
    </w:lvl>
    <w:lvl w:ilvl="8" w:tplc="E1AACF6C" w:tentative="1">
      <w:start w:val="1"/>
      <w:numFmt w:val="bullet"/>
      <w:lvlText w:val=""/>
      <w:lvlJc w:val="left"/>
      <w:pPr>
        <w:ind w:left="6480" w:hanging="360"/>
      </w:pPr>
      <w:rPr>
        <w:rFonts w:ascii="Wingdings" w:hAnsi="Wingdings" w:hint="default"/>
      </w:rPr>
    </w:lvl>
  </w:abstractNum>
  <w:abstractNum w:abstractNumId="1" w15:restartNumberingAfterBreak="0">
    <w:nsid w:val="5CC238A4"/>
    <w:multiLevelType w:val="hybridMultilevel"/>
    <w:tmpl w:val="20244AE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zNDQ3MzC1MDYzNTRS0lEKTi0uzszPAykwrQUADGi0JywAAAA="/>
  </w:docVars>
  <w:rsids>
    <w:rsidRoot w:val="005F3F31"/>
    <w:rsid w:val="00027886"/>
    <w:rsid w:val="0010712D"/>
    <w:rsid w:val="001A7091"/>
    <w:rsid w:val="001C4BC8"/>
    <w:rsid w:val="00204616"/>
    <w:rsid w:val="002130A1"/>
    <w:rsid w:val="002501F5"/>
    <w:rsid w:val="00251A42"/>
    <w:rsid w:val="0027628C"/>
    <w:rsid w:val="002858ED"/>
    <w:rsid w:val="002A28A3"/>
    <w:rsid w:val="00301D48"/>
    <w:rsid w:val="003053A7"/>
    <w:rsid w:val="00313B38"/>
    <w:rsid w:val="0031760A"/>
    <w:rsid w:val="00327882"/>
    <w:rsid w:val="0033723A"/>
    <w:rsid w:val="00342816"/>
    <w:rsid w:val="003621EE"/>
    <w:rsid w:val="003772C0"/>
    <w:rsid w:val="003B3372"/>
    <w:rsid w:val="003B3B16"/>
    <w:rsid w:val="003C3CF4"/>
    <w:rsid w:val="00400435"/>
    <w:rsid w:val="004133CB"/>
    <w:rsid w:val="0042710B"/>
    <w:rsid w:val="00431E6E"/>
    <w:rsid w:val="00465087"/>
    <w:rsid w:val="004664E1"/>
    <w:rsid w:val="0047073A"/>
    <w:rsid w:val="00482FE7"/>
    <w:rsid w:val="004B7A58"/>
    <w:rsid w:val="004D2CCE"/>
    <w:rsid w:val="004F1C88"/>
    <w:rsid w:val="004F6ABD"/>
    <w:rsid w:val="0051165A"/>
    <w:rsid w:val="0052555F"/>
    <w:rsid w:val="005512D5"/>
    <w:rsid w:val="00553EF5"/>
    <w:rsid w:val="005542D5"/>
    <w:rsid w:val="005C3011"/>
    <w:rsid w:val="005D4A16"/>
    <w:rsid w:val="005E5DAF"/>
    <w:rsid w:val="005F3F31"/>
    <w:rsid w:val="0067301F"/>
    <w:rsid w:val="0068025A"/>
    <w:rsid w:val="006A0D4F"/>
    <w:rsid w:val="00761273"/>
    <w:rsid w:val="007A1AEF"/>
    <w:rsid w:val="007A388A"/>
    <w:rsid w:val="007F023E"/>
    <w:rsid w:val="008470C9"/>
    <w:rsid w:val="00852AF4"/>
    <w:rsid w:val="008734FF"/>
    <w:rsid w:val="00875A7A"/>
    <w:rsid w:val="00895EF3"/>
    <w:rsid w:val="00902CE3"/>
    <w:rsid w:val="00905A2B"/>
    <w:rsid w:val="00936D99"/>
    <w:rsid w:val="00980550"/>
    <w:rsid w:val="00993C7C"/>
    <w:rsid w:val="009D66B7"/>
    <w:rsid w:val="00A056E4"/>
    <w:rsid w:val="00A42D59"/>
    <w:rsid w:val="00A4416A"/>
    <w:rsid w:val="00A508FE"/>
    <w:rsid w:val="00A5496C"/>
    <w:rsid w:val="00AE02FF"/>
    <w:rsid w:val="00AF6A03"/>
    <w:rsid w:val="00B33FE7"/>
    <w:rsid w:val="00B70574"/>
    <w:rsid w:val="00BD00C1"/>
    <w:rsid w:val="00BD33BE"/>
    <w:rsid w:val="00BE1AAE"/>
    <w:rsid w:val="00C041DA"/>
    <w:rsid w:val="00C15601"/>
    <w:rsid w:val="00C41DB4"/>
    <w:rsid w:val="00C44025"/>
    <w:rsid w:val="00C46FDE"/>
    <w:rsid w:val="00C67EE8"/>
    <w:rsid w:val="00C74E5A"/>
    <w:rsid w:val="00CA3BDE"/>
    <w:rsid w:val="00CD7EB9"/>
    <w:rsid w:val="00CE3087"/>
    <w:rsid w:val="00D045C6"/>
    <w:rsid w:val="00D51AC4"/>
    <w:rsid w:val="00DC7173"/>
    <w:rsid w:val="00DE56D4"/>
    <w:rsid w:val="00E077C6"/>
    <w:rsid w:val="00E6170D"/>
    <w:rsid w:val="00EC3CCA"/>
    <w:rsid w:val="00EE6D66"/>
    <w:rsid w:val="00F05CA5"/>
    <w:rsid w:val="00F142B4"/>
    <w:rsid w:val="00F25BA5"/>
    <w:rsid w:val="00F526EF"/>
    <w:rsid w:val="00F64549"/>
    <w:rsid w:val="00F66C95"/>
    <w:rsid w:val="00F73845"/>
    <w:rsid w:val="00F77332"/>
    <w:rsid w:val="00F82A0E"/>
    <w:rsid w:val="00F963C1"/>
    <w:rsid w:val="00FA0C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533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4025"/>
    <w:pPr>
      <w:spacing w:after="200" w:line="360" w:lineRule="auto"/>
      <w:jc w:val="both"/>
    </w:pPr>
    <w:rPr>
      <w:rFonts w:ascii="Arial" w:eastAsia="SimSun" w:hAnsi="Arial" w:cs="Times New Roman"/>
      <w:sz w:val="24"/>
      <w:lang w:val="en-US" w:eastAsia="zh-CN"/>
    </w:rPr>
  </w:style>
  <w:style w:type="paragraph" w:styleId="Titlu1">
    <w:name w:val="heading 1"/>
    <w:basedOn w:val="Normal"/>
    <w:next w:val="Normal"/>
    <w:link w:val="Titlu1Caracter"/>
    <w:uiPriority w:val="9"/>
    <w:qFormat/>
    <w:rsid w:val="00936D9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936D99"/>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uiPriority w:val="9"/>
    <w:semiHidden/>
    <w:unhideWhenUsed/>
    <w:qFormat/>
    <w:rsid w:val="0052555F"/>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semiHidden/>
    <w:rsid w:val="00936D99"/>
    <w:rPr>
      <w:rFonts w:ascii="Times New Roman" w:eastAsiaTheme="majorEastAsia" w:hAnsi="Times New Roman" w:cstheme="majorBidi"/>
      <w:b/>
      <w:sz w:val="26"/>
      <w:szCs w:val="26"/>
    </w:rPr>
  </w:style>
  <w:style w:type="character" w:customStyle="1" w:styleId="Titlu1Caracter">
    <w:name w:val="Titlu 1 Caracter"/>
    <w:basedOn w:val="Fontdeparagrafimplicit"/>
    <w:link w:val="Titlu1"/>
    <w:uiPriority w:val="9"/>
    <w:rsid w:val="00936D99"/>
    <w:rPr>
      <w:rFonts w:ascii="Times New Roman" w:eastAsiaTheme="majorEastAsia" w:hAnsi="Times New Roman" w:cstheme="majorBidi"/>
      <w:b/>
      <w:sz w:val="28"/>
      <w:szCs w:val="32"/>
    </w:rPr>
  </w:style>
  <w:style w:type="character" w:customStyle="1" w:styleId="Titlu3Caracter">
    <w:name w:val="Titlu 3 Caracter"/>
    <w:basedOn w:val="Fontdeparagrafimplicit"/>
    <w:link w:val="Titlu3"/>
    <w:uiPriority w:val="9"/>
    <w:semiHidden/>
    <w:rsid w:val="0052555F"/>
    <w:rPr>
      <w:rFonts w:ascii="Times New Roman" w:eastAsiaTheme="majorEastAsia" w:hAnsi="Times New Roman" w:cstheme="majorBidi"/>
      <w:b/>
      <w:sz w:val="24"/>
      <w:szCs w:val="24"/>
    </w:rPr>
  </w:style>
  <w:style w:type="paragraph" w:styleId="Legend">
    <w:name w:val="caption"/>
    <w:basedOn w:val="Normal"/>
    <w:next w:val="Normal"/>
    <w:autoRedefine/>
    <w:uiPriority w:val="35"/>
    <w:unhideWhenUsed/>
    <w:qFormat/>
    <w:rsid w:val="003B3372"/>
    <w:pPr>
      <w:keepNext/>
      <w:spacing w:after="0" w:line="240" w:lineRule="auto"/>
      <w:jc w:val="center"/>
    </w:pPr>
    <w:rPr>
      <w:b/>
      <w:iCs/>
      <w:sz w:val="20"/>
      <w:szCs w:val="18"/>
    </w:rPr>
  </w:style>
  <w:style w:type="paragraph" w:styleId="Tabeldefiguri">
    <w:name w:val="table of figures"/>
    <w:basedOn w:val="Normal"/>
    <w:next w:val="Normal"/>
    <w:uiPriority w:val="99"/>
    <w:unhideWhenUsed/>
    <w:rsid w:val="00C041DA"/>
    <w:pPr>
      <w:spacing w:after="0"/>
    </w:pPr>
  </w:style>
  <w:style w:type="character" w:styleId="Hyperlink">
    <w:name w:val="Hyperlink"/>
    <w:basedOn w:val="Fontdeparagrafimplicit"/>
    <w:uiPriority w:val="99"/>
    <w:unhideWhenUsed/>
    <w:rsid w:val="00C041DA"/>
    <w:rPr>
      <w:color w:val="0563C1" w:themeColor="hyperlink"/>
      <w:u w:val="single"/>
    </w:rPr>
  </w:style>
  <w:style w:type="paragraph" w:styleId="Titlucuprins">
    <w:name w:val="TOC Heading"/>
    <w:basedOn w:val="Titlu1"/>
    <w:next w:val="Normal"/>
    <w:uiPriority w:val="39"/>
    <w:unhideWhenUsed/>
    <w:qFormat/>
    <w:rsid w:val="008470C9"/>
    <w:pPr>
      <w:spacing w:line="259" w:lineRule="auto"/>
      <w:jc w:val="left"/>
      <w:outlineLvl w:val="9"/>
    </w:pPr>
    <w:rPr>
      <w:rFonts w:asciiTheme="majorHAnsi" w:hAnsiTheme="majorHAnsi"/>
      <w:b w:val="0"/>
      <w:color w:val="2F5496" w:themeColor="accent1" w:themeShade="BF"/>
      <w:sz w:val="32"/>
      <w:lang w:eastAsia="en-US"/>
    </w:rPr>
  </w:style>
  <w:style w:type="paragraph" w:styleId="Cuprins1">
    <w:name w:val="toc 1"/>
    <w:basedOn w:val="Normal"/>
    <w:next w:val="Normal"/>
    <w:autoRedefine/>
    <w:uiPriority w:val="39"/>
    <w:unhideWhenUsed/>
    <w:rsid w:val="008470C9"/>
    <w:pPr>
      <w:spacing w:after="100"/>
    </w:pPr>
  </w:style>
  <w:style w:type="paragraph" w:styleId="NormalWeb">
    <w:name w:val="Normal (Web)"/>
    <w:basedOn w:val="Normal"/>
    <w:uiPriority w:val="99"/>
    <w:semiHidden/>
    <w:unhideWhenUsed/>
    <w:rsid w:val="00F963C1"/>
    <w:pPr>
      <w:spacing w:before="100" w:beforeAutospacing="1" w:after="100" w:afterAutospacing="1" w:line="240" w:lineRule="auto"/>
      <w:jc w:val="left"/>
    </w:pPr>
    <w:rPr>
      <w:rFonts w:eastAsia="Times New Roman"/>
      <w:szCs w:val="24"/>
      <w:lang w:val="en-GB" w:eastAsia="en-GB"/>
    </w:rPr>
  </w:style>
  <w:style w:type="paragraph" w:customStyle="1" w:styleId="TableParagraph">
    <w:name w:val="Table Paragraph"/>
    <w:basedOn w:val="Normal"/>
    <w:uiPriority w:val="1"/>
    <w:qFormat/>
    <w:rsid w:val="0031760A"/>
    <w:pPr>
      <w:widowControl w:val="0"/>
      <w:autoSpaceDE w:val="0"/>
      <w:autoSpaceDN w:val="0"/>
      <w:spacing w:after="0" w:line="240" w:lineRule="auto"/>
      <w:jc w:val="left"/>
    </w:pPr>
    <w:rPr>
      <w:rFonts w:ascii="Arial MT" w:eastAsia="Arial MT" w:hAnsi="Arial MT" w:cs="Arial MT"/>
      <w:sz w:val="22"/>
      <w:lang w:eastAsia="en-US"/>
    </w:rPr>
  </w:style>
  <w:style w:type="paragraph" w:styleId="Antet">
    <w:name w:val="header"/>
    <w:basedOn w:val="Normal"/>
    <w:link w:val="AntetCaracter"/>
    <w:uiPriority w:val="99"/>
    <w:unhideWhenUsed/>
    <w:rsid w:val="00C4402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44025"/>
    <w:rPr>
      <w:rFonts w:ascii="Times New Roman" w:eastAsia="SimSun" w:hAnsi="Times New Roman" w:cs="Times New Roman"/>
      <w:sz w:val="24"/>
      <w:lang w:val="en-US" w:eastAsia="zh-CN"/>
    </w:rPr>
  </w:style>
  <w:style w:type="paragraph" w:styleId="Subsol">
    <w:name w:val="footer"/>
    <w:basedOn w:val="Normal"/>
    <w:link w:val="SubsolCaracter"/>
    <w:uiPriority w:val="99"/>
    <w:unhideWhenUsed/>
    <w:rsid w:val="00C4402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44025"/>
    <w:rPr>
      <w:rFonts w:ascii="Times New Roman" w:eastAsia="SimSun" w:hAnsi="Times New Roman" w:cs="Times New Roman"/>
      <w:sz w:val="24"/>
      <w:lang w:val="en-US" w:eastAsia="zh-CN"/>
    </w:rPr>
  </w:style>
  <w:style w:type="character" w:styleId="Referincomentariu">
    <w:name w:val="annotation reference"/>
    <w:basedOn w:val="Fontdeparagrafimplicit"/>
    <w:uiPriority w:val="99"/>
    <w:semiHidden/>
    <w:unhideWhenUsed/>
    <w:rsid w:val="009D66B7"/>
    <w:rPr>
      <w:sz w:val="16"/>
      <w:szCs w:val="16"/>
    </w:rPr>
  </w:style>
  <w:style w:type="paragraph" w:styleId="Textcomentariu">
    <w:name w:val="annotation text"/>
    <w:basedOn w:val="Normal"/>
    <w:link w:val="TextcomentariuCaracter"/>
    <w:uiPriority w:val="99"/>
    <w:semiHidden/>
    <w:unhideWhenUsed/>
    <w:rsid w:val="009D66B7"/>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D66B7"/>
    <w:rPr>
      <w:rFonts w:ascii="Arial" w:eastAsia="SimSun" w:hAnsi="Arial" w:cs="Times New Roman"/>
      <w:sz w:val="20"/>
      <w:szCs w:val="20"/>
      <w:lang w:val="en-US" w:eastAsia="zh-CN"/>
    </w:rPr>
  </w:style>
  <w:style w:type="paragraph" w:styleId="SubiectComentariu">
    <w:name w:val="annotation subject"/>
    <w:basedOn w:val="Textcomentariu"/>
    <w:next w:val="Textcomentariu"/>
    <w:link w:val="SubiectComentariuCaracter"/>
    <w:uiPriority w:val="99"/>
    <w:semiHidden/>
    <w:unhideWhenUsed/>
    <w:rsid w:val="009D66B7"/>
    <w:rPr>
      <w:b/>
      <w:bCs/>
    </w:rPr>
  </w:style>
  <w:style w:type="character" w:customStyle="1" w:styleId="SubiectComentariuCaracter">
    <w:name w:val="Subiect Comentariu Caracter"/>
    <w:basedOn w:val="TextcomentariuCaracter"/>
    <w:link w:val="SubiectComentariu"/>
    <w:uiPriority w:val="99"/>
    <w:semiHidden/>
    <w:rsid w:val="009D66B7"/>
    <w:rPr>
      <w:rFonts w:ascii="Arial" w:eastAsia="SimSun" w:hAnsi="Arial" w:cs="Times New Roman"/>
      <w:b/>
      <w:bCs/>
      <w:sz w:val="20"/>
      <w:szCs w:val="20"/>
      <w:lang w:val="en-US" w:eastAsia="zh-CN"/>
    </w:rPr>
  </w:style>
  <w:style w:type="table" w:styleId="Tabelgril">
    <w:name w:val="Table Grid"/>
    <w:basedOn w:val="TabelNormal"/>
    <w:uiPriority w:val="39"/>
    <w:rsid w:val="00F25B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761273"/>
    <w:pPr>
      <w:ind w:left="720"/>
      <w:contextualSpacing/>
    </w:pPr>
  </w:style>
  <w:style w:type="character" w:styleId="MeniuneNerezolvat">
    <w:name w:val="Unresolved Mention"/>
    <w:basedOn w:val="Fontdeparagrafimplicit"/>
    <w:uiPriority w:val="99"/>
    <w:rsid w:val="00F738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coronavirus.data.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numbering" Target="numbering.xml"/><Relationship Id="rId16" Type="http://schemas.openxmlformats.org/officeDocument/2006/relationships/hyperlink" Target="https://academic.oup.com/oxrep/article/36/Supplement_1/S215/5850129?login=tru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ncbi.nlm.nih.gov/pmc/articles/PMC7528873/"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66E769-B556-4947-9805-6E8EF90C5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2636</Words>
  <Characters>15290</Characters>
  <Application>Microsoft Office Word</Application>
  <DocSecurity>0</DocSecurity>
  <Lines>127</Lines>
  <Paragraphs>35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2021-10-25T20:02:00Z</dcterms:created>
  <dcterms:modified xsi:type="dcterms:W3CDTF">2021-10-25T20:02:00Z</dcterms:modified>
</cp:coreProperties>
</file>