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18F59B" w14:textId="77777777" w:rsidR="00F716D4" w:rsidRPr="00724A9E" w:rsidRDefault="00F716D4" w:rsidP="00F716D4">
      <w:pPr>
        <w:jc w:val="center"/>
        <w:rPr>
          <w:rFonts w:cstheme="minorHAnsi"/>
          <w:sz w:val="56"/>
          <w:szCs w:val="40"/>
          <w:u w:val="single"/>
        </w:rPr>
      </w:pPr>
    </w:p>
    <w:p w14:paraId="2A933106" w14:textId="77777777" w:rsidR="00F716D4" w:rsidRPr="002F6B14" w:rsidRDefault="00F716D4" w:rsidP="00F716D4">
      <w:pPr>
        <w:jc w:val="center"/>
        <w:rPr>
          <w:rFonts w:cstheme="minorHAnsi"/>
          <w:sz w:val="40"/>
          <w:szCs w:val="40"/>
          <w:u w:val="single"/>
        </w:rPr>
      </w:pPr>
      <w:r w:rsidRPr="002F6B14">
        <w:rPr>
          <w:rFonts w:cstheme="minorHAnsi"/>
          <w:sz w:val="40"/>
          <w:szCs w:val="40"/>
          <w:u w:val="single"/>
        </w:rPr>
        <w:t>University of Wales Trinity Saint David</w:t>
      </w:r>
    </w:p>
    <w:p w14:paraId="6BCC7471" w14:textId="77777777" w:rsidR="00F716D4" w:rsidRPr="002F6B14" w:rsidRDefault="00F716D4" w:rsidP="00F716D4">
      <w:pPr>
        <w:jc w:val="center"/>
        <w:rPr>
          <w:rFonts w:cstheme="minorHAnsi"/>
          <w:sz w:val="40"/>
          <w:szCs w:val="72"/>
          <w:u w:val="single"/>
        </w:rPr>
      </w:pPr>
    </w:p>
    <w:p w14:paraId="1D9BF4E9" w14:textId="77777777" w:rsidR="00F716D4" w:rsidRPr="002F6B14" w:rsidRDefault="00F716D4" w:rsidP="00F716D4">
      <w:pPr>
        <w:jc w:val="center"/>
        <w:rPr>
          <w:rFonts w:cstheme="minorHAnsi"/>
          <w:sz w:val="52"/>
          <w:szCs w:val="76"/>
          <w:u w:val="single"/>
        </w:rPr>
      </w:pPr>
    </w:p>
    <w:p w14:paraId="030F4AD1" w14:textId="77777777" w:rsidR="00F716D4" w:rsidRPr="007B2A7B" w:rsidRDefault="000C3129" w:rsidP="00F716D4">
      <w:pPr>
        <w:jc w:val="center"/>
        <w:rPr>
          <w:rFonts w:cstheme="minorHAnsi"/>
          <w:sz w:val="72"/>
          <w:szCs w:val="80"/>
          <w:u w:val="single"/>
        </w:rPr>
      </w:pPr>
      <w:r w:rsidRPr="007B2A7B">
        <w:rPr>
          <w:rFonts w:cstheme="minorHAnsi"/>
          <w:sz w:val="72"/>
          <w:szCs w:val="80"/>
          <w:u w:val="single"/>
        </w:rPr>
        <w:t>Risk Assessment &amp; ALARP Justification</w:t>
      </w:r>
    </w:p>
    <w:p w14:paraId="7CB5E1EE" w14:textId="77777777" w:rsidR="00F716D4" w:rsidRPr="00825D2E" w:rsidRDefault="000C3129" w:rsidP="00F716D4">
      <w:pPr>
        <w:jc w:val="center"/>
        <w:rPr>
          <w:rFonts w:cstheme="minorHAnsi"/>
          <w:sz w:val="96"/>
          <w:szCs w:val="80"/>
          <w:u w:val="single"/>
        </w:rPr>
      </w:pPr>
      <w:r w:rsidRPr="00825D2E">
        <w:rPr>
          <w:rFonts w:cstheme="minorHAnsi"/>
          <w:color w:val="000000" w:themeColor="text1"/>
          <w:sz w:val="40"/>
          <w:u w:val="single"/>
        </w:rPr>
        <w:t>ACDB 5013</w:t>
      </w:r>
      <w:r w:rsidR="00F716D4" w:rsidRPr="00825D2E">
        <w:rPr>
          <w:rFonts w:cstheme="minorHAnsi"/>
          <w:color w:val="000000" w:themeColor="text1"/>
          <w:sz w:val="40"/>
          <w:u w:val="single"/>
        </w:rPr>
        <w:t xml:space="preserve">: </w:t>
      </w:r>
      <w:r w:rsidRPr="00825D2E">
        <w:rPr>
          <w:rFonts w:cstheme="minorHAnsi"/>
          <w:sz w:val="40"/>
          <w:szCs w:val="36"/>
          <w:u w:val="single"/>
        </w:rPr>
        <w:t>Safety &amp; Hazard Assessment</w:t>
      </w:r>
      <w:r w:rsidR="00F716D4" w:rsidRPr="00825D2E">
        <w:rPr>
          <w:rFonts w:cstheme="minorHAnsi"/>
          <w:sz w:val="96"/>
          <w:szCs w:val="80"/>
          <w:u w:val="single"/>
        </w:rPr>
        <w:t xml:space="preserve"> </w:t>
      </w:r>
    </w:p>
    <w:p w14:paraId="68A95588" w14:textId="77777777" w:rsidR="00F716D4" w:rsidRPr="002F6B14" w:rsidRDefault="00F716D4" w:rsidP="00F716D4">
      <w:pPr>
        <w:jc w:val="center"/>
        <w:rPr>
          <w:rFonts w:cstheme="minorHAnsi"/>
          <w:sz w:val="36"/>
          <w:u w:val="single"/>
        </w:rPr>
      </w:pPr>
    </w:p>
    <w:p w14:paraId="43432CBB" w14:textId="77777777" w:rsidR="00F716D4" w:rsidRPr="002F6B14" w:rsidRDefault="00F716D4" w:rsidP="00F716D4">
      <w:pPr>
        <w:jc w:val="center"/>
        <w:rPr>
          <w:rFonts w:cstheme="minorHAnsi"/>
          <w:sz w:val="80"/>
          <w:szCs w:val="80"/>
          <w:u w:val="single"/>
        </w:rPr>
      </w:pPr>
    </w:p>
    <w:p w14:paraId="0317D21C" w14:textId="77777777" w:rsidR="00F716D4" w:rsidRPr="002F6B14" w:rsidRDefault="00F716D4" w:rsidP="00F716D4">
      <w:pPr>
        <w:jc w:val="center"/>
        <w:rPr>
          <w:rFonts w:cstheme="minorHAnsi"/>
          <w:sz w:val="72"/>
          <w:szCs w:val="72"/>
          <w:u w:val="single"/>
        </w:rPr>
      </w:pPr>
    </w:p>
    <w:p w14:paraId="43E43D49" w14:textId="77777777" w:rsidR="00F716D4" w:rsidRPr="002F6B14" w:rsidRDefault="00F716D4" w:rsidP="00F716D4">
      <w:pPr>
        <w:jc w:val="center"/>
        <w:rPr>
          <w:rFonts w:cstheme="minorHAnsi"/>
          <w:sz w:val="36"/>
          <w:szCs w:val="72"/>
          <w:u w:val="single"/>
        </w:rPr>
      </w:pPr>
    </w:p>
    <w:p w14:paraId="260FED72" w14:textId="77777777" w:rsidR="00F716D4" w:rsidRPr="002F6B14" w:rsidRDefault="00F716D4" w:rsidP="00F716D4">
      <w:pPr>
        <w:jc w:val="center"/>
        <w:rPr>
          <w:rFonts w:cstheme="minorHAnsi"/>
          <w:sz w:val="40"/>
          <w:szCs w:val="40"/>
          <w:u w:val="single"/>
        </w:rPr>
      </w:pPr>
      <w:r w:rsidRPr="002F6B14">
        <w:rPr>
          <w:rFonts w:cstheme="minorHAnsi"/>
          <w:sz w:val="40"/>
          <w:szCs w:val="40"/>
          <w:u w:val="single"/>
        </w:rPr>
        <w:t>Name - Luke Brown</w:t>
      </w:r>
      <w:r>
        <w:rPr>
          <w:rFonts w:cstheme="minorHAnsi"/>
          <w:sz w:val="40"/>
          <w:szCs w:val="40"/>
          <w:u w:val="single"/>
        </w:rPr>
        <w:t xml:space="preserve"> (ID-2309075)</w:t>
      </w:r>
    </w:p>
    <w:p w14:paraId="4C14E350" w14:textId="77777777" w:rsidR="00F716D4" w:rsidRPr="002F6B14" w:rsidRDefault="00F716D4" w:rsidP="00F716D4">
      <w:pPr>
        <w:jc w:val="center"/>
        <w:rPr>
          <w:rFonts w:cstheme="minorHAnsi"/>
          <w:sz w:val="40"/>
          <w:szCs w:val="40"/>
          <w:u w:val="single"/>
        </w:rPr>
      </w:pPr>
      <w:r w:rsidRPr="002F6B14">
        <w:rPr>
          <w:rFonts w:cstheme="minorHAnsi"/>
          <w:sz w:val="40"/>
          <w:szCs w:val="40"/>
          <w:u w:val="single"/>
        </w:rPr>
        <w:t xml:space="preserve">Course </w:t>
      </w:r>
      <w:r>
        <w:rPr>
          <w:rFonts w:cstheme="minorHAnsi"/>
          <w:sz w:val="40"/>
          <w:szCs w:val="40"/>
          <w:u w:val="single"/>
        </w:rPr>
        <w:t>–</w:t>
      </w:r>
      <w:r w:rsidRPr="002F6B14">
        <w:rPr>
          <w:rFonts w:cstheme="minorHAnsi"/>
          <w:sz w:val="40"/>
          <w:szCs w:val="40"/>
          <w:u w:val="single"/>
        </w:rPr>
        <w:t xml:space="preserve"> Ordnance</w:t>
      </w:r>
      <w:r>
        <w:rPr>
          <w:rFonts w:cstheme="minorHAnsi"/>
          <w:sz w:val="40"/>
          <w:szCs w:val="40"/>
          <w:u w:val="single"/>
        </w:rPr>
        <w:t>,</w:t>
      </w:r>
      <w:r w:rsidRPr="002F6B14">
        <w:rPr>
          <w:rFonts w:cstheme="minorHAnsi"/>
          <w:sz w:val="40"/>
          <w:szCs w:val="40"/>
          <w:u w:val="single"/>
        </w:rPr>
        <w:t xml:space="preserve"> Munitions and Explosives (OME)</w:t>
      </w:r>
    </w:p>
    <w:p w14:paraId="5861570B" w14:textId="77777777" w:rsidR="00F716D4" w:rsidRPr="004D7099" w:rsidRDefault="00F716D4" w:rsidP="00F716D4">
      <w:pPr>
        <w:jc w:val="center"/>
        <w:rPr>
          <w:rFonts w:cstheme="minorHAnsi"/>
          <w:sz w:val="40"/>
          <w:szCs w:val="40"/>
          <w:u w:val="single"/>
        </w:rPr>
      </w:pPr>
      <w:r>
        <w:rPr>
          <w:rFonts w:cstheme="minorHAnsi"/>
          <w:sz w:val="40"/>
          <w:szCs w:val="40"/>
          <w:u w:val="single"/>
        </w:rPr>
        <w:t>Lecturer</w:t>
      </w:r>
      <w:r w:rsidRPr="004D7099">
        <w:rPr>
          <w:rFonts w:cstheme="minorHAnsi"/>
          <w:sz w:val="40"/>
          <w:szCs w:val="40"/>
          <w:u w:val="single"/>
        </w:rPr>
        <w:t xml:space="preserve"> – </w:t>
      </w:r>
      <w:r w:rsidR="000C3129">
        <w:rPr>
          <w:rFonts w:cstheme="minorHAnsi"/>
          <w:sz w:val="40"/>
          <w:szCs w:val="40"/>
          <w:u w:val="single"/>
        </w:rPr>
        <w:t>Austin Clark</w:t>
      </w:r>
    </w:p>
    <w:p w14:paraId="295518D0" w14:textId="77777777" w:rsidR="00F716D4" w:rsidRDefault="00F716D4" w:rsidP="00F716D4">
      <w:pPr>
        <w:jc w:val="center"/>
        <w:rPr>
          <w:rFonts w:cstheme="minorHAnsi"/>
          <w:color w:val="000000" w:themeColor="text1"/>
          <w:sz w:val="40"/>
          <w:szCs w:val="40"/>
          <w:u w:val="single"/>
        </w:rPr>
      </w:pPr>
      <w:r>
        <w:rPr>
          <w:rFonts w:cstheme="minorHAnsi"/>
          <w:sz w:val="40"/>
          <w:szCs w:val="40"/>
          <w:u w:val="single"/>
        </w:rPr>
        <w:t xml:space="preserve">Submission Date – </w:t>
      </w:r>
      <w:r w:rsidR="000C3129">
        <w:rPr>
          <w:rFonts w:cstheme="minorHAnsi"/>
          <w:color w:val="000000" w:themeColor="text1"/>
          <w:sz w:val="40"/>
          <w:szCs w:val="40"/>
          <w:u w:val="single"/>
        </w:rPr>
        <w:t>18</w:t>
      </w:r>
      <w:r w:rsidRPr="00281402">
        <w:rPr>
          <w:rFonts w:cstheme="minorHAnsi"/>
          <w:color w:val="000000" w:themeColor="text1"/>
          <w:sz w:val="40"/>
          <w:szCs w:val="40"/>
          <w:u w:val="single"/>
          <w:vertAlign w:val="superscript"/>
        </w:rPr>
        <w:t>th</w:t>
      </w:r>
      <w:r w:rsidR="000C3129">
        <w:rPr>
          <w:rFonts w:cstheme="minorHAnsi"/>
          <w:color w:val="000000" w:themeColor="text1"/>
          <w:sz w:val="40"/>
          <w:szCs w:val="40"/>
          <w:u w:val="single"/>
        </w:rPr>
        <w:t xml:space="preserve"> July</w:t>
      </w:r>
      <w:r>
        <w:rPr>
          <w:rFonts w:cstheme="minorHAnsi"/>
          <w:color w:val="000000" w:themeColor="text1"/>
          <w:sz w:val="40"/>
          <w:szCs w:val="40"/>
          <w:u w:val="single"/>
        </w:rPr>
        <w:t xml:space="preserve"> 2025</w:t>
      </w:r>
    </w:p>
    <w:p w14:paraId="40A5B8E8" w14:textId="77777777" w:rsidR="007510F1" w:rsidRDefault="007510F1" w:rsidP="00F716D4">
      <w:pPr>
        <w:jc w:val="center"/>
        <w:rPr>
          <w:rFonts w:cstheme="minorHAnsi"/>
          <w:color w:val="000000" w:themeColor="text1"/>
          <w:sz w:val="40"/>
          <w:szCs w:val="40"/>
          <w:u w:val="single"/>
        </w:rPr>
      </w:pPr>
    </w:p>
    <w:p w14:paraId="30B371DA" w14:textId="77777777" w:rsidR="007510F1" w:rsidRDefault="007510F1" w:rsidP="00F716D4">
      <w:pPr>
        <w:jc w:val="center"/>
        <w:rPr>
          <w:rFonts w:cstheme="minorHAnsi"/>
          <w:color w:val="000000" w:themeColor="text1"/>
          <w:sz w:val="40"/>
          <w:szCs w:val="40"/>
          <w:u w:val="single"/>
        </w:rPr>
      </w:pPr>
    </w:p>
    <w:p w14:paraId="6F237C4D" w14:textId="77777777" w:rsidR="007510F1" w:rsidRPr="008E268A" w:rsidRDefault="007510F1" w:rsidP="00F716D4">
      <w:pPr>
        <w:jc w:val="center"/>
        <w:rPr>
          <w:rFonts w:cstheme="minorHAnsi"/>
          <w:color w:val="000000" w:themeColor="text1"/>
          <w:sz w:val="48"/>
          <w:szCs w:val="40"/>
          <w:u w:val="single"/>
        </w:rPr>
      </w:pPr>
      <w:r w:rsidRPr="008E268A">
        <w:rPr>
          <w:rFonts w:cstheme="minorHAnsi"/>
          <w:color w:val="000000" w:themeColor="text1"/>
          <w:sz w:val="48"/>
          <w:szCs w:val="40"/>
          <w:u w:val="single"/>
        </w:rPr>
        <w:lastRenderedPageBreak/>
        <w:t>Abstract:</w:t>
      </w:r>
    </w:p>
    <w:p w14:paraId="3F649A72" w14:textId="77777777" w:rsidR="009264FD" w:rsidRPr="008B66B5" w:rsidRDefault="009264FD" w:rsidP="00F716D4">
      <w:pPr>
        <w:jc w:val="center"/>
        <w:rPr>
          <w:rFonts w:cstheme="minorHAnsi"/>
          <w:color w:val="000000" w:themeColor="text1"/>
          <w:sz w:val="56"/>
          <w:szCs w:val="56"/>
          <w:u w:val="single"/>
        </w:rPr>
      </w:pPr>
    </w:p>
    <w:p w14:paraId="1185E6A7" w14:textId="77777777" w:rsidR="008E268A" w:rsidRPr="00275B4C" w:rsidRDefault="0084402E" w:rsidP="0084402E">
      <w:pPr>
        <w:pStyle w:val="NormalWeb"/>
        <w:rPr>
          <w:rFonts w:asciiTheme="minorHAnsi" w:hAnsiTheme="minorHAnsi" w:cstheme="minorHAnsi"/>
        </w:rPr>
      </w:pPr>
      <w:r w:rsidRPr="00275B4C">
        <w:rPr>
          <w:rFonts w:asciiTheme="minorHAnsi" w:hAnsiTheme="minorHAnsi" w:cstheme="minorHAnsi"/>
        </w:rPr>
        <w:t xml:space="preserve">This report presents a detailed safety risk assessment and ALARP (As Low </w:t>
      </w:r>
      <w:proofErr w:type="gramStart"/>
      <w:r w:rsidRPr="00275B4C">
        <w:rPr>
          <w:rFonts w:asciiTheme="minorHAnsi" w:hAnsiTheme="minorHAnsi" w:cstheme="minorHAnsi"/>
        </w:rPr>
        <w:t>As</w:t>
      </w:r>
      <w:proofErr w:type="gramEnd"/>
      <w:r w:rsidRPr="00275B4C">
        <w:rPr>
          <w:rFonts w:asciiTheme="minorHAnsi" w:hAnsiTheme="minorHAnsi" w:cstheme="minorHAnsi"/>
        </w:rPr>
        <w:t xml:space="preserve"> Reasonably Practicable) justification for the Sea Wolf surface-to-air missile during the </w:t>
      </w:r>
      <w:r w:rsidRPr="00275B4C">
        <w:rPr>
          <w:rStyle w:val="Strong"/>
          <w:rFonts w:asciiTheme="minorHAnsi" w:hAnsiTheme="minorHAnsi" w:cstheme="minorHAnsi"/>
          <w:b w:val="0"/>
        </w:rPr>
        <w:t>operational phase</w:t>
      </w:r>
      <w:r w:rsidRPr="00275B4C">
        <w:rPr>
          <w:rFonts w:asciiTheme="minorHAnsi" w:hAnsiTheme="minorHAnsi" w:cstheme="minorHAnsi"/>
        </w:rPr>
        <w:t xml:space="preserve"> of its Manufacture to Target Disposal Sequence (MTDS), specifically the firing of the asset.</w:t>
      </w:r>
    </w:p>
    <w:p w14:paraId="58EE42F9" w14:textId="77777777" w:rsidR="00501B44" w:rsidRPr="00275B4C" w:rsidRDefault="00501B44" w:rsidP="0084402E">
      <w:pPr>
        <w:pStyle w:val="NormalWeb"/>
        <w:rPr>
          <w:rFonts w:asciiTheme="minorHAnsi" w:hAnsiTheme="minorHAnsi" w:cstheme="minorHAnsi"/>
        </w:rPr>
      </w:pPr>
    </w:p>
    <w:p w14:paraId="478C2E09" w14:textId="77777777" w:rsidR="00501B44" w:rsidRPr="00275B4C" w:rsidRDefault="00C36603" w:rsidP="0084402E">
      <w:pPr>
        <w:pStyle w:val="NormalWeb"/>
        <w:rPr>
          <w:rFonts w:asciiTheme="minorHAnsi" w:hAnsiTheme="minorHAnsi" w:cstheme="minorHAnsi"/>
        </w:rPr>
      </w:pPr>
      <w:r w:rsidRPr="00275B4C">
        <w:rPr>
          <w:rFonts w:asciiTheme="minorHAnsi" w:hAnsiTheme="minorHAnsi" w:cstheme="minorHAnsi"/>
        </w:rPr>
        <w:t xml:space="preserve">Part 1 provides an overview of safety principles in defence, along with a </w:t>
      </w:r>
      <w:r w:rsidR="00D9091A">
        <w:rPr>
          <w:rFonts w:asciiTheme="minorHAnsi" w:hAnsiTheme="minorHAnsi" w:cstheme="minorHAnsi"/>
        </w:rPr>
        <w:t xml:space="preserve">short </w:t>
      </w:r>
      <w:r w:rsidRPr="00275B4C">
        <w:rPr>
          <w:rFonts w:asciiTheme="minorHAnsi" w:hAnsiTheme="minorHAnsi" w:cstheme="minorHAnsi"/>
        </w:rPr>
        <w:t>description of the Se</w:t>
      </w:r>
      <w:r w:rsidR="00D9091A">
        <w:rPr>
          <w:rFonts w:asciiTheme="minorHAnsi" w:hAnsiTheme="minorHAnsi" w:cstheme="minorHAnsi"/>
        </w:rPr>
        <w:t xml:space="preserve">a Wolf missile and </w:t>
      </w:r>
      <w:r w:rsidR="00916523">
        <w:rPr>
          <w:rFonts w:asciiTheme="minorHAnsi" w:hAnsiTheme="minorHAnsi" w:cstheme="minorHAnsi"/>
        </w:rPr>
        <w:t xml:space="preserve">its </w:t>
      </w:r>
      <w:r w:rsidR="00D9091A">
        <w:rPr>
          <w:rFonts w:asciiTheme="minorHAnsi" w:hAnsiTheme="minorHAnsi" w:cstheme="minorHAnsi"/>
        </w:rPr>
        <w:t>MTDS</w:t>
      </w:r>
      <w:r w:rsidRPr="00275B4C">
        <w:rPr>
          <w:rFonts w:asciiTheme="minorHAnsi" w:hAnsiTheme="minorHAnsi" w:cstheme="minorHAnsi"/>
        </w:rPr>
        <w:t xml:space="preserve">. It then identifies and evaluates the key hazards associated with the operational phase, including their potential causes and consequences. Risk estimates are developed both before and after the implementation of proposed control measures, using a structured </w:t>
      </w:r>
      <w:proofErr w:type="spellStart"/>
      <w:r w:rsidRPr="00275B4C">
        <w:rPr>
          <w:rFonts w:asciiTheme="minorHAnsi" w:hAnsiTheme="minorHAnsi" w:cstheme="minorHAnsi"/>
        </w:rPr>
        <w:t>HazID</w:t>
      </w:r>
      <w:proofErr w:type="spellEnd"/>
      <w:r w:rsidRPr="00275B4C">
        <w:rPr>
          <w:rFonts w:asciiTheme="minorHAnsi" w:hAnsiTheme="minorHAnsi" w:cstheme="minorHAnsi"/>
        </w:rPr>
        <w:t xml:space="preserve"> and risk matrix approach. Controls and mitigations are described in accordance with </w:t>
      </w:r>
      <w:r w:rsidR="00F73B43">
        <w:rPr>
          <w:rFonts w:asciiTheme="minorHAnsi" w:hAnsiTheme="minorHAnsi" w:cstheme="minorHAnsi"/>
        </w:rPr>
        <w:t>relevant legislation, standards</w:t>
      </w:r>
      <w:r w:rsidRPr="00275B4C">
        <w:rPr>
          <w:rFonts w:asciiTheme="minorHAnsi" w:hAnsiTheme="minorHAnsi" w:cstheme="minorHAnsi"/>
        </w:rPr>
        <w:t xml:space="preserve"> and industry best practice to reduce risks to an acceptable level.</w:t>
      </w:r>
    </w:p>
    <w:p w14:paraId="67CEF877" w14:textId="77777777" w:rsidR="00C36603" w:rsidRPr="00275B4C" w:rsidRDefault="00C36603" w:rsidP="0084402E">
      <w:pPr>
        <w:pStyle w:val="NormalWeb"/>
        <w:rPr>
          <w:rFonts w:asciiTheme="minorHAnsi" w:hAnsiTheme="minorHAnsi" w:cstheme="minorHAnsi"/>
        </w:rPr>
      </w:pPr>
    </w:p>
    <w:p w14:paraId="0A1EEE56" w14:textId="77777777" w:rsidR="0084402E" w:rsidRPr="008E268A" w:rsidRDefault="0084402E" w:rsidP="008E268A">
      <w:pPr>
        <w:pStyle w:val="NormalWeb"/>
        <w:rPr>
          <w:rFonts w:asciiTheme="minorHAnsi" w:hAnsiTheme="minorHAnsi" w:cstheme="minorHAnsi"/>
        </w:rPr>
      </w:pPr>
      <w:r w:rsidRPr="00275B4C">
        <w:rPr>
          <w:rFonts w:asciiTheme="minorHAnsi" w:hAnsiTheme="minorHAnsi" w:cstheme="minorHAnsi"/>
        </w:rPr>
        <w:t>Part 2 provides a focused ALARP justification for a selected hazard, demonstrating the effectiveness of the chosen controls, assessing alternative opt</w:t>
      </w:r>
      <w:r w:rsidR="008E268A" w:rsidRPr="00275B4C">
        <w:rPr>
          <w:rFonts w:asciiTheme="minorHAnsi" w:hAnsiTheme="minorHAnsi" w:cstheme="minorHAnsi"/>
        </w:rPr>
        <w:t>ions for further risk reduction</w:t>
      </w:r>
      <w:r w:rsidRPr="00275B4C">
        <w:rPr>
          <w:rFonts w:asciiTheme="minorHAnsi" w:hAnsiTheme="minorHAnsi" w:cstheme="minorHAnsi"/>
        </w:rPr>
        <w:t xml:space="preserve"> and explaining why additional controls were</w:t>
      </w:r>
      <w:r w:rsidRPr="0084402E">
        <w:rPr>
          <w:rFonts w:asciiTheme="minorHAnsi" w:hAnsiTheme="minorHAnsi" w:cstheme="minorHAnsi"/>
        </w:rPr>
        <w:t xml:space="preserve"> considered grossly disproportionate. The report concludes with recommendations for continuous review and the adoption of future technologies to maintain safety performance as part of a dynamic ALARP process.</w:t>
      </w:r>
    </w:p>
    <w:p w14:paraId="5FAA0B71" w14:textId="77777777" w:rsidR="0084402E" w:rsidRDefault="0084402E" w:rsidP="00F716D4">
      <w:pPr>
        <w:jc w:val="center"/>
        <w:rPr>
          <w:rFonts w:cstheme="minorHAnsi"/>
          <w:color w:val="000000" w:themeColor="text1"/>
          <w:sz w:val="40"/>
          <w:szCs w:val="40"/>
          <w:u w:val="single"/>
        </w:rPr>
      </w:pPr>
    </w:p>
    <w:p w14:paraId="1985E2B8" w14:textId="77777777" w:rsidR="008E268A" w:rsidRDefault="008E268A" w:rsidP="00F716D4">
      <w:pPr>
        <w:jc w:val="center"/>
        <w:rPr>
          <w:rFonts w:cstheme="minorHAnsi"/>
          <w:color w:val="000000" w:themeColor="text1"/>
          <w:sz w:val="40"/>
          <w:szCs w:val="40"/>
          <w:u w:val="single"/>
        </w:rPr>
      </w:pPr>
    </w:p>
    <w:p w14:paraId="40575934" w14:textId="77777777" w:rsidR="008E268A" w:rsidRDefault="008E268A" w:rsidP="00F716D4">
      <w:pPr>
        <w:jc w:val="center"/>
        <w:rPr>
          <w:rFonts w:cstheme="minorHAnsi"/>
          <w:color w:val="000000" w:themeColor="text1"/>
          <w:sz w:val="40"/>
          <w:szCs w:val="40"/>
          <w:u w:val="single"/>
        </w:rPr>
      </w:pPr>
    </w:p>
    <w:p w14:paraId="7205E7BE" w14:textId="77777777" w:rsidR="008E268A" w:rsidRDefault="008E268A" w:rsidP="00F716D4">
      <w:pPr>
        <w:jc w:val="center"/>
        <w:rPr>
          <w:rFonts w:cstheme="minorHAnsi"/>
          <w:color w:val="000000" w:themeColor="text1"/>
          <w:sz w:val="40"/>
          <w:szCs w:val="40"/>
          <w:u w:val="single"/>
        </w:rPr>
      </w:pPr>
    </w:p>
    <w:p w14:paraId="67986BA4" w14:textId="77777777" w:rsidR="008E268A" w:rsidRDefault="008E268A" w:rsidP="00F716D4">
      <w:pPr>
        <w:jc w:val="center"/>
        <w:rPr>
          <w:rFonts w:cstheme="minorHAnsi"/>
          <w:color w:val="000000" w:themeColor="text1"/>
          <w:sz w:val="40"/>
          <w:szCs w:val="40"/>
          <w:u w:val="single"/>
        </w:rPr>
      </w:pPr>
    </w:p>
    <w:p w14:paraId="5D666A16" w14:textId="77777777" w:rsidR="008E268A" w:rsidRDefault="008E268A" w:rsidP="00F716D4">
      <w:pPr>
        <w:jc w:val="center"/>
        <w:rPr>
          <w:rFonts w:cstheme="minorHAnsi"/>
          <w:color w:val="000000" w:themeColor="text1"/>
          <w:sz w:val="40"/>
          <w:szCs w:val="40"/>
          <w:u w:val="single"/>
        </w:rPr>
      </w:pPr>
    </w:p>
    <w:p w14:paraId="3D00C355" w14:textId="77777777" w:rsidR="008E268A" w:rsidRDefault="008E268A" w:rsidP="00F716D4">
      <w:pPr>
        <w:jc w:val="center"/>
        <w:rPr>
          <w:rFonts w:cstheme="minorHAnsi"/>
          <w:color w:val="000000" w:themeColor="text1"/>
          <w:sz w:val="40"/>
          <w:szCs w:val="40"/>
          <w:u w:val="single"/>
        </w:rPr>
      </w:pPr>
    </w:p>
    <w:p w14:paraId="61525896" w14:textId="77777777" w:rsidR="00813BC3" w:rsidRDefault="00813BC3" w:rsidP="00813BC3">
      <w:pPr>
        <w:rPr>
          <w:rFonts w:cstheme="minorHAnsi"/>
          <w:color w:val="000000" w:themeColor="text1"/>
          <w:sz w:val="40"/>
          <w:szCs w:val="40"/>
          <w:u w:val="single"/>
        </w:rPr>
      </w:pPr>
    </w:p>
    <w:p w14:paraId="2F1D61FD" w14:textId="77777777" w:rsidR="0084402E" w:rsidRPr="00813BC3" w:rsidRDefault="0084402E" w:rsidP="00813BC3">
      <w:pPr>
        <w:jc w:val="center"/>
        <w:rPr>
          <w:rFonts w:cstheme="minorHAnsi"/>
          <w:color w:val="000000" w:themeColor="text1"/>
          <w:sz w:val="48"/>
          <w:szCs w:val="40"/>
          <w:u w:val="single"/>
        </w:rPr>
      </w:pPr>
      <w:r w:rsidRPr="00813BC3">
        <w:rPr>
          <w:rFonts w:cstheme="minorHAnsi"/>
          <w:color w:val="000000" w:themeColor="text1"/>
          <w:sz w:val="48"/>
          <w:szCs w:val="40"/>
          <w:u w:val="single"/>
        </w:rPr>
        <w:lastRenderedPageBreak/>
        <w:t>Table of contents:</w:t>
      </w:r>
    </w:p>
    <w:p w14:paraId="1544E52E" w14:textId="77777777" w:rsidR="00811DE1" w:rsidRPr="008B66B5" w:rsidRDefault="00811DE1" w:rsidP="00F716D4">
      <w:pPr>
        <w:jc w:val="center"/>
        <w:rPr>
          <w:rFonts w:cstheme="minorHAnsi"/>
          <w:color w:val="000000" w:themeColor="text1"/>
          <w:sz w:val="56"/>
          <w:szCs w:val="24"/>
          <w:u w:val="single"/>
        </w:rPr>
      </w:pPr>
    </w:p>
    <w:p w14:paraId="0F18C704" w14:textId="77777777" w:rsidR="009264FD" w:rsidRPr="009264FD" w:rsidRDefault="003C4538" w:rsidP="009264FD">
      <w:pPr>
        <w:rPr>
          <w:rFonts w:cstheme="minorHAnsi"/>
          <w:sz w:val="28"/>
        </w:rPr>
      </w:pPr>
      <w:r>
        <w:rPr>
          <w:rFonts w:cstheme="minorHAnsi"/>
          <w:sz w:val="28"/>
          <w:u w:val="single"/>
        </w:rPr>
        <w:t>Part 1 – Risk Assessment</w:t>
      </w:r>
    </w:p>
    <w:p w14:paraId="4497ABDC" w14:textId="77777777" w:rsidR="009264FD" w:rsidRPr="00F9095E" w:rsidRDefault="009264FD" w:rsidP="009264FD">
      <w:pPr>
        <w:rPr>
          <w:rFonts w:cstheme="minorHAnsi"/>
          <w:sz w:val="24"/>
          <w:szCs w:val="24"/>
        </w:rPr>
      </w:pPr>
    </w:p>
    <w:p w14:paraId="09A8F4BC" w14:textId="77777777" w:rsidR="009264FD" w:rsidRPr="007073A2" w:rsidRDefault="00D65CB7" w:rsidP="00423F42">
      <w:pPr>
        <w:pStyle w:val="ListParagraph"/>
        <w:numPr>
          <w:ilvl w:val="0"/>
          <w:numId w:val="1"/>
        </w:numPr>
        <w:spacing w:line="600" w:lineRule="auto"/>
        <w:rPr>
          <w:rFonts w:cstheme="minorHAnsi"/>
          <w:sz w:val="24"/>
          <w:szCs w:val="28"/>
        </w:rPr>
      </w:pPr>
      <w:r>
        <w:rPr>
          <w:rFonts w:cstheme="minorHAnsi"/>
          <w:sz w:val="24"/>
          <w:szCs w:val="28"/>
        </w:rPr>
        <w:t>Purpose and scope</w:t>
      </w:r>
      <w:r w:rsidR="009264FD" w:rsidRPr="007073A2">
        <w:rPr>
          <w:rFonts w:cstheme="minorHAnsi"/>
          <w:sz w:val="24"/>
          <w:szCs w:val="28"/>
        </w:rPr>
        <w:t xml:space="preserve"> ……</w:t>
      </w:r>
      <w:r w:rsidR="00A77805">
        <w:rPr>
          <w:rFonts w:cstheme="minorHAnsi"/>
          <w:sz w:val="24"/>
          <w:szCs w:val="28"/>
        </w:rPr>
        <w:t>……</w:t>
      </w:r>
      <w:r w:rsidR="00B5157D">
        <w:rPr>
          <w:rFonts w:cstheme="minorHAnsi"/>
          <w:sz w:val="24"/>
          <w:szCs w:val="28"/>
        </w:rPr>
        <w:t>…………………………………………………………………………….</w:t>
      </w:r>
      <w:r w:rsidR="00A77805">
        <w:rPr>
          <w:rFonts w:cstheme="minorHAnsi"/>
          <w:sz w:val="24"/>
          <w:szCs w:val="28"/>
        </w:rPr>
        <w:t xml:space="preserve"> (Page </w:t>
      </w:r>
      <w:r w:rsidR="00B5157D">
        <w:rPr>
          <w:rFonts w:cstheme="minorHAnsi"/>
          <w:sz w:val="24"/>
          <w:szCs w:val="28"/>
        </w:rPr>
        <w:t>5</w:t>
      </w:r>
      <w:r w:rsidR="009264FD" w:rsidRPr="007073A2">
        <w:rPr>
          <w:rFonts w:cstheme="minorHAnsi"/>
          <w:sz w:val="24"/>
          <w:szCs w:val="28"/>
        </w:rPr>
        <w:t>)</w:t>
      </w:r>
    </w:p>
    <w:p w14:paraId="31C193A9" w14:textId="77777777" w:rsidR="009264FD" w:rsidRPr="007073A2" w:rsidRDefault="00A77805" w:rsidP="00423F42">
      <w:pPr>
        <w:pStyle w:val="ListParagraph"/>
        <w:numPr>
          <w:ilvl w:val="0"/>
          <w:numId w:val="1"/>
        </w:numPr>
        <w:spacing w:line="600" w:lineRule="auto"/>
        <w:rPr>
          <w:rFonts w:cstheme="minorHAnsi"/>
          <w:sz w:val="24"/>
          <w:szCs w:val="28"/>
        </w:rPr>
      </w:pPr>
      <w:r>
        <w:rPr>
          <w:rFonts w:cstheme="minorHAnsi"/>
          <w:sz w:val="24"/>
          <w:szCs w:val="28"/>
        </w:rPr>
        <w:t>Overview of the Sea Wolf Missile</w:t>
      </w:r>
      <w:r w:rsidR="009264FD">
        <w:rPr>
          <w:rFonts w:cstheme="minorHAnsi"/>
          <w:sz w:val="24"/>
          <w:szCs w:val="28"/>
        </w:rPr>
        <w:t xml:space="preserve"> ……</w:t>
      </w:r>
      <w:r w:rsidR="00B5157D">
        <w:rPr>
          <w:rFonts w:cstheme="minorHAnsi"/>
          <w:sz w:val="24"/>
          <w:szCs w:val="28"/>
        </w:rPr>
        <w:t>………………………………………………………</w:t>
      </w:r>
      <w:r w:rsidR="00BC424B">
        <w:rPr>
          <w:rFonts w:cstheme="minorHAnsi"/>
          <w:sz w:val="24"/>
          <w:szCs w:val="28"/>
        </w:rPr>
        <w:t>.</w:t>
      </w:r>
      <w:r>
        <w:rPr>
          <w:rFonts w:cstheme="minorHAnsi"/>
          <w:sz w:val="24"/>
          <w:szCs w:val="28"/>
        </w:rPr>
        <w:t xml:space="preserve"> (Page</w:t>
      </w:r>
      <w:r w:rsidR="00BC424B">
        <w:rPr>
          <w:rFonts w:cstheme="minorHAnsi"/>
          <w:sz w:val="24"/>
          <w:szCs w:val="28"/>
        </w:rPr>
        <w:t>s</w:t>
      </w:r>
      <w:r>
        <w:rPr>
          <w:rFonts w:cstheme="minorHAnsi"/>
          <w:sz w:val="24"/>
          <w:szCs w:val="28"/>
        </w:rPr>
        <w:t xml:space="preserve"> </w:t>
      </w:r>
      <w:r w:rsidR="00B5157D">
        <w:rPr>
          <w:rFonts w:cstheme="minorHAnsi"/>
          <w:sz w:val="24"/>
          <w:szCs w:val="28"/>
        </w:rPr>
        <w:t>5-6</w:t>
      </w:r>
      <w:r w:rsidR="009264FD" w:rsidRPr="007073A2">
        <w:rPr>
          <w:rFonts w:cstheme="minorHAnsi"/>
          <w:sz w:val="24"/>
          <w:szCs w:val="28"/>
        </w:rPr>
        <w:t>)</w:t>
      </w:r>
    </w:p>
    <w:p w14:paraId="6A4A792F" w14:textId="77777777" w:rsidR="009264FD" w:rsidRDefault="00A77805" w:rsidP="00423F42">
      <w:pPr>
        <w:pStyle w:val="ListParagraph"/>
        <w:numPr>
          <w:ilvl w:val="0"/>
          <w:numId w:val="1"/>
        </w:numPr>
        <w:spacing w:line="600" w:lineRule="auto"/>
        <w:rPr>
          <w:rFonts w:cstheme="minorHAnsi"/>
          <w:sz w:val="24"/>
          <w:szCs w:val="28"/>
        </w:rPr>
      </w:pPr>
      <w:r>
        <w:rPr>
          <w:rFonts w:cstheme="minorHAnsi"/>
          <w:sz w:val="24"/>
          <w:szCs w:val="28"/>
        </w:rPr>
        <w:t>Operational phase of the MTDS</w:t>
      </w:r>
      <w:r w:rsidR="009264FD" w:rsidRPr="007073A2">
        <w:rPr>
          <w:rFonts w:cstheme="minorHAnsi"/>
          <w:sz w:val="24"/>
          <w:szCs w:val="28"/>
        </w:rPr>
        <w:t xml:space="preserve"> …………</w:t>
      </w:r>
      <w:r>
        <w:rPr>
          <w:rFonts w:cstheme="minorHAnsi"/>
          <w:sz w:val="24"/>
          <w:szCs w:val="28"/>
        </w:rPr>
        <w:t>……………</w:t>
      </w:r>
      <w:r w:rsidR="00B5157D">
        <w:rPr>
          <w:rFonts w:cstheme="minorHAnsi"/>
          <w:sz w:val="24"/>
          <w:szCs w:val="28"/>
        </w:rPr>
        <w:t>……………………………………………</w:t>
      </w:r>
      <w:r w:rsidR="00D65CB7">
        <w:rPr>
          <w:rFonts w:cstheme="minorHAnsi"/>
          <w:sz w:val="24"/>
          <w:szCs w:val="28"/>
        </w:rPr>
        <w:t xml:space="preserve"> (Page </w:t>
      </w:r>
      <w:r w:rsidR="00B5157D">
        <w:rPr>
          <w:rFonts w:cstheme="minorHAnsi"/>
          <w:sz w:val="24"/>
          <w:szCs w:val="28"/>
        </w:rPr>
        <w:t>6</w:t>
      </w:r>
      <w:r w:rsidR="009264FD" w:rsidRPr="007073A2">
        <w:rPr>
          <w:rFonts w:cstheme="minorHAnsi"/>
          <w:sz w:val="24"/>
          <w:szCs w:val="28"/>
        </w:rPr>
        <w:t>)</w:t>
      </w:r>
    </w:p>
    <w:p w14:paraId="4617E228" w14:textId="77777777" w:rsidR="00D65CB7" w:rsidRDefault="00D65CB7" w:rsidP="00423F42">
      <w:pPr>
        <w:pStyle w:val="ListParagraph"/>
        <w:numPr>
          <w:ilvl w:val="0"/>
          <w:numId w:val="1"/>
        </w:numPr>
        <w:spacing w:line="600" w:lineRule="auto"/>
        <w:rPr>
          <w:rFonts w:cstheme="minorHAnsi"/>
          <w:sz w:val="24"/>
          <w:szCs w:val="28"/>
        </w:rPr>
      </w:pPr>
      <w:r>
        <w:rPr>
          <w:rFonts w:cstheme="minorHAnsi"/>
          <w:sz w:val="24"/>
          <w:szCs w:val="28"/>
        </w:rPr>
        <w:t>Risk assessment ……………………………………</w:t>
      </w:r>
      <w:r w:rsidR="00EA693B">
        <w:rPr>
          <w:rFonts w:cstheme="minorHAnsi"/>
          <w:sz w:val="24"/>
          <w:szCs w:val="28"/>
        </w:rPr>
        <w:t>………………………………………………..</w:t>
      </w:r>
      <w:r>
        <w:rPr>
          <w:rFonts w:cstheme="minorHAnsi"/>
          <w:sz w:val="24"/>
          <w:szCs w:val="28"/>
        </w:rPr>
        <w:t xml:space="preserve"> (Page</w:t>
      </w:r>
      <w:r w:rsidR="00EA693B">
        <w:rPr>
          <w:rFonts w:cstheme="minorHAnsi"/>
          <w:sz w:val="24"/>
          <w:szCs w:val="28"/>
        </w:rPr>
        <w:t>s</w:t>
      </w:r>
      <w:r>
        <w:rPr>
          <w:rFonts w:cstheme="minorHAnsi"/>
          <w:sz w:val="24"/>
          <w:szCs w:val="28"/>
        </w:rPr>
        <w:t xml:space="preserve"> </w:t>
      </w:r>
      <w:r w:rsidR="00EA693B">
        <w:rPr>
          <w:rFonts w:cstheme="minorHAnsi"/>
          <w:sz w:val="24"/>
          <w:szCs w:val="28"/>
        </w:rPr>
        <w:t>7-10</w:t>
      </w:r>
      <w:r>
        <w:rPr>
          <w:rFonts w:cstheme="minorHAnsi"/>
          <w:sz w:val="24"/>
          <w:szCs w:val="28"/>
        </w:rPr>
        <w:t>)</w:t>
      </w:r>
    </w:p>
    <w:p w14:paraId="1D4BE975" w14:textId="77777777" w:rsidR="00A77805" w:rsidRPr="00F9095E" w:rsidRDefault="00A77805" w:rsidP="00A77805">
      <w:pPr>
        <w:rPr>
          <w:rFonts w:cstheme="minorHAnsi"/>
          <w:sz w:val="24"/>
          <w:szCs w:val="24"/>
        </w:rPr>
      </w:pPr>
    </w:p>
    <w:p w14:paraId="0447E794" w14:textId="77777777" w:rsidR="003C4538" w:rsidRPr="003C4538" w:rsidRDefault="003C4538" w:rsidP="00A77805">
      <w:pPr>
        <w:rPr>
          <w:rFonts w:cstheme="minorHAnsi"/>
          <w:sz w:val="28"/>
          <w:u w:val="single"/>
        </w:rPr>
      </w:pPr>
      <w:r>
        <w:rPr>
          <w:rFonts w:cstheme="minorHAnsi"/>
          <w:sz w:val="28"/>
          <w:u w:val="single"/>
        </w:rPr>
        <w:t>Part 2 – ALARP Justification</w:t>
      </w:r>
    </w:p>
    <w:p w14:paraId="558BC379" w14:textId="77777777" w:rsidR="00A77805" w:rsidRPr="00F9095E" w:rsidRDefault="00A77805" w:rsidP="00A77805">
      <w:pPr>
        <w:rPr>
          <w:rFonts w:cstheme="minorHAnsi"/>
          <w:sz w:val="24"/>
          <w:szCs w:val="24"/>
        </w:rPr>
      </w:pPr>
    </w:p>
    <w:p w14:paraId="6DD6E753" w14:textId="77777777" w:rsidR="00A77805" w:rsidRPr="007073A2" w:rsidRDefault="00D65CB7" w:rsidP="00423F42">
      <w:pPr>
        <w:pStyle w:val="ListParagraph"/>
        <w:numPr>
          <w:ilvl w:val="0"/>
          <w:numId w:val="2"/>
        </w:numPr>
        <w:spacing w:line="600" w:lineRule="auto"/>
        <w:rPr>
          <w:rFonts w:cstheme="minorHAnsi"/>
          <w:sz w:val="24"/>
          <w:szCs w:val="28"/>
        </w:rPr>
      </w:pPr>
      <w:r>
        <w:rPr>
          <w:rFonts w:cstheme="minorHAnsi"/>
          <w:sz w:val="24"/>
          <w:szCs w:val="28"/>
        </w:rPr>
        <w:t>Selected hazard overview</w:t>
      </w:r>
      <w:r w:rsidR="00A77805" w:rsidRPr="007073A2">
        <w:rPr>
          <w:rFonts w:cstheme="minorHAnsi"/>
          <w:sz w:val="24"/>
          <w:szCs w:val="28"/>
        </w:rPr>
        <w:t xml:space="preserve"> ……</w:t>
      </w:r>
      <w:r w:rsidR="00A77805">
        <w:rPr>
          <w:rFonts w:cstheme="minorHAnsi"/>
          <w:sz w:val="24"/>
          <w:szCs w:val="28"/>
        </w:rPr>
        <w:t>……</w:t>
      </w:r>
      <w:r w:rsidR="000D09E6">
        <w:rPr>
          <w:rFonts w:cstheme="minorHAnsi"/>
          <w:sz w:val="24"/>
          <w:szCs w:val="28"/>
        </w:rPr>
        <w:t>………………………………………………………………..</w:t>
      </w:r>
      <w:r w:rsidR="00A77805">
        <w:rPr>
          <w:rFonts w:cstheme="minorHAnsi"/>
          <w:sz w:val="24"/>
          <w:szCs w:val="28"/>
        </w:rPr>
        <w:t xml:space="preserve"> (Page </w:t>
      </w:r>
      <w:r w:rsidR="000D09E6">
        <w:rPr>
          <w:rFonts w:cstheme="minorHAnsi"/>
          <w:sz w:val="24"/>
          <w:szCs w:val="28"/>
        </w:rPr>
        <w:t>11</w:t>
      </w:r>
      <w:r w:rsidR="00A77805" w:rsidRPr="007073A2">
        <w:rPr>
          <w:rFonts w:cstheme="minorHAnsi"/>
          <w:sz w:val="24"/>
          <w:szCs w:val="28"/>
        </w:rPr>
        <w:t>)</w:t>
      </w:r>
    </w:p>
    <w:p w14:paraId="68754A58" w14:textId="77777777" w:rsidR="00A77805" w:rsidRPr="007073A2" w:rsidRDefault="00D65CB7" w:rsidP="00423F42">
      <w:pPr>
        <w:pStyle w:val="ListParagraph"/>
        <w:numPr>
          <w:ilvl w:val="0"/>
          <w:numId w:val="2"/>
        </w:numPr>
        <w:spacing w:line="600" w:lineRule="auto"/>
        <w:rPr>
          <w:rFonts w:cstheme="minorHAnsi"/>
          <w:sz w:val="24"/>
          <w:szCs w:val="28"/>
        </w:rPr>
      </w:pPr>
      <w:r>
        <w:rPr>
          <w:rFonts w:cstheme="minorHAnsi"/>
          <w:sz w:val="24"/>
          <w:szCs w:val="28"/>
        </w:rPr>
        <w:t>Selection of controls and justification</w:t>
      </w:r>
      <w:r w:rsidR="00A77805">
        <w:rPr>
          <w:rFonts w:cstheme="minorHAnsi"/>
          <w:sz w:val="24"/>
          <w:szCs w:val="28"/>
        </w:rPr>
        <w:t xml:space="preserve"> ……</w:t>
      </w:r>
      <w:r w:rsidR="00916523">
        <w:rPr>
          <w:rFonts w:cstheme="minorHAnsi"/>
          <w:sz w:val="24"/>
          <w:szCs w:val="28"/>
        </w:rPr>
        <w:t>…………………………………………….</w:t>
      </w:r>
      <w:r w:rsidR="00A77805">
        <w:rPr>
          <w:rFonts w:cstheme="minorHAnsi"/>
          <w:sz w:val="24"/>
          <w:szCs w:val="28"/>
        </w:rPr>
        <w:t xml:space="preserve"> (Page</w:t>
      </w:r>
      <w:r w:rsidR="00916523">
        <w:rPr>
          <w:rFonts w:cstheme="minorHAnsi"/>
          <w:sz w:val="24"/>
          <w:szCs w:val="28"/>
        </w:rPr>
        <w:t>s</w:t>
      </w:r>
      <w:r w:rsidR="00A77805">
        <w:rPr>
          <w:rFonts w:cstheme="minorHAnsi"/>
          <w:sz w:val="24"/>
          <w:szCs w:val="28"/>
        </w:rPr>
        <w:t xml:space="preserve"> </w:t>
      </w:r>
      <w:r w:rsidR="000D09E6">
        <w:rPr>
          <w:rFonts w:cstheme="minorHAnsi"/>
          <w:sz w:val="24"/>
          <w:szCs w:val="28"/>
        </w:rPr>
        <w:t>11</w:t>
      </w:r>
      <w:r w:rsidR="00916523">
        <w:rPr>
          <w:rFonts w:cstheme="minorHAnsi"/>
          <w:sz w:val="24"/>
          <w:szCs w:val="28"/>
        </w:rPr>
        <w:t>-13</w:t>
      </w:r>
      <w:r w:rsidR="00A77805" w:rsidRPr="007073A2">
        <w:rPr>
          <w:rFonts w:cstheme="minorHAnsi"/>
          <w:sz w:val="24"/>
          <w:szCs w:val="28"/>
        </w:rPr>
        <w:t>)</w:t>
      </w:r>
    </w:p>
    <w:p w14:paraId="76B20116" w14:textId="77777777" w:rsidR="00D65CB7" w:rsidRDefault="00C4316D" w:rsidP="00423F42">
      <w:pPr>
        <w:pStyle w:val="ListParagraph"/>
        <w:numPr>
          <w:ilvl w:val="0"/>
          <w:numId w:val="2"/>
        </w:numPr>
        <w:spacing w:line="600" w:lineRule="auto"/>
        <w:rPr>
          <w:rFonts w:cstheme="minorHAnsi"/>
          <w:sz w:val="24"/>
          <w:szCs w:val="28"/>
        </w:rPr>
      </w:pPr>
      <w:r>
        <w:rPr>
          <w:rFonts w:cstheme="minorHAnsi"/>
          <w:sz w:val="24"/>
          <w:szCs w:val="28"/>
        </w:rPr>
        <w:t>Discounted controls and gross disproportion</w:t>
      </w:r>
      <w:r w:rsidR="00D65CB7" w:rsidRPr="007073A2">
        <w:rPr>
          <w:rFonts w:cstheme="minorHAnsi"/>
          <w:sz w:val="24"/>
          <w:szCs w:val="28"/>
        </w:rPr>
        <w:t xml:space="preserve"> …………</w:t>
      </w:r>
      <w:r w:rsidR="00D65CB7">
        <w:rPr>
          <w:rFonts w:cstheme="minorHAnsi"/>
          <w:sz w:val="24"/>
          <w:szCs w:val="28"/>
        </w:rPr>
        <w:t>……………</w:t>
      </w:r>
      <w:r w:rsidR="00EC392F">
        <w:rPr>
          <w:rFonts w:cstheme="minorHAnsi"/>
          <w:sz w:val="24"/>
          <w:szCs w:val="28"/>
        </w:rPr>
        <w:t>………………</w:t>
      </w:r>
      <w:r w:rsidR="00D65CB7">
        <w:rPr>
          <w:rFonts w:cstheme="minorHAnsi"/>
          <w:sz w:val="24"/>
          <w:szCs w:val="28"/>
        </w:rPr>
        <w:t xml:space="preserve"> (Page</w:t>
      </w:r>
      <w:r w:rsidR="00EC392F">
        <w:rPr>
          <w:rFonts w:cstheme="minorHAnsi"/>
          <w:sz w:val="24"/>
          <w:szCs w:val="28"/>
        </w:rPr>
        <w:t>s</w:t>
      </w:r>
      <w:r w:rsidR="00D65CB7">
        <w:rPr>
          <w:rFonts w:cstheme="minorHAnsi"/>
          <w:sz w:val="24"/>
          <w:szCs w:val="28"/>
        </w:rPr>
        <w:t xml:space="preserve"> </w:t>
      </w:r>
      <w:r w:rsidR="00BE7F85">
        <w:rPr>
          <w:rFonts w:cstheme="minorHAnsi"/>
          <w:sz w:val="24"/>
          <w:szCs w:val="28"/>
        </w:rPr>
        <w:t>13-14</w:t>
      </w:r>
      <w:r w:rsidR="00D65CB7" w:rsidRPr="007073A2">
        <w:rPr>
          <w:rFonts w:cstheme="minorHAnsi"/>
          <w:sz w:val="24"/>
          <w:szCs w:val="28"/>
        </w:rPr>
        <w:t>)</w:t>
      </w:r>
    </w:p>
    <w:p w14:paraId="25E09125" w14:textId="77777777" w:rsidR="00C4316D" w:rsidRDefault="00C4316D" w:rsidP="00423F42">
      <w:pPr>
        <w:pStyle w:val="ListParagraph"/>
        <w:numPr>
          <w:ilvl w:val="0"/>
          <w:numId w:val="2"/>
        </w:numPr>
        <w:spacing w:line="600" w:lineRule="auto"/>
        <w:rPr>
          <w:rFonts w:cstheme="minorHAnsi"/>
          <w:sz w:val="24"/>
          <w:szCs w:val="28"/>
        </w:rPr>
      </w:pPr>
      <w:r>
        <w:rPr>
          <w:rFonts w:cstheme="minorHAnsi"/>
          <w:sz w:val="24"/>
          <w:szCs w:val="28"/>
        </w:rPr>
        <w:t>Maintaining ALARP in the future</w:t>
      </w:r>
      <w:r w:rsidRPr="007073A2">
        <w:rPr>
          <w:rFonts w:cstheme="minorHAnsi"/>
          <w:sz w:val="24"/>
          <w:szCs w:val="28"/>
        </w:rPr>
        <w:t xml:space="preserve"> …………</w:t>
      </w:r>
      <w:r>
        <w:rPr>
          <w:rFonts w:cstheme="minorHAnsi"/>
          <w:sz w:val="24"/>
          <w:szCs w:val="28"/>
        </w:rPr>
        <w:t>……………</w:t>
      </w:r>
      <w:r w:rsidR="00BF295C">
        <w:rPr>
          <w:rFonts w:cstheme="minorHAnsi"/>
          <w:sz w:val="24"/>
          <w:szCs w:val="28"/>
        </w:rPr>
        <w:t>…………………………………………</w:t>
      </w:r>
      <w:r>
        <w:rPr>
          <w:rFonts w:cstheme="minorHAnsi"/>
          <w:sz w:val="24"/>
          <w:szCs w:val="28"/>
        </w:rPr>
        <w:t xml:space="preserve"> (Page </w:t>
      </w:r>
      <w:r w:rsidR="00BF295C">
        <w:rPr>
          <w:rFonts w:cstheme="minorHAnsi"/>
          <w:sz w:val="24"/>
          <w:szCs w:val="28"/>
        </w:rPr>
        <w:t>15</w:t>
      </w:r>
      <w:r w:rsidRPr="007073A2">
        <w:rPr>
          <w:rFonts w:cstheme="minorHAnsi"/>
          <w:sz w:val="24"/>
          <w:szCs w:val="28"/>
        </w:rPr>
        <w:t>)</w:t>
      </w:r>
    </w:p>
    <w:p w14:paraId="332CFE80" w14:textId="77777777" w:rsidR="0087673B" w:rsidRPr="0087673B" w:rsidRDefault="0087673B" w:rsidP="0087673B">
      <w:pPr>
        <w:rPr>
          <w:rFonts w:cstheme="minorHAnsi"/>
          <w:sz w:val="24"/>
          <w:szCs w:val="28"/>
        </w:rPr>
      </w:pPr>
    </w:p>
    <w:p w14:paraId="602C47F8" w14:textId="77777777" w:rsidR="0087673B" w:rsidRPr="003C4538" w:rsidRDefault="0087673B" w:rsidP="0087673B">
      <w:pPr>
        <w:rPr>
          <w:rFonts w:cstheme="minorHAnsi"/>
          <w:sz w:val="28"/>
          <w:u w:val="single"/>
        </w:rPr>
      </w:pPr>
      <w:r>
        <w:rPr>
          <w:rFonts w:cstheme="minorHAnsi"/>
          <w:sz w:val="28"/>
          <w:u w:val="single"/>
        </w:rPr>
        <w:t>Part 3 – References</w:t>
      </w:r>
    </w:p>
    <w:p w14:paraId="1DD1DC46" w14:textId="77777777" w:rsidR="0087673B" w:rsidRPr="00F9095E" w:rsidRDefault="0087673B" w:rsidP="0087673B">
      <w:pPr>
        <w:rPr>
          <w:rFonts w:cstheme="minorHAnsi"/>
          <w:sz w:val="24"/>
          <w:szCs w:val="24"/>
        </w:rPr>
      </w:pPr>
    </w:p>
    <w:p w14:paraId="16FC217B" w14:textId="77777777" w:rsidR="0087673B" w:rsidRPr="0087673B" w:rsidRDefault="0087673B" w:rsidP="0087673B">
      <w:pPr>
        <w:pStyle w:val="ListParagraph"/>
        <w:numPr>
          <w:ilvl w:val="0"/>
          <w:numId w:val="3"/>
        </w:numPr>
        <w:rPr>
          <w:rFonts w:cstheme="minorHAnsi"/>
          <w:sz w:val="24"/>
          <w:szCs w:val="28"/>
        </w:rPr>
      </w:pPr>
      <w:r>
        <w:rPr>
          <w:rFonts w:cstheme="minorHAnsi"/>
          <w:sz w:val="24"/>
          <w:szCs w:val="28"/>
        </w:rPr>
        <w:t>All referenced citations</w:t>
      </w:r>
      <w:r w:rsidRPr="007073A2">
        <w:rPr>
          <w:rFonts w:cstheme="minorHAnsi"/>
          <w:sz w:val="24"/>
          <w:szCs w:val="28"/>
        </w:rPr>
        <w:t xml:space="preserve"> ……</w:t>
      </w:r>
      <w:r>
        <w:rPr>
          <w:rFonts w:cstheme="minorHAnsi"/>
          <w:sz w:val="24"/>
          <w:szCs w:val="28"/>
        </w:rPr>
        <w:t>……</w:t>
      </w:r>
      <w:r w:rsidR="002F44AB">
        <w:rPr>
          <w:rFonts w:cstheme="minorHAnsi"/>
          <w:sz w:val="24"/>
          <w:szCs w:val="28"/>
        </w:rPr>
        <w:t>……………………………………………………………..</w:t>
      </w:r>
      <w:r>
        <w:rPr>
          <w:rFonts w:cstheme="minorHAnsi"/>
          <w:sz w:val="24"/>
          <w:szCs w:val="28"/>
        </w:rPr>
        <w:t xml:space="preserve"> (Page</w:t>
      </w:r>
      <w:r w:rsidR="002F44AB">
        <w:rPr>
          <w:rFonts w:cstheme="minorHAnsi"/>
          <w:sz w:val="24"/>
          <w:szCs w:val="28"/>
        </w:rPr>
        <w:t>s</w:t>
      </w:r>
      <w:r>
        <w:rPr>
          <w:rFonts w:cstheme="minorHAnsi"/>
          <w:sz w:val="24"/>
          <w:szCs w:val="28"/>
        </w:rPr>
        <w:t xml:space="preserve"> </w:t>
      </w:r>
      <w:r w:rsidR="002F44AB">
        <w:rPr>
          <w:rFonts w:cstheme="minorHAnsi"/>
          <w:sz w:val="24"/>
          <w:szCs w:val="28"/>
        </w:rPr>
        <w:t>15-16</w:t>
      </w:r>
      <w:r w:rsidRPr="007073A2">
        <w:rPr>
          <w:rFonts w:cstheme="minorHAnsi"/>
          <w:sz w:val="24"/>
          <w:szCs w:val="28"/>
        </w:rPr>
        <w:t>)</w:t>
      </w:r>
    </w:p>
    <w:p w14:paraId="619D1A10" w14:textId="77777777" w:rsidR="009264FD" w:rsidRDefault="009264FD" w:rsidP="00F9095E">
      <w:pPr>
        <w:rPr>
          <w:rFonts w:cstheme="minorHAnsi"/>
          <w:color w:val="000000" w:themeColor="text1"/>
          <w:sz w:val="40"/>
          <w:szCs w:val="40"/>
          <w:u w:val="single"/>
        </w:rPr>
      </w:pPr>
    </w:p>
    <w:p w14:paraId="62FDC25C" w14:textId="77777777" w:rsidR="00423F42" w:rsidRDefault="00423F42" w:rsidP="00423F42">
      <w:pPr>
        <w:rPr>
          <w:rFonts w:cstheme="minorHAnsi"/>
          <w:color w:val="000000" w:themeColor="text1"/>
          <w:sz w:val="40"/>
          <w:szCs w:val="40"/>
          <w:u w:val="single"/>
        </w:rPr>
      </w:pPr>
    </w:p>
    <w:p w14:paraId="3C162880" w14:textId="77777777" w:rsidR="0084402E" w:rsidRDefault="0084402E" w:rsidP="00423F42">
      <w:pPr>
        <w:jc w:val="center"/>
        <w:rPr>
          <w:rFonts w:cstheme="minorHAnsi"/>
          <w:color w:val="000000" w:themeColor="text1"/>
          <w:sz w:val="48"/>
          <w:szCs w:val="40"/>
          <w:u w:val="single"/>
        </w:rPr>
      </w:pPr>
      <w:r w:rsidRPr="00813BC3">
        <w:rPr>
          <w:rFonts w:cstheme="minorHAnsi"/>
          <w:color w:val="000000" w:themeColor="text1"/>
          <w:sz w:val="48"/>
          <w:szCs w:val="40"/>
          <w:u w:val="single"/>
        </w:rPr>
        <w:lastRenderedPageBreak/>
        <w:t>Table of Figures:</w:t>
      </w:r>
    </w:p>
    <w:p w14:paraId="391C919D" w14:textId="77777777" w:rsidR="00F9095E" w:rsidRPr="008B66B5" w:rsidRDefault="00F9095E" w:rsidP="0084402E">
      <w:pPr>
        <w:jc w:val="center"/>
        <w:rPr>
          <w:rFonts w:cstheme="minorHAnsi"/>
          <w:color w:val="000000" w:themeColor="text1"/>
          <w:sz w:val="56"/>
          <w:szCs w:val="56"/>
          <w:u w:val="single"/>
        </w:rPr>
      </w:pPr>
    </w:p>
    <w:p w14:paraId="180B0915" w14:textId="77777777" w:rsidR="005B4E80" w:rsidRPr="0055084D" w:rsidRDefault="00F9095E" w:rsidP="00F9095E">
      <w:pPr>
        <w:spacing w:line="276" w:lineRule="auto"/>
        <w:rPr>
          <w:sz w:val="24"/>
        </w:rPr>
      </w:pPr>
      <w:r w:rsidRPr="00C10B54">
        <w:rPr>
          <w:rFonts w:cstheme="minorHAnsi"/>
          <w:sz w:val="24"/>
        </w:rPr>
        <w:t>Figure 1 –</w:t>
      </w:r>
      <w:r>
        <w:rPr>
          <w:sz w:val="24"/>
        </w:rPr>
        <w:t xml:space="preserve"> </w:t>
      </w:r>
      <w:r w:rsidR="00F739FF">
        <w:rPr>
          <w:sz w:val="24"/>
        </w:rPr>
        <w:t xml:space="preserve">Sea Wolf (GWS-25) </w:t>
      </w:r>
      <w:r>
        <w:rPr>
          <w:sz w:val="24"/>
        </w:rPr>
        <w:t>………………………………………………………………………</w:t>
      </w:r>
      <w:r w:rsidR="00B5157D">
        <w:rPr>
          <w:sz w:val="24"/>
        </w:rPr>
        <w:t>………….</w:t>
      </w:r>
      <w:r>
        <w:rPr>
          <w:sz w:val="24"/>
        </w:rPr>
        <w:t xml:space="preserve"> (Page </w:t>
      </w:r>
      <w:r w:rsidR="00B5157D">
        <w:rPr>
          <w:sz w:val="24"/>
        </w:rPr>
        <w:t>6</w:t>
      </w:r>
      <w:r w:rsidR="0055084D">
        <w:rPr>
          <w:sz w:val="24"/>
        </w:rPr>
        <w:t>)</w:t>
      </w:r>
    </w:p>
    <w:p w14:paraId="7A682452" w14:textId="77777777" w:rsidR="0084402E" w:rsidRPr="0087673B" w:rsidRDefault="0084402E" w:rsidP="00F9095E">
      <w:pPr>
        <w:rPr>
          <w:rFonts w:cstheme="minorHAnsi"/>
          <w:color w:val="000000" w:themeColor="text1"/>
          <w:sz w:val="40"/>
          <w:szCs w:val="24"/>
          <w:u w:val="single"/>
        </w:rPr>
      </w:pPr>
    </w:p>
    <w:p w14:paraId="084658C0" w14:textId="77777777" w:rsidR="0084402E" w:rsidRDefault="0084402E" w:rsidP="0084402E">
      <w:pPr>
        <w:jc w:val="center"/>
        <w:rPr>
          <w:rFonts w:cstheme="minorHAnsi"/>
          <w:color w:val="000000" w:themeColor="text1"/>
          <w:sz w:val="48"/>
          <w:szCs w:val="40"/>
          <w:u w:val="single"/>
        </w:rPr>
      </w:pPr>
      <w:r w:rsidRPr="00813BC3">
        <w:rPr>
          <w:rFonts w:cstheme="minorHAnsi"/>
          <w:color w:val="000000" w:themeColor="text1"/>
          <w:sz w:val="48"/>
          <w:szCs w:val="40"/>
          <w:u w:val="single"/>
        </w:rPr>
        <w:t>Table of Tables:</w:t>
      </w:r>
    </w:p>
    <w:p w14:paraId="0DC77414" w14:textId="77777777" w:rsidR="00F9095E" w:rsidRPr="008B66B5" w:rsidRDefault="00F9095E" w:rsidP="0084402E">
      <w:pPr>
        <w:jc w:val="center"/>
        <w:rPr>
          <w:rFonts w:cstheme="minorHAnsi"/>
          <w:color w:val="000000" w:themeColor="text1"/>
          <w:sz w:val="56"/>
          <w:szCs w:val="56"/>
          <w:u w:val="single"/>
        </w:rPr>
      </w:pPr>
    </w:p>
    <w:p w14:paraId="37BCCAD4" w14:textId="77777777" w:rsidR="00055DAD" w:rsidRDefault="00F9095E" w:rsidP="00423F42">
      <w:pPr>
        <w:spacing w:line="600" w:lineRule="auto"/>
        <w:rPr>
          <w:rFonts w:cstheme="minorHAnsi"/>
          <w:color w:val="000000" w:themeColor="text1"/>
          <w:sz w:val="40"/>
          <w:szCs w:val="40"/>
          <w:u w:val="single"/>
        </w:rPr>
      </w:pPr>
      <w:r>
        <w:rPr>
          <w:rFonts w:cstheme="minorHAnsi"/>
          <w:sz w:val="24"/>
        </w:rPr>
        <w:t>Table</w:t>
      </w:r>
      <w:r w:rsidRPr="00C10B54">
        <w:rPr>
          <w:rFonts w:cstheme="minorHAnsi"/>
          <w:sz w:val="24"/>
        </w:rPr>
        <w:t xml:space="preserve"> 1 –</w:t>
      </w:r>
      <w:r w:rsidR="00B5157D">
        <w:rPr>
          <w:sz w:val="24"/>
        </w:rPr>
        <w:t xml:space="preserve"> Likelihood </w:t>
      </w:r>
      <w:r>
        <w:rPr>
          <w:sz w:val="24"/>
        </w:rPr>
        <w:t>………………………………………………………………………</w:t>
      </w:r>
      <w:r w:rsidR="00B5157D">
        <w:rPr>
          <w:sz w:val="24"/>
        </w:rPr>
        <w:t>…………………………</w:t>
      </w:r>
      <w:r>
        <w:rPr>
          <w:sz w:val="24"/>
        </w:rPr>
        <w:t xml:space="preserve"> (Page </w:t>
      </w:r>
      <w:r w:rsidR="00B5157D">
        <w:rPr>
          <w:sz w:val="24"/>
        </w:rPr>
        <w:t>7</w:t>
      </w:r>
      <w:r>
        <w:rPr>
          <w:sz w:val="24"/>
        </w:rPr>
        <w:t>)</w:t>
      </w:r>
    </w:p>
    <w:p w14:paraId="60BDFD42" w14:textId="77777777" w:rsidR="00C4316D" w:rsidRDefault="005B4E80" w:rsidP="00423F42">
      <w:pPr>
        <w:spacing w:line="600" w:lineRule="auto"/>
        <w:rPr>
          <w:sz w:val="24"/>
        </w:rPr>
      </w:pPr>
      <w:r>
        <w:rPr>
          <w:rFonts w:cstheme="minorHAnsi"/>
          <w:sz w:val="24"/>
        </w:rPr>
        <w:t>Table</w:t>
      </w:r>
      <w:r w:rsidR="00B5157D">
        <w:rPr>
          <w:rFonts w:cstheme="minorHAnsi"/>
          <w:sz w:val="24"/>
        </w:rPr>
        <w:t xml:space="preserve"> 2</w:t>
      </w:r>
      <w:r w:rsidRPr="00C10B54">
        <w:rPr>
          <w:rFonts w:cstheme="minorHAnsi"/>
          <w:sz w:val="24"/>
        </w:rPr>
        <w:t xml:space="preserve"> –</w:t>
      </w:r>
      <w:r>
        <w:rPr>
          <w:sz w:val="24"/>
        </w:rPr>
        <w:t xml:space="preserve"> </w:t>
      </w:r>
      <w:r w:rsidR="00B5157D">
        <w:rPr>
          <w:sz w:val="24"/>
        </w:rPr>
        <w:t xml:space="preserve">Severity </w:t>
      </w:r>
      <w:r>
        <w:rPr>
          <w:sz w:val="24"/>
        </w:rPr>
        <w:t>………………………………………………………………………</w:t>
      </w:r>
      <w:r w:rsidR="00B5157D">
        <w:rPr>
          <w:sz w:val="24"/>
        </w:rPr>
        <w:t>…………………………….</w:t>
      </w:r>
      <w:r>
        <w:rPr>
          <w:sz w:val="24"/>
        </w:rPr>
        <w:t xml:space="preserve"> (Page </w:t>
      </w:r>
      <w:r w:rsidR="00B5157D">
        <w:rPr>
          <w:sz w:val="24"/>
        </w:rPr>
        <w:t>7</w:t>
      </w:r>
      <w:r>
        <w:rPr>
          <w:sz w:val="24"/>
        </w:rPr>
        <w:t>)</w:t>
      </w:r>
    </w:p>
    <w:p w14:paraId="73A9A96F" w14:textId="77777777" w:rsidR="00B5157D" w:rsidRDefault="00B5157D" w:rsidP="00423F42">
      <w:pPr>
        <w:spacing w:line="600" w:lineRule="auto"/>
        <w:rPr>
          <w:sz w:val="24"/>
        </w:rPr>
      </w:pPr>
      <w:r>
        <w:rPr>
          <w:rFonts w:cstheme="minorHAnsi"/>
          <w:sz w:val="24"/>
        </w:rPr>
        <w:t>Table 3</w:t>
      </w:r>
      <w:r w:rsidRPr="00C10B54">
        <w:rPr>
          <w:rFonts w:cstheme="minorHAnsi"/>
          <w:sz w:val="24"/>
        </w:rPr>
        <w:t xml:space="preserve"> –</w:t>
      </w:r>
      <w:r>
        <w:rPr>
          <w:sz w:val="24"/>
        </w:rPr>
        <w:t xml:space="preserve"> Risk Class ………………………………………………………………………………………………….. (Page 7)</w:t>
      </w:r>
    </w:p>
    <w:p w14:paraId="4ED60D12" w14:textId="77777777" w:rsidR="00BC424B" w:rsidRDefault="00BC424B" w:rsidP="00423F42">
      <w:pPr>
        <w:spacing w:line="600" w:lineRule="auto"/>
        <w:rPr>
          <w:sz w:val="24"/>
        </w:rPr>
      </w:pPr>
      <w:r>
        <w:rPr>
          <w:rFonts w:cstheme="minorHAnsi"/>
          <w:sz w:val="24"/>
        </w:rPr>
        <w:t>Table 4</w:t>
      </w:r>
      <w:r w:rsidRPr="00C10B54">
        <w:rPr>
          <w:rFonts w:cstheme="minorHAnsi"/>
          <w:sz w:val="24"/>
        </w:rPr>
        <w:t xml:space="preserve"> –</w:t>
      </w:r>
      <w:r>
        <w:rPr>
          <w:sz w:val="24"/>
        </w:rPr>
        <w:t xml:space="preserve"> Risk Assessment ………</w:t>
      </w:r>
      <w:r w:rsidR="00D70A9A">
        <w:rPr>
          <w:sz w:val="24"/>
        </w:rPr>
        <w:t>…………………………………………………………………………</w:t>
      </w:r>
      <w:r>
        <w:rPr>
          <w:sz w:val="24"/>
        </w:rPr>
        <w:t xml:space="preserve"> (Page</w:t>
      </w:r>
      <w:r w:rsidR="002E66B3">
        <w:rPr>
          <w:sz w:val="24"/>
        </w:rPr>
        <w:t>s 8-10</w:t>
      </w:r>
      <w:r>
        <w:rPr>
          <w:sz w:val="24"/>
        </w:rPr>
        <w:t>)</w:t>
      </w:r>
    </w:p>
    <w:p w14:paraId="04C04E39" w14:textId="77777777" w:rsidR="0055084D" w:rsidRPr="00B13391" w:rsidRDefault="0055084D" w:rsidP="00423F42">
      <w:pPr>
        <w:spacing w:line="600" w:lineRule="auto"/>
        <w:rPr>
          <w:sz w:val="24"/>
          <w:szCs w:val="24"/>
        </w:rPr>
      </w:pPr>
      <w:r w:rsidRPr="00B13391">
        <w:rPr>
          <w:rFonts w:cstheme="minorHAnsi"/>
          <w:sz w:val="24"/>
          <w:szCs w:val="24"/>
        </w:rPr>
        <w:t>Table 5 –</w:t>
      </w:r>
      <w:r w:rsidRPr="00B13391">
        <w:rPr>
          <w:sz w:val="24"/>
          <w:szCs w:val="24"/>
        </w:rPr>
        <w:t xml:space="preserve"> </w:t>
      </w:r>
      <w:r w:rsidR="00B13391">
        <w:rPr>
          <w:sz w:val="24"/>
          <w:szCs w:val="24"/>
        </w:rPr>
        <w:t>Value of P</w:t>
      </w:r>
      <w:r w:rsidR="00122D49">
        <w:rPr>
          <w:sz w:val="24"/>
          <w:szCs w:val="24"/>
        </w:rPr>
        <w:t>revented Fatality/Injury/H</w:t>
      </w:r>
      <w:r w:rsidR="00276CDB" w:rsidRPr="00B13391">
        <w:rPr>
          <w:sz w:val="24"/>
          <w:szCs w:val="24"/>
        </w:rPr>
        <w:t>arm</w:t>
      </w:r>
      <w:r w:rsidR="00B13391">
        <w:rPr>
          <w:sz w:val="24"/>
          <w:szCs w:val="24"/>
        </w:rPr>
        <w:t xml:space="preserve"> ………………………………………………</w:t>
      </w:r>
      <w:r w:rsidR="00122D49">
        <w:rPr>
          <w:sz w:val="24"/>
          <w:szCs w:val="24"/>
        </w:rPr>
        <w:t>..</w:t>
      </w:r>
      <w:r w:rsidRPr="00B13391">
        <w:rPr>
          <w:sz w:val="24"/>
          <w:szCs w:val="24"/>
        </w:rPr>
        <w:t xml:space="preserve"> (Page </w:t>
      </w:r>
      <w:r w:rsidR="00BE7F85" w:rsidRPr="00B13391">
        <w:rPr>
          <w:sz w:val="24"/>
          <w:szCs w:val="24"/>
        </w:rPr>
        <w:t>14</w:t>
      </w:r>
      <w:r w:rsidRPr="00B13391">
        <w:rPr>
          <w:sz w:val="24"/>
          <w:szCs w:val="24"/>
        </w:rPr>
        <w:t>)</w:t>
      </w:r>
    </w:p>
    <w:p w14:paraId="60859CA6" w14:textId="77777777" w:rsidR="00276CDB" w:rsidRPr="00B13391" w:rsidRDefault="00276CDB" w:rsidP="00276CDB">
      <w:pPr>
        <w:spacing w:line="600" w:lineRule="auto"/>
        <w:rPr>
          <w:sz w:val="24"/>
          <w:szCs w:val="24"/>
        </w:rPr>
      </w:pPr>
      <w:r w:rsidRPr="00B13391">
        <w:rPr>
          <w:rFonts w:cstheme="minorHAnsi"/>
          <w:sz w:val="24"/>
          <w:szCs w:val="24"/>
        </w:rPr>
        <w:t>Table 6 –</w:t>
      </w:r>
      <w:r w:rsidRPr="00B13391">
        <w:rPr>
          <w:sz w:val="24"/>
          <w:szCs w:val="24"/>
        </w:rPr>
        <w:t xml:space="preserve"> </w:t>
      </w:r>
      <w:r w:rsidR="00B13391">
        <w:rPr>
          <w:sz w:val="24"/>
          <w:szCs w:val="24"/>
        </w:rPr>
        <w:t>Grossly Disproportionate F</w:t>
      </w:r>
      <w:r w:rsidRPr="00B13391">
        <w:rPr>
          <w:sz w:val="24"/>
          <w:szCs w:val="24"/>
        </w:rPr>
        <w:t>actor</w:t>
      </w:r>
      <w:r w:rsidR="00B13391">
        <w:rPr>
          <w:sz w:val="24"/>
          <w:szCs w:val="24"/>
        </w:rPr>
        <w:t xml:space="preserve"> ……………………………………………………………</w:t>
      </w:r>
      <w:r w:rsidR="00122D49">
        <w:rPr>
          <w:sz w:val="24"/>
          <w:szCs w:val="24"/>
        </w:rPr>
        <w:t>..</w:t>
      </w:r>
      <w:r w:rsidRPr="00B13391">
        <w:rPr>
          <w:sz w:val="24"/>
          <w:szCs w:val="24"/>
        </w:rPr>
        <w:t xml:space="preserve"> (Page </w:t>
      </w:r>
      <w:r w:rsidR="00BE7F85" w:rsidRPr="00B13391">
        <w:rPr>
          <w:sz w:val="24"/>
          <w:szCs w:val="24"/>
        </w:rPr>
        <w:t>14</w:t>
      </w:r>
      <w:r w:rsidRPr="00B13391">
        <w:rPr>
          <w:sz w:val="24"/>
          <w:szCs w:val="24"/>
        </w:rPr>
        <w:t>)</w:t>
      </w:r>
    </w:p>
    <w:p w14:paraId="00D77223" w14:textId="77777777" w:rsidR="00276CDB" w:rsidRPr="00B13391" w:rsidRDefault="00276CDB" w:rsidP="00276CDB">
      <w:pPr>
        <w:spacing w:line="600" w:lineRule="auto"/>
        <w:rPr>
          <w:rFonts w:cstheme="minorHAnsi"/>
          <w:color w:val="000000" w:themeColor="text1"/>
          <w:sz w:val="24"/>
          <w:szCs w:val="24"/>
          <w:u w:val="single"/>
        </w:rPr>
      </w:pPr>
      <w:r w:rsidRPr="00B13391">
        <w:rPr>
          <w:rFonts w:cstheme="minorHAnsi"/>
          <w:sz w:val="24"/>
          <w:szCs w:val="24"/>
        </w:rPr>
        <w:t>Table 7 –</w:t>
      </w:r>
      <w:r w:rsidRPr="00B13391">
        <w:rPr>
          <w:sz w:val="24"/>
          <w:szCs w:val="24"/>
        </w:rPr>
        <w:t xml:space="preserve"> </w:t>
      </w:r>
      <w:r w:rsidR="00B13391">
        <w:rPr>
          <w:sz w:val="24"/>
          <w:szCs w:val="24"/>
        </w:rPr>
        <w:t>Cost Benefit A</w:t>
      </w:r>
      <w:r w:rsidRPr="00B13391">
        <w:rPr>
          <w:sz w:val="24"/>
          <w:szCs w:val="24"/>
        </w:rPr>
        <w:t xml:space="preserve">nalysis </w:t>
      </w:r>
      <w:r w:rsidR="00B13391">
        <w:rPr>
          <w:sz w:val="24"/>
          <w:szCs w:val="24"/>
        </w:rPr>
        <w:t>……………………………………………………………………………….</w:t>
      </w:r>
      <w:r w:rsidRPr="00B13391">
        <w:rPr>
          <w:sz w:val="24"/>
          <w:szCs w:val="24"/>
        </w:rPr>
        <w:t xml:space="preserve"> (Page </w:t>
      </w:r>
      <w:r w:rsidR="00BE7F85" w:rsidRPr="00B13391">
        <w:rPr>
          <w:sz w:val="24"/>
          <w:szCs w:val="24"/>
        </w:rPr>
        <w:t>14</w:t>
      </w:r>
      <w:r w:rsidRPr="00B13391">
        <w:rPr>
          <w:sz w:val="24"/>
          <w:szCs w:val="24"/>
        </w:rPr>
        <w:t>)</w:t>
      </w:r>
    </w:p>
    <w:p w14:paraId="6442566B" w14:textId="77777777" w:rsidR="00276CDB" w:rsidRDefault="00276CDB" w:rsidP="00276CDB">
      <w:pPr>
        <w:spacing w:line="600" w:lineRule="auto"/>
        <w:rPr>
          <w:rFonts w:cstheme="minorHAnsi"/>
          <w:color w:val="000000" w:themeColor="text1"/>
          <w:sz w:val="40"/>
          <w:szCs w:val="40"/>
          <w:u w:val="single"/>
        </w:rPr>
      </w:pPr>
    </w:p>
    <w:p w14:paraId="5FFA3F6E" w14:textId="77777777" w:rsidR="00423F42" w:rsidRDefault="00423F42">
      <w:pPr>
        <w:rPr>
          <w:rFonts w:cstheme="minorHAnsi"/>
          <w:color w:val="000000" w:themeColor="text1"/>
          <w:sz w:val="40"/>
          <w:szCs w:val="40"/>
          <w:u w:val="single"/>
        </w:rPr>
      </w:pPr>
    </w:p>
    <w:p w14:paraId="1E604E3B" w14:textId="77777777" w:rsidR="00276CDB" w:rsidRDefault="00276CDB">
      <w:pPr>
        <w:rPr>
          <w:rFonts w:cstheme="minorHAnsi"/>
          <w:color w:val="000000" w:themeColor="text1"/>
          <w:sz w:val="40"/>
          <w:szCs w:val="40"/>
          <w:u w:val="single"/>
        </w:rPr>
      </w:pPr>
    </w:p>
    <w:p w14:paraId="6FA5FD28" w14:textId="77777777" w:rsidR="00276CDB" w:rsidRPr="00276CDB" w:rsidRDefault="00276CDB">
      <w:pPr>
        <w:rPr>
          <w:rFonts w:cstheme="minorHAnsi"/>
          <w:color w:val="000000" w:themeColor="text1"/>
          <w:sz w:val="2"/>
          <w:szCs w:val="2"/>
          <w:u w:val="single"/>
        </w:rPr>
      </w:pPr>
    </w:p>
    <w:p w14:paraId="4DEDCB8F" w14:textId="77777777" w:rsidR="00C4316D" w:rsidRDefault="00C4316D">
      <w:pPr>
        <w:rPr>
          <w:sz w:val="28"/>
          <w:u w:val="single"/>
        </w:rPr>
      </w:pPr>
      <w:r w:rsidRPr="00C4316D">
        <w:rPr>
          <w:sz w:val="28"/>
          <w:u w:val="single"/>
        </w:rPr>
        <w:lastRenderedPageBreak/>
        <w:t xml:space="preserve">Part 1 – Risk </w:t>
      </w:r>
      <w:r w:rsidR="003279B3">
        <w:rPr>
          <w:sz w:val="28"/>
          <w:u w:val="single"/>
        </w:rPr>
        <w:t>A</w:t>
      </w:r>
      <w:r w:rsidRPr="00C4316D">
        <w:rPr>
          <w:sz w:val="28"/>
          <w:u w:val="single"/>
        </w:rPr>
        <w:t>ssessment</w:t>
      </w:r>
      <w:r>
        <w:rPr>
          <w:sz w:val="28"/>
          <w:u w:val="single"/>
        </w:rPr>
        <w:t>:</w:t>
      </w:r>
    </w:p>
    <w:p w14:paraId="36A719AC" w14:textId="77777777" w:rsidR="00C4316D" w:rsidRPr="00C4316D" w:rsidRDefault="00C4316D">
      <w:pPr>
        <w:rPr>
          <w:sz w:val="18"/>
          <w:u w:val="single"/>
        </w:rPr>
      </w:pPr>
    </w:p>
    <w:p w14:paraId="4390A477" w14:textId="77777777" w:rsidR="00264DC9" w:rsidRDefault="00C4316D">
      <w:pPr>
        <w:rPr>
          <w:u w:val="single"/>
        </w:rPr>
      </w:pPr>
      <w:r>
        <w:rPr>
          <w:u w:val="single"/>
        </w:rPr>
        <w:t>1- Purpose and scope:</w:t>
      </w:r>
    </w:p>
    <w:p w14:paraId="1F023FED" w14:textId="77777777" w:rsidR="00F06B52" w:rsidRDefault="00F06B52">
      <w:pPr>
        <w:rPr>
          <w:u w:val="single"/>
        </w:rPr>
      </w:pPr>
    </w:p>
    <w:p w14:paraId="345B20A5" w14:textId="77777777" w:rsidR="00264DC9" w:rsidRDefault="00264DC9" w:rsidP="00264DC9">
      <w:pPr>
        <w:spacing w:before="100" w:beforeAutospacing="1" w:after="100" w:afterAutospacing="1" w:line="240" w:lineRule="auto"/>
        <w:rPr>
          <w:rFonts w:eastAsia="Times New Roman" w:cstheme="minorHAnsi"/>
          <w:szCs w:val="24"/>
          <w:lang w:eastAsia="en-GB"/>
        </w:rPr>
      </w:pPr>
      <w:r w:rsidRPr="00264DC9">
        <w:rPr>
          <w:rFonts w:eastAsia="Times New Roman" w:cstheme="minorHAnsi"/>
          <w:szCs w:val="24"/>
          <w:lang w:eastAsia="en-GB"/>
        </w:rPr>
        <w:t xml:space="preserve">In high-risk sectors such as defence, safety-led design is essential </w:t>
      </w:r>
      <w:r w:rsidR="009E09A9">
        <w:rPr>
          <w:rFonts w:eastAsia="Times New Roman" w:cstheme="minorHAnsi"/>
          <w:szCs w:val="24"/>
          <w:lang w:eastAsia="en-GB"/>
        </w:rPr>
        <w:t>in</w:t>
      </w:r>
      <w:r w:rsidRPr="00264DC9">
        <w:rPr>
          <w:rFonts w:eastAsia="Times New Roman" w:cstheme="minorHAnsi"/>
          <w:szCs w:val="24"/>
          <w:lang w:eastAsia="en-GB"/>
        </w:rPr>
        <w:t xml:space="preserve"> ensuring that systems are not only functional, but inherently safe throughout their lifecycle. Rather than retrofitting safety solutions after a design is finalised, this approach embeds safety thinking from the earliest stages of development. In complex and potentially hazardous systems, such as missile platforms, this is vital to </w:t>
      </w:r>
      <w:r w:rsidR="00F06B52">
        <w:rPr>
          <w:rFonts w:eastAsia="Times New Roman" w:cstheme="minorHAnsi"/>
          <w:szCs w:val="24"/>
          <w:lang w:eastAsia="en-GB"/>
        </w:rPr>
        <w:t>protecting personnel, equipment</w:t>
      </w:r>
      <w:r w:rsidRPr="00264DC9">
        <w:rPr>
          <w:rFonts w:eastAsia="Times New Roman" w:cstheme="minorHAnsi"/>
          <w:szCs w:val="24"/>
          <w:lang w:eastAsia="en-GB"/>
        </w:rPr>
        <w:t xml:space="preserve"> and the wider environment.</w:t>
      </w:r>
    </w:p>
    <w:p w14:paraId="2700209A" w14:textId="77777777" w:rsidR="00F06B52" w:rsidRPr="00264DC9" w:rsidRDefault="00F06B52" w:rsidP="00264DC9">
      <w:pPr>
        <w:spacing w:before="100" w:beforeAutospacing="1" w:after="100" w:afterAutospacing="1" w:line="240" w:lineRule="auto"/>
        <w:rPr>
          <w:rFonts w:eastAsia="Times New Roman" w:cstheme="minorHAnsi"/>
          <w:szCs w:val="24"/>
          <w:lang w:eastAsia="en-GB"/>
        </w:rPr>
      </w:pPr>
    </w:p>
    <w:p w14:paraId="4AEF726F" w14:textId="77777777" w:rsidR="00264DC9" w:rsidRDefault="00264DC9" w:rsidP="00264DC9">
      <w:pPr>
        <w:spacing w:before="100" w:beforeAutospacing="1" w:after="100" w:afterAutospacing="1" w:line="240" w:lineRule="auto"/>
        <w:rPr>
          <w:rFonts w:eastAsia="Times New Roman" w:cstheme="minorHAnsi"/>
          <w:szCs w:val="24"/>
          <w:lang w:eastAsia="en-GB"/>
        </w:rPr>
      </w:pPr>
      <w:r w:rsidRPr="00264DC9">
        <w:rPr>
          <w:rFonts w:eastAsia="Times New Roman" w:cstheme="minorHAnsi"/>
          <w:szCs w:val="24"/>
          <w:lang w:eastAsia="en-GB"/>
        </w:rPr>
        <w:t>Risk assessment</w:t>
      </w:r>
      <w:r w:rsidR="00E82C8C">
        <w:rPr>
          <w:rFonts w:eastAsia="Times New Roman" w:cstheme="minorHAnsi"/>
          <w:szCs w:val="24"/>
          <w:lang w:eastAsia="en-GB"/>
        </w:rPr>
        <w:t xml:space="preserve">, as cited in </w:t>
      </w:r>
      <w:sdt>
        <w:sdtPr>
          <w:rPr>
            <w:rFonts w:eastAsia="Times New Roman" w:cstheme="minorHAnsi"/>
            <w:szCs w:val="24"/>
            <w:lang w:eastAsia="en-GB"/>
          </w:rPr>
          <w:id w:val="-1271462993"/>
          <w:citation/>
        </w:sdtPr>
        <w:sdtContent>
          <w:r w:rsidR="005D1162">
            <w:rPr>
              <w:rFonts w:eastAsia="Times New Roman" w:cstheme="minorHAnsi"/>
              <w:szCs w:val="24"/>
              <w:lang w:eastAsia="en-GB"/>
            </w:rPr>
            <w:fldChar w:fldCharType="begin"/>
          </w:r>
          <w:r w:rsidR="00EF087A">
            <w:rPr>
              <w:rFonts w:eastAsia="Times New Roman" w:cstheme="minorHAnsi"/>
              <w:szCs w:val="24"/>
              <w:lang w:eastAsia="en-GB"/>
            </w:rPr>
            <w:instrText xml:space="preserve">CITATION UKG \l 2057 </w:instrText>
          </w:r>
          <w:r w:rsidR="005D1162">
            <w:rPr>
              <w:rFonts w:eastAsia="Times New Roman" w:cstheme="minorHAnsi"/>
              <w:szCs w:val="24"/>
              <w:lang w:eastAsia="en-GB"/>
            </w:rPr>
            <w:fldChar w:fldCharType="separate"/>
          </w:r>
          <w:r w:rsidR="00A77CCB" w:rsidRPr="00A77CCB">
            <w:rPr>
              <w:rFonts w:eastAsia="Times New Roman" w:cstheme="minorHAnsi"/>
              <w:noProof/>
              <w:szCs w:val="24"/>
              <w:lang w:eastAsia="en-GB"/>
            </w:rPr>
            <w:t>[1]</w:t>
          </w:r>
          <w:r w:rsidR="005D1162">
            <w:rPr>
              <w:rFonts w:eastAsia="Times New Roman" w:cstheme="minorHAnsi"/>
              <w:szCs w:val="24"/>
              <w:lang w:eastAsia="en-GB"/>
            </w:rPr>
            <w:fldChar w:fldCharType="end"/>
          </w:r>
        </w:sdtContent>
      </w:sdt>
      <w:r w:rsidR="005D1162">
        <w:rPr>
          <w:rFonts w:eastAsia="Times New Roman" w:cstheme="minorHAnsi"/>
          <w:szCs w:val="24"/>
          <w:lang w:eastAsia="en-GB"/>
        </w:rPr>
        <w:t xml:space="preserve"> and </w:t>
      </w:r>
      <w:sdt>
        <w:sdtPr>
          <w:rPr>
            <w:rFonts w:eastAsia="Times New Roman" w:cstheme="minorHAnsi"/>
            <w:szCs w:val="24"/>
            <w:lang w:eastAsia="en-GB"/>
          </w:rPr>
          <w:id w:val="1392773728"/>
          <w:citation/>
        </w:sdtPr>
        <w:sdtContent>
          <w:r w:rsidR="005D1162">
            <w:rPr>
              <w:rFonts w:eastAsia="Times New Roman" w:cstheme="minorHAnsi"/>
              <w:szCs w:val="24"/>
              <w:lang w:eastAsia="en-GB"/>
            </w:rPr>
            <w:fldChar w:fldCharType="begin"/>
          </w:r>
          <w:r w:rsidR="00EF087A">
            <w:rPr>
              <w:rFonts w:eastAsia="Times New Roman" w:cstheme="minorHAnsi"/>
              <w:szCs w:val="24"/>
              <w:lang w:eastAsia="en-GB"/>
            </w:rPr>
            <w:instrText xml:space="preserve">CITATION Min15 \p 13-14 \l 2057 </w:instrText>
          </w:r>
          <w:r w:rsidR="005D1162">
            <w:rPr>
              <w:rFonts w:eastAsia="Times New Roman" w:cstheme="minorHAnsi"/>
              <w:szCs w:val="24"/>
              <w:lang w:eastAsia="en-GB"/>
            </w:rPr>
            <w:fldChar w:fldCharType="separate"/>
          </w:r>
          <w:r w:rsidR="00A77CCB" w:rsidRPr="00A77CCB">
            <w:rPr>
              <w:rFonts w:eastAsia="Times New Roman" w:cstheme="minorHAnsi"/>
              <w:noProof/>
              <w:szCs w:val="24"/>
              <w:lang w:eastAsia="en-GB"/>
            </w:rPr>
            <w:t>[2, pp. 13-14]</w:t>
          </w:r>
          <w:r w:rsidR="005D1162">
            <w:rPr>
              <w:rFonts w:eastAsia="Times New Roman" w:cstheme="minorHAnsi"/>
              <w:szCs w:val="24"/>
              <w:lang w:eastAsia="en-GB"/>
            </w:rPr>
            <w:fldChar w:fldCharType="end"/>
          </w:r>
        </w:sdtContent>
      </w:sdt>
      <w:r w:rsidR="0087673B">
        <w:rPr>
          <w:rFonts w:eastAsia="Times New Roman" w:cstheme="minorHAnsi"/>
          <w:szCs w:val="24"/>
          <w:lang w:eastAsia="en-GB"/>
        </w:rPr>
        <w:t>,</w:t>
      </w:r>
      <w:r w:rsidRPr="00264DC9">
        <w:rPr>
          <w:rFonts w:eastAsia="Times New Roman" w:cstheme="minorHAnsi"/>
          <w:szCs w:val="24"/>
          <w:lang w:eastAsia="en-GB"/>
        </w:rPr>
        <w:t xml:space="preserve"> is a key element of safety-led design, providing a structured met</w:t>
      </w:r>
      <w:r w:rsidR="00F06B52">
        <w:rPr>
          <w:rFonts w:eastAsia="Times New Roman" w:cstheme="minorHAnsi"/>
          <w:szCs w:val="24"/>
          <w:lang w:eastAsia="en-GB"/>
        </w:rPr>
        <w:t>hod for identifying, evaluating</w:t>
      </w:r>
      <w:r w:rsidRPr="00264DC9">
        <w:rPr>
          <w:rFonts w:eastAsia="Times New Roman" w:cstheme="minorHAnsi"/>
          <w:szCs w:val="24"/>
          <w:lang w:eastAsia="en-GB"/>
        </w:rPr>
        <w:t xml:space="preserve"> and mitigating hazards. Techniques such as hazard identification (</w:t>
      </w:r>
      <w:proofErr w:type="spellStart"/>
      <w:r w:rsidRPr="00264DC9">
        <w:rPr>
          <w:rFonts w:eastAsia="Times New Roman" w:cstheme="minorHAnsi"/>
          <w:szCs w:val="24"/>
          <w:lang w:eastAsia="en-GB"/>
        </w:rPr>
        <w:t>HazID</w:t>
      </w:r>
      <w:proofErr w:type="spellEnd"/>
      <w:r w:rsidRPr="00264DC9">
        <w:rPr>
          <w:rFonts w:eastAsia="Times New Roman" w:cstheme="minorHAnsi"/>
          <w:szCs w:val="24"/>
          <w:lang w:eastAsia="en-GB"/>
        </w:rPr>
        <w:t>)</w:t>
      </w:r>
      <w:r w:rsidR="006D1B89">
        <w:rPr>
          <w:rFonts w:eastAsia="Times New Roman" w:cstheme="minorHAnsi"/>
          <w:szCs w:val="24"/>
          <w:lang w:eastAsia="en-GB"/>
        </w:rPr>
        <w:t xml:space="preserve">, seen in </w:t>
      </w:r>
      <w:sdt>
        <w:sdtPr>
          <w:rPr>
            <w:rFonts w:eastAsia="Times New Roman" w:cstheme="minorHAnsi"/>
            <w:szCs w:val="24"/>
            <w:lang w:eastAsia="en-GB"/>
          </w:rPr>
          <w:id w:val="-258986384"/>
          <w:citation/>
        </w:sdtPr>
        <w:sdtContent>
          <w:r w:rsidR="00FA0CE0">
            <w:rPr>
              <w:rFonts w:eastAsia="Times New Roman" w:cstheme="minorHAnsi"/>
              <w:szCs w:val="24"/>
              <w:lang w:eastAsia="en-GB"/>
            </w:rPr>
            <w:fldChar w:fldCharType="begin"/>
          </w:r>
          <w:r w:rsidR="00EF087A">
            <w:rPr>
              <w:rFonts w:eastAsia="Times New Roman" w:cstheme="minorHAnsi"/>
              <w:szCs w:val="24"/>
              <w:lang w:eastAsia="en-GB"/>
            </w:rPr>
            <w:instrText xml:space="preserve">CITATION Min \p 52 \l 2057 </w:instrText>
          </w:r>
          <w:r w:rsidR="00FA0CE0">
            <w:rPr>
              <w:rFonts w:eastAsia="Times New Roman" w:cstheme="minorHAnsi"/>
              <w:szCs w:val="24"/>
              <w:lang w:eastAsia="en-GB"/>
            </w:rPr>
            <w:fldChar w:fldCharType="separate"/>
          </w:r>
          <w:r w:rsidR="00A77CCB" w:rsidRPr="00A77CCB">
            <w:rPr>
              <w:rFonts w:eastAsia="Times New Roman" w:cstheme="minorHAnsi"/>
              <w:noProof/>
              <w:szCs w:val="24"/>
              <w:lang w:eastAsia="en-GB"/>
            </w:rPr>
            <w:t>[3, p. 52]</w:t>
          </w:r>
          <w:r w:rsidR="00FA0CE0">
            <w:rPr>
              <w:rFonts w:eastAsia="Times New Roman" w:cstheme="minorHAnsi"/>
              <w:szCs w:val="24"/>
              <w:lang w:eastAsia="en-GB"/>
            </w:rPr>
            <w:fldChar w:fldCharType="end"/>
          </w:r>
        </w:sdtContent>
      </w:sdt>
      <w:r w:rsidRPr="00264DC9">
        <w:rPr>
          <w:rFonts w:eastAsia="Times New Roman" w:cstheme="minorHAnsi"/>
          <w:szCs w:val="24"/>
          <w:lang w:eastAsia="en-GB"/>
        </w:rPr>
        <w:t xml:space="preserve"> and hazard and operability study (</w:t>
      </w:r>
      <w:proofErr w:type="spellStart"/>
      <w:r w:rsidRPr="00264DC9">
        <w:rPr>
          <w:rFonts w:eastAsia="Times New Roman" w:cstheme="minorHAnsi"/>
          <w:szCs w:val="24"/>
          <w:lang w:eastAsia="en-GB"/>
        </w:rPr>
        <w:t>HazOp</w:t>
      </w:r>
      <w:proofErr w:type="spellEnd"/>
      <w:r w:rsidRPr="00264DC9">
        <w:rPr>
          <w:rFonts w:eastAsia="Times New Roman" w:cstheme="minorHAnsi"/>
          <w:szCs w:val="24"/>
          <w:lang w:eastAsia="en-GB"/>
        </w:rPr>
        <w:t>)</w:t>
      </w:r>
      <w:r w:rsidR="006D1B89">
        <w:rPr>
          <w:rFonts w:eastAsia="Times New Roman" w:cstheme="minorHAnsi"/>
          <w:szCs w:val="24"/>
          <w:lang w:eastAsia="en-GB"/>
        </w:rPr>
        <w:t xml:space="preserve">, seen in </w:t>
      </w:r>
      <w:sdt>
        <w:sdtPr>
          <w:rPr>
            <w:rFonts w:eastAsia="Times New Roman" w:cstheme="minorHAnsi"/>
            <w:szCs w:val="24"/>
            <w:lang w:eastAsia="en-GB"/>
          </w:rPr>
          <w:id w:val="-975528555"/>
          <w:citation/>
        </w:sdtPr>
        <w:sdtContent>
          <w:r w:rsidR="00FA0CE0">
            <w:rPr>
              <w:rFonts w:eastAsia="Times New Roman" w:cstheme="minorHAnsi"/>
              <w:szCs w:val="24"/>
              <w:lang w:eastAsia="en-GB"/>
            </w:rPr>
            <w:fldChar w:fldCharType="begin"/>
          </w:r>
          <w:r w:rsidR="00EF087A">
            <w:rPr>
              <w:rFonts w:eastAsia="Times New Roman" w:cstheme="minorHAnsi"/>
              <w:szCs w:val="24"/>
              <w:lang w:eastAsia="en-GB"/>
            </w:rPr>
            <w:instrText xml:space="preserve">CITATION Min \p 56 \l 2057 </w:instrText>
          </w:r>
          <w:r w:rsidR="00FA0CE0">
            <w:rPr>
              <w:rFonts w:eastAsia="Times New Roman" w:cstheme="minorHAnsi"/>
              <w:szCs w:val="24"/>
              <w:lang w:eastAsia="en-GB"/>
            </w:rPr>
            <w:fldChar w:fldCharType="separate"/>
          </w:r>
          <w:r w:rsidR="00A77CCB" w:rsidRPr="00A77CCB">
            <w:rPr>
              <w:rFonts w:eastAsia="Times New Roman" w:cstheme="minorHAnsi"/>
              <w:noProof/>
              <w:szCs w:val="24"/>
              <w:lang w:eastAsia="en-GB"/>
            </w:rPr>
            <w:t>[3, p. 56]</w:t>
          </w:r>
          <w:r w:rsidR="00FA0CE0">
            <w:rPr>
              <w:rFonts w:eastAsia="Times New Roman" w:cstheme="minorHAnsi"/>
              <w:szCs w:val="24"/>
              <w:lang w:eastAsia="en-GB"/>
            </w:rPr>
            <w:fldChar w:fldCharType="end"/>
          </w:r>
        </w:sdtContent>
      </w:sdt>
      <w:r w:rsidR="006D1B89">
        <w:rPr>
          <w:rFonts w:eastAsia="Times New Roman" w:cstheme="minorHAnsi"/>
          <w:szCs w:val="24"/>
          <w:lang w:eastAsia="en-GB"/>
        </w:rPr>
        <w:t>,</w:t>
      </w:r>
      <w:r w:rsidRPr="00264DC9">
        <w:rPr>
          <w:rFonts w:eastAsia="Times New Roman" w:cstheme="minorHAnsi"/>
          <w:szCs w:val="24"/>
          <w:lang w:eastAsia="en-GB"/>
        </w:rPr>
        <w:t xml:space="preserve"> are widely used within the defence industry to systematically examine a syste</w:t>
      </w:r>
      <w:r w:rsidR="00F06B52">
        <w:rPr>
          <w:rFonts w:eastAsia="Times New Roman" w:cstheme="minorHAnsi"/>
          <w:szCs w:val="24"/>
          <w:lang w:eastAsia="en-GB"/>
        </w:rPr>
        <w:t>m’s functions, modes of failure</w:t>
      </w:r>
      <w:r w:rsidRPr="00264DC9">
        <w:rPr>
          <w:rFonts w:eastAsia="Times New Roman" w:cstheme="minorHAnsi"/>
          <w:szCs w:val="24"/>
          <w:lang w:eastAsia="en-GB"/>
        </w:rPr>
        <w:t xml:space="preserve"> and operating context. </w:t>
      </w:r>
      <w:proofErr w:type="spellStart"/>
      <w:r w:rsidRPr="00264DC9">
        <w:rPr>
          <w:rFonts w:eastAsia="Times New Roman" w:cstheme="minorHAnsi"/>
          <w:szCs w:val="24"/>
          <w:lang w:eastAsia="en-GB"/>
        </w:rPr>
        <w:t>HazID</w:t>
      </w:r>
      <w:proofErr w:type="spellEnd"/>
      <w:r w:rsidRPr="00264DC9">
        <w:rPr>
          <w:rFonts w:eastAsia="Times New Roman" w:cstheme="minorHAnsi"/>
          <w:szCs w:val="24"/>
          <w:lang w:eastAsia="en-GB"/>
        </w:rPr>
        <w:t xml:space="preserve"> enables teams to catalogue credible hazards based </w:t>
      </w:r>
      <w:r w:rsidR="00F06B52">
        <w:rPr>
          <w:rFonts w:eastAsia="Times New Roman" w:cstheme="minorHAnsi"/>
          <w:szCs w:val="24"/>
          <w:lang w:eastAsia="en-GB"/>
        </w:rPr>
        <w:t>on system knowledge, experience</w:t>
      </w:r>
      <w:r w:rsidRPr="00264DC9">
        <w:rPr>
          <w:rFonts w:eastAsia="Times New Roman" w:cstheme="minorHAnsi"/>
          <w:szCs w:val="24"/>
          <w:lang w:eastAsia="en-GB"/>
        </w:rPr>
        <w:t xml:space="preserve"> and historical data, while </w:t>
      </w:r>
      <w:proofErr w:type="spellStart"/>
      <w:r w:rsidRPr="00264DC9">
        <w:rPr>
          <w:rFonts w:eastAsia="Times New Roman" w:cstheme="minorHAnsi"/>
          <w:szCs w:val="24"/>
          <w:lang w:eastAsia="en-GB"/>
        </w:rPr>
        <w:t>HazOp</w:t>
      </w:r>
      <w:proofErr w:type="spellEnd"/>
      <w:r w:rsidRPr="00264DC9">
        <w:rPr>
          <w:rFonts w:eastAsia="Times New Roman" w:cstheme="minorHAnsi"/>
          <w:szCs w:val="24"/>
          <w:lang w:eastAsia="en-GB"/>
        </w:rPr>
        <w:t xml:space="preserve"> provides a more detailed exploration of how deviations from intended operation could lead to unsafe conditions.</w:t>
      </w:r>
    </w:p>
    <w:p w14:paraId="5F05F8E5" w14:textId="77777777" w:rsidR="00F06B52" w:rsidRPr="00264DC9" w:rsidRDefault="00F06B52" w:rsidP="00264DC9">
      <w:pPr>
        <w:spacing w:before="100" w:beforeAutospacing="1" w:after="100" w:afterAutospacing="1" w:line="240" w:lineRule="auto"/>
        <w:rPr>
          <w:rFonts w:eastAsia="Times New Roman" w:cstheme="minorHAnsi"/>
          <w:szCs w:val="24"/>
          <w:lang w:eastAsia="en-GB"/>
        </w:rPr>
      </w:pPr>
    </w:p>
    <w:p w14:paraId="032A4A9A" w14:textId="77777777" w:rsidR="00264DC9" w:rsidRDefault="00264DC9" w:rsidP="00264DC9">
      <w:pPr>
        <w:spacing w:before="100" w:beforeAutospacing="1" w:after="100" w:afterAutospacing="1" w:line="240" w:lineRule="auto"/>
        <w:rPr>
          <w:rFonts w:eastAsia="Times New Roman" w:cstheme="minorHAnsi"/>
          <w:szCs w:val="24"/>
          <w:lang w:eastAsia="en-GB"/>
        </w:rPr>
      </w:pPr>
      <w:r w:rsidRPr="00264DC9">
        <w:rPr>
          <w:rFonts w:eastAsia="Times New Roman" w:cstheme="minorHAnsi"/>
          <w:szCs w:val="24"/>
          <w:lang w:eastAsia="en-GB"/>
        </w:rPr>
        <w:t xml:space="preserve">Together, these processes form the foundation of a safety case, a structured, evidence-based argument that a system is acceptably safe for use. </w:t>
      </w:r>
      <w:r w:rsidR="00461EB9">
        <w:rPr>
          <w:rFonts w:eastAsia="Times New Roman" w:cstheme="minorHAnsi"/>
          <w:szCs w:val="24"/>
          <w:lang w:eastAsia="en-GB"/>
        </w:rPr>
        <w:t xml:space="preserve">As cited in </w:t>
      </w:r>
      <w:sdt>
        <w:sdtPr>
          <w:rPr>
            <w:rFonts w:eastAsia="Times New Roman" w:cstheme="minorHAnsi"/>
            <w:szCs w:val="24"/>
            <w:lang w:eastAsia="en-GB"/>
          </w:rPr>
          <w:id w:val="-2123140386"/>
          <w:citation/>
        </w:sdtPr>
        <w:sdtContent>
          <w:r w:rsidR="00461EB9">
            <w:rPr>
              <w:rFonts w:eastAsia="Times New Roman" w:cstheme="minorHAnsi"/>
              <w:szCs w:val="24"/>
              <w:lang w:eastAsia="en-GB"/>
            </w:rPr>
            <w:fldChar w:fldCharType="begin"/>
          </w:r>
          <w:r w:rsidR="00EF087A">
            <w:rPr>
              <w:rFonts w:eastAsia="Times New Roman" w:cstheme="minorHAnsi"/>
              <w:szCs w:val="24"/>
              <w:lang w:eastAsia="en-GB"/>
            </w:rPr>
            <w:instrText xml:space="preserve">CITATION Min17 \p 26-27 \l 2057 </w:instrText>
          </w:r>
          <w:r w:rsidR="00461EB9">
            <w:rPr>
              <w:rFonts w:eastAsia="Times New Roman" w:cstheme="minorHAnsi"/>
              <w:szCs w:val="24"/>
              <w:lang w:eastAsia="en-GB"/>
            </w:rPr>
            <w:fldChar w:fldCharType="separate"/>
          </w:r>
          <w:r w:rsidR="00A77CCB" w:rsidRPr="00A77CCB">
            <w:rPr>
              <w:rFonts w:eastAsia="Times New Roman" w:cstheme="minorHAnsi"/>
              <w:noProof/>
              <w:szCs w:val="24"/>
              <w:lang w:eastAsia="en-GB"/>
            </w:rPr>
            <w:t>[4, pp. 26-27]</w:t>
          </w:r>
          <w:r w:rsidR="00461EB9">
            <w:rPr>
              <w:rFonts w:eastAsia="Times New Roman" w:cstheme="minorHAnsi"/>
              <w:szCs w:val="24"/>
              <w:lang w:eastAsia="en-GB"/>
            </w:rPr>
            <w:fldChar w:fldCharType="end"/>
          </w:r>
        </w:sdtContent>
      </w:sdt>
      <w:r w:rsidR="00461EB9">
        <w:rPr>
          <w:rFonts w:eastAsia="Times New Roman" w:cstheme="minorHAnsi"/>
          <w:szCs w:val="24"/>
          <w:lang w:eastAsia="en-GB"/>
        </w:rPr>
        <w:t>,</w:t>
      </w:r>
      <w:r w:rsidR="00461EB9" w:rsidRPr="00264DC9">
        <w:rPr>
          <w:rFonts w:eastAsia="Times New Roman" w:cstheme="minorHAnsi"/>
          <w:szCs w:val="24"/>
          <w:lang w:eastAsia="en-GB"/>
        </w:rPr>
        <w:t xml:space="preserve"> </w:t>
      </w:r>
      <w:r w:rsidR="00461EB9">
        <w:rPr>
          <w:rFonts w:eastAsia="Times New Roman" w:cstheme="minorHAnsi"/>
          <w:szCs w:val="24"/>
          <w:lang w:eastAsia="en-GB"/>
        </w:rPr>
        <w:t>a</w:t>
      </w:r>
      <w:r w:rsidRPr="00264DC9">
        <w:rPr>
          <w:rFonts w:eastAsia="Times New Roman" w:cstheme="minorHAnsi"/>
          <w:szCs w:val="24"/>
          <w:lang w:eastAsia="en-GB"/>
        </w:rPr>
        <w:t xml:space="preserve"> safety case typically draws upon risk assessments, control justifications and compliance with legislation and standards to demonstrate that risks </w:t>
      </w:r>
      <w:r w:rsidR="00382E76">
        <w:rPr>
          <w:rFonts w:eastAsia="Times New Roman" w:cstheme="minorHAnsi"/>
          <w:szCs w:val="24"/>
          <w:lang w:eastAsia="en-GB"/>
        </w:rPr>
        <w:t>have been reduced to an ALARP (As Low As Reasonably P</w:t>
      </w:r>
      <w:r w:rsidRPr="00264DC9">
        <w:rPr>
          <w:rFonts w:eastAsia="Times New Roman" w:cstheme="minorHAnsi"/>
          <w:szCs w:val="24"/>
          <w:lang w:eastAsia="en-GB"/>
        </w:rPr>
        <w:t>racticable) level.</w:t>
      </w:r>
    </w:p>
    <w:p w14:paraId="087CAE85" w14:textId="77777777" w:rsidR="00F06B52" w:rsidRPr="00264DC9" w:rsidRDefault="00F06B52" w:rsidP="00264DC9">
      <w:pPr>
        <w:spacing w:before="100" w:beforeAutospacing="1" w:after="100" w:afterAutospacing="1" w:line="240" w:lineRule="auto"/>
        <w:rPr>
          <w:rFonts w:eastAsia="Times New Roman" w:cstheme="minorHAnsi"/>
          <w:szCs w:val="24"/>
          <w:lang w:eastAsia="en-GB"/>
        </w:rPr>
      </w:pPr>
    </w:p>
    <w:p w14:paraId="323FDD1E" w14:textId="77777777" w:rsidR="00264DC9" w:rsidRDefault="00264DC9" w:rsidP="00264DC9">
      <w:pPr>
        <w:spacing w:before="100" w:beforeAutospacing="1" w:after="100" w:afterAutospacing="1" w:line="240" w:lineRule="auto"/>
        <w:rPr>
          <w:rFonts w:eastAsia="Times New Roman" w:cstheme="minorHAnsi"/>
          <w:szCs w:val="24"/>
          <w:lang w:eastAsia="en-GB"/>
        </w:rPr>
      </w:pPr>
      <w:r w:rsidRPr="00264DC9">
        <w:rPr>
          <w:rFonts w:eastAsia="Times New Roman" w:cstheme="minorHAnsi"/>
          <w:szCs w:val="24"/>
          <w:lang w:eastAsia="en-GB"/>
        </w:rPr>
        <w:t xml:space="preserve">The purpose of this report is to apply these principles in the context of a defence system, demonstrating how a risk assessment process, supported by </w:t>
      </w:r>
      <w:proofErr w:type="spellStart"/>
      <w:r w:rsidRPr="00264DC9">
        <w:rPr>
          <w:rFonts w:eastAsia="Times New Roman" w:cstheme="minorHAnsi"/>
          <w:szCs w:val="24"/>
          <w:lang w:eastAsia="en-GB"/>
        </w:rPr>
        <w:t>HazID</w:t>
      </w:r>
      <w:proofErr w:type="spellEnd"/>
      <w:r w:rsidRPr="00264DC9">
        <w:rPr>
          <w:rFonts w:eastAsia="Times New Roman" w:cstheme="minorHAnsi"/>
          <w:szCs w:val="24"/>
          <w:lang w:eastAsia="en-GB"/>
        </w:rPr>
        <w:t xml:space="preserve"> and risk analysis techniques, contributes to the broader safety-led design philosophy. </w:t>
      </w:r>
    </w:p>
    <w:p w14:paraId="5712863A" w14:textId="77777777" w:rsidR="00F06B52" w:rsidRPr="00264DC9" w:rsidRDefault="00F06B52" w:rsidP="00264DC9">
      <w:pPr>
        <w:spacing w:before="100" w:beforeAutospacing="1" w:after="100" w:afterAutospacing="1" w:line="240" w:lineRule="auto"/>
        <w:rPr>
          <w:rFonts w:eastAsia="Times New Roman" w:cstheme="minorHAnsi"/>
          <w:szCs w:val="24"/>
          <w:lang w:eastAsia="en-GB"/>
        </w:rPr>
      </w:pPr>
    </w:p>
    <w:p w14:paraId="7CB454D1" w14:textId="77777777" w:rsidR="00C4316D" w:rsidRDefault="00C4316D">
      <w:pPr>
        <w:rPr>
          <w:u w:val="single"/>
        </w:rPr>
      </w:pPr>
      <w:r>
        <w:rPr>
          <w:u w:val="single"/>
        </w:rPr>
        <w:t>2-</w:t>
      </w:r>
      <w:r w:rsidR="003279B3">
        <w:rPr>
          <w:u w:val="single"/>
        </w:rPr>
        <w:t xml:space="preserve"> Overview of the Sea Wolf Missile</w:t>
      </w:r>
    </w:p>
    <w:p w14:paraId="2D26D41B" w14:textId="77777777" w:rsidR="00490E07" w:rsidRDefault="00490E07" w:rsidP="009F0226">
      <w:pPr>
        <w:spacing w:before="100" w:beforeAutospacing="1" w:after="100" w:afterAutospacing="1" w:line="240" w:lineRule="auto"/>
        <w:rPr>
          <w:rFonts w:cstheme="minorHAnsi"/>
          <w:u w:val="single"/>
        </w:rPr>
      </w:pPr>
    </w:p>
    <w:p w14:paraId="45A3E527" w14:textId="77777777" w:rsidR="009F0226" w:rsidRDefault="009F0226" w:rsidP="009F0226">
      <w:pPr>
        <w:spacing w:before="100" w:beforeAutospacing="1" w:after="100" w:afterAutospacing="1" w:line="240" w:lineRule="auto"/>
        <w:rPr>
          <w:rFonts w:eastAsia="Times New Roman" w:cstheme="minorHAnsi"/>
          <w:lang w:eastAsia="en-GB"/>
        </w:rPr>
      </w:pPr>
      <w:r w:rsidRPr="009F0226">
        <w:rPr>
          <w:rFonts w:eastAsia="Times New Roman" w:cstheme="minorHAnsi"/>
          <w:lang w:eastAsia="en-GB"/>
        </w:rPr>
        <w:t>The Sea Wolf</w:t>
      </w:r>
      <w:r w:rsidR="00490E07">
        <w:rPr>
          <w:rFonts w:eastAsia="Times New Roman" w:cstheme="minorHAnsi"/>
          <w:lang w:eastAsia="en-GB"/>
        </w:rPr>
        <w:t xml:space="preserve">, as explained in </w:t>
      </w:r>
      <w:sdt>
        <w:sdtPr>
          <w:rPr>
            <w:rFonts w:eastAsia="Times New Roman" w:cstheme="minorHAnsi"/>
            <w:lang w:eastAsia="en-GB"/>
          </w:rPr>
          <w:id w:val="-831605847"/>
          <w:citation/>
        </w:sdtPr>
        <w:sdtContent>
          <w:r w:rsidR="00462A88">
            <w:rPr>
              <w:rFonts w:eastAsia="Times New Roman" w:cstheme="minorHAnsi"/>
              <w:lang w:eastAsia="en-GB"/>
            </w:rPr>
            <w:fldChar w:fldCharType="begin"/>
          </w:r>
          <w:r w:rsidR="00EF087A">
            <w:rPr>
              <w:rFonts w:eastAsia="Times New Roman" w:cstheme="minorHAnsi"/>
              <w:lang w:eastAsia="en-GB"/>
            </w:rPr>
            <w:instrText xml:space="preserve">CITATION Sea25 \l 2057 </w:instrText>
          </w:r>
          <w:r w:rsidR="00462A88">
            <w:rPr>
              <w:rFonts w:eastAsia="Times New Roman" w:cstheme="minorHAnsi"/>
              <w:lang w:eastAsia="en-GB"/>
            </w:rPr>
            <w:fldChar w:fldCharType="separate"/>
          </w:r>
          <w:r w:rsidR="00A77CCB" w:rsidRPr="00A77CCB">
            <w:rPr>
              <w:rFonts w:eastAsia="Times New Roman" w:cstheme="minorHAnsi"/>
              <w:noProof/>
              <w:lang w:eastAsia="en-GB"/>
            </w:rPr>
            <w:t>[5]</w:t>
          </w:r>
          <w:r w:rsidR="00462A88">
            <w:rPr>
              <w:rFonts w:eastAsia="Times New Roman" w:cstheme="minorHAnsi"/>
              <w:lang w:eastAsia="en-GB"/>
            </w:rPr>
            <w:fldChar w:fldCharType="end"/>
          </w:r>
        </w:sdtContent>
      </w:sdt>
      <w:r w:rsidR="00462A88">
        <w:rPr>
          <w:rFonts w:eastAsia="Times New Roman" w:cstheme="minorHAnsi"/>
          <w:lang w:eastAsia="en-GB"/>
        </w:rPr>
        <w:t>,</w:t>
      </w:r>
      <w:r w:rsidRPr="009F0226">
        <w:rPr>
          <w:rFonts w:eastAsia="Times New Roman" w:cstheme="minorHAnsi"/>
          <w:lang w:eastAsia="en-GB"/>
        </w:rPr>
        <w:t xml:space="preserve"> is a short-ra</w:t>
      </w:r>
      <w:r w:rsidR="003C3E92">
        <w:rPr>
          <w:rFonts w:eastAsia="Times New Roman" w:cstheme="minorHAnsi"/>
          <w:lang w:eastAsia="en-GB"/>
        </w:rPr>
        <w:t>nge, ship-based, surf</w:t>
      </w:r>
      <w:r w:rsidR="00916523">
        <w:rPr>
          <w:rFonts w:eastAsia="Times New Roman" w:cstheme="minorHAnsi"/>
          <w:lang w:eastAsia="en-GB"/>
        </w:rPr>
        <w:t xml:space="preserve">ace-to-air, proximity </w:t>
      </w:r>
      <w:proofErr w:type="spellStart"/>
      <w:r w:rsidR="00916523">
        <w:rPr>
          <w:rFonts w:eastAsia="Times New Roman" w:cstheme="minorHAnsi"/>
          <w:lang w:eastAsia="en-GB"/>
        </w:rPr>
        <w:t>fuzed</w:t>
      </w:r>
      <w:proofErr w:type="spellEnd"/>
      <w:r w:rsidR="00916523">
        <w:rPr>
          <w:rFonts w:eastAsia="Times New Roman" w:cstheme="minorHAnsi"/>
          <w:lang w:eastAsia="en-GB"/>
        </w:rPr>
        <w:t>, HE-</w:t>
      </w:r>
      <w:r w:rsidR="003C3E92">
        <w:rPr>
          <w:rFonts w:eastAsia="Times New Roman" w:cstheme="minorHAnsi"/>
          <w:lang w:eastAsia="en-GB"/>
        </w:rPr>
        <w:t xml:space="preserve">fragmenting type </w:t>
      </w:r>
      <w:r w:rsidRPr="009F0226">
        <w:rPr>
          <w:rFonts w:eastAsia="Times New Roman" w:cstheme="minorHAnsi"/>
          <w:lang w:eastAsia="en-GB"/>
        </w:rPr>
        <w:t>missile system developed by the United Kingdom to provide point defence against incoming missiles and low-flying aircraft. Designed and produced by British Aircraf</w:t>
      </w:r>
      <w:r w:rsidR="00F739FF">
        <w:rPr>
          <w:rFonts w:eastAsia="Times New Roman" w:cstheme="minorHAnsi"/>
          <w:lang w:eastAsia="en-GB"/>
        </w:rPr>
        <w:t>t Corporation (later MBDA</w:t>
      </w:r>
      <w:r w:rsidRPr="009F0226">
        <w:rPr>
          <w:rFonts w:eastAsia="Times New Roman" w:cstheme="minorHAnsi"/>
          <w:lang w:eastAsia="en-GB"/>
        </w:rPr>
        <w:t>), the Sea Wolf was introduced in the late 1970s and saw extensive service with the Royal Navy throughout the lat</w:t>
      </w:r>
      <w:r w:rsidR="00490E07">
        <w:rPr>
          <w:rFonts w:eastAsia="Times New Roman" w:cstheme="minorHAnsi"/>
          <w:lang w:eastAsia="en-GB"/>
        </w:rPr>
        <w:t>e 20th and early 21st centuries.</w:t>
      </w:r>
    </w:p>
    <w:p w14:paraId="3B9ADEBD" w14:textId="77777777" w:rsidR="00490E07" w:rsidRPr="009F0226" w:rsidRDefault="00490E07" w:rsidP="009F0226">
      <w:pPr>
        <w:spacing w:before="100" w:beforeAutospacing="1" w:after="100" w:afterAutospacing="1" w:line="240" w:lineRule="auto"/>
        <w:rPr>
          <w:rFonts w:eastAsia="Times New Roman" w:cstheme="minorHAnsi"/>
          <w:lang w:eastAsia="en-GB"/>
        </w:rPr>
      </w:pPr>
    </w:p>
    <w:p w14:paraId="3F5FBCC5" w14:textId="77777777" w:rsidR="009F0226" w:rsidRDefault="009F0226" w:rsidP="009F0226">
      <w:pPr>
        <w:spacing w:before="100" w:beforeAutospacing="1" w:after="100" w:afterAutospacing="1" w:line="240" w:lineRule="auto"/>
        <w:rPr>
          <w:rFonts w:eastAsia="Times New Roman" w:cstheme="minorHAnsi"/>
          <w:lang w:eastAsia="en-GB"/>
        </w:rPr>
      </w:pPr>
      <w:r w:rsidRPr="009F0226">
        <w:rPr>
          <w:rFonts w:eastAsia="Times New Roman" w:cstheme="minorHAnsi"/>
          <w:lang w:eastAsia="en-GB"/>
        </w:rPr>
        <w:lastRenderedPageBreak/>
        <w:t>Originally launched from trainable sextuple launchers (GWS-25)</w:t>
      </w:r>
      <w:r w:rsidR="00F739FF">
        <w:rPr>
          <w:rFonts w:eastAsia="Times New Roman" w:cstheme="minorHAnsi"/>
          <w:lang w:eastAsia="en-GB"/>
        </w:rPr>
        <w:t>, seen in Figure 1</w:t>
      </w:r>
      <w:r w:rsidR="00D119F3">
        <w:rPr>
          <w:rFonts w:eastAsia="Times New Roman" w:cstheme="minorHAnsi"/>
          <w:lang w:eastAsia="en-GB"/>
        </w:rPr>
        <w:t xml:space="preserve"> and cited in </w:t>
      </w:r>
      <w:sdt>
        <w:sdtPr>
          <w:rPr>
            <w:rFonts w:eastAsia="Times New Roman" w:cstheme="minorHAnsi"/>
            <w:lang w:eastAsia="en-GB"/>
          </w:rPr>
          <w:id w:val="-1540048504"/>
          <w:citation/>
        </w:sdtPr>
        <w:sdtContent>
          <w:r w:rsidR="00D119F3">
            <w:rPr>
              <w:rFonts w:eastAsia="Times New Roman" w:cstheme="minorHAnsi"/>
              <w:lang w:eastAsia="en-GB"/>
            </w:rPr>
            <w:fldChar w:fldCharType="begin"/>
          </w:r>
          <w:r w:rsidR="00EF087A">
            <w:rPr>
              <w:rFonts w:eastAsia="Times New Roman" w:cstheme="minorHAnsi"/>
              <w:lang w:eastAsia="en-GB"/>
            </w:rPr>
            <w:instrText xml:space="preserve">CITATION Mis25 \l 2057 </w:instrText>
          </w:r>
          <w:r w:rsidR="00D119F3">
            <w:rPr>
              <w:rFonts w:eastAsia="Times New Roman" w:cstheme="minorHAnsi"/>
              <w:lang w:eastAsia="en-GB"/>
            </w:rPr>
            <w:fldChar w:fldCharType="separate"/>
          </w:r>
          <w:r w:rsidR="00A77CCB" w:rsidRPr="00A77CCB">
            <w:rPr>
              <w:rFonts w:eastAsia="Times New Roman" w:cstheme="minorHAnsi"/>
              <w:noProof/>
              <w:lang w:eastAsia="en-GB"/>
            </w:rPr>
            <w:t>[6]</w:t>
          </w:r>
          <w:r w:rsidR="00D119F3">
            <w:rPr>
              <w:rFonts w:eastAsia="Times New Roman" w:cstheme="minorHAnsi"/>
              <w:lang w:eastAsia="en-GB"/>
            </w:rPr>
            <w:fldChar w:fldCharType="end"/>
          </w:r>
        </w:sdtContent>
      </w:sdt>
      <w:r w:rsidRPr="009F0226">
        <w:rPr>
          <w:rFonts w:eastAsia="Times New Roman" w:cstheme="minorHAnsi"/>
          <w:lang w:eastAsia="en-GB"/>
        </w:rPr>
        <w:t xml:space="preserve">, the system was later upgraded to a vertical launch configuration (GWS-26) for use on Type 23 frigates. The missile is powered by a solid propellant motor and is capable of speeds </w:t>
      </w:r>
      <w:r w:rsidR="003C3E92">
        <w:rPr>
          <w:rFonts w:eastAsia="Times New Roman" w:cstheme="minorHAnsi"/>
          <w:lang w:eastAsia="en-GB"/>
        </w:rPr>
        <w:t>of</w:t>
      </w:r>
      <w:r w:rsidRPr="009F0226">
        <w:rPr>
          <w:rFonts w:eastAsia="Times New Roman" w:cstheme="minorHAnsi"/>
          <w:lang w:eastAsia="en-GB"/>
        </w:rPr>
        <w:t xml:space="preserve"> Mach 2, with a maximum </w:t>
      </w:r>
      <w:r w:rsidR="003C3E92">
        <w:rPr>
          <w:rFonts w:eastAsia="Times New Roman" w:cstheme="minorHAnsi"/>
          <w:lang w:eastAsia="en-GB"/>
        </w:rPr>
        <w:t xml:space="preserve">interception </w:t>
      </w:r>
      <w:r w:rsidRPr="009F0226">
        <w:rPr>
          <w:rFonts w:eastAsia="Times New Roman" w:cstheme="minorHAnsi"/>
          <w:lang w:eastAsia="en-GB"/>
        </w:rPr>
        <w:t>range of around 6 km a</w:t>
      </w:r>
      <w:r w:rsidR="003C3E92">
        <w:rPr>
          <w:rFonts w:eastAsia="Times New Roman" w:cstheme="minorHAnsi"/>
          <w:lang w:eastAsia="en-GB"/>
        </w:rPr>
        <w:t>nd altitude coverage up to 3 km</w:t>
      </w:r>
      <w:r w:rsidR="008A381D">
        <w:rPr>
          <w:rFonts w:eastAsia="Times New Roman" w:cstheme="minorHAnsi"/>
          <w:lang w:eastAsia="en-GB"/>
        </w:rPr>
        <w:t xml:space="preserve">. Sea Wolf uses an automatic command to line of </w:t>
      </w:r>
      <w:r w:rsidRPr="009F0226">
        <w:rPr>
          <w:rFonts w:eastAsia="Times New Roman" w:cstheme="minorHAnsi"/>
          <w:lang w:eastAsia="en-GB"/>
        </w:rPr>
        <w:t>sight (</w:t>
      </w:r>
      <w:r w:rsidR="008A381D">
        <w:rPr>
          <w:rFonts w:eastAsia="Times New Roman" w:cstheme="minorHAnsi"/>
          <w:lang w:eastAsia="en-GB"/>
        </w:rPr>
        <w:t>A</w:t>
      </w:r>
      <w:r w:rsidRPr="009F0226">
        <w:rPr>
          <w:rFonts w:eastAsia="Times New Roman" w:cstheme="minorHAnsi"/>
          <w:lang w:eastAsia="en-GB"/>
        </w:rPr>
        <w:t>CLOS) guidance system, relying on the ship's radar and tracking systems to intercept fast, manoeuvring targets.</w:t>
      </w:r>
    </w:p>
    <w:p w14:paraId="56D9AFAD" w14:textId="77777777" w:rsidR="00490E07" w:rsidRPr="009F0226" w:rsidRDefault="00490E07" w:rsidP="009F0226">
      <w:pPr>
        <w:spacing w:before="100" w:beforeAutospacing="1" w:after="100" w:afterAutospacing="1" w:line="240" w:lineRule="auto"/>
        <w:rPr>
          <w:rFonts w:eastAsia="Times New Roman" w:cstheme="minorHAnsi"/>
          <w:lang w:eastAsia="en-GB"/>
        </w:rPr>
      </w:pPr>
    </w:p>
    <w:p w14:paraId="78355F14" w14:textId="77777777" w:rsidR="009F0226" w:rsidRDefault="009F0226" w:rsidP="009F0226">
      <w:pPr>
        <w:spacing w:before="100" w:beforeAutospacing="1" w:after="100" w:afterAutospacing="1" w:line="240" w:lineRule="auto"/>
        <w:rPr>
          <w:rFonts w:eastAsia="Times New Roman" w:cstheme="minorHAnsi"/>
          <w:lang w:eastAsia="en-GB"/>
        </w:rPr>
      </w:pPr>
      <w:r w:rsidRPr="009F0226">
        <w:rPr>
          <w:rFonts w:eastAsia="Times New Roman" w:cstheme="minorHAnsi"/>
          <w:lang w:eastAsia="en-GB"/>
        </w:rPr>
        <w:t xml:space="preserve">Its performance during the 1982 Falklands War, where it successfully intercepted several Argentine aircraft, cemented its reputation as a highly effective close-in defence system. Though now retired and replaced by the Sea </w:t>
      </w:r>
      <w:proofErr w:type="spellStart"/>
      <w:r w:rsidRPr="009F0226">
        <w:rPr>
          <w:rFonts w:eastAsia="Times New Roman" w:cstheme="minorHAnsi"/>
          <w:lang w:eastAsia="en-GB"/>
        </w:rPr>
        <w:t>Ceptor</w:t>
      </w:r>
      <w:proofErr w:type="spellEnd"/>
      <w:r w:rsidRPr="009F0226">
        <w:rPr>
          <w:rFonts w:eastAsia="Times New Roman" w:cstheme="minorHAnsi"/>
          <w:lang w:eastAsia="en-GB"/>
        </w:rPr>
        <w:t xml:space="preserve"> (CAMM), Sea Wolf remains a landmark in naval missile technology due to its precision and automation.</w:t>
      </w:r>
      <w:r w:rsidR="00F739FF">
        <w:rPr>
          <w:rFonts w:eastAsia="Times New Roman" w:cstheme="minorHAnsi"/>
          <w:lang w:eastAsia="en-GB"/>
        </w:rPr>
        <w:t xml:space="preserve"> </w:t>
      </w:r>
    </w:p>
    <w:p w14:paraId="328D7D4D" w14:textId="77777777" w:rsidR="00F739FF" w:rsidRPr="009F0226" w:rsidRDefault="00F739FF" w:rsidP="009F0226">
      <w:pPr>
        <w:spacing w:before="100" w:beforeAutospacing="1" w:after="100" w:afterAutospacing="1" w:line="240" w:lineRule="auto"/>
        <w:rPr>
          <w:rFonts w:eastAsia="Times New Roman" w:cstheme="minorHAnsi"/>
          <w:lang w:eastAsia="en-GB"/>
        </w:rPr>
      </w:pPr>
    </w:p>
    <w:p w14:paraId="790CB056" w14:textId="77777777" w:rsidR="00F739FF" w:rsidRDefault="00F739FF" w:rsidP="00F739FF">
      <w:pPr>
        <w:keepNext/>
      </w:pPr>
      <w:r>
        <w:rPr>
          <w:noProof/>
          <w:lang w:eastAsia="en-GB"/>
        </w:rPr>
        <w:drawing>
          <wp:inline distT="0" distB="0" distL="0" distR="0" wp14:anchorId="3ACFFF11" wp14:editId="5878F2D6">
            <wp:extent cx="5731510" cy="3009265"/>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009265"/>
                    </a:xfrm>
                    <a:prstGeom prst="rect">
                      <a:avLst/>
                    </a:prstGeom>
                  </pic:spPr>
                </pic:pic>
              </a:graphicData>
            </a:graphic>
          </wp:inline>
        </w:drawing>
      </w:r>
    </w:p>
    <w:p w14:paraId="76D5CA60" w14:textId="77777777" w:rsidR="00811DE1" w:rsidRDefault="00F739FF" w:rsidP="00F739FF">
      <w:pPr>
        <w:pStyle w:val="Caption"/>
        <w:jc w:val="center"/>
        <w:rPr>
          <w:u w:val="single"/>
        </w:rPr>
      </w:pPr>
      <w:r>
        <w:t xml:space="preserve">Figure </w:t>
      </w:r>
      <w:fldSimple w:instr=" SEQ Figure \* ARABIC ">
        <w:r>
          <w:rPr>
            <w:noProof/>
          </w:rPr>
          <w:t>1</w:t>
        </w:r>
      </w:fldSimple>
      <w:r>
        <w:t xml:space="preserve"> - Sea Wolf (GWS-25)</w:t>
      </w:r>
    </w:p>
    <w:p w14:paraId="02C1BDE3" w14:textId="77777777" w:rsidR="00F739FF" w:rsidRDefault="00F739FF">
      <w:pPr>
        <w:rPr>
          <w:u w:val="single"/>
        </w:rPr>
      </w:pPr>
    </w:p>
    <w:p w14:paraId="5D9E6E6D" w14:textId="77777777" w:rsidR="003279B3" w:rsidRDefault="003279B3" w:rsidP="003279B3">
      <w:pPr>
        <w:rPr>
          <w:u w:val="single"/>
        </w:rPr>
      </w:pPr>
      <w:r>
        <w:rPr>
          <w:u w:val="single"/>
        </w:rPr>
        <w:t>3- Operational phase of the MTDS</w:t>
      </w:r>
    </w:p>
    <w:p w14:paraId="21FF37F3" w14:textId="77777777" w:rsidR="003279B3" w:rsidRPr="00D119F3" w:rsidRDefault="003279B3" w:rsidP="003279B3">
      <w:pPr>
        <w:rPr>
          <w:rFonts w:cstheme="minorHAnsi"/>
          <w:u w:val="single"/>
        </w:rPr>
      </w:pPr>
    </w:p>
    <w:p w14:paraId="5712226B" w14:textId="77777777" w:rsidR="00D119F3" w:rsidRDefault="00D119F3" w:rsidP="00D119F3">
      <w:pPr>
        <w:spacing w:before="100" w:beforeAutospacing="1" w:after="100" w:afterAutospacing="1" w:line="240" w:lineRule="auto"/>
        <w:rPr>
          <w:rFonts w:eastAsia="Times New Roman" w:cstheme="minorHAnsi"/>
          <w:lang w:eastAsia="en-GB"/>
        </w:rPr>
      </w:pPr>
      <w:r w:rsidRPr="00D119F3">
        <w:rPr>
          <w:rFonts w:eastAsia="Times New Roman" w:cstheme="minorHAnsi"/>
          <w:lang w:eastAsia="en-GB"/>
        </w:rPr>
        <w:t>The Manufacture to Target Disposal Sequence (MTDS) is a structured lifecycle model used in defence to assess and manage the safety of weapon systems from initial manufacture, through storage, transportation, deployment, operation and ultimately disposal. Each phase poses unique hazards requiring tailored risk assessments and mitigation strategies. For this report, the operational phase, specifically the firing of the Sea Wolf missile, has been selected for focused analysis. This stage presents critical safety concerns due to the involvement of li</w:t>
      </w:r>
      <w:r>
        <w:rPr>
          <w:rFonts w:eastAsia="Times New Roman" w:cstheme="minorHAnsi"/>
          <w:lang w:eastAsia="en-GB"/>
        </w:rPr>
        <w:t>ve ordnance, propulsion systems</w:t>
      </w:r>
      <w:r w:rsidRPr="00D119F3">
        <w:rPr>
          <w:rFonts w:eastAsia="Times New Roman" w:cstheme="minorHAnsi"/>
          <w:lang w:eastAsia="en-GB"/>
        </w:rPr>
        <w:t xml:space="preserve"> and rapid engagement scenarios. It is also the phase where hazards can have the most immediate and severe consequences if not effectively controlled.</w:t>
      </w:r>
    </w:p>
    <w:p w14:paraId="6DBF451A" w14:textId="77777777" w:rsidR="00B83E74" w:rsidRDefault="00B83E74" w:rsidP="00D119F3">
      <w:pPr>
        <w:spacing w:before="100" w:beforeAutospacing="1" w:after="100" w:afterAutospacing="1" w:line="240" w:lineRule="auto"/>
        <w:rPr>
          <w:rFonts w:eastAsia="Times New Roman" w:cstheme="minorHAnsi"/>
          <w:lang w:eastAsia="en-GB"/>
        </w:rPr>
      </w:pPr>
    </w:p>
    <w:p w14:paraId="5DCAD54E" w14:textId="77777777" w:rsidR="00B83E74" w:rsidRDefault="00B83E74" w:rsidP="00B83E74">
      <w:pPr>
        <w:rPr>
          <w:u w:val="single"/>
        </w:rPr>
      </w:pPr>
      <w:r>
        <w:rPr>
          <w:u w:val="single"/>
        </w:rPr>
        <w:lastRenderedPageBreak/>
        <w:t>4- Risk assessment</w:t>
      </w:r>
    </w:p>
    <w:p w14:paraId="4965E9AD" w14:textId="77777777" w:rsidR="00B83E74" w:rsidRDefault="00B83E74" w:rsidP="00B83E74">
      <w:pPr>
        <w:rPr>
          <w:u w:val="single"/>
        </w:rPr>
      </w:pPr>
    </w:p>
    <w:p w14:paraId="65C2719B" w14:textId="77777777" w:rsidR="00B83E74" w:rsidRPr="00B5157D" w:rsidRDefault="00B83E74" w:rsidP="00B83E74">
      <w:r>
        <w:t>A risk assessment for the Sea Wolf missile during the operational phase of the MTDS is presented in Table 4. The likelihood</w:t>
      </w:r>
      <w:r w:rsidR="00B5157D">
        <w:t xml:space="preserve"> (L)</w:t>
      </w:r>
      <w:r>
        <w:t>, severity</w:t>
      </w:r>
      <w:r w:rsidR="00B5157D">
        <w:t xml:space="preserve"> (S)</w:t>
      </w:r>
      <w:r>
        <w:t xml:space="preserve"> and risk classification</w:t>
      </w:r>
      <w:r w:rsidR="00B5157D">
        <w:t xml:space="preserve"> (RC)</w:t>
      </w:r>
      <w:r>
        <w:t xml:space="preserve"> criteria u</w:t>
      </w:r>
      <w:r w:rsidR="00F8324D">
        <w:t>sed are outlined in Tables 1, 2</w:t>
      </w:r>
      <w:r>
        <w:t xml:space="preserve"> and 3, r</w:t>
      </w:r>
      <w:r w:rsidR="00B5157D">
        <w:t xml:space="preserve">espectively, as adapted from </w:t>
      </w:r>
      <w:sdt>
        <w:sdtPr>
          <w:id w:val="-1400208010"/>
          <w:citation/>
        </w:sdtPr>
        <w:sdtContent>
          <w:r w:rsidR="00EF087A">
            <w:fldChar w:fldCharType="begin"/>
          </w:r>
          <w:r w:rsidR="003049CE">
            <w:instrText xml:space="preserve">CITATION Def \p 12-14 \l 2057 </w:instrText>
          </w:r>
          <w:r w:rsidR="00EF087A">
            <w:fldChar w:fldCharType="separate"/>
          </w:r>
          <w:r w:rsidR="00A77CCB" w:rsidRPr="00A77CCB">
            <w:rPr>
              <w:noProof/>
            </w:rPr>
            <w:t>[7, pp. 12-14]</w:t>
          </w:r>
          <w:r w:rsidR="00EF087A">
            <w:fldChar w:fldCharType="end"/>
          </w:r>
        </w:sdtContent>
      </w:sdt>
      <w:r>
        <w:t>.</w:t>
      </w:r>
    </w:p>
    <w:p w14:paraId="6F8D2664" w14:textId="77777777" w:rsidR="00B5157D" w:rsidRDefault="00B5157D" w:rsidP="00B83E74">
      <w:pPr>
        <w:rPr>
          <w:u w:val="single"/>
        </w:rPr>
      </w:pPr>
    </w:p>
    <w:p w14:paraId="1506B76D" w14:textId="77777777" w:rsidR="00593DC5" w:rsidRDefault="00593DC5" w:rsidP="00593DC5">
      <w:pPr>
        <w:pStyle w:val="Caption"/>
        <w:keepNext/>
      </w:pPr>
      <w:r>
        <w:t xml:space="preserve">Table </w:t>
      </w:r>
      <w:fldSimple w:instr=" SEQ Table \* ARABIC ">
        <w:r w:rsidR="00B13391">
          <w:rPr>
            <w:noProof/>
          </w:rPr>
          <w:t>1</w:t>
        </w:r>
      </w:fldSimple>
      <w:r>
        <w:t xml:space="preserve"> - Likelihood</w:t>
      </w:r>
    </w:p>
    <w:tbl>
      <w:tblPr>
        <w:tblStyle w:val="TableGrid"/>
        <w:tblW w:w="0" w:type="auto"/>
        <w:tblLook w:val="04A0" w:firstRow="1" w:lastRow="0" w:firstColumn="1" w:lastColumn="0" w:noHBand="0" w:noVBand="1"/>
      </w:tblPr>
      <w:tblGrid>
        <w:gridCol w:w="989"/>
        <w:gridCol w:w="5102"/>
        <w:gridCol w:w="2732"/>
      </w:tblGrid>
      <w:tr w:rsidR="00B83E74" w14:paraId="4125D8A3" w14:textId="77777777" w:rsidTr="00B5157D">
        <w:tc>
          <w:tcPr>
            <w:tcW w:w="0" w:type="auto"/>
            <w:tcBorders>
              <w:top w:val="single" w:sz="4" w:space="0" w:color="auto"/>
              <w:left w:val="single" w:sz="4" w:space="0" w:color="auto"/>
              <w:bottom w:val="single" w:sz="4" w:space="0" w:color="auto"/>
              <w:right w:val="single" w:sz="4" w:space="0" w:color="auto"/>
            </w:tcBorders>
            <w:hideMark/>
          </w:tcPr>
          <w:p w14:paraId="3DB7960F" w14:textId="77777777" w:rsidR="00B83E74" w:rsidRPr="00B83E74" w:rsidRDefault="00B83E74">
            <w:pPr>
              <w:rPr>
                <w:b/>
                <w:bCs/>
                <w:sz w:val="16"/>
              </w:rPr>
            </w:pPr>
            <w:r w:rsidRPr="00B83E74">
              <w:rPr>
                <w:b/>
                <w:bCs/>
                <w:sz w:val="16"/>
              </w:rPr>
              <w:t>Descriptor</w:t>
            </w:r>
          </w:p>
        </w:tc>
        <w:tc>
          <w:tcPr>
            <w:tcW w:w="5102" w:type="dxa"/>
            <w:tcBorders>
              <w:top w:val="single" w:sz="4" w:space="0" w:color="auto"/>
              <w:left w:val="single" w:sz="4" w:space="0" w:color="auto"/>
              <w:bottom w:val="single" w:sz="4" w:space="0" w:color="auto"/>
              <w:right w:val="single" w:sz="4" w:space="0" w:color="auto"/>
            </w:tcBorders>
            <w:hideMark/>
          </w:tcPr>
          <w:p w14:paraId="47047F89" w14:textId="77777777" w:rsidR="00B83E74" w:rsidRPr="00B83E74" w:rsidRDefault="00B83E74">
            <w:pPr>
              <w:rPr>
                <w:b/>
                <w:bCs/>
                <w:sz w:val="16"/>
              </w:rPr>
            </w:pPr>
            <w:r w:rsidRPr="00B83E74">
              <w:rPr>
                <w:b/>
                <w:bCs/>
                <w:sz w:val="16"/>
              </w:rPr>
              <w:t>Qualitative Frequency Categories</w:t>
            </w:r>
          </w:p>
        </w:tc>
        <w:tc>
          <w:tcPr>
            <w:tcW w:w="2732" w:type="dxa"/>
            <w:tcBorders>
              <w:top w:val="single" w:sz="4" w:space="0" w:color="auto"/>
              <w:left w:val="single" w:sz="4" w:space="0" w:color="auto"/>
              <w:bottom w:val="single" w:sz="4" w:space="0" w:color="auto"/>
              <w:right w:val="single" w:sz="4" w:space="0" w:color="auto"/>
            </w:tcBorders>
            <w:hideMark/>
          </w:tcPr>
          <w:p w14:paraId="129D8C8E" w14:textId="77777777" w:rsidR="00B83E74" w:rsidRPr="00B83E74" w:rsidRDefault="00B83E74">
            <w:pPr>
              <w:rPr>
                <w:b/>
                <w:bCs/>
                <w:sz w:val="16"/>
              </w:rPr>
            </w:pPr>
            <w:r w:rsidRPr="00B83E74">
              <w:rPr>
                <w:b/>
                <w:bCs/>
                <w:sz w:val="16"/>
              </w:rPr>
              <w:t>Quantitative Frequency Categories</w:t>
            </w:r>
          </w:p>
        </w:tc>
      </w:tr>
      <w:tr w:rsidR="00B83E74" w14:paraId="7EF1FD81" w14:textId="77777777" w:rsidTr="00B5157D">
        <w:tc>
          <w:tcPr>
            <w:tcW w:w="0" w:type="auto"/>
            <w:tcBorders>
              <w:top w:val="single" w:sz="4" w:space="0" w:color="auto"/>
              <w:left w:val="single" w:sz="4" w:space="0" w:color="auto"/>
              <w:bottom w:val="single" w:sz="4" w:space="0" w:color="auto"/>
              <w:right w:val="single" w:sz="4" w:space="0" w:color="auto"/>
            </w:tcBorders>
            <w:hideMark/>
          </w:tcPr>
          <w:p w14:paraId="63F4AFC4" w14:textId="77777777" w:rsidR="00B83E74" w:rsidRPr="00B83E74" w:rsidRDefault="00B83E74">
            <w:pPr>
              <w:rPr>
                <w:sz w:val="16"/>
              </w:rPr>
            </w:pPr>
            <w:r w:rsidRPr="00B83E74">
              <w:rPr>
                <w:b/>
                <w:bCs/>
                <w:sz w:val="16"/>
              </w:rPr>
              <w:t>Frequent</w:t>
            </w:r>
          </w:p>
        </w:tc>
        <w:tc>
          <w:tcPr>
            <w:tcW w:w="5102" w:type="dxa"/>
            <w:tcBorders>
              <w:top w:val="single" w:sz="4" w:space="0" w:color="auto"/>
              <w:left w:val="single" w:sz="4" w:space="0" w:color="auto"/>
              <w:bottom w:val="single" w:sz="4" w:space="0" w:color="auto"/>
              <w:right w:val="single" w:sz="4" w:space="0" w:color="auto"/>
            </w:tcBorders>
            <w:hideMark/>
          </w:tcPr>
          <w:p w14:paraId="3D07E824" w14:textId="77777777" w:rsidR="00B83E74" w:rsidRPr="00B83E74" w:rsidRDefault="00B83E74">
            <w:pPr>
              <w:rPr>
                <w:sz w:val="16"/>
              </w:rPr>
            </w:pPr>
            <w:r w:rsidRPr="00B83E74">
              <w:rPr>
                <w:sz w:val="16"/>
              </w:rPr>
              <w:t>Likely to be continually experienced during the life of the system.</w:t>
            </w:r>
          </w:p>
        </w:tc>
        <w:tc>
          <w:tcPr>
            <w:tcW w:w="2732" w:type="dxa"/>
            <w:tcBorders>
              <w:top w:val="single" w:sz="4" w:space="0" w:color="auto"/>
              <w:left w:val="single" w:sz="4" w:space="0" w:color="auto"/>
              <w:bottom w:val="single" w:sz="4" w:space="0" w:color="auto"/>
              <w:right w:val="single" w:sz="4" w:space="0" w:color="auto"/>
            </w:tcBorders>
            <w:hideMark/>
          </w:tcPr>
          <w:p w14:paraId="7361832B" w14:textId="77777777" w:rsidR="00B83E74" w:rsidRPr="00B83E74" w:rsidRDefault="00B83E74">
            <w:pPr>
              <w:rPr>
                <w:sz w:val="16"/>
              </w:rPr>
            </w:pPr>
            <w:r w:rsidRPr="00B83E74">
              <w:rPr>
                <w:sz w:val="16"/>
              </w:rPr>
              <w:t>&gt; 10</w:t>
            </w:r>
            <w:r w:rsidRPr="00B83E74">
              <w:rPr>
                <w:rFonts w:ascii="Cambria Math" w:hAnsi="Cambria Math" w:cs="Cambria Math"/>
                <w:sz w:val="16"/>
              </w:rPr>
              <w:t>⁻</w:t>
            </w:r>
            <w:r w:rsidRPr="00B83E74">
              <w:rPr>
                <w:rFonts w:ascii="Aptos" w:hAnsi="Aptos" w:cs="Aptos"/>
                <w:sz w:val="16"/>
              </w:rPr>
              <w:t>³</w:t>
            </w:r>
          </w:p>
        </w:tc>
      </w:tr>
      <w:tr w:rsidR="00B83E74" w14:paraId="76C1C921" w14:textId="77777777" w:rsidTr="00B5157D">
        <w:tc>
          <w:tcPr>
            <w:tcW w:w="0" w:type="auto"/>
            <w:tcBorders>
              <w:top w:val="single" w:sz="4" w:space="0" w:color="auto"/>
              <w:left w:val="single" w:sz="4" w:space="0" w:color="auto"/>
              <w:bottom w:val="single" w:sz="4" w:space="0" w:color="auto"/>
              <w:right w:val="single" w:sz="4" w:space="0" w:color="auto"/>
            </w:tcBorders>
            <w:hideMark/>
          </w:tcPr>
          <w:p w14:paraId="24974BDB" w14:textId="77777777" w:rsidR="00B83E74" w:rsidRPr="00B83E74" w:rsidRDefault="00B83E74">
            <w:pPr>
              <w:rPr>
                <w:sz w:val="16"/>
              </w:rPr>
            </w:pPr>
            <w:r w:rsidRPr="00B83E74">
              <w:rPr>
                <w:b/>
                <w:bCs/>
                <w:sz w:val="16"/>
              </w:rPr>
              <w:t>Probable</w:t>
            </w:r>
          </w:p>
        </w:tc>
        <w:tc>
          <w:tcPr>
            <w:tcW w:w="5102" w:type="dxa"/>
            <w:tcBorders>
              <w:top w:val="single" w:sz="4" w:space="0" w:color="auto"/>
              <w:left w:val="single" w:sz="4" w:space="0" w:color="auto"/>
              <w:bottom w:val="single" w:sz="4" w:space="0" w:color="auto"/>
              <w:right w:val="single" w:sz="4" w:space="0" w:color="auto"/>
            </w:tcBorders>
            <w:hideMark/>
          </w:tcPr>
          <w:p w14:paraId="5B45CC20" w14:textId="77777777" w:rsidR="00B83E74" w:rsidRPr="00B83E74" w:rsidRDefault="00B83E74">
            <w:pPr>
              <w:rPr>
                <w:sz w:val="16"/>
              </w:rPr>
            </w:pPr>
            <w:r w:rsidRPr="00B83E74">
              <w:rPr>
                <w:sz w:val="16"/>
              </w:rPr>
              <w:t>Likely to occur often during the life of the system.</w:t>
            </w:r>
          </w:p>
        </w:tc>
        <w:tc>
          <w:tcPr>
            <w:tcW w:w="2732" w:type="dxa"/>
            <w:tcBorders>
              <w:top w:val="single" w:sz="4" w:space="0" w:color="auto"/>
              <w:left w:val="single" w:sz="4" w:space="0" w:color="auto"/>
              <w:bottom w:val="single" w:sz="4" w:space="0" w:color="auto"/>
              <w:right w:val="single" w:sz="4" w:space="0" w:color="auto"/>
            </w:tcBorders>
            <w:hideMark/>
          </w:tcPr>
          <w:p w14:paraId="1FB4D0FA" w14:textId="77777777" w:rsidR="00B83E74" w:rsidRPr="00B83E74" w:rsidRDefault="00B83E74">
            <w:pPr>
              <w:rPr>
                <w:sz w:val="16"/>
              </w:rPr>
            </w:pPr>
            <w:r w:rsidRPr="00B83E74">
              <w:rPr>
                <w:sz w:val="16"/>
              </w:rPr>
              <w:t>10</w:t>
            </w:r>
            <w:r w:rsidRPr="00B83E74">
              <w:rPr>
                <w:rFonts w:ascii="Cambria Math" w:hAnsi="Cambria Math" w:cs="Cambria Math"/>
                <w:sz w:val="16"/>
              </w:rPr>
              <w:t>⁻</w:t>
            </w:r>
            <w:r w:rsidRPr="00B83E74">
              <w:rPr>
                <w:rFonts w:ascii="Aptos" w:hAnsi="Aptos" w:cs="Aptos"/>
                <w:sz w:val="16"/>
              </w:rPr>
              <w:t>³</w:t>
            </w:r>
            <w:r w:rsidRPr="00B83E74">
              <w:rPr>
                <w:sz w:val="16"/>
              </w:rPr>
              <w:t xml:space="preserve"> to 10</w:t>
            </w:r>
            <w:r w:rsidRPr="00B83E74">
              <w:rPr>
                <w:rFonts w:ascii="Cambria Math" w:hAnsi="Cambria Math" w:cs="Cambria Math"/>
                <w:sz w:val="16"/>
              </w:rPr>
              <w:t>⁻</w:t>
            </w:r>
            <w:r w:rsidRPr="00B83E74">
              <w:rPr>
                <w:rFonts w:ascii="Aptos" w:hAnsi="Aptos" w:cs="Aptos"/>
                <w:sz w:val="16"/>
              </w:rPr>
              <w:t>⁴</w:t>
            </w:r>
          </w:p>
        </w:tc>
      </w:tr>
      <w:tr w:rsidR="00B83E74" w14:paraId="3658A4CF" w14:textId="77777777" w:rsidTr="00B5157D">
        <w:tc>
          <w:tcPr>
            <w:tcW w:w="0" w:type="auto"/>
            <w:tcBorders>
              <w:top w:val="single" w:sz="4" w:space="0" w:color="auto"/>
              <w:left w:val="single" w:sz="4" w:space="0" w:color="auto"/>
              <w:bottom w:val="single" w:sz="4" w:space="0" w:color="auto"/>
              <w:right w:val="single" w:sz="4" w:space="0" w:color="auto"/>
            </w:tcBorders>
            <w:hideMark/>
          </w:tcPr>
          <w:p w14:paraId="034DEDAE" w14:textId="77777777" w:rsidR="00B83E74" w:rsidRPr="00B83E74" w:rsidRDefault="00B83E74">
            <w:pPr>
              <w:rPr>
                <w:sz w:val="16"/>
              </w:rPr>
            </w:pPr>
            <w:r w:rsidRPr="00B83E74">
              <w:rPr>
                <w:b/>
                <w:bCs/>
                <w:sz w:val="16"/>
              </w:rPr>
              <w:t>Occasional</w:t>
            </w:r>
          </w:p>
        </w:tc>
        <w:tc>
          <w:tcPr>
            <w:tcW w:w="5102" w:type="dxa"/>
            <w:tcBorders>
              <w:top w:val="single" w:sz="4" w:space="0" w:color="auto"/>
              <w:left w:val="single" w:sz="4" w:space="0" w:color="auto"/>
              <w:bottom w:val="single" w:sz="4" w:space="0" w:color="auto"/>
              <w:right w:val="single" w:sz="4" w:space="0" w:color="auto"/>
            </w:tcBorders>
            <w:hideMark/>
          </w:tcPr>
          <w:p w14:paraId="5FA3D4E5" w14:textId="77777777" w:rsidR="00B83E74" w:rsidRPr="00B83E74" w:rsidRDefault="00B83E74">
            <w:pPr>
              <w:rPr>
                <w:sz w:val="16"/>
              </w:rPr>
            </w:pPr>
            <w:r w:rsidRPr="00B83E74">
              <w:rPr>
                <w:sz w:val="16"/>
              </w:rPr>
              <w:t>Likely to occur several times during the life of the system.</w:t>
            </w:r>
          </w:p>
        </w:tc>
        <w:tc>
          <w:tcPr>
            <w:tcW w:w="2732" w:type="dxa"/>
            <w:tcBorders>
              <w:top w:val="single" w:sz="4" w:space="0" w:color="auto"/>
              <w:left w:val="single" w:sz="4" w:space="0" w:color="auto"/>
              <w:bottom w:val="single" w:sz="4" w:space="0" w:color="auto"/>
              <w:right w:val="single" w:sz="4" w:space="0" w:color="auto"/>
            </w:tcBorders>
            <w:hideMark/>
          </w:tcPr>
          <w:p w14:paraId="2B2B473C" w14:textId="77777777" w:rsidR="00B83E74" w:rsidRPr="00B83E74" w:rsidRDefault="00B83E74">
            <w:pPr>
              <w:rPr>
                <w:sz w:val="16"/>
              </w:rPr>
            </w:pPr>
            <w:r w:rsidRPr="00B83E74">
              <w:rPr>
                <w:sz w:val="16"/>
              </w:rPr>
              <w:t>10</w:t>
            </w:r>
            <w:r w:rsidRPr="00B83E74">
              <w:rPr>
                <w:rFonts w:ascii="Cambria Math" w:hAnsi="Cambria Math" w:cs="Cambria Math"/>
                <w:sz w:val="16"/>
              </w:rPr>
              <w:t>⁻</w:t>
            </w:r>
            <w:r w:rsidRPr="00B83E74">
              <w:rPr>
                <w:rFonts w:ascii="Aptos" w:hAnsi="Aptos" w:cs="Aptos"/>
                <w:sz w:val="16"/>
              </w:rPr>
              <w:t>⁴</w:t>
            </w:r>
            <w:r w:rsidRPr="00B83E74">
              <w:rPr>
                <w:sz w:val="16"/>
              </w:rPr>
              <w:t xml:space="preserve"> to 10</w:t>
            </w:r>
            <w:r w:rsidRPr="00B83E74">
              <w:rPr>
                <w:rFonts w:ascii="Cambria Math" w:hAnsi="Cambria Math" w:cs="Cambria Math"/>
                <w:sz w:val="16"/>
              </w:rPr>
              <w:t>⁻</w:t>
            </w:r>
            <w:r w:rsidRPr="00B83E74">
              <w:rPr>
                <w:rFonts w:ascii="Aptos" w:hAnsi="Aptos" w:cs="Aptos"/>
                <w:sz w:val="16"/>
              </w:rPr>
              <w:t>⁵</w:t>
            </w:r>
          </w:p>
        </w:tc>
      </w:tr>
      <w:tr w:rsidR="00B83E74" w14:paraId="5639277A" w14:textId="77777777" w:rsidTr="00B5157D">
        <w:tc>
          <w:tcPr>
            <w:tcW w:w="0" w:type="auto"/>
            <w:tcBorders>
              <w:top w:val="single" w:sz="4" w:space="0" w:color="auto"/>
              <w:left w:val="single" w:sz="4" w:space="0" w:color="auto"/>
              <w:bottom w:val="single" w:sz="4" w:space="0" w:color="auto"/>
              <w:right w:val="single" w:sz="4" w:space="0" w:color="auto"/>
            </w:tcBorders>
            <w:hideMark/>
          </w:tcPr>
          <w:p w14:paraId="01B77524" w14:textId="77777777" w:rsidR="00B83E74" w:rsidRPr="00B83E74" w:rsidRDefault="00B83E74">
            <w:pPr>
              <w:rPr>
                <w:sz w:val="16"/>
              </w:rPr>
            </w:pPr>
            <w:r w:rsidRPr="00B83E74">
              <w:rPr>
                <w:b/>
                <w:bCs/>
                <w:sz w:val="16"/>
              </w:rPr>
              <w:t>Remote</w:t>
            </w:r>
          </w:p>
        </w:tc>
        <w:tc>
          <w:tcPr>
            <w:tcW w:w="5102" w:type="dxa"/>
            <w:tcBorders>
              <w:top w:val="single" w:sz="4" w:space="0" w:color="auto"/>
              <w:left w:val="single" w:sz="4" w:space="0" w:color="auto"/>
              <w:bottom w:val="single" w:sz="4" w:space="0" w:color="auto"/>
              <w:right w:val="single" w:sz="4" w:space="0" w:color="auto"/>
            </w:tcBorders>
            <w:hideMark/>
          </w:tcPr>
          <w:p w14:paraId="761594AE" w14:textId="77777777" w:rsidR="00B83E74" w:rsidRPr="00B83E74" w:rsidRDefault="00B83E74">
            <w:pPr>
              <w:rPr>
                <w:sz w:val="16"/>
              </w:rPr>
            </w:pPr>
            <w:r w:rsidRPr="00B83E74">
              <w:rPr>
                <w:sz w:val="16"/>
              </w:rPr>
              <w:t>Likely to occur at some time during the life of the system.</w:t>
            </w:r>
          </w:p>
        </w:tc>
        <w:tc>
          <w:tcPr>
            <w:tcW w:w="2732" w:type="dxa"/>
            <w:tcBorders>
              <w:top w:val="single" w:sz="4" w:space="0" w:color="auto"/>
              <w:left w:val="single" w:sz="4" w:space="0" w:color="auto"/>
              <w:bottom w:val="single" w:sz="4" w:space="0" w:color="auto"/>
              <w:right w:val="single" w:sz="4" w:space="0" w:color="auto"/>
            </w:tcBorders>
            <w:hideMark/>
          </w:tcPr>
          <w:p w14:paraId="34F5D6AB" w14:textId="77777777" w:rsidR="00B83E74" w:rsidRPr="00B83E74" w:rsidRDefault="00B83E74">
            <w:pPr>
              <w:rPr>
                <w:sz w:val="16"/>
              </w:rPr>
            </w:pPr>
            <w:r w:rsidRPr="00B83E74">
              <w:rPr>
                <w:sz w:val="16"/>
              </w:rPr>
              <w:t>10</w:t>
            </w:r>
            <w:r w:rsidRPr="00B83E74">
              <w:rPr>
                <w:rFonts w:ascii="Cambria Math" w:hAnsi="Cambria Math" w:cs="Cambria Math"/>
                <w:sz w:val="16"/>
              </w:rPr>
              <w:t>⁻</w:t>
            </w:r>
            <w:r w:rsidRPr="00B83E74">
              <w:rPr>
                <w:rFonts w:ascii="Aptos" w:hAnsi="Aptos" w:cs="Aptos"/>
                <w:sz w:val="16"/>
              </w:rPr>
              <w:t>⁵</w:t>
            </w:r>
            <w:r w:rsidRPr="00B83E74">
              <w:rPr>
                <w:sz w:val="16"/>
              </w:rPr>
              <w:t xml:space="preserve"> to 10</w:t>
            </w:r>
            <w:r w:rsidRPr="00B83E74">
              <w:rPr>
                <w:rFonts w:ascii="Cambria Math" w:hAnsi="Cambria Math" w:cs="Cambria Math"/>
                <w:sz w:val="16"/>
              </w:rPr>
              <w:t>⁻</w:t>
            </w:r>
            <w:r w:rsidRPr="00B83E74">
              <w:rPr>
                <w:rFonts w:ascii="Aptos" w:hAnsi="Aptos" w:cs="Aptos"/>
                <w:sz w:val="16"/>
              </w:rPr>
              <w:t>⁶</w:t>
            </w:r>
          </w:p>
        </w:tc>
      </w:tr>
      <w:tr w:rsidR="00B83E74" w14:paraId="6215E35A" w14:textId="77777777" w:rsidTr="00B5157D">
        <w:tc>
          <w:tcPr>
            <w:tcW w:w="0" w:type="auto"/>
            <w:tcBorders>
              <w:top w:val="single" w:sz="4" w:space="0" w:color="auto"/>
              <w:left w:val="single" w:sz="4" w:space="0" w:color="auto"/>
              <w:bottom w:val="single" w:sz="4" w:space="0" w:color="auto"/>
              <w:right w:val="single" w:sz="4" w:space="0" w:color="auto"/>
            </w:tcBorders>
            <w:hideMark/>
          </w:tcPr>
          <w:p w14:paraId="69AC467D" w14:textId="77777777" w:rsidR="00B83E74" w:rsidRPr="00B83E74" w:rsidRDefault="00B83E74">
            <w:pPr>
              <w:rPr>
                <w:sz w:val="16"/>
              </w:rPr>
            </w:pPr>
            <w:r w:rsidRPr="00B83E74">
              <w:rPr>
                <w:b/>
                <w:bCs/>
                <w:sz w:val="16"/>
              </w:rPr>
              <w:t>Improbable</w:t>
            </w:r>
          </w:p>
        </w:tc>
        <w:tc>
          <w:tcPr>
            <w:tcW w:w="5102" w:type="dxa"/>
            <w:tcBorders>
              <w:top w:val="single" w:sz="4" w:space="0" w:color="auto"/>
              <w:left w:val="single" w:sz="4" w:space="0" w:color="auto"/>
              <w:bottom w:val="single" w:sz="4" w:space="0" w:color="auto"/>
              <w:right w:val="single" w:sz="4" w:space="0" w:color="auto"/>
            </w:tcBorders>
            <w:hideMark/>
          </w:tcPr>
          <w:p w14:paraId="11191B14" w14:textId="77777777" w:rsidR="00B83E74" w:rsidRPr="00B83E74" w:rsidRDefault="00B83E74">
            <w:pPr>
              <w:rPr>
                <w:sz w:val="16"/>
              </w:rPr>
            </w:pPr>
            <w:r w:rsidRPr="00B83E74">
              <w:rPr>
                <w:sz w:val="16"/>
              </w:rPr>
              <w:t>Unlikely, but may exceptionally occur during the life of the system.</w:t>
            </w:r>
          </w:p>
        </w:tc>
        <w:tc>
          <w:tcPr>
            <w:tcW w:w="2732" w:type="dxa"/>
            <w:tcBorders>
              <w:top w:val="single" w:sz="4" w:space="0" w:color="auto"/>
              <w:left w:val="single" w:sz="4" w:space="0" w:color="auto"/>
              <w:bottom w:val="single" w:sz="4" w:space="0" w:color="auto"/>
              <w:right w:val="single" w:sz="4" w:space="0" w:color="auto"/>
            </w:tcBorders>
            <w:hideMark/>
          </w:tcPr>
          <w:p w14:paraId="0B3096CD" w14:textId="77777777" w:rsidR="00B83E74" w:rsidRPr="00B83E74" w:rsidRDefault="00B83E74">
            <w:pPr>
              <w:rPr>
                <w:sz w:val="16"/>
              </w:rPr>
            </w:pPr>
            <w:r w:rsidRPr="00B83E74">
              <w:rPr>
                <w:sz w:val="16"/>
              </w:rPr>
              <w:t>10</w:t>
            </w:r>
            <w:r w:rsidRPr="00B83E74">
              <w:rPr>
                <w:rFonts w:ascii="Cambria Math" w:hAnsi="Cambria Math" w:cs="Cambria Math"/>
                <w:sz w:val="16"/>
              </w:rPr>
              <w:t>⁻</w:t>
            </w:r>
            <w:r w:rsidRPr="00B83E74">
              <w:rPr>
                <w:rFonts w:ascii="Aptos" w:hAnsi="Aptos" w:cs="Aptos"/>
                <w:sz w:val="16"/>
              </w:rPr>
              <w:t>⁶</w:t>
            </w:r>
            <w:r w:rsidRPr="00B83E74">
              <w:rPr>
                <w:sz w:val="16"/>
              </w:rPr>
              <w:t xml:space="preserve"> to 10</w:t>
            </w:r>
            <w:r w:rsidRPr="00B83E74">
              <w:rPr>
                <w:rFonts w:ascii="Cambria Math" w:hAnsi="Cambria Math" w:cs="Cambria Math"/>
                <w:sz w:val="16"/>
              </w:rPr>
              <w:t>⁻</w:t>
            </w:r>
            <w:r w:rsidRPr="00B83E74">
              <w:rPr>
                <w:rFonts w:ascii="Aptos" w:hAnsi="Aptos" w:cs="Aptos"/>
                <w:sz w:val="16"/>
              </w:rPr>
              <w:t>⁷</w:t>
            </w:r>
          </w:p>
        </w:tc>
      </w:tr>
      <w:tr w:rsidR="00B83E74" w14:paraId="3DF1EA7C" w14:textId="77777777" w:rsidTr="00B5157D">
        <w:tc>
          <w:tcPr>
            <w:tcW w:w="0" w:type="auto"/>
            <w:tcBorders>
              <w:top w:val="single" w:sz="4" w:space="0" w:color="auto"/>
              <w:left w:val="single" w:sz="4" w:space="0" w:color="auto"/>
              <w:bottom w:val="single" w:sz="4" w:space="0" w:color="auto"/>
              <w:right w:val="single" w:sz="4" w:space="0" w:color="auto"/>
            </w:tcBorders>
            <w:hideMark/>
          </w:tcPr>
          <w:p w14:paraId="7CBFEC54" w14:textId="77777777" w:rsidR="00B83E74" w:rsidRPr="00B83E74" w:rsidRDefault="00B83E74">
            <w:pPr>
              <w:rPr>
                <w:sz w:val="16"/>
              </w:rPr>
            </w:pPr>
            <w:r w:rsidRPr="00B83E74">
              <w:rPr>
                <w:b/>
                <w:bCs/>
                <w:sz w:val="16"/>
              </w:rPr>
              <w:t>Incredible</w:t>
            </w:r>
          </w:p>
        </w:tc>
        <w:tc>
          <w:tcPr>
            <w:tcW w:w="5102" w:type="dxa"/>
            <w:tcBorders>
              <w:top w:val="single" w:sz="4" w:space="0" w:color="auto"/>
              <w:left w:val="single" w:sz="4" w:space="0" w:color="auto"/>
              <w:bottom w:val="single" w:sz="4" w:space="0" w:color="auto"/>
              <w:right w:val="single" w:sz="4" w:space="0" w:color="auto"/>
            </w:tcBorders>
            <w:hideMark/>
          </w:tcPr>
          <w:p w14:paraId="69DA3D49" w14:textId="77777777" w:rsidR="00B83E74" w:rsidRPr="00B83E74" w:rsidRDefault="00B83E74">
            <w:pPr>
              <w:rPr>
                <w:sz w:val="16"/>
              </w:rPr>
            </w:pPr>
            <w:r w:rsidRPr="00B83E74">
              <w:rPr>
                <w:sz w:val="16"/>
              </w:rPr>
              <w:t>Extremely unlikely that the event will occur during the life of the system.</w:t>
            </w:r>
          </w:p>
        </w:tc>
        <w:tc>
          <w:tcPr>
            <w:tcW w:w="2732" w:type="dxa"/>
            <w:tcBorders>
              <w:top w:val="single" w:sz="4" w:space="0" w:color="auto"/>
              <w:left w:val="single" w:sz="4" w:space="0" w:color="auto"/>
              <w:bottom w:val="single" w:sz="4" w:space="0" w:color="auto"/>
              <w:right w:val="single" w:sz="4" w:space="0" w:color="auto"/>
            </w:tcBorders>
            <w:hideMark/>
          </w:tcPr>
          <w:p w14:paraId="746E1393" w14:textId="77777777" w:rsidR="00B83E74" w:rsidRPr="00B83E74" w:rsidRDefault="00B83E74" w:rsidP="00B5157D">
            <w:pPr>
              <w:keepNext/>
              <w:rPr>
                <w:sz w:val="16"/>
              </w:rPr>
            </w:pPr>
            <w:r w:rsidRPr="00B83E74">
              <w:rPr>
                <w:sz w:val="16"/>
              </w:rPr>
              <w:t>&lt; 10</w:t>
            </w:r>
            <w:r w:rsidRPr="00B83E74">
              <w:rPr>
                <w:rFonts w:ascii="Cambria Math" w:hAnsi="Cambria Math" w:cs="Cambria Math"/>
                <w:sz w:val="16"/>
              </w:rPr>
              <w:t>⁻</w:t>
            </w:r>
            <w:r w:rsidRPr="00B83E74">
              <w:rPr>
                <w:rFonts w:ascii="Aptos" w:hAnsi="Aptos" w:cs="Aptos"/>
                <w:sz w:val="16"/>
              </w:rPr>
              <w:t>⁷</w:t>
            </w:r>
          </w:p>
        </w:tc>
      </w:tr>
    </w:tbl>
    <w:p w14:paraId="04BD6919" w14:textId="77777777" w:rsidR="00B5157D" w:rsidRPr="008A4856" w:rsidRDefault="00B5157D" w:rsidP="00593DC5">
      <w:pPr>
        <w:pStyle w:val="Caption"/>
        <w:rPr>
          <w:sz w:val="2"/>
        </w:rPr>
      </w:pPr>
    </w:p>
    <w:p w14:paraId="71759395" w14:textId="77777777" w:rsidR="00B5157D" w:rsidRPr="00B5157D" w:rsidRDefault="00B5157D" w:rsidP="00B5157D"/>
    <w:p w14:paraId="46ABC17A" w14:textId="77777777" w:rsidR="00593DC5" w:rsidRDefault="00593DC5" w:rsidP="00593DC5">
      <w:pPr>
        <w:pStyle w:val="Caption"/>
        <w:keepNext/>
      </w:pPr>
      <w:r>
        <w:t xml:space="preserve">Table </w:t>
      </w:r>
      <w:fldSimple w:instr=" SEQ Table \* ARABIC ">
        <w:r w:rsidR="00B13391">
          <w:rPr>
            <w:noProof/>
          </w:rPr>
          <w:t>2</w:t>
        </w:r>
      </w:fldSimple>
      <w:r>
        <w:t xml:space="preserve"> - Severity</w:t>
      </w:r>
    </w:p>
    <w:tbl>
      <w:tblPr>
        <w:tblStyle w:val="TableGrid"/>
        <w:tblW w:w="0" w:type="auto"/>
        <w:tblLook w:val="04A0" w:firstRow="1" w:lastRow="0" w:firstColumn="1" w:lastColumn="0" w:noHBand="0" w:noVBand="1"/>
      </w:tblPr>
      <w:tblGrid>
        <w:gridCol w:w="1038"/>
        <w:gridCol w:w="3777"/>
        <w:gridCol w:w="4201"/>
      </w:tblGrid>
      <w:tr w:rsidR="00B83E74" w14:paraId="1AD8BE8E" w14:textId="77777777" w:rsidTr="00B5157D">
        <w:tc>
          <w:tcPr>
            <w:tcW w:w="1038" w:type="dxa"/>
            <w:tcBorders>
              <w:top w:val="single" w:sz="4" w:space="0" w:color="auto"/>
              <w:left w:val="single" w:sz="4" w:space="0" w:color="auto"/>
              <w:bottom w:val="single" w:sz="4" w:space="0" w:color="auto"/>
              <w:right w:val="single" w:sz="4" w:space="0" w:color="auto"/>
            </w:tcBorders>
            <w:hideMark/>
          </w:tcPr>
          <w:p w14:paraId="462A3305" w14:textId="77777777" w:rsidR="00B83E74" w:rsidRPr="00B83E74" w:rsidRDefault="00B83E74" w:rsidP="00881F74">
            <w:pPr>
              <w:rPr>
                <w:sz w:val="16"/>
              </w:rPr>
            </w:pPr>
            <w:r w:rsidRPr="00B83E74">
              <w:rPr>
                <w:sz w:val="16"/>
              </w:rPr>
              <w:t>Category</w:t>
            </w:r>
          </w:p>
        </w:tc>
        <w:tc>
          <w:tcPr>
            <w:tcW w:w="3777" w:type="dxa"/>
            <w:tcBorders>
              <w:top w:val="single" w:sz="4" w:space="0" w:color="auto"/>
              <w:left w:val="single" w:sz="4" w:space="0" w:color="auto"/>
              <w:bottom w:val="single" w:sz="4" w:space="0" w:color="auto"/>
              <w:right w:val="single" w:sz="4" w:space="0" w:color="auto"/>
            </w:tcBorders>
            <w:hideMark/>
          </w:tcPr>
          <w:p w14:paraId="5BF42E84" w14:textId="77777777" w:rsidR="00B83E74" w:rsidRPr="00B83E74" w:rsidRDefault="00B83E74" w:rsidP="00881F74">
            <w:pPr>
              <w:rPr>
                <w:sz w:val="16"/>
              </w:rPr>
            </w:pPr>
            <w:r w:rsidRPr="00B83E74">
              <w:rPr>
                <w:sz w:val="16"/>
              </w:rPr>
              <w:t>Associated Personnel (Persons directly involved)</w:t>
            </w:r>
          </w:p>
        </w:tc>
        <w:tc>
          <w:tcPr>
            <w:tcW w:w="4201" w:type="dxa"/>
            <w:tcBorders>
              <w:top w:val="single" w:sz="4" w:space="0" w:color="auto"/>
              <w:left w:val="single" w:sz="4" w:space="0" w:color="auto"/>
              <w:bottom w:val="single" w:sz="4" w:space="0" w:color="auto"/>
              <w:right w:val="single" w:sz="4" w:space="0" w:color="auto"/>
            </w:tcBorders>
            <w:hideMark/>
          </w:tcPr>
          <w:p w14:paraId="41A966C7" w14:textId="77777777" w:rsidR="00B83E74" w:rsidRPr="00B83E74" w:rsidRDefault="00B83E74" w:rsidP="00881F74">
            <w:pPr>
              <w:rPr>
                <w:sz w:val="16"/>
              </w:rPr>
            </w:pPr>
            <w:r w:rsidRPr="00B83E74">
              <w:rPr>
                <w:sz w:val="16"/>
              </w:rPr>
              <w:t>Non-Associated Personnel (Persons indirectly involved)</w:t>
            </w:r>
          </w:p>
        </w:tc>
      </w:tr>
      <w:tr w:rsidR="00B83E74" w14:paraId="4A79953A" w14:textId="77777777" w:rsidTr="006A5B58">
        <w:trPr>
          <w:trHeight w:val="531"/>
        </w:trPr>
        <w:tc>
          <w:tcPr>
            <w:tcW w:w="1038" w:type="dxa"/>
            <w:tcBorders>
              <w:top w:val="single" w:sz="4" w:space="0" w:color="auto"/>
              <w:left w:val="single" w:sz="4" w:space="0" w:color="auto"/>
              <w:bottom w:val="single" w:sz="4" w:space="0" w:color="auto"/>
              <w:right w:val="single" w:sz="4" w:space="0" w:color="auto"/>
            </w:tcBorders>
            <w:hideMark/>
          </w:tcPr>
          <w:p w14:paraId="08131466" w14:textId="77777777" w:rsidR="00B83E74" w:rsidRPr="00B83E74" w:rsidRDefault="00B83E74" w:rsidP="00881F74">
            <w:pPr>
              <w:rPr>
                <w:sz w:val="16"/>
              </w:rPr>
            </w:pPr>
            <w:r w:rsidRPr="00B83E74">
              <w:rPr>
                <w:sz w:val="16"/>
              </w:rPr>
              <w:t>Catastrophic</w:t>
            </w:r>
          </w:p>
        </w:tc>
        <w:tc>
          <w:tcPr>
            <w:tcW w:w="3777" w:type="dxa"/>
            <w:tcBorders>
              <w:top w:val="single" w:sz="4" w:space="0" w:color="auto"/>
              <w:left w:val="single" w:sz="4" w:space="0" w:color="auto"/>
              <w:bottom w:val="single" w:sz="4" w:space="0" w:color="auto"/>
              <w:right w:val="single" w:sz="4" w:space="0" w:color="auto"/>
            </w:tcBorders>
            <w:hideMark/>
          </w:tcPr>
          <w:p w14:paraId="5F02331E" w14:textId="77777777" w:rsidR="00B83E74" w:rsidRPr="00B83E74" w:rsidRDefault="00B83E74" w:rsidP="00881F74">
            <w:pPr>
              <w:rPr>
                <w:sz w:val="16"/>
              </w:rPr>
            </w:pPr>
            <w:r w:rsidRPr="00B83E74">
              <w:rPr>
                <w:sz w:val="16"/>
              </w:rPr>
              <w:t>Multiple Deaths.</w:t>
            </w:r>
          </w:p>
        </w:tc>
        <w:tc>
          <w:tcPr>
            <w:tcW w:w="4201" w:type="dxa"/>
            <w:tcBorders>
              <w:top w:val="single" w:sz="4" w:space="0" w:color="auto"/>
              <w:left w:val="single" w:sz="4" w:space="0" w:color="auto"/>
              <w:bottom w:val="single" w:sz="4" w:space="0" w:color="auto"/>
              <w:right w:val="single" w:sz="4" w:space="0" w:color="auto"/>
            </w:tcBorders>
            <w:hideMark/>
          </w:tcPr>
          <w:p w14:paraId="726FEA3A" w14:textId="77777777" w:rsidR="00B83E74" w:rsidRPr="00B83E74" w:rsidRDefault="00B83E74" w:rsidP="00881F74">
            <w:pPr>
              <w:rPr>
                <w:sz w:val="16"/>
              </w:rPr>
            </w:pPr>
            <w:r w:rsidRPr="00B83E74">
              <w:rPr>
                <w:sz w:val="16"/>
              </w:rPr>
              <w:t>A single death and / or multiple severe injuries or equivalent occupational illness.</w:t>
            </w:r>
          </w:p>
        </w:tc>
      </w:tr>
      <w:tr w:rsidR="00B83E74" w14:paraId="25381A49" w14:textId="77777777" w:rsidTr="006A5B58">
        <w:trPr>
          <w:trHeight w:val="708"/>
        </w:trPr>
        <w:tc>
          <w:tcPr>
            <w:tcW w:w="1038" w:type="dxa"/>
            <w:tcBorders>
              <w:top w:val="single" w:sz="4" w:space="0" w:color="auto"/>
              <w:left w:val="single" w:sz="4" w:space="0" w:color="auto"/>
              <w:bottom w:val="single" w:sz="4" w:space="0" w:color="auto"/>
              <w:right w:val="single" w:sz="4" w:space="0" w:color="auto"/>
            </w:tcBorders>
            <w:hideMark/>
          </w:tcPr>
          <w:p w14:paraId="355EAA1D" w14:textId="77777777" w:rsidR="00B83E74" w:rsidRPr="00B83E74" w:rsidRDefault="00B83E74" w:rsidP="00881F74">
            <w:pPr>
              <w:rPr>
                <w:sz w:val="16"/>
              </w:rPr>
            </w:pPr>
            <w:r w:rsidRPr="00B83E74">
              <w:rPr>
                <w:sz w:val="16"/>
              </w:rPr>
              <w:t xml:space="preserve">Critical </w:t>
            </w:r>
          </w:p>
        </w:tc>
        <w:tc>
          <w:tcPr>
            <w:tcW w:w="3777" w:type="dxa"/>
            <w:tcBorders>
              <w:top w:val="single" w:sz="4" w:space="0" w:color="auto"/>
              <w:left w:val="single" w:sz="4" w:space="0" w:color="auto"/>
              <w:bottom w:val="single" w:sz="4" w:space="0" w:color="auto"/>
              <w:right w:val="single" w:sz="4" w:space="0" w:color="auto"/>
            </w:tcBorders>
            <w:hideMark/>
          </w:tcPr>
          <w:p w14:paraId="0BB0DE6C" w14:textId="77777777" w:rsidR="00B83E74" w:rsidRPr="00B83E74" w:rsidRDefault="00B83E74" w:rsidP="00881F74">
            <w:pPr>
              <w:rPr>
                <w:sz w:val="16"/>
              </w:rPr>
            </w:pPr>
            <w:r w:rsidRPr="00B83E74">
              <w:rPr>
                <w:sz w:val="16"/>
              </w:rPr>
              <w:t>A single death and / or multiple severe injuries or equivalent occupational illness.</w:t>
            </w:r>
          </w:p>
        </w:tc>
        <w:tc>
          <w:tcPr>
            <w:tcW w:w="4201" w:type="dxa"/>
            <w:tcBorders>
              <w:top w:val="single" w:sz="4" w:space="0" w:color="auto"/>
              <w:left w:val="single" w:sz="4" w:space="0" w:color="auto"/>
              <w:bottom w:val="single" w:sz="4" w:space="0" w:color="auto"/>
              <w:right w:val="single" w:sz="4" w:space="0" w:color="auto"/>
            </w:tcBorders>
            <w:hideMark/>
          </w:tcPr>
          <w:p w14:paraId="1B519E71" w14:textId="77777777" w:rsidR="00B83E74" w:rsidRPr="00B83E74" w:rsidRDefault="00B83E74" w:rsidP="00881F74">
            <w:pPr>
              <w:rPr>
                <w:sz w:val="16"/>
              </w:rPr>
            </w:pPr>
            <w:r w:rsidRPr="00B83E74">
              <w:rPr>
                <w:sz w:val="16"/>
              </w:rPr>
              <w:t>A single severe injury or occupational illness and / or multiple minor injuries or minor occupational illness. A Work-Related Over-7-day Incapacitation Injury.</w:t>
            </w:r>
          </w:p>
        </w:tc>
      </w:tr>
      <w:tr w:rsidR="00B83E74" w14:paraId="0C364D3A" w14:textId="77777777" w:rsidTr="006A5B58">
        <w:trPr>
          <w:trHeight w:val="846"/>
        </w:trPr>
        <w:tc>
          <w:tcPr>
            <w:tcW w:w="1038" w:type="dxa"/>
            <w:tcBorders>
              <w:top w:val="single" w:sz="4" w:space="0" w:color="auto"/>
              <w:left w:val="single" w:sz="4" w:space="0" w:color="auto"/>
              <w:bottom w:val="single" w:sz="4" w:space="0" w:color="auto"/>
              <w:right w:val="single" w:sz="4" w:space="0" w:color="auto"/>
            </w:tcBorders>
            <w:hideMark/>
          </w:tcPr>
          <w:p w14:paraId="74553610" w14:textId="77777777" w:rsidR="00B83E74" w:rsidRPr="00B83E74" w:rsidRDefault="00B83E74" w:rsidP="00881F74">
            <w:pPr>
              <w:rPr>
                <w:sz w:val="16"/>
              </w:rPr>
            </w:pPr>
            <w:r w:rsidRPr="00B83E74">
              <w:rPr>
                <w:sz w:val="16"/>
              </w:rPr>
              <w:t>Marginal</w:t>
            </w:r>
          </w:p>
        </w:tc>
        <w:tc>
          <w:tcPr>
            <w:tcW w:w="3777" w:type="dxa"/>
            <w:tcBorders>
              <w:top w:val="single" w:sz="4" w:space="0" w:color="auto"/>
              <w:left w:val="single" w:sz="4" w:space="0" w:color="auto"/>
              <w:bottom w:val="single" w:sz="4" w:space="0" w:color="auto"/>
              <w:right w:val="single" w:sz="4" w:space="0" w:color="auto"/>
            </w:tcBorders>
          </w:tcPr>
          <w:p w14:paraId="0407F1F6" w14:textId="77777777" w:rsidR="00B83E74" w:rsidRPr="00B83E74" w:rsidRDefault="00B83E74" w:rsidP="00881F74">
            <w:pPr>
              <w:rPr>
                <w:sz w:val="16"/>
              </w:rPr>
            </w:pPr>
            <w:r w:rsidRPr="00B83E74">
              <w:rPr>
                <w:sz w:val="16"/>
              </w:rPr>
              <w:t>A single severe injury or occupational illness and / or multiple minor injuries or minor occupational illness.</w:t>
            </w:r>
          </w:p>
          <w:p w14:paraId="3FDA1E71" w14:textId="77777777" w:rsidR="00B83E74" w:rsidRPr="00B83E74" w:rsidRDefault="00B83E74" w:rsidP="00881F74">
            <w:pPr>
              <w:rPr>
                <w:sz w:val="16"/>
              </w:rPr>
            </w:pPr>
          </w:p>
          <w:p w14:paraId="2DCEB81B" w14:textId="77777777" w:rsidR="00B83E74" w:rsidRPr="00B83E74" w:rsidRDefault="00B83E74" w:rsidP="00881F74">
            <w:pPr>
              <w:rPr>
                <w:sz w:val="16"/>
              </w:rPr>
            </w:pPr>
            <w:r w:rsidRPr="00B83E74">
              <w:rPr>
                <w:sz w:val="16"/>
              </w:rPr>
              <w:t>A Work-Related Over-7-day Incapacitation Injury.</w:t>
            </w:r>
          </w:p>
        </w:tc>
        <w:tc>
          <w:tcPr>
            <w:tcW w:w="4201" w:type="dxa"/>
            <w:tcBorders>
              <w:top w:val="single" w:sz="4" w:space="0" w:color="auto"/>
              <w:left w:val="single" w:sz="4" w:space="0" w:color="auto"/>
              <w:bottom w:val="single" w:sz="4" w:space="0" w:color="auto"/>
              <w:right w:val="single" w:sz="4" w:space="0" w:color="auto"/>
            </w:tcBorders>
          </w:tcPr>
          <w:p w14:paraId="6E79C297" w14:textId="77777777" w:rsidR="00B83E74" w:rsidRPr="00B83E74" w:rsidRDefault="00B83E74" w:rsidP="00881F74">
            <w:pPr>
              <w:rPr>
                <w:sz w:val="16"/>
              </w:rPr>
            </w:pPr>
            <w:r w:rsidRPr="00B83E74">
              <w:rPr>
                <w:sz w:val="16"/>
              </w:rPr>
              <w:t>At most a single minor injury or minor occupational illness.</w:t>
            </w:r>
          </w:p>
          <w:p w14:paraId="502B1271" w14:textId="77777777" w:rsidR="00B83E74" w:rsidRPr="00B83E74" w:rsidRDefault="00B83E74" w:rsidP="00881F74">
            <w:pPr>
              <w:rPr>
                <w:sz w:val="16"/>
              </w:rPr>
            </w:pPr>
          </w:p>
          <w:p w14:paraId="1F6F4EFF" w14:textId="77777777" w:rsidR="00B83E74" w:rsidRPr="00B83E74" w:rsidRDefault="00B83E74" w:rsidP="00881F74">
            <w:pPr>
              <w:rPr>
                <w:sz w:val="16"/>
              </w:rPr>
            </w:pPr>
            <w:r w:rsidRPr="00B83E74">
              <w:rPr>
                <w:sz w:val="16"/>
              </w:rPr>
              <w:t>A Work Related 3-day Work Incapacitation Injury.</w:t>
            </w:r>
          </w:p>
        </w:tc>
      </w:tr>
      <w:tr w:rsidR="00B83E74" w14:paraId="1B639855" w14:textId="77777777" w:rsidTr="006A5B58">
        <w:trPr>
          <w:trHeight w:val="1293"/>
        </w:trPr>
        <w:tc>
          <w:tcPr>
            <w:tcW w:w="1038" w:type="dxa"/>
            <w:tcBorders>
              <w:top w:val="single" w:sz="4" w:space="0" w:color="auto"/>
              <w:left w:val="single" w:sz="4" w:space="0" w:color="auto"/>
              <w:bottom w:val="single" w:sz="4" w:space="0" w:color="auto"/>
              <w:right w:val="single" w:sz="4" w:space="0" w:color="auto"/>
            </w:tcBorders>
            <w:hideMark/>
          </w:tcPr>
          <w:p w14:paraId="1A3D7394" w14:textId="77777777" w:rsidR="00B83E74" w:rsidRPr="00B83E74" w:rsidRDefault="00B83E74" w:rsidP="00881F74">
            <w:pPr>
              <w:rPr>
                <w:sz w:val="16"/>
              </w:rPr>
            </w:pPr>
            <w:r w:rsidRPr="00B83E74">
              <w:rPr>
                <w:sz w:val="16"/>
              </w:rPr>
              <w:t>Negligible</w:t>
            </w:r>
          </w:p>
        </w:tc>
        <w:tc>
          <w:tcPr>
            <w:tcW w:w="3777" w:type="dxa"/>
            <w:tcBorders>
              <w:top w:val="single" w:sz="4" w:space="0" w:color="auto"/>
              <w:left w:val="single" w:sz="4" w:space="0" w:color="auto"/>
              <w:bottom w:val="single" w:sz="4" w:space="0" w:color="auto"/>
              <w:right w:val="single" w:sz="4" w:space="0" w:color="auto"/>
            </w:tcBorders>
          </w:tcPr>
          <w:p w14:paraId="4287AF82" w14:textId="77777777" w:rsidR="00B83E74" w:rsidRDefault="00B83E74" w:rsidP="00881F74">
            <w:pPr>
              <w:rPr>
                <w:sz w:val="16"/>
              </w:rPr>
            </w:pPr>
            <w:r w:rsidRPr="00B83E74">
              <w:rPr>
                <w:sz w:val="16"/>
              </w:rPr>
              <w:t>At most a single minor injury or minor occupational illness. A non-sporting injury requiring professional medical attention (may include a Medical Orderly or Military Medical Personnel).</w:t>
            </w:r>
          </w:p>
          <w:p w14:paraId="6A64F7A6" w14:textId="77777777" w:rsidR="00BC424B" w:rsidRPr="00B83E74" w:rsidRDefault="00BC424B" w:rsidP="00881F74">
            <w:pPr>
              <w:rPr>
                <w:sz w:val="16"/>
              </w:rPr>
            </w:pPr>
          </w:p>
          <w:p w14:paraId="3E7D8AF3" w14:textId="77777777" w:rsidR="00B83E74" w:rsidRPr="00B83E74" w:rsidRDefault="00B83E74" w:rsidP="00881F74">
            <w:pPr>
              <w:rPr>
                <w:sz w:val="16"/>
              </w:rPr>
            </w:pPr>
            <w:r w:rsidRPr="00B83E74">
              <w:rPr>
                <w:sz w:val="16"/>
              </w:rPr>
              <w:t>A Work Related 3-day Work Incapacitation Injury.</w:t>
            </w:r>
          </w:p>
        </w:tc>
        <w:tc>
          <w:tcPr>
            <w:tcW w:w="4201" w:type="dxa"/>
            <w:tcBorders>
              <w:top w:val="single" w:sz="4" w:space="0" w:color="auto"/>
              <w:left w:val="single" w:sz="4" w:space="0" w:color="auto"/>
              <w:bottom w:val="single" w:sz="4" w:space="0" w:color="auto"/>
              <w:right w:val="single" w:sz="4" w:space="0" w:color="auto"/>
            </w:tcBorders>
            <w:hideMark/>
          </w:tcPr>
          <w:p w14:paraId="7148587A" w14:textId="77777777" w:rsidR="00B83E74" w:rsidRPr="00B83E74" w:rsidRDefault="00B83E74" w:rsidP="00881F74">
            <w:pPr>
              <w:rPr>
                <w:sz w:val="16"/>
              </w:rPr>
            </w:pPr>
            <w:r w:rsidRPr="00B83E74">
              <w:rPr>
                <w:sz w:val="16"/>
              </w:rPr>
              <w:t>Any injury or occupational illness, however minor.</w:t>
            </w:r>
          </w:p>
          <w:p w14:paraId="7F77361B" w14:textId="77777777" w:rsidR="00B83E74" w:rsidRPr="00B83E74" w:rsidRDefault="00B83E74" w:rsidP="00B5157D">
            <w:pPr>
              <w:keepNext/>
              <w:tabs>
                <w:tab w:val="left" w:pos="1110"/>
              </w:tabs>
              <w:rPr>
                <w:sz w:val="16"/>
              </w:rPr>
            </w:pPr>
            <w:r w:rsidRPr="00B83E74">
              <w:rPr>
                <w:sz w:val="16"/>
              </w:rPr>
              <w:tab/>
            </w:r>
          </w:p>
        </w:tc>
      </w:tr>
    </w:tbl>
    <w:p w14:paraId="56D7A55B" w14:textId="77777777" w:rsidR="00B5157D" w:rsidRPr="00B5157D" w:rsidRDefault="00B5157D" w:rsidP="008A4856">
      <w:pPr>
        <w:pStyle w:val="Caption"/>
        <w:rPr>
          <w:sz w:val="2"/>
          <w:szCs w:val="2"/>
        </w:rPr>
      </w:pPr>
    </w:p>
    <w:p w14:paraId="29EF81E8" w14:textId="77777777" w:rsidR="00B5157D" w:rsidRDefault="00B5157D" w:rsidP="00B83E74">
      <w:pPr>
        <w:rPr>
          <w:u w:val="single"/>
        </w:rPr>
      </w:pPr>
    </w:p>
    <w:p w14:paraId="64575FB2" w14:textId="77777777" w:rsidR="008A4856" w:rsidRDefault="008A4856" w:rsidP="008A4856">
      <w:pPr>
        <w:pStyle w:val="Caption"/>
        <w:keepNext/>
      </w:pPr>
      <w:r>
        <w:t xml:space="preserve">Table </w:t>
      </w:r>
      <w:fldSimple w:instr=" SEQ Table \* ARABIC ">
        <w:r w:rsidR="00B13391">
          <w:rPr>
            <w:noProof/>
          </w:rPr>
          <w:t>3</w:t>
        </w:r>
      </w:fldSimple>
      <w:r>
        <w:t xml:space="preserve"> - Risk Class</w:t>
      </w:r>
    </w:p>
    <w:tbl>
      <w:tblPr>
        <w:tblStyle w:val="TableGrid"/>
        <w:tblW w:w="7143" w:type="dxa"/>
        <w:jc w:val="center"/>
        <w:tblLook w:val="04A0" w:firstRow="1" w:lastRow="0" w:firstColumn="1" w:lastColumn="0" w:noHBand="0" w:noVBand="1"/>
      </w:tblPr>
      <w:tblGrid>
        <w:gridCol w:w="562"/>
        <w:gridCol w:w="1443"/>
        <w:gridCol w:w="1641"/>
        <w:gridCol w:w="1022"/>
        <w:gridCol w:w="1161"/>
        <w:gridCol w:w="1314"/>
      </w:tblGrid>
      <w:tr w:rsidR="00B83E74" w:rsidRPr="00B83E74" w14:paraId="1FB562F5" w14:textId="77777777" w:rsidTr="005D34E2">
        <w:trPr>
          <w:jc w:val="center"/>
        </w:trPr>
        <w:tc>
          <w:tcPr>
            <w:tcW w:w="562" w:type="dxa"/>
            <w:vMerge w:val="restart"/>
            <w:tcBorders>
              <w:top w:val="single" w:sz="4" w:space="0" w:color="auto"/>
              <w:left w:val="single" w:sz="4" w:space="0" w:color="auto"/>
              <w:bottom w:val="single" w:sz="4" w:space="0" w:color="auto"/>
              <w:right w:val="single" w:sz="4" w:space="0" w:color="auto"/>
            </w:tcBorders>
            <w:textDirection w:val="btLr"/>
            <w:hideMark/>
          </w:tcPr>
          <w:p w14:paraId="06FF1545" w14:textId="77777777" w:rsidR="00B83E74" w:rsidRPr="00B83E74" w:rsidRDefault="00B83E74" w:rsidP="00881F74">
            <w:pPr>
              <w:ind w:left="113" w:right="113"/>
              <w:jc w:val="center"/>
              <w:rPr>
                <w:b/>
                <w:bCs/>
                <w:sz w:val="16"/>
              </w:rPr>
            </w:pPr>
            <w:r w:rsidRPr="00B83E74">
              <w:rPr>
                <w:b/>
                <w:bCs/>
                <w:sz w:val="16"/>
              </w:rPr>
              <w:t>Frequency of Occurrence</w:t>
            </w:r>
          </w:p>
        </w:tc>
        <w:tc>
          <w:tcPr>
            <w:tcW w:w="1443" w:type="dxa"/>
            <w:vMerge w:val="restart"/>
            <w:tcBorders>
              <w:top w:val="single" w:sz="4" w:space="0" w:color="auto"/>
              <w:left w:val="single" w:sz="4" w:space="0" w:color="auto"/>
              <w:bottom w:val="single" w:sz="4" w:space="0" w:color="auto"/>
              <w:right w:val="single" w:sz="4" w:space="0" w:color="auto"/>
            </w:tcBorders>
          </w:tcPr>
          <w:p w14:paraId="02DFB73C" w14:textId="77777777" w:rsidR="00B83E74" w:rsidRPr="00B83E74" w:rsidRDefault="00B83E74" w:rsidP="00881F74">
            <w:pPr>
              <w:rPr>
                <w:b/>
                <w:bCs/>
                <w:sz w:val="16"/>
              </w:rPr>
            </w:pPr>
          </w:p>
        </w:tc>
        <w:tc>
          <w:tcPr>
            <w:tcW w:w="5138" w:type="dxa"/>
            <w:gridSpan w:val="4"/>
            <w:tcBorders>
              <w:top w:val="single" w:sz="4" w:space="0" w:color="auto"/>
              <w:left w:val="single" w:sz="4" w:space="0" w:color="auto"/>
              <w:bottom w:val="single" w:sz="4" w:space="0" w:color="auto"/>
              <w:right w:val="single" w:sz="4" w:space="0" w:color="auto"/>
            </w:tcBorders>
            <w:hideMark/>
          </w:tcPr>
          <w:p w14:paraId="5B8530FE" w14:textId="77777777" w:rsidR="00B83E74" w:rsidRPr="00B83E74" w:rsidRDefault="00B83E74" w:rsidP="00881F74">
            <w:pPr>
              <w:rPr>
                <w:b/>
                <w:bCs/>
                <w:sz w:val="16"/>
              </w:rPr>
            </w:pPr>
            <w:r w:rsidRPr="00B83E74">
              <w:rPr>
                <w:b/>
                <w:bCs/>
                <w:sz w:val="16"/>
              </w:rPr>
              <w:t>Severity</w:t>
            </w:r>
          </w:p>
        </w:tc>
      </w:tr>
      <w:tr w:rsidR="00B83E74" w:rsidRPr="00B83E74" w14:paraId="513BA921" w14:textId="77777777" w:rsidTr="005D34E2">
        <w:trPr>
          <w:jc w:val="center"/>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0CA223F4" w14:textId="77777777" w:rsidR="00B83E74" w:rsidRPr="00B83E74" w:rsidRDefault="00B83E74" w:rsidP="00881F74">
            <w:pPr>
              <w:rPr>
                <w:b/>
                <w:bCs/>
                <w:kern w:val="2"/>
                <w:sz w:val="18"/>
                <w:szCs w:val="24"/>
                <w14:ligatures w14:val="standardContextual"/>
              </w:rPr>
            </w:pPr>
          </w:p>
        </w:tc>
        <w:tc>
          <w:tcPr>
            <w:tcW w:w="1443" w:type="dxa"/>
            <w:vMerge/>
            <w:tcBorders>
              <w:top w:val="single" w:sz="4" w:space="0" w:color="auto"/>
              <w:left w:val="single" w:sz="4" w:space="0" w:color="auto"/>
              <w:bottom w:val="single" w:sz="4" w:space="0" w:color="auto"/>
              <w:right w:val="single" w:sz="4" w:space="0" w:color="auto"/>
            </w:tcBorders>
            <w:vAlign w:val="center"/>
            <w:hideMark/>
          </w:tcPr>
          <w:p w14:paraId="4349FE0A" w14:textId="77777777" w:rsidR="00B83E74" w:rsidRPr="00B83E74" w:rsidRDefault="00B83E74" w:rsidP="00881F74">
            <w:pPr>
              <w:rPr>
                <w:b/>
                <w:bCs/>
                <w:kern w:val="2"/>
                <w:sz w:val="18"/>
                <w:szCs w:val="24"/>
                <w14:ligatures w14:val="standardContextual"/>
              </w:rPr>
            </w:pPr>
          </w:p>
        </w:tc>
        <w:tc>
          <w:tcPr>
            <w:tcW w:w="1641" w:type="dxa"/>
            <w:tcBorders>
              <w:top w:val="single" w:sz="4" w:space="0" w:color="auto"/>
              <w:left w:val="single" w:sz="4" w:space="0" w:color="auto"/>
              <w:bottom w:val="single" w:sz="4" w:space="0" w:color="auto"/>
              <w:right w:val="single" w:sz="4" w:space="0" w:color="auto"/>
            </w:tcBorders>
            <w:hideMark/>
          </w:tcPr>
          <w:p w14:paraId="08A39A88" w14:textId="77777777" w:rsidR="00B83E74" w:rsidRPr="00B83E74" w:rsidRDefault="00B83E74" w:rsidP="00881F74">
            <w:pPr>
              <w:rPr>
                <w:b/>
                <w:bCs/>
                <w:sz w:val="16"/>
              </w:rPr>
            </w:pPr>
            <w:r w:rsidRPr="00B83E74">
              <w:rPr>
                <w:b/>
                <w:bCs/>
                <w:sz w:val="16"/>
              </w:rPr>
              <w:t>Catastrophic</w:t>
            </w:r>
          </w:p>
        </w:tc>
        <w:tc>
          <w:tcPr>
            <w:tcW w:w="1022" w:type="dxa"/>
            <w:tcBorders>
              <w:top w:val="single" w:sz="4" w:space="0" w:color="auto"/>
              <w:left w:val="single" w:sz="4" w:space="0" w:color="auto"/>
              <w:bottom w:val="single" w:sz="4" w:space="0" w:color="auto"/>
              <w:right w:val="single" w:sz="4" w:space="0" w:color="auto"/>
            </w:tcBorders>
            <w:hideMark/>
          </w:tcPr>
          <w:p w14:paraId="076BFF2B" w14:textId="77777777" w:rsidR="00B83E74" w:rsidRPr="00B83E74" w:rsidRDefault="00B83E74" w:rsidP="00881F74">
            <w:pPr>
              <w:rPr>
                <w:b/>
                <w:bCs/>
                <w:sz w:val="16"/>
              </w:rPr>
            </w:pPr>
            <w:r w:rsidRPr="00B83E74">
              <w:rPr>
                <w:b/>
                <w:bCs/>
                <w:sz w:val="16"/>
              </w:rPr>
              <w:t>Critical</w:t>
            </w:r>
          </w:p>
        </w:tc>
        <w:tc>
          <w:tcPr>
            <w:tcW w:w="1161" w:type="dxa"/>
            <w:tcBorders>
              <w:top w:val="single" w:sz="4" w:space="0" w:color="auto"/>
              <w:left w:val="single" w:sz="4" w:space="0" w:color="auto"/>
              <w:bottom w:val="single" w:sz="4" w:space="0" w:color="auto"/>
              <w:right w:val="single" w:sz="4" w:space="0" w:color="auto"/>
            </w:tcBorders>
            <w:hideMark/>
          </w:tcPr>
          <w:p w14:paraId="5528CB18" w14:textId="77777777" w:rsidR="00B83E74" w:rsidRPr="00B83E74" w:rsidRDefault="00B83E74" w:rsidP="00881F74">
            <w:pPr>
              <w:rPr>
                <w:b/>
                <w:bCs/>
                <w:sz w:val="16"/>
              </w:rPr>
            </w:pPr>
            <w:r w:rsidRPr="00B83E74">
              <w:rPr>
                <w:b/>
                <w:bCs/>
                <w:sz w:val="16"/>
              </w:rPr>
              <w:t>Marginal</w:t>
            </w:r>
          </w:p>
        </w:tc>
        <w:tc>
          <w:tcPr>
            <w:tcW w:w="1314" w:type="dxa"/>
            <w:tcBorders>
              <w:top w:val="single" w:sz="4" w:space="0" w:color="auto"/>
              <w:left w:val="single" w:sz="4" w:space="0" w:color="auto"/>
              <w:bottom w:val="single" w:sz="4" w:space="0" w:color="auto"/>
              <w:right w:val="single" w:sz="4" w:space="0" w:color="auto"/>
            </w:tcBorders>
            <w:hideMark/>
          </w:tcPr>
          <w:p w14:paraId="19043395" w14:textId="77777777" w:rsidR="00B83E74" w:rsidRPr="00B83E74" w:rsidRDefault="00B83E74" w:rsidP="00881F74">
            <w:pPr>
              <w:rPr>
                <w:b/>
                <w:bCs/>
                <w:sz w:val="16"/>
              </w:rPr>
            </w:pPr>
            <w:r w:rsidRPr="00B83E74">
              <w:rPr>
                <w:b/>
                <w:bCs/>
                <w:sz w:val="16"/>
              </w:rPr>
              <w:t>Negligible</w:t>
            </w:r>
          </w:p>
        </w:tc>
      </w:tr>
      <w:tr w:rsidR="00B83E74" w:rsidRPr="00B83E74" w14:paraId="5AEEFB78" w14:textId="77777777" w:rsidTr="005D34E2">
        <w:trPr>
          <w:jc w:val="center"/>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78D43432" w14:textId="77777777" w:rsidR="00B83E74" w:rsidRPr="00B83E74" w:rsidRDefault="00B83E74" w:rsidP="00881F74">
            <w:pPr>
              <w:rPr>
                <w:b/>
                <w:bCs/>
                <w:kern w:val="2"/>
                <w:sz w:val="18"/>
                <w:szCs w:val="24"/>
                <w14:ligatures w14:val="standardContextual"/>
              </w:rPr>
            </w:pPr>
          </w:p>
        </w:tc>
        <w:tc>
          <w:tcPr>
            <w:tcW w:w="1443" w:type="dxa"/>
            <w:tcBorders>
              <w:top w:val="single" w:sz="4" w:space="0" w:color="auto"/>
              <w:left w:val="single" w:sz="4" w:space="0" w:color="auto"/>
              <w:bottom w:val="single" w:sz="4" w:space="0" w:color="auto"/>
              <w:right w:val="single" w:sz="4" w:space="0" w:color="auto"/>
            </w:tcBorders>
            <w:hideMark/>
          </w:tcPr>
          <w:p w14:paraId="7FE360DD" w14:textId="77777777" w:rsidR="00B83E74" w:rsidRPr="00B83E74" w:rsidRDefault="00B83E74" w:rsidP="00881F74">
            <w:pPr>
              <w:rPr>
                <w:sz w:val="16"/>
              </w:rPr>
            </w:pPr>
            <w:r w:rsidRPr="00B83E74">
              <w:rPr>
                <w:b/>
                <w:bCs/>
                <w:sz w:val="16"/>
              </w:rPr>
              <w:t>Frequent</w:t>
            </w:r>
          </w:p>
        </w:tc>
        <w:tc>
          <w:tcPr>
            <w:tcW w:w="1641" w:type="dxa"/>
            <w:tcBorders>
              <w:top w:val="single" w:sz="4" w:space="0" w:color="auto"/>
              <w:left w:val="single" w:sz="4" w:space="0" w:color="auto"/>
              <w:bottom w:val="single" w:sz="4" w:space="0" w:color="auto"/>
              <w:right w:val="single" w:sz="4" w:space="0" w:color="auto"/>
            </w:tcBorders>
            <w:shd w:val="clear" w:color="auto" w:fill="EE0000"/>
            <w:hideMark/>
          </w:tcPr>
          <w:p w14:paraId="5108047B" w14:textId="77777777" w:rsidR="00B83E74" w:rsidRPr="00B83E74" w:rsidRDefault="00B83E74" w:rsidP="00881F74">
            <w:pPr>
              <w:rPr>
                <w:sz w:val="16"/>
              </w:rPr>
            </w:pPr>
            <w:r w:rsidRPr="00B83E74">
              <w:rPr>
                <w:sz w:val="16"/>
              </w:rPr>
              <w:t>A</w:t>
            </w:r>
          </w:p>
        </w:tc>
        <w:tc>
          <w:tcPr>
            <w:tcW w:w="1022" w:type="dxa"/>
            <w:tcBorders>
              <w:top w:val="single" w:sz="4" w:space="0" w:color="auto"/>
              <w:left w:val="single" w:sz="4" w:space="0" w:color="auto"/>
              <w:bottom w:val="single" w:sz="4" w:space="0" w:color="auto"/>
              <w:right w:val="single" w:sz="4" w:space="0" w:color="auto"/>
            </w:tcBorders>
            <w:shd w:val="clear" w:color="auto" w:fill="EE0000"/>
            <w:hideMark/>
          </w:tcPr>
          <w:p w14:paraId="3BA0C8D0" w14:textId="77777777" w:rsidR="00B83E74" w:rsidRPr="00B83E74" w:rsidRDefault="00B83E74" w:rsidP="00881F74">
            <w:pPr>
              <w:rPr>
                <w:sz w:val="16"/>
              </w:rPr>
            </w:pPr>
            <w:r w:rsidRPr="00B83E74">
              <w:rPr>
                <w:sz w:val="16"/>
              </w:rPr>
              <w:t>A</w:t>
            </w:r>
          </w:p>
        </w:tc>
        <w:tc>
          <w:tcPr>
            <w:tcW w:w="1161" w:type="dxa"/>
            <w:tcBorders>
              <w:top w:val="single" w:sz="4" w:space="0" w:color="auto"/>
              <w:left w:val="single" w:sz="4" w:space="0" w:color="auto"/>
              <w:bottom w:val="single" w:sz="4" w:space="0" w:color="auto"/>
              <w:right w:val="single" w:sz="4" w:space="0" w:color="auto"/>
            </w:tcBorders>
            <w:shd w:val="clear" w:color="auto" w:fill="EE0000"/>
            <w:hideMark/>
          </w:tcPr>
          <w:p w14:paraId="22449D25" w14:textId="77777777" w:rsidR="00B83E74" w:rsidRPr="00B83E74" w:rsidRDefault="00B83E74" w:rsidP="00881F74">
            <w:pPr>
              <w:rPr>
                <w:sz w:val="16"/>
              </w:rPr>
            </w:pPr>
            <w:r w:rsidRPr="00B83E74">
              <w:rPr>
                <w:sz w:val="16"/>
              </w:rPr>
              <w:t>A</w:t>
            </w:r>
          </w:p>
        </w:tc>
        <w:tc>
          <w:tcPr>
            <w:tcW w:w="1314" w:type="dxa"/>
            <w:tcBorders>
              <w:top w:val="single" w:sz="4" w:space="0" w:color="auto"/>
              <w:left w:val="single" w:sz="4" w:space="0" w:color="auto"/>
              <w:bottom w:val="single" w:sz="4" w:space="0" w:color="auto"/>
              <w:right w:val="single" w:sz="4" w:space="0" w:color="auto"/>
            </w:tcBorders>
            <w:shd w:val="clear" w:color="auto" w:fill="FFC000"/>
            <w:hideMark/>
          </w:tcPr>
          <w:p w14:paraId="3D4D5627" w14:textId="77777777" w:rsidR="00B83E74" w:rsidRPr="00B83E74" w:rsidRDefault="00B83E74" w:rsidP="00881F74">
            <w:pPr>
              <w:rPr>
                <w:sz w:val="16"/>
              </w:rPr>
            </w:pPr>
            <w:r w:rsidRPr="00B83E74">
              <w:rPr>
                <w:sz w:val="16"/>
              </w:rPr>
              <w:t>B</w:t>
            </w:r>
          </w:p>
        </w:tc>
      </w:tr>
      <w:tr w:rsidR="00B83E74" w:rsidRPr="00B83E74" w14:paraId="3AF8D4F5" w14:textId="77777777" w:rsidTr="005D34E2">
        <w:trPr>
          <w:jc w:val="center"/>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1D321A9D" w14:textId="77777777" w:rsidR="00B83E74" w:rsidRPr="00B83E74" w:rsidRDefault="00B83E74" w:rsidP="00881F74">
            <w:pPr>
              <w:rPr>
                <w:b/>
                <w:bCs/>
                <w:kern w:val="2"/>
                <w:sz w:val="18"/>
                <w:szCs w:val="24"/>
                <w14:ligatures w14:val="standardContextual"/>
              </w:rPr>
            </w:pPr>
          </w:p>
        </w:tc>
        <w:tc>
          <w:tcPr>
            <w:tcW w:w="1443" w:type="dxa"/>
            <w:tcBorders>
              <w:top w:val="single" w:sz="4" w:space="0" w:color="auto"/>
              <w:left w:val="single" w:sz="4" w:space="0" w:color="auto"/>
              <w:bottom w:val="single" w:sz="4" w:space="0" w:color="auto"/>
              <w:right w:val="single" w:sz="4" w:space="0" w:color="auto"/>
            </w:tcBorders>
            <w:hideMark/>
          </w:tcPr>
          <w:p w14:paraId="2633C1B8" w14:textId="77777777" w:rsidR="00B83E74" w:rsidRPr="00B83E74" w:rsidRDefault="00B83E74" w:rsidP="00881F74">
            <w:pPr>
              <w:rPr>
                <w:sz w:val="16"/>
              </w:rPr>
            </w:pPr>
            <w:r w:rsidRPr="00B83E74">
              <w:rPr>
                <w:b/>
                <w:bCs/>
                <w:sz w:val="16"/>
              </w:rPr>
              <w:t>Probable</w:t>
            </w:r>
          </w:p>
        </w:tc>
        <w:tc>
          <w:tcPr>
            <w:tcW w:w="1641" w:type="dxa"/>
            <w:tcBorders>
              <w:top w:val="single" w:sz="4" w:space="0" w:color="auto"/>
              <w:left w:val="single" w:sz="4" w:space="0" w:color="auto"/>
              <w:bottom w:val="single" w:sz="4" w:space="0" w:color="auto"/>
              <w:right w:val="single" w:sz="4" w:space="0" w:color="auto"/>
            </w:tcBorders>
            <w:shd w:val="clear" w:color="auto" w:fill="EE0000"/>
            <w:hideMark/>
          </w:tcPr>
          <w:p w14:paraId="2A9B6AAA" w14:textId="77777777" w:rsidR="00B83E74" w:rsidRPr="00B83E74" w:rsidRDefault="00B83E74" w:rsidP="00881F74">
            <w:pPr>
              <w:rPr>
                <w:sz w:val="16"/>
              </w:rPr>
            </w:pPr>
            <w:r w:rsidRPr="00B83E74">
              <w:rPr>
                <w:sz w:val="16"/>
              </w:rPr>
              <w:t>A</w:t>
            </w:r>
          </w:p>
        </w:tc>
        <w:tc>
          <w:tcPr>
            <w:tcW w:w="1022" w:type="dxa"/>
            <w:tcBorders>
              <w:top w:val="single" w:sz="4" w:space="0" w:color="auto"/>
              <w:left w:val="single" w:sz="4" w:space="0" w:color="auto"/>
              <w:bottom w:val="single" w:sz="4" w:space="0" w:color="auto"/>
              <w:right w:val="single" w:sz="4" w:space="0" w:color="auto"/>
            </w:tcBorders>
            <w:shd w:val="clear" w:color="auto" w:fill="EE0000"/>
            <w:hideMark/>
          </w:tcPr>
          <w:p w14:paraId="2757C5CA" w14:textId="77777777" w:rsidR="00B83E74" w:rsidRPr="00B83E74" w:rsidRDefault="00B83E74" w:rsidP="00881F74">
            <w:pPr>
              <w:rPr>
                <w:sz w:val="16"/>
              </w:rPr>
            </w:pPr>
            <w:r w:rsidRPr="00B83E74">
              <w:rPr>
                <w:sz w:val="16"/>
              </w:rPr>
              <w:t>A</w:t>
            </w:r>
          </w:p>
        </w:tc>
        <w:tc>
          <w:tcPr>
            <w:tcW w:w="1161" w:type="dxa"/>
            <w:tcBorders>
              <w:top w:val="single" w:sz="4" w:space="0" w:color="auto"/>
              <w:left w:val="single" w:sz="4" w:space="0" w:color="auto"/>
              <w:bottom w:val="single" w:sz="4" w:space="0" w:color="auto"/>
              <w:right w:val="single" w:sz="4" w:space="0" w:color="auto"/>
            </w:tcBorders>
            <w:shd w:val="clear" w:color="auto" w:fill="FFC000"/>
            <w:hideMark/>
          </w:tcPr>
          <w:p w14:paraId="6D4B9B8A" w14:textId="77777777" w:rsidR="00B83E74" w:rsidRPr="00B83E74" w:rsidRDefault="00B83E74" w:rsidP="00881F74">
            <w:pPr>
              <w:rPr>
                <w:sz w:val="16"/>
              </w:rPr>
            </w:pPr>
            <w:r w:rsidRPr="00B83E74">
              <w:rPr>
                <w:sz w:val="16"/>
              </w:rPr>
              <w:t>B</w:t>
            </w:r>
          </w:p>
        </w:tc>
        <w:tc>
          <w:tcPr>
            <w:tcW w:w="1314" w:type="dxa"/>
            <w:tcBorders>
              <w:top w:val="single" w:sz="4" w:space="0" w:color="auto"/>
              <w:left w:val="single" w:sz="4" w:space="0" w:color="auto"/>
              <w:bottom w:val="single" w:sz="4" w:space="0" w:color="auto"/>
              <w:right w:val="single" w:sz="4" w:space="0" w:color="auto"/>
            </w:tcBorders>
            <w:shd w:val="clear" w:color="auto" w:fill="21FF3B"/>
            <w:hideMark/>
          </w:tcPr>
          <w:p w14:paraId="089AF014" w14:textId="77777777" w:rsidR="00B83E74" w:rsidRPr="00B83E74" w:rsidRDefault="00B83E74" w:rsidP="00881F74">
            <w:pPr>
              <w:rPr>
                <w:sz w:val="16"/>
              </w:rPr>
            </w:pPr>
            <w:r w:rsidRPr="00B83E74">
              <w:rPr>
                <w:sz w:val="16"/>
              </w:rPr>
              <w:t>C</w:t>
            </w:r>
          </w:p>
        </w:tc>
      </w:tr>
      <w:tr w:rsidR="00B83E74" w:rsidRPr="00B83E74" w14:paraId="1D20F305" w14:textId="77777777" w:rsidTr="005D34E2">
        <w:trPr>
          <w:jc w:val="center"/>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770E7C7D" w14:textId="77777777" w:rsidR="00B83E74" w:rsidRPr="00B83E74" w:rsidRDefault="00B83E74" w:rsidP="00881F74">
            <w:pPr>
              <w:rPr>
                <w:b/>
                <w:bCs/>
                <w:kern w:val="2"/>
                <w:sz w:val="18"/>
                <w:szCs w:val="24"/>
                <w14:ligatures w14:val="standardContextual"/>
              </w:rPr>
            </w:pPr>
          </w:p>
        </w:tc>
        <w:tc>
          <w:tcPr>
            <w:tcW w:w="1443" w:type="dxa"/>
            <w:tcBorders>
              <w:top w:val="single" w:sz="4" w:space="0" w:color="auto"/>
              <w:left w:val="single" w:sz="4" w:space="0" w:color="auto"/>
              <w:bottom w:val="single" w:sz="4" w:space="0" w:color="auto"/>
              <w:right w:val="single" w:sz="4" w:space="0" w:color="auto"/>
            </w:tcBorders>
            <w:hideMark/>
          </w:tcPr>
          <w:p w14:paraId="01CABE2D" w14:textId="77777777" w:rsidR="00B83E74" w:rsidRPr="00B83E74" w:rsidRDefault="00B83E74" w:rsidP="00881F74">
            <w:pPr>
              <w:rPr>
                <w:sz w:val="16"/>
              </w:rPr>
            </w:pPr>
            <w:r w:rsidRPr="00B83E74">
              <w:rPr>
                <w:b/>
                <w:bCs/>
                <w:sz w:val="16"/>
              </w:rPr>
              <w:t>Occasional</w:t>
            </w:r>
          </w:p>
        </w:tc>
        <w:tc>
          <w:tcPr>
            <w:tcW w:w="1641" w:type="dxa"/>
            <w:tcBorders>
              <w:top w:val="single" w:sz="4" w:space="0" w:color="auto"/>
              <w:left w:val="single" w:sz="4" w:space="0" w:color="auto"/>
              <w:bottom w:val="single" w:sz="4" w:space="0" w:color="auto"/>
              <w:right w:val="single" w:sz="4" w:space="0" w:color="auto"/>
            </w:tcBorders>
            <w:shd w:val="clear" w:color="auto" w:fill="EE0000"/>
            <w:hideMark/>
          </w:tcPr>
          <w:p w14:paraId="59EE7413" w14:textId="77777777" w:rsidR="00B83E74" w:rsidRPr="00B83E74" w:rsidRDefault="00B83E74" w:rsidP="00881F74">
            <w:pPr>
              <w:rPr>
                <w:sz w:val="16"/>
              </w:rPr>
            </w:pPr>
            <w:r w:rsidRPr="00B83E74">
              <w:rPr>
                <w:sz w:val="16"/>
              </w:rPr>
              <w:t>A</w:t>
            </w:r>
          </w:p>
        </w:tc>
        <w:tc>
          <w:tcPr>
            <w:tcW w:w="1022" w:type="dxa"/>
            <w:tcBorders>
              <w:top w:val="single" w:sz="4" w:space="0" w:color="auto"/>
              <w:left w:val="single" w:sz="4" w:space="0" w:color="auto"/>
              <w:bottom w:val="single" w:sz="4" w:space="0" w:color="auto"/>
              <w:right w:val="single" w:sz="4" w:space="0" w:color="auto"/>
            </w:tcBorders>
            <w:shd w:val="clear" w:color="auto" w:fill="FFC000"/>
            <w:hideMark/>
          </w:tcPr>
          <w:p w14:paraId="2BE7F1CB" w14:textId="77777777" w:rsidR="00B83E74" w:rsidRPr="00B83E74" w:rsidRDefault="00B83E74" w:rsidP="00881F74">
            <w:pPr>
              <w:rPr>
                <w:sz w:val="16"/>
              </w:rPr>
            </w:pPr>
            <w:r w:rsidRPr="00B83E74">
              <w:rPr>
                <w:sz w:val="16"/>
              </w:rPr>
              <w:t>B</w:t>
            </w:r>
          </w:p>
        </w:tc>
        <w:tc>
          <w:tcPr>
            <w:tcW w:w="1161" w:type="dxa"/>
            <w:tcBorders>
              <w:top w:val="single" w:sz="4" w:space="0" w:color="auto"/>
              <w:left w:val="single" w:sz="4" w:space="0" w:color="auto"/>
              <w:bottom w:val="single" w:sz="4" w:space="0" w:color="auto"/>
              <w:right w:val="single" w:sz="4" w:space="0" w:color="auto"/>
            </w:tcBorders>
            <w:shd w:val="clear" w:color="auto" w:fill="21FF3B"/>
            <w:hideMark/>
          </w:tcPr>
          <w:p w14:paraId="7C33D102" w14:textId="77777777" w:rsidR="00B83E74" w:rsidRPr="00B83E74" w:rsidRDefault="00B83E74" w:rsidP="00881F74">
            <w:pPr>
              <w:rPr>
                <w:sz w:val="16"/>
              </w:rPr>
            </w:pPr>
            <w:r w:rsidRPr="00B83E74">
              <w:rPr>
                <w:sz w:val="16"/>
              </w:rPr>
              <w:t>C</w:t>
            </w:r>
          </w:p>
        </w:tc>
        <w:tc>
          <w:tcPr>
            <w:tcW w:w="1314" w:type="dxa"/>
            <w:tcBorders>
              <w:top w:val="single" w:sz="4" w:space="0" w:color="auto"/>
              <w:left w:val="single" w:sz="4" w:space="0" w:color="auto"/>
              <w:bottom w:val="single" w:sz="4" w:space="0" w:color="auto"/>
              <w:right w:val="single" w:sz="4" w:space="0" w:color="auto"/>
            </w:tcBorders>
            <w:shd w:val="clear" w:color="auto" w:fill="21FF3B"/>
            <w:hideMark/>
          </w:tcPr>
          <w:p w14:paraId="6AE638E1" w14:textId="77777777" w:rsidR="00B83E74" w:rsidRPr="00B83E74" w:rsidRDefault="00B83E74" w:rsidP="00881F74">
            <w:pPr>
              <w:rPr>
                <w:sz w:val="16"/>
              </w:rPr>
            </w:pPr>
            <w:r w:rsidRPr="00B83E74">
              <w:rPr>
                <w:sz w:val="16"/>
              </w:rPr>
              <w:t>C</w:t>
            </w:r>
          </w:p>
        </w:tc>
      </w:tr>
      <w:tr w:rsidR="00B83E74" w:rsidRPr="00B83E74" w14:paraId="53D02F4A" w14:textId="77777777" w:rsidTr="005D34E2">
        <w:trPr>
          <w:jc w:val="center"/>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1417D438" w14:textId="77777777" w:rsidR="00B83E74" w:rsidRPr="00B83E74" w:rsidRDefault="00B83E74" w:rsidP="00881F74">
            <w:pPr>
              <w:rPr>
                <w:b/>
                <w:bCs/>
                <w:kern w:val="2"/>
                <w:sz w:val="18"/>
                <w:szCs w:val="24"/>
                <w14:ligatures w14:val="standardContextual"/>
              </w:rPr>
            </w:pPr>
          </w:p>
        </w:tc>
        <w:tc>
          <w:tcPr>
            <w:tcW w:w="1443" w:type="dxa"/>
            <w:tcBorders>
              <w:top w:val="single" w:sz="4" w:space="0" w:color="auto"/>
              <w:left w:val="single" w:sz="4" w:space="0" w:color="auto"/>
              <w:bottom w:val="single" w:sz="4" w:space="0" w:color="auto"/>
              <w:right w:val="single" w:sz="4" w:space="0" w:color="auto"/>
            </w:tcBorders>
            <w:hideMark/>
          </w:tcPr>
          <w:p w14:paraId="7135342B" w14:textId="77777777" w:rsidR="00B83E74" w:rsidRPr="00B83E74" w:rsidRDefault="00B83E74" w:rsidP="00881F74">
            <w:pPr>
              <w:rPr>
                <w:sz w:val="16"/>
              </w:rPr>
            </w:pPr>
            <w:r w:rsidRPr="00B83E74">
              <w:rPr>
                <w:b/>
                <w:bCs/>
                <w:sz w:val="16"/>
              </w:rPr>
              <w:t>Remote</w:t>
            </w:r>
          </w:p>
        </w:tc>
        <w:tc>
          <w:tcPr>
            <w:tcW w:w="1641" w:type="dxa"/>
            <w:tcBorders>
              <w:top w:val="single" w:sz="4" w:space="0" w:color="auto"/>
              <w:left w:val="single" w:sz="4" w:space="0" w:color="auto"/>
              <w:bottom w:val="single" w:sz="4" w:space="0" w:color="auto"/>
              <w:right w:val="single" w:sz="4" w:space="0" w:color="auto"/>
            </w:tcBorders>
            <w:shd w:val="clear" w:color="auto" w:fill="FFC000"/>
            <w:hideMark/>
          </w:tcPr>
          <w:p w14:paraId="211F4EEF" w14:textId="77777777" w:rsidR="00B83E74" w:rsidRPr="00B83E74" w:rsidRDefault="00B83E74" w:rsidP="00881F74">
            <w:pPr>
              <w:rPr>
                <w:sz w:val="16"/>
              </w:rPr>
            </w:pPr>
            <w:r w:rsidRPr="00B83E74">
              <w:rPr>
                <w:sz w:val="16"/>
              </w:rPr>
              <w:t>B</w:t>
            </w:r>
          </w:p>
        </w:tc>
        <w:tc>
          <w:tcPr>
            <w:tcW w:w="1022" w:type="dxa"/>
            <w:tcBorders>
              <w:top w:val="single" w:sz="4" w:space="0" w:color="auto"/>
              <w:left w:val="single" w:sz="4" w:space="0" w:color="auto"/>
              <w:bottom w:val="single" w:sz="4" w:space="0" w:color="auto"/>
              <w:right w:val="single" w:sz="4" w:space="0" w:color="auto"/>
            </w:tcBorders>
            <w:shd w:val="clear" w:color="auto" w:fill="21FF3B"/>
            <w:hideMark/>
          </w:tcPr>
          <w:p w14:paraId="4923DD4C" w14:textId="77777777" w:rsidR="00B83E74" w:rsidRPr="00B83E74" w:rsidRDefault="00B83E74" w:rsidP="00881F74">
            <w:pPr>
              <w:rPr>
                <w:sz w:val="16"/>
              </w:rPr>
            </w:pPr>
            <w:r w:rsidRPr="00B83E74">
              <w:rPr>
                <w:sz w:val="16"/>
              </w:rPr>
              <w:t>C</w:t>
            </w:r>
          </w:p>
        </w:tc>
        <w:tc>
          <w:tcPr>
            <w:tcW w:w="1161" w:type="dxa"/>
            <w:tcBorders>
              <w:top w:val="single" w:sz="4" w:space="0" w:color="auto"/>
              <w:left w:val="single" w:sz="4" w:space="0" w:color="auto"/>
              <w:bottom w:val="single" w:sz="4" w:space="0" w:color="auto"/>
              <w:right w:val="single" w:sz="4" w:space="0" w:color="auto"/>
            </w:tcBorders>
            <w:shd w:val="clear" w:color="auto" w:fill="21FF3B"/>
            <w:hideMark/>
          </w:tcPr>
          <w:p w14:paraId="7FED8878" w14:textId="77777777" w:rsidR="00B83E74" w:rsidRPr="00B83E74" w:rsidRDefault="00B83E74" w:rsidP="00881F74">
            <w:pPr>
              <w:rPr>
                <w:sz w:val="16"/>
              </w:rPr>
            </w:pPr>
            <w:r w:rsidRPr="00B83E74">
              <w:rPr>
                <w:sz w:val="16"/>
              </w:rPr>
              <w:t>C</w:t>
            </w:r>
          </w:p>
        </w:tc>
        <w:tc>
          <w:tcPr>
            <w:tcW w:w="1314" w:type="dxa"/>
            <w:tcBorders>
              <w:top w:val="single" w:sz="4" w:space="0" w:color="auto"/>
              <w:left w:val="single" w:sz="4" w:space="0" w:color="auto"/>
              <w:bottom w:val="single" w:sz="4" w:space="0" w:color="auto"/>
              <w:right w:val="single" w:sz="4" w:space="0" w:color="auto"/>
            </w:tcBorders>
            <w:shd w:val="clear" w:color="auto" w:fill="00B050"/>
            <w:hideMark/>
          </w:tcPr>
          <w:p w14:paraId="569957F5" w14:textId="77777777" w:rsidR="00B83E74" w:rsidRPr="00B83E74" w:rsidRDefault="00B83E74" w:rsidP="00881F74">
            <w:pPr>
              <w:rPr>
                <w:sz w:val="16"/>
              </w:rPr>
            </w:pPr>
            <w:r w:rsidRPr="00B83E74">
              <w:rPr>
                <w:sz w:val="16"/>
              </w:rPr>
              <w:t>D</w:t>
            </w:r>
          </w:p>
        </w:tc>
      </w:tr>
      <w:tr w:rsidR="00B83E74" w:rsidRPr="00B83E74" w14:paraId="5B8A2BBC" w14:textId="77777777" w:rsidTr="005D34E2">
        <w:trPr>
          <w:jc w:val="center"/>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74B30930" w14:textId="77777777" w:rsidR="00B83E74" w:rsidRPr="00B83E74" w:rsidRDefault="00B83E74" w:rsidP="00881F74">
            <w:pPr>
              <w:rPr>
                <w:b/>
                <w:bCs/>
                <w:kern w:val="2"/>
                <w:sz w:val="18"/>
                <w:szCs w:val="24"/>
                <w14:ligatures w14:val="standardContextual"/>
              </w:rPr>
            </w:pPr>
          </w:p>
        </w:tc>
        <w:tc>
          <w:tcPr>
            <w:tcW w:w="1443" w:type="dxa"/>
            <w:tcBorders>
              <w:top w:val="single" w:sz="4" w:space="0" w:color="auto"/>
              <w:left w:val="single" w:sz="4" w:space="0" w:color="auto"/>
              <w:bottom w:val="single" w:sz="4" w:space="0" w:color="auto"/>
              <w:right w:val="single" w:sz="4" w:space="0" w:color="auto"/>
            </w:tcBorders>
            <w:hideMark/>
          </w:tcPr>
          <w:p w14:paraId="13747871" w14:textId="77777777" w:rsidR="00B83E74" w:rsidRPr="00B83E74" w:rsidRDefault="00B83E74" w:rsidP="00881F74">
            <w:pPr>
              <w:rPr>
                <w:sz w:val="16"/>
              </w:rPr>
            </w:pPr>
            <w:r w:rsidRPr="00B83E74">
              <w:rPr>
                <w:b/>
                <w:bCs/>
                <w:sz w:val="16"/>
              </w:rPr>
              <w:t>Improbable</w:t>
            </w:r>
          </w:p>
        </w:tc>
        <w:tc>
          <w:tcPr>
            <w:tcW w:w="1641" w:type="dxa"/>
            <w:tcBorders>
              <w:top w:val="single" w:sz="4" w:space="0" w:color="auto"/>
              <w:left w:val="single" w:sz="4" w:space="0" w:color="auto"/>
              <w:bottom w:val="single" w:sz="4" w:space="0" w:color="auto"/>
              <w:right w:val="single" w:sz="4" w:space="0" w:color="auto"/>
            </w:tcBorders>
            <w:shd w:val="clear" w:color="auto" w:fill="21FF3B"/>
            <w:hideMark/>
          </w:tcPr>
          <w:p w14:paraId="763D4038" w14:textId="77777777" w:rsidR="00B83E74" w:rsidRPr="00B83E74" w:rsidRDefault="00B83E74" w:rsidP="00881F74">
            <w:pPr>
              <w:rPr>
                <w:sz w:val="16"/>
              </w:rPr>
            </w:pPr>
            <w:r w:rsidRPr="00B83E74">
              <w:rPr>
                <w:sz w:val="16"/>
              </w:rPr>
              <w:t>C</w:t>
            </w:r>
          </w:p>
        </w:tc>
        <w:tc>
          <w:tcPr>
            <w:tcW w:w="1022" w:type="dxa"/>
            <w:tcBorders>
              <w:top w:val="single" w:sz="4" w:space="0" w:color="auto"/>
              <w:left w:val="single" w:sz="4" w:space="0" w:color="auto"/>
              <w:bottom w:val="single" w:sz="4" w:space="0" w:color="auto"/>
              <w:right w:val="single" w:sz="4" w:space="0" w:color="auto"/>
            </w:tcBorders>
            <w:shd w:val="clear" w:color="auto" w:fill="21FF3B"/>
            <w:hideMark/>
          </w:tcPr>
          <w:p w14:paraId="26D594E3" w14:textId="77777777" w:rsidR="00B83E74" w:rsidRPr="00B83E74" w:rsidRDefault="00B83E74" w:rsidP="00881F74">
            <w:pPr>
              <w:rPr>
                <w:sz w:val="16"/>
              </w:rPr>
            </w:pPr>
            <w:r w:rsidRPr="00B83E74">
              <w:rPr>
                <w:sz w:val="16"/>
              </w:rPr>
              <w:t>C</w:t>
            </w:r>
          </w:p>
        </w:tc>
        <w:tc>
          <w:tcPr>
            <w:tcW w:w="1161" w:type="dxa"/>
            <w:tcBorders>
              <w:top w:val="single" w:sz="4" w:space="0" w:color="auto"/>
              <w:left w:val="single" w:sz="4" w:space="0" w:color="auto"/>
              <w:bottom w:val="single" w:sz="4" w:space="0" w:color="auto"/>
              <w:right w:val="single" w:sz="4" w:space="0" w:color="auto"/>
            </w:tcBorders>
            <w:shd w:val="clear" w:color="auto" w:fill="00B050"/>
            <w:hideMark/>
          </w:tcPr>
          <w:p w14:paraId="6ABD9BB5" w14:textId="77777777" w:rsidR="00B83E74" w:rsidRPr="00B83E74" w:rsidRDefault="00B83E74" w:rsidP="00881F74">
            <w:pPr>
              <w:rPr>
                <w:sz w:val="16"/>
              </w:rPr>
            </w:pPr>
            <w:r w:rsidRPr="00B83E74">
              <w:rPr>
                <w:sz w:val="16"/>
              </w:rPr>
              <w:t>D</w:t>
            </w:r>
          </w:p>
        </w:tc>
        <w:tc>
          <w:tcPr>
            <w:tcW w:w="1314" w:type="dxa"/>
            <w:tcBorders>
              <w:top w:val="single" w:sz="4" w:space="0" w:color="auto"/>
              <w:left w:val="single" w:sz="4" w:space="0" w:color="auto"/>
              <w:bottom w:val="single" w:sz="4" w:space="0" w:color="auto"/>
              <w:right w:val="single" w:sz="4" w:space="0" w:color="auto"/>
            </w:tcBorders>
            <w:shd w:val="clear" w:color="auto" w:fill="00B050"/>
            <w:hideMark/>
          </w:tcPr>
          <w:p w14:paraId="070B6764" w14:textId="77777777" w:rsidR="00B83E74" w:rsidRPr="00B83E74" w:rsidRDefault="00B83E74" w:rsidP="00881F74">
            <w:pPr>
              <w:rPr>
                <w:sz w:val="16"/>
              </w:rPr>
            </w:pPr>
            <w:r w:rsidRPr="00B83E74">
              <w:rPr>
                <w:sz w:val="16"/>
              </w:rPr>
              <w:t>D</w:t>
            </w:r>
          </w:p>
        </w:tc>
      </w:tr>
      <w:tr w:rsidR="00B83E74" w:rsidRPr="00B83E74" w14:paraId="23609B01" w14:textId="77777777" w:rsidTr="005D34E2">
        <w:trPr>
          <w:jc w:val="center"/>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5EBCC547" w14:textId="77777777" w:rsidR="00B83E74" w:rsidRPr="00B83E74" w:rsidRDefault="00B83E74" w:rsidP="00881F74">
            <w:pPr>
              <w:rPr>
                <w:b/>
                <w:bCs/>
                <w:kern w:val="2"/>
                <w:sz w:val="18"/>
                <w:szCs w:val="24"/>
                <w14:ligatures w14:val="standardContextual"/>
              </w:rPr>
            </w:pPr>
          </w:p>
        </w:tc>
        <w:tc>
          <w:tcPr>
            <w:tcW w:w="1443" w:type="dxa"/>
            <w:tcBorders>
              <w:top w:val="single" w:sz="4" w:space="0" w:color="auto"/>
              <w:left w:val="single" w:sz="4" w:space="0" w:color="auto"/>
              <w:bottom w:val="single" w:sz="4" w:space="0" w:color="auto"/>
              <w:right w:val="single" w:sz="4" w:space="0" w:color="auto"/>
            </w:tcBorders>
            <w:hideMark/>
          </w:tcPr>
          <w:p w14:paraId="0AE929E9" w14:textId="77777777" w:rsidR="00B83E74" w:rsidRPr="00B83E74" w:rsidRDefault="00B83E74" w:rsidP="00881F74">
            <w:pPr>
              <w:rPr>
                <w:sz w:val="16"/>
              </w:rPr>
            </w:pPr>
            <w:r w:rsidRPr="00B83E74">
              <w:rPr>
                <w:b/>
                <w:bCs/>
                <w:sz w:val="16"/>
              </w:rPr>
              <w:t>Incredible</w:t>
            </w:r>
          </w:p>
        </w:tc>
        <w:tc>
          <w:tcPr>
            <w:tcW w:w="1641" w:type="dxa"/>
            <w:tcBorders>
              <w:top w:val="single" w:sz="4" w:space="0" w:color="auto"/>
              <w:left w:val="single" w:sz="4" w:space="0" w:color="auto"/>
              <w:bottom w:val="single" w:sz="4" w:space="0" w:color="auto"/>
              <w:right w:val="single" w:sz="4" w:space="0" w:color="auto"/>
            </w:tcBorders>
            <w:shd w:val="clear" w:color="auto" w:fill="21FF3B"/>
            <w:hideMark/>
          </w:tcPr>
          <w:p w14:paraId="2DF97F73" w14:textId="77777777" w:rsidR="00B83E74" w:rsidRPr="00B83E74" w:rsidRDefault="00B83E74" w:rsidP="00881F74">
            <w:pPr>
              <w:rPr>
                <w:sz w:val="16"/>
              </w:rPr>
            </w:pPr>
            <w:r w:rsidRPr="00B83E74">
              <w:rPr>
                <w:sz w:val="16"/>
              </w:rPr>
              <w:t>C</w:t>
            </w:r>
          </w:p>
        </w:tc>
        <w:tc>
          <w:tcPr>
            <w:tcW w:w="1022" w:type="dxa"/>
            <w:tcBorders>
              <w:top w:val="single" w:sz="4" w:space="0" w:color="auto"/>
              <w:left w:val="single" w:sz="4" w:space="0" w:color="auto"/>
              <w:bottom w:val="single" w:sz="4" w:space="0" w:color="auto"/>
              <w:right w:val="single" w:sz="4" w:space="0" w:color="auto"/>
            </w:tcBorders>
            <w:shd w:val="clear" w:color="auto" w:fill="00B050"/>
            <w:hideMark/>
          </w:tcPr>
          <w:p w14:paraId="579B3445" w14:textId="77777777" w:rsidR="00B83E74" w:rsidRPr="00B83E74" w:rsidRDefault="00B83E74" w:rsidP="00881F74">
            <w:pPr>
              <w:rPr>
                <w:sz w:val="16"/>
              </w:rPr>
            </w:pPr>
            <w:r w:rsidRPr="00B83E74">
              <w:rPr>
                <w:sz w:val="16"/>
              </w:rPr>
              <w:t>D</w:t>
            </w:r>
          </w:p>
        </w:tc>
        <w:tc>
          <w:tcPr>
            <w:tcW w:w="1161" w:type="dxa"/>
            <w:tcBorders>
              <w:top w:val="single" w:sz="4" w:space="0" w:color="auto"/>
              <w:left w:val="single" w:sz="4" w:space="0" w:color="auto"/>
              <w:bottom w:val="single" w:sz="4" w:space="0" w:color="auto"/>
              <w:right w:val="single" w:sz="4" w:space="0" w:color="auto"/>
            </w:tcBorders>
            <w:shd w:val="clear" w:color="auto" w:fill="00B050"/>
            <w:hideMark/>
          </w:tcPr>
          <w:p w14:paraId="78311E91" w14:textId="77777777" w:rsidR="00B83E74" w:rsidRPr="00B83E74" w:rsidRDefault="00B83E74" w:rsidP="00881F74">
            <w:pPr>
              <w:rPr>
                <w:sz w:val="16"/>
              </w:rPr>
            </w:pPr>
            <w:r w:rsidRPr="00B83E74">
              <w:rPr>
                <w:sz w:val="16"/>
              </w:rPr>
              <w:t>D</w:t>
            </w:r>
          </w:p>
        </w:tc>
        <w:tc>
          <w:tcPr>
            <w:tcW w:w="1314" w:type="dxa"/>
            <w:tcBorders>
              <w:top w:val="single" w:sz="4" w:space="0" w:color="auto"/>
              <w:left w:val="single" w:sz="4" w:space="0" w:color="auto"/>
              <w:bottom w:val="single" w:sz="4" w:space="0" w:color="auto"/>
              <w:right w:val="single" w:sz="4" w:space="0" w:color="auto"/>
            </w:tcBorders>
            <w:shd w:val="clear" w:color="auto" w:fill="00B050"/>
            <w:hideMark/>
          </w:tcPr>
          <w:p w14:paraId="0F6EA946" w14:textId="77777777" w:rsidR="00B83E74" w:rsidRPr="00B83E74" w:rsidRDefault="00B83E74" w:rsidP="00881F74">
            <w:pPr>
              <w:rPr>
                <w:sz w:val="16"/>
              </w:rPr>
            </w:pPr>
            <w:r w:rsidRPr="00B83E74">
              <w:rPr>
                <w:sz w:val="16"/>
              </w:rPr>
              <w:t>D</w:t>
            </w:r>
          </w:p>
        </w:tc>
      </w:tr>
    </w:tbl>
    <w:p w14:paraId="4C272E29" w14:textId="77777777" w:rsidR="00B83E74" w:rsidRPr="00B83E74" w:rsidRDefault="00B83E74" w:rsidP="00B83E74">
      <w:pPr>
        <w:rPr>
          <w:kern w:val="2"/>
          <w:sz w:val="16"/>
          <w14:ligatures w14:val="standardContextual"/>
        </w:rPr>
      </w:pPr>
    </w:p>
    <w:tbl>
      <w:tblPr>
        <w:tblStyle w:val="TableGrid"/>
        <w:tblW w:w="0" w:type="auto"/>
        <w:jc w:val="center"/>
        <w:tblLook w:val="04A0" w:firstRow="1" w:lastRow="0" w:firstColumn="1" w:lastColumn="0" w:noHBand="0" w:noVBand="1"/>
      </w:tblPr>
      <w:tblGrid>
        <w:gridCol w:w="853"/>
        <w:gridCol w:w="5755"/>
      </w:tblGrid>
      <w:tr w:rsidR="00B83E74" w:rsidRPr="00B83E74" w14:paraId="12383E33" w14:textId="77777777" w:rsidTr="005E29DD">
        <w:trPr>
          <w:jc w:val="center"/>
        </w:trPr>
        <w:tc>
          <w:tcPr>
            <w:tcW w:w="0" w:type="auto"/>
            <w:tcBorders>
              <w:top w:val="single" w:sz="4" w:space="0" w:color="auto"/>
              <w:left w:val="single" w:sz="4" w:space="0" w:color="auto"/>
              <w:bottom w:val="single" w:sz="4" w:space="0" w:color="auto"/>
              <w:right w:val="single" w:sz="4" w:space="0" w:color="auto"/>
            </w:tcBorders>
            <w:hideMark/>
          </w:tcPr>
          <w:p w14:paraId="1622A899" w14:textId="77777777" w:rsidR="00B83E74" w:rsidRPr="00B83E74" w:rsidRDefault="00B83E74" w:rsidP="00881F74">
            <w:pPr>
              <w:rPr>
                <w:b/>
                <w:bCs/>
                <w:sz w:val="16"/>
              </w:rPr>
            </w:pPr>
            <w:r w:rsidRPr="00B83E74">
              <w:rPr>
                <w:b/>
                <w:bCs/>
                <w:sz w:val="16"/>
              </w:rPr>
              <w:t>Risk Class</w:t>
            </w:r>
          </w:p>
        </w:tc>
        <w:tc>
          <w:tcPr>
            <w:tcW w:w="0" w:type="auto"/>
            <w:tcBorders>
              <w:top w:val="single" w:sz="4" w:space="0" w:color="auto"/>
              <w:left w:val="single" w:sz="4" w:space="0" w:color="auto"/>
              <w:bottom w:val="single" w:sz="4" w:space="0" w:color="auto"/>
              <w:right w:val="single" w:sz="4" w:space="0" w:color="auto"/>
            </w:tcBorders>
            <w:hideMark/>
          </w:tcPr>
          <w:p w14:paraId="4AAAB6EB" w14:textId="77777777" w:rsidR="00B83E74" w:rsidRPr="00B83E74" w:rsidRDefault="00B83E74" w:rsidP="00881F74">
            <w:pPr>
              <w:rPr>
                <w:b/>
                <w:bCs/>
                <w:sz w:val="16"/>
              </w:rPr>
            </w:pPr>
            <w:r w:rsidRPr="00B83E74">
              <w:rPr>
                <w:b/>
                <w:bCs/>
                <w:sz w:val="16"/>
              </w:rPr>
              <w:t>Definition</w:t>
            </w:r>
          </w:p>
        </w:tc>
      </w:tr>
      <w:tr w:rsidR="00B83E74" w:rsidRPr="00B83E74" w14:paraId="1B490036" w14:textId="77777777" w:rsidTr="005E29DD">
        <w:trPr>
          <w:jc w:val="center"/>
        </w:trPr>
        <w:tc>
          <w:tcPr>
            <w:tcW w:w="0" w:type="auto"/>
            <w:tcBorders>
              <w:top w:val="single" w:sz="4" w:space="0" w:color="auto"/>
              <w:left w:val="single" w:sz="4" w:space="0" w:color="auto"/>
              <w:bottom w:val="single" w:sz="4" w:space="0" w:color="auto"/>
              <w:right w:val="single" w:sz="4" w:space="0" w:color="auto"/>
            </w:tcBorders>
            <w:shd w:val="clear" w:color="auto" w:fill="EE0000"/>
            <w:hideMark/>
          </w:tcPr>
          <w:p w14:paraId="12B6E26D" w14:textId="77777777" w:rsidR="00B83E74" w:rsidRPr="00B83E74" w:rsidRDefault="00B83E74" w:rsidP="00881F74">
            <w:pPr>
              <w:rPr>
                <w:sz w:val="16"/>
              </w:rPr>
            </w:pPr>
            <w:r w:rsidRPr="00B83E74">
              <w:rPr>
                <w:b/>
                <w:bCs/>
                <w:sz w:val="16"/>
              </w:rPr>
              <w:t>A</w:t>
            </w:r>
          </w:p>
        </w:tc>
        <w:tc>
          <w:tcPr>
            <w:tcW w:w="0" w:type="auto"/>
            <w:tcBorders>
              <w:top w:val="single" w:sz="4" w:space="0" w:color="auto"/>
              <w:left w:val="single" w:sz="4" w:space="0" w:color="auto"/>
              <w:bottom w:val="single" w:sz="4" w:space="0" w:color="auto"/>
              <w:right w:val="single" w:sz="4" w:space="0" w:color="auto"/>
            </w:tcBorders>
            <w:hideMark/>
          </w:tcPr>
          <w:p w14:paraId="0D193669" w14:textId="77777777" w:rsidR="00B83E74" w:rsidRPr="00B83E74" w:rsidRDefault="00B83E74" w:rsidP="00881F74">
            <w:pPr>
              <w:rPr>
                <w:sz w:val="16"/>
              </w:rPr>
            </w:pPr>
            <w:r w:rsidRPr="00B83E74">
              <w:rPr>
                <w:sz w:val="16"/>
              </w:rPr>
              <w:t>Intolerable unless there are exceptional reasons for the activity to take place.</w:t>
            </w:r>
          </w:p>
        </w:tc>
      </w:tr>
      <w:tr w:rsidR="00B83E74" w:rsidRPr="00B83E74" w14:paraId="50EFA369" w14:textId="77777777" w:rsidTr="005E29DD">
        <w:trPr>
          <w:jc w:val="center"/>
        </w:trPr>
        <w:tc>
          <w:tcPr>
            <w:tcW w:w="0" w:type="auto"/>
            <w:tcBorders>
              <w:top w:val="single" w:sz="4" w:space="0" w:color="auto"/>
              <w:left w:val="single" w:sz="4" w:space="0" w:color="auto"/>
              <w:bottom w:val="single" w:sz="4" w:space="0" w:color="auto"/>
              <w:right w:val="single" w:sz="4" w:space="0" w:color="auto"/>
            </w:tcBorders>
            <w:shd w:val="clear" w:color="auto" w:fill="FFC000"/>
            <w:hideMark/>
          </w:tcPr>
          <w:p w14:paraId="5A99D595" w14:textId="77777777" w:rsidR="00B83E74" w:rsidRPr="00B83E74" w:rsidRDefault="00B83E74" w:rsidP="00881F74">
            <w:pPr>
              <w:rPr>
                <w:sz w:val="16"/>
              </w:rPr>
            </w:pPr>
            <w:r w:rsidRPr="00B83E74">
              <w:rPr>
                <w:b/>
                <w:bCs/>
                <w:sz w:val="16"/>
              </w:rPr>
              <w:t>B</w:t>
            </w:r>
          </w:p>
        </w:tc>
        <w:tc>
          <w:tcPr>
            <w:tcW w:w="0" w:type="auto"/>
            <w:tcBorders>
              <w:top w:val="single" w:sz="4" w:space="0" w:color="auto"/>
              <w:left w:val="single" w:sz="4" w:space="0" w:color="auto"/>
              <w:bottom w:val="single" w:sz="4" w:space="0" w:color="auto"/>
              <w:right w:val="single" w:sz="4" w:space="0" w:color="auto"/>
            </w:tcBorders>
            <w:hideMark/>
          </w:tcPr>
          <w:p w14:paraId="5AA39749" w14:textId="77777777" w:rsidR="00B83E74" w:rsidRPr="00B83E74" w:rsidRDefault="00B83E74" w:rsidP="00881F74">
            <w:pPr>
              <w:rPr>
                <w:sz w:val="16"/>
              </w:rPr>
            </w:pPr>
            <w:r w:rsidRPr="00B83E74">
              <w:rPr>
                <w:sz w:val="16"/>
              </w:rPr>
              <w:t>Undesirable, and should only be accepted when risk reduction is impracticable.</w:t>
            </w:r>
          </w:p>
        </w:tc>
      </w:tr>
      <w:tr w:rsidR="00B83E74" w:rsidRPr="00B83E74" w14:paraId="691F311F" w14:textId="77777777" w:rsidTr="005E29DD">
        <w:trPr>
          <w:jc w:val="center"/>
        </w:trPr>
        <w:tc>
          <w:tcPr>
            <w:tcW w:w="0" w:type="auto"/>
            <w:tcBorders>
              <w:top w:val="single" w:sz="4" w:space="0" w:color="auto"/>
              <w:left w:val="single" w:sz="4" w:space="0" w:color="auto"/>
              <w:bottom w:val="single" w:sz="4" w:space="0" w:color="auto"/>
              <w:right w:val="single" w:sz="4" w:space="0" w:color="auto"/>
            </w:tcBorders>
            <w:shd w:val="clear" w:color="auto" w:fill="21FF3B"/>
            <w:hideMark/>
          </w:tcPr>
          <w:p w14:paraId="145CCF76" w14:textId="77777777" w:rsidR="00B83E74" w:rsidRPr="00B83E74" w:rsidRDefault="00B83E74" w:rsidP="00881F74">
            <w:pPr>
              <w:rPr>
                <w:sz w:val="16"/>
              </w:rPr>
            </w:pPr>
            <w:r w:rsidRPr="00B83E74">
              <w:rPr>
                <w:b/>
                <w:bCs/>
                <w:sz w:val="16"/>
              </w:rPr>
              <w:t>C</w:t>
            </w:r>
          </w:p>
        </w:tc>
        <w:tc>
          <w:tcPr>
            <w:tcW w:w="0" w:type="auto"/>
            <w:tcBorders>
              <w:top w:val="single" w:sz="4" w:space="0" w:color="auto"/>
              <w:left w:val="single" w:sz="4" w:space="0" w:color="auto"/>
              <w:bottom w:val="single" w:sz="4" w:space="0" w:color="auto"/>
              <w:right w:val="single" w:sz="4" w:space="0" w:color="auto"/>
            </w:tcBorders>
            <w:hideMark/>
          </w:tcPr>
          <w:p w14:paraId="478F8CF3" w14:textId="77777777" w:rsidR="00B83E74" w:rsidRPr="00B83E74" w:rsidRDefault="00B83E74" w:rsidP="00881F74">
            <w:pPr>
              <w:rPr>
                <w:sz w:val="16"/>
              </w:rPr>
            </w:pPr>
            <w:r w:rsidRPr="00B83E74">
              <w:rPr>
                <w:sz w:val="16"/>
              </w:rPr>
              <w:t>Tolerable with the endorsement of the Project Safety and Environmental Committee.</w:t>
            </w:r>
          </w:p>
        </w:tc>
      </w:tr>
      <w:tr w:rsidR="003049CE" w:rsidRPr="00B83E74" w14:paraId="02456A38" w14:textId="77777777" w:rsidTr="005E29DD">
        <w:trPr>
          <w:jc w:val="center"/>
        </w:trPr>
        <w:tc>
          <w:tcPr>
            <w:tcW w:w="0" w:type="auto"/>
            <w:tcBorders>
              <w:top w:val="single" w:sz="4" w:space="0" w:color="auto"/>
              <w:left w:val="single" w:sz="4" w:space="0" w:color="auto"/>
              <w:bottom w:val="single" w:sz="4" w:space="0" w:color="auto"/>
              <w:right w:val="single" w:sz="4" w:space="0" w:color="auto"/>
            </w:tcBorders>
            <w:shd w:val="clear" w:color="auto" w:fill="00B050"/>
            <w:hideMark/>
          </w:tcPr>
          <w:p w14:paraId="6CAC7336" w14:textId="77777777" w:rsidR="003049CE" w:rsidRPr="00B83E74" w:rsidRDefault="003049CE" w:rsidP="003049CE">
            <w:pPr>
              <w:rPr>
                <w:sz w:val="16"/>
              </w:rPr>
            </w:pPr>
            <w:r w:rsidRPr="00B83E74">
              <w:rPr>
                <w:sz w:val="16"/>
              </w:rPr>
              <w:t>D</w:t>
            </w:r>
          </w:p>
        </w:tc>
        <w:tc>
          <w:tcPr>
            <w:tcW w:w="0" w:type="auto"/>
            <w:tcBorders>
              <w:top w:val="single" w:sz="4" w:space="0" w:color="auto"/>
              <w:left w:val="single" w:sz="4" w:space="0" w:color="auto"/>
              <w:bottom w:val="single" w:sz="4" w:space="0" w:color="auto"/>
              <w:right w:val="single" w:sz="4" w:space="0" w:color="auto"/>
            </w:tcBorders>
            <w:hideMark/>
          </w:tcPr>
          <w:p w14:paraId="2ECCCF9C" w14:textId="77777777" w:rsidR="003049CE" w:rsidRPr="00B83E74" w:rsidRDefault="003049CE" w:rsidP="003049CE">
            <w:pPr>
              <w:keepNext/>
              <w:rPr>
                <w:sz w:val="16"/>
              </w:rPr>
            </w:pPr>
            <w:r w:rsidRPr="00B83E74">
              <w:rPr>
                <w:sz w:val="16"/>
              </w:rPr>
              <w:t>Tolerable with the endorsement of the normal project reviews.</w:t>
            </w:r>
          </w:p>
        </w:tc>
      </w:tr>
    </w:tbl>
    <w:p w14:paraId="3C0891F4" w14:textId="77777777" w:rsidR="00B5157D" w:rsidRPr="00B5157D" w:rsidRDefault="00B5157D" w:rsidP="00B5157D">
      <w:pPr>
        <w:pStyle w:val="Caption"/>
        <w:jc w:val="center"/>
        <w:rPr>
          <w:sz w:val="2"/>
          <w:szCs w:val="2"/>
        </w:rPr>
      </w:pPr>
    </w:p>
    <w:p w14:paraId="2FD40C8B" w14:textId="77777777" w:rsidR="007316BD" w:rsidRDefault="007316BD" w:rsidP="00B5157D">
      <w:pPr>
        <w:pStyle w:val="Caption"/>
        <w:jc w:val="center"/>
        <w:rPr>
          <w:u w:val="single"/>
        </w:rPr>
        <w:sectPr w:rsidR="007316BD">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pPr>
    </w:p>
    <w:p w14:paraId="74F2053D" w14:textId="77777777" w:rsidR="00D5287E" w:rsidRPr="007E778E" w:rsidRDefault="00D5287E" w:rsidP="003279B3">
      <w:pPr>
        <w:rPr>
          <w:sz w:val="2"/>
          <w:u w:val="single"/>
        </w:rPr>
      </w:pPr>
    </w:p>
    <w:p w14:paraId="03BFDFB6" w14:textId="77777777" w:rsidR="008A4856" w:rsidRDefault="008A4856" w:rsidP="008A4856">
      <w:pPr>
        <w:pStyle w:val="Caption"/>
        <w:keepNext/>
      </w:pPr>
      <w:r>
        <w:t xml:space="preserve">Table </w:t>
      </w:r>
      <w:fldSimple w:instr=" SEQ Table \* ARABIC ">
        <w:r w:rsidR="00B13391">
          <w:rPr>
            <w:noProof/>
          </w:rPr>
          <w:t>4</w:t>
        </w:r>
      </w:fldSimple>
      <w:r>
        <w:t xml:space="preserve"> - Risk Assessment</w:t>
      </w:r>
    </w:p>
    <w:tbl>
      <w:tblPr>
        <w:tblStyle w:val="TableGrid"/>
        <w:tblW w:w="0" w:type="auto"/>
        <w:tblLayout w:type="fixed"/>
        <w:tblLook w:val="04A0" w:firstRow="1" w:lastRow="0" w:firstColumn="1" w:lastColumn="0" w:noHBand="0" w:noVBand="1"/>
      </w:tblPr>
      <w:tblGrid>
        <w:gridCol w:w="845"/>
        <w:gridCol w:w="1441"/>
        <w:gridCol w:w="1678"/>
        <w:gridCol w:w="2268"/>
        <w:gridCol w:w="1276"/>
        <w:gridCol w:w="1843"/>
        <w:gridCol w:w="425"/>
        <w:gridCol w:w="425"/>
        <w:gridCol w:w="567"/>
        <w:gridCol w:w="1701"/>
        <w:gridCol w:w="426"/>
        <w:gridCol w:w="425"/>
        <w:gridCol w:w="628"/>
      </w:tblGrid>
      <w:tr w:rsidR="00D5287E" w14:paraId="50A5ECE9" w14:textId="77777777" w:rsidTr="004E0ACF">
        <w:tc>
          <w:tcPr>
            <w:tcW w:w="845" w:type="dxa"/>
          </w:tcPr>
          <w:p w14:paraId="72F607FB" w14:textId="77777777" w:rsidR="00FF14B3" w:rsidRPr="00ED28B2" w:rsidRDefault="00FF14B3" w:rsidP="00E27354">
            <w:pPr>
              <w:rPr>
                <w:sz w:val="18"/>
                <w:u w:val="single"/>
              </w:rPr>
            </w:pPr>
            <w:r w:rsidRPr="00ED28B2">
              <w:rPr>
                <w:sz w:val="18"/>
                <w:u w:val="single"/>
              </w:rPr>
              <w:t>Hazard ID</w:t>
            </w:r>
            <w:r w:rsidR="000C4A5C" w:rsidRPr="00ED28B2">
              <w:rPr>
                <w:sz w:val="18"/>
                <w:u w:val="single"/>
              </w:rPr>
              <w:t>:</w:t>
            </w:r>
          </w:p>
        </w:tc>
        <w:tc>
          <w:tcPr>
            <w:tcW w:w="1441" w:type="dxa"/>
          </w:tcPr>
          <w:p w14:paraId="639D113B" w14:textId="77777777" w:rsidR="00FF14B3" w:rsidRPr="00ED28B2" w:rsidRDefault="000C4A5C" w:rsidP="00E27354">
            <w:pPr>
              <w:rPr>
                <w:sz w:val="18"/>
                <w:u w:val="single"/>
              </w:rPr>
            </w:pPr>
            <w:r w:rsidRPr="00ED28B2">
              <w:rPr>
                <w:sz w:val="18"/>
                <w:u w:val="single"/>
              </w:rPr>
              <w:t>Hazard:</w:t>
            </w:r>
          </w:p>
        </w:tc>
        <w:tc>
          <w:tcPr>
            <w:tcW w:w="1678" w:type="dxa"/>
          </w:tcPr>
          <w:p w14:paraId="1BAAF7C0" w14:textId="77777777" w:rsidR="00FF14B3" w:rsidRPr="00ED28B2" w:rsidRDefault="00FF14B3" w:rsidP="003279B3">
            <w:pPr>
              <w:rPr>
                <w:sz w:val="18"/>
                <w:u w:val="single"/>
              </w:rPr>
            </w:pPr>
            <w:r w:rsidRPr="00ED28B2">
              <w:rPr>
                <w:sz w:val="18"/>
                <w:u w:val="single"/>
              </w:rPr>
              <w:t>Hazard Description</w:t>
            </w:r>
            <w:r w:rsidR="000C4A5C" w:rsidRPr="00ED28B2">
              <w:rPr>
                <w:sz w:val="18"/>
                <w:u w:val="single"/>
              </w:rPr>
              <w:t>:</w:t>
            </w:r>
          </w:p>
        </w:tc>
        <w:tc>
          <w:tcPr>
            <w:tcW w:w="2268" w:type="dxa"/>
          </w:tcPr>
          <w:p w14:paraId="08EF4922" w14:textId="77777777" w:rsidR="00FF14B3" w:rsidRPr="00ED28B2" w:rsidRDefault="00FF14B3" w:rsidP="003279B3">
            <w:pPr>
              <w:rPr>
                <w:sz w:val="18"/>
                <w:u w:val="single"/>
              </w:rPr>
            </w:pPr>
            <w:r w:rsidRPr="00ED28B2">
              <w:rPr>
                <w:sz w:val="18"/>
                <w:u w:val="single"/>
              </w:rPr>
              <w:t>Accidents</w:t>
            </w:r>
            <w:r w:rsidR="000C4A5C" w:rsidRPr="00ED28B2">
              <w:rPr>
                <w:sz w:val="18"/>
                <w:u w:val="single"/>
              </w:rPr>
              <w:t>:</w:t>
            </w:r>
          </w:p>
        </w:tc>
        <w:tc>
          <w:tcPr>
            <w:tcW w:w="1276" w:type="dxa"/>
          </w:tcPr>
          <w:p w14:paraId="5ED562A9" w14:textId="77777777" w:rsidR="00FF14B3" w:rsidRPr="00ED28B2" w:rsidRDefault="00FF14B3" w:rsidP="003279B3">
            <w:pPr>
              <w:rPr>
                <w:sz w:val="18"/>
                <w:u w:val="single"/>
              </w:rPr>
            </w:pPr>
            <w:r w:rsidRPr="00ED28B2">
              <w:rPr>
                <w:sz w:val="18"/>
                <w:u w:val="single"/>
              </w:rPr>
              <w:t>Causes</w:t>
            </w:r>
            <w:r w:rsidR="000C4A5C" w:rsidRPr="00ED28B2">
              <w:rPr>
                <w:sz w:val="18"/>
                <w:u w:val="single"/>
              </w:rPr>
              <w:t>:</w:t>
            </w:r>
          </w:p>
        </w:tc>
        <w:tc>
          <w:tcPr>
            <w:tcW w:w="1843" w:type="dxa"/>
          </w:tcPr>
          <w:p w14:paraId="3B36C7E9" w14:textId="77777777" w:rsidR="00FF14B3" w:rsidRPr="00ED28B2" w:rsidRDefault="00FF14B3" w:rsidP="003279B3">
            <w:pPr>
              <w:rPr>
                <w:sz w:val="18"/>
                <w:u w:val="single"/>
              </w:rPr>
            </w:pPr>
            <w:r w:rsidRPr="00ED28B2">
              <w:rPr>
                <w:sz w:val="18"/>
                <w:u w:val="single"/>
              </w:rPr>
              <w:t>Cause Descriptions</w:t>
            </w:r>
            <w:r w:rsidR="000C4A5C" w:rsidRPr="00ED28B2">
              <w:rPr>
                <w:sz w:val="18"/>
                <w:u w:val="single"/>
              </w:rPr>
              <w:t>:</w:t>
            </w:r>
          </w:p>
        </w:tc>
        <w:tc>
          <w:tcPr>
            <w:tcW w:w="425" w:type="dxa"/>
          </w:tcPr>
          <w:p w14:paraId="3F9FF94E" w14:textId="77777777" w:rsidR="00FF14B3" w:rsidRPr="00ED28B2" w:rsidRDefault="00D5287E" w:rsidP="003279B3">
            <w:pPr>
              <w:rPr>
                <w:sz w:val="18"/>
                <w:u w:val="single"/>
              </w:rPr>
            </w:pPr>
            <w:r w:rsidRPr="00ED28B2">
              <w:rPr>
                <w:sz w:val="18"/>
                <w:u w:val="single"/>
              </w:rPr>
              <w:t>L</w:t>
            </w:r>
            <w:r w:rsidR="000C4A5C" w:rsidRPr="00ED28B2">
              <w:rPr>
                <w:sz w:val="18"/>
                <w:u w:val="single"/>
              </w:rPr>
              <w:t>:</w:t>
            </w:r>
          </w:p>
        </w:tc>
        <w:tc>
          <w:tcPr>
            <w:tcW w:w="425" w:type="dxa"/>
          </w:tcPr>
          <w:p w14:paraId="772BFFFF" w14:textId="77777777" w:rsidR="00FF14B3" w:rsidRPr="00ED28B2" w:rsidRDefault="00D5287E" w:rsidP="003279B3">
            <w:pPr>
              <w:rPr>
                <w:sz w:val="18"/>
                <w:u w:val="single"/>
              </w:rPr>
            </w:pPr>
            <w:r w:rsidRPr="00ED28B2">
              <w:rPr>
                <w:sz w:val="18"/>
                <w:u w:val="single"/>
              </w:rPr>
              <w:t>S</w:t>
            </w:r>
            <w:r w:rsidR="000C4A5C" w:rsidRPr="00ED28B2">
              <w:rPr>
                <w:sz w:val="18"/>
                <w:u w:val="single"/>
              </w:rPr>
              <w:t>:</w:t>
            </w:r>
          </w:p>
        </w:tc>
        <w:tc>
          <w:tcPr>
            <w:tcW w:w="567" w:type="dxa"/>
          </w:tcPr>
          <w:p w14:paraId="6E08D198" w14:textId="77777777" w:rsidR="00FF14B3" w:rsidRPr="00ED28B2" w:rsidRDefault="00D5287E" w:rsidP="003279B3">
            <w:pPr>
              <w:rPr>
                <w:sz w:val="18"/>
                <w:u w:val="single"/>
              </w:rPr>
            </w:pPr>
            <w:r w:rsidRPr="00ED28B2">
              <w:rPr>
                <w:sz w:val="18"/>
                <w:u w:val="single"/>
              </w:rPr>
              <w:t>RC</w:t>
            </w:r>
            <w:r w:rsidR="000C4A5C" w:rsidRPr="00ED28B2">
              <w:rPr>
                <w:sz w:val="18"/>
                <w:u w:val="single"/>
              </w:rPr>
              <w:t>:</w:t>
            </w:r>
          </w:p>
        </w:tc>
        <w:tc>
          <w:tcPr>
            <w:tcW w:w="1701" w:type="dxa"/>
          </w:tcPr>
          <w:p w14:paraId="635DAD14" w14:textId="77777777" w:rsidR="00FF14B3" w:rsidRPr="00ED28B2" w:rsidRDefault="00D5287E" w:rsidP="003279B3">
            <w:pPr>
              <w:rPr>
                <w:sz w:val="18"/>
                <w:u w:val="single"/>
              </w:rPr>
            </w:pPr>
            <w:r w:rsidRPr="00ED28B2">
              <w:rPr>
                <w:sz w:val="18"/>
                <w:u w:val="single"/>
              </w:rPr>
              <w:t>Risk R</w:t>
            </w:r>
            <w:r w:rsidR="00FF14B3" w:rsidRPr="00ED28B2">
              <w:rPr>
                <w:sz w:val="18"/>
                <w:u w:val="single"/>
              </w:rPr>
              <w:t>eductions</w:t>
            </w:r>
            <w:r w:rsidR="000C4A5C" w:rsidRPr="00ED28B2">
              <w:rPr>
                <w:sz w:val="18"/>
                <w:u w:val="single"/>
              </w:rPr>
              <w:t>:</w:t>
            </w:r>
          </w:p>
        </w:tc>
        <w:tc>
          <w:tcPr>
            <w:tcW w:w="426" w:type="dxa"/>
          </w:tcPr>
          <w:p w14:paraId="1BC5B1A8" w14:textId="77777777" w:rsidR="00FF14B3" w:rsidRPr="00ED28B2" w:rsidRDefault="00D5287E" w:rsidP="003279B3">
            <w:pPr>
              <w:rPr>
                <w:sz w:val="18"/>
                <w:u w:val="single"/>
              </w:rPr>
            </w:pPr>
            <w:r w:rsidRPr="00ED28B2">
              <w:rPr>
                <w:sz w:val="18"/>
                <w:u w:val="single"/>
              </w:rPr>
              <w:t>L</w:t>
            </w:r>
            <w:r w:rsidR="000C4A5C" w:rsidRPr="00ED28B2">
              <w:rPr>
                <w:sz w:val="18"/>
                <w:u w:val="single"/>
              </w:rPr>
              <w:t>:</w:t>
            </w:r>
          </w:p>
        </w:tc>
        <w:tc>
          <w:tcPr>
            <w:tcW w:w="425" w:type="dxa"/>
          </w:tcPr>
          <w:p w14:paraId="0A3D4843" w14:textId="77777777" w:rsidR="00FF14B3" w:rsidRPr="00ED28B2" w:rsidRDefault="00D5287E" w:rsidP="003279B3">
            <w:pPr>
              <w:rPr>
                <w:sz w:val="18"/>
                <w:u w:val="single"/>
              </w:rPr>
            </w:pPr>
            <w:r w:rsidRPr="00ED28B2">
              <w:rPr>
                <w:sz w:val="18"/>
                <w:u w:val="single"/>
              </w:rPr>
              <w:t>S</w:t>
            </w:r>
            <w:r w:rsidR="000C4A5C" w:rsidRPr="00ED28B2">
              <w:rPr>
                <w:sz w:val="18"/>
                <w:u w:val="single"/>
              </w:rPr>
              <w:t>:</w:t>
            </w:r>
          </w:p>
        </w:tc>
        <w:tc>
          <w:tcPr>
            <w:tcW w:w="628" w:type="dxa"/>
          </w:tcPr>
          <w:p w14:paraId="6C09D7BA" w14:textId="77777777" w:rsidR="00FF14B3" w:rsidRPr="00ED28B2" w:rsidRDefault="00D5287E" w:rsidP="003279B3">
            <w:pPr>
              <w:rPr>
                <w:sz w:val="18"/>
                <w:u w:val="single"/>
              </w:rPr>
            </w:pPr>
            <w:r w:rsidRPr="00ED28B2">
              <w:rPr>
                <w:sz w:val="18"/>
                <w:u w:val="single"/>
              </w:rPr>
              <w:t>RC</w:t>
            </w:r>
            <w:r w:rsidR="000C4A5C" w:rsidRPr="00ED28B2">
              <w:rPr>
                <w:sz w:val="18"/>
                <w:u w:val="single"/>
              </w:rPr>
              <w:t>:</w:t>
            </w:r>
          </w:p>
        </w:tc>
      </w:tr>
      <w:tr w:rsidR="00836BD0" w14:paraId="5EC9B1AC" w14:textId="77777777" w:rsidTr="00450E29">
        <w:trPr>
          <w:cantSplit/>
          <w:trHeight w:val="3316"/>
        </w:trPr>
        <w:tc>
          <w:tcPr>
            <w:tcW w:w="845" w:type="dxa"/>
          </w:tcPr>
          <w:p w14:paraId="087E87AE" w14:textId="77777777" w:rsidR="00836BD0" w:rsidRPr="00ED28B2" w:rsidRDefault="00836BD0" w:rsidP="00836BD0">
            <w:pPr>
              <w:rPr>
                <w:sz w:val="18"/>
              </w:rPr>
            </w:pPr>
            <w:r w:rsidRPr="00ED28B2">
              <w:rPr>
                <w:sz w:val="18"/>
              </w:rPr>
              <w:t>Haz 01</w:t>
            </w:r>
          </w:p>
        </w:tc>
        <w:tc>
          <w:tcPr>
            <w:tcW w:w="1441" w:type="dxa"/>
          </w:tcPr>
          <w:p w14:paraId="7927DA4D" w14:textId="77777777" w:rsidR="00836BD0" w:rsidRPr="00ED28B2" w:rsidRDefault="00836BD0" w:rsidP="00836BD0">
            <w:pPr>
              <w:rPr>
                <w:sz w:val="18"/>
              </w:rPr>
            </w:pPr>
            <w:r w:rsidRPr="00ED28B2">
              <w:rPr>
                <w:sz w:val="18"/>
              </w:rPr>
              <w:t>Launch failure</w:t>
            </w:r>
            <w:r w:rsidR="004E0ACF">
              <w:rPr>
                <w:sz w:val="18"/>
              </w:rPr>
              <w:t>.</w:t>
            </w:r>
          </w:p>
        </w:tc>
        <w:tc>
          <w:tcPr>
            <w:tcW w:w="1678" w:type="dxa"/>
          </w:tcPr>
          <w:p w14:paraId="08EEAFBE" w14:textId="77777777" w:rsidR="00836BD0" w:rsidRPr="00ED28B2" w:rsidRDefault="00836BD0" w:rsidP="00836BD0">
            <w:pPr>
              <w:rPr>
                <w:sz w:val="18"/>
              </w:rPr>
            </w:pPr>
            <w:r w:rsidRPr="00ED28B2">
              <w:rPr>
                <w:sz w:val="18"/>
              </w:rPr>
              <w:t>Missile fails to leave the launcher or experiences delayed ignition after firing command.</w:t>
            </w:r>
          </w:p>
        </w:tc>
        <w:tc>
          <w:tcPr>
            <w:tcW w:w="2268" w:type="dxa"/>
          </w:tcPr>
          <w:p w14:paraId="47D8B190" w14:textId="77777777" w:rsidR="004E0ACF" w:rsidRDefault="00836BD0" w:rsidP="00836BD0">
            <w:pPr>
              <w:rPr>
                <w:sz w:val="18"/>
              </w:rPr>
            </w:pPr>
            <w:r w:rsidRPr="00ED28B2">
              <w:rPr>
                <w:sz w:val="18"/>
              </w:rPr>
              <w:t xml:space="preserve">Detonation during recovery may cause fatal blast injuries or severe burns to nearby deck crew. </w:t>
            </w:r>
          </w:p>
          <w:p w14:paraId="5F20BB3A" w14:textId="77777777" w:rsidR="004E0ACF" w:rsidRDefault="004E0ACF" w:rsidP="00836BD0">
            <w:pPr>
              <w:rPr>
                <w:sz w:val="18"/>
              </w:rPr>
            </w:pPr>
          </w:p>
          <w:p w14:paraId="05BB78B7" w14:textId="77777777" w:rsidR="004E0ACF" w:rsidRDefault="00836BD0" w:rsidP="00836BD0">
            <w:pPr>
              <w:rPr>
                <w:sz w:val="18"/>
              </w:rPr>
            </w:pPr>
            <w:r w:rsidRPr="00ED28B2">
              <w:rPr>
                <w:sz w:val="18"/>
              </w:rPr>
              <w:t>Operators a</w:t>
            </w:r>
            <w:r>
              <w:rPr>
                <w:sz w:val="18"/>
              </w:rPr>
              <w:t>nd maintenance staff slightly fu</w:t>
            </w:r>
            <w:r w:rsidRPr="00ED28B2">
              <w:rPr>
                <w:sz w:val="18"/>
              </w:rPr>
              <w:t xml:space="preserve">rther away may suffer serious injuries like burns or blunt trauma. </w:t>
            </w:r>
          </w:p>
          <w:p w14:paraId="0412B364" w14:textId="77777777" w:rsidR="004E0ACF" w:rsidRDefault="004E0ACF" w:rsidP="00836BD0">
            <w:pPr>
              <w:rPr>
                <w:sz w:val="18"/>
              </w:rPr>
            </w:pPr>
          </w:p>
          <w:p w14:paraId="5C78AB90" w14:textId="77777777" w:rsidR="00836BD0" w:rsidRPr="00ED28B2" w:rsidRDefault="00836BD0" w:rsidP="00836BD0">
            <w:pPr>
              <w:rPr>
                <w:sz w:val="18"/>
              </w:rPr>
            </w:pPr>
            <w:r w:rsidRPr="00ED28B2">
              <w:rPr>
                <w:sz w:val="18"/>
              </w:rPr>
              <w:t>Other nearby personnel could experience minor injuries such as shock or debris impact.</w:t>
            </w:r>
          </w:p>
        </w:tc>
        <w:tc>
          <w:tcPr>
            <w:tcW w:w="1276" w:type="dxa"/>
          </w:tcPr>
          <w:p w14:paraId="1C5AA1E9" w14:textId="77777777" w:rsidR="00836BD0" w:rsidRPr="00ED28B2" w:rsidRDefault="00D96457" w:rsidP="00836BD0">
            <w:pPr>
              <w:rPr>
                <w:sz w:val="18"/>
              </w:rPr>
            </w:pPr>
            <w:r>
              <w:rPr>
                <w:sz w:val="18"/>
              </w:rPr>
              <w:t>Ignition system f</w:t>
            </w:r>
            <w:r w:rsidR="00836BD0" w:rsidRPr="00ED28B2">
              <w:rPr>
                <w:sz w:val="18"/>
              </w:rPr>
              <w:t>ault</w:t>
            </w:r>
            <w:r w:rsidR="004E0ACF">
              <w:rPr>
                <w:sz w:val="18"/>
              </w:rPr>
              <w:t>.</w:t>
            </w:r>
          </w:p>
          <w:p w14:paraId="5C021F04" w14:textId="77777777" w:rsidR="00836BD0" w:rsidRPr="00ED28B2" w:rsidRDefault="00836BD0" w:rsidP="00836BD0">
            <w:pPr>
              <w:rPr>
                <w:sz w:val="18"/>
              </w:rPr>
            </w:pPr>
          </w:p>
          <w:p w14:paraId="586CBF35" w14:textId="77777777" w:rsidR="00836BD0" w:rsidRDefault="00836BD0" w:rsidP="00836BD0">
            <w:pPr>
              <w:rPr>
                <w:sz w:val="18"/>
              </w:rPr>
            </w:pPr>
          </w:p>
          <w:p w14:paraId="5EF03D87" w14:textId="77777777" w:rsidR="00881F74" w:rsidRDefault="00881F74" w:rsidP="00836BD0">
            <w:pPr>
              <w:rPr>
                <w:sz w:val="18"/>
              </w:rPr>
            </w:pPr>
          </w:p>
          <w:p w14:paraId="417545C0" w14:textId="77777777" w:rsidR="00881F74" w:rsidRPr="00ED28B2" w:rsidRDefault="00881F74" w:rsidP="00836BD0">
            <w:pPr>
              <w:rPr>
                <w:sz w:val="18"/>
              </w:rPr>
            </w:pPr>
          </w:p>
          <w:p w14:paraId="4B01AB32" w14:textId="77777777" w:rsidR="00836BD0" w:rsidRPr="00ED28B2" w:rsidRDefault="00D96457" w:rsidP="00836BD0">
            <w:pPr>
              <w:rPr>
                <w:sz w:val="18"/>
                <w:szCs w:val="18"/>
              </w:rPr>
            </w:pPr>
            <w:r>
              <w:rPr>
                <w:sz w:val="18"/>
              </w:rPr>
              <w:t>Fire c</w:t>
            </w:r>
            <w:r w:rsidR="00836BD0" w:rsidRPr="00ED28B2">
              <w:rPr>
                <w:sz w:val="18"/>
              </w:rPr>
              <w:t xml:space="preserve">ontrol </w:t>
            </w:r>
            <w:r>
              <w:rPr>
                <w:sz w:val="18"/>
                <w:szCs w:val="18"/>
              </w:rPr>
              <w:t>software e</w:t>
            </w:r>
            <w:r w:rsidR="00836BD0" w:rsidRPr="00ED28B2">
              <w:rPr>
                <w:sz w:val="18"/>
                <w:szCs w:val="18"/>
              </w:rPr>
              <w:t>rror</w:t>
            </w:r>
            <w:r w:rsidR="004E0ACF">
              <w:rPr>
                <w:sz w:val="18"/>
                <w:szCs w:val="18"/>
              </w:rPr>
              <w:t>.</w:t>
            </w:r>
          </w:p>
          <w:p w14:paraId="1A116BD7" w14:textId="77777777" w:rsidR="00836BD0" w:rsidRDefault="00836BD0" w:rsidP="00836BD0">
            <w:pPr>
              <w:rPr>
                <w:sz w:val="18"/>
                <w:szCs w:val="18"/>
              </w:rPr>
            </w:pPr>
          </w:p>
          <w:p w14:paraId="2962E64E" w14:textId="77777777" w:rsidR="00836BD0" w:rsidRPr="00ED28B2" w:rsidRDefault="00836BD0" w:rsidP="00836BD0">
            <w:pPr>
              <w:rPr>
                <w:sz w:val="18"/>
                <w:szCs w:val="18"/>
              </w:rPr>
            </w:pPr>
          </w:p>
          <w:p w14:paraId="522A17F3" w14:textId="77777777" w:rsidR="00836BD0" w:rsidRPr="00ED28B2" w:rsidRDefault="00D96457" w:rsidP="00836BD0">
            <w:pPr>
              <w:rPr>
                <w:sz w:val="18"/>
              </w:rPr>
            </w:pPr>
            <w:r>
              <w:rPr>
                <w:sz w:val="18"/>
                <w:szCs w:val="18"/>
              </w:rPr>
              <w:t>Mechanical o</w:t>
            </w:r>
            <w:r w:rsidR="00836BD0" w:rsidRPr="00ED28B2">
              <w:rPr>
                <w:sz w:val="18"/>
                <w:szCs w:val="18"/>
              </w:rPr>
              <w:t>bstruction</w:t>
            </w:r>
            <w:r w:rsidR="004E0ACF">
              <w:rPr>
                <w:sz w:val="18"/>
                <w:szCs w:val="18"/>
              </w:rPr>
              <w:t>.</w:t>
            </w:r>
          </w:p>
        </w:tc>
        <w:tc>
          <w:tcPr>
            <w:tcW w:w="1843" w:type="dxa"/>
          </w:tcPr>
          <w:p w14:paraId="33E5A869" w14:textId="77777777" w:rsidR="00836BD0" w:rsidRPr="00ED28B2" w:rsidRDefault="00836BD0" w:rsidP="00836BD0">
            <w:pPr>
              <w:rPr>
                <w:sz w:val="18"/>
              </w:rPr>
            </w:pPr>
            <w:r w:rsidRPr="00ED28B2">
              <w:rPr>
                <w:sz w:val="18"/>
              </w:rPr>
              <w:t>Failure or degradation in the missile’s igniter preventing proper launch.</w:t>
            </w:r>
          </w:p>
          <w:p w14:paraId="0C7A838A" w14:textId="77777777" w:rsidR="00836BD0" w:rsidRPr="00ED28B2" w:rsidRDefault="00836BD0" w:rsidP="00836BD0">
            <w:pPr>
              <w:rPr>
                <w:sz w:val="18"/>
              </w:rPr>
            </w:pPr>
          </w:p>
          <w:p w14:paraId="5314EBDF" w14:textId="77777777" w:rsidR="00836BD0" w:rsidRPr="00ED28B2" w:rsidRDefault="00836BD0" w:rsidP="00836BD0">
            <w:pPr>
              <w:rPr>
                <w:sz w:val="18"/>
                <w:szCs w:val="18"/>
              </w:rPr>
            </w:pPr>
            <w:r w:rsidRPr="00ED28B2">
              <w:rPr>
                <w:sz w:val="18"/>
              </w:rPr>
              <w:t xml:space="preserve">Malfunction or </w:t>
            </w:r>
            <w:r w:rsidRPr="00ED28B2">
              <w:rPr>
                <w:sz w:val="18"/>
                <w:szCs w:val="18"/>
              </w:rPr>
              <w:t>corruption in the firing command or timing sequence.</w:t>
            </w:r>
          </w:p>
          <w:p w14:paraId="64A9A054" w14:textId="77777777" w:rsidR="00836BD0" w:rsidRPr="00ED28B2" w:rsidRDefault="00836BD0" w:rsidP="00836BD0">
            <w:pPr>
              <w:rPr>
                <w:sz w:val="18"/>
                <w:szCs w:val="18"/>
              </w:rPr>
            </w:pPr>
          </w:p>
          <w:p w14:paraId="5A7899F2" w14:textId="77777777" w:rsidR="00836BD0" w:rsidRPr="00ED28B2" w:rsidRDefault="00836BD0" w:rsidP="00836BD0">
            <w:pPr>
              <w:rPr>
                <w:sz w:val="18"/>
              </w:rPr>
            </w:pPr>
            <w:r w:rsidRPr="00ED28B2">
              <w:rPr>
                <w:sz w:val="18"/>
                <w:szCs w:val="18"/>
              </w:rPr>
              <w:t>Physical blockage or misalignment in the launcher preventing missile ejection.</w:t>
            </w:r>
          </w:p>
        </w:tc>
        <w:tc>
          <w:tcPr>
            <w:tcW w:w="425" w:type="dxa"/>
            <w:textDirection w:val="btLr"/>
            <w:vAlign w:val="center"/>
          </w:tcPr>
          <w:p w14:paraId="5FB6B42D" w14:textId="77777777" w:rsidR="00836BD0" w:rsidRPr="00ED28B2" w:rsidRDefault="00836BD0" w:rsidP="00836BD0">
            <w:pPr>
              <w:ind w:left="113" w:right="113"/>
              <w:jc w:val="center"/>
              <w:rPr>
                <w:sz w:val="18"/>
              </w:rPr>
            </w:pPr>
            <w:r>
              <w:rPr>
                <w:sz w:val="18"/>
              </w:rPr>
              <w:t>Occasional</w:t>
            </w:r>
          </w:p>
        </w:tc>
        <w:tc>
          <w:tcPr>
            <w:tcW w:w="425" w:type="dxa"/>
            <w:textDirection w:val="btLr"/>
            <w:vAlign w:val="center"/>
          </w:tcPr>
          <w:p w14:paraId="7F2B0553" w14:textId="77777777" w:rsidR="00836BD0" w:rsidRPr="00ED28B2" w:rsidRDefault="00836BD0" w:rsidP="00836BD0">
            <w:pPr>
              <w:ind w:left="113" w:right="113"/>
              <w:jc w:val="center"/>
              <w:rPr>
                <w:sz w:val="18"/>
              </w:rPr>
            </w:pPr>
            <w:r>
              <w:rPr>
                <w:sz w:val="18"/>
              </w:rPr>
              <w:t>Catastrophic</w:t>
            </w:r>
          </w:p>
        </w:tc>
        <w:tc>
          <w:tcPr>
            <w:tcW w:w="567" w:type="dxa"/>
            <w:vAlign w:val="center"/>
          </w:tcPr>
          <w:p w14:paraId="30783F55" w14:textId="77777777" w:rsidR="00836BD0" w:rsidRPr="00ED28B2" w:rsidRDefault="00836BD0" w:rsidP="00836BD0">
            <w:pPr>
              <w:jc w:val="center"/>
              <w:rPr>
                <w:sz w:val="18"/>
              </w:rPr>
            </w:pPr>
            <w:r>
              <w:rPr>
                <w:sz w:val="18"/>
              </w:rPr>
              <w:t>A</w:t>
            </w:r>
          </w:p>
        </w:tc>
        <w:tc>
          <w:tcPr>
            <w:tcW w:w="1701" w:type="dxa"/>
          </w:tcPr>
          <w:p w14:paraId="1022753A" w14:textId="77777777" w:rsidR="00836BD0" w:rsidRDefault="00836BD0" w:rsidP="00836BD0">
            <w:pPr>
              <w:rPr>
                <w:sz w:val="18"/>
              </w:rPr>
            </w:pPr>
            <w:r>
              <w:rPr>
                <w:sz w:val="18"/>
              </w:rPr>
              <w:t xml:space="preserve">Regular preventative maintenance / routine checks. </w:t>
            </w:r>
          </w:p>
          <w:p w14:paraId="14F7E147" w14:textId="77777777" w:rsidR="00836BD0" w:rsidRDefault="00836BD0" w:rsidP="00836BD0">
            <w:pPr>
              <w:rPr>
                <w:sz w:val="18"/>
              </w:rPr>
            </w:pPr>
          </w:p>
          <w:p w14:paraId="048A24E8" w14:textId="77777777" w:rsidR="00836BD0" w:rsidRDefault="00836BD0" w:rsidP="00836BD0">
            <w:pPr>
              <w:rPr>
                <w:sz w:val="18"/>
              </w:rPr>
            </w:pPr>
            <w:r>
              <w:rPr>
                <w:sz w:val="18"/>
              </w:rPr>
              <w:t>Systems diagnostics and testing.</w:t>
            </w:r>
          </w:p>
          <w:p w14:paraId="42B69007" w14:textId="77777777" w:rsidR="00836BD0" w:rsidRDefault="00836BD0" w:rsidP="00836BD0">
            <w:pPr>
              <w:rPr>
                <w:sz w:val="18"/>
              </w:rPr>
            </w:pPr>
          </w:p>
          <w:p w14:paraId="70C03BC6" w14:textId="77777777" w:rsidR="00836BD0" w:rsidRDefault="00836BD0" w:rsidP="00836BD0">
            <w:pPr>
              <w:rPr>
                <w:sz w:val="18"/>
              </w:rPr>
            </w:pPr>
            <w:r>
              <w:rPr>
                <w:sz w:val="18"/>
              </w:rPr>
              <w:t>Operator training and response procedures.</w:t>
            </w:r>
          </w:p>
          <w:p w14:paraId="19C215F7" w14:textId="77777777" w:rsidR="00836BD0" w:rsidRDefault="00836BD0" w:rsidP="00836BD0">
            <w:pPr>
              <w:rPr>
                <w:sz w:val="18"/>
              </w:rPr>
            </w:pPr>
          </w:p>
          <w:p w14:paraId="45D16219" w14:textId="77777777" w:rsidR="00836BD0" w:rsidRPr="00ED28B2" w:rsidRDefault="00836BD0" w:rsidP="00836BD0">
            <w:pPr>
              <w:rPr>
                <w:sz w:val="18"/>
              </w:rPr>
            </w:pPr>
            <w:r>
              <w:rPr>
                <w:sz w:val="18"/>
              </w:rPr>
              <w:t>Clear safety zones and communications.</w:t>
            </w:r>
          </w:p>
        </w:tc>
        <w:tc>
          <w:tcPr>
            <w:tcW w:w="426" w:type="dxa"/>
            <w:textDirection w:val="btLr"/>
            <w:vAlign w:val="center"/>
          </w:tcPr>
          <w:p w14:paraId="0CAD29DC" w14:textId="77777777" w:rsidR="00836BD0" w:rsidRPr="00ED28B2" w:rsidRDefault="00836BD0" w:rsidP="00836BD0">
            <w:pPr>
              <w:ind w:left="113" w:right="113"/>
              <w:jc w:val="center"/>
              <w:rPr>
                <w:sz w:val="18"/>
              </w:rPr>
            </w:pPr>
            <w:r>
              <w:rPr>
                <w:sz w:val="18"/>
              </w:rPr>
              <w:t>Improbable</w:t>
            </w:r>
          </w:p>
        </w:tc>
        <w:tc>
          <w:tcPr>
            <w:tcW w:w="425" w:type="dxa"/>
            <w:textDirection w:val="btLr"/>
            <w:vAlign w:val="center"/>
          </w:tcPr>
          <w:p w14:paraId="6A2B890D" w14:textId="77777777" w:rsidR="00836BD0" w:rsidRPr="00ED28B2" w:rsidRDefault="00836BD0" w:rsidP="00836BD0">
            <w:pPr>
              <w:ind w:left="113" w:right="113"/>
              <w:jc w:val="center"/>
              <w:rPr>
                <w:sz w:val="18"/>
              </w:rPr>
            </w:pPr>
            <w:r>
              <w:rPr>
                <w:sz w:val="18"/>
              </w:rPr>
              <w:t>Catastrophic</w:t>
            </w:r>
          </w:p>
        </w:tc>
        <w:tc>
          <w:tcPr>
            <w:tcW w:w="628" w:type="dxa"/>
            <w:vAlign w:val="center"/>
          </w:tcPr>
          <w:p w14:paraId="2335B767" w14:textId="77777777" w:rsidR="00836BD0" w:rsidRPr="00ED28B2" w:rsidRDefault="00836BD0" w:rsidP="00836BD0">
            <w:pPr>
              <w:jc w:val="center"/>
              <w:rPr>
                <w:sz w:val="18"/>
              </w:rPr>
            </w:pPr>
            <w:r>
              <w:rPr>
                <w:sz w:val="18"/>
              </w:rPr>
              <w:t>C</w:t>
            </w:r>
          </w:p>
        </w:tc>
      </w:tr>
      <w:tr w:rsidR="001B40F1" w14:paraId="01C876FE" w14:textId="77777777" w:rsidTr="004E0ACF">
        <w:trPr>
          <w:cantSplit/>
          <w:trHeight w:val="4553"/>
        </w:trPr>
        <w:tc>
          <w:tcPr>
            <w:tcW w:w="845" w:type="dxa"/>
          </w:tcPr>
          <w:p w14:paraId="7AB209B8" w14:textId="77777777" w:rsidR="001B40F1" w:rsidRPr="00ED28B2" w:rsidRDefault="001B40F1" w:rsidP="001B40F1">
            <w:pPr>
              <w:rPr>
                <w:sz w:val="18"/>
              </w:rPr>
            </w:pPr>
            <w:r w:rsidRPr="00ED28B2">
              <w:rPr>
                <w:sz w:val="18"/>
              </w:rPr>
              <w:t>Haz 02</w:t>
            </w:r>
          </w:p>
        </w:tc>
        <w:tc>
          <w:tcPr>
            <w:tcW w:w="1441" w:type="dxa"/>
          </w:tcPr>
          <w:p w14:paraId="1B2BC9D0" w14:textId="77777777" w:rsidR="001B40F1" w:rsidRPr="00ED28B2" w:rsidRDefault="001B40F1" w:rsidP="001B40F1">
            <w:pPr>
              <w:rPr>
                <w:sz w:val="18"/>
              </w:rPr>
            </w:pPr>
            <w:r w:rsidRPr="00ED28B2">
              <w:rPr>
                <w:sz w:val="18"/>
              </w:rPr>
              <w:t>Unintended launch</w:t>
            </w:r>
            <w:r w:rsidR="004E0ACF">
              <w:rPr>
                <w:sz w:val="18"/>
              </w:rPr>
              <w:t>.</w:t>
            </w:r>
          </w:p>
        </w:tc>
        <w:tc>
          <w:tcPr>
            <w:tcW w:w="1678" w:type="dxa"/>
          </w:tcPr>
          <w:p w14:paraId="79E9EEAD" w14:textId="77777777" w:rsidR="001B40F1" w:rsidRPr="00ED28B2" w:rsidRDefault="001B40F1" w:rsidP="001B40F1">
            <w:pPr>
              <w:rPr>
                <w:sz w:val="18"/>
              </w:rPr>
            </w:pPr>
            <w:r w:rsidRPr="00ED28B2">
              <w:rPr>
                <w:sz w:val="18"/>
              </w:rPr>
              <w:t>Missile launches without operator intention due to system malfunction or human error.</w:t>
            </w:r>
          </w:p>
        </w:tc>
        <w:tc>
          <w:tcPr>
            <w:tcW w:w="2268" w:type="dxa"/>
          </w:tcPr>
          <w:p w14:paraId="1E7652F1" w14:textId="77777777" w:rsidR="004E0ACF" w:rsidRDefault="001B40F1" w:rsidP="001B40F1">
            <w:pPr>
              <w:spacing w:before="100" w:beforeAutospacing="1" w:after="100" w:afterAutospacing="1"/>
              <w:rPr>
                <w:rFonts w:eastAsia="Times New Roman" w:cstheme="minorHAnsi"/>
                <w:iCs/>
                <w:sz w:val="18"/>
                <w:szCs w:val="18"/>
                <w:lang w:eastAsia="en-GB"/>
              </w:rPr>
            </w:pPr>
            <w:r>
              <w:rPr>
                <w:rFonts w:eastAsia="Times New Roman" w:cstheme="minorHAnsi"/>
                <w:iCs/>
                <w:sz w:val="18"/>
                <w:szCs w:val="18"/>
                <w:lang w:eastAsia="en-GB"/>
              </w:rPr>
              <w:t>Detonation during inadvertent</w:t>
            </w:r>
            <w:r w:rsidRPr="0029586F">
              <w:rPr>
                <w:rFonts w:eastAsia="Times New Roman" w:cstheme="minorHAnsi"/>
                <w:iCs/>
                <w:sz w:val="18"/>
                <w:szCs w:val="18"/>
                <w:lang w:eastAsia="en-GB"/>
              </w:rPr>
              <w:t xml:space="preserve"> launch may cause fatal blast injuries or severe burns to deck crew on the vessel. </w:t>
            </w:r>
          </w:p>
          <w:p w14:paraId="3C58B733" w14:textId="77777777" w:rsidR="004E0ACF" w:rsidRDefault="001B40F1" w:rsidP="001B40F1">
            <w:pPr>
              <w:spacing w:before="100" w:beforeAutospacing="1" w:after="100" w:afterAutospacing="1"/>
              <w:rPr>
                <w:rFonts w:eastAsia="Times New Roman" w:cstheme="minorHAnsi"/>
                <w:iCs/>
                <w:sz w:val="18"/>
                <w:szCs w:val="18"/>
                <w:lang w:eastAsia="en-GB"/>
              </w:rPr>
            </w:pPr>
            <w:r w:rsidRPr="0029586F">
              <w:rPr>
                <w:rFonts w:eastAsia="Times New Roman" w:cstheme="minorHAnsi"/>
                <w:iCs/>
                <w:sz w:val="18"/>
                <w:szCs w:val="18"/>
                <w:lang w:eastAsia="en-GB"/>
              </w:rPr>
              <w:t xml:space="preserve">There may also be fatalities or serious injuries to allied troops and civilians within the missile’s flight path. </w:t>
            </w:r>
          </w:p>
          <w:p w14:paraId="3278FC97" w14:textId="77777777" w:rsidR="001B40F1" w:rsidRPr="00F8324D" w:rsidRDefault="001B40F1" w:rsidP="001B40F1">
            <w:pPr>
              <w:spacing w:before="100" w:beforeAutospacing="1" w:after="100" w:afterAutospacing="1"/>
              <w:rPr>
                <w:rFonts w:eastAsia="Times New Roman" w:cstheme="minorHAnsi"/>
                <w:sz w:val="18"/>
                <w:szCs w:val="18"/>
                <w:lang w:eastAsia="en-GB"/>
              </w:rPr>
            </w:pPr>
            <w:r w:rsidRPr="0029586F">
              <w:rPr>
                <w:rFonts w:eastAsia="Times New Roman" w:cstheme="minorHAnsi"/>
                <w:iCs/>
                <w:sz w:val="18"/>
                <w:szCs w:val="18"/>
                <w:lang w:eastAsia="en-GB"/>
              </w:rPr>
              <w:t xml:space="preserve">Other personnel in adjacent areas could experience minor or serious injuries such as </w:t>
            </w:r>
            <w:r>
              <w:rPr>
                <w:rFonts w:eastAsia="Times New Roman" w:cstheme="minorHAnsi"/>
                <w:iCs/>
                <w:sz w:val="18"/>
                <w:szCs w:val="18"/>
                <w:lang w:eastAsia="en-GB"/>
              </w:rPr>
              <w:t>burns, blunt trauma, shock, disorientation</w:t>
            </w:r>
            <w:r w:rsidRPr="0029586F">
              <w:rPr>
                <w:rFonts w:eastAsia="Times New Roman" w:cstheme="minorHAnsi"/>
                <w:iCs/>
                <w:sz w:val="18"/>
                <w:szCs w:val="18"/>
                <w:lang w:eastAsia="en-GB"/>
              </w:rPr>
              <w:t xml:space="preserve"> or debris impacts.</w:t>
            </w:r>
          </w:p>
        </w:tc>
        <w:tc>
          <w:tcPr>
            <w:tcW w:w="1276" w:type="dxa"/>
          </w:tcPr>
          <w:p w14:paraId="667EF742" w14:textId="77777777" w:rsidR="001B40F1" w:rsidRDefault="00D96457" w:rsidP="001B40F1">
            <w:pPr>
              <w:rPr>
                <w:sz w:val="18"/>
              </w:rPr>
            </w:pPr>
            <w:r>
              <w:rPr>
                <w:sz w:val="18"/>
              </w:rPr>
              <w:t>Electrical f</w:t>
            </w:r>
            <w:r w:rsidR="001B40F1" w:rsidRPr="00F8324D">
              <w:rPr>
                <w:sz w:val="18"/>
              </w:rPr>
              <w:t>aults</w:t>
            </w:r>
            <w:r w:rsidR="004E0ACF">
              <w:rPr>
                <w:sz w:val="18"/>
              </w:rPr>
              <w:t>.</w:t>
            </w:r>
          </w:p>
          <w:p w14:paraId="2FE086FA" w14:textId="77777777" w:rsidR="001B40F1" w:rsidRDefault="001B40F1" w:rsidP="001B40F1">
            <w:pPr>
              <w:rPr>
                <w:sz w:val="18"/>
              </w:rPr>
            </w:pPr>
          </w:p>
          <w:p w14:paraId="53A70327" w14:textId="77777777" w:rsidR="001B40F1" w:rsidRDefault="001B40F1" w:rsidP="001B40F1">
            <w:pPr>
              <w:rPr>
                <w:sz w:val="18"/>
              </w:rPr>
            </w:pPr>
          </w:p>
          <w:p w14:paraId="4930E34E" w14:textId="77777777" w:rsidR="00881F74" w:rsidRDefault="00881F74" w:rsidP="001B40F1">
            <w:pPr>
              <w:rPr>
                <w:sz w:val="18"/>
              </w:rPr>
            </w:pPr>
          </w:p>
          <w:p w14:paraId="738D1601" w14:textId="77777777" w:rsidR="001B40F1" w:rsidRDefault="001B40F1" w:rsidP="001B40F1">
            <w:pPr>
              <w:rPr>
                <w:sz w:val="18"/>
              </w:rPr>
            </w:pPr>
          </w:p>
          <w:p w14:paraId="06920912" w14:textId="77777777" w:rsidR="00836820" w:rsidRDefault="00836820" w:rsidP="001B40F1">
            <w:pPr>
              <w:rPr>
                <w:sz w:val="18"/>
              </w:rPr>
            </w:pPr>
          </w:p>
          <w:p w14:paraId="2B72AFD0" w14:textId="77777777" w:rsidR="001B40F1" w:rsidRDefault="00D96457" w:rsidP="001B40F1">
            <w:pPr>
              <w:rPr>
                <w:sz w:val="18"/>
              </w:rPr>
            </w:pPr>
            <w:r>
              <w:rPr>
                <w:sz w:val="18"/>
              </w:rPr>
              <w:t>Software m</w:t>
            </w:r>
            <w:r w:rsidR="001B40F1" w:rsidRPr="00F8324D">
              <w:rPr>
                <w:sz w:val="18"/>
              </w:rPr>
              <w:t>alfunction</w:t>
            </w:r>
            <w:r w:rsidR="004E0ACF">
              <w:rPr>
                <w:sz w:val="18"/>
              </w:rPr>
              <w:t>.</w:t>
            </w:r>
          </w:p>
          <w:p w14:paraId="69CF81D9" w14:textId="77777777" w:rsidR="001B40F1" w:rsidRDefault="001B40F1" w:rsidP="001B40F1">
            <w:pPr>
              <w:rPr>
                <w:sz w:val="18"/>
              </w:rPr>
            </w:pPr>
          </w:p>
          <w:p w14:paraId="58B54004" w14:textId="77777777" w:rsidR="001B40F1" w:rsidRDefault="001B40F1" w:rsidP="001B40F1">
            <w:pPr>
              <w:rPr>
                <w:sz w:val="18"/>
              </w:rPr>
            </w:pPr>
          </w:p>
          <w:p w14:paraId="3C65BFA8" w14:textId="77777777" w:rsidR="00836820" w:rsidRDefault="00836820" w:rsidP="001B40F1">
            <w:pPr>
              <w:rPr>
                <w:sz w:val="18"/>
              </w:rPr>
            </w:pPr>
          </w:p>
          <w:p w14:paraId="26766095" w14:textId="77777777" w:rsidR="001B40F1" w:rsidRDefault="001B40F1" w:rsidP="001B40F1">
            <w:pPr>
              <w:rPr>
                <w:sz w:val="18"/>
              </w:rPr>
            </w:pPr>
          </w:p>
          <w:p w14:paraId="2663F1B9" w14:textId="77777777" w:rsidR="001B40F1" w:rsidRPr="00ED28B2" w:rsidRDefault="00D96457" w:rsidP="001B40F1">
            <w:pPr>
              <w:rPr>
                <w:sz w:val="18"/>
              </w:rPr>
            </w:pPr>
            <w:r>
              <w:rPr>
                <w:sz w:val="18"/>
              </w:rPr>
              <w:t>Human e</w:t>
            </w:r>
            <w:r w:rsidR="001B40F1" w:rsidRPr="00F8324D">
              <w:rPr>
                <w:sz w:val="18"/>
              </w:rPr>
              <w:t>rror</w:t>
            </w:r>
            <w:r w:rsidR="004E0ACF">
              <w:rPr>
                <w:sz w:val="18"/>
              </w:rPr>
              <w:t>.</w:t>
            </w:r>
          </w:p>
        </w:tc>
        <w:tc>
          <w:tcPr>
            <w:tcW w:w="1843" w:type="dxa"/>
          </w:tcPr>
          <w:p w14:paraId="633D0585" w14:textId="77777777" w:rsidR="001B40F1" w:rsidRDefault="001B40F1" w:rsidP="001B40F1">
            <w:pPr>
              <w:rPr>
                <w:sz w:val="18"/>
              </w:rPr>
            </w:pPr>
            <w:r w:rsidRPr="00F8324D">
              <w:rPr>
                <w:sz w:val="18"/>
              </w:rPr>
              <w:t>Spurious e</w:t>
            </w:r>
            <w:r>
              <w:rPr>
                <w:sz w:val="18"/>
              </w:rPr>
              <w:t>lectrical signals, power surges</w:t>
            </w:r>
            <w:r w:rsidRPr="00F8324D">
              <w:rPr>
                <w:sz w:val="18"/>
              </w:rPr>
              <w:t xml:space="preserve"> or short circuits triggering an unintended firing command.</w:t>
            </w:r>
          </w:p>
          <w:p w14:paraId="3709ABD0" w14:textId="77777777" w:rsidR="001B40F1" w:rsidRDefault="001B40F1" w:rsidP="001B40F1">
            <w:pPr>
              <w:rPr>
                <w:sz w:val="18"/>
              </w:rPr>
            </w:pPr>
          </w:p>
          <w:p w14:paraId="09112501" w14:textId="77777777" w:rsidR="001B40F1" w:rsidRDefault="001B40F1" w:rsidP="001B40F1">
            <w:pPr>
              <w:rPr>
                <w:sz w:val="18"/>
              </w:rPr>
            </w:pPr>
            <w:r w:rsidRPr="00F8324D">
              <w:rPr>
                <w:sz w:val="18"/>
              </w:rPr>
              <w:t>Bugs or errors in the fire control or missile guidance software causing accidental launch sequences.</w:t>
            </w:r>
          </w:p>
          <w:p w14:paraId="71C5540D" w14:textId="77777777" w:rsidR="001B40F1" w:rsidRDefault="001B40F1" w:rsidP="001B40F1">
            <w:pPr>
              <w:rPr>
                <w:sz w:val="18"/>
              </w:rPr>
            </w:pPr>
          </w:p>
          <w:p w14:paraId="3A367BDF" w14:textId="77777777" w:rsidR="001B40F1" w:rsidRPr="00ED28B2" w:rsidRDefault="001B40F1" w:rsidP="001B40F1">
            <w:pPr>
              <w:rPr>
                <w:sz w:val="18"/>
              </w:rPr>
            </w:pPr>
            <w:r w:rsidRPr="00F8324D">
              <w:rPr>
                <w:sz w:val="18"/>
              </w:rPr>
              <w:t>Operator mistakes such as incor</w:t>
            </w:r>
            <w:r w:rsidR="00F73B43">
              <w:rPr>
                <w:sz w:val="18"/>
              </w:rPr>
              <w:t>rect commands, miscommunication</w:t>
            </w:r>
            <w:r w:rsidRPr="00F8324D">
              <w:rPr>
                <w:sz w:val="18"/>
              </w:rPr>
              <w:t xml:space="preserve"> or failure to follow launch protocols.</w:t>
            </w:r>
          </w:p>
        </w:tc>
        <w:tc>
          <w:tcPr>
            <w:tcW w:w="425" w:type="dxa"/>
            <w:textDirection w:val="btLr"/>
            <w:vAlign w:val="center"/>
          </w:tcPr>
          <w:p w14:paraId="573AEB4F" w14:textId="77777777" w:rsidR="001B40F1" w:rsidRPr="00ED28B2" w:rsidRDefault="001B40F1" w:rsidP="001B40F1">
            <w:pPr>
              <w:ind w:left="113" w:right="113"/>
              <w:jc w:val="center"/>
              <w:rPr>
                <w:sz w:val="18"/>
              </w:rPr>
            </w:pPr>
            <w:r>
              <w:rPr>
                <w:sz w:val="18"/>
              </w:rPr>
              <w:t>Occasional</w:t>
            </w:r>
          </w:p>
        </w:tc>
        <w:tc>
          <w:tcPr>
            <w:tcW w:w="425" w:type="dxa"/>
            <w:textDirection w:val="btLr"/>
            <w:vAlign w:val="center"/>
          </w:tcPr>
          <w:p w14:paraId="0A62129D" w14:textId="77777777" w:rsidR="001B40F1" w:rsidRPr="00ED28B2" w:rsidRDefault="001B40F1" w:rsidP="001B40F1">
            <w:pPr>
              <w:ind w:left="113" w:right="113"/>
              <w:jc w:val="center"/>
              <w:rPr>
                <w:sz w:val="18"/>
              </w:rPr>
            </w:pPr>
            <w:r>
              <w:rPr>
                <w:sz w:val="18"/>
              </w:rPr>
              <w:t>Catastrophic</w:t>
            </w:r>
          </w:p>
        </w:tc>
        <w:tc>
          <w:tcPr>
            <w:tcW w:w="567" w:type="dxa"/>
            <w:vAlign w:val="center"/>
          </w:tcPr>
          <w:p w14:paraId="6F70CD80" w14:textId="77777777" w:rsidR="001B40F1" w:rsidRPr="00ED28B2" w:rsidRDefault="001B40F1" w:rsidP="001B40F1">
            <w:pPr>
              <w:jc w:val="center"/>
              <w:rPr>
                <w:sz w:val="18"/>
              </w:rPr>
            </w:pPr>
            <w:r>
              <w:rPr>
                <w:sz w:val="18"/>
              </w:rPr>
              <w:t>A</w:t>
            </w:r>
          </w:p>
        </w:tc>
        <w:tc>
          <w:tcPr>
            <w:tcW w:w="1701" w:type="dxa"/>
          </w:tcPr>
          <w:p w14:paraId="558897BE" w14:textId="77777777" w:rsidR="001B40F1" w:rsidRDefault="001B40F1" w:rsidP="001B40F1">
            <w:pPr>
              <w:rPr>
                <w:sz w:val="18"/>
              </w:rPr>
            </w:pPr>
            <w:r>
              <w:rPr>
                <w:sz w:val="18"/>
              </w:rPr>
              <w:t>Robust e</w:t>
            </w:r>
            <w:r w:rsidR="007E5EB6">
              <w:rPr>
                <w:sz w:val="18"/>
              </w:rPr>
              <w:t>lectrical system d</w:t>
            </w:r>
            <w:r w:rsidRPr="001B40F1">
              <w:rPr>
                <w:sz w:val="18"/>
              </w:rPr>
              <w:t>esign</w:t>
            </w:r>
            <w:r>
              <w:rPr>
                <w:sz w:val="18"/>
              </w:rPr>
              <w:t>.</w:t>
            </w:r>
          </w:p>
          <w:p w14:paraId="743231C2" w14:textId="77777777" w:rsidR="001B40F1" w:rsidRDefault="001B40F1" w:rsidP="001B40F1">
            <w:pPr>
              <w:rPr>
                <w:sz w:val="18"/>
              </w:rPr>
            </w:pPr>
          </w:p>
          <w:p w14:paraId="44ABC23B" w14:textId="77777777" w:rsidR="001B40F1" w:rsidRDefault="001B40F1" w:rsidP="001B40F1">
            <w:pPr>
              <w:rPr>
                <w:sz w:val="18"/>
              </w:rPr>
            </w:pPr>
            <w:r>
              <w:rPr>
                <w:sz w:val="18"/>
              </w:rPr>
              <w:t>Comprehensive software testing and v</w:t>
            </w:r>
            <w:r w:rsidRPr="001B40F1">
              <w:rPr>
                <w:sz w:val="18"/>
              </w:rPr>
              <w:t>alidation</w:t>
            </w:r>
            <w:r>
              <w:rPr>
                <w:sz w:val="18"/>
              </w:rPr>
              <w:t>.</w:t>
            </w:r>
          </w:p>
          <w:p w14:paraId="0C473ADC" w14:textId="77777777" w:rsidR="001B40F1" w:rsidRDefault="001B40F1" w:rsidP="001B40F1">
            <w:pPr>
              <w:rPr>
                <w:sz w:val="18"/>
              </w:rPr>
            </w:pPr>
          </w:p>
          <w:p w14:paraId="23A9D334" w14:textId="77777777" w:rsidR="001B40F1" w:rsidRDefault="001B40F1" w:rsidP="001B40F1">
            <w:pPr>
              <w:rPr>
                <w:sz w:val="18"/>
              </w:rPr>
            </w:pPr>
            <w:r>
              <w:rPr>
                <w:sz w:val="18"/>
              </w:rPr>
              <w:t>Strict operational procedures and t</w:t>
            </w:r>
            <w:r w:rsidRPr="001B40F1">
              <w:rPr>
                <w:sz w:val="18"/>
              </w:rPr>
              <w:t>raining</w:t>
            </w:r>
            <w:r>
              <w:rPr>
                <w:sz w:val="18"/>
              </w:rPr>
              <w:t>.</w:t>
            </w:r>
          </w:p>
          <w:p w14:paraId="45183E18" w14:textId="77777777" w:rsidR="001B40F1" w:rsidRDefault="001B40F1" w:rsidP="001B40F1">
            <w:pPr>
              <w:rPr>
                <w:sz w:val="18"/>
              </w:rPr>
            </w:pPr>
          </w:p>
          <w:p w14:paraId="4E12EE24" w14:textId="77777777" w:rsidR="001B40F1" w:rsidRPr="001B40F1" w:rsidRDefault="001B40F1" w:rsidP="001B40F1">
            <w:pPr>
              <w:rPr>
                <w:sz w:val="14"/>
              </w:rPr>
            </w:pPr>
            <w:r>
              <w:rPr>
                <w:sz w:val="18"/>
              </w:rPr>
              <w:t>Multiple safety i</w:t>
            </w:r>
            <w:r w:rsidRPr="001B40F1">
              <w:rPr>
                <w:sz w:val="18"/>
              </w:rPr>
              <w:t>nterlocks</w:t>
            </w:r>
            <w:r>
              <w:rPr>
                <w:sz w:val="18"/>
              </w:rPr>
              <w:t>.</w:t>
            </w:r>
          </w:p>
          <w:p w14:paraId="4746C999" w14:textId="77777777" w:rsidR="001B40F1" w:rsidRDefault="001B40F1" w:rsidP="001B40F1">
            <w:pPr>
              <w:rPr>
                <w:sz w:val="18"/>
              </w:rPr>
            </w:pPr>
          </w:p>
          <w:p w14:paraId="01B0C95A" w14:textId="77777777" w:rsidR="001B40F1" w:rsidRDefault="001B40F1" w:rsidP="001B40F1">
            <w:pPr>
              <w:rPr>
                <w:sz w:val="18"/>
              </w:rPr>
            </w:pPr>
            <w:r>
              <w:rPr>
                <w:sz w:val="18"/>
              </w:rPr>
              <w:t>EMI shielding and cybersecurity m</w:t>
            </w:r>
            <w:r w:rsidRPr="001B40F1">
              <w:rPr>
                <w:sz w:val="18"/>
              </w:rPr>
              <w:t>easures</w:t>
            </w:r>
            <w:r>
              <w:rPr>
                <w:sz w:val="18"/>
              </w:rPr>
              <w:t>.</w:t>
            </w:r>
          </w:p>
          <w:p w14:paraId="76294235" w14:textId="77777777" w:rsidR="001B40F1" w:rsidRDefault="001B40F1" w:rsidP="001B40F1">
            <w:pPr>
              <w:rPr>
                <w:sz w:val="18"/>
              </w:rPr>
            </w:pPr>
          </w:p>
          <w:p w14:paraId="27DDD428" w14:textId="77777777" w:rsidR="001B40F1" w:rsidRPr="001B40F1" w:rsidRDefault="001B40F1" w:rsidP="001B40F1">
            <w:pPr>
              <w:rPr>
                <w:sz w:val="6"/>
              </w:rPr>
            </w:pPr>
            <w:r>
              <w:rPr>
                <w:sz w:val="18"/>
              </w:rPr>
              <w:t>Fail-safe system d</w:t>
            </w:r>
            <w:r w:rsidRPr="001B40F1">
              <w:rPr>
                <w:sz w:val="18"/>
              </w:rPr>
              <w:t>esign</w:t>
            </w:r>
            <w:r>
              <w:rPr>
                <w:sz w:val="18"/>
              </w:rPr>
              <w:t>.</w:t>
            </w:r>
          </w:p>
        </w:tc>
        <w:tc>
          <w:tcPr>
            <w:tcW w:w="426" w:type="dxa"/>
            <w:textDirection w:val="btLr"/>
            <w:vAlign w:val="center"/>
          </w:tcPr>
          <w:p w14:paraId="0420D87A" w14:textId="77777777" w:rsidR="001B40F1" w:rsidRPr="00ED28B2" w:rsidRDefault="001B40F1" w:rsidP="001B40F1">
            <w:pPr>
              <w:ind w:left="113" w:right="113"/>
              <w:jc w:val="center"/>
              <w:rPr>
                <w:sz w:val="18"/>
              </w:rPr>
            </w:pPr>
            <w:r>
              <w:rPr>
                <w:sz w:val="18"/>
              </w:rPr>
              <w:t>Improbable</w:t>
            </w:r>
          </w:p>
        </w:tc>
        <w:tc>
          <w:tcPr>
            <w:tcW w:w="425" w:type="dxa"/>
            <w:textDirection w:val="btLr"/>
            <w:vAlign w:val="center"/>
          </w:tcPr>
          <w:p w14:paraId="7B1D80E8" w14:textId="77777777" w:rsidR="001B40F1" w:rsidRPr="00ED28B2" w:rsidRDefault="001B40F1" w:rsidP="001B40F1">
            <w:pPr>
              <w:ind w:left="113" w:right="113"/>
              <w:jc w:val="center"/>
              <w:rPr>
                <w:sz w:val="18"/>
              </w:rPr>
            </w:pPr>
            <w:r>
              <w:rPr>
                <w:sz w:val="18"/>
              </w:rPr>
              <w:t>Catastrophic</w:t>
            </w:r>
          </w:p>
        </w:tc>
        <w:tc>
          <w:tcPr>
            <w:tcW w:w="628" w:type="dxa"/>
            <w:vAlign w:val="center"/>
          </w:tcPr>
          <w:p w14:paraId="35E73426" w14:textId="77777777" w:rsidR="001B40F1" w:rsidRPr="00ED28B2" w:rsidRDefault="001B40F1" w:rsidP="001B40F1">
            <w:pPr>
              <w:jc w:val="center"/>
              <w:rPr>
                <w:sz w:val="18"/>
              </w:rPr>
            </w:pPr>
            <w:r>
              <w:rPr>
                <w:sz w:val="18"/>
              </w:rPr>
              <w:t>C</w:t>
            </w:r>
          </w:p>
        </w:tc>
      </w:tr>
      <w:tr w:rsidR="004F4019" w14:paraId="26A2BA7C" w14:textId="77777777" w:rsidTr="00450E29">
        <w:trPr>
          <w:cantSplit/>
          <w:trHeight w:val="4810"/>
        </w:trPr>
        <w:tc>
          <w:tcPr>
            <w:tcW w:w="845" w:type="dxa"/>
          </w:tcPr>
          <w:p w14:paraId="028991F2" w14:textId="77777777" w:rsidR="004F4019" w:rsidRPr="00ED28B2" w:rsidRDefault="004F4019" w:rsidP="004F4019">
            <w:pPr>
              <w:rPr>
                <w:sz w:val="18"/>
              </w:rPr>
            </w:pPr>
            <w:r w:rsidRPr="00ED28B2">
              <w:rPr>
                <w:sz w:val="18"/>
              </w:rPr>
              <w:lastRenderedPageBreak/>
              <w:t>Haz 03</w:t>
            </w:r>
          </w:p>
        </w:tc>
        <w:tc>
          <w:tcPr>
            <w:tcW w:w="1441" w:type="dxa"/>
          </w:tcPr>
          <w:p w14:paraId="72B08FB6" w14:textId="77777777" w:rsidR="004F4019" w:rsidRPr="00ED28B2" w:rsidRDefault="004F4019" w:rsidP="004F4019">
            <w:pPr>
              <w:rPr>
                <w:sz w:val="18"/>
              </w:rPr>
            </w:pPr>
            <w:r w:rsidRPr="00ED28B2">
              <w:rPr>
                <w:sz w:val="18"/>
              </w:rPr>
              <w:t>Inaccurate target engagement</w:t>
            </w:r>
            <w:r>
              <w:rPr>
                <w:sz w:val="18"/>
              </w:rPr>
              <w:t>.</w:t>
            </w:r>
          </w:p>
        </w:tc>
        <w:tc>
          <w:tcPr>
            <w:tcW w:w="1678" w:type="dxa"/>
          </w:tcPr>
          <w:p w14:paraId="7A861CB0" w14:textId="77777777" w:rsidR="004F4019" w:rsidRPr="00ED28B2" w:rsidRDefault="004F4019" w:rsidP="004F4019">
            <w:pPr>
              <w:rPr>
                <w:sz w:val="18"/>
              </w:rPr>
            </w:pPr>
            <w:r w:rsidRPr="00ED28B2">
              <w:rPr>
                <w:sz w:val="18"/>
              </w:rPr>
              <w:t>Missile is launched but fails to hit the intended target due to guidance error.</w:t>
            </w:r>
          </w:p>
        </w:tc>
        <w:tc>
          <w:tcPr>
            <w:tcW w:w="2268" w:type="dxa"/>
          </w:tcPr>
          <w:p w14:paraId="060793F0" w14:textId="77777777" w:rsidR="004F4019" w:rsidRDefault="004F4019" w:rsidP="004F4019">
            <w:pPr>
              <w:rPr>
                <w:sz w:val="18"/>
              </w:rPr>
            </w:pPr>
            <w:r>
              <w:rPr>
                <w:sz w:val="18"/>
              </w:rPr>
              <w:t>Incorrect</w:t>
            </w:r>
            <w:r w:rsidRPr="002556BA">
              <w:rPr>
                <w:sz w:val="18"/>
              </w:rPr>
              <w:t xml:space="preserve"> target engagement may result in the missile striking friendly forces or civilian targets, potentially causing fatalities or serious injuries to pers</w:t>
            </w:r>
            <w:r>
              <w:rPr>
                <w:sz w:val="18"/>
              </w:rPr>
              <w:t>onnel on allied ships, aircraft</w:t>
            </w:r>
            <w:r w:rsidRPr="002556BA">
              <w:rPr>
                <w:sz w:val="18"/>
              </w:rPr>
              <w:t xml:space="preserve"> or in populated areas. </w:t>
            </w:r>
          </w:p>
          <w:p w14:paraId="6BC3055F" w14:textId="77777777" w:rsidR="004F4019" w:rsidRDefault="004F4019" w:rsidP="004F4019">
            <w:pPr>
              <w:rPr>
                <w:sz w:val="18"/>
              </w:rPr>
            </w:pPr>
          </w:p>
          <w:p w14:paraId="33B20DA4" w14:textId="77777777" w:rsidR="004F4019" w:rsidRDefault="004F4019" w:rsidP="004F4019">
            <w:pPr>
              <w:rPr>
                <w:sz w:val="18"/>
              </w:rPr>
            </w:pPr>
            <w:r w:rsidRPr="002556BA">
              <w:rPr>
                <w:sz w:val="18"/>
              </w:rPr>
              <w:t>Deck crew and operators on the launching vessel may also be at risk if the missile veers off-course shortly after launch.</w:t>
            </w:r>
          </w:p>
          <w:p w14:paraId="50C2176E" w14:textId="77777777" w:rsidR="004F4019" w:rsidRDefault="004F4019" w:rsidP="004F4019">
            <w:pPr>
              <w:rPr>
                <w:sz w:val="18"/>
              </w:rPr>
            </w:pPr>
          </w:p>
          <w:p w14:paraId="4109C269" w14:textId="77777777" w:rsidR="004F4019" w:rsidRPr="002556BA" w:rsidRDefault="004F4019" w:rsidP="004F4019">
            <w:pPr>
              <w:rPr>
                <w:sz w:val="18"/>
              </w:rPr>
            </w:pPr>
            <w:r w:rsidRPr="002556BA">
              <w:rPr>
                <w:sz w:val="18"/>
              </w:rPr>
              <w:t>Other nearby individuals could experience minor or serious injuries due to secondary effects such as debris or shockwaves.</w:t>
            </w:r>
          </w:p>
        </w:tc>
        <w:tc>
          <w:tcPr>
            <w:tcW w:w="1276" w:type="dxa"/>
          </w:tcPr>
          <w:p w14:paraId="2E73FBC1" w14:textId="77777777" w:rsidR="004F4019" w:rsidRDefault="004F4019" w:rsidP="004F4019">
            <w:pPr>
              <w:rPr>
                <w:sz w:val="18"/>
              </w:rPr>
            </w:pPr>
            <w:r>
              <w:rPr>
                <w:sz w:val="18"/>
              </w:rPr>
              <w:t>Sensor or tracking f</w:t>
            </w:r>
            <w:r w:rsidRPr="002556BA">
              <w:rPr>
                <w:sz w:val="18"/>
              </w:rPr>
              <w:t>ailure</w:t>
            </w:r>
            <w:r>
              <w:rPr>
                <w:sz w:val="18"/>
              </w:rPr>
              <w:t>.</w:t>
            </w:r>
          </w:p>
          <w:p w14:paraId="328DEB23" w14:textId="77777777" w:rsidR="004F4019" w:rsidRDefault="004F4019" w:rsidP="004F4019">
            <w:pPr>
              <w:rPr>
                <w:sz w:val="18"/>
              </w:rPr>
            </w:pPr>
          </w:p>
          <w:p w14:paraId="09827742" w14:textId="77777777" w:rsidR="004F4019" w:rsidRDefault="004F4019" w:rsidP="004F4019">
            <w:pPr>
              <w:rPr>
                <w:sz w:val="18"/>
              </w:rPr>
            </w:pPr>
          </w:p>
          <w:p w14:paraId="6D25D4C6" w14:textId="77777777" w:rsidR="004F4019" w:rsidRDefault="004F4019" w:rsidP="004F4019">
            <w:pPr>
              <w:rPr>
                <w:sz w:val="18"/>
              </w:rPr>
            </w:pPr>
          </w:p>
          <w:p w14:paraId="5F6099CD" w14:textId="77777777" w:rsidR="004F4019" w:rsidRDefault="004F4019" w:rsidP="004F4019">
            <w:pPr>
              <w:rPr>
                <w:sz w:val="18"/>
              </w:rPr>
            </w:pPr>
          </w:p>
          <w:p w14:paraId="17F940A4" w14:textId="77777777" w:rsidR="004F4019" w:rsidRDefault="004F4019" w:rsidP="004F4019">
            <w:pPr>
              <w:rPr>
                <w:sz w:val="18"/>
              </w:rPr>
            </w:pPr>
            <w:r>
              <w:rPr>
                <w:sz w:val="18"/>
              </w:rPr>
              <w:t>Guidance system m</w:t>
            </w:r>
            <w:r w:rsidRPr="002556BA">
              <w:rPr>
                <w:sz w:val="18"/>
              </w:rPr>
              <w:t>alfunction</w:t>
            </w:r>
            <w:r>
              <w:rPr>
                <w:sz w:val="18"/>
              </w:rPr>
              <w:t>.</w:t>
            </w:r>
          </w:p>
          <w:p w14:paraId="50318E06" w14:textId="77777777" w:rsidR="004F4019" w:rsidRDefault="004F4019" w:rsidP="004F4019">
            <w:pPr>
              <w:rPr>
                <w:sz w:val="18"/>
              </w:rPr>
            </w:pPr>
          </w:p>
          <w:p w14:paraId="182249BC" w14:textId="77777777" w:rsidR="004F4019" w:rsidRDefault="004F4019" w:rsidP="004F4019">
            <w:pPr>
              <w:rPr>
                <w:sz w:val="18"/>
              </w:rPr>
            </w:pPr>
          </w:p>
          <w:p w14:paraId="767364B2" w14:textId="77777777" w:rsidR="004F4019" w:rsidRDefault="004F4019" w:rsidP="004F4019">
            <w:pPr>
              <w:rPr>
                <w:sz w:val="18"/>
              </w:rPr>
            </w:pPr>
          </w:p>
          <w:p w14:paraId="43EAF1BB" w14:textId="77777777" w:rsidR="004F4019" w:rsidRPr="002556BA" w:rsidRDefault="004F4019" w:rsidP="004F4019">
            <w:pPr>
              <w:rPr>
                <w:b/>
                <w:sz w:val="18"/>
              </w:rPr>
            </w:pPr>
            <w:r>
              <w:rPr>
                <w:sz w:val="18"/>
              </w:rPr>
              <w:t xml:space="preserve">Target </w:t>
            </w:r>
            <w:r w:rsidRPr="002556BA">
              <w:rPr>
                <w:sz w:val="18"/>
              </w:rPr>
              <w:t>identification</w:t>
            </w:r>
            <w:r>
              <w:rPr>
                <w:sz w:val="18"/>
              </w:rPr>
              <w:t xml:space="preserve"> issue.</w:t>
            </w:r>
          </w:p>
        </w:tc>
        <w:tc>
          <w:tcPr>
            <w:tcW w:w="1843" w:type="dxa"/>
          </w:tcPr>
          <w:p w14:paraId="27487085" w14:textId="77777777" w:rsidR="004F4019" w:rsidRDefault="004F4019" w:rsidP="004F4019">
            <w:pPr>
              <w:rPr>
                <w:sz w:val="18"/>
              </w:rPr>
            </w:pPr>
            <w:r w:rsidRPr="002556BA">
              <w:rPr>
                <w:sz w:val="18"/>
              </w:rPr>
              <w:t>Radar tracking systems lose or misidentify the target, causing incorrect missile guidance</w:t>
            </w:r>
            <w:r>
              <w:rPr>
                <w:sz w:val="18"/>
              </w:rPr>
              <w:t>.</w:t>
            </w:r>
          </w:p>
          <w:p w14:paraId="21117323" w14:textId="77777777" w:rsidR="004F4019" w:rsidRDefault="004F4019" w:rsidP="004F4019">
            <w:pPr>
              <w:rPr>
                <w:sz w:val="18"/>
              </w:rPr>
            </w:pPr>
          </w:p>
          <w:p w14:paraId="357AD0DE" w14:textId="77777777" w:rsidR="004F4019" w:rsidRDefault="004F4019" w:rsidP="004F4019">
            <w:pPr>
              <w:rPr>
                <w:sz w:val="18"/>
              </w:rPr>
            </w:pPr>
            <w:r w:rsidRPr="002556BA">
              <w:rPr>
                <w:sz w:val="18"/>
              </w:rPr>
              <w:t>Internal missile guidance electronics or software faults result in incorrect flight paths.</w:t>
            </w:r>
          </w:p>
          <w:p w14:paraId="43ABB59B" w14:textId="77777777" w:rsidR="004F4019" w:rsidRDefault="004F4019" w:rsidP="004F4019">
            <w:pPr>
              <w:rPr>
                <w:sz w:val="18"/>
              </w:rPr>
            </w:pPr>
          </w:p>
          <w:p w14:paraId="2D62D6CC" w14:textId="77777777" w:rsidR="004F4019" w:rsidRPr="00ED28B2" w:rsidRDefault="004F4019" w:rsidP="004F4019">
            <w:pPr>
              <w:rPr>
                <w:sz w:val="18"/>
              </w:rPr>
            </w:pPr>
            <w:r w:rsidRPr="002556BA">
              <w:rPr>
                <w:sz w:val="18"/>
              </w:rPr>
              <w:t>Human or system error selects the wrong target (e.g. friendly or civilian asset), especially in cluttered airspace.</w:t>
            </w:r>
          </w:p>
        </w:tc>
        <w:tc>
          <w:tcPr>
            <w:tcW w:w="425" w:type="dxa"/>
            <w:textDirection w:val="btLr"/>
            <w:vAlign w:val="center"/>
          </w:tcPr>
          <w:p w14:paraId="43D721A2" w14:textId="77777777" w:rsidR="004F4019" w:rsidRPr="00ED28B2" w:rsidRDefault="004F4019" w:rsidP="004F4019">
            <w:pPr>
              <w:ind w:left="113" w:right="113"/>
              <w:jc w:val="center"/>
              <w:rPr>
                <w:sz w:val="18"/>
              </w:rPr>
            </w:pPr>
            <w:r>
              <w:rPr>
                <w:sz w:val="18"/>
              </w:rPr>
              <w:t>Probable</w:t>
            </w:r>
          </w:p>
        </w:tc>
        <w:tc>
          <w:tcPr>
            <w:tcW w:w="425" w:type="dxa"/>
            <w:textDirection w:val="btLr"/>
            <w:vAlign w:val="center"/>
          </w:tcPr>
          <w:p w14:paraId="2F320F4E" w14:textId="77777777" w:rsidR="004F4019" w:rsidRPr="00ED28B2" w:rsidRDefault="004F4019" w:rsidP="004F4019">
            <w:pPr>
              <w:ind w:left="113" w:right="113"/>
              <w:jc w:val="center"/>
              <w:rPr>
                <w:sz w:val="18"/>
              </w:rPr>
            </w:pPr>
            <w:r>
              <w:rPr>
                <w:sz w:val="18"/>
              </w:rPr>
              <w:t>Catastrophic</w:t>
            </w:r>
          </w:p>
        </w:tc>
        <w:tc>
          <w:tcPr>
            <w:tcW w:w="567" w:type="dxa"/>
            <w:vAlign w:val="center"/>
          </w:tcPr>
          <w:p w14:paraId="2E81F9CE" w14:textId="77777777" w:rsidR="004F4019" w:rsidRPr="00ED28B2" w:rsidRDefault="004F4019" w:rsidP="004F4019">
            <w:pPr>
              <w:jc w:val="center"/>
              <w:rPr>
                <w:sz w:val="18"/>
              </w:rPr>
            </w:pPr>
            <w:r>
              <w:rPr>
                <w:sz w:val="18"/>
              </w:rPr>
              <w:t>A</w:t>
            </w:r>
          </w:p>
        </w:tc>
        <w:tc>
          <w:tcPr>
            <w:tcW w:w="1701" w:type="dxa"/>
          </w:tcPr>
          <w:p w14:paraId="4B591ED7" w14:textId="77777777" w:rsidR="004F4019" w:rsidRDefault="004F4019" w:rsidP="004F4019">
            <w:pPr>
              <w:rPr>
                <w:sz w:val="18"/>
              </w:rPr>
            </w:pPr>
            <w:r>
              <w:rPr>
                <w:sz w:val="18"/>
              </w:rPr>
              <w:t>Reliable and calibrated tracking s</w:t>
            </w:r>
            <w:r w:rsidRPr="00836820">
              <w:rPr>
                <w:sz w:val="18"/>
              </w:rPr>
              <w:t>ystems.</w:t>
            </w:r>
          </w:p>
          <w:p w14:paraId="3500F121" w14:textId="77777777" w:rsidR="004F4019" w:rsidRDefault="004F4019" w:rsidP="004F4019">
            <w:pPr>
              <w:rPr>
                <w:sz w:val="18"/>
              </w:rPr>
            </w:pPr>
          </w:p>
          <w:p w14:paraId="002F3C5C" w14:textId="77777777" w:rsidR="004F4019" w:rsidRDefault="004F4019" w:rsidP="004F4019">
            <w:pPr>
              <w:rPr>
                <w:sz w:val="18"/>
              </w:rPr>
            </w:pPr>
            <w:r w:rsidRPr="00D96457">
              <w:rPr>
                <w:sz w:val="18"/>
              </w:rPr>
              <w:t>Robust guidance system testing.</w:t>
            </w:r>
          </w:p>
          <w:p w14:paraId="2F2B3FD5" w14:textId="77777777" w:rsidR="004F4019" w:rsidRDefault="004F4019" w:rsidP="004F4019">
            <w:pPr>
              <w:rPr>
                <w:sz w:val="18"/>
              </w:rPr>
            </w:pPr>
          </w:p>
          <w:p w14:paraId="293CA0E1" w14:textId="77777777" w:rsidR="004F4019" w:rsidRDefault="004F4019" w:rsidP="004F4019">
            <w:pPr>
              <w:rPr>
                <w:sz w:val="18"/>
              </w:rPr>
            </w:pPr>
            <w:r w:rsidRPr="00D96457">
              <w:rPr>
                <w:sz w:val="18"/>
              </w:rPr>
              <w:t>Target confirmation protocols</w:t>
            </w:r>
            <w:r>
              <w:rPr>
                <w:sz w:val="18"/>
              </w:rPr>
              <w:t>.</w:t>
            </w:r>
          </w:p>
          <w:p w14:paraId="15F49914" w14:textId="77777777" w:rsidR="004F4019" w:rsidRDefault="004F4019" w:rsidP="004F4019">
            <w:pPr>
              <w:rPr>
                <w:sz w:val="18"/>
              </w:rPr>
            </w:pPr>
          </w:p>
          <w:p w14:paraId="63A156BA" w14:textId="77777777" w:rsidR="004F4019" w:rsidRDefault="004F4019" w:rsidP="004F4019">
            <w:pPr>
              <w:rPr>
                <w:sz w:val="18"/>
              </w:rPr>
            </w:pPr>
            <w:r w:rsidRPr="00D96457">
              <w:rPr>
                <w:sz w:val="18"/>
              </w:rPr>
              <w:t>Advanced IFF (identification friend or foe) systems</w:t>
            </w:r>
            <w:r>
              <w:rPr>
                <w:sz w:val="18"/>
              </w:rPr>
              <w:t>.</w:t>
            </w:r>
          </w:p>
          <w:p w14:paraId="3F88FBD5" w14:textId="77777777" w:rsidR="004F4019" w:rsidRDefault="004F4019" w:rsidP="004F4019">
            <w:pPr>
              <w:rPr>
                <w:sz w:val="18"/>
              </w:rPr>
            </w:pPr>
          </w:p>
          <w:p w14:paraId="0531E131" w14:textId="77777777" w:rsidR="004F4019" w:rsidRDefault="004F4019" w:rsidP="004F4019">
            <w:pPr>
              <w:rPr>
                <w:sz w:val="18"/>
              </w:rPr>
            </w:pPr>
            <w:r>
              <w:rPr>
                <w:sz w:val="18"/>
              </w:rPr>
              <w:t>Operator training and engagement r</w:t>
            </w:r>
            <w:r w:rsidRPr="00D96457">
              <w:rPr>
                <w:sz w:val="18"/>
              </w:rPr>
              <w:t>ules</w:t>
            </w:r>
            <w:r>
              <w:rPr>
                <w:sz w:val="18"/>
              </w:rPr>
              <w:t>.</w:t>
            </w:r>
          </w:p>
          <w:p w14:paraId="6598BADD" w14:textId="77777777" w:rsidR="004F4019" w:rsidRDefault="004F4019" w:rsidP="004F4019">
            <w:pPr>
              <w:rPr>
                <w:sz w:val="18"/>
              </w:rPr>
            </w:pPr>
          </w:p>
          <w:p w14:paraId="2F45949E" w14:textId="77777777" w:rsidR="004F4019" w:rsidRPr="00ED28B2" w:rsidRDefault="004F4019" w:rsidP="004F4019">
            <w:pPr>
              <w:rPr>
                <w:sz w:val="18"/>
              </w:rPr>
            </w:pPr>
            <w:r w:rsidRPr="00D96457">
              <w:rPr>
                <w:sz w:val="18"/>
              </w:rPr>
              <w:t>Environmental compensation algorithms</w:t>
            </w:r>
            <w:r>
              <w:rPr>
                <w:sz w:val="18"/>
              </w:rPr>
              <w:t>.</w:t>
            </w:r>
          </w:p>
        </w:tc>
        <w:tc>
          <w:tcPr>
            <w:tcW w:w="426" w:type="dxa"/>
            <w:textDirection w:val="btLr"/>
            <w:vAlign w:val="center"/>
          </w:tcPr>
          <w:p w14:paraId="1B632D32" w14:textId="77777777" w:rsidR="004F4019" w:rsidRPr="00ED28B2" w:rsidRDefault="004F4019" w:rsidP="004F4019">
            <w:pPr>
              <w:ind w:left="113" w:right="113"/>
              <w:jc w:val="center"/>
              <w:rPr>
                <w:sz w:val="18"/>
              </w:rPr>
            </w:pPr>
            <w:r>
              <w:rPr>
                <w:sz w:val="18"/>
              </w:rPr>
              <w:t>Improbable</w:t>
            </w:r>
          </w:p>
        </w:tc>
        <w:tc>
          <w:tcPr>
            <w:tcW w:w="425" w:type="dxa"/>
            <w:textDirection w:val="btLr"/>
            <w:vAlign w:val="center"/>
          </w:tcPr>
          <w:p w14:paraId="46C988B1" w14:textId="77777777" w:rsidR="004F4019" w:rsidRPr="00ED28B2" w:rsidRDefault="004F4019" w:rsidP="004F4019">
            <w:pPr>
              <w:ind w:left="113" w:right="113"/>
              <w:jc w:val="center"/>
              <w:rPr>
                <w:sz w:val="18"/>
              </w:rPr>
            </w:pPr>
            <w:r>
              <w:rPr>
                <w:sz w:val="18"/>
              </w:rPr>
              <w:t>Catastrophic</w:t>
            </w:r>
          </w:p>
        </w:tc>
        <w:tc>
          <w:tcPr>
            <w:tcW w:w="628" w:type="dxa"/>
            <w:vAlign w:val="center"/>
          </w:tcPr>
          <w:p w14:paraId="3C8DCA9D" w14:textId="77777777" w:rsidR="004F4019" w:rsidRPr="00ED28B2" w:rsidRDefault="004F4019" w:rsidP="004F4019">
            <w:pPr>
              <w:jc w:val="center"/>
              <w:rPr>
                <w:sz w:val="18"/>
              </w:rPr>
            </w:pPr>
            <w:r>
              <w:rPr>
                <w:sz w:val="18"/>
              </w:rPr>
              <w:t>C</w:t>
            </w:r>
          </w:p>
        </w:tc>
      </w:tr>
      <w:tr w:rsidR="001B40F1" w14:paraId="45B4EB4D" w14:textId="77777777" w:rsidTr="004075FE">
        <w:trPr>
          <w:cantSplit/>
          <w:trHeight w:val="1134"/>
        </w:trPr>
        <w:tc>
          <w:tcPr>
            <w:tcW w:w="845" w:type="dxa"/>
          </w:tcPr>
          <w:p w14:paraId="4BD8EB88" w14:textId="77777777" w:rsidR="001B40F1" w:rsidRPr="00ED28B2" w:rsidRDefault="001B40F1" w:rsidP="001B40F1">
            <w:pPr>
              <w:rPr>
                <w:sz w:val="18"/>
              </w:rPr>
            </w:pPr>
            <w:r w:rsidRPr="00ED28B2">
              <w:rPr>
                <w:sz w:val="18"/>
              </w:rPr>
              <w:t>Haz 04</w:t>
            </w:r>
          </w:p>
        </w:tc>
        <w:tc>
          <w:tcPr>
            <w:tcW w:w="1441" w:type="dxa"/>
          </w:tcPr>
          <w:p w14:paraId="5BD09AFE" w14:textId="77777777" w:rsidR="001B40F1" w:rsidRPr="00ED28B2" w:rsidRDefault="001B40F1" w:rsidP="001B40F1">
            <w:pPr>
              <w:rPr>
                <w:sz w:val="18"/>
              </w:rPr>
            </w:pPr>
            <w:r w:rsidRPr="00ED28B2">
              <w:rPr>
                <w:sz w:val="18"/>
              </w:rPr>
              <w:t>Deck crew injury during missile prep</w:t>
            </w:r>
            <w:r w:rsidR="004E0ACF">
              <w:rPr>
                <w:sz w:val="18"/>
              </w:rPr>
              <w:t>.</w:t>
            </w:r>
          </w:p>
        </w:tc>
        <w:tc>
          <w:tcPr>
            <w:tcW w:w="1678" w:type="dxa"/>
          </w:tcPr>
          <w:p w14:paraId="6CD6F343" w14:textId="77777777" w:rsidR="001B40F1" w:rsidRPr="00ED28B2" w:rsidRDefault="001B40F1" w:rsidP="001B40F1">
            <w:pPr>
              <w:rPr>
                <w:sz w:val="18"/>
              </w:rPr>
            </w:pPr>
            <w:r w:rsidRPr="00ED28B2">
              <w:rPr>
                <w:sz w:val="18"/>
              </w:rPr>
              <w:t>Personnel injured while preparing the missile for launch.</w:t>
            </w:r>
          </w:p>
        </w:tc>
        <w:tc>
          <w:tcPr>
            <w:tcW w:w="2268" w:type="dxa"/>
          </w:tcPr>
          <w:p w14:paraId="0D3F4E40" w14:textId="77777777" w:rsidR="00BB6E83" w:rsidRDefault="00BB6E83" w:rsidP="001B40F1">
            <w:pPr>
              <w:rPr>
                <w:sz w:val="18"/>
              </w:rPr>
            </w:pPr>
            <w:r w:rsidRPr="00BB6E83">
              <w:rPr>
                <w:sz w:val="18"/>
              </w:rPr>
              <w:t>Manual handling or proximity to the missile during preparation may lead to serious injuries su</w:t>
            </w:r>
            <w:r w:rsidR="00F73B43">
              <w:rPr>
                <w:sz w:val="18"/>
              </w:rPr>
              <w:t>ch as crush injuries, fractures</w:t>
            </w:r>
            <w:r w:rsidRPr="00BB6E83">
              <w:rPr>
                <w:sz w:val="18"/>
              </w:rPr>
              <w:t xml:space="preserve"> or lacerations to deck crew due to moving components or tool misuse.</w:t>
            </w:r>
          </w:p>
          <w:p w14:paraId="50A998EF" w14:textId="77777777" w:rsidR="00BB6E83" w:rsidRDefault="00BB6E83" w:rsidP="001B40F1">
            <w:pPr>
              <w:rPr>
                <w:sz w:val="18"/>
              </w:rPr>
            </w:pPr>
            <w:r w:rsidRPr="00BB6E83">
              <w:rPr>
                <w:sz w:val="18"/>
              </w:rPr>
              <w:t xml:space="preserve"> </w:t>
            </w:r>
          </w:p>
          <w:p w14:paraId="155CDEB2" w14:textId="77777777" w:rsidR="00BB6E83" w:rsidRDefault="00BB6E83" w:rsidP="001B40F1">
            <w:pPr>
              <w:rPr>
                <w:sz w:val="18"/>
              </w:rPr>
            </w:pPr>
            <w:r w:rsidRPr="00BB6E83">
              <w:rPr>
                <w:sz w:val="18"/>
              </w:rPr>
              <w:t>Improper posture or lifting techniques may result in musculoskeletal injuries.</w:t>
            </w:r>
          </w:p>
          <w:p w14:paraId="26D80C49" w14:textId="77777777" w:rsidR="00BB6E83" w:rsidRDefault="00BB6E83" w:rsidP="001B40F1">
            <w:pPr>
              <w:rPr>
                <w:sz w:val="18"/>
              </w:rPr>
            </w:pPr>
          </w:p>
          <w:p w14:paraId="495C1A25" w14:textId="77777777" w:rsidR="001B40F1" w:rsidRPr="00BB6E83" w:rsidRDefault="00BB6E83" w:rsidP="001B40F1">
            <w:pPr>
              <w:rPr>
                <w:sz w:val="18"/>
              </w:rPr>
            </w:pPr>
            <w:r w:rsidRPr="00BB6E83">
              <w:rPr>
                <w:sz w:val="18"/>
              </w:rPr>
              <w:t>Min</w:t>
            </w:r>
            <w:r w:rsidR="00F73B43">
              <w:rPr>
                <w:sz w:val="18"/>
              </w:rPr>
              <w:t>or injuries such as cuts, slips</w:t>
            </w:r>
            <w:r w:rsidRPr="00BB6E83">
              <w:rPr>
                <w:sz w:val="18"/>
              </w:rPr>
              <w:t xml:space="preserve"> or bruising may also occur during routine setup in confined or wet conditions.</w:t>
            </w:r>
          </w:p>
        </w:tc>
        <w:tc>
          <w:tcPr>
            <w:tcW w:w="1276" w:type="dxa"/>
          </w:tcPr>
          <w:p w14:paraId="6D63DE2C" w14:textId="77777777" w:rsidR="001B40F1" w:rsidRPr="00BB6E83" w:rsidRDefault="00BB6E83" w:rsidP="001B40F1">
            <w:pPr>
              <w:rPr>
                <w:sz w:val="18"/>
                <w:szCs w:val="18"/>
              </w:rPr>
            </w:pPr>
            <w:r w:rsidRPr="00BB6E83">
              <w:rPr>
                <w:sz w:val="18"/>
                <w:szCs w:val="18"/>
              </w:rPr>
              <w:t>Improper manual handling techniques.</w:t>
            </w:r>
          </w:p>
          <w:p w14:paraId="2B4F2AEF" w14:textId="77777777" w:rsidR="00BB6E83" w:rsidRPr="00BB6E83" w:rsidRDefault="00BB6E83" w:rsidP="001B40F1">
            <w:pPr>
              <w:rPr>
                <w:sz w:val="18"/>
                <w:szCs w:val="18"/>
              </w:rPr>
            </w:pPr>
          </w:p>
          <w:p w14:paraId="172ECA80" w14:textId="77777777" w:rsidR="00BB6E83" w:rsidRPr="00BB6E83" w:rsidRDefault="00BB6E83" w:rsidP="001B40F1">
            <w:pPr>
              <w:rPr>
                <w:sz w:val="18"/>
                <w:szCs w:val="18"/>
              </w:rPr>
            </w:pPr>
            <w:r w:rsidRPr="00BB6E83">
              <w:rPr>
                <w:sz w:val="18"/>
                <w:szCs w:val="18"/>
              </w:rPr>
              <w:t>Inadequate training or supervision.</w:t>
            </w:r>
          </w:p>
          <w:p w14:paraId="791B4266" w14:textId="77777777" w:rsidR="00BB6E83" w:rsidRPr="00BB6E83" w:rsidRDefault="00BB6E83" w:rsidP="001B40F1">
            <w:pPr>
              <w:rPr>
                <w:sz w:val="18"/>
                <w:szCs w:val="18"/>
              </w:rPr>
            </w:pPr>
          </w:p>
          <w:p w14:paraId="25CF4236" w14:textId="77777777" w:rsidR="00BB6E83" w:rsidRPr="00BB6E83" w:rsidRDefault="00BB6E83" w:rsidP="001B40F1">
            <w:pPr>
              <w:rPr>
                <w:sz w:val="18"/>
                <w:szCs w:val="18"/>
              </w:rPr>
            </w:pPr>
            <w:r w:rsidRPr="00BB6E83">
              <w:rPr>
                <w:sz w:val="18"/>
                <w:szCs w:val="18"/>
              </w:rPr>
              <w:t>Tool misuse or equipment malfunction.</w:t>
            </w:r>
          </w:p>
          <w:p w14:paraId="1B2BCE89" w14:textId="77777777" w:rsidR="00BB6E83" w:rsidRPr="00BB6E83" w:rsidRDefault="00BB6E83" w:rsidP="001B40F1">
            <w:pPr>
              <w:rPr>
                <w:sz w:val="18"/>
                <w:szCs w:val="18"/>
              </w:rPr>
            </w:pPr>
          </w:p>
          <w:p w14:paraId="7A9F2B18" w14:textId="77777777" w:rsidR="00BB6E83" w:rsidRPr="00BB6E83" w:rsidRDefault="00BB6E83" w:rsidP="001B40F1">
            <w:pPr>
              <w:rPr>
                <w:sz w:val="18"/>
                <w:szCs w:val="18"/>
              </w:rPr>
            </w:pPr>
            <w:r>
              <w:rPr>
                <w:sz w:val="18"/>
                <w:szCs w:val="18"/>
              </w:rPr>
              <w:t>Slips, t</w:t>
            </w:r>
            <w:r w:rsidR="00DE30AA">
              <w:rPr>
                <w:sz w:val="18"/>
                <w:szCs w:val="18"/>
              </w:rPr>
              <w:t>rips</w:t>
            </w:r>
            <w:r>
              <w:rPr>
                <w:sz w:val="18"/>
                <w:szCs w:val="18"/>
              </w:rPr>
              <w:t xml:space="preserve"> and f</w:t>
            </w:r>
            <w:r w:rsidRPr="00BB6E83">
              <w:rPr>
                <w:sz w:val="18"/>
                <w:szCs w:val="18"/>
              </w:rPr>
              <w:t>alls</w:t>
            </w:r>
            <w:r>
              <w:rPr>
                <w:sz w:val="18"/>
                <w:szCs w:val="18"/>
              </w:rPr>
              <w:t>.</w:t>
            </w:r>
          </w:p>
        </w:tc>
        <w:tc>
          <w:tcPr>
            <w:tcW w:w="1843" w:type="dxa"/>
          </w:tcPr>
          <w:p w14:paraId="474522F1" w14:textId="77777777" w:rsidR="001B40F1" w:rsidRPr="00844B74" w:rsidRDefault="00BB6E83" w:rsidP="001B40F1">
            <w:pPr>
              <w:rPr>
                <w:sz w:val="18"/>
                <w:szCs w:val="18"/>
              </w:rPr>
            </w:pPr>
            <w:r w:rsidRPr="00844B74">
              <w:rPr>
                <w:sz w:val="18"/>
                <w:szCs w:val="18"/>
              </w:rPr>
              <w:t>Lifting heavy or awkward components without correct posture or assistance.</w:t>
            </w:r>
          </w:p>
          <w:p w14:paraId="425A4EB1" w14:textId="77777777" w:rsidR="00BB6E83" w:rsidRPr="00844B74" w:rsidRDefault="00BB6E83" w:rsidP="001B40F1">
            <w:pPr>
              <w:rPr>
                <w:sz w:val="18"/>
                <w:szCs w:val="18"/>
              </w:rPr>
            </w:pPr>
          </w:p>
          <w:p w14:paraId="1D89BFA8" w14:textId="77777777" w:rsidR="00BB6E83" w:rsidRDefault="00844B74" w:rsidP="001B40F1">
            <w:pPr>
              <w:rPr>
                <w:sz w:val="18"/>
                <w:szCs w:val="18"/>
              </w:rPr>
            </w:pPr>
            <w:r w:rsidRPr="00844B74">
              <w:rPr>
                <w:sz w:val="18"/>
                <w:szCs w:val="18"/>
              </w:rPr>
              <w:t>Unfamiliarity with procedures and safety protocols.</w:t>
            </w:r>
          </w:p>
          <w:p w14:paraId="488A6453" w14:textId="77777777" w:rsidR="00844B74" w:rsidRPr="00844B74" w:rsidRDefault="00844B74" w:rsidP="001B40F1">
            <w:pPr>
              <w:rPr>
                <w:sz w:val="18"/>
                <w:szCs w:val="18"/>
              </w:rPr>
            </w:pPr>
          </w:p>
          <w:p w14:paraId="0037AB42" w14:textId="77777777" w:rsidR="00844B74" w:rsidRPr="00844B74" w:rsidRDefault="00844B74" w:rsidP="001B40F1">
            <w:pPr>
              <w:rPr>
                <w:sz w:val="18"/>
              </w:rPr>
            </w:pPr>
            <w:r w:rsidRPr="00844B74">
              <w:rPr>
                <w:sz w:val="18"/>
              </w:rPr>
              <w:t>Incorrect tools or faulty handling equipment used.</w:t>
            </w:r>
          </w:p>
          <w:p w14:paraId="72B1B40D" w14:textId="77777777" w:rsidR="00844B74" w:rsidRPr="00844B74" w:rsidRDefault="00844B74" w:rsidP="001B40F1">
            <w:pPr>
              <w:rPr>
                <w:sz w:val="18"/>
                <w:szCs w:val="18"/>
              </w:rPr>
            </w:pPr>
          </w:p>
          <w:p w14:paraId="265555F4" w14:textId="77777777" w:rsidR="00844B74" w:rsidRPr="00844B74" w:rsidRDefault="00F73B43" w:rsidP="001B40F1">
            <w:pPr>
              <w:rPr>
                <w:sz w:val="18"/>
                <w:szCs w:val="18"/>
              </w:rPr>
            </w:pPr>
            <w:r>
              <w:rPr>
                <w:sz w:val="18"/>
                <w:szCs w:val="18"/>
              </w:rPr>
              <w:t>Wet, oily</w:t>
            </w:r>
            <w:r w:rsidR="00844B74" w:rsidRPr="00844B74">
              <w:rPr>
                <w:sz w:val="18"/>
                <w:szCs w:val="18"/>
              </w:rPr>
              <w:t xml:space="preserve"> or cluttered deck surfaces increase risk of falling while carrying out tasks.</w:t>
            </w:r>
          </w:p>
        </w:tc>
        <w:tc>
          <w:tcPr>
            <w:tcW w:w="425" w:type="dxa"/>
            <w:textDirection w:val="btLr"/>
            <w:vAlign w:val="center"/>
          </w:tcPr>
          <w:p w14:paraId="32CF43D7" w14:textId="77777777" w:rsidR="001B40F1" w:rsidRPr="00ED28B2" w:rsidRDefault="00844B74" w:rsidP="00844B74">
            <w:pPr>
              <w:ind w:left="113" w:right="113"/>
              <w:jc w:val="center"/>
              <w:rPr>
                <w:sz w:val="18"/>
              </w:rPr>
            </w:pPr>
            <w:r>
              <w:rPr>
                <w:sz w:val="18"/>
              </w:rPr>
              <w:t>Probable</w:t>
            </w:r>
          </w:p>
        </w:tc>
        <w:tc>
          <w:tcPr>
            <w:tcW w:w="425" w:type="dxa"/>
            <w:textDirection w:val="btLr"/>
            <w:vAlign w:val="center"/>
          </w:tcPr>
          <w:p w14:paraId="546A4C8C" w14:textId="77777777" w:rsidR="001B40F1" w:rsidRPr="00ED28B2" w:rsidRDefault="00844B74" w:rsidP="00844B74">
            <w:pPr>
              <w:ind w:left="113" w:right="113"/>
              <w:jc w:val="center"/>
              <w:rPr>
                <w:sz w:val="18"/>
              </w:rPr>
            </w:pPr>
            <w:r>
              <w:rPr>
                <w:sz w:val="18"/>
              </w:rPr>
              <w:t>Marginal</w:t>
            </w:r>
          </w:p>
        </w:tc>
        <w:tc>
          <w:tcPr>
            <w:tcW w:w="567" w:type="dxa"/>
            <w:vAlign w:val="center"/>
          </w:tcPr>
          <w:p w14:paraId="0D076E9B" w14:textId="77777777" w:rsidR="001B40F1" w:rsidRPr="00ED28B2" w:rsidRDefault="00844B74" w:rsidP="00844B74">
            <w:pPr>
              <w:jc w:val="center"/>
              <w:rPr>
                <w:sz w:val="18"/>
              </w:rPr>
            </w:pPr>
            <w:r>
              <w:rPr>
                <w:sz w:val="18"/>
              </w:rPr>
              <w:t>B</w:t>
            </w:r>
          </w:p>
        </w:tc>
        <w:tc>
          <w:tcPr>
            <w:tcW w:w="1701" w:type="dxa"/>
          </w:tcPr>
          <w:p w14:paraId="712AD851" w14:textId="77777777" w:rsidR="001B40F1" w:rsidRPr="00844B74" w:rsidRDefault="00F8092D" w:rsidP="001B40F1">
            <w:pPr>
              <w:rPr>
                <w:sz w:val="18"/>
                <w:szCs w:val="18"/>
              </w:rPr>
            </w:pPr>
            <w:r>
              <w:rPr>
                <w:sz w:val="18"/>
                <w:szCs w:val="18"/>
              </w:rPr>
              <w:t>Manual handling training and PPE.</w:t>
            </w:r>
          </w:p>
          <w:p w14:paraId="13B99B7B" w14:textId="77777777" w:rsidR="00844B74" w:rsidRPr="00844B74" w:rsidRDefault="00844B74" w:rsidP="001B40F1">
            <w:pPr>
              <w:rPr>
                <w:sz w:val="18"/>
                <w:szCs w:val="18"/>
              </w:rPr>
            </w:pPr>
          </w:p>
          <w:p w14:paraId="528E817E" w14:textId="77777777" w:rsidR="00844B74" w:rsidRPr="00844B74" w:rsidRDefault="00844B74" w:rsidP="001B40F1">
            <w:pPr>
              <w:rPr>
                <w:sz w:val="18"/>
                <w:szCs w:val="18"/>
              </w:rPr>
            </w:pPr>
            <w:r w:rsidRPr="00844B74">
              <w:rPr>
                <w:sz w:val="18"/>
                <w:szCs w:val="18"/>
              </w:rPr>
              <w:t>Use of mechanical handling aids.</w:t>
            </w:r>
          </w:p>
          <w:p w14:paraId="400AA760" w14:textId="77777777" w:rsidR="00844B74" w:rsidRPr="00844B74" w:rsidRDefault="00844B74" w:rsidP="001B40F1">
            <w:pPr>
              <w:rPr>
                <w:sz w:val="18"/>
                <w:szCs w:val="18"/>
              </w:rPr>
            </w:pPr>
          </w:p>
          <w:p w14:paraId="73C3D73A" w14:textId="77777777" w:rsidR="00844B74" w:rsidRPr="00844B74" w:rsidRDefault="00844B74" w:rsidP="001B40F1">
            <w:pPr>
              <w:rPr>
                <w:sz w:val="18"/>
                <w:szCs w:val="18"/>
              </w:rPr>
            </w:pPr>
            <w:r w:rsidRPr="00844B74">
              <w:rPr>
                <w:sz w:val="18"/>
                <w:szCs w:val="18"/>
              </w:rPr>
              <w:t>Clear procedures and work instructions.</w:t>
            </w:r>
          </w:p>
          <w:p w14:paraId="3B24C59B" w14:textId="77777777" w:rsidR="00844B74" w:rsidRPr="00844B74" w:rsidRDefault="00844B74" w:rsidP="001B40F1">
            <w:pPr>
              <w:rPr>
                <w:sz w:val="18"/>
                <w:szCs w:val="18"/>
              </w:rPr>
            </w:pPr>
          </w:p>
          <w:p w14:paraId="0CBD96C4" w14:textId="77777777" w:rsidR="00844B74" w:rsidRPr="00844B74" w:rsidRDefault="00844B74" w:rsidP="001B40F1">
            <w:pPr>
              <w:rPr>
                <w:sz w:val="18"/>
                <w:szCs w:val="18"/>
              </w:rPr>
            </w:pPr>
            <w:r w:rsidRPr="00844B74">
              <w:rPr>
                <w:sz w:val="18"/>
                <w:szCs w:val="18"/>
              </w:rPr>
              <w:t>R</w:t>
            </w:r>
            <w:r>
              <w:rPr>
                <w:sz w:val="18"/>
                <w:szCs w:val="18"/>
              </w:rPr>
              <w:t>egular equipment inspection and m</w:t>
            </w:r>
            <w:r w:rsidRPr="00844B74">
              <w:rPr>
                <w:sz w:val="18"/>
                <w:szCs w:val="18"/>
              </w:rPr>
              <w:t>aintenance.</w:t>
            </w:r>
          </w:p>
          <w:p w14:paraId="604D8D4E" w14:textId="77777777" w:rsidR="00844B74" w:rsidRPr="00844B74" w:rsidRDefault="00844B74" w:rsidP="001B40F1">
            <w:pPr>
              <w:rPr>
                <w:sz w:val="18"/>
                <w:szCs w:val="18"/>
              </w:rPr>
            </w:pPr>
          </w:p>
          <w:p w14:paraId="1A32DAB4" w14:textId="77777777" w:rsidR="00844B74" w:rsidRPr="00844B74" w:rsidRDefault="00844B74" w:rsidP="001B40F1">
            <w:pPr>
              <w:rPr>
                <w:sz w:val="18"/>
                <w:szCs w:val="18"/>
              </w:rPr>
            </w:pPr>
            <w:r>
              <w:rPr>
                <w:sz w:val="18"/>
                <w:szCs w:val="18"/>
              </w:rPr>
              <w:t>Non-s</w:t>
            </w:r>
            <w:r w:rsidRPr="00844B74">
              <w:rPr>
                <w:sz w:val="18"/>
                <w:szCs w:val="18"/>
              </w:rPr>
              <w:t>l</w:t>
            </w:r>
            <w:r>
              <w:rPr>
                <w:sz w:val="18"/>
                <w:szCs w:val="18"/>
              </w:rPr>
              <w:t>ip surfaces and good h</w:t>
            </w:r>
            <w:r w:rsidRPr="00844B74">
              <w:rPr>
                <w:sz w:val="18"/>
                <w:szCs w:val="18"/>
              </w:rPr>
              <w:t>ousekeeping</w:t>
            </w:r>
            <w:r>
              <w:rPr>
                <w:sz w:val="18"/>
                <w:szCs w:val="18"/>
              </w:rPr>
              <w:t>.</w:t>
            </w:r>
          </w:p>
        </w:tc>
        <w:tc>
          <w:tcPr>
            <w:tcW w:w="426" w:type="dxa"/>
            <w:textDirection w:val="btLr"/>
            <w:vAlign w:val="center"/>
          </w:tcPr>
          <w:p w14:paraId="2BFCFE6A" w14:textId="77777777" w:rsidR="001B40F1" w:rsidRPr="00ED28B2" w:rsidRDefault="004075FE" w:rsidP="004075FE">
            <w:pPr>
              <w:ind w:left="113" w:right="113"/>
              <w:jc w:val="center"/>
              <w:rPr>
                <w:sz w:val="18"/>
              </w:rPr>
            </w:pPr>
            <w:r>
              <w:rPr>
                <w:sz w:val="18"/>
              </w:rPr>
              <w:t>Remote</w:t>
            </w:r>
          </w:p>
        </w:tc>
        <w:tc>
          <w:tcPr>
            <w:tcW w:w="425" w:type="dxa"/>
            <w:textDirection w:val="btLr"/>
            <w:vAlign w:val="center"/>
          </w:tcPr>
          <w:p w14:paraId="23B8E5E0" w14:textId="77777777" w:rsidR="001B40F1" w:rsidRPr="00ED28B2" w:rsidRDefault="004075FE" w:rsidP="004075FE">
            <w:pPr>
              <w:ind w:left="113" w:right="113"/>
              <w:jc w:val="center"/>
              <w:rPr>
                <w:sz w:val="18"/>
              </w:rPr>
            </w:pPr>
            <w:r>
              <w:rPr>
                <w:sz w:val="18"/>
              </w:rPr>
              <w:t>Marginal</w:t>
            </w:r>
          </w:p>
        </w:tc>
        <w:tc>
          <w:tcPr>
            <w:tcW w:w="628" w:type="dxa"/>
            <w:vAlign w:val="center"/>
          </w:tcPr>
          <w:p w14:paraId="07579327" w14:textId="77777777" w:rsidR="001B40F1" w:rsidRPr="00ED28B2" w:rsidRDefault="004075FE" w:rsidP="004075FE">
            <w:pPr>
              <w:jc w:val="center"/>
              <w:rPr>
                <w:sz w:val="18"/>
              </w:rPr>
            </w:pPr>
            <w:r>
              <w:rPr>
                <w:sz w:val="18"/>
              </w:rPr>
              <w:t>C</w:t>
            </w:r>
          </w:p>
        </w:tc>
      </w:tr>
      <w:tr w:rsidR="000A49AA" w14:paraId="70AA9420" w14:textId="77777777" w:rsidTr="00782639">
        <w:trPr>
          <w:trHeight w:val="4243"/>
        </w:trPr>
        <w:tc>
          <w:tcPr>
            <w:tcW w:w="845" w:type="dxa"/>
          </w:tcPr>
          <w:p w14:paraId="48B3C249" w14:textId="77777777" w:rsidR="000A49AA" w:rsidRPr="00ED28B2" w:rsidRDefault="000A49AA" w:rsidP="000A49AA">
            <w:pPr>
              <w:rPr>
                <w:sz w:val="18"/>
              </w:rPr>
            </w:pPr>
            <w:r w:rsidRPr="00ED28B2">
              <w:rPr>
                <w:sz w:val="18"/>
              </w:rPr>
              <w:lastRenderedPageBreak/>
              <w:t>Haz 05</w:t>
            </w:r>
          </w:p>
        </w:tc>
        <w:tc>
          <w:tcPr>
            <w:tcW w:w="1441" w:type="dxa"/>
          </w:tcPr>
          <w:p w14:paraId="33315824" w14:textId="77777777" w:rsidR="000A49AA" w:rsidRPr="00ED28B2" w:rsidRDefault="000A49AA" w:rsidP="000A49AA">
            <w:pPr>
              <w:rPr>
                <w:sz w:val="18"/>
              </w:rPr>
            </w:pPr>
            <w:r w:rsidRPr="00ED28B2">
              <w:rPr>
                <w:sz w:val="18"/>
              </w:rPr>
              <w:t>Fire / explosion during combat operations</w:t>
            </w:r>
            <w:r>
              <w:rPr>
                <w:sz w:val="18"/>
              </w:rPr>
              <w:t>.</w:t>
            </w:r>
          </w:p>
        </w:tc>
        <w:tc>
          <w:tcPr>
            <w:tcW w:w="1678" w:type="dxa"/>
          </w:tcPr>
          <w:p w14:paraId="070F2CF5" w14:textId="77777777" w:rsidR="000A49AA" w:rsidRPr="00ED28B2" w:rsidRDefault="000A49AA" w:rsidP="000A49AA">
            <w:pPr>
              <w:rPr>
                <w:sz w:val="18"/>
              </w:rPr>
            </w:pPr>
            <w:r w:rsidRPr="00ED28B2">
              <w:rPr>
                <w:sz w:val="18"/>
              </w:rPr>
              <w:t>Fire or secondary explosion occurs near missile or launcher during battle.</w:t>
            </w:r>
          </w:p>
        </w:tc>
        <w:tc>
          <w:tcPr>
            <w:tcW w:w="2268" w:type="dxa"/>
          </w:tcPr>
          <w:p w14:paraId="6C3C583E" w14:textId="77777777" w:rsidR="000A49AA" w:rsidRDefault="000A49AA" w:rsidP="000A49AA">
            <w:pPr>
              <w:rPr>
                <w:sz w:val="18"/>
              </w:rPr>
            </w:pPr>
            <w:r w:rsidRPr="00275B4C">
              <w:rPr>
                <w:sz w:val="18"/>
              </w:rPr>
              <w:t xml:space="preserve">Fire or explosion during combat operations may cause fatal burn injuries or blast trauma to deck crew and nearby personnel. </w:t>
            </w:r>
          </w:p>
          <w:p w14:paraId="621226ED" w14:textId="77777777" w:rsidR="000A49AA" w:rsidRDefault="000A49AA" w:rsidP="000A49AA">
            <w:pPr>
              <w:rPr>
                <w:sz w:val="18"/>
              </w:rPr>
            </w:pPr>
          </w:p>
          <w:p w14:paraId="6D6C3B38" w14:textId="77777777" w:rsidR="000A49AA" w:rsidRDefault="000A49AA" w:rsidP="000A49AA">
            <w:pPr>
              <w:rPr>
                <w:sz w:val="18"/>
              </w:rPr>
            </w:pPr>
            <w:r w:rsidRPr="00275B4C">
              <w:rPr>
                <w:sz w:val="18"/>
              </w:rPr>
              <w:t>Operators and maintenance staff in the vicinity could sustain serious injuries such as</w:t>
            </w:r>
            <w:r>
              <w:rPr>
                <w:sz w:val="18"/>
              </w:rPr>
              <w:t xml:space="preserve"> severe burns, smoke inhalation</w:t>
            </w:r>
            <w:r w:rsidRPr="00275B4C">
              <w:rPr>
                <w:sz w:val="18"/>
              </w:rPr>
              <w:t xml:space="preserve"> or blunt force trauma. </w:t>
            </w:r>
          </w:p>
          <w:p w14:paraId="6C28CD79" w14:textId="77777777" w:rsidR="000A49AA" w:rsidRDefault="000A49AA" w:rsidP="000A49AA">
            <w:pPr>
              <w:rPr>
                <w:sz w:val="18"/>
              </w:rPr>
            </w:pPr>
          </w:p>
          <w:p w14:paraId="745F9E27" w14:textId="77777777" w:rsidR="000A49AA" w:rsidRPr="00275B4C" w:rsidRDefault="000A49AA" w:rsidP="000A49AA">
            <w:pPr>
              <w:rPr>
                <w:sz w:val="18"/>
              </w:rPr>
            </w:pPr>
            <w:r w:rsidRPr="00275B4C">
              <w:rPr>
                <w:sz w:val="18"/>
              </w:rPr>
              <w:t>Other personnel in adjacent areas may experience minor injuries includin</w:t>
            </w:r>
            <w:r>
              <w:rPr>
                <w:sz w:val="18"/>
              </w:rPr>
              <w:t>g respiratory irritation, shock</w:t>
            </w:r>
            <w:r w:rsidRPr="00275B4C">
              <w:rPr>
                <w:sz w:val="18"/>
              </w:rPr>
              <w:t xml:space="preserve"> or debris impacts.</w:t>
            </w:r>
          </w:p>
        </w:tc>
        <w:tc>
          <w:tcPr>
            <w:tcW w:w="1276" w:type="dxa"/>
          </w:tcPr>
          <w:p w14:paraId="13434079" w14:textId="77777777" w:rsidR="000A49AA" w:rsidRPr="000B546E" w:rsidRDefault="000A49AA" w:rsidP="000A49AA">
            <w:pPr>
              <w:rPr>
                <w:sz w:val="18"/>
                <w:szCs w:val="18"/>
              </w:rPr>
            </w:pPr>
            <w:r w:rsidRPr="000B546E">
              <w:rPr>
                <w:sz w:val="18"/>
                <w:szCs w:val="18"/>
              </w:rPr>
              <w:t>Enemy fire or impact damage.</w:t>
            </w:r>
          </w:p>
          <w:p w14:paraId="160D10A4" w14:textId="77777777" w:rsidR="000A49AA" w:rsidRDefault="000A49AA" w:rsidP="000A49AA">
            <w:pPr>
              <w:rPr>
                <w:sz w:val="18"/>
                <w:szCs w:val="18"/>
              </w:rPr>
            </w:pPr>
          </w:p>
          <w:p w14:paraId="0E441D47" w14:textId="77777777" w:rsidR="000A49AA" w:rsidRPr="000B546E" w:rsidRDefault="000A49AA" w:rsidP="000A49AA">
            <w:pPr>
              <w:rPr>
                <w:sz w:val="18"/>
                <w:szCs w:val="18"/>
              </w:rPr>
            </w:pPr>
          </w:p>
          <w:p w14:paraId="6623DB06" w14:textId="77777777" w:rsidR="000A49AA" w:rsidRDefault="000A49AA" w:rsidP="000A49AA">
            <w:pPr>
              <w:rPr>
                <w:sz w:val="18"/>
                <w:szCs w:val="18"/>
              </w:rPr>
            </w:pPr>
            <w:r>
              <w:rPr>
                <w:sz w:val="18"/>
                <w:szCs w:val="18"/>
              </w:rPr>
              <w:t>Missile p</w:t>
            </w:r>
            <w:r w:rsidRPr="000B546E">
              <w:rPr>
                <w:sz w:val="18"/>
                <w:szCs w:val="18"/>
              </w:rPr>
              <w:t>ropellan</w:t>
            </w:r>
            <w:r>
              <w:rPr>
                <w:sz w:val="18"/>
                <w:szCs w:val="18"/>
              </w:rPr>
              <w:t>t or warhead m</w:t>
            </w:r>
            <w:r w:rsidRPr="000B546E">
              <w:rPr>
                <w:sz w:val="18"/>
                <w:szCs w:val="18"/>
              </w:rPr>
              <w:t>alfunction</w:t>
            </w:r>
            <w:r>
              <w:rPr>
                <w:sz w:val="18"/>
                <w:szCs w:val="18"/>
              </w:rPr>
              <w:t>.</w:t>
            </w:r>
          </w:p>
          <w:p w14:paraId="089651CB" w14:textId="77777777" w:rsidR="000A49AA" w:rsidRDefault="000A49AA" w:rsidP="000A49AA">
            <w:pPr>
              <w:rPr>
                <w:sz w:val="18"/>
                <w:szCs w:val="18"/>
              </w:rPr>
            </w:pPr>
          </w:p>
          <w:p w14:paraId="09CC9FB5" w14:textId="77777777" w:rsidR="000A49AA" w:rsidRDefault="000A49AA" w:rsidP="000A49AA">
            <w:pPr>
              <w:rPr>
                <w:sz w:val="18"/>
              </w:rPr>
            </w:pPr>
            <w:r>
              <w:rPr>
                <w:sz w:val="18"/>
              </w:rPr>
              <w:t>Electrical f</w:t>
            </w:r>
            <w:r w:rsidRPr="000B546E">
              <w:rPr>
                <w:sz w:val="18"/>
              </w:rPr>
              <w:t>aults</w:t>
            </w:r>
            <w:r>
              <w:rPr>
                <w:sz w:val="18"/>
              </w:rPr>
              <w:t>.</w:t>
            </w:r>
          </w:p>
          <w:p w14:paraId="0A1796C2" w14:textId="77777777" w:rsidR="000A49AA" w:rsidRDefault="000A49AA" w:rsidP="000A49AA">
            <w:pPr>
              <w:rPr>
                <w:sz w:val="18"/>
              </w:rPr>
            </w:pPr>
          </w:p>
          <w:p w14:paraId="45FF4633" w14:textId="77777777" w:rsidR="000A49AA" w:rsidRDefault="000A49AA" w:rsidP="000A49AA">
            <w:pPr>
              <w:rPr>
                <w:sz w:val="18"/>
              </w:rPr>
            </w:pPr>
          </w:p>
          <w:p w14:paraId="6D34F56E" w14:textId="77777777" w:rsidR="000A49AA" w:rsidRPr="000B546E" w:rsidRDefault="000A49AA" w:rsidP="000A49AA">
            <w:pPr>
              <w:rPr>
                <w:sz w:val="18"/>
                <w:szCs w:val="18"/>
              </w:rPr>
            </w:pPr>
            <w:r>
              <w:rPr>
                <w:sz w:val="18"/>
              </w:rPr>
              <w:t>Fuel or hydraulic l</w:t>
            </w:r>
            <w:r w:rsidRPr="000B546E">
              <w:rPr>
                <w:sz w:val="18"/>
              </w:rPr>
              <w:t>eaks</w:t>
            </w:r>
            <w:r>
              <w:rPr>
                <w:sz w:val="18"/>
              </w:rPr>
              <w:t>.</w:t>
            </w:r>
          </w:p>
        </w:tc>
        <w:tc>
          <w:tcPr>
            <w:tcW w:w="1843" w:type="dxa"/>
          </w:tcPr>
          <w:p w14:paraId="23B8742D" w14:textId="77777777" w:rsidR="000A49AA" w:rsidRPr="000B546E" w:rsidRDefault="000A49AA" w:rsidP="000A49AA">
            <w:pPr>
              <w:rPr>
                <w:sz w:val="18"/>
                <w:szCs w:val="18"/>
              </w:rPr>
            </w:pPr>
            <w:r w:rsidRPr="000B546E">
              <w:rPr>
                <w:sz w:val="18"/>
                <w:szCs w:val="18"/>
              </w:rPr>
              <w:t>Direct hits on the missile or launcher causing ignition or detonation.</w:t>
            </w:r>
          </w:p>
          <w:p w14:paraId="764D9585" w14:textId="77777777" w:rsidR="000A49AA" w:rsidRPr="000B546E" w:rsidRDefault="000A49AA" w:rsidP="000A49AA">
            <w:pPr>
              <w:rPr>
                <w:sz w:val="18"/>
                <w:szCs w:val="18"/>
              </w:rPr>
            </w:pPr>
          </w:p>
          <w:p w14:paraId="196E11D8" w14:textId="77777777" w:rsidR="000A49AA" w:rsidRPr="000B546E" w:rsidRDefault="000A49AA" w:rsidP="000A49AA">
            <w:pPr>
              <w:rPr>
                <w:sz w:val="18"/>
                <w:szCs w:val="18"/>
              </w:rPr>
            </w:pPr>
            <w:r w:rsidRPr="000B546E">
              <w:rPr>
                <w:sz w:val="18"/>
                <w:szCs w:val="18"/>
              </w:rPr>
              <w:t>Internal defects leading to unintentional ignition or explosion.</w:t>
            </w:r>
          </w:p>
          <w:p w14:paraId="2EAF4F21" w14:textId="77777777" w:rsidR="000A49AA" w:rsidRPr="000B546E" w:rsidRDefault="000A49AA" w:rsidP="000A49AA">
            <w:pPr>
              <w:rPr>
                <w:sz w:val="18"/>
                <w:szCs w:val="18"/>
              </w:rPr>
            </w:pPr>
          </w:p>
          <w:p w14:paraId="167B7FA8" w14:textId="77777777" w:rsidR="000A49AA" w:rsidRPr="000B546E" w:rsidRDefault="000A49AA" w:rsidP="000A49AA">
            <w:pPr>
              <w:rPr>
                <w:sz w:val="18"/>
                <w:szCs w:val="18"/>
              </w:rPr>
            </w:pPr>
            <w:r w:rsidRPr="000B546E">
              <w:rPr>
                <w:sz w:val="18"/>
                <w:szCs w:val="18"/>
              </w:rPr>
              <w:t>Short circuits or sparks igniting flammable materials.</w:t>
            </w:r>
          </w:p>
          <w:p w14:paraId="1ADCFB44" w14:textId="77777777" w:rsidR="000A49AA" w:rsidRPr="000B546E" w:rsidRDefault="000A49AA" w:rsidP="000A49AA">
            <w:pPr>
              <w:rPr>
                <w:sz w:val="18"/>
                <w:szCs w:val="18"/>
              </w:rPr>
            </w:pPr>
          </w:p>
          <w:p w14:paraId="2AA03220" w14:textId="77777777" w:rsidR="000A49AA" w:rsidRPr="000B546E" w:rsidRDefault="000A49AA" w:rsidP="000A49AA">
            <w:pPr>
              <w:rPr>
                <w:sz w:val="18"/>
                <w:szCs w:val="18"/>
              </w:rPr>
            </w:pPr>
            <w:r w:rsidRPr="000B546E">
              <w:rPr>
                <w:sz w:val="18"/>
                <w:szCs w:val="18"/>
              </w:rPr>
              <w:t>Leaked fluids catching fire near heat sources.</w:t>
            </w:r>
          </w:p>
        </w:tc>
        <w:tc>
          <w:tcPr>
            <w:tcW w:w="425" w:type="dxa"/>
            <w:textDirection w:val="btLr"/>
            <w:vAlign w:val="center"/>
          </w:tcPr>
          <w:p w14:paraId="5EAFC7F8" w14:textId="77777777" w:rsidR="000A49AA" w:rsidRPr="00ED28B2" w:rsidRDefault="000A49AA" w:rsidP="000A49AA">
            <w:pPr>
              <w:ind w:left="113" w:right="113"/>
              <w:jc w:val="center"/>
              <w:rPr>
                <w:sz w:val="18"/>
              </w:rPr>
            </w:pPr>
            <w:r>
              <w:rPr>
                <w:sz w:val="18"/>
              </w:rPr>
              <w:t>Occasional</w:t>
            </w:r>
          </w:p>
        </w:tc>
        <w:tc>
          <w:tcPr>
            <w:tcW w:w="425" w:type="dxa"/>
            <w:textDirection w:val="btLr"/>
            <w:vAlign w:val="center"/>
          </w:tcPr>
          <w:p w14:paraId="189766D6" w14:textId="77777777" w:rsidR="000A49AA" w:rsidRPr="00ED28B2" w:rsidRDefault="000A49AA" w:rsidP="000A49AA">
            <w:pPr>
              <w:ind w:left="113" w:right="113"/>
              <w:jc w:val="center"/>
              <w:rPr>
                <w:sz w:val="18"/>
              </w:rPr>
            </w:pPr>
            <w:r>
              <w:rPr>
                <w:sz w:val="18"/>
              </w:rPr>
              <w:t>Catastrophic</w:t>
            </w:r>
          </w:p>
        </w:tc>
        <w:tc>
          <w:tcPr>
            <w:tcW w:w="567" w:type="dxa"/>
            <w:vAlign w:val="center"/>
          </w:tcPr>
          <w:p w14:paraId="0350EF3F" w14:textId="77777777" w:rsidR="000A49AA" w:rsidRPr="00ED28B2" w:rsidRDefault="000A49AA" w:rsidP="000A49AA">
            <w:pPr>
              <w:jc w:val="center"/>
              <w:rPr>
                <w:sz w:val="18"/>
              </w:rPr>
            </w:pPr>
            <w:r>
              <w:rPr>
                <w:sz w:val="18"/>
              </w:rPr>
              <w:t>A</w:t>
            </w:r>
          </w:p>
        </w:tc>
        <w:tc>
          <w:tcPr>
            <w:tcW w:w="1701" w:type="dxa"/>
          </w:tcPr>
          <w:p w14:paraId="52F6ECA6" w14:textId="77777777" w:rsidR="000A49AA" w:rsidRPr="000A49AA" w:rsidRDefault="000A49AA" w:rsidP="000A49AA">
            <w:pPr>
              <w:rPr>
                <w:sz w:val="18"/>
                <w:szCs w:val="18"/>
              </w:rPr>
            </w:pPr>
            <w:r w:rsidRPr="000A49AA">
              <w:rPr>
                <w:sz w:val="18"/>
                <w:szCs w:val="18"/>
              </w:rPr>
              <w:t>Fire-resistant materials and coatings.</w:t>
            </w:r>
          </w:p>
          <w:p w14:paraId="65E16EF3" w14:textId="77777777" w:rsidR="000A49AA" w:rsidRPr="000A49AA" w:rsidRDefault="000A49AA" w:rsidP="000A49AA">
            <w:pPr>
              <w:rPr>
                <w:sz w:val="18"/>
                <w:szCs w:val="18"/>
              </w:rPr>
            </w:pPr>
          </w:p>
          <w:p w14:paraId="146A5E89" w14:textId="77777777" w:rsidR="000A49AA" w:rsidRPr="000A49AA" w:rsidRDefault="000A49AA" w:rsidP="000A49AA">
            <w:pPr>
              <w:rPr>
                <w:sz w:val="18"/>
                <w:szCs w:val="18"/>
              </w:rPr>
            </w:pPr>
            <w:r w:rsidRPr="000A49AA">
              <w:rPr>
                <w:sz w:val="18"/>
                <w:szCs w:val="18"/>
              </w:rPr>
              <w:t>Blast-resistant launcher design.</w:t>
            </w:r>
          </w:p>
          <w:p w14:paraId="4FB963B8" w14:textId="77777777" w:rsidR="000A49AA" w:rsidRPr="000A49AA" w:rsidRDefault="000A49AA" w:rsidP="000A49AA">
            <w:pPr>
              <w:rPr>
                <w:sz w:val="18"/>
                <w:szCs w:val="18"/>
              </w:rPr>
            </w:pPr>
          </w:p>
          <w:p w14:paraId="16335B4B" w14:textId="77777777" w:rsidR="000A49AA" w:rsidRPr="000A49AA" w:rsidRDefault="000A49AA" w:rsidP="000A49AA">
            <w:pPr>
              <w:rPr>
                <w:sz w:val="18"/>
                <w:szCs w:val="18"/>
              </w:rPr>
            </w:pPr>
            <w:r w:rsidRPr="000A49AA">
              <w:rPr>
                <w:sz w:val="18"/>
                <w:szCs w:val="18"/>
              </w:rPr>
              <w:t>Automatic fire detection and suppression systems.</w:t>
            </w:r>
          </w:p>
          <w:p w14:paraId="4B4210BB" w14:textId="77777777" w:rsidR="000A49AA" w:rsidRPr="000A49AA" w:rsidRDefault="000A49AA" w:rsidP="000A49AA">
            <w:pPr>
              <w:rPr>
                <w:sz w:val="18"/>
                <w:szCs w:val="18"/>
              </w:rPr>
            </w:pPr>
          </w:p>
          <w:p w14:paraId="4088B086" w14:textId="77777777" w:rsidR="000A49AA" w:rsidRPr="000A49AA" w:rsidRDefault="000A49AA" w:rsidP="000A49AA">
            <w:pPr>
              <w:rPr>
                <w:sz w:val="18"/>
                <w:szCs w:val="18"/>
              </w:rPr>
            </w:pPr>
            <w:r w:rsidRPr="000A49AA">
              <w:rPr>
                <w:sz w:val="18"/>
                <w:szCs w:val="18"/>
              </w:rPr>
              <w:t>Regular maintenance and inspections.</w:t>
            </w:r>
          </w:p>
          <w:p w14:paraId="56E8CF4F" w14:textId="77777777" w:rsidR="000A49AA" w:rsidRPr="000A49AA" w:rsidRDefault="000A49AA" w:rsidP="000A49AA">
            <w:pPr>
              <w:rPr>
                <w:sz w:val="18"/>
                <w:szCs w:val="18"/>
              </w:rPr>
            </w:pPr>
          </w:p>
          <w:p w14:paraId="3C65E03E" w14:textId="77777777" w:rsidR="000A49AA" w:rsidRPr="000A49AA" w:rsidRDefault="000A49AA" w:rsidP="000A49AA">
            <w:pPr>
              <w:rPr>
                <w:sz w:val="18"/>
                <w:szCs w:val="18"/>
              </w:rPr>
            </w:pPr>
            <w:r>
              <w:rPr>
                <w:sz w:val="18"/>
                <w:szCs w:val="18"/>
              </w:rPr>
              <w:t>Emergency response t</w:t>
            </w:r>
            <w:r w:rsidRPr="000A49AA">
              <w:rPr>
                <w:sz w:val="18"/>
                <w:szCs w:val="18"/>
              </w:rPr>
              <w:t>raining</w:t>
            </w:r>
            <w:r>
              <w:rPr>
                <w:sz w:val="18"/>
                <w:szCs w:val="18"/>
              </w:rPr>
              <w:t>.</w:t>
            </w:r>
          </w:p>
        </w:tc>
        <w:tc>
          <w:tcPr>
            <w:tcW w:w="426" w:type="dxa"/>
            <w:textDirection w:val="btLr"/>
            <w:vAlign w:val="center"/>
          </w:tcPr>
          <w:p w14:paraId="2B587C7F" w14:textId="77777777" w:rsidR="000A49AA" w:rsidRPr="00ED28B2" w:rsidRDefault="000A49AA" w:rsidP="000A49AA">
            <w:pPr>
              <w:ind w:left="113" w:right="113"/>
              <w:jc w:val="center"/>
              <w:rPr>
                <w:sz w:val="18"/>
              </w:rPr>
            </w:pPr>
            <w:r>
              <w:rPr>
                <w:sz w:val="18"/>
              </w:rPr>
              <w:t>Improbable</w:t>
            </w:r>
          </w:p>
        </w:tc>
        <w:tc>
          <w:tcPr>
            <w:tcW w:w="425" w:type="dxa"/>
            <w:textDirection w:val="btLr"/>
            <w:vAlign w:val="center"/>
          </w:tcPr>
          <w:p w14:paraId="7CACE308" w14:textId="77777777" w:rsidR="000A49AA" w:rsidRPr="00ED28B2" w:rsidRDefault="000A49AA" w:rsidP="000A49AA">
            <w:pPr>
              <w:ind w:left="113" w:right="113"/>
              <w:jc w:val="center"/>
              <w:rPr>
                <w:sz w:val="18"/>
              </w:rPr>
            </w:pPr>
            <w:r>
              <w:rPr>
                <w:sz w:val="18"/>
              </w:rPr>
              <w:t>Catastrophic</w:t>
            </w:r>
          </w:p>
        </w:tc>
        <w:tc>
          <w:tcPr>
            <w:tcW w:w="628" w:type="dxa"/>
            <w:vAlign w:val="center"/>
          </w:tcPr>
          <w:p w14:paraId="0F8EB461" w14:textId="77777777" w:rsidR="000A49AA" w:rsidRPr="00ED28B2" w:rsidRDefault="000A49AA" w:rsidP="000A49AA">
            <w:pPr>
              <w:jc w:val="center"/>
              <w:rPr>
                <w:sz w:val="18"/>
              </w:rPr>
            </w:pPr>
            <w:r>
              <w:rPr>
                <w:sz w:val="18"/>
              </w:rPr>
              <w:t>C</w:t>
            </w:r>
          </w:p>
        </w:tc>
      </w:tr>
      <w:tr w:rsidR="00127907" w14:paraId="3742DC20" w14:textId="77777777" w:rsidTr="00782639">
        <w:trPr>
          <w:cantSplit/>
          <w:trHeight w:val="4315"/>
        </w:trPr>
        <w:tc>
          <w:tcPr>
            <w:tcW w:w="845" w:type="dxa"/>
          </w:tcPr>
          <w:p w14:paraId="5B0173E1" w14:textId="77777777" w:rsidR="00127907" w:rsidRPr="00ED28B2" w:rsidRDefault="00127907" w:rsidP="00127907">
            <w:pPr>
              <w:rPr>
                <w:sz w:val="18"/>
              </w:rPr>
            </w:pPr>
            <w:r w:rsidRPr="00ED28B2">
              <w:rPr>
                <w:sz w:val="18"/>
              </w:rPr>
              <w:t>Haz 06</w:t>
            </w:r>
          </w:p>
        </w:tc>
        <w:tc>
          <w:tcPr>
            <w:tcW w:w="1441" w:type="dxa"/>
          </w:tcPr>
          <w:p w14:paraId="61C75A13" w14:textId="77777777" w:rsidR="00127907" w:rsidRPr="00ED28B2" w:rsidRDefault="00127907" w:rsidP="00127907">
            <w:pPr>
              <w:rPr>
                <w:sz w:val="18"/>
              </w:rPr>
            </w:pPr>
            <w:r w:rsidRPr="00ED28B2">
              <w:rPr>
                <w:sz w:val="18"/>
              </w:rPr>
              <w:t>Electrostatic discharge (ESD) during handling and maintenance</w:t>
            </w:r>
            <w:r>
              <w:rPr>
                <w:sz w:val="18"/>
              </w:rPr>
              <w:t>.</w:t>
            </w:r>
          </w:p>
        </w:tc>
        <w:tc>
          <w:tcPr>
            <w:tcW w:w="1678" w:type="dxa"/>
          </w:tcPr>
          <w:p w14:paraId="37D774DA" w14:textId="77777777" w:rsidR="00127907" w:rsidRPr="00ED28B2" w:rsidRDefault="00127907" w:rsidP="00127907">
            <w:pPr>
              <w:rPr>
                <w:sz w:val="18"/>
              </w:rPr>
            </w:pPr>
            <w:r w:rsidRPr="00ED28B2">
              <w:rPr>
                <w:sz w:val="18"/>
              </w:rPr>
              <w:t>Electrostatic spark initiates unintentional system activation or ignition.</w:t>
            </w:r>
          </w:p>
        </w:tc>
        <w:tc>
          <w:tcPr>
            <w:tcW w:w="2268" w:type="dxa"/>
          </w:tcPr>
          <w:p w14:paraId="5FAAA2E3" w14:textId="77777777" w:rsidR="00127907" w:rsidRDefault="00127907" w:rsidP="00127907">
            <w:pPr>
              <w:rPr>
                <w:sz w:val="18"/>
              </w:rPr>
            </w:pPr>
            <w:r w:rsidRPr="00DB426A">
              <w:rPr>
                <w:sz w:val="18"/>
              </w:rPr>
              <w:t xml:space="preserve">An electrostatic discharge may ignite the warhead or propellant, resulting in fatal blast injuries or severe burns to personnel in immediate proximity. </w:t>
            </w:r>
          </w:p>
          <w:p w14:paraId="3037DA8C" w14:textId="77777777" w:rsidR="00127907" w:rsidRDefault="00127907" w:rsidP="00127907">
            <w:pPr>
              <w:rPr>
                <w:sz w:val="18"/>
              </w:rPr>
            </w:pPr>
          </w:p>
          <w:p w14:paraId="69C7FEE7" w14:textId="77777777" w:rsidR="00127907" w:rsidRDefault="00127907" w:rsidP="00127907">
            <w:pPr>
              <w:rPr>
                <w:sz w:val="18"/>
              </w:rPr>
            </w:pPr>
            <w:r w:rsidRPr="00DB426A">
              <w:rPr>
                <w:sz w:val="18"/>
              </w:rPr>
              <w:t>Nearby operators or technicians may sustain serious injuries such</w:t>
            </w:r>
            <w:r>
              <w:rPr>
                <w:sz w:val="18"/>
              </w:rPr>
              <w:t xml:space="preserve"> as thermal burns, blunt trauma</w:t>
            </w:r>
            <w:r w:rsidRPr="00DB426A">
              <w:rPr>
                <w:sz w:val="18"/>
              </w:rPr>
              <w:t xml:space="preserve"> or hearing damage.</w:t>
            </w:r>
          </w:p>
          <w:p w14:paraId="388AE026" w14:textId="77777777" w:rsidR="00127907" w:rsidRDefault="00127907" w:rsidP="00127907">
            <w:pPr>
              <w:rPr>
                <w:sz w:val="18"/>
              </w:rPr>
            </w:pPr>
          </w:p>
          <w:p w14:paraId="42C5F1CA" w14:textId="77777777" w:rsidR="00127907" w:rsidRPr="00DB426A" w:rsidRDefault="00127907" w:rsidP="00127907">
            <w:pPr>
              <w:rPr>
                <w:sz w:val="18"/>
              </w:rPr>
            </w:pPr>
            <w:r w:rsidRPr="00DB426A">
              <w:rPr>
                <w:sz w:val="18"/>
              </w:rPr>
              <w:t xml:space="preserve">Other crew members in adjacent areas could experience minor injuries </w:t>
            </w:r>
            <w:r>
              <w:rPr>
                <w:sz w:val="18"/>
              </w:rPr>
              <w:t>including shock, disorientation</w:t>
            </w:r>
            <w:r w:rsidRPr="00DB426A">
              <w:rPr>
                <w:sz w:val="18"/>
              </w:rPr>
              <w:t xml:space="preserve"> or secondary debris impacts.</w:t>
            </w:r>
          </w:p>
        </w:tc>
        <w:tc>
          <w:tcPr>
            <w:tcW w:w="1276" w:type="dxa"/>
          </w:tcPr>
          <w:p w14:paraId="3ED9A002" w14:textId="77777777" w:rsidR="00127907" w:rsidRPr="00881F74" w:rsidRDefault="00127907" w:rsidP="00127907">
            <w:pPr>
              <w:rPr>
                <w:sz w:val="18"/>
                <w:szCs w:val="18"/>
              </w:rPr>
            </w:pPr>
            <w:r w:rsidRPr="00881F74">
              <w:rPr>
                <w:sz w:val="18"/>
                <w:szCs w:val="18"/>
              </w:rPr>
              <w:t>Lack of grounding or bonding.</w:t>
            </w:r>
          </w:p>
          <w:p w14:paraId="3DDC4D76" w14:textId="77777777" w:rsidR="00127907" w:rsidRPr="00881F74" w:rsidRDefault="00127907" w:rsidP="00127907">
            <w:pPr>
              <w:rPr>
                <w:sz w:val="18"/>
                <w:szCs w:val="18"/>
              </w:rPr>
            </w:pPr>
          </w:p>
          <w:p w14:paraId="47946E73" w14:textId="77777777" w:rsidR="00127907" w:rsidRPr="00881F74" w:rsidRDefault="00127907" w:rsidP="00127907">
            <w:pPr>
              <w:rPr>
                <w:sz w:val="18"/>
                <w:szCs w:val="18"/>
              </w:rPr>
            </w:pPr>
          </w:p>
          <w:p w14:paraId="245E0FAA" w14:textId="77777777" w:rsidR="00127907" w:rsidRPr="00881F74" w:rsidRDefault="00127907" w:rsidP="00127907">
            <w:pPr>
              <w:rPr>
                <w:sz w:val="18"/>
                <w:szCs w:val="18"/>
              </w:rPr>
            </w:pPr>
            <w:r w:rsidRPr="00881F74">
              <w:rPr>
                <w:sz w:val="18"/>
                <w:szCs w:val="18"/>
              </w:rPr>
              <w:t>Dry climatic conditions.</w:t>
            </w:r>
          </w:p>
          <w:p w14:paraId="478BB716" w14:textId="77777777" w:rsidR="00127907" w:rsidRPr="00881F74" w:rsidRDefault="00127907" w:rsidP="00127907">
            <w:pPr>
              <w:rPr>
                <w:sz w:val="18"/>
                <w:szCs w:val="18"/>
              </w:rPr>
            </w:pPr>
          </w:p>
          <w:p w14:paraId="55FBA806" w14:textId="77777777" w:rsidR="00127907" w:rsidRPr="00881F74" w:rsidRDefault="00127907" w:rsidP="00127907">
            <w:pPr>
              <w:rPr>
                <w:sz w:val="18"/>
                <w:szCs w:val="18"/>
              </w:rPr>
            </w:pPr>
          </w:p>
          <w:p w14:paraId="3269D0A3" w14:textId="77777777" w:rsidR="00127907" w:rsidRPr="00881F74" w:rsidRDefault="00127907" w:rsidP="00127907">
            <w:pPr>
              <w:rPr>
                <w:sz w:val="18"/>
                <w:szCs w:val="18"/>
              </w:rPr>
            </w:pPr>
          </w:p>
          <w:p w14:paraId="2075CA9E" w14:textId="77777777" w:rsidR="00127907" w:rsidRPr="00881F74" w:rsidRDefault="00127907" w:rsidP="00127907">
            <w:pPr>
              <w:rPr>
                <w:sz w:val="18"/>
                <w:szCs w:val="18"/>
              </w:rPr>
            </w:pPr>
            <w:r>
              <w:rPr>
                <w:sz w:val="18"/>
                <w:szCs w:val="18"/>
              </w:rPr>
              <w:t>Synthetic clothing or m</w:t>
            </w:r>
            <w:r w:rsidRPr="00881F74">
              <w:rPr>
                <w:sz w:val="18"/>
                <w:szCs w:val="18"/>
              </w:rPr>
              <w:t>aterials</w:t>
            </w:r>
            <w:r>
              <w:rPr>
                <w:sz w:val="18"/>
                <w:szCs w:val="18"/>
              </w:rPr>
              <w:t>.</w:t>
            </w:r>
          </w:p>
          <w:p w14:paraId="61EADB39" w14:textId="77777777" w:rsidR="00127907" w:rsidRPr="00881F74" w:rsidRDefault="00127907" w:rsidP="00127907">
            <w:pPr>
              <w:rPr>
                <w:sz w:val="18"/>
                <w:szCs w:val="18"/>
              </w:rPr>
            </w:pPr>
          </w:p>
          <w:p w14:paraId="09E91305" w14:textId="77777777" w:rsidR="00127907" w:rsidRPr="00881F74" w:rsidRDefault="00127907" w:rsidP="00127907">
            <w:pPr>
              <w:rPr>
                <w:sz w:val="18"/>
                <w:szCs w:val="18"/>
              </w:rPr>
            </w:pPr>
          </w:p>
          <w:p w14:paraId="4D8B5D37" w14:textId="77777777" w:rsidR="00127907" w:rsidRPr="00881F74" w:rsidRDefault="00127907" w:rsidP="00127907">
            <w:pPr>
              <w:rPr>
                <w:sz w:val="18"/>
                <w:szCs w:val="18"/>
              </w:rPr>
            </w:pPr>
            <w:r>
              <w:rPr>
                <w:sz w:val="18"/>
                <w:szCs w:val="18"/>
              </w:rPr>
              <w:t>Inadequate ESD protection p</w:t>
            </w:r>
            <w:r w:rsidRPr="00881F74">
              <w:rPr>
                <w:sz w:val="18"/>
                <w:szCs w:val="18"/>
              </w:rPr>
              <w:t>rotocols</w:t>
            </w:r>
            <w:r>
              <w:rPr>
                <w:sz w:val="18"/>
                <w:szCs w:val="18"/>
              </w:rPr>
              <w:t>.</w:t>
            </w:r>
          </w:p>
        </w:tc>
        <w:tc>
          <w:tcPr>
            <w:tcW w:w="1843" w:type="dxa"/>
          </w:tcPr>
          <w:p w14:paraId="7683DBDF" w14:textId="77777777" w:rsidR="00127907" w:rsidRPr="00881F74" w:rsidRDefault="00127907" w:rsidP="00127907">
            <w:pPr>
              <w:rPr>
                <w:sz w:val="18"/>
                <w:szCs w:val="18"/>
              </w:rPr>
            </w:pPr>
            <w:r w:rsidRPr="00881F74">
              <w:rPr>
                <w:sz w:val="18"/>
                <w:szCs w:val="18"/>
              </w:rPr>
              <w:t>Failure to p</w:t>
            </w:r>
            <w:r>
              <w:rPr>
                <w:sz w:val="18"/>
                <w:szCs w:val="18"/>
              </w:rPr>
              <w:t>roperly ground personnel, tools</w:t>
            </w:r>
            <w:r w:rsidRPr="00881F74">
              <w:rPr>
                <w:sz w:val="18"/>
                <w:szCs w:val="18"/>
              </w:rPr>
              <w:t xml:space="preserve"> or equipment during activities.</w:t>
            </w:r>
          </w:p>
          <w:p w14:paraId="3B96F27F" w14:textId="77777777" w:rsidR="00127907" w:rsidRPr="00881F74" w:rsidRDefault="00127907" w:rsidP="00127907">
            <w:pPr>
              <w:rPr>
                <w:sz w:val="18"/>
                <w:szCs w:val="18"/>
              </w:rPr>
            </w:pPr>
          </w:p>
          <w:p w14:paraId="28E1CEF9" w14:textId="77777777" w:rsidR="00127907" w:rsidRPr="00881F74" w:rsidRDefault="00127907" w:rsidP="00127907">
            <w:pPr>
              <w:rPr>
                <w:sz w:val="18"/>
                <w:szCs w:val="18"/>
              </w:rPr>
            </w:pPr>
            <w:r w:rsidRPr="00881F74">
              <w:rPr>
                <w:sz w:val="18"/>
                <w:szCs w:val="18"/>
              </w:rPr>
              <w:t>Low humidity increases static build-up</w:t>
            </w:r>
            <w:r>
              <w:rPr>
                <w:sz w:val="18"/>
                <w:szCs w:val="18"/>
              </w:rPr>
              <w:t xml:space="preserve"> on clothing, tools</w:t>
            </w:r>
            <w:r w:rsidRPr="00881F74">
              <w:rPr>
                <w:sz w:val="18"/>
                <w:szCs w:val="18"/>
              </w:rPr>
              <w:t xml:space="preserve"> and surfaces.</w:t>
            </w:r>
          </w:p>
          <w:p w14:paraId="79CE0251" w14:textId="77777777" w:rsidR="00127907" w:rsidRPr="00881F74" w:rsidRDefault="00127907" w:rsidP="00127907">
            <w:pPr>
              <w:rPr>
                <w:sz w:val="18"/>
                <w:szCs w:val="18"/>
              </w:rPr>
            </w:pPr>
          </w:p>
          <w:p w14:paraId="6F3BD1C9" w14:textId="77777777" w:rsidR="00127907" w:rsidRPr="00881F74" w:rsidRDefault="00127907" w:rsidP="00127907">
            <w:pPr>
              <w:rPr>
                <w:sz w:val="18"/>
                <w:szCs w:val="18"/>
              </w:rPr>
            </w:pPr>
            <w:r w:rsidRPr="00881F74">
              <w:rPr>
                <w:sz w:val="18"/>
                <w:szCs w:val="18"/>
              </w:rPr>
              <w:t>Use of non-conductive materials that easily generate static charges.</w:t>
            </w:r>
          </w:p>
          <w:p w14:paraId="64EC0FAB" w14:textId="77777777" w:rsidR="00127907" w:rsidRPr="00881F74" w:rsidRDefault="00127907" w:rsidP="00127907">
            <w:pPr>
              <w:rPr>
                <w:sz w:val="18"/>
                <w:szCs w:val="18"/>
              </w:rPr>
            </w:pPr>
          </w:p>
          <w:p w14:paraId="4F21F281" w14:textId="77777777" w:rsidR="00127907" w:rsidRPr="00881F74" w:rsidRDefault="00127907" w:rsidP="00127907">
            <w:pPr>
              <w:rPr>
                <w:sz w:val="18"/>
                <w:szCs w:val="18"/>
              </w:rPr>
            </w:pPr>
            <w:r w:rsidRPr="00881F74">
              <w:rPr>
                <w:sz w:val="18"/>
                <w:szCs w:val="18"/>
              </w:rPr>
              <w:t>Absence or misuse</w:t>
            </w:r>
            <w:r>
              <w:rPr>
                <w:sz w:val="18"/>
                <w:szCs w:val="18"/>
              </w:rPr>
              <w:t xml:space="preserve"> of ESD-safe mats, wrist straps</w:t>
            </w:r>
            <w:r w:rsidRPr="00881F74">
              <w:rPr>
                <w:sz w:val="18"/>
                <w:szCs w:val="18"/>
              </w:rPr>
              <w:t xml:space="preserve"> or procedures.</w:t>
            </w:r>
          </w:p>
        </w:tc>
        <w:tc>
          <w:tcPr>
            <w:tcW w:w="425" w:type="dxa"/>
            <w:textDirection w:val="btLr"/>
            <w:vAlign w:val="center"/>
          </w:tcPr>
          <w:p w14:paraId="64612178" w14:textId="77777777" w:rsidR="00127907" w:rsidRPr="00ED28B2" w:rsidRDefault="00127907" w:rsidP="00127907">
            <w:pPr>
              <w:ind w:left="113" w:right="113"/>
              <w:jc w:val="center"/>
              <w:rPr>
                <w:sz w:val="18"/>
              </w:rPr>
            </w:pPr>
            <w:r>
              <w:rPr>
                <w:sz w:val="18"/>
              </w:rPr>
              <w:t>Remote</w:t>
            </w:r>
          </w:p>
        </w:tc>
        <w:tc>
          <w:tcPr>
            <w:tcW w:w="425" w:type="dxa"/>
            <w:textDirection w:val="btLr"/>
            <w:vAlign w:val="center"/>
          </w:tcPr>
          <w:p w14:paraId="7D4DD3EE" w14:textId="77777777" w:rsidR="00127907" w:rsidRPr="00ED28B2" w:rsidRDefault="00127907" w:rsidP="00127907">
            <w:pPr>
              <w:ind w:left="113" w:right="113"/>
              <w:jc w:val="center"/>
              <w:rPr>
                <w:sz w:val="18"/>
              </w:rPr>
            </w:pPr>
            <w:r>
              <w:rPr>
                <w:sz w:val="18"/>
              </w:rPr>
              <w:t>Catastrophic</w:t>
            </w:r>
          </w:p>
        </w:tc>
        <w:tc>
          <w:tcPr>
            <w:tcW w:w="567" w:type="dxa"/>
            <w:vAlign w:val="center"/>
          </w:tcPr>
          <w:p w14:paraId="2DC83B69" w14:textId="77777777" w:rsidR="00127907" w:rsidRPr="00881F74" w:rsidRDefault="00127907" w:rsidP="00127907">
            <w:pPr>
              <w:jc w:val="center"/>
              <w:rPr>
                <w:sz w:val="18"/>
                <w:szCs w:val="18"/>
              </w:rPr>
            </w:pPr>
            <w:r w:rsidRPr="00881F74">
              <w:rPr>
                <w:sz w:val="18"/>
                <w:szCs w:val="18"/>
              </w:rPr>
              <w:t>B</w:t>
            </w:r>
          </w:p>
        </w:tc>
        <w:tc>
          <w:tcPr>
            <w:tcW w:w="1701" w:type="dxa"/>
          </w:tcPr>
          <w:p w14:paraId="759BFEFD" w14:textId="77777777" w:rsidR="00127907" w:rsidRPr="00881F74" w:rsidRDefault="00127907" w:rsidP="00127907">
            <w:pPr>
              <w:rPr>
                <w:sz w:val="18"/>
                <w:szCs w:val="18"/>
              </w:rPr>
            </w:pPr>
            <w:r w:rsidRPr="00881F74">
              <w:rPr>
                <w:sz w:val="18"/>
                <w:szCs w:val="18"/>
              </w:rPr>
              <w:t>Use of ESD grounding equipment.</w:t>
            </w:r>
          </w:p>
          <w:p w14:paraId="7C921390" w14:textId="77777777" w:rsidR="00127907" w:rsidRPr="00881F74" w:rsidRDefault="00127907" w:rsidP="00127907">
            <w:pPr>
              <w:rPr>
                <w:sz w:val="18"/>
                <w:szCs w:val="18"/>
              </w:rPr>
            </w:pPr>
          </w:p>
          <w:p w14:paraId="0B056BA2" w14:textId="77777777" w:rsidR="00127907" w:rsidRPr="00881F74" w:rsidRDefault="00127907" w:rsidP="00127907">
            <w:pPr>
              <w:rPr>
                <w:sz w:val="18"/>
                <w:szCs w:val="18"/>
              </w:rPr>
            </w:pPr>
            <w:r w:rsidRPr="00881F74">
              <w:rPr>
                <w:sz w:val="18"/>
                <w:szCs w:val="18"/>
              </w:rPr>
              <w:t>Controlled humidity environment.</w:t>
            </w:r>
          </w:p>
          <w:p w14:paraId="69FEE41D" w14:textId="77777777" w:rsidR="00127907" w:rsidRPr="00881F74" w:rsidRDefault="00127907" w:rsidP="00127907">
            <w:pPr>
              <w:rPr>
                <w:sz w:val="18"/>
                <w:szCs w:val="18"/>
              </w:rPr>
            </w:pPr>
          </w:p>
          <w:p w14:paraId="72822A90" w14:textId="77777777" w:rsidR="00127907" w:rsidRPr="00881F74" w:rsidRDefault="00127907" w:rsidP="00127907">
            <w:pPr>
              <w:rPr>
                <w:sz w:val="18"/>
                <w:szCs w:val="18"/>
              </w:rPr>
            </w:pPr>
            <w:r w:rsidRPr="00881F74">
              <w:rPr>
                <w:sz w:val="18"/>
                <w:szCs w:val="18"/>
              </w:rPr>
              <w:t>Use of ESD safe tools and materials.</w:t>
            </w:r>
          </w:p>
          <w:p w14:paraId="06A7C416" w14:textId="77777777" w:rsidR="00127907" w:rsidRPr="00881F74" w:rsidRDefault="00127907" w:rsidP="00127907">
            <w:pPr>
              <w:rPr>
                <w:sz w:val="18"/>
                <w:szCs w:val="18"/>
              </w:rPr>
            </w:pPr>
          </w:p>
          <w:p w14:paraId="6D1A3783" w14:textId="77777777" w:rsidR="00127907" w:rsidRDefault="00127907" w:rsidP="00127907">
            <w:pPr>
              <w:rPr>
                <w:sz w:val="18"/>
                <w:szCs w:val="18"/>
              </w:rPr>
            </w:pPr>
            <w:r w:rsidRPr="00881F74">
              <w:rPr>
                <w:sz w:val="18"/>
                <w:szCs w:val="18"/>
              </w:rPr>
              <w:t>Anti-static clothing.</w:t>
            </w:r>
          </w:p>
          <w:p w14:paraId="21D08D49" w14:textId="77777777" w:rsidR="00127907" w:rsidRDefault="00127907" w:rsidP="00127907">
            <w:pPr>
              <w:rPr>
                <w:sz w:val="18"/>
                <w:szCs w:val="18"/>
              </w:rPr>
            </w:pPr>
          </w:p>
          <w:p w14:paraId="58C8E430" w14:textId="77777777" w:rsidR="00127907" w:rsidRDefault="00127907" w:rsidP="00127907">
            <w:pPr>
              <w:rPr>
                <w:sz w:val="18"/>
              </w:rPr>
            </w:pPr>
            <w:r>
              <w:rPr>
                <w:sz w:val="18"/>
              </w:rPr>
              <w:t>ESD training and p</w:t>
            </w:r>
            <w:r w:rsidRPr="00881F74">
              <w:rPr>
                <w:sz w:val="18"/>
              </w:rPr>
              <w:t>rocedures</w:t>
            </w:r>
            <w:r>
              <w:rPr>
                <w:sz w:val="18"/>
              </w:rPr>
              <w:t>.</w:t>
            </w:r>
          </w:p>
          <w:p w14:paraId="2DE6E7E5" w14:textId="77777777" w:rsidR="00127907" w:rsidRPr="00881F74" w:rsidRDefault="00127907" w:rsidP="00127907">
            <w:pPr>
              <w:rPr>
                <w:sz w:val="18"/>
                <w:szCs w:val="18"/>
              </w:rPr>
            </w:pPr>
          </w:p>
          <w:p w14:paraId="0E5B0998" w14:textId="77777777" w:rsidR="00127907" w:rsidRPr="00881F74" w:rsidRDefault="00127907" w:rsidP="00127907">
            <w:pPr>
              <w:rPr>
                <w:sz w:val="18"/>
                <w:szCs w:val="18"/>
              </w:rPr>
            </w:pPr>
            <w:r w:rsidRPr="00881F74">
              <w:rPr>
                <w:sz w:val="18"/>
                <w:szCs w:val="18"/>
              </w:rPr>
              <w:t>Clear signage and monitoring.</w:t>
            </w:r>
          </w:p>
        </w:tc>
        <w:tc>
          <w:tcPr>
            <w:tcW w:w="426" w:type="dxa"/>
            <w:textDirection w:val="btLr"/>
            <w:vAlign w:val="center"/>
          </w:tcPr>
          <w:p w14:paraId="558BD80C" w14:textId="77777777" w:rsidR="00127907" w:rsidRPr="00ED28B2" w:rsidRDefault="00127907" w:rsidP="00127907">
            <w:pPr>
              <w:ind w:left="113" w:right="113"/>
              <w:jc w:val="center"/>
              <w:rPr>
                <w:sz w:val="18"/>
              </w:rPr>
            </w:pPr>
            <w:r>
              <w:rPr>
                <w:sz w:val="18"/>
              </w:rPr>
              <w:t>Improbable</w:t>
            </w:r>
          </w:p>
        </w:tc>
        <w:tc>
          <w:tcPr>
            <w:tcW w:w="425" w:type="dxa"/>
            <w:textDirection w:val="btLr"/>
            <w:vAlign w:val="center"/>
          </w:tcPr>
          <w:p w14:paraId="70EC174D" w14:textId="77777777" w:rsidR="00127907" w:rsidRPr="00ED28B2" w:rsidRDefault="00127907" w:rsidP="00127907">
            <w:pPr>
              <w:ind w:left="113" w:right="113"/>
              <w:jc w:val="center"/>
              <w:rPr>
                <w:sz w:val="18"/>
              </w:rPr>
            </w:pPr>
            <w:r>
              <w:rPr>
                <w:sz w:val="18"/>
              </w:rPr>
              <w:t>Catastrophic</w:t>
            </w:r>
          </w:p>
        </w:tc>
        <w:tc>
          <w:tcPr>
            <w:tcW w:w="628" w:type="dxa"/>
            <w:vAlign w:val="center"/>
          </w:tcPr>
          <w:p w14:paraId="2C46E819" w14:textId="77777777" w:rsidR="00127907" w:rsidRPr="00ED28B2" w:rsidRDefault="00127907" w:rsidP="00127907">
            <w:pPr>
              <w:jc w:val="center"/>
              <w:rPr>
                <w:sz w:val="18"/>
              </w:rPr>
            </w:pPr>
            <w:r>
              <w:rPr>
                <w:sz w:val="18"/>
              </w:rPr>
              <w:t>C</w:t>
            </w:r>
          </w:p>
        </w:tc>
      </w:tr>
    </w:tbl>
    <w:p w14:paraId="1B0397B0" w14:textId="77777777" w:rsidR="00454856" w:rsidRPr="00454856" w:rsidRDefault="00454856" w:rsidP="00BC424B">
      <w:pPr>
        <w:pStyle w:val="Caption"/>
        <w:jc w:val="center"/>
        <w:rPr>
          <w:sz w:val="2"/>
          <w:szCs w:val="2"/>
        </w:rPr>
      </w:pPr>
    </w:p>
    <w:p w14:paraId="73DEE92A" w14:textId="77777777" w:rsidR="007316BD" w:rsidRDefault="007316BD" w:rsidP="00EA693B">
      <w:pPr>
        <w:pStyle w:val="Caption"/>
        <w:jc w:val="center"/>
        <w:rPr>
          <w:u w:val="single"/>
        </w:rPr>
        <w:sectPr w:rsidR="007316BD" w:rsidSect="007316BD">
          <w:pgSz w:w="16838" w:h="11906" w:orient="landscape"/>
          <w:pgMar w:top="1440" w:right="1440" w:bottom="1440" w:left="1440" w:header="708" w:footer="708" w:gutter="0"/>
          <w:cols w:space="708"/>
          <w:docGrid w:linePitch="360"/>
        </w:sectPr>
      </w:pPr>
    </w:p>
    <w:p w14:paraId="49A3F33B" w14:textId="77777777" w:rsidR="007316BD" w:rsidRDefault="007316BD" w:rsidP="007316BD">
      <w:pPr>
        <w:rPr>
          <w:sz w:val="28"/>
          <w:u w:val="single"/>
        </w:rPr>
      </w:pPr>
      <w:r>
        <w:rPr>
          <w:sz w:val="28"/>
          <w:u w:val="single"/>
        </w:rPr>
        <w:lastRenderedPageBreak/>
        <w:t>Part 2</w:t>
      </w:r>
      <w:r w:rsidRPr="00C4316D">
        <w:rPr>
          <w:sz w:val="28"/>
          <w:u w:val="single"/>
        </w:rPr>
        <w:t xml:space="preserve"> – </w:t>
      </w:r>
      <w:r>
        <w:rPr>
          <w:sz w:val="28"/>
          <w:u w:val="single"/>
        </w:rPr>
        <w:t>ALARP justification</w:t>
      </w:r>
    </w:p>
    <w:p w14:paraId="31B70BC1" w14:textId="77777777" w:rsidR="007316BD" w:rsidRPr="003279B3" w:rsidRDefault="007316BD" w:rsidP="007316BD">
      <w:pPr>
        <w:rPr>
          <w:sz w:val="18"/>
          <w:u w:val="single"/>
        </w:rPr>
      </w:pPr>
    </w:p>
    <w:p w14:paraId="564AC57A" w14:textId="77777777" w:rsidR="007316BD" w:rsidRDefault="007316BD" w:rsidP="007316BD">
      <w:pPr>
        <w:rPr>
          <w:u w:val="single"/>
        </w:rPr>
      </w:pPr>
      <w:r>
        <w:rPr>
          <w:u w:val="single"/>
        </w:rPr>
        <w:t>1- Selected hazard overview</w:t>
      </w:r>
    </w:p>
    <w:p w14:paraId="0D86B569" w14:textId="77777777" w:rsidR="007316BD" w:rsidRDefault="007316BD" w:rsidP="007316BD">
      <w:pPr>
        <w:rPr>
          <w:u w:val="single"/>
        </w:rPr>
      </w:pPr>
    </w:p>
    <w:p w14:paraId="03EA39B1" w14:textId="77777777" w:rsidR="007427F7" w:rsidRDefault="007427F7" w:rsidP="007316BD">
      <w:pPr>
        <w:rPr>
          <w:u w:val="single"/>
        </w:rPr>
      </w:pPr>
      <w:r>
        <w:t xml:space="preserve">The hazard selected for further analysis is </w:t>
      </w:r>
      <w:r>
        <w:rPr>
          <w:rStyle w:val="Strong"/>
          <w:b w:val="0"/>
        </w:rPr>
        <w:t>unintended l</w:t>
      </w:r>
      <w:r w:rsidRPr="007427F7">
        <w:rPr>
          <w:rStyle w:val="Strong"/>
          <w:b w:val="0"/>
        </w:rPr>
        <w:t>aunch</w:t>
      </w:r>
      <w:r>
        <w:t xml:space="preserve"> during the operational phase of the Sea Wolf missile system. This hazard was chosen due to its high potential for catastrophic consequences, including fatalities to deck crew, allied forces or civilians, depending on the missile's trajectory. While the likelihood of occurrence is relatively low due to existing controls, the severity of a failure in this area makes it a critical candidate for detailed ALARP justification. The complexity of the control systems involved, including software, electrical and procedural elements, also provides a valuable opportunity to explore how different mitigation strategies interact and why certain options are or are not reasonably practicable.</w:t>
      </w:r>
    </w:p>
    <w:p w14:paraId="4BB3E5C9" w14:textId="77777777" w:rsidR="007316BD" w:rsidRDefault="007316BD" w:rsidP="007316BD">
      <w:pPr>
        <w:rPr>
          <w:u w:val="single"/>
        </w:rPr>
      </w:pPr>
    </w:p>
    <w:p w14:paraId="4F83297C" w14:textId="77777777" w:rsidR="007316BD" w:rsidRDefault="007316BD" w:rsidP="007316BD">
      <w:pPr>
        <w:rPr>
          <w:u w:val="single"/>
        </w:rPr>
      </w:pPr>
      <w:r>
        <w:rPr>
          <w:u w:val="single"/>
        </w:rPr>
        <w:t>2- Selection of controls and justification</w:t>
      </w:r>
    </w:p>
    <w:p w14:paraId="75DB4F3D" w14:textId="77777777" w:rsidR="007316BD" w:rsidRDefault="007316BD" w:rsidP="007316BD">
      <w:pPr>
        <w:rPr>
          <w:u w:val="single"/>
        </w:rPr>
      </w:pPr>
    </w:p>
    <w:p w14:paraId="797BC527" w14:textId="77777777" w:rsidR="003E3CBC" w:rsidRDefault="003E3CBC" w:rsidP="007316BD">
      <w:r w:rsidRPr="003E3CBC">
        <w:t>The principle of ALARP</w:t>
      </w:r>
      <w:r>
        <w:t xml:space="preserve"> requires that risks be reduced to a level where further reduction would be grossly disproportionate to the benefit gained. This concept is a cornerstone of UK health and safety law and is defined in the Health and Safety Executive’s guidance</w:t>
      </w:r>
      <w:r w:rsidR="00E13C51">
        <w:t xml:space="preserve"> as achieving</w:t>
      </w:r>
      <w:r>
        <w:t xml:space="preserve"> risk reduction </w:t>
      </w:r>
      <w:r w:rsidR="00E13C51">
        <w:t>‘</w:t>
      </w:r>
      <w:r>
        <w:t>so</w:t>
      </w:r>
      <w:r w:rsidR="00E13C51">
        <w:t xml:space="preserve"> far as is reasonably practicable,’</w:t>
      </w:r>
      <w:r w:rsidR="00F63D24">
        <w:t xml:space="preserve"> as cited in </w:t>
      </w:r>
      <w:sdt>
        <w:sdtPr>
          <w:id w:val="805358705"/>
          <w:citation/>
        </w:sdtPr>
        <w:sdtContent>
          <w:r w:rsidR="00F63D24">
            <w:fldChar w:fldCharType="begin"/>
          </w:r>
          <w:r w:rsidR="00F63D24">
            <w:instrText xml:space="preserve"> CITATION Hea01 \l 2057 </w:instrText>
          </w:r>
          <w:r w:rsidR="00F63D24">
            <w:fldChar w:fldCharType="separate"/>
          </w:r>
          <w:r w:rsidR="00A77CCB" w:rsidRPr="00A77CCB">
            <w:rPr>
              <w:noProof/>
            </w:rPr>
            <w:t>[8]</w:t>
          </w:r>
          <w:r w:rsidR="00F63D24">
            <w:fldChar w:fldCharType="end"/>
          </w:r>
        </w:sdtContent>
      </w:sdt>
      <w:r w:rsidR="00E13C51">
        <w:t>. In practice, this means that all feasible controls should be implemented unless the time, cost or effort involved in further risk reduction would be disproportionate to the reduction in risk.</w:t>
      </w:r>
    </w:p>
    <w:p w14:paraId="1C475BE3" w14:textId="77777777" w:rsidR="00EE50CA" w:rsidRDefault="00EE50CA" w:rsidP="007316BD"/>
    <w:p w14:paraId="789CCA89" w14:textId="77777777" w:rsidR="00EE50CA" w:rsidRDefault="00EE50CA" w:rsidP="00EE50CA">
      <w:r>
        <w:t>In the context of our risk assessment</w:t>
      </w:r>
      <w:r w:rsidR="004C16B9">
        <w:t xml:space="preserve"> and seen in Table 3</w:t>
      </w:r>
      <w:r>
        <w:t xml:space="preserve">, the applied risk matrix classifies risks as follows: </w:t>
      </w:r>
      <w:r w:rsidRPr="00EE50CA">
        <w:rPr>
          <w:rStyle w:val="Strong"/>
          <w:b w:val="0"/>
        </w:rPr>
        <w:t>Class D</w:t>
      </w:r>
      <w:r>
        <w:t xml:space="preserve"> represents the lowest and most acceptable level of risk; </w:t>
      </w:r>
      <w:r w:rsidRPr="00EE50CA">
        <w:rPr>
          <w:rStyle w:val="Strong"/>
          <w:b w:val="0"/>
        </w:rPr>
        <w:t>Class C</w:t>
      </w:r>
      <w:r>
        <w:t xml:space="preserve"> is considered tolerable and ALARP; </w:t>
      </w:r>
      <w:r w:rsidRPr="00EE50CA">
        <w:rPr>
          <w:rStyle w:val="Strong"/>
          <w:b w:val="0"/>
        </w:rPr>
        <w:t>Class B</w:t>
      </w:r>
      <w:r>
        <w:t xml:space="preserve"> is also considered tolerable and ALARP (but only if it can be demonstrated that further risk reduction is impractical) and </w:t>
      </w:r>
      <w:r w:rsidRPr="00EE50CA">
        <w:rPr>
          <w:rStyle w:val="Strong"/>
          <w:b w:val="0"/>
        </w:rPr>
        <w:t>Class A</w:t>
      </w:r>
      <w:r>
        <w:t xml:space="preserve"> is </w:t>
      </w:r>
      <w:r w:rsidR="00903721">
        <w:t xml:space="preserve">mostly </w:t>
      </w:r>
      <w:r>
        <w:t xml:space="preserve">deemed unacceptable. In line with the ALARP principle, risks should be mitigated to achieve the </w:t>
      </w:r>
      <w:r w:rsidRPr="00EE50CA">
        <w:rPr>
          <w:rStyle w:val="Strong"/>
          <w:b w:val="0"/>
        </w:rPr>
        <w:t>lowest reasonably practicable risk class</w:t>
      </w:r>
      <w:r w:rsidRPr="00EE50CA">
        <w:t xml:space="preserve">, </w:t>
      </w:r>
      <w:r>
        <w:t xml:space="preserve">with </w:t>
      </w:r>
      <w:r w:rsidRPr="00EE50CA">
        <w:rPr>
          <w:rStyle w:val="Strong"/>
          <w:b w:val="0"/>
        </w:rPr>
        <w:t>Class D</w:t>
      </w:r>
      <w:r>
        <w:t xml:space="preserve"> being the target where achievable.</w:t>
      </w:r>
    </w:p>
    <w:p w14:paraId="3212D704" w14:textId="77777777" w:rsidR="007E5EB6" w:rsidRDefault="007E5EB6" w:rsidP="007316BD"/>
    <w:p w14:paraId="17CF8800" w14:textId="77777777" w:rsidR="007E5EB6" w:rsidRPr="007E5EB6" w:rsidRDefault="007E5EB6" w:rsidP="007316BD">
      <w:pPr>
        <w:rPr>
          <w:u w:val="single"/>
        </w:rPr>
      </w:pPr>
      <w:r w:rsidRPr="007E5EB6">
        <w:rPr>
          <w:u w:val="single"/>
        </w:rPr>
        <w:t>The controls in the risk assessment included:</w:t>
      </w:r>
    </w:p>
    <w:p w14:paraId="0FA12FC9" w14:textId="77777777" w:rsidR="007E5EB6" w:rsidRDefault="007E5EB6" w:rsidP="007316BD"/>
    <w:p w14:paraId="35B2E5F2" w14:textId="77777777" w:rsidR="00C331DF" w:rsidRDefault="007E5EB6" w:rsidP="00AC5B05">
      <w:pPr>
        <w:pStyle w:val="ListParagraph"/>
        <w:numPr>
          <w:ilvl w:val="0"/>
          <w:numId w:val="7"/>
        </w:numPr>
      </w:pPr>
      <w:r>
        <w:t>Robust electrical system design.</w:t>
      </w:r>
    </w:p>
    <w:p w14:paraId="2B2C4A09" w14:textId="77777777" w:rsidR="00AC5B05" w:rsidRDefault="00AC5B05" w:rsidP="00AC5B05">
      <w:r>
        <w:t>Industry good practice requires electrical systems in explosive environments to comply with standards such as DEF STAN 59-411 a</w:t>
      </w:r>
      <w:r w:rsidR="006424A8">
        <w:t>nd JSP 482</w:t>
      </w:r>
      <w:r w:rsidR="0090703D">
        <w:t xml:space="preserve"> (Chapter 8)</w:t>
      </w:r>
      <w:r w:rsidR="006424A8">
        <w:t xml:space="preserve">, as referenced in </w:t>
      </w:r>
      <w:sdt>
        <w:sdtPr>
          <w:id w:val="-88241573"/>
          <w:citation/>
        </w:sdtPr>
        <w:sdtContent>
          <w:r w:rsidR="006424A8">
            <w:fldChar w:fldCharType="begin"/>
          </w:r>
          <w:r w:rsidR="00C03D90">
            <w:instrText xml:space="preserve">CITATION Min1 \l 2057 </w:instrText>
          </w:r>
          <w:r w:rsidR="006424A8">
            <w:fldChar w:fldCharType="separate"/>
          </w:r>
          <w:r w:rsidR="00A77CCB" w:rsidRPr="00A77CCB">
            <w:rPr>
              <w:noProof/>
            </w:rPr>
            <w:t>[9]</w:t>
          </w:r>
          <w:r w:rsidR="006424A8">
            <w:fldChar w:fldCharType="end"/>
          </w:r>
        </w:sdtContent>
      </w:sdt>
      <w:r w:rsidR="006424A8">
        <w:t xml:space="preserve"> and </w:t>
      </w:r>
      <w:sdt>
        <w:sdtPr>
          <w:id w:val="-1093162971"/>
          <w:citation/>
        </w:sdtPr>
        <w:sdtContent>
          <w:r w:rsidR="006424A8">
            <w:fldChar w:fldCharType="begin"/>
          </w:r>
          <w:r w:rsidR="006424A8">
            <w:instrText xml:space="preserve"> CITATION Min2 \l 2057 </w:instrText>
          </w:r>
          <w:r w:rsidR="006424A8">
            <w:fldChar w:fldCharType="separate"/>
          </w:r>
          <w:r w:rsidR="00A77CCB" w:rsidRPr="00A77CCB">
            <w:rPr>
              <w:noProof/>
            </w:rPr>
            <w:t>[10]</w:t>
          </w:r>
          <w:r w:rsidR="006424A8">
            <w:fldChar w:fldCharType="end"/>
          </w:r>
        </w:sdtContent>
      </w:sdt>
      <w:r>
        <w:t xml:space="preserve"> respectively, ensuring circuits linked to arming and firing are protected from faults and EMI. A design with </w:t>
      </w:r>
      <w:r w:rsidR="00BC09A4">
        <w:t xml:space="preserve">signal </w:t>
      </w:r>
      <w:r>
        <w:t xml:space="preserve">shielding, fail-safe circuits and </w:t>
      </w:r>
      <w:r w:rsidR="006223B0">
        <w:t>backup</w:t>
      </w:r>
      <w:r>
        <w:t xml:space="preserve"> reduces risks like stray signals and surges. This control is technically feasible, cost-effective and widely used in defence. It enhances reliability without major redesign. As the Sea Wolf missile uses electronic fire control, integrating these protections aligns with its architecture and can be applied with </w:t>
      </w:r>
      <w:r w:rsidR="00BC09A4">
        <w:t>little</w:t>
      </w:r>
      <w:r>
        <w:t xml:space="preserve"> disruption to existing functions.</w:t>
      </w:r>
    </w:p>
    <w:p w14:paraId="5D20FBEE" w14:textId="77777777" w:rsidR="00BF629A" w:rsidRDefault="00BF629A" w:rsidP="00AC5B05">
      <w:pPr>
        <w:pStyle w:val="ListParagraph"/>
        <w:numPr>
          <w:ilvl w:val="0"/>
          <w:numId w:val="7"/>
        </w:numPr>
      </w:pPr>
      <w:r>
        <w:lastRenderedPageBreak/>
        <w:t>Comprehensive</w:t>
      </w:r>
      <w:r w:rsidR="007E5EB6">
        <w:t xml:space="preserve"> software testing and validation.</w:t>
      </w:r>
    </w:p>
    <w:p w14:paraId="556DD04C" w14:textId="77777777" w:rsidR="00AC5B05" w:rsidRDefault="00400053" w:rsidP="00AC5B05">
      <w:r>
        <w:t>Extensive s</w:t>
      </w:r>
      <w:r w:rsidR="00AC5B05">
        <w:t>oftware testing and validation are critical to ensuring the reliability of missile control systems. Defence standards such as DEF STAN 00-</w:t>
      </w:r>
      <w:r w:rsidR="00A81329">
        <w:t>055 and</w:t>
      </w:r>
      <w:r w:rsidR="00AC5B05">
        <w:t xml:space="preserve"> DSA 03.OME DCOP 109</w:t>
      </w:r>
      <w:r w:rsidR="0090703D">
        <w:t>,</w:t>
      </w:r>
      <w:r w:rsidR="00AC5B05">
        <w:t xml:space="preserve"> </w:t>
      </w:r>
      <w:r w:rsidR="00A81329">
        <w:t>as cited in</w:t>
      </w:r>
      <w:r w:rsidR="00153087">
        <w:t xml:space="preserve"> </w:t>
      </w:r>
      <w:sdt>
        <w:sdtPr>
          <w:id w:val="1137605803"/>
          <w:citation/>
        </w:sdtPr>
        <w:sdtContent>
          <w:r w:rsidR="00153087">
            <w:fldChar w:fldCharType="begin"/>
          </w:r>
          <w:r w:rsidR="00153087">
            <w:instrText xml:space="preserve"> CITATION Min16 \l 2057 </w:instrText>
          </w:r>
          <w:r w:rsidR="00153087">
            <w:fldChar w:fldCharType="separate"/>
          </w:r>
          <w:r w:rsidR="00A77CCB" w:rsidRPr="00A77CCB">
            <w:rPr>
              <w:noProof/>
            </w:rPr>
            <w:t>[11]</w:t>
          </w:r>
          <w:r w:rsidR="00153087">
            <w:fldChar w:fldCharType="end"/>
          </w:r>
        </w:sdtContent>
      </w:sdt>
      <w:r w:rsidR="00153087">
        <w:t xml:space="preserve"> and</w:t>
      </w:r>
      <w:r w:rsidR="00A81329">
        <w:t xml:space="preserve"> </w:t>
      </w:r>
      <w:sdt>
        <w:sdtPr>
          <w:id w:val="74243055"/>
          <w:citation/>
        </w:sdtPr>
        <w:sdtContent>
          <w:r w:rsidR="00112A5D">
            <w:fldChar w:fldCharType="begin"/>
          </w:r>
          <w:r w:rsidR="00112A5D">
            <w:instrText xml:space="preserve"> CITATION Def24 \l 2057 </w:instrText>
          </w:r>
          <w:r w:rsidR="00112A5D">
            <w:fldChar w:fldCharType="separate"/>
          </w:r>
          <w:r w:rsidR="00A77CCB" w:rsidRPr="00A77CCB">
            <w:rPr>
              <w:noProof/>
            </w:rPr>
            <w:t>[12]</w:t>
          </w:r>
          <w:r w:rsidR="00112A5D">
            <w:fldChar w:fldCharType="end"/>
          </w:r>
        </w:sdtContent>
      </w:sdt>
      <w:r w:rsidR="00112A5D">
        <w:t xml:space="preserve"> </w:t>
      </w:r>
      <w:r w:rsidR="00D9091A">
        <w:t>respectively</w:t>
      </w:r>
      <w:r w:rsidR="00A81329">
        <w:t>,</w:t>
      </w:r>
      <w:r w:rsidR="00AC5B05">
        <w:t xml:space="preserve"> mandate rigorous testing and independent verificat</w:t>
      </w:r>
      <w:r w:rsidR="00A81329">
        <w:t>ion to support ALARP</w:t>
      </w:r>
      <w:r w:rsidR="00AC5B05">
        <w:t xml:space="preserve">. These requirements ensure software </w:t>
      </w:r>
      <w:r w:rsidR="00D9091A">
        <w:t>behaviour</w:t>
      </w:r>
      <w:r w:rsidR="00AC5B05">
        <w:t xml:space="preserve"> is validated under fault-injection and realistic operational scenarios, uncovering failure modes before deployment. As Sea Wolf relies on software-driven firing logic, applying these controls matches best practice and enhances safety without extensive redesign. The app</w:t>
      </w:r>
      <w:r w:rsidR="00D9091A">
        <w:t>roach is proven, cost-effective</w:t>
      </w:r>
      <w:r w:rsidR="00AC5B05">
        <w:t xml:space="preserve"> and aligns with existing system architecture, reinforcing safe performance</w:t>
      </w:r>
      <w:r w:rsidR="00E46C25">
        <w:t xml:space="preserve"> during high-stress operations.</w:t>
      </w:r>
    </w:p>
    <w:p w14:paraId="70DCD098" w14:textId="77777777" w:rsidR="00E46C25" w:rsidRDefault="00E46C25" w:rsidP="00AC5B05"/>
    <w:p w14:paraId="623B4104" w14:textId="77777777" w:rsidR="007E5EB6" w:rsidRDefault="007E5EB6" w:rsidP="007E5EB6">
      <w:pPr>
        <w:pStyle w:val="ListParagraph"/>
        <w:numPr>
          <w:ilvl w:val="0"/>
          <w:numId w:val="7"/>
        </w:numPr>
      </w:pPr>
      <w:r>
        <w:t>Strict operational procedures and training.</w:t>
      </w:r>
    </w:p>
    <w:p w14:paraId="163A2294" w14:textId="77777777" w:rsidR="00E46C25" w:rsidRDefault="007952BA" w:rsidP="00E46C25">
      <w:r>
        <w:t>Stringent</w:t>
      </w:r>
      <w:r w:rsidR="0090703D">
        <w:t xml:space="preserve"> operational procedures and targeted personnel training are essential for reducing human error in the handling and firing of missile systems. </w:t>
      </w:r>
      <w:r w:rsidR="00DD623B">
        <w:t>G</w:t>
      </w:r>
      <w:r w:rsidR="0090703D">
        <w:t>uidance, including JSP 482</w:t>
      </w:r>
      <w:r w:rsidR="00D44BBC">
        <w:t xml:space="preserve"> (Chapter 12)</w:t>
      </w:r>
      <w:r w:rsidR="0090703D">
        <w:t xml:space="preserve">, as </w:t>
      </w:r>
      <w:r w:rsidR="00455B0F">
        <w:t>d</w:t>
      </w:r>
      <w:r w:rsidR="0090703D">
        <w:t xml:space="preserve">efined in </w:t>
      </w:r>
      <w:sdt>
        <w:sdtPr>
          <w:id w:val="-1607500905"/>
          <w:citation/>
        </w:sdtPr>
        <w:sdtContent>
          <w:r w:rsidR="00D44BBC">
            <w:fldChar w:fldCharType="begin"/>
          </w:r>
          <w:r w:rsidR="00D44BBC">
            <w:instrText xml:space="preserve"> CITATION Min13 \l 2057 </w:instrText>
          </w:r>
          <w:r w:rsidR="00D44BBC">
            <w:fldChar w:fldCharType="separate"/>
          </w:r>
          <w:r w:rsidR="00A77CCB" w:rsidRPr="00A77CCB">
            <w:rPr>
              <w:noProof/>
            </w:rPr>
            <w:t>[13]</w:t>
          </w:r>
          <w:r w:rsidR="00D44BBC">
            <w:fldChar w:fldCharType="end"/>
          </w:r>
        </w:sdtContent>
      </w:sdt>
      <w:r w:rsidR="0090703D">
        <w:t>, outlines requirements for safe munitions handling and defines roles, competencies and standard operating procedures to maintain ALARP. These controls ensure that only qualified personnel conduct critical tasks, supported by rehearsed drills and documentation. For the Sea Wolf missile, implementing structured training and clear protocols improves consistency, reduces variability and enhances readiness. This control is low-cost, well-established and seamlessly integrates with existing defence procedures and system workflows.</w:t>
      </w:r>
    </w:p>
    <w:p w14:paraId="4F4D3F5D" w14:textId="77777777" w:rsidR="00E46C25" w:rsidRDefault="00E46C25" w:rsidP="00E46C25"/>
    <w:p w14:paraId="6184A415" w14:textId="77777777" w:rsidR="007E5EB6" w:rsidRDefault="007E5EB6" w:rsidP="007E5EB6">
      <w:pPr>
        <w:pStyle w:val="ListParagraph"/>
        <w:numPr>
          <w:ilvl w:val="0"/>
          <w:numId w:val="7"/>
        </w:numPr>
      </w:pPr>
      <w:r>
        <w:t>Multiple safety interlocks.</w:t>
      </w:r>
    </w:p>
    <w:p w14:paraId="3897968A" w14:textId="77777777" w:rsidR="00AE4A47" w:rsidRDefault="007952BA" w:rsidP="00AE4A47">
      <w:r>
        <w:t>Numerous</w:t>
      </w:r>
      <w:r w:rsidR="00AE4A47">
        <w:t xml:space="preserve"> safety interlocks are critical for preventing unintentional activation of missile systems during handling, maintenance and combat operations</w:t>
      </w:r>
      <w:r w:rsidR="00DD623B">
        <w:t>. Defence standards, such as DEF STAN</w:t>
      </w:r>
      <w:r w:rsidR="00AE4A47">
        <w:t xml:space="preserve"> 07-</w:t>
      </w:r>
      <w:r w:rsidR="00CE6301">
        <w:t>0</w:t>
      </w:r>
      <w:r w:rsidR="00AE4A47">
        <w:t>85, referenced in</w:t>
      </w:r>
      <w:sdt>
        <w:sdtPr>
          <w:id w:val="1297413510"/>
          <w:citation/>
        </w:sdtPr>
        <w:sdtContent>
          <w:r w:rsidR="008C4495">
            <w:fldChar w:fldCharType="begin"/>
          </w:r>
          <w:r w:rsidR="008C4495">
            <w:instrText xml:space="preserve"> CITATION Min3 \l 2057 </w:instrText>
          </w:r>
          <w:r w:rsidR="008C4495">
            <w:fldChar w:fldCharType="separate"/>
          </w:r>
          <w:r w:rsidR="00A77CCB">
            <w:rPr>
              <w:noProof/>
            </w:rPr>
            <w:t xml:space="preserve"> </w:t>
          </w:r>
          <w:r w:rsidR="00A77CCB" w:rsidRPr="00A77CCB">
            <w:rPr>
              <w:noProof/>
            </w:rPr>
            <w:t>[14]</w:t>
          </w:r>
          <w:r w:rsidR="008C4495">
            <w:fldChar w:fldCharType="end"/>
          </w:r>
        </w:sdtContent>
      </w:sdt>
      <w:r w:rsidR="00AE4A47">
        <w:t>, require mechanical, electrical and software-based interlocks to act as layered safeguards throughout the firing sequence. These interlocks ensure that launch commands are only executed under correct, authorised conditions, thereby maintaining ALARP. For the Sea Wolf missile, applying multiple interlocks improves system resilience to both human error and technical faults. This control is widely adopted in defence systems, technically feasible and integrates effectively with existing command and launch architectures.</w:t>
      </w:r>
    </w:p>
    <w:p w14:paraId="2A770EF7" w14:textId="77777777" w:rsidR="00AE4A47" w:rsidRDefault="00AE4A47" w:rsidP="00AE4A47"/>
    <w:p w14:paraId="3485E39C" w14:textId="77777777" w:rsidR="007E5EB6" w:rsidRDefault="007E5EB6" w:rsidP="007E5EB6">
      <w:pPr>
        <w:pStyle w:val="ListParagraph"/>
        <w:numPr>
          <w:ilvl w:val="0"/>
          <w:numId w:val="7"/>
        </w:numPr>
      </w:pPr>
      <w:r>
        <w:t>EMI shielding and cybersecurity measures.</w:t>
      </w:r>
    </w:p>
    <w:p w14:paraId="0F79B543" w14:textId="77777777" w:rsidR="00400053" w:rsidRDefault="00200821" w:rsidP="00400053">
      <w:r>
        <w:t>EMI</w:t>
      </w:r>
      <w:r w:rsidR="00DD623B">
        <w:t xml:space="preserve"> shielding and cybersecurity measures are essential to protect missile systems from electromagnetic interference and cyber threats that could cause unintended activation or system failure. Standards such as DEF STAN 59-411 and JSP 482 </w:t>
      </w:r>
      <w:r w:rsidR="009D3CCB">
        <w:t xml:space="preserve">(Chapter 24), referenced in </w:t>
      </w:r>
      <w:sdt>
        <w:sdtPr>
          <w:id w:val="1634369614"/>
          <w:citation/>
        </w:sdtPr>
        <w:sdtContent>
          <w:r w:rsidR="00F4071E">
            <w:fldChar w:fldCharType="begin"/>
          </w:r>
          <w:r w:rsidR="00F4071E">
            <w:instrText xml:space="preserve"> CITATION Min1 \l 2057 </w:instrText>
          </w:r>
          <w:r w:rsidR="00F4071E">
            <w:fldChar w:fldCharType="separate"/>
          </w:r>
          <w:r w:rsidR="00A77CCB" w:rsidRPr="00A77CCB">
            <w:rPr>
              <w:noProof/>
            </w:rPr>
            <w:t>[9]</w:t>
          </w:r>
          <w:r w:rsidR="00F4071E">
            <w:fldChar w:fldCharType="end"/>
          </w:r>
        </w:sdtContent>
      </w:sdt>
      <w:r w:rsidR="00F4071E">
        <w:t xml:space="preserve"> </w:t>
      </w:r>
      <w:r w:rsidR="009D3CCB">
        <w:t xml:space="preserve">and </w:t>
      </w:r>
      <w:sdt>
        <w:sdtPr>
          <w:id w:val="-1217509219"/>
          <w:citation/>
        </w:sdtPr>
        <w:sdtContent>
          <w:r w:rsidR="00DE6CEF">
            <w:fldChar w:fldCharType="begin"/>
          </w:r>
          <w:r w:rsidR="00DE6CEF">
            <w:instrText xml:space="preserve"> CITATION Min151 \l 2057 </w:instrText>
          </w:r>
          <w:r w:rsidR="00DE6CEF">
            <w:fldChar w:fldCharType="separate"/>
          </w:r>
          <w:r w:rsidR="00A77CCB" w:rsidRPr="00A77CCB">
            <w:rPr>
              <w:noProof/>
            </w:rPr>
            <w:t>[15]</w:t>
          </w:r>
          <w:r w:rsidR="00DE6CEF">
            <w:fldChar w:fldCharType="end"/>
          </w:r>
        </w:sdtContent>
      </w:sdt>
      <w:r w:rsidR="00DD623B">
        <w:t xml:space="preserve">, specify requirements for electromagnetic compatibility and information security controls to ensure system integrity. These measures prevent external disturbances and malicious access from compromising missile operation, thereby supporting ALARP. For the Sea Wolf missile, implementing robust </w:t>
      </w:r>
      <w:r w:rsidR="00A07F6F">
        <w:t xml:space="preserve">shielding and </w:t>
      </w:r>
      <w:r w:rsidR="00DD623B">
        <w:t>security enhances operational reliability and protects critical control systems. This approach is consistent with modern defence practices, technically viable and compatible with existing system architecture.</w:t>
      </w:r>
    </w:p>
    <w:p w14:paraId="4B2B79CC" w14:textId="77777777" w:rsidR="00400053" w:rsidRDefault="00400053" w:rsidP="00400053"/>
    <w:p w14:paraId="5DEC5243" w14:textId="77777777" w:rsidR="007E5EB6" w:rsidRDefault="007E5EB6" w:rsidP="007E5EB6">
      <w:pPr>
        <w:pStyle w:val="ListParagraph"/>
        <w:numPr>
          <w:ilvl w:val="0"/>
          <w:numId w:val="7"/>
        </w:numPr>
      </w:pPr>
      <w:r>
        <w:lastRenderedPageBreak/>
        <w:t>Fail-safe system design.</w:t>
      </w:r>
    </w:p>
    <w:p w14:paraId="4E1CB54C" w14:textId="77777777" w:rsidR="00811DE1" w:rsidRPr="00621598" w:rsidRDefault="00621598" w:rsidP="00621598">
      <w:pPr>
        <w:spacing w:before="100" w:beforeAutospacing="1" w:after="100" w:afterAutospacing="1" w:line="240" w:lineRule="auto"/>
        <w:ind w:left="360"/>
        <w:rPr>
          <w:rFonts w:eastAsia="Times New Roman" w:cstheme="minorHAnsi"/>
          <w:szCs w:val="24"/>
          <w:lang w:eastAsia="en-GB"/>
        </w:rPr>
      </w:pPr>
      <w:r w:rsidRPr="00621598">
        <w:rPr>
          <w:rFonts w:eastAsia="Times New Roman" w:cstheme="minorHAnsi"/>
          <w:szCs w:val="24"/>
          <w:lang w:eastAsia="en-GB"/>
        </w:rPr>
        <w:t>Fail-safe system design is essential to ensure that missile systems default to a safe condition in the even</w:t>
      </w:r>
      <w:r>
        <w:rPr>
          <w:rFonts w:eastAsia="Times New Roman" w:cstheme="minorHAnsi"/>
          <w:szCs w:val="24"/>
          <w:lang w:eastAsia="en-GB"/>
        </w:rPr>
        <w:t>t of malfunction, loss of power</w:t>
      </w:r>
      <w:r w:rsidRPr="00621598">
        <w:rPr>
          <w:rFonts w:eastAsia="Times New Roman" w:cstheme="minorHAnsi"/>
          <w:szCs w:val="24"/>
          <w:lang w:eastAsia="en-GB"/>
        </w:rPr>
        <w:t xml:space="preserve"> or abnormal input. Standards such as DEF STAN 07-085</w:t>
      </w:r>
      <w:r>
        <w:rPr>
          <w:rFonts w:eastAsia="Times New Roman" w:cstheme="minorHAnsi"/>
          <w:szCs w:val="24"/>
          <w:lang w:eastAsia="en-GB"/>
        </w:rPr>
        <w:t xml:space="preserve">, referenced in </w:t>
      </w:r>
      <w:sdt>
        <w:sdtPr>
          <w:rPr>
            <w:rFonts w:eastAsia="Times New Roman" w:cstheme="minorHAnsi"/>
            <w:szCs w:val="24"/>
            <w:lang w:eastAsia="en-GB"/>
          </w:rPr>
          <w:id w:val="-1376540928"/>
          <w:citation/>
        </w:sdtPr>
        <w:sdtContent>
          <w:r>
            <w:rPr>
              <w:rFonts w:eastAsia="Times New Roman" w:cstheme="minorHAnsi"/>
              <w:szCs w:val="24"/>
              <w:lang w:eastAsia="en-GB"/>
            </w:rPr>
            <w:fldChar w:fldCharType="begin"/>
          </w:r>
          <w:r>
            <w:rPr>
              <w:rFonts w:eastAsia="Times New Roman" w:cstheme="minorHAnsi"/>
              <w:szCs w:val="24"/>
              <w:lang w:eastAsia="en-GB"/>
            </w:rPr>
            <w:instrText xml:space="preserve"> CITATION Min3 \l 2057 </w:instrText>
          </w:r>
          <w:r>
            <w:rPr>
              <w:rFonts w:eastAsia="Times New Roman" w:cstheme="minorHAnsi"/>
              <w:szCs w:val="24"/>
              <w:lang w:eastAsia="en-GB"/>
            </w:rPr>
            <w:fldChar w:fldCharType="separate"/>
          </w:r>
          <w:r w:rsidR="00A77CCB" w:rsidRPr="00A77CCB">
            <w:rPr>
              <w:rFonts w:eastAsia="Times New Roman" w:cstheme="minorHAnsi"/>
              <w:noProof/>
              <w:szCs w:val="24"/>
              <w:lang w:eastAsia="en-GB"/>
            </w:rPr>
            <w:t>[14]</w:t>
          </w:r>
          <w:r>
            <w:rPr>
              <w:rFonts w:eastAsia="Times New Roman" w:cstheme="minorHAnsi"/>
              <w:szCs w:val="24"/>
              <w:lang w:eastAsia="en-GB"/>
            </w:rPr>
            <w:fldChar w:fldCharType="end"/>
          </w:r>
        </w:sdtContent>
      </w:sdt>
      <w:r w:rsidRPr="00621598">
        <w:rPr>
          <w:rFonts w:eastAsia="Times New Roman" w:cstheme="minorHAnsi"/>
          <w:szCs w:val="24"/>
          <w:lang w:eastAsia="en-GB"/>
        </w:rPr>
        <w:t>, require that weapon systems incorporate features that prevent hazardous outcomes during system faults or failures. These may include automatic shutd</w:t>
      </w:r>
      <w:r>
        <w:rPr>
          <w:rFonts w:eastAsia="Times New Roman" w:cstheme="minorHAnsi"/>
          <w:szCs w:val="24"/>
          <w:lang w:eastAsia="en-GB"/>
        </w:rPr>
        <w:t>owns, inhibited firing circuits</w:t>
      </w:r>
      <w:r w:rsidRPr="00621598">
        <w:rPr>
          <w:rFonts w:eastAsia="Times New Roman" w:cstheme="minorHAnsi"/>
          <w:szCs w:val="24"/>
          <w:lang w:eastAsia="en-GB"/>
        </w:rPr>
        <w:t xml:space="preserve"> or redundant pathways to interrupt arming sequences. For the Sea Wolf missile, integrating fail-safe mechanisms supports the ALARP principle by significantly reducing the likelihood of unintended launch. This control is widely adopted in defenc</w:t>
      </w:r>
      <w:r>
        <w:rPr>
          <w:rFonts w:eastAsia="Times New Roman" w:cstheme="minorHAnsi"/>
          <w:szCs w:val="24"/>
          <w:lang w:eastAsia="en-GB"/>
        </w:rPr>
        <w:t>e systems, technically feasible</w:t>
      </w:r>
      <w:r w:rsidRPr="00621598">
        <w:rPr>
          <w:rFonts w:eastAsia="Times New Roman" w:cstheme="minorHAnsi"/>
          <w:szCs w:val="24"/>
          <w:lang w:eastAsia="en-GB"/>
        </w:rPr>
        <w:t xml:space="preserve"> and aligns with established safety engineering practices.</w:t>
      </w:r>
    </w:p>
    <w:p w14:paraId="3E640019" w14:textId="77777777" w:rsidR="00621598" w:rsidRDefault="00621598" w:rsidP="003279B3">
      <w:pPr>
        <w:rPr>
          <w:u w:val="single"/>
        </w:rPr>
      </w:pPr>
    </w:p>
    <w:p w14:paraId="1D64909B" w14:textId="77777777" w:rsidR="003279B3" w:rsidRDefault="00902C1E" w:rsidP="003279B3">
      <w:pPr>
        <w:rPr>
          <w:u w:val="single"/>
        </w:rPr>
      </w:pPr>
      <w:r>
        <w:rPr>
          <w:u w:val="single"/>
        </w:rPr>
        <w:t>3</w:t>
      </w:r>
      <w:r w:rsidR="003279B3">
        <w:rPr>
          <w:u w:val="single"/>
        </w:rPr>
        <w:t>- Discounted controls and gross disproportion</w:t>
      </w:r>
    </w:p>
    <w:p w14:paraId="360C55C3" w14:textId="77777777" w:rsidR="003279B3" w:rsidRPr="00E35C1F" w:rsidRDefault="003279B3" w:rsidP="003279B3"/>
    <w:p w14:paraId="1242F04F" w14:textId="77777777" w:rsidR="00C8615A" w:rsidRDefault="00A21760" w:rsidP="003279B3">
      <w:r>
        <w:t>An additional mitigation considered was the implementation of an artificial intelligence (AI) based predictive authorisation system. This would involve using machine learning algorithms to monitor operator input, system status and environmental data to assess whether a launch command is legitimate before allowing it to proceed. While this technology is emerging in advanced decision-support systems and autonomous platforms, its application could theoretically be adapted to enhance missile launch safet</w:t>
      </w:r>
      <w:r w:rsidR="00FA077B">
        <w:t>y through predictive validation, decreasing the likelihood of a hazardous event. An educated guess to the cost of implementa</w:t>
      </w:r>
      <w:r w:rsidR="000C6C03">
        <w:t>tion would be £8</w:t>
      </w:r>
      <w:r w:rsidR="00366D82">
        <w:t xml:space="preserve"> million and 6</w:t>
      </w:r>
      <w:r w:rsidR="00FA077B">
        <w:t xml:space="preserve"> years of work.</w:t>
      </w:r>
    </w:p>
    <w:p w14:paraId="2D09D1B4" w14:textId="77777777" w:rsidR="005D7C0B" w:rsidRDefault="005D7C0B" w:rsidP="003279B3"/>
    <w:p w14:paraId="6CBEB969" w14:textId="77777777" w:rsidR="00942A23" w:rsidRDefault="005D7C0B" w:rsidP="003279B3">
      <w:r>
        <w:t xml:space="preserve">A </w:t>
      </w:r>
      <w:r w:rsidRPr="005D7C0B">
        <w:rPr>
          <w:rStyle w:val="Strong"/>
          <w:b w:val="0"/>
        </w:rPr>
        <w:t>Cost-Benefit Analysis (CBA)</w:t>
      </w:r>
      <w:r>
        <w:t xml:space="preserve"> is a decision-making tool used to evaluate whether a proposed action or control is worth implementing by comparing its expected </w:t>
      </w:r>
      <w:r w:rsidRPr="005D7C0B">
        <w:rPr>
          <w:rStyle w:val="Strong"/>
          <w:b w:val="0"/>
        </w:rPr>
        <w:t>costs</w:t>
      </w:r>
      <w:r>
        <w:t xml:space="preserve"> to the </w:t>
      </w:r>
      <w:r w:rsidRPr="005D7C0B">
        <w:rPr>
          <w:rStyle w:val="Strong"/>
          <w:b w:val="0"/>
        </w:rPr>
        <w:t>benefits</w:t>
      </w:r>
      <w:r>
        <w:t xml:space="preserve"> it provides. In the context of safety and ALARP assessments, it helps determine if a risk reduction measure is </w:t>
      </w:r>
      <w:r w:rsidRPr="005D7C0B">
        <w:rPr>
          <w:rStyle w:val="Strong"/>
          <w:b w:val="0"/>
        </w:rPr>
        <w:t>reasonably practicable</w:t>
      </w:r>
      <w:r>
        <w:t>. If the c</w:t>
      </w:r>
      <w:r w:rsidR="00CB4694">
        <w:t>ost of a control</w:t>
      </w:r>
      <w:r w:rsidR="003E2744" w:rsidRPr="003E2744">
        <w:t xml:space="preserve"> </w:t>
      </w:r>
      <w:r w:rsidR="003E2744">
        <w:t>(in terms of money, time or operational impact)</w:t>
      </w:r>
      <w:r>
        <w:t xml:space="preserve"> is </w:t>
      </w:r>
      <w:r w:rsidRPr="005D7C0B">
        <w:rPr>
          <w:rStyle w:val="Strong"/>
          <w:b w:val="0"/>
        </w:rPr>
        <w:t>grossly disproportionate</w:t>
      </w:r>
      <w:r>
        <w:t xml:space="preserve"> to the amount of risk it reduces, then it may be justifiably excluded. CBA ensures that resources are used effectively while maintaining an acceptable level of safety. </w:t>
      </w:r>
    </w:p>
    <w:p w14:paraId="6BDBD4DF" w14:textId="77777777" w:rsidR="00942A23" w:rsidRDefault="00942A23" w:rsidP="003279B3"/>
    <w:p w14:paraId="6B826638" w14:textId="77777777" w:rsidR="00942A23" w:rsidRPr="00CC7C08" w:rsidRDefault="00942A23" w:rsidP="003279B3">
      <w:pPr>
        <w:rPr>
          <w:bCs/>
        </w:rPr>
      </w:pPr>
      <w:r>
        <w:t xml:space="preserve">A CBA for the </w:t>
      </w:r>
      <w:r w:rsidRPr="00942A23">
        <w:rPr>
          <w:rStyle w:val="Strong"/>
          <w:b w:val="0"/>
        </w:rPr>
        <w:t>residual risk associated with the unintended launch hazard</w:t>
      </w:r>
      <w:r>
        <w:t xml:space="preserve">, following the application of primary mitigations, is presented in </w:t>
      </w:r>
      <w:r w:rsidR="00F817DC">
        <w:rPr>
          <w:rStyle w:val="Strong"/>
          <w:b w:val="0"/>
        </w:rPr>
        <w:t>Table 7</w:t>
      </w:r>
      <w:r>
        <w:t xml:space="preserve">. The </w:t>
      </w:r>
      <w:r w:rsidRPr="00942A23">
        <w:rPr>
          <w:rStyle w:val="Strong"/>
          <w:b w:val="0"/>
        </w:rPr>
        <w:t>equations and acronyms</w:t>
      </w:r>
      <w:r>
        <w:t xml:space="preserve"> used i</w:t>
      </w:r>
      <w:r w:rsidR="00352F43">
        <w:t>n the analysis are listed below</w:t>
      </w:r>
      <w:r w:rsidR="00CC7C08">
        <w:t xml:space="preserve">. Table 5 details the monetary values </w:t>
      </w:r>
      <w:r w:rsidRPr="00942A23">
        <w:rPr>
          <w:rStyle w:val="Strong"/>
          <w:b w:val="0"/>
        </w:rPr>
        <w:t>assigned to preventing fatalities, injuries and other harms</w:t>
      </w:r>
      <w:r w:rsidR="00CC7C08">
        <w:rPr>
          <w:rStyle w:val="Strong"/>
          <w:b w:val="0"/>
        </w:rPr>
        <w:t xml:space="preserve">, while Table 6 presents </w:t>
      </w:r>
      <w:r w:rsidR="00F817DC">
        <w:rPr>
          <w:rStyle w:val="Strong"/>
          <w:b w:val="0"/>
        </w:rPr>
        <w:t>the gross disproportionality</w:t>
      </w:r>
      <w:r w:rsidR="00CC7C08">
        <w:rPr>
          <w:rStyle w:val="Strong"/>
          <w:b w:val="0"/>
        </w:rPr>
        <w:t xml:space="preserve"> factor, </w:t>
      </w:r>
      <w:r w:rsidR="00CC7C08">
        <w:t>in line with</w:t>
      </w:r>
      <w:r>
        <w:t xml:space="preserve"> current </w:t>
      </w:r>
      <w:r w:rsidRPr="00942A23">
        <w:rPr>
          <w:rStyle w:val="Strong"/>
          <w:b w:val="0"/>
        </w:rPr>
        <w:t>HSE guidance</w:t>
      </w:r>
      <w:r>
        <w:t xml:space="preserve"> seen in </w:t>
      </w:r>
      <w:sdt>
        <w:sdtPr>
          <w:id w:val="1521969368"/>
          <w:citation/>
        </w:sdtPr>
        <w:sdtContent>
          <w:r>
            <w:fldChar w:fldCharType="begin"/>
          </w:r>
          <w:r>
            <w:instrText xml:space="preserve">CITATION Hea17 \l 2057 </w:instrText>
          </w:r>
          <w:r>
            <w:fldChar w:fldCharType="separate"/>
          </w:r>
          <w:r w:rsidR="00A77CCB" w:rsidRPr="00A77CCB">
            <w:rPr>
              <w:noProof/>
            </w:rPr>
            <w:t>[16]</w:t>
          </w:r>
          <w:r>
            <w:fldChar w:fldCharType="end"/>
          </w:r>
        </w:sdtContent>
      </w:sdt>
      <w:r>
        <w:t>.</w:t>
      </w:r>
    </w:p>
    <w:p w14:paraId="04987240" w14:textId="77777777" w:rsidR="00366D82" w:rsidRDefault="00366D82" w:rsidP="003279B3"/>
    <w:p w14:paraId="6763B71F" w14:textId="77777777" w:rsidR="00423F42" w:rsidRPr="00423F42" w:rsidRDefault="00423F42" w:rsidP="003279B3">
      <m:oMathPara>
        <m:oMathParaPr>
          <m:jc m:val="left"/>
        </m:oMathParaPr>
        <m:oMath>
          <m:r>
            <w:rPr>
              <w:rFonts w:ascii="Cambria Math" w:hAnsi="Cambria Math"/>
            </w:rPr>
            <m:t>Grossly Disproportionate Cost=</m:t>
          </m:r>
          <m:d>
            <m:dPr>
              <m:ctrlPr>
                <w:rPr>
                  <w:rFonts w:ascii="Cambria Math" w:hAnsi="Cambria Math"/>
                  <w:i/>
                </w:rPr>
              </m:ctrlPr>
            </m:dPr>
            <m:e>
              <m:sSub>
                <m:sSubPr>
                  <m:ctrlPr>
                    <w:rPr>
                      <w:rFonts w:ascii="Cambria Math" w:hAnsi="Cambria Math"/>
                      <w:i/>
                    </w:rPr>
                  </m:ctrlPr>
                </m:sSubPr>
                <m:e>
                  <m:r>
                    <w:rPr>
                      <w:rFonts w:ascii="Cambria Math" w:hAnsi="Cambria Math"/>
                    </w:rPr>
                    <m:t>N</m:t>
                  </m:r>
                </m:e>
                <m:sub>
                  <m:r>
                    <w:rPr>
                      <w:rFonts w:ascii="Cambria Math" w:hAnsi="Cambria Math"/>
                    </w:rPr>
                    <m:t>items</m:t>
                  </m:r>
                </m:sub>
              </m:sSub>
              <m:r>
                <w:rPr>
                  <w:rFonts w:ascii="Cambria Math" w:hAnsi="Cambria Math"/>
                </w:rPr>
                <m:t>×Y</m:t>
              </m:r>
            </m:e>
          </m:d>
          <m:r>
            <w:rPr>
              <w:rFonts w:ascii="Cambria Math" w:hAnsi="Cambria Math"/>
            </w:rPr>
            <m:t>×P</m:t>
          </m:r>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person</m:t>
              </m:r>
            </m:sub>
          </m:sSub>
          <m:r>
            <w:rPr>
              <w:rFonts w:ascii="Cambria Math" w:eastAsiaTheme="minorEastAsia" w:hAnsi="Cambria Math"/>
            </w:rPr>
            <m:t>×VPF×GDF</m:t>
          </m:r>
        </m:oMath>
      </m:oMathPara>
    </w:p>
    <w:p w14:paraId="7775111A" w14:textId="77777777" w:rsidR="00423F42" w:rsidRDefault="00423F42" w:rsidP="003279B3"/>
    <w:p w14:paraId="611E016A" w14:textId="77777777" w:rsidR="003C010D" w:rsidRPr="00AE52AC" w:rsidRDefault="00000000" w:rsidP="003279B3">
      <w:pPr>
        <w:rPr>
          <w:rFonts w:eastAsiaTheme="minorEastAsia"/>
          <w:sz w:val="18"/>
        </w:rPr>
      </w:pPr>
      <m:oMath>
        <m:sSub>
          <m:sSubPr>
            <m:ctrlPr>
              <w:rPr>
                <w:rFonts w:ascii="Cambria Math" w:hAnsi="Cambria Math"/>
                <w:i/>
                <w:sz w:val="18"/>
              </w:rPr>
            </m:ctrlPr>
          </m:sSubPr>
          <m:e>
            <m:r>
              <w:rPr>
                <w:rFonts w:ascii="Cambria Math" w:hAnsi="Cambria Math"/>
                <w:sz w:val="18"/>
              </w:rPr>
              <m:t>N</m:t>
            </m:r>
          </m:e>
          <m:sub>
            <m:r>
              <w:rPr>
                <w:rFonts w:ascii="Cambria Math" w:hAnsi="Cambria Math"/>
                <w:sz w:val="18"/>
              </w:rPr>
              <m:t>items</m:t>
            </m:r>
          </m:sub>
        </m:sSub>
        <m:r>
          <w:rPr>
            <w:rFonts w:ascii="Cambria Math" w:hAnsi="Cambria Math"/>
            <w:sz w:val="18"/>
          </w:rPr>
          <m:t>=Number of items/vehicles/buildings</m:t>
        </m:r>
      </m:oMath>
      <w:r w:rsidR="00352F43" w:rsidRPr="00AE52AC">
        <w:rPr>
          <w:rFonts w:eastAsiaTheme="minorEastAsia"/>
          <w:sz w:val="18"/>
        </w:rPr>
        <w:t xml:space="preserve"> </w:t>
      </w:r>
      <w:r w:rsidR="00892337" w:rsidRPr="00AE52AC">
        <w:rPr>
          <w:rFonts w:eastAsiaTheme="minorEastAsia"/>
          <w:sz w:val="18"/>
        </w:rPr>
        <w:t xml:space="preserve"> </w:t>
      </w:r>
      <w:r w:rsidR="00AE52AC" w:rsidRPr="00AE52AC">
        <w:rPr>
          <w:rFonts w:eastAsiaTheme="minorEastAsia"/>
          <w:sz w:val="18"/>
        </w:rPr>
        <w:t xml:space="preserve">                </w:t>
      </w:r>
      <w:r w:rsidR="00892337" w:rsidRPr="00AE52AC">
        <w:rPr>
          <w:rFonts w:eastAsiaTheme="minorEastAsia"/>
          <w:sz w:val="18"/>
        </w:rPr>
        <w:t xml:space="preserve"> </w:t>
      </w:r>
      <m:oMath>
        <m:r>
          <w:rPr>
            <w:rFonts w:ascii="Cambria Math" w:hAnsi="Cambria Math"/>
            <w:sz w:val="18"/>
          </w:rPr>
          <m:t>Y=Years of service remaining</m:t>
        </m:r>
      </m:oMath>
    </w:p>
    <w:p w14:paraId="572919CC" w14:textId="77777777" w:rsidR="00892337" w:rsidRPr="00AE52AC" w:rsidRDefault="00352F43" w:rsidP="00892337">
      <w:pPr>
        <w:rPr>
          <w:rFonts w:eastAsiaTheme="minorEastAsia"/>
          <w:sz w:val="18"/>
        </w:rPr>
      </w:pPr>
      <m:oMath>
        <m:r>
          <w:rPr>
            <w:rFonts w:ascii="Cambria Math" w:hAnsi="Cambria Math"/>
            <w:sz w:val="18"/>
          </w:rPr>
          <m:t>P=Probability of accident under review</m:t>
        </m:r>
      </m:oMath>
      <w:r w:rsidR="00892337" w:rsidRPr="00AE52AC">
        <w:rPr>
          <w:rFonts w:eastAsiaTheme="minorEastAsia"/>
          <w:sz w:val="18"/>
        </w:rPr>
        <w:t xml:space="preserve">      </w:t>
      </w:r>
      <w:r w:rsidR="00AE52AC" w:rsidRPr="00AE52AC">
        <w:rPr>
          <w:rFonts w:eastAsiaTheme="minorEastAsia"/>
          <w:sz w:val="18"/>
        </w:rPr>
        <w:t xml:space="preserve">                 </w:t>
      </w:r>
      <w:r w:rsidR="00892337" w:rsidRPr="00AE52AC">
        <w:rPr>
          <w:rFonts w:eastAsiaTheme="minorEastAsia"/>
          <w:sz w:val="18"/>
        </w:rPr>
        <w:t xml:space="preserve">    </w:t>
      </w:r>
      <m:oMath>
        <m:sSub>
          <m:sSubPr>
            <m:ctrlPr>
              <w:rPr>
                <w:rFonts w:ascii="Cambria Math" w:eastAsiaTheme="minorEastAsia" w:hAnsi="Cambria Math"/>
                <w:i/>
                <w:sz w:val="18"/>
              </w:rPr>
            </m:ctrlPr>
          </m:sSubPr>
          <m:e>
            <m:r>
              <w:rPr>
                <w:rFonts w:ascii="Cambria Math" w:eastAsiaTheme="minorEastAsia" w:hAnsi="Cambria Math"/>
                <w:sz w:val="18"/>
              </w:rPr>
              <m:t>N</m:t>
            </m:r>
          </m:e>
          <m:sub>
            <m:r>
              <w:rPr>
                <w:rFonts w:ascii="Cambria Math" w:eastAsiaTheme="minorEastAsia" w:hAnsi="Cambria Math"/>
                <w:sz w:val="18"/>
              </w:rPr>
              <m:t>person</m:t>
            </m:r>
          </m:sub>
        </m:sSub>
        <m:r>
          <w:rPr>
            <w:rFonts w:ascii="Cambria Math" w:eastAsiaTheme="minorEastAsia" w:hAnsi="Cambria Math"/>
            <w:sz w:val="18"/>
          </w:rPr>
          <m:t>=Number of persons involved in the accident</m:t>
        </m:r>
      </m:oMath>
    </w:p>
    <w:p w14:paraId="5ECF7C3A" w14:textId="77777777" w:rsidR="00870A94" w:rsidRPr="00AE52AC" w:rsidRDefault="005E5310" w:rsidP="003279B3">
      <w:pPr>
        <w:rPr>
          <w:sz w:val="18"/>
        </w:rPr>
      </w:pPr>
      <m:oMath>
        <m:r>
          <w:rPr>
            <w:rFonts w:ascii="Cambria Math" w:hAnsi="Cambria Math"/>
            <w:sz w:val="18"/>
          </w:rPr>
          <m:t>VPF=Value of prevented fatality/injury/harm</m:t>
        </m:r>
      </m:oMath>
      <w:r w:rsidR="00892337" w:rsidRPr="00AE52AC">
        <w:rPr>
          <w:sz w:val="18"/>
        </w:rPr>
        <w:t xml:space="preserve">     </w:t>
      </w:r>
      <w:r>
        <w:rPr>
          <w:sz w:val="18"/>
        </w:rPr>
        <w:t xml:space="preserve">      </w:t>
      </w:r>
      <w:r w:rsidR="00AE52AC" w:rsidRPr="00AE52AC">
        <w:rPr>
          <w:sz w:val="18"/>
        </w:rPr>
        <w:t xml:space="preserve"> </w:t>
      </w:r>
      <m:oMath>
        <m:r>
          <w:rPr>
            <w:rFonts w:ascii="Cambria Math" w:hAnsi="Cambria Math"/>
            <w:sz w:val="18"/>
          </w:rPr>
          <m:t>GDF=Gross disproportionate factor</m:t>
        </m:r>
      </m:oMath>
      <w:r>
        <w:rPr>
          <w:sz w:val="18"/>
        </w:rPr>
        <w:t xml:space="preserve"> </w:t>
      </w:r>
    </w:p>
    <w:p w14:paraId="58DDA418" w14:textId="77777777" w:rsidR="002C41EC" w:rsidRDefault="002C41EC" w:rsidP="003279B3"/>
    <w:p w14:paraId="49ED238E" w14:textId="77777777" w:rsidR="00B13391" w:rsidRDefault="00B13391" w:rsidP="00B13391">
      <w:pPr>
        <w:pStyle w:val="Caption"/>
        <w:keepNext/>
      </w:pPr>
      <w:r>
        <w:lastRenderedPageBreak/>
        <w:t xml:space="preserve">Table </w:t>
      </w:r>
      <w:fldSimple w:instr=" SEQ Table \* ARABIC ">
        <w:r>
          <w:rPr>
            <w:noProof/>
          </w:rPr>
          <w:t>5</w:t>
        </w:r>
      </w:fldSimple>
      <w:r w:rsidR="00122D49">
        <w:t xml:space="preserve"> - Value of Prevented Fatality/I</w:t>
      </w:r>
      <w:r>
        <w:t>njury/</w:t>
      </w:r>
      <w:r w:rsidR="00122D49">
        <w:t>H</w:t>
      </w:r>
      <w:r>
        <w:t>arm</w:t>
      </w:r>
    </w:p>
    <w:tbl>
      <w:tblPr>
        <w:tblStyle w:val="TableGrid"/>
        <w:tblW w:w="0" w:type="auto"/>
        <w:tblLook w:val="04A0" w:firstRow="1" w:lastRow="0" w:firstColumn="1" w:lastColumn="0" w:noHBand="0" w:noVBand="1"/>
      </w:tblPr>
      <w:tblGrid>
        <w:gridCol w:w="1413"/>
        <w:gridCol w:w="5670"/>
        <w:gridCol w:w="1933"/>
      </w:tblGrid>
      <w:tr w:rsidR="00AE52AC" w14:paraId="5EFFC63E" w14:textId="77777777" w:rsidTr="00283421">
        <w:tc>
          <w:tcPr>
            <w:tcW w:w="1413" w:type="dxa"/>
          </w:tcPr>
          <w:p w14:paraId="2979DB93" w14:textId="77777777" w:rsidR="00AE52AC" w:rsidRDefault="00AE52AC" w:rsidP="00F817DC">
            <w:r>
              <w:t>Injury type</w:t>
            </w:r>
            <w:r w:rsidR="00F817DC">
              <w:t>:</w:t>
            </w:r>
          </w:p>
        </w:tc>
        <w:tc>
          <w:tcPr>
            <w:tcW w:w="5670" w:type="dxa"/>
          </w:tcPr>
          <w:p w14:paraId="42E959D7" w14:textId="77777777" w:rsidR="00AE52AC" w:rsidRDefault="00AE52AC" w:rsidP="00F817DC">
            <w:r>
              <w:t>Descriptor</w:t>
            </w:r>
            <w:r w:rsidR="00F817DC">
              <w:t>:</w:t>
            </w:r>
          </w:p>
        </w:tc>
        <w:tc>
          <w:tcPr>
            <w:tcW w:w="1933" w:type="dxa"/>
          </w:tcPr>
          <w:p w14:paraId="0D2852DE" w14:textId="77777777" w:rsidR="00AE52AC" w:rsidRDefault="00AE52AC" w:rsidP="00F817DC">
            <w:r>
              <w:t>Values (VPF)</w:t>
            </w:r>
            <w:r w:rsidR="00F817DC">
              <w:t>:</w:t>
            </w:r>
          </w:p>
        </w:tc>
      </w:tr>
      <w:tr w:rsidR="00AE52AC" w14:paraId="56CAF01E" w14:textId="77777777" w:rsidTr="00283421">
        <w:tc>
          <w:tcPr>
            <w:tcW w:w="1413" w:type="dxa"/>
          </w:tcPr>
          <w:p w14:paraId="15653030" w14:textId="77777777" w:rsidR="00AE52AC" w:rsidRDefault="00AE52AC" w:rsidP="00F817DC">
            <w:r>
              <w:t>Fatality</w:t>
            </w:r>
          </w:p>
        </w:tc>
        <w:tc>
          <w:tcPr>
            <w:tcW w:w="5670" w:type="dxa"/>
          </w:tcPr>
          <w:p w14:paraId="65F657FC" w14:textId="77777777" w:rsidR="00AE52AC" w:rsidRDefault="00AE52AC" w:rsidP="00F817DC">
            <w:r>
              <w:t>Death</w:t>
            </w:r>
            <w:r w:rsidR="00283421">
              <w:t>.</w:t>
            </w:r>
          </w:p>
        </w:tc>
        <w:tc>
          <w:tcPr>
            <w:tcW w:w="1933" w:type="dxa"/>
          </w:tcPr>
          <w:p w14:paraId="369A4161" w14:textId="77777777" w:rsidR="00AE52AC" w:rsidRDefault="00AE52AC" w:rsidP="00F817DC">
            <w:r>
              <w:t>£1,336,800 (times 2 for cancer)</w:t>
            </w:r>
          </w:p>
        </w:tc>
      </w:tr>
      <w:tr w:rsidR="00AE52AC" w14:paraId="11C4396F" w14:textId="77777777" w:rsidTr="00283421">
        <w:tc>
          <w:tcPr>
            <w:tcW w:w="1413" w:type="dxa"/>
          </w:tcPr>
          <w:p w14:paraId="426A8C7C" w14:textId="77777777" w:rsidR="00AE52AC" w:rsidRDefault="00AE52AC" w:rsidP="00F817DC">
            <w:r>
              <w:t>Permanent injury</w:t>
            </w:r>
          </w:p>
        </w:tc>
        <w:tc>
          <w:tcPr>
            <w:tcW w:w="5670" w:type="dxa"/>
          </w:tcPr>
          <w:p w14:paraId="0C9C45DF" w14:textId="77777777" w:rsidR="00AE52AC" w:rsidRDefault="00AE52AC" w:rsidP="00F817DC">
            <w:r>
              <w:t>Moderate to severe pain for 1-4 weeks. Thereafter some pain gradually reducing but may recur when taking part in some activities. Some permanent restrictions to leisure and possibly some work activities.</w:t>
            </w:r>
          </w:p>
        </w:tc>
        <w:tc>
          <w:tcPr>
            <w:tcW w:w="1933" w:type="dxa"/>
          </w:tcPr>
          <w:p w14:paraId="623120CD" w14:textId="77777777" w:rsidR="00AE52AC" w:rsidRDefault="00AE52AC" w:rsidP="00F817DC">
            <w:r>
              <w:t>£207,200</w:t>
            </w:r>
          </w:p>
        </w:tc>
      </w:tr>
      <w:tr w:rsidR="00AE52AC" w14:paraId="796F7E10" w14:textId="77777777" w:rsidTr="00283421">
        <w:tc>
          <w:tcPr>
            <w:tcW w:w="1413" w:type="dxa"/>
          </w:tcPr>
          <w:p w14:paraId="2FDC0C73" w14:textId="77777777" w:rsidR="00AE52AC" w:rsidRDefault="00AE52AC" w:rsidP="00F817DC">
            <w:r>
              <w:t>Serious injury</w:t>
            </w:r>
          </w:p>
        </w:tc>
        <w:tc>
          <w:tcPr>
            <w:tcW w:w="5670" w:type="dxa"/>
          </w:tcPr>
          <w:p w14:paraId="27D6694D" w14:textId="77777777" w:rsidR="00AE52AC" w:rsidRDefault="00AE52AC" w:rsidP="00F817DC">
            <w:r>
              <w:t>Slight to moderate pain for 2-7 days. Thereafter some pain/discomfort for several weeks. Some restrictions to work and/or leisure activities for several weeks/months. After 3-4 months return to normal health with no permanent disability.</w:t>
            </w:r>
          </w:p>
        </w:tc>
        <w:tc>
          <w:tcPr>
            <w:tcW w:w="1933" w:type="dxa"/>
          </w:tcPr>
          <w:p w14:paraId="67927A6C" w14:textId="77777777" w:rsidR="00AE52AC" w:rsidRDefault="00AE52AC" w:rsidP="00F817DC">
            <w:r>
              <w:t>£ 20,500</w:t>
            </w:r>
          </w:p>
        </w:tc>
      </w:tr>
      <w:tr w:rsidR="00AE52AC" w14:paraId="4B71996C" w14:textId="77777777" w:rsidTr="00283421">
        <w:tc>
          <w:tcPr>
            <w:tcW w:w="1413" w:type="dxa"/>
          </w:tcPr>
          <w:p w14:paraId="45441D2E" w14:textId="77777777" w:rsidR="00AE52AC" w:rsidRDefault="00AE52AC" w:rsidP="00F817DC">
            <w:r>
              <w:t>Slight injury</w:t>
            </w:r>
          </w:p>
        </w:tc>
        <w:tc>
          <w:tcPr>
            <w:tcW w:w="5670" w:type="dxa"/>
          </w:tcPr>
          <w:p w14:paraId="612040CE" w14:textId="77777777" w:rsidR="00AE52AC" w:rsidRDefault="00AE52AC" w:rsidP="00F817DC">
            <w:r>
              <w:t>Injury involving minor cuts and bruises with a quick and complete recovery.</w:t>
            </w:r>
          </w:p>
        </w:tc>
        <w:tc>
          <w:tcPr>
            <w:tcW w:w="1933" w:type="dxa"/>
          </w:tcPr>
          <w:p w14:paraId="2D630989" w14:textId="77777777" w:rsidR="00AE52AC" w:rsidRDefault="00AE52AC" w:rsidP="003C4342">
            <w:pPr>
              <w:keepNext/>
            </w:pPr>
            <w:r>
              <w:t>£300</w:t>
            </w:r>
          </w:p>
        </w:tc>
      </w:tr>
    </w:tbl>
    <w:p w14:paraId="6017971A" w14:textId="77777777" w:rsidR="002C41EC" w:rsidRPr="000D1B4F" w:rsidRDefault="002C41EC" w:rsidP="00B13391">
      <w:pPr>
        <w:pStyle w:val="Caption"/>
        <w:rPr>
          <w:i w:val="0"/>
          <w:iCs w:val="0"/>
        </w:rPr>
      </w:pPr>
    </w:p>
    <w:p w14:paraId="040CBC9B" w14:textId="77777777" w:rsidR="003C4342" w:rsidRPr="003C4342" w:rsidRDefault="003C4342" w:rsidP="003C4342"/>
    <w:p w14:paraId="77AC38F5" w14:textId="77777777" w:rsidR="00B13391" w:rsidRDefault="00B13391" w:rsidP="00B13391">
      <w:pPr>
        <w:pStyle w:val="Caption"/>
        <w:keepNext/>
      </w:pPr>
      <w:r>
        <w:t xml:space="preserve">Table </w:t>
      </w:r>
      <w:fldSimple w:instr=" SEQ Table \* ARABIC ">
        <w:r>
          <w:rPr>
            <w:noProof/>
          </w:rPr>
          <w:t>6</w:t>
        </w:r>
      </w:fldSimple>
      <w:r>
        <w:t xml:space="preserve"> -</w:t>
      </w:r>
      <w:r w:rsidR="00122D49">
        <w:t xml:space="preserve"> Grossly Disproportionate F</w:t>
      </w:r>
      <w:r>
        <w:t>actor</w:t>
      </w:r>
    </w:p>
    <w:tbl>
      <w:tblPr>
        <w:tblStyle w:val="TableGrid"/>
        <w:tblW w:w="0" w:type="auto"/>
        <w:tblLook w:val="04A0" w:firstRow="1" w:lastRow="0" w:firstColumn="1" w:lastColumn="0" w:noHBand="0" w:noVBand="1"/>
      </w:tblPr>
      <w:tblGrid>
        <w:gridCol w:w="3681"/>
        <w:gridCol w:w="5335"/>
      </w:tblGrid>
      <w:tr w:rsidR="00F817DC" w14:paraId="2215D22B" w14:textId="77777777" w:rsidTr="00062078">
        <w:tc>
          <w:tcPr>
            <w:tcW w:w="3681" w:type="dxa"/>
          </w:tcPr>
          <w:p w14:paraId="2512071E" w14:textId="77777777" w:rsidR="00F817DC" w:rsidRDefault="00F817DC" w:rsidP="003279B3">
            <w:r>
              <w:t>Injury type:</w:t>
            </w:r>
          </w:p>
        </w:tc>
        <w:tc>
          <w:tcPr>
            <w:tcW w:w="5335" w:type="dxa"/>
          </w:tcPr>
          <w:p w14:paraId="3FA7C3F8" w14:textId="77777777" w:rsidR="00F817DC" w:rsidRDefault="00F817DC" w:rsidP="003279B3">
            <w:r>
              <w:t>Gross disproportionality factor (GDF):</w:t>
            </w:r>
          </w:p>
        </w:tc>
      </w:tr>
      <w:tr w:rsidR="00F817DC" w14:paraId="38C1928C" w14:textId="77777777" w:rsidTr="00062078">
        <w:tc>
          <w:tcPr>
            <w:tcW w:w="3681" w:type="dxa"/>
          </w:tcPr>
          <w:p w14:paraId="3A2C83A1" w14:textId="77777777" w:rsidR="00F817DC" w:rsidRDefault="00F817DC" w:rsidP="003279B3">
            <w:r>
              <w:t>Fatality</w:t>
            </w:r>
          </w:p>
        </w:tc>
        <w:tc>
          <w:tcPr>
            <w:tcW w:w="5335" w:type="dxa"/>
          </w:tcPr>
          <w:p w14:paraId="58C28051" w14:textId="77777777" w:rsidR="00F817DC" w:rsidRDefault="00F817DC" w:rsidP="003279B3">
            <w:r>
              <w:t>10</w:t>
            </w:r>
          </w:p>
        </w:tc>
      </w:tr>
      <w:tr w:rsidR="00F817DC" w14:paraId="3386C797" w14:textId="77777777" w:rsidTr="00062078">
        <w:tc>
          <w:tcPr>
            <w:tcW w:w="3681" w:type="dxa"/>
          </w:tcPr>
          <w:p w14:paraId="751FC6A5" w14:textId="77777777" w:rsidR="00F817DC" w:rsidRDefault="00F817DC" w:rsidP="003279B3">
            <w:r>
              <w:t>Major injury</w:t>
            </w:r>
          </w:p>
        </w:tc>
        <w:tc>
          <w:tcPr>
            <w:tcW w:w="5335" w:type="dxa"/>
          </w:tcPr>
          <w:p w14:paraId="5F149436" w14:textId="77777777" w:rsidR="00F817DC" w:rsidRDefault="00F817DC" w:rsidP="003279B3">
            <w:r>
              <w:t>5</w:t>
            </w:r>
          </w:p>
        </w:tc>
      </w:tr>
      <w:tr w:rsidR="00F817DC" w14:paraId="3F24FFF5" w14:textId="77777777" w:rsidTr="00062078">
        <w:tc>
          <w:tcPr>
            <w:tcW w:w="3681" w:type="dxa"/>
          </w:tcPr>
          <w:p w14:paraId="54A3BBE1" w14:textId="77777777" w:rsidR="00F817DC" w:rsidRDefault="00F817DC" w:rsidP="003279B3">
            <w:r>
              <w:t>Minor injury</w:t>
            </w:r>
          </w:p>
        </w:tc>
        <w:tc>
          <w:tcPr>
            <w:tcW w:w="5335" w:type="dxa"/>
          </w:tcPr>
          <w:p w14:paraId="286B8048" w14:textId="77777777" w:rsidR="00F817DC" w:rsidRDefault="00F817DC" w:rsidP="003C4342">
            <w:pPr>
              <w:keepNext/>
            </w:pPr>
            <w:r>
              <w:t>3</w:t>
            </w:r>
          </w:p>
        </w:tc>
      </w:tr>
    </w:tbl>
    <w:p w14:paraId="097C1D85" w14:textId="77777777" w:rsidR="00B13391" w:rsidRPr="00122D49" w:rsidRDefault="00B13391" w:rsidP="00B13391">
      <w:pPr>
        <w:rPr>
          <w:sz w:val="18"/>
        </w:rPr>
      </w:pPr>
    </w:p>
    <w:p w14:paraId="79851DAD" w14:textId="77777777" w:rsidR="00B13391" w:rsidRPr="00B13391" w:rsidRDefault="00B13391" w:rsidP="00B13391"/>
    <w:p w14:paraId="02D0760E" w14:textId="77777777" w:rsidR="003C4342" w:rsidRPr="003C4342" w:rsidRDefault="00B13391" w:rsidP="00B13391">
      <w:pPr>
        <w:pStyle w:val="Caption"/>
        <w:keepNext/>
      </w:pPr>
      <w:r>
        <w:t>Table 7 – Cost Benefit Analysis</w:t>
      </w:r>
    </w:p>
    <w:tbl>
      <w:tblPr>
        <w:tblStyle w:val="TableGrid"/>
        <w:tblW w:w="0" w:type="auto"/>
        <w:tblLook w:val="04A0" w:firstRow="1" w:lastRow="0" w:firstColumn="1" w:lastColumn="0" w:noHBand="0" w:noVBand="1"/>
      </w:tblPr>
      <w:tblGrid>
        <w:gridCol w:w="1407"/>
        <w:gridCol w:w="1324"/>
        <w:gridCol w:w="1218"/>
        <w:gridCol w:w="1383"/>
        <w:gridCol w:w="1042"/>
        <w:gridCol w:w="1549"/>
        <w:gridCol w:w="1093"/>
      </w:tblGrid>
      <w:tr w:rsidR="00366D82" w14:paraId="51F6E3CD" w14:textId="77777777" w:rsidTr="00DC4875">
        <w:tc>
          <w:tcPr>
            <w:tcW w:w="1407" w:type="dxa"/>
            <w:vAlign w:val="center"/>
          </w:tcPr>
          <w:p w14:paraId="124DA279" w14:textId="77777777" w:rsidR="00366D82" w:rsidRDefault="00366D82" w:rsidP="00423F42">
            <w:pPr>
              <w:jc w:val="center"/>
            </w:pPr>
            <w:r>
              <w:t>Injury type</w:t>
            </w:r>
            <w:r w:rsidR="00DC4875">
              <w:t>:</w:t>
            </w:r>
          </w:p>
        </w:tc>
        <w:tc>
          <w:tcPr>
            <w:tcW w:w="1324" w:type="dxa"/>
            <w:vAlign w:val="center"/>
          </w:tcPr>
          <w:p w14:paraId="475EB5F4" w14:textId="77777777" w:rsidR="00366D82" w:rsidRDefault="00366D82" w:rsidP="00423F42">
            <w:pPr>
              <w:jc w:val="center"/>
            </w:pPr>
            <w:r>
              <w:t>Number of injuries</w:t>
            </w:r>
            <w:r w:rsidR="00DC4875">
              <w:t>:</w:t>
            </w:r>
          </w:p>
        </w:tc>
        <w:tc>
          <w:tcPr>
            <w:tcW w:w="1218" w:type="dxa"/>
            <w:vAlign w:val="center"/>
          </w:tcPr>
          <w:p w14:paraId="177732C0" w14:textId="77777777" w:rsidR="00366D82" w:rsidRDefault="00366D82" w:rsidP="00423F42">
            <w:pPr>
              <w:jc w:val="center"/>
            </w:pPr>
            <w:r>
              <w:t>VPF</w:t>
            </w:r>
            <w:r w:rsidR="00DC4875">
              <w:t>:</w:t>
            </w:r>
          </w:p>
        </w:tc>
        <w:tc>
          <w:tcPr>
            <w:tcW w:w="1383" w:type="dxa"/>
            <w:vAlign w:val="center"/>
          </w:tcPr>
          <w:p w14:paraId="52E2B2CF" w14:textId="77777777" w:rsidR="00366D82" w:rsidRDefault="00366D82" w:rsidP="00423F42">
            <w:pPr>
              <w:jc w:val="center"/>
            </w:pPr>
            <w:r>
              <w:t>Likelihood</w:t>
            </w:r>
            <w:r w:rsidR="00DC4875">
              <w:t>:</w:t>
            </w:r>
          </w:p>
        </w:tc>
        <w:tc>
          <w:tcPr>
            <w:tcW w:w="1042" w:type="dxa"/>
            <w:vAlign w:val="center"/>
          </w:tcPr>
          <w:p w14:paraId="5DF29ED7" w14:textId="77777777" w:rsidR="00366D82" w:rsidRDefault="00366D82" w:rsidP="00423F42">
            <w:pPr>
              <w:jc w:val="center"/>
            </w:pPr>
            <w:r>
              <w:t>GDF</w:t>
            </w:r>
            <w:r w:rsidR="00DC4875">
              <w:t>:</w:t>
            </w:r>
          </w:p>
        </w:tc>
        <w:tc>
          <w:tcPr>
            <w:tcW w:w="1549" w:type="dxa"/>
            <w:vAlign w:val="center"/>
          </w:tcPr>
          <w:p w14:paraId="3FC490AC" w14:textId="77777777" w:rsidR="00366D82" w:rsidRDefault="00366D82" w:rsidP="00423F42">
            <w:pPr>
              <w:jc w:val="center"/>
            </w:pPr>
            <w:r>
              <w:t>Expected life of mitigation</w:t>
            </w:r>
            <w:r w:rsidR="00DC4875">
              <w:t>:</w:t>
            </w:r>
          </w:p>
        </w:tc>
        <w:tc>
          <w:tcPr>
            <w:tcW w:w="1093" w:type="dxa"/>
            <w:vAlign w:val="center"/>
          </w:tcPr>
          <w:p w14:paraId="72EEE5E8" w14:textId="77777777" w:rsidR="00366D82" w:rsidRDefault="00366D82" w:rsidP="00423F42">
            <w:pPr>
              <w:jc w:val="center"/>
            </w:pPr>
            <w:r>
              <w:t>Total</w:t>
            </w:r>
            <w:r w:rsidR="00DC4875">
              <w:t>:</w:t>
            </w:r>
          </w:p>
        </w:tc>
      </w:tr>
      <w:tr w:rsidR="00366D82" w14:paraId="11A47391" w14:textId="77777777" w:rsidTr="00DC4875">
        <w:tc>
          <w:tcPr>
            <w:tcW w:w="1407" w:type="dxa"/>
            <w:vAlign w:val="center"/>
          </w:tcPr>
          <w:p w14:paraId="078E0651" w14:textId="77777777" w:rsidR="00366D82" w:rsidRDefault="00366D82" w:rsidP="00423F42">
            <w:pPr>
              <w:jc w:val="center"/>
            </w:pPr>
            <w:r>
              <w:t>Fatality</w:t>
            </w:r>
          </w:p>
        </w:tc>
        <w:tc>
          <w:tcPr>
            <w:tcW w:w="1324" w:type="dxa"/>
            <w:vAlign w:val="center"/>
          </w:tcPr>
          <w:p w14:paraId="6E9518E8" w14:textId="77777777" w:rsidR="00366D82" w:rsidRDefault="00870A94" w:rsidP="00423F42">
            <w:pPr>
              <w:jc w:val="center"/>
            </w:pPr>
            <w:r>
              <w:t>20</w:t>
            </w:r>
          </w:p>
        </w:tc>
        <w:tc>
          <w:tcPr>
            <w:tcW w:w="1218" w:type="dxa"/>
            <w:vAlign w:val="center"/>
          </w:tcPr>
          <w:p w14:paraId="68E9610F" w14:textId="77777777" w:rsidR="00366D82" w:rsidRDefault="00870A94" w:rsidP="00423F42">
            <w:pPr>
              <w:jc w:val="center"/>
            </w:pPr>
            <w:r>
              <w:t>£1</w:t>
            </w:r>
            <w:r w:rsidR="009408ED">
              <w:t>,</w:t>
            </w:r>
            <w:r>
              <w:t>336</w:t>
            </w:r>
            <w:r w:rsidR="009408ED">
              <w:t>,</w:t>
            </w:r>
            <w:r>
              <w:t>800</w:t>
            </w:r>
          </w:p>
        </w:tc>
        <w:tc>
          <w:tcPr>
            <w:tcW w:w="1383" w:type="dxa"/>
            <w:vAlign w:val="center"/>
          </w:tcPr>
          <w:p w14:paraId="5C3D6220" w14:textId="77777777" w:rsidR="00366D82" w:rsidRDefault="00870A94" w:rsidP="00423F42">
            <w:pPr>
              <w:jc w:val="center"/>
            </w:pPr>
            <m:oMathPara>
              <m:oMath>
                <m:r>
                  <w:rPr>
                    <w:rFonts w:ascii="Cambria Math" w:hAnsi="Cambria Math"/>
                  </w:rPr>
                  <m:t>1×</m:t>
                </m:r>
                <m:sSup>
                  <m:sSupPr>
                    <m:ctrlPr>
                      <w:rPr>
                        <w:rFonts w:ascii="Cambria Math" w:hAnsi="Cambria Math"/>
                        <w:i/>
                      </w:rPr>
                    </m:ctrlPr>
                  </m:sSupPr>
                  <m:e>
                    <m:r>
                      <w:rPr>
                        <w:rFonts w:ascii="Cambria Math" w:hAnsi="Cambria Math"/>
                      </w:rPr>
                      <m:t>10</m:t>
                    </m:r>
                  </m:e>
                  <m:sup>
                    <m:r>
                      <w:rPr>
                        <w:rFonts w:ascii="Cambria Math" w:hAnsi="Cambria Math"/>
                      </w:rPr>
                      <m:t>-6</m:t>
                    </m:r>
                  </m:sup>
                </m:sSup>
              </m:oMath>
            </m:oMathPara>
          </w:p>
        </w:tc>
        <w:tc>
          <w:tcPr>
            <w:tcW w:w="1042" w:type="dxa"/>
            <w:vAlign w:val="center"/>
          </w:tcPr>
          <w:p w14:paraId="39EA521F" w14:textId="77777777" w:rsidR="00366D82" w:rsidRDefault="00870A94" w:rsidP="00423F42">
            <w:pPr>
              <w:jc w:val="center"/>
            </w:pPr>
            <w:r>
              <w:t>10</w:t>
            </w:r>
          </w:p>
        </w:tc>
        <w:tc>
          <w:tcPr>
            <w:tcW w:w="1549" w:type="dxa"/>
            <w:vAlign w:val="center"/>
          </w:tcPr>
          <w:p w14:paraId="6D5D49B3" w14:textId="77777777" w:rsidR="00366D82" w:rsidRDefault="009408ED" w:rsidP="00423F42">
            <w:pPr>
              <w:jc w:val="center"/>
            </w:pPr>
            <w:r>
              <w:t>25 Years</w:t>
            </w:r>
          </w:p>
        </w:tc>
        <w:tc>
          <w:tcPr>
            <w:tcW w:w="1093" w:type="dxa"/>
            <w:vAlign w:val="center"/>
          </w:tcPr>
          <w:p w14:paraId="2EE13B15" w14:textId="77777777" w:rsidR="00366D82" w:rsidRDefault="009408ED" w:rsidP="00423F42">
            <w:pPr>
              <w:jc w:val="center"/>
            </w:pPr>
            <w:r>
              <w:t>£6684</w:t>
            </w:r>
          </w:p>
        </w:tc>
      </w:tr>
      <w:tr w:rsidR="00366D82" w14:paraId="7474CB0D" w14:textId="77777777" w:rsidTr="00DC4875">
        <w:tc>
          <w:tcPr>
            <w:tcW w:w="1407" w:type="dxa"/>
            <w:vAlign w:val="center"/>
          </w:tcPr>
          <w:p w14:paraId="6CF23A78" w14:textId="77777777" w:rsidR="00366D82" w:rsidRDefault="00366D82" w:rsidP="00423F42">
            <w:pPr>
              <w:jc w:val="center"/>
            </w:pPr>
            <w:r>
              <w:t>Permanent injury</w:t>
            </w:r>
          </w:p>
        </w:tc>
        <w:tc>
          <w:tcPr>
            <w:tcW w:w="1324" w:type="dxa"/>
            <w:vAlign w:val="center"/>
          </w:tcPr>
          <w:p w14:paraId="23BA01A9" w14:textId="77777777" w:rsidR="00366D82" w:rsidRDefault="009408ED" w:rsidP="00423F42">
            <w:pPr>
              <w:jc w:val="center"/>
            </w:pPr>
            <w:r>
              <w:t>80</w:t>
            </w:r>
          </w:p>
        </w:tc>
        <w:tc>
          <w:tcPr>
            <w:tcW w:w="1218" w:type="dxa"/>
            <w:vAlign w:val="center"/>
          </w:tcPr>
          <w:p w14:paraId="31DE71CF" w14:textId="77777777" w:rsidR="00366D82" w:rsidRDefault="009934B6" w:rsidP="00423F42">
            <w:pPr>
              <w:jc w:val="center"/>
            </w:pPr>
            <w:r>
              <w:t>£207,200</w:t>
            </w:r>
          </w:p>
        </w:tc>
        <w:tc>
          <w:tcPr>
            <w:tcW w:w="1383" w:type="dxa"/>
            <w:vAlign w:val="center"/>
          </w:tcPr>
          <w:p w14:paraId="3DC0DBA1" w14:textId="77777777" w:rsidR="00366D82" w:rsidRDefault="009934B6" w:rsidP="00423F42">
            <w:pPr>
              <w:jc w:val="center"/>
            </w:pPr>
            <m:oMathPara>
              <m:oMath>
                <m:r>
                  <w:rPr>
                    <w:rFonts w:ascii="Cambria Math" w:hAnsi="Cambria Math"/>
                  </w:rPr>
                  <m:t>1×</m:t>
                </m:r>
                <m:sSup>
                  <m:sSupPr>
                    <m:ctrlPr>
                      <w:rPr>
                        <w:rFonts w:ascii="Cambria Math" w:hAnsi="Cambria Math"/>
                        <w:i/>
                      </w:rPr>
                    </m:ctrlPr>
                  </m:sSupPr>
                  <m:e>
                    <m:r>
                      <w:rPr>
                        <w:rFonts w:ascii="Cambria Math" w:hAnsi="Cambria Math"/>
                      </w:rPr>
                      <m:t>10</m:t>
                    </m:r>
                  </m:e>
                  <m:sup>
                    <m:r>
                      <w:rPr>
                        <w:rFonts w:ascii="Cambria Math" w:hAnsi="Cambria Math"/>
                      </w:rPr>
                      <m:t>-6</m:t>
                    </m:r>
                  </m:sup>
                </m:sSup>
              </m:oMath>
            </m:oMathPara>
          </w:p>
        </w:tc>
        <w:tc>
          <w:tcPr>
            <w:tcW w:w="1042" w:type="dxa"/>
            <w:vAlign w:val="center"/>
          </w:tcPr>
          <w:p w14:paraId="2AB689A1" w14:textId="77777777" w:rsidR="00366D82" w:rsidRDefault="009934B6" w:rsidP="00423F42">
            <w:pPr>
              <w:jc w:val="center"/>
            </w:pPr>
            <w:r>
              <w:t>5</w:t>
            </w:r>
          </w:p>
        </w:tc>
        <w:tc>
          <w:tcPr>
            <w:tcW w:w="1549" w:type="dxa"/>
            <w:vAlign w:val="center"/>
          </w:tcPr>
          <w:p w14:paraId="37CAACAC" w14:textId="77777777" w:rsidR="00366D82" w:rsidRDefault="009934B6" w:rsidP="00423F42">
            <w:pPr>
              <w:jc w:val="center"/>
            </w:pPr>
            <w:r>
              <w:t>25 Years</w:t>
            </w:r>
          </w:p>
        </w:tc>
        <w:tc>
          <w:tcPr>
            <w:tcW w:w="1093" w:type="dxa"/>
            <w:vAlign w:val="center"/>
          </w:tcPr>
          <w:p w14:paraId="754F0B63" w14:textId="77777777" w:rsidR="00366D82" w:rsidRDefault="009934B6" w:rsidP="00423F42">
            <w:pPr>
              <w:jc w:val="center"/>
            </w:pPr>
            <w:r>
              <w:t>£2072</w:t>
            </w:r>
          </w:p>
        </w:tc>
      </w:tr>
      <w:tr w:rsidR="00366D82" w14:paraId="326BADEA" w14:textId="77777777" w:rsidTr="00DC4875">
        <w:tc>
          <w:tcPr>
            <w:tcW w:w="1407" w:type="dxa"/>
            <w:vAlign w:val="center"/>
          </w:tcPr>
          <w:p w14:paraId="3F9E95C1" w14:textId="77777777" w:rsidR="00366D82" w:rsidRDefault="00366D82" w:rsidP="00423F42">
            <w:pPr>
              <w:jc w:val="center"/>
            </w:pPr>
            <w:r>
              <w:t>Serious injury</w:t>
            </w:r>
          </w:p>
        </w:tc>
        <w:tc>
          <w:tcPr>
            <w:tcW w:w="1324" w:type="dxa"/>
            <w:vAlign w:val="center"/>
          </w:tcPr>
          <w:p w14:paraId="41E3D379" w14:textId="77777777" w:rsidR="00366D82" w:rsidRDefault="009934B6" w:rsidP="00423F42">
            <w:pPr>
              <w:jc w:val="center"/>
            </w:pPr>
            <w:r>
              <w:t>200</w:t>
            </w:r>
          </w:p>
        </w:tc>
        <w:tc>
          <w:tcPr>
            <w:tcW w:w="1218" w:type="dxa"/>
            <w:vAlign w:val="center"/>
          </w:tcPr>
          <w:p w14:paraId="5C3491F0" w14:textId="77777777" w:rsidR="00366D82" w:rsidRDefault="009934B6" w:rsidP="00423F42">
            <w:pPr>
              <w:jc w:val="center"/>
            </w:pPr>
            <w:r>
              <w:t>£20,000</w:t>
            </w:r>
          </w:p>
        </w:tc>
        <w:tc>
          <w:tcPr>
            <w:tcW w:w="1383" w:type="dxa"/>
            <w:vAlign w:val="center"/>
          </w:tcPr>
          <w:p w14:paraId="67CF7AE1" w14:textId="77777777" w:rsidR="00366D82" w:rsidRDefault="009934B6" w:rsidP="00423F42">
            <w:pPr>
              <w:jc w:val="center"/>
            </w:pPr>
            <m:oMathPara>
              <m:oMath>
                <m:r>
                  <w:rPr>
                    <w:rFonts w:ascii="Cambria Math" w:hAnsi="Cambria Math"/>
                  </w:rPr>
                  <m:t>1×</m:t>
                </m:r>
                <m:sSup>
                  <m:sSupPr>
                    <m:ctrlPr>
                      <w:rPr>
                        <w:rFonts w:ascii="Cambria Math" w:hAnsi="Cambria Math"/>
                        <w:i/>
                      </w:rPr>
                    </m:ctrlPr>
                  </m:sSupPr>
                  <m:e>
                    <m:r>
                      <w:rPr>
                        <w:rFonts w:ascii="Cambria Math" w:hAnsi="Cambria Math"/>
                      </w:rPr>
                      <m:t>10</m:t>
                    </m:r>
                  </m:e>
                  <m:sup>
                    <m:r>
                      <w:rPr>
                        <w:rFonts w:ascii="Cambria Math" w:hAnsi="Cambria Math"/>
                      </w:rPr>
                      <m:t>-6</m:t>
                    </m:r>
                  </m:sup>
                </m:sSup>
              </m:oMath>
            </m:oMathPara>
          </w:p>
        </w:tc>
        <w:tc>
          <w:tcPr>
            <w:tcW w:w="1042" w:type="dxa"/>
            <w:vAlign w:val="center"/>
          </w:tcPr>
          <w:p w14:paraId="1DA9E9A6" w14:textId="77777777" w:rsidR="00366D82" w:rsidRDefault="009934B6" w:rsidP="00423F42">
            <w:pPr>
              <w:jc w:val="center"/>
            </w:pPr>
            <w:r>
              <w:t>3</w:t>
            </w:r>
          </w:p>
        </w:tc>
        <w:tc>
          <w:tcPr>
            <w:tcW w:w="1549" w:type="dxa"/>
            <w:vAlign w:val="center"/>
          </w:tcPr>
          <w:p w14:paraId="1A754BF7" w14:textId="77777777" w:rsidR="00366D82" w:rsidRDefault="009934B6" w:rsidP="00423F42">
            <w:pPr>
              <w:jc w:val="center"/>
            </w:pPr>
            <w:r>
              <w:t>25 Years</w:t>
            </w:r>
          </w:p>
        </w:tc>
        <w:tc>
          <w:tcPr>
            <w:tcW w:w="1093" w:type="dxa"/>
            <w:vAlign w:val="center"/>
          </w:tcPr>
          <w:p w14:paraId="20F00139" w14:textId="77777777" w:rsidR="00366D82" w:rsidRDefault="009934B6" w:rsidP="00423F42">
            <w:pPr>
              <w:jc w:val="center"/>
            </w:pPr>
            <w:r>
              <w:t>£300</w:t>
            </w:r>
          </w:p>
        </w:tc>
      </w:tr>
      <w:tr w:rsidR="00366D82" w14:paraId="5DB66E70" w14:textId="77777777" w:rsidTr="00DC4875">
        <w:tc>
          <w:tcPr>
            <w:tcW w:w="1407" w:type="dxa"/>
            <w:tcBorders>
              <w:bottom w:val="single" w:sz="4" w:space="0" w:color="auto"/>
            </w:tcBorders>
            <w:vAlign w:val="center"/>
          </w:tcPr>
          <w:p w14:paraId="67FBCB6A" w14:textId="77777777" w:rsidR="00366D82" w:rsidRDefault="00366D82" w:rsidP="00423F42">
            <w:pPr>
              <w:jc w:val="center"/>
            </w:pPr>
            <w:r>
              <w:t>Slight injury</w:t>
            </w:r>
          </w:p>
        </w:tc>
        <w:tc>
          <w:tcPr>
            <w:tcW w:w="1324" w:type="dxa"/>
            <w:tcBorders>
              <w:bottom w:val="single" w:sz="4" w:space="0" w:color="auto"/>
            </w:tcBorders>
            <w:vAlign w:val="center"/>
          </w:tcPr>
          <w:p w14:paraId="41B78071" w14:textId="77777777" w:rsidR="00366D82" w:rsidRDefault="009934B6" w:rsidP="00423F42">
            <w:pPr>
              <w:jc w:val="center"/>
            </w:pPr>
            <w:r>
              <w:t>500</w:t>
            </w:r>
          </w:p>
        </w:tc>
        <w:tc>
          <w:tcPr>
            <w:tcW w:w="1218" w:type="dxa"/>
            <w:tcBorders>
              <w:bottom w:val="single" w:sz="4" w:space="0" w:color="auto"/>
            </w:tcBorders>
            <w:vAlign w:val="center"/>
          </w:tcPr>
          <w:p w14:paraId="37C74E36" w14:textId="77777777" w:rsidR="00366D82" w:rsidRDefault="009934B6" w:rsidP="00423F42">
            <w:pPr>
              <w:jc w:val="center"/>
            </w:pPr>
            <w:r>
              <w:t>£300</w:t>
            </w:r>
          </w:p>
        </w:tc>
        <w:tc>
          <w:tcPr>
            <w:tcW w:w="1383" w:type="dxa"/>
            <w:tcBorders>
              <w:bottom w:val="single" w:sz="4" w:space="0" w:color="auto"/>
            </w:tcBorders>
            <w:vAlign w:val="center"/>
          </w:tcPr>
          <w:p w14:paraId="74103B51" w14:textId="77777777" w:rsidR="00366D82" w:rsidRDefault="009934B6" w:rsidP="00423F42">
            <w:pPr>
              <w:jc w:val="center"/>
            </w:pPr>
            <m:oMathPara>
              <m:oMath>
                <m:r>
                  <w:rPr>
                    <w:rFonts w:ascii="Cambria Math" w:hAnsi="Cambria Math"/>
                  </w:rPr>
                  <m:t>1×</m:t>
                </m:r>
                <m:sSup>
                  <m:sSupPr>
                    <m:ctrlPr>
                      <w:rPr>
                        <w:rFonts w:ascii="Cambria Math" w:hAnsi="Cambria Math"/>
                        <w:i/>
                      </w:rPr>
                    </m:ctrlPr>
                  </m:sSupPr>
                  <m:e>
                    <m:r>
                      <w:rPr>
                        <w:rFonts w:ascii="Cambria Math" w:hAnsi="Cambria Math"/>
                      </w:rPr>
                      <m:t>10</m:t>
                    </m:r>
                  </m:e>
                  <m:sup>
                    <m:r>
                      <w:rPr>
                        <w:rFonts w:ascii="Cambria Math" w:hAnsi="Cambria Math"/>
                      </w:rPr>
                      <m:t>-6</m:t>
                    </m:r>
                  </m:sup>
                </m:sSup>
              </m:oMath>
            </m:oMathPara>
          </w:p>
        </w:tc>
        <w:tc>
          <w:tcPr>
            <w:tcW w:w="1042" w:type="dxa"/>
            <w:tcBorders>
              <w:bottom w:val="single" w:sz="4" w:space="0" w:color="auto"/>
            </w:tcBorders>
            <w:vAlign w:val="center"/>
          </w:tcPr>
          <w:p w14:paraId="2DC07A21" w14:textId="77777777" w:rsidR="00366D82" w:rsidRDefault="009934B6" w:rsidP="00423F42">
            <w:pPr>
              <w:jc w:val="center"/>
            </w:pPr>
            <w:r>
              <w:t>3</w:t>
            </w:r>
          </w:p>
        </w:tc>
        <w:tc>
          <w:tcPr>
            <w:tcW w:w="1549" w:type="dxa"/>
            <w:vAlign w:val="center"/>
          </w:tcPr>
          <w:p w14:paraId="4C1A0673" w14:textId="77777777" w:rsidR="00366D82" w:rsidRDefault="009934B6" w:rsidP="00423F42">
            <w:pPr>
              <w:jc w:val="center"/>
            </w:pPr>
            <w:r>
              <w:t>25 Years</w:t>
            </w:r>
          </w:p>
        </w:tc>
        <w:tc>
          <w:tcPr>
            <w:tcW w:w="1093" w:type="dxa"/>
            <w:vAlign w:val="center"/>
          </w:tcPr>
          <w:p w14:paraId="1D76480A" w14:textId="77777777" w:rsidR="00366D82" w:rsidRDefault="009934B6" w:rsidP="00423F42">
            <w:pPr>
              <w:keepNext/>
              <w:jc w:val="center"/>
            </w:pPr>
            <w:r>
              <w:t>£11.25</w:t>
            </w:r>
          </w:p>
        </w:tc>
      </w:tr>
      <w:tr w:rsidR="00152052" w14:paraId="407601C2" w14:textId="77777777" w:rsidTr="00DC4875">
        <w:tc>
          <w:tcPr>
            <w:tcW w:w="6374" w:type="dxa"/>
            <w:gridSpan w:val="5"/>
            <w:tcBorders>
              <w:top w:val="single" w:sz="4" w:space="0" w:color="auto"/>
              <w:left w:val="nil"/>
              <w:bottom w:val="nil"/>
              <w:right w:val="single" w:sz="4" w:space="0" w:color="auto"/>
            </w:tcBorders>
            <w:vAlign w:val="center"/>
          </w:tcPr>
          <w:p w14:paraId="3AB7B17A" w14:textId="77777777" w:rsidR="00152052" w:rsidRDefault="00152052" w:rsidP="00423F42">
            <w:pPr>
              <w:jc w:val="center"/>
            </w:pPr>
          </w:p>
        </w:tc>
        <w:tc>
          <w:tcPr>
            <w:tcW w:w="1549" w:type="dxa"/>
            <w:tcBorders>
              <w:left w:val="single" w:sz="4" w:space="0" w:color="auto"/>
            </w:tcBorders>
            <w:vAlign w:val="center"/>
          </w:tcPr>
          <w:p w14:paraId="342079A6" w14:textId="77777777" w:rsidR="00152052" w:rsidRDefault="00152052" w:rsidP="00423F42">
            <w:pPr>
              <w:jc w:val="center"/>
            </w:pPr>
            <w:r>
              <w:t>Total</w:t>
            </w:r>
          </w:p>
        </w:tc>
        <w:tc>
          <w:tcPr>
            <w:tcW w:w="1093" w:type="dxa"/>
            <w:vAlign w:val="center"/>
          </w:tcPr>
          <w:p w14:paraId="5CE7B776" w14:textId="77777777" w:rsidR="00152052" w:rsidRDefault="00152052" w:rsidP="00423F42">
            <w:pPr>
              <w:keepNext/>
              <w:jc w:val="center"/>
            </w:pPr>
            <w:r>
              <w:t>£9067.25</w:t>
            </w:r>
          </w:p>
        </w:tc>
      </w:tr>
    </w:tbl>
    <w:p w14:paraId="0A2E4BCB" w14:textId="77777777" w:rsidR="00152052" w:rsidRPr="00152052" w:rsidRDefault="00152052" w:rsidP="00152052">
      <w:pPr>
        <w:pStyle w:val="Caption"/>
        <w:jc w:val="center"/>
        <w:rPr>
          <w:sz w:val="2"/>
          <w:szCs w:val="2"/>
        </w:rPr>
      </w:pPr>
    </w:p>
    <w:p w14:paraId="2D1E55D5" w14:textId="77777777" w:rsidR="005D7C0B" w:rsidRDefault="005D7C0B" w:rsidP="003279B3"/>
    <w:p w14:paraId="7FCF90DC" w14:textId="77777777" w:rsidR="00122D49" w:rsidRDefault="00122D49" w:rsidP="003279B3"/>
    <w:p w14:paraId="58F548DF" w14:textId="77777777" w:rsidR="005A48FA" w:rsidRDefault="00276CDB" w:rsidP="003279B3">
      <w:r>
        <w:t>Based on the results of Table 7, it would be reasonably practicable to invest up to £9,067.25 in additional mitigations to eliminate the risk of an unintended missile launch. This relatively low figure reflects the effectiveness of existing controls, which have significantly reduced the likelihood of such an event. Consequently, further measures, such as the implementation of an artificial intelligence-based predictive authorisation system, are deemed unnecessary, as the risk has already been r</w:t>
      </w:r>
      <w:r w:rsidR="00501A19">
        <w:t>educed to a level that is ALARP and the cost of such an investment is considered unjustifiable.</w:t>
      </w:r>
    </w:p>
    <w:p w14:paraId="54F98414" w14:textId="77777777" w:rsidR="00122D49" w:rsidRDefault="00122D49" w:rsidP="003279B3">
      <w:pPr>
        <w:rPr>
          <w:u w:val="single"/>
        </w:rPr>
      </w:pPr>
    </w:p>
    <w:p w14:paraId="034CD0C8" w14:textId="77777777" w:rsidR="003279B3" w:rsidRPr="00C4316D" w:rsidRDefault="00902C1E" w:rsidP="003279B3">
      <w:pPr>
        <w:rPr>
          <w:u w:val="single"/>
        </w:rPr>
      </w:pPr>
      <w:r>
        <w:rPr>
          <w:u w:val="single"/>
        </w:rPr>
        <w:lastRenderedPageBreak/>
        <w:t>4</w:t>
      </w:r>
      <w:r w:rsidR="003279B3">
        <w:rPr>
          <w:u w:val="single"/>
        </w:rPr>
        <w:t>- Maintaining ALARP in the future</w:t>
      </w:r>
    </w:p>
    <w:p w14:paraId="34F23025" w14:textId="77777777" w:rsidR="003279B3" w:rsidRDefault="003279B3" w:rsidP="003279B3">
      <w:pPr>
        <w:rPr>
          <w:u w:val="single"/>
        </w:rPr>
      </w:pPr>
    </w:p>
    <w:p w14:paraId="4A2DCAB8" w14:textId="77777777" w:rsidR="004275B3" w:rsidRDefault="00BF295C" w:rsidP="004275B3">
      <w:r>
        <w:t>To ensure the Sea Wolf missile system remains ALARP, its safety status must be periodically reviewed throughout its operational life. This includes reassessing hazards such as unintended launch in light of any system modifications, operational changes or emerging risks. A structured monitoring strategy should involve routine safety audits, incident reporting and performance evaluations of existing interlocks and controls. As technologies advance and costs shift, mitigations previously deemed not reasonably practicable, such as AI-based predictive authorisation, may become viable and should be reconsidered. Lessons learned from other defence systems, near-miss events or safety trials can also inform future improvements. Regular reviews should compare current risk levels agai</w:t>
      </w:r>
      <w:r w:rsidR="00593DC5">
        <w:t>nst updated standards, guidance</w:t>
      </w:r>
      <w:r>
        <w:t xml:space="preserve"> and risk assessment data. This iterative approach ensures that the system continues to comply with ALARP principles, maintaining safety without incurring grossly disproportionate costs. Continuous reassessment helps align the system with best practices, ensuring long-term operational integrity and risk management.</w:t>
      </w:r>
    </w:p>
    <w:sdt>
      <w:sdtPr>
        <w:id w:val="-855417284"/>
        <w:docPartObj>
          <w:docPartGallery w:val="Bibliographies"/>
          <w:docPartUnique/>
        </w:docPartObj>
      </w:sdtPr>
      <w:sdtContent>
        <w:p w14:paraId="59C6C611" w14:textId="77777777" w:rsidR="00C11FF4" w:rsidRPr="004275B3" w:rsidRDefault="00C11FF4" w:rsidP="004275B3">
          <w:pPr>
            <w:rPr>
              <w:u w:val="single"/>
            </w:rPr>
          </w:pPr>
        </w:p>
        <w:sdt>
          <w:sdtPr>
            <w:id w:val="-573587230"/>
            <w:bibliography/>
          </w:sdtPr>
          <w:sdtContent>
            <w:p w14:paraId="39A9501F" w14:textId="77777777" w:rsidR="004275B3" w:rsidRDefault="004275B3" w:rsidP="004275B3">
              <w:pPr>
                <w:rPr>
                  <w:sz w:val="28"/>
                  <w:u w:val="single"/>
                </w:rPr>
              </w:pPr>
              <w:r>
                <w:rPr>
                  <w:sz w:val="28"/>
                  <w:u w:val="single"/>
                </w:rPr>
                <w:t>Part 3</w:t>
              </w:r>
              <w:r w:rsidRPr="00C4316D">
                <w:rPr>
                  <w:sz w:val="28"/>
                  <w:u w:val="single"/>
                </w:rPr>
                <w:t xml:space="preserve"> – </w:t>
              </w:r>
              <w:r>
                <w:rPr>
                  <w:sz w:val="28"/>
                  <w:u w:val="single"/>
                </w:rPr>
                <w:t>References</w:t>
              </w:r>
            </w:p>
            <w:p w14:paraId="2F7375DA" w14:textId="77777777" w:rsidR="004275B3" w:rsidRPr="003279B3" w:rsidRDefault="004275B3" w:rsidP="004275B3">
              <w:pPr>
                <w:rPr>
                  <w:sz w:val="18"/>
                  <w:u w:val="single"/>
                </w:rPr>
              </w:pPr>
            </w:p>
            <w:p w14:paraId="7B7CF5B2" w14:textId="77777777" w:rsidR="004275B3" w:rsidRDefault="004275B3" w:rsidP="004275B3">
              <w:pPr>
                <w:rPr>
                  <w:u w:val="single"/>
                </w:rPr>
              </w:pPr>
              <w:r>
                <w:rPr>
                  <w:u w:val="single"/>
                </w:rPr>
                <w:t>1- All referenced citations</w:t>
              </w:r>
            </w:p>
            <w:p w14:paraId="03EAB523" w14:textId="77777777" w:rsidR="00A77CCB" w:rsidRDefault="00C11FF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A77CCB" w14:paraId="377C749B" w14:textId="77777777">
                <w:trPr>
                  <w:divId w:val="1537308335"/>
                  <w:tblCellSpacing w:w="15" w:type="dxa"/>
                </w:trPr>
                <w:tc>
                  <w:tcPr>
                    <w:tcW w:w="50" w:type="pct"/>
                    <w:hideMark/>
                  </w:tcPr>
                  <w:p w14:paraId="5E33C2C6" w14:textId="77777777" w:rsidR="00A77CCB" w:rsidRDefault="00A77CCB">
                    <w:pPr>
                      <w:pStyle w:val="Bibliography"/>
                      <w:rPr>
                        <w:noProof/>
                        <w:sz w:val="24"/>
                        <w:szCs w:val="24"/>
                      </w:rPr>
                    </w:pPr>
                    <w:r>
                      <w:rPr>
                        <w:noProof/>
                      </w:rPr>
                      <w:t xml:space="preserve">[1] </w:t>
                    </w:r>
                  </w:p>
                </w:tc>
                <w:tc>
                  <w:tcPr>
                    <w:tcW w:w="0" w:type="auto"/>
                    <w:hideMark/>
                  </w:tcPr>
                  <w:p w14:paraId="02C41594" w14:textId="77777777" w:rsidR="00A77CCB" w:rsidRDefault="00A77CCB">
                    <w:pPr>
                      <w:pStyle w:val="Bibliography"/>
                      <w:rPr>
                        <w:noProof/>
                      </w:rPr>
                    </w:pPr>
                    <w:r>
                      <w:rPr>
                        <w:noProof/>
                      </w:rPr>
                      <w:t xml:space="preserve">UK Government, “Regulation 3 - Risk assessment,” </w:t>
                    </w:r>
                    <w:r>
                      <w:rPr>
                        <w:i/>
                        <w:iCs/>
                        <w:noProof/>
                      </w:rPr>
                      <w:t xml:space="preserve">The Management of Health and Safety at Work Regulations 1999, </w:t>
                    </w:r>
                    <w:r>
                      <w:rPr>
                        <w:noProof/>
                      </w:rPr>
                      <w:t xml:space="preserve">no. 3242, 2021. Available: </w:t>
                    </w:r>
                    <w:hyperlink r:id="rId15" w:history="1">
                      <w:r>
                        <w:rPr>
                          <w:rStyle w:val="Hyperlink"/>
                        </w:rPr>
                        <w:t>The Managemen</w:t>
                      </w:r>
                      <w:r>
                        <w:rPr>
                          <w:rStyle w:val="Hyperlink"/>
                        </w:rPr>
                        <w:t>t</w:t>
                      </w:r>
                      <w:r>
                        <w:rPr>
                          <w:rStyle w:val="Hyperlink"/>
                        </w:rPr>
                        <w:t xml:space="preserve"> of Health and Safety at Work Regulations 1999</w:t>
                      </w:r>
                    </w:hyperlink>
                  </w:p>
                </w:tc>
              </w:tr>
              <w:tr w:rsidR="00A77CCB" w14:paraId="1DA7AA35" w14:textId="77777777">
                <w:trPr>
                  <w:divId w:val="1537308335"/>
                  <w:tblCellSpacing w:w="15" w:type="dxa"/>
                </w:trPr>
                <w:tc>
                  <w:tcPr>
                    <w:tcW w:w="50" w:type="pct"/>
                    <w:hideMark/>
                  </w:tcPr>
                  <w:p w14:paraId="3C922DBC" w14:textId="77777777" w:rsidR="00A77CCB" w:rsidRDefault="00A77CCB">
                    <w:pPr>
                      <w:pStyle w:val="Bibliography"/>
                      <w:rPr>
                        <w:noProof/>
                      </w:rPr>
                    </w:pPr>
                    <w:r>
                      <w:rPr>
                        <w:noProof/>
                      </w:rPr>
                      <w:t xml:space="preserve">[2] </w:t>
                    </w:r>
                  </w:p>
                </w:tc>
                <w:tc>
                  <w:tcPr>
                    <w:tcW w:w="0" w:type="auto"/>
                    <w:hideMark/>
                  </w:tcPr>
                  <w:p w14:paraId="4EF16475" w14:textId="77777777" w:rsidR="00A77CCB" w:rsidRDefault="00A77CCB">
                    <w:pPr>
                      <w:pStyle w:val="Bibliography"/>
                      <w:rPr>
                        <w:noProof/>
                      </w:rPr>
                    </w:pPr>
                    <w:r>
                      <w:rPr>
                        <w:noProof/>
                      </w:rPr>
                      <w:t xml:space="preserve">Ministry of Defence, “Safety and Environmental Management of Ordnance, Munitions and Explosives over the Equipment Acquisition Cycle,” </w:t>
                    </w:r>
                    <w:r>
                      <w:rPr>
                        <w:i/>
                        <w:iCs/>
                        <w:noProof/>
                      </w:rPr>
                      <w:t xml:space="preserve">JSP 520 - Part 1: Directive, </w:t>
                    </w:r>
                    <w:r>
                      <w:rPr>
                        <w:noProof/>
                      </w:rPr>
                      <w:t xml:space="preserve">no. 4.2, 2015. Available: </w:t>
                    </w:r>
                    <w:hyperlink r:id="rId16" w:history="1">
                      <w:r>
                        <w:rPr>
                          <w:rStyle w:val="Hyperlink"/>
                        </w:rPr>
                        <w:t>JSP 520: Part 1- Directive (Safety and Environmental Management of Ordnance, Munitions and Explosives over the Equipment Acquisition Cycle)</w:t>
                      </w:r>
                    </w:hyperlink>
                  </w:p>
                </w:tc>
              </w:tr>
              <w:tr w:rsidR="00A77CCB" w14:paraId="4525CA79" w14:textId="77777777">
                <w:trPr>
                  <w:divId w:val="1537308335"/>
                  <w:tblCellSpacing w:w="15" w:type="dxa"/>
                </w:trPr>
                <w:tc>
                  <w:tcPr>
                    <w:tcW w:w="50" w:type="pct"/>
                    <w:hideMark/>
                  </w:tcPr>
                  <w:p w14:paraId="44397497" w14:textId="77777777" w:rsidR="00A77CCB" w:rsidRDefault="00A77CCB">
                    <w:pPr>
                      <w:pStyle w:val="Bibliography"/>
                      <w:rPr>
                        <w:noProof/>
                      </w:rPr>
                    </w:pPr>
                    <w:r>
                      <w:rPr>
                        <w:noProof/>
                      </w:rPr>
                      <w:t xml:space="preserve">[3] </w:t>
                    </w:r>
                  </w:p>
                </w:tc>
                <w:tc>
                  <w:tcPr>
                    <w:tcW w:w="0" w:type="auto"/>
                    <w:hideMark/>
                  </w:tcPr>
                  <w:p w14:paraId="6B3AADAE" w14:textId="77777777" w:rsidR="00A77CCB" w:rsidRDefault="00A77CCB" w:rsidP="00A77CCB">
                    <w:r>
                      <w:rPr>
                        <w:noProof/>
                      </w:rPr>
                      <w:t xml:space="preserve">Ministry of Defence, “Land Systems Safety and Environmental Protection,” </w:t>
                    </w:r>
                    <w:r>
                      <w:rPr>
                        <w:i/>
                        <w:iCs/>
                        <w:noProof/>
                      </w:rPr>
                      <w:t xml:space="preserve">JSP 454 - Part 2: Guidance, </w:t>
                    </w:r>
                    <w:r>
                      <w:rPr>
                        <w:noProof/>
                      </w:rPr>
                      <w:t xml:space="preserve">no. 7.0, 2016. Available: </w:t>
                    </w:r>
                    <w:hyperlink r:id="rId17" w:history="1">
                      <w:r>
                        <w:rPr>
                          <w:rStyle w:val="Hyperlink"/>
                        </w:rPr>
                        <w:t>ARCHIVED JSP 454 Supperseded by DSA02.DLSR.LSSR: Land systems Safety</w:t>
                      </w:r>
                    </w:hyperlink>
                  </w:p>
                </w:tc>
              </w:tr>
              <w:tr w:rsidR="00A77CCB" w14:paraId="2A7E919A" w14:textId="77777777">
                <w:trPr>
                  <w:divId w:val="1537308335"/>
                  <w:tblCellSpacing w:w="15" w:type="dxa"/>
                </w:trPr>
                <w:tc>
                  <w:tcPr>
                    <w:tcW w:w="50" w:type="pct"/>
                    <w:hideMark/>
                  </w:tcPr>
                  <w:p w14:paraId="55D54AEA" w14:textId="77777777" w:rsidR="00A77CCB" w:rsidRDefault="00A77CCB">
                    <w:pPr>
                      <w:pStyle w:val="Bibliography"/>
                      <w:rPr>
                        <w:noProof/>
                      </w:rPr>
                    </w:pPr>
                    <w:r>
                      <w:rPr>
                        <w:noProof/>
                      </w:rPr>
                      <w:t xml:space="preserve">[4] </w:t>
                    </w:r>
                  </w:p>
                </w:tc>
                <w:tc>
                  <w:tcPr>
                    <w:tcW w:w="0" w:type="auto"/>
                    <w:hideMark/>
                  </w:tcPr>
                  <w:p w14:paraId="72A7CD5E" w14:textId="77777777" w:rsidR="00A77CCB" w:rsidRDefault="00A77CCB">
                    <w:pPr>
                      <w:pStyle w:val="Bibliography"/>
                      <w:rPr>
                        <w:noProof/>
                      </w:rPr>
                    </w:pPr>
                    <w:r>
                      <w:rPr>
                        <w:noProof/>
                      </w:rPr>
                      <w:t xml:space="preserve">Ministry of Defence, “Safety Management Requirements for Defence Systems,” </w:t>
                    </w:r>
                    <w:r>
                      <w:rPr>
                        <w:i/>
                        <w:iCs/>
                        <w:noProof/>
                      </w:rPr>
                      <w:t xml:space="preserve">Defence Standard 00-56 Part 1: Requirements, </w:t>
                    </w:r>
                    <w:r>
                      <w:rPr>
                        <w:noProof/>
                      </w:rPr>
                      <w:t xml:space="preserve">no. 7, 2017. Available: </w:t>
                    </w:r>
                    <w:hyperlink r:id="rId18" w:history="1">
                      <w:r w:rsidR="004275B3">
                        <w:rPr>
                          <w:rStyle w:val="Hyperlink"/>
                        </w:rPr>
                        <w:t xml:space="preserve">Defence Standard 00-056 Pt 1 Iss </w:t>
                      </w:r>
                    </w:hyperlink>
                  </w:p>
                </w:tc>
              </w:tr>
              <w:tr w:rsidR="00A77CCB" w14:paraId="3B0A2855" w14:textId="77777777">
                <w:trPr>
                  <w:divId w:val="1537308335"/>
                  <w:tblCellSpacing w:w="15" w:type="dxa"/>
                </w:trPr>
                <w:tc>
                  <w:tcPr>
                    <w:tcW w:w="50" w:type="pct"/>
                    <w:hideMark/>
                  </w:tcPr>
                  <w:p w14:paraId="54A47D90" w14:textId="77777777" w:rsidR="00A77CCB" w:rsidRDefault="00A77CCB">
                    <w:pPr>
                      <w:pStyle w:val="Bibliography"/>
                      <w:rPr>
                        <w:noProof/>
                      </w:rPr>
                    </w:pPr>
                    <w:r>
                      <w:rPr>
                        <w:noProof/>
                      </w:rPr>
                      <w:t xml:space="preserve">[5] </w:t>
                    </w:r>
                  </w:p>
                </w:tc>
                <w:tc>
                  <w:tcPr>
                    <w:tcW w:w="0" w:type="auto"/>
                    <w:hideMark/>
                  </w:tcPr>
                  <w:p w14:paraId="4571D521" w14:textId="77777777" w:rsidR="00A77CCB" w:rsidRDefault="00A77CCB">
                    <w:pPr>
                      <w:pStyle w:val="Bibliography"/>
                      <w:rPr>
                        <w:noProof/>
                      </w:rPr>
                    </w:pPr>
                    <w:r>
                      <w:rPr>
                        <w:noProof/>
                      </w:rPr>
                      <w:t xml:space="preserve">Seaforces, “Sea Wolf SAM Missile GWS Guided Weapon System Royal Navy,” [Online]. [Accessed 09 07 2025]. Available: </w:t>
                    </w:r>
                    <w:hyperlink r:id="rId19" w:history="1">
                      <w:r>
                        <w:rPr>
                          <w:rStyle w:val="Hyperlink"/>
                        </w:rPr>
                        <w:t>Sea Wolf SAM Missile GWS Guided Weapon System Royal Navy</w:t>
                      </w:r>
                    </w:hyperlink>
                  </w:p>
                </w:tc>
              </w:tr>
              <w:tr w:rsidR="00A77CCB" w14:paraId="0D3EEF94" w14:textId="77777777">
                <w:trPr>
                  <w:divId w:val="1537308335"/>
                  <w:tblCellSpacing w:w="15" w:type="dxa"/>
                </w:trPr>
                <w:tc>
                  <w:tcPr>
                    <w:tcW w:w="50" w:type="pct"/>
                    <w:hideMark/>
                  </w:tcPr>
                  <w:p w14:paraId="0FBA1A73" w14:textId="77777777" w:rsidR="00A77CCB" w:rsidRDefault="00A77CCB">
                    <w:pPr>
                      <w:pStyle w:val="Bibliography"/>
                      <w:rPr>
                        <w:noProof/>
                      </w:rPr>
                    </w:pPr>
                    <w:r>
                      <w:rPr>
                        <w:noProof/>
                      </w:rPr>
                      <w:t xml:space="preserve">[6] </w:t>
                    </w:r>
                  </w:p>
                </w:tc>
                <w:tc>
                  <w:tcPr>
                    <w:tcW w:w="0" w:type="auto"/>
                    <w:hideMark/>
                  </w:tcPr>
                  <w:p w14:paraId="719571E2" w14:textId="77777777" w:rsidR="00A77CCB" w:rsidRDefault="00A77CCB">
                    <w:pPr>
                      <w:pStyle w:val="Bibliography"/>
                      <w:rPr>
                        <w:noProof/>
                      </w:rPr>
                    </w:pPr>
                    <w:r>
                      <w:rPr>
                        <w:noProof/>
                      </w:rPr>
                      <w:t>Missile Defense Advocacy Alliance (MDAA), “Sea Wolf,” [Online]. [Accessed 09 07 2025]. Available:</w:t>
                    </w:r>
                    <w:r>
                      <w:t xml:space="preserve"> </w:t>
                    </w:r>
                    <w:hyperlink r:id="rId20" w:history="1">
                      <w:r>
                        <w:rPr>
                          <w:rStyle w:val="Hyperlink"/>
                        </w:rPr>
                        <w:t>Sea Wolf – Missile Defense Advocacy Alliance</w:t>
                      </w:r>
                    </w:hyperlink>
                  </w:p>
                </w:tc>
              </w:tr>
              <w:tr w:rsidR="00A77CCB" w14:paraId="15849FAF" w14:textId="77777777">
                <w:trPr>
                  <w:divId w:val="1537308335"/>
                  <w:tblCellSpacing w:w="15" w:type="dxa"/>
                </w:trPr>
                <w:tc>
                  <w:tcPr>
                    <w:tcW w:w="50" w:type="pct"/>
                    <w:hideMark/>
                  </w:tcPr>
                  <w:p w14:paraId="4279B9A3" w14:textId="77777777" w:rsidR="00A77CCB" w:rsidRDefault="00A77CCB">
                    <w:pPr>
                      <w:pStyle w:val="Bibliography"/>
                      <w:rPr>
                        <w:noProof/>
                      </w:rPr>
                    </w:pPr>
                    <w:r>
                      <w:rPr>
                        <w:noProof/>
                      </w:rPr>
                      <w:t xml:space="preserve">[7] </w:t>
                    </w:r>
                  </w:p>
                </w:tc>
                <w:tc>
                  <w:tcPr>
                    <w:tcW w:w="0" w:type="auto"/>
                    <w:hideMark/>
                  </w:tcPr>
                  <w:p w14:paraId="52D376E2" w14:textId="77777777" w:rsidR="00A77CCB" w:rsidRDefault="00A77CCB">
                    <w:pPr>
                      <w:pStyle w:val="Bibliography"/>
                      <w:rPr>
                        <w:noProof/>
                      </w:rPr>
                    </w:pPr>
                    <w:r>
                      <w:rPr>
                        <w:noProof/>
                      </w:rPr>
                      <w:t xml:space="preserve">Defense Safety Authority, “Safety Risk Managment,” </w:t>
                    </w:r>
                    <w:r>
                      <w:rPr>
                        <w:i/>
                        <w:iCs/>
                        <w:noProof/>
                      </w:rPr>
                      <w:t xml:space="preserve">DSA 03.OME PART 1 - DCOP 105, </w:t>
                    </w:r>
                    <w:r>
                      <w:rPr>
                        <w:noProof/>
                      </w:rPr>
                      <w:t xml:space="preserve">no. 1.1, 2024. Available: </w:t>
                    </w:r>
                    <w:hyperlink r:id="rId21" w:history="1">
                      <w:r>
                        <w:rPr>
                          <w:rStyle w:val="Hyperlink"/>
                        </w:rPr>
                        <w:t xml:space="preserve">DSA 03.OME Part 1 DCOP </w:t>
                      </w:r>
                      <w:r>
                        <w:rPr>
                          <w:rStyle w:val="Hyperlink"/>
                        </w:rPr>
                        <w:t>1</w:t>
                      </w:r>
                      <w:r>
                        <w:rPr>
                          <w:rStyle w:val="Hyperlink"/>
                        </w:rPr>
                        <w:t>05</w:t>
                      </w:r>
                    </w:hyperlink>
                  </w:p>
                </w:tc>
              </w:tr>
              <w:tr w:rsidR="00A77CCB" w14:paraId="654C2BAA" w14:textId="77777777">
                <w:trPr>
                  <w:divId w:val="1537308335"/>
                  <w:tblCellSpacing w:w="15" w:type="dxa"/>
                </w:trPr>
                <w:tc>
                  <w:tcPr>
                    <w:tcW w:w="50" w:type="pct"/>
                    <w:hideMark/>
                  </w:tcPr>
                  <w:p w14:paraId="1BEEBF6A" w14:textId="77777777" w:rsidR="00A77CCB" w:rsidRDefault="00A77CCB">
                    <w:pPr>
                      <w:pStyle w:val="Bibliography"/>
                      <w:rPr>
                        <w:noProof/>
                      </w:rPr>
                    </w:pPr>
                    <w:r>
                      <w:rPr>
                        <w:noProof/>
                      </w:rPr>
                      <w:lastRenderedPageBreak/>
                      <w:t xml:space="preserve">[8] </w:t>
                    </w:r>
                  </w:p>
                </w:tc>
                <w:tc>
                  <w:tcPr>
                    <w:tcW w:w="0" w:type="auto"/>
                    <w:hideMark/>
                  </w:tcPr>
                  <w:p w14:paraId="3131F9E2" w14:textId="77777777" w:rsidR="00A77CCB" w:rsidRDefault="00A77CCB">
                    <w:pPr>
                      <w:pStyle w:val="Bibliography"/>
                      <w:rPr>
                        <w:noProof/>
                      </w:rPr>
                    </w:pPr>
                    <w:r>
                      <w:rPr>
                        <w:noProof/>
                      </w:rPr>
                      <w:t xml:space="preserve">Health and Safety Executive, “Reducing risks, protecting people,” </w:t>
                    </w:r>
                    <w:r>
                      <w:rPr>
                        <w:i/>
                        <w:iCs/>
                        <w:noProof/>
                      </w:rPr>
                      <w:t xml:space="preserve">HSE's decision-making process, </w:t>
                    </w:r>
                    <w:r>
                      <w:rPr>
                        <w:noProof/>
                      </w:rPr>
                      <w:t xml:space="preserve">2001. Available: </w:t>
                    </w:r>
                    <w:hyperlink r:id="rId22" w:history="1">
                      <w:r>
                        <w:rPr>
                          <w:rStyle w:val="Hyperlink"/>
                        </w:rPr>
                        <w:t>[ARCHIVED CONTENT]</w:t>
                      </w:r>
                    </w:hyperlink>
                  </w:p>
                </w:tc>
              </w:tr>
              <w:tr w:rsidR="00A77CCB" w14:paraId="725810DB" w14:textId="77777777">
                <w:trPr>
                  <w:divId w:val="1537308335"/>
                  <w:tblCellSpacing w:w="15" w:type="dxa"/>
                </w:trPr>
                <w:tc>
                  <w:tcPr>
                    <w:tcW w:w="50" w:type="pct"/>
                    <w:hideMark/>
                  </w:tcPr>
                  <w:p w14:paraId="36340D6C" w14:textId="77777777" w:rsidR="00A77CCB" w:rsidRDefault="00A77CCB">
                    <w:pPr>
                      <w:pStyle w:val="Bibliography"/>
                      <w:rPr>
                        <w:noProof/>
                      </w:rPr>
                    </w:pPr>
                    <w:r>
                      <w:rPr>
                        <w:noProof/>
                      </w:rPr>
                      <w:t xml:space="preserve">[9] </w:t>
                    </w:r>
                  </w:p>
                </w:tc>
                <w:tc>
                  <w:tcPr>
                    <w:tcW w:w="0" w:type="auto"/>
                    <w:hideMark/>
                  </w:tcPr>
                  <w:p w14:paraId="05F3BAF6" w14:textId="77777777" w:rsidR="00A77CCB" w:rsidRDefault="00A77CCB">
                    <w:pPr>
                      <w:pStyle w:val="Bibliography"/>
                      <w:rPr>
                        <w:noProof/>
                      </w:rPr>
                    </w:pPr>
                    <w:r>
                      <w:rPr>
                        <w:noProof/>
                      </w:rPr>
                      <w:t xml:space="preserve">Ministry of Defence, “Electromagnetic Compatibility,” </w:t>
                    </w:r>
                    <w:r>
                      <w:rPr>
                        <w:i/>
                        <w:iCs/>
                        <w:noProof/>
                      </w:rPr>
                      <w:t xml:space="preserve">Defence Standard 59-411 Part 3: Test Methods and Limits for Equipment and Sub Systems, </w:t>
                    </w:r>
                    <w:r>
                      <w:rPr>
                        <w:noProof/>
                      </w:rPr>
                      <w:t xml:space="preserve">no. 1, 2007. Available: </w:t>
                    </w:r>
                    <w:hyperlink r:id="rId23" w:history="1">
                      <w:r>
                        <w:rPr>
                          <w:rStyle w:val="Hyperlink"/>
                        </w:rPr>
                        <w:t>Defence Standard 59-411 Part 3 Issue 1</w:t>
                      </w:r>
                    </w:hyperlink>
                  </w:p>
                </w:tc>
              </w:tr>
              <w:tr w:rsidR="00A77CCB" w14:paraId="2DA138E6" w14:textId="77777777">
                <w:trPr>
                  <w:divId w:val="1537308335"/>
                  <w:tblCellSpacing w:w="15" w:type="dxa"/>
                </w:trPr>
                <w:tc>
                  <w:tcPr>
                    <w:tcW w:w="50" w:type="pct"/>
                    <w:hideMark/>
                  </w:tcPr>
                  <w:p w14:paraId="378BA92E" w14:textId="77777777" w:rsidR="00A77CCB" w:rsidRDefault="00A77CCB">
                    <w:pPr>
                      <w:pStyle w:val="Bibliography"/>
                      <w:rPr>
                        <w:noProof/>
                      </w:rPr>
                    </w:pPr>
                    <w:r>
                      <w:rPr>
                        <w:noProof/>
                      </w:rPr>
                      <w:t xml:space="preserve">[10] </w:t>
                    </w:r>
                  </w:p>
                </w:tc>
                <w:tc>
                  <w:tcPr>
                    <w:tcW w:w="0" w:type="auto"/>
                    <w:hideMark/>
                  </w:tcPr>
                  <w:p w14:paraId="03E61ADD" w14:textId="77777777" w:rsidR="00A77CCB" w:rsidRPr="00A77CCB" w:rsidRDefault="00A77CCB" w:rsidP="00A77CCB">
                    <w:pPr>
                      <w:rPr>
                        <w:color w:val="0000FF"/>
                        <w:u w:val="single"/>
                      </w:rPr>
                    </w:pPr>
                    <w:r>
                      <w:rPr>
                        <w:noProof/>
                      </w:rPr>
                      <w:t xml:space="preserve">Ministry of Defence, “MOD Explosives Regulations,” </w:t>
                    </w:r>
                    <w:r>
                      <w:rPr>
                        <w:i/>
                        <w:iCs/>
                        <w:noProof/>
                      </w:rPr>
                      <w:t xml:space="preserve">JSP 482 - Chapter 8: Safety standards for electrical installations and equipment in explosives, </w:t>
                    </w:r>
                    <w:r>
                      <w:rPr>
                        <w:noProof/>
                      </w:rPr>
                      <w:t xml:space="preserve">2016. Available: </w:t>
                    </w:r>
                    <w:hyperlink r:id="rId24" w:history="1">
                      <w:r>
                        <w:rPr>
                          <w:rStyle w:val="Hyperlink"/>
                        </w:rPr>
                        <w:t>Chapter 8 Safety Standards for Electrical Installations and Equipment in Explosives Facilities</w:t>
                      </w:r>
                    </w:hyperlink>
                  </w:p>
                </w:tc>
              </w:tr>
              <w:tr w:rsidR="00A77CCB" w14:paraId="56C37902" w14:textId="77777777">
                <w:trPr>
                  <w:divId w:val="1537308335"/>
                  <w:tblCellSpacing w:w="15" w:type="dxa"/>
                </w:trPr>
                <w:tc>
                  <w:tcPr>
                    <w:tcW w:w="50" w:type="pct"/>
                    <w:hideMark/>
                  </w:tcPr>
                  <w:p w14:paraId="1D109444" w14:textId="77777777" w:rsidR="00A77CCB" w:rsidRDefault="00A77CCB">
                    <w:pPr>
                      <w:pStyle w:val="Bibliography"/>
                      <w:rPr>
                        <w:noProof/>
                      </w:rPr>
                    </w:pPr>
                    <w:r>
                      <w:rPr>
                        <w:noProof/>
                      </w:rPr>
                      <w:t xml:space="preserve">[11] </w:t>
                    </w:r>
                  </w:p>
                </w:tc>
                <w:tc>
                  <w:tcPr>
                    <w:tcW w:w="0" w:type="auto"/>
                    <w:hideMark/>
                  </w:tcPr>
                  <w:p w14:paraId="2014BDD6" w14:textId="77777777" w:rsidR="00A77CCB" w:rsidRDefault="00A77CCB">
                    <w:pPr>
                      <w:pStyle w:val="Bibliography"/>
                      <w:rPr>
                        <w:noProof/>
                      </w:rPr>
                    </w:pPr>
                    <w:r>
                      <w:rPr>
                        <w:noProof/>
                      </w:rPr>
                      <w:t xml:space="preserve">Ministry of Defence, “Requirements for Safety of Programmable Elements (PE) in Defence Systems,” </w:t>
                    </w:r>
                    <w:r>
                      <w:rPr>
                        <w:i/>
                        <w:iCs/>
                        <w:noProof/>
                      </w:rPr>
                      <w:t xml:space="preserve">Defence Standard 00-55 Part 1: Requirements and Guidance, </w:t>
                    </w:r>
                    <w:r>
                      <w:rPr>
                        <w:noProof/>
                      </w:rPr>
                      <w:t>no. 4, 2016. Available:</w:t>
                    </w:r>
                    <w:r>
                      <w:rPr>
                        <w:rStyle w:val="Hyperlink"/>
                        <w:color w:val="auto"/>
                        <w:u w:val="none"/>
                      </w:rPr>
                      <w:t xml:space="preserve"> </w:t>
                    </w:r>
                    <w:hyperlink r:id="rId25" w:history="1">
                      <w:r>
                        <w:rPr>
                          <w:rStyle w:val="Hyperlink"/>
                        </w:rPr>
                        <w:t>Defence Standard 00-055 Part 1 Issue 4</w:t>
                      </w:r>
                    </w:hyperlink>
                  </w:p>
                </w:tc>
              </w:tr>
              <w:tr w:rsidR="00A77CCB" w14:paraId="092F3FE5" w14:textId="77777777">
                <w:trPr>
                  <w:divId w:val="1537308335"/>
                  <w:tblCellSpacing w:w="15" w:type="dxa"/>
                </w:trPr>
                <w:tc>
                  <w:tcPr>
                    <w:tcW w:w="50" w:type="pct"/>
                    <w:hideMark/>
                  </w:tcPr>
                  <w:p w14:paraId="24061965" w14:textId="77777777" w:rsidR="00A77CCB" w:rsidRDefault="00A77CCB">
                    <w:pPr>
                      <w:pStyle w:val="Bibliography"/>
                      <w:rPr>
                        <w:noProof/>
                      </w:rPr>
                    </w:pPr>
                    <w:r>
                      <w:rPr>
                        <w:noProof/>
                      </w:rPr>
                      <w:t xml:space="preserve">[12] </w:t>
                    </w:r>
                  </w:p>
                </w:tc>
                <w:tc>
                  <w:tcPr>
                    <w:tcW w:w="0" w:type="auto"/>
                    <w:hideMark/>
                  </w:tcPr>
                  <w:p w14:paraId="1908FF1A" w14:textId="77777777" w:rsidR="00A77CCB" w:rsidRDefault="00A77CCB" w:rsidP="00A77CCB">
                    <w:pPr>
                      <w:rPr>
                        <w:noProof/>
                      </w:rPr>
                    </w:pPr>
                    <w:r>
                      <w:rPr>
                        <w:noProof/>
                      </w:rPr>
                      <w:t xml:space="preserve">Defence Safety Authority, “Software and Programmable Hardware,” </w:t>
                    </w:r>
                    <w:r>
                      <w:rPr>
                        <w:i/>
                        <w:iCs/>
                        <w:noProof/>
                      </w:rPr>
                      <w:t xml:space="preserve">DSA 03.OME Part 1 - DCOP 109, </w:t>
                    </w:r>
                    <w:r>
                      <w:rPr>
                        <w:noProof/>
                      </w:rPr>
                      <w:t>no. 1.0, 2024. Available:</w:t>
                    </w:r>
                    <w:r w:rsidR="004275B3">
                      <w:rPr>
                        <w:noProof/>
                      </w:rPr>
                      <w:t xml:space="preserve"> </w:t>
                    </w:r>
                    <w:hyperlink r:id="rId26" w:history="1">
                      <w:r w:rsidR="004275B3" w:rsidRPr="004275B3">
                        <w:rPr>
                          <w:rStyle w:val="Hyperlink"/>
                          <w:noProof/>
                        </w:rPr>
                        <w:t>https://modgovuk</w:t>
                      </w:r>
                    </w:hyperlink>
                    <w:r>
                      <w:rPr>
                        <w:noProof/>
                      </w:rPr>
                      <w:t xml:space="preserve">                                                  </w:t>
                    </w:r>
                  </w:p>
                </w:tc>
              </w:tr>
              <w:tr w:rsidR="00A77CCB" w14:paraId="0D3A621C" w14:textId="77777777">
                <w:trPr>
                  <w:divId w:val="1537308335"/>
                  <w:tblCellSpacing w:w="15" w:type="dxa"/>
                </w:trPr>
                <w:tc>
                  <w:tcPr>
                    <w:tcW w:w="50" w:type="pct"/>
                    <w:hideMark/>
                  </w:tcPr>
                  <w:p w14:paraId="74B2F78D" w14:textId="77777777" w:rsidR="00A77CCB" w:rsidRDefault="00A77CCB">
                    <w:pPr>
                      <w:pStyle w:val="Bibliography"/>
                      <w:rPr>
                        <w:noProof/>
                      </w:rPr>
                    </w:pPr>
                    <w:r>
                      <w:rPr>
                        <w:noProof/>
                      </w:rPr>
                      <w:t xml:space="preserve">[13] </w:t>
                    </w:r>
                  </w:p>
                </w:tc>
                <w:tc>
                  <w:tcPr>
                    <w:tcW w:w="0" w:type="auto"/>
                    <w:hideMark/>
                  </w:tcPr>
                  <w:p w14:paraId="10CFC161" w14:textId="77777777" w:rsidR="00A77CCB" w:rsidRDefault="00A77CCB">
                    <w:pPr>
                      <w:pStyle w:val="Bibliography"/>
                      <w:rPr>
                        <w:noProof/>
                      </w:rPr>
                    </w:pPr>
                    <w:r>
                      <w:rPr>
                        <w:noProof/>
                      </w:rPr>
                      <w:t xml:space="preserve">Ministry of Defence, “MOD Explosives Regulations,” </w:t>
                    </w:r>
                    <w:r>
                      <w:rPr>
                        <w:i/>
                        <w:iCs/>
                        <w:noProof/>
                      </w:rPr>
                      <w:t xml:space="preserve">JSP 482 - Chapter 12: Control and management of explosives and associated facilities, </w:t>
                    </w:r>
                    <w:r>
                      <w:rPr>
                        <w:noProof/>
                      </w:rPr>
                      <w:t xml:space="preserve">2013. Available: </w:t>
                    </w:r>
                    <w:hyperlink r:id="rId27" w:history="1">
                      <w:r>
                        <w:rPr>
                          <w:rStyle w:val="Hyperlink"/>
                        </w:rPr>
                        <w:t>Chapter</w:t>
                      </w:r>
                      <w:r>
                        <w:rPr>
                          <w:rStyle w:val="Hyperlink"/>
                        </w:rPr>
                        <w:t xml:space="preserve"> </w:t>
                      </w:r>
                      <w:r>
                        <w:rPr>
                          <w:rStyle w:val="Hyperlink"/>
                        </w:rPr>
                        <w:t>12</w:t>
                      </w:r>
                    </w:hyperlink>
                  </w:p>
                </w:tc>
              </w:tr>
              <w:tr w:rsidR="00A77CCB" w14:paraId="25A00AE3" w14:textId="77777777">
                <w:trPr>
                  <w:divId w:val="1537308335"/>
                  <w:tblCellSpacing w:w="15" w:type="dxa"/>
                </w:trPr>
                <w:tc>
                  <w:tcPr>
                    <w:tcW w:w="50" w:type="pct"/>
                    <w:hideMark/>
                  </w:tcPr>
                  <w:p w14:paraId="13D284AC" w14:textId="77777777" w:rsidR="00A77CCB" w:rsidRDefault="00A77CCB">
                    <w:pPr>
                      <w:pStyle w:val="Bibliography"/>
                      <w:rPr>
                        <w:noProof/>
                      </w:rPr>
                    </w:pPr>
                    <w:r>
                      <w:rPr>
                        <w:noProof/>
                      </w:rPr>
                      <w:t xml:space="preserve">[14] </w:t>
                    </w:r>
                  </w:p>
                </w:tc>
                <w:tc>
                  <w:tcPr>
                    <w:tcW w:w="0" w:type="auto"/>
                    <w:hideMark/>
                  </w:tcPr>
                  <w:p w14:paraId="0E386C51" w14:textId="77777777" w:rsidR="00A77CCB" w:rsidRDefault="00A77CCB">
                    <w:pPr>
                      <w:pStyle w:val="Bibliography"/>
                      <w:rPr>
                        <w:noProof/>
                      </w:rPr>
                    </w:pPr>
                    <w:r>
                      <w:rPr>
                        <w:noProof/>
                      </w:rPr>
                      <w:t xml:space="preserve">Ministry of Defence, “Design Requirements for Weapons and Associated Systems,” </w:t>
                    </w:r>
                    <w:r>
                      <w:rPr>
                        <w:i/>
                        <w:iCs/>
                        <w:noProof/>
                      </w:rPr>
                      <w:t xml:space="preserve">Defence Standard 07-085 Part 1: Mandatory Design Requirements, </w:t>
                    </w:r>
                    <w:r>
                      <w:rPr>
                        <w:noProof/>
                      </w:rPr>
                      <w:t xml:space="preserve">2017. </w:t>
                    </w:r>
                  </w:p>
                </w:tc>
              </w:tr>
              <w:tr w:rsidR="00A77CCB" w14:paraId="28918C6B" w14:textId="77777777">
                <w:trPr>
                  <w:divId w:val="1537308335"/>
                  <w:tblCellSpacing w:w="15" w:type="dxa"/>
                </w:trPr>
                <w:tc>
                  <w:tcPr>
                    <w:tcW w:w="50" w:type="pct"/>
                    <w:hideMark/>
                  </w:tcPr>
                  <w:p w14:paraId="07CE676E" w14:textId="77777777" w:rsidR="00A77CCB" w:rsidRDefault="00A77CCB">
                    <w:pPr>
                      <w:pStyle w:val="Bibliography"/>
                      <w:rPr>
                        <w:noProof/>
                      </w:rPr>
                    </w:pPr>
                    <w:r>
                      <w:rPr>
                        <w:noProof/>
                      </w:rPr>
                      <w:t xml:space="preserve">[15] </w:t>
                    </w:r>
                  </w:p>
                </w:tc>
                <w:tc>
                  <w:tcPr>
                    <w:tcW w:w="0" w:type="auto"/>
                    <w:hideMark/>
                  </w:tcPr>
                  <w:p w14:paraId="1462ACF2" w14:textId="77777777" w:rsidR="00A77CCB" w:rsidRPr="00A77CCB" w:rsidRDefault="00A77CCB" w:rsidP="00A77CCB">
                    <w:pPr>
                      <w:rPr>
                        <w:color w:val="0000FF"/>
                        <w:u w:val="single"/>
                      </w:rPr>
                    </w:pPr>
                    <w:r>
                      <w:rPr>
                        <w:noProof/>
                      </w:rPr>
                      <w:t xml:space="preserve">Ministry of Defence, “MOD Explosives Regulations,” </w:t>
                    </w:r>
                    <w:r>
                      <w:rPr>
                        <w:i/>
                        <w:iCs/>
                        <w:noProof/>
                      </w:rPr>
                      <w:t xml:space="preserve">JSP 482 - Chapter 24: Hazards of electromagnetic radiation to ordnance (HERO), </w:t>
                    </w:r>
                    <w:r>
                      <w:rPr>
                        <w:noProof/>
                      </w:rPr>
                      <w:t xml:space="preserve">2015. Available: </w:t>
                    </w:r>
                    <w:hyperlink r:id="rId28" w:history="1">
                      <w:r>
                        <w:rPr>
                          <w:rStyle w:val="Hyperlink"/>
                        </w:rPr>
                        <w:t>JSP 482 Chapter 24 Hazards o electromagnetic radiation to ordnance (HERO)</w:t>
                      </w:r>
                    </w:hyperlink>
                  </w:p>
                </w:tc>
              </w:tr>
              <w:tr w:rsidR="00A77CCB" w14:paraId="5C27405A" w14:textId="77777777">
                <w:trPr>
                  <w:divId w:val="1537308335"/>
                  <w:tblCellSpacing w:w="15" w:type="dxa"/>
                </w:trPr>
                <w:tc>
                  <w:tcPr>
                    <w:tcW w:w="50" w:type="pct"/>
                    <w:hideMark/>
                  </w:tcPr>
                  <w:p w14:paraId="72C4A9CD" w14:textId="77777777" w:rsidR="00A77CCB" w:rsidRDefault="00A77CCB">
                    <w:pPr>
                      <w:pStyle w:val="Bibliography"/>
                      <w:rPr>
                        <w:noProof/>
                      </w:rPr>
                    </w:pPr>
                    <w:r>
                      <w:rPr>
                        <w:noProof/>
                      </w:rPr>
                      <w:t xml:space="preserve">[16] </w:t>
                    </w:r>
                  </w:p>
                </w:tc>
                <w:tc>
                  <w:tcPr>
                    <w:tcW w:w="0" w:type="auto"/>
                    <w:hideMark/>
                  </w:tcPr>
                  <w:p w14:paraId="7DB321DE" w14:textId="77777777" w:rsidR="00A77CCB" w:rsidRDefault="00A77CCB">
                    <w:pPr>
                      <w:pStyle w:val="Bibliography"/>
                      <w:rPr>
                        <w:noProof/>
                      </w:rPr>
                    </w:pPr>
                    <w:r>
                      <w:rPr>
                        <w:noProof/>
                      </w:rPr>
                      <w:t xml:space="preserve">Health and Safety Executive (HSE), “Guidance on ALARP Decisions in COMAH,” [Online]. [Accessed 17 07 2025]. Available: </w:t>
                    </w:r>
                    <w:hyperlink r:id="rId29" w:history="1">
                      <w:r>
                        <w:rPr>
                          <w:rStyle w:val="Hyperlink"/>
                        </w:rPr>
                        <w:t>Guidance on ALARP Decisions in COMAH - SPC/Permissioni</w:t>
                      </w:r>
                      <w:r>
                        <w:rPr>
                          <w:rStyle w:val="Hyperlink"/>
                        </w:rPr>
                        <w:t>n</w:t>
                      </w:r>
                      <w:r>
                        <w:rPr>
                          <w:rStyle w:val="Hyperlink"/>
                        </w:rPr>
                        <w:t>g/37</w:t>
                      </w:r>
                    </w:hyperlink>
                  </w:p>
                </w:tc>
              </w:tr>
            </w:tbl>
            <w:p w14:paraId="68DC9C87" w14:textId="77777777" w:rsidR="00A77CCB" w:rsidRDefault="00A77CCB">
              <w:pPr>
                <w:divId w:val="1537308335"/>
                <w:rPr>
                  <w:rFonts w:eastAsia="Times New Roman"/>
                  <w:noProof/>
                </w:rPr>
              </w:pPr>
            </w:p>
            <w:p w14:paraId="726DCD18" w14:textId="77777777" w:rsidR="00C11FF4" w:rsidRDefault="00C11FF4">
              <w:r>
                <w:rPr>
                  <w:b/>
                  <w:bCs/>
                  <w:noProof/>
                </w:rPr>
                <w:fldChar w:fldCharType="end"/>
              </w:r>
            </w:p>
          </w:sdtContent>
        </w:sdt>
      </w:sdtContent>
    </w:sdt>
    <w:p w14:paraId="7961FAB1" w14:textId="77777777" w:rsidR="0087673B" w:rsidRPr="003279B3" w:rsidRDefault="0087673B" w:rsidP="003279B3">
      <w:pPr>
        <w:rPr>
          <w:u w:val="single"/>
        </w:rPr>
      </w:pPr>
    </w:p>
    <w:p w14:paraId="3EDB4493" w14:textId="77777777" w:rsidR="003279B3" w:rsidRPr="00C4316D" w:rsidRDefault="003279B3" w:rsidP="003279B3">
      <w:pPr>
        <w:rPr>
          <w:u w:val="single"/>
        </w:rPr>
      </w:pPr>
    </w:p>
    <w:p w14:paraId="7CE28102" w14:textId="77777777" w:rsidR="003279B3" w:rsidRPr="00C4316D" w:rsidRDefault="003279B3" w:rsidP="003279B3">
      <w:pPr>
        <w:rPr>
          <w:u w:val="single"/>
        </w:rPr>
      </w:pPr>
    </w:p>
    <w:p w14:paraId="187C201E" w14:textId="77777777" w:rsidR="003279B3" w:rsidRPr="00C4316D" w:rsidRDefault="003279B3" w:rsidP="003279B3">
      <w:pPr>
        <w:rPr>
          <w:u w:val="single"/>
        </w:rPr>
      </w:pPr>
    </w:p>
    <w:p w14:paraId="6CE8D212" w14:textId="77777777" w:rsidR="003279B3" w:rsidRPr="00C4316D" w:rsidRDefault="003279B3">
      <w:pPr>
        <w:rPr>
          <w:u w:val="single"/>
        </w:rPr>
      </w:pPr>
    </w:p>
    <w:sectPr w:rsidR="003279B3" w:rsidRPr="00C4316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CE2D2" w14:textId="77777777" w:rsidR="00672F7A" w:rsidRDefault="00672F7A" w:rsidP="00F716D4">
      <w:pPr>
        <w:spacing w:after="0" w:line="240" w:lineRule="auto"/>
      </w:pPr>
      <w:r>
        <w:separator/>
      </w:r>
    </w:p>
  </w:endnote>
  <w:endnote w:type="continuationSeparator" w:id="0">
    <w:p w14:paraId="78E46420" w14:textId="77777777" w:rsidR="00672F7A" w:rsidRDefault="00672F7A" w:rsidP="00F716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E504E" w14:textId="77777777" w:rsidR="00593DC5" w:rsidRDefault="00593D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6751039"/>
      <w:docPartObj>
        <w:docPartGallery w:val="Page Numbers (Bottom of Page)"/>
        <w:docPartUnique/>
      </w:docPartObj>
    </w:sdtPr>
    <w:sdtEndPr>
      <w:rPr>
        <w:noProof/>
      </w:rPr>
    </w:sdtEndPr>
    <w:sdtContent>
      <w:p w14:paraId="78B9D831" w14:textId="77777777" w:rsidR="00593DC5" w:rsidRDefault="00593DC5">
        <w:pPr>
          <w:pStyle w:val="Footer"/>
          <w:jc w:val="center"/>
        </w:pPr>
        <w:r>
          <w:fldChar w:fldCharType="begin"/>
        </w:r>
        <w:r>
          <w:instrText xml:space="preserve"> PAGE   \* MERGEFORMAT </w:instrText>
        </w:r>
        <w:r>
          <w:fldChar w:fldCharType="separate"/>
        </w:r>
        <w:r w:rsidR="00EC392F">
          <w:rPr>
            <w:noProof/>
          </w:rPr>
          <w:t>16</w:t>
        </w:r>
        <w:r>
          <w:rPr>
            <w:noProof/>
          </w:rPr>
          <w:fldChar w:fldCharType="end"/>
        </w:r>
      </w:p>
    </w:sdtContent>
  </w:sdt>
  <w:p w14:paraId="0CA7B7A8" w14:textId="77777777" w:rsidR="00593DC5" w:rsidRDefault="00593DC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CBBFF" w14:textId="77777777" w:rsidR="00593DC5" w:rsidRDefault="00593D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9E080D" w14:textId="77777777" w:rsidR="00672F7A" w:rsidRDefault="00672F7A" w:rsidP="00F716D4">
      <w:pPr>
        <w:spacing w:after="0" w:line="240" w:lineRule="auto"/>
      </w:pPr>
      <w:r>
        <w:separator/>
      </w:r>
    </w:p>
  </w:footnote>
  <w:footnote w:type="continuationSeparator" w:id="0">
    <w:p w14:paraId="29CC89BA" w14:textId="77777777" w:rsidR="00672F7A" w:rsidRDefault="00672F7A" w:rsidP="00F716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E2291" w14:textId="77777777" w:rsidR="00593DC5" w:rsidRDefault="00593D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15C4D" w14:textId="77777777" w:rsidR="00593DC5" w:rsidRPr="00283421" w:rsidRDefault="00593DC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7EBEF" w14:textId="77777777" w:rsidR="00593DC5" w:rsidRDefault="00593D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8F7157"/>
    <w:multiLevelType w:val="hybridMultilevel"/>
    <w:tmpl w:val="EE0ABB7E"/>
    <w:lvl w:ilvl="0" w:tplc="C7B873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316FA0"/>
    <w:multiLevelType w:val="hybridMultilevel"/>
    <w:tmpl w:val="0AB06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BD5855"/>
    <w:multiLevelType w:val="hybridMultilevel"/>
    <w:tmpl w:val="EE0ABB7E"/>
    <w:lvl w:ilvl="0" w:tplc="C7B873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1156BA8"/>
    <w:multiLevelType w:val="multilevel"/>
    <w:tmpl w:val="B76C4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216A3A"/>
    <w:multiLevelType w:val="hybridMultilevel"/>
    <w:tmpl w:val="150A8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7C19CB"/>
    <w:multiLevelType w:val="hybridMultilevel"/>
    <w:tmpl w:val="EE0ABB7E"/>
    <w:lvl w:ilvl="0" w:tplc="C7B873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9BE3C06"/>
    <w:multiLevelType w:val="multilevel"/>
    <w:tmpl w:val="F23ED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7024449">
    <w:abstractNumId w:val="2"/>
  </w:num>
  <w:num w:numId="2" w16cid:durableId="542715752">
    <w:abstractNumId w:val="0"/>
  </w:num>
  <w:num w:numId="3" w16cid:durableId="798768125">
    <w:abstractNumId w:val="5"/>
  </w:num>
  <w:num w:numId="4" w16cid:durableId="109518437">
    <w:abstractNumId w:val="4"/>
  </w:num>
  <w:num w:numId="5" w16cid:durableId="2091543127">
    <w:abstractNumId w:val="3"/>
  </w:num>
  <w:num w:numId="6" w16cid:durableId="1842694467">
    <w:abstractNumId w:val="6"/>
  </w:num>
  <w:num w:numId="7" w16cid:durableId="15442946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16D4"/>
    <w:rsid w:val="00015524"/>
    <w:rsid w:val="00055DAD"/>
    <w:rsid w:val="00062078"/>
    <w:rsid w:val="00062662"/>
    <w:rsid w:val="00062CEB"/>
    <w:rsid w:val="00091C7D"/>
    <w:rsid w:val="000A49AA"/>
    <w:rsid w:val="000B546E"/>
    <w:rsid w:val="000C3129"/>
    <w:rsid w:val="000C4A5C"/>
    <w:rsid w:val="000C6C03"/>
    <w:rsid w:val="000D09E6"/>
    <w:rsid w:val="000D1B4F"/>
    <w:rsid w:val="000E76CE"/>
    <w:rsid w:val="00112A5D"/>
    <w:rsid w:val="00122D49"/>
    <w:rsid w:val="00127907"/>
    <w:rsid w:val="00152052"/>
    <w:rsid w:val="00153087"/>
    <w:rsid w:val="001A4010"/>
    <w:rsid w:val="001B40F1"/>
    <w:rsid w:val="001B4DCD"/>
    <w:rsid w:val="001B7F12"/>
    <w:rsid w:val="001E0531"/>
    <w:rsid w:val="001E47D5"/>
    <w:rsid w:val="00200821"/>
    <w:rsid w:val="00205A53"/>
    <w:rsid w:val="00216FFF"/>
    <w:rsid w:val="00245D75"/>
    <w:rsid w:val="002556BA"/>
    <w:rsid w:val="00262B80"/>
    <w:rsid w:val="00264DC9"/>
    <w:rsid w:val="0027192E"/>
    <w:rsid w:val="00275B4C"/>
    <w:rsid w:val="00276CDB"/>
    <w:rsid w:val="00283421"/>
    <w:rsid w:val="00290E1E"/>
    <w:rsid w:val="0029586F"/>
    <w:rsid w:val="002C41EC"/>
    <w:rsid w:val="002E2E60"/>
    <w:rsid w:val="002E66B3"/>
    <w:rsid w:val="002E6BD9"/>
    <w:rsid w:val="002F1F6A"/>
    <w:rsid w:val="002F44AB"/>
    <w:rsid w:val="00303859"/>
    <w:rsid w:val="003049CE"/>
    <w:rsid w:val="00325D06"/>
    <w:rsid w:val="003279B3"/>
    <w:rsid w:val="00332039"/>
    <w:rsid w:val="0033380D"/>
    <w:rsid w:val="00344206"/>
    <w:rsid w:val="0034688C"/>
    <w:rsid w:val="00352F43"/>
    <w:rsid w:val="003544BC"/>
    <w:rsid w:val="003644B1"/>
    <w:rsid w:val="00366D82"/>
    <w:rsid w:val="00382E76"/>
    <w:rsid w:val="003C010D"/>
    <w:rsid w:val="003C3E92"/>
    <w:rsid w:val="003C4342"/>
    <w:rsid w:val="003C4538"/>
    <w:rsid w:val="003E2744"/>
    <w:rsid w:val="003E3CBC"/>
    <w:rsid w:val="003E6927"/>
    <w:rsid w:val="00400053"/>
    <w:rsid w:val="004075FE"/>
    <w:rsid w:val="004207DB"/>
    <w:rsid w:val="00422454"/>
    <w:rsid w:val="00423F42"/>
    <w:rsid w:val="004275B3"/>
    <w:rsid w:val="0044383F"/>
    <w:rsid w:val="00450E29"/>
    <w:rsid w:val="00454856"/>
    <w:rsid w:val="00455B0F"/>
    <w:rsid w:val="00461967"/>
    <w:rsid w:val="00461EB9"/>
    <w:rsid w:val="00462A88"/>
    <w:rsid w:val="00490E07"/>
    <w:rsid w:val="00493A76"/>
    <w:rsid w:val="004A6B03"/>
    <w:rsid w:val="004C16B9"/>
    <w:rsid w:val="004D65CE"/>
    <w:rsid w:val="004E0ACF"/>
    <w:rsid w:val="004E1A3C"/>
    <w:rsid w:val="004E7B0D"/>
    <w:rsid w:val="004F4019"/>
    <w:rsid w:val="00501A19"/>
    <w:rsid w:val="00501B44"/>
    <w:rsid w:val="005153D8"/>
    <w:rsid w:val="00543845"/>
    <w:rsid w:val="0055084D"/>
    <w:rsid w:val="005811DC"/>
    <w:rsid w:val="00593DC5"/>
    <w:rsid w:val="005A48FA"/>
    <w:rsid w:val="005B4E80"/>
    <w:rsid w:val="005D1162"/>
    <w:rsid w:val="005D2E06"/>
    <w:rsid w:val="005D34E2"/>
    <w:rsid w:val="005D7C0B"/>
    <w:rsid w:val="005E29DD"/>
    <w:rsid w:val="005E5310"/>
    <w:rsid w:val="005E79D5"/>
    <w:rsid w:val="005F4B5B"/>
    <w:rsid w:val="00621598"/>
    <w:rsid w:val="006223B0"/>
    <w:rsid w:val="00625976"/>
    <w:rsid w:val="006419E5"/>
    <w:rsid w:val="006424A8"/>
    <w:rsid w:val="00645554"/>
    <w:rsid w:val="00650062"/>
    <w:rsid w:val="00672F7A"/>
    <w:rsid w:val="00676FCA"/>
    <w:rsid w:val="0068045C"/>
    <w:rsid w:val="006A5B58"/>
    <w:rsid w:val="006B5468"/>
    <w:rsid w:val="006D1B89"/>
    <w:rsid w:val="007316BD"/>
    <w:rsid w:val="007427F7"/>
    <w:rsid w:val="00746F45"/>
    <w:rsid w:val="007510F1"/>
    <w:rsid w:val="007545B6"/>
    <w:rsid w:val="007551BC"/>
    <w:rsid w:val="00770215"/>
    <w:rsid w:val="00782630"/>
    <w:rsid w:val="00782639"/>
    <w:rsid w:val="007952BA"/>
    <w:rsid w:val="00795D2E"/>
    <w:rsid w:val="007B2A7B"/>
    <w:rsid w:val="007E5EB6"/>
    <w:rsid w:val="007E778E"/>
    <w:rsid w:val="007F1999"/>
    <w:rsid w:val="00811C2E"/>
    <w:rsid w:val="00811DE1"/>
    <w:rsid w:val="00813BC3"/>
    <w:rsid w:val="00825D2E"/>
    <w:rsid w:val="0083427F"/>
    <w:rsid w:val="00836820"/>
    <w:rsid w:val="00836BD0"/>
    <w:rsid w:val="0084402E"/>
    <w:rsid w:val="00844B74"/>
    <w:rsid w:val="008657FF"/>
    <w:rsid w:val="00870A94"/>
    <w:rsid w:val="0087673B"/>
    <w:rsid w:val="00881F74"/>
    <w:rsid w:val="00885E01"/>
    <w:rsid w:val="00892337"/>
    <w:rsid w:val="008A381D"/>
    <w:rsid w:val="008A4856"/>
    <w:rsid w:val="008B66B5"/>
    <w:rsid w:val="008C4495"/>
    <w:rsid w:val="008C5213"/>
    <w:rsid w:val="008D295E"/>
    <w:rsid w:val="008E0690"/>
    <w:rsid w:val="008E268A"/>
    <w:rsid w:val="008F5E57"/>
    <w:rsid w:val="00902C1E"/>
    <w:rsid w:val="00903721"/>
    <w:rsid w:val="0090703D"/>
    <w:rsid w:val="00916523"/>
    <w:rsid w:val="009264FD"/>
    <w:rsid w:val="009306A3"/>
    <w:rsid w:val="009408ED"/>
    <w:rsid w:val="00942A23"/>
    <w:rsid w:val="009657B7"/>
    <w:rsid w:val="009934B6"/>
    <w:rsid w:val="009B2856"/>
    <w:rsid w:val="009D3CCB"/>
    <w:rsid w:val="009E09A9"/>
    <w:rsid w:val="009E3355"/>
    <w:rsid w:val="009E6E59"/>
    <w:rsid w:val="009F0226"/>
    <w:rsid w:val="00A05E3B"/>
    <w:rsid w:val="00A07F6F"/>
    <w:rsid w:val="00A21760"/>
    <w:rsid w:val="00A6607D"/>
    <w:rsid w:val="00A77805"/>
    <w:rsid w:val="00A77CCB"/>
    <w:rsid w:val="00A81329"/>
    <w:rsid w:val="00AC5B05"/>
    <w:rsid w:val="00AC7ECB"/>
    <w:rsid w:val="00AD4BD7"/>
    <w:rsid w:val="00AE4A47"/>
    <w:rsid w:val="00AE52AC"/>
    <w:rsid w:val="00B13391"/>
    <w:rsid w:val="00B15608"/>
    <w:rsid w:val="00B17BE9"/>
    <w:rsid w:val="00B26EAC"/>
    <w:rsid w:val="00B5157D"/>
    <w:rsid w:val="00B52DC3"/>
    <w:rsid w:val="00B548F1"/>
    <w:rsid w:val="00B657A9"/>
    <w:rsid w:val="00B83E74"/>
    <w:rsid w:val="00BA078E"/>
    <w:rsid w:val="00BA595D"/>
    <w:rsid w:val="00BB5901"/>
    <w:rsid w:val="00BB6E83"/>
    <w:rsid w:val="00BC09A4"/>
    <w:rsid w:val="00BC1CFB"/>
    <w:rsid w:val="00BC424B"/>
    <w:rsid w:val="00BE7F85"/>
    <w:rsid w:val="00BF295C"/>
    <w:rsid w:val="00BF629A"/>
    <w:rsid w:val="00C03D90"/>
    <w:rsid w:val="00C11FF4"/>
    <w:rsid w:val="00C24F78"/>
    <w:rsid w:val="00C301BC"/>
    <w:rsid w:val="00C30F4C"/>
    <w:rsid w:val="00C331DF"/>
    <w:rsid w:val="00C36603"/>
    <w:rsid w:val="00C4316D"/>
    <w:rsid w:val="00C564D3"/>
    <w:rsid w:val="00C8615A"/>
    <w:rsid w:val="00C947B8"/>
    <w:rsid w:val="00CB4694"/>
    <w:rsid w:val="00CC7C08"/>
    <w:rsid w:val="00CD7873"/>
    <w:rsid w:val="00CE6301"/>
    <w:rsid w:val="00CF1275"/>
    <w:rsid w:val="00CF24B2"/>
    <w:rsid w:val="00D04613"/>
    <w:rsid w:val="00D119F3"/>
    <w:rsid w:val="00D44BBC"/>
    <w:rsid w:val="00D5287E"/>
    <w:rsid w:val="00D65CB7"/>
    <w:rsid w:val="00D70A9A"/>
    <w:rsid w:val="00D75B4F"/>
    <w:rsid w:val="00D8793B"/>
    <w:rsid w:val="00D9091A"/>
    <w:rsid w:val="00D96457"/>
    <w:rsid w:val="00D96799"/>
    <w:rsid w:val="00DB426A"/>
    <w:rsid w:val="00DC4875"/>
    <w:rsid w:val="00DC4F1B"/>
    <w:rsid w:val="00DD623B"/>
    <w:rsid w:val="00DE30AA"/>
    <w:rsid w:val="00DE6CEF"/>
    <w:rsid w:val="00E13C51"/>
    <w:rsid w:val="00E27354"/>
    <w:rsid w:val="00E31823"/>
    <w:rsid w:val="00E35C1F"/>
    <w:rsid w:val="00E46C25"/>
    <w:rsid w:val="00E82C8C"/>
    <w:rsid w:val="00E902DE"/>
    <w:rsid w:val="00E92EAF"/>
    <w:rsid w:val="00EA693B"/>
    <w:rsid w:val="00EB2219"/>
    <w:rsid w:val="00EC392F"/>
    <w:rsid w:val="00ED28B2"/>
    <w:rsid w:val="00EE50CA"/>
    <w:rsid w:val="00EF087A"/>
    <w:rsid w:val="00F01DC3"/>
    <w:rsid w:val="00F054E8"/>
    <w:rsid w:val="00F06B52"/>
    <w:rsid w:val="00F4059C"/>
    <w:rsid w:val="00F4071E"/>
    <w:rsid w:val="00F40B96"/>
    <w:rsid w:val="00F63D24"/>
    <w:rsid w:val="00F716D4"/>
    <w:rsid w:val="00F739FF"/>
    <w:rsid w:val="00F73B43"/>
    <w:rsid w:val="00F8092D"/>
    <w:rsid w:val="00F817DC"/>
    <w:rsid w:val="00F824A3"/>
    <w:rsid w:val="00F8324D"/>
    <w:rsid w:val="00F90846"/>
    <w:rsid w:val="00F9095E"/>
    <w:rsid w:val="00FA077B"/>
    <w:rsid w:val="00FA0CE0"/>
    <w:rsid w:val="00FC38CC"/>
    <w:rsid w:val="00FD654F"/>
    <w:rsid w:val="00FF14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9E0AAF"/>
  <w15:chartTrackingRefBased/>
  <w15:docId w15:val="{57D789FF-6994-4A05-BE9E-221146FCD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16D4"/>
  </w:style>
  <w:style w:type="paragraph" w:styleId="Heading1">
    <w:name w:val="heading 1"/>
    <w:basedOn w:val="Normal"/>
    <w:next w:val="Normal"/>
    <w:link w:val="Heading1Char"/>
    <w:uiPriority w:val="9"/>
    <w:qFormat/>
    <w:rsid w:val="00C11FF4"/>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440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4402E"/>
    <w:rPr>
      <w:b/>
      <w:bCs/>
    </w:rPr>
  </w:style>
  <w:style w:type="paragraph" w:styleId="ListParagraph">
    <w:name w:val="List Paragraph"/>
    <w:basedOn w:val="Normal"/>
    <w:uiPriority w:val="34"/>
    <w:qFormat/>
    <w:rsid w:val="009264FD"/>
    <w:pPr>
      <w:ind w:left="720"/>
      <w:contextualSpacing/>
    </w:pPr>
  </w:style>
  <w:style w:type="paragraph" w:styleId="Header">
    <w:name w:val="header"/>
    <w:basedOn w:val="Normal"/>
    <w:link w:val="HeaderChar"/>
    <w:uiPriority w:val="99"/>
    <w:unhideWhenUsed/>
    <w:rsid w:val="00F909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095E"/>
  </w:style>
  <w:style w:type="paragraph" w:styleId="Footer">
    <w:name w:val="footer"/>
    <w:basedOn w:val="Normal"/>
    <w:link w:val="FooterChar"/>
    <w:uiPriority w:val="99"/>
    <w:unhideWhenUsed/>
    <w:rsid w:val="00F909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095E"/>
  </w:style>
  <w:style w:type="character" w:customStyle="1" w:styleId="Heading1Char">
    <w:name w:val="Heading 1 Char"/>
    <w:basedOn w:val="DefaultParagraphFont"/>
    <w:link w:val="Heading1"/>
    <w:uiPriority w:val="9"/>
    <w:rsid w:val="00C11FF4"/>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C11FF4"/>
  </w:style>
  <w:style w:type="character" w:styleId="Hyperlink">
    <w:name w:val="Hyperlink"/>
    <w:basedOn w:val="DefaultParagraphFont"/>
    <w:uiPriority w:val="99"/>
    <w:unhideWhenUsed/>
    <w:rsid w:val="00C11FF4"/>
    <w:rPr>
      <w:color w:val="0000FF"/>
      <w:u w:val="single"/>
    </w:rPr>
  </w:style>
  <w:style w:type="character" w:styleId="FollowedHyperlink">
    <w:name w:val="FollowedHyperlink"/>
    <w:basedOn w:val="DefaultParagraphFont"/>
    <w:uiPriority w:val="99"/>
    <w:semiHidden/>
    <w:unhideWhenUsed/>
    <w:rsid w:val="00C11FF4"/>
    <w:rPr>
      <w:color w:val="954F72" w:themeColor="followedHyperlink"/>
      <w:u w:val="single"/>
    </w:rPr>
  </w:style>
  <w:style w:type="paragraph" w:styleId="Caption">
    <w:name w:val="caption"/>
    <w:basedOn w:val="Normal"/>
    <w:next w:val="Normal"/>
    <w:uiPriority w:val="35"/>
    <w:unhideWhenUsed/>
    <w:qFormat/>
    <w:rsid w:val="00F739FF"/>
    <w:pPr>
      <w:spacing w:after="200" w:line="240" w:lineRule="auto"/>
    </w:pPr>
    <w:rPr>
      <w:i/>
      <w:iCs/>
      <w:color w:val="44546A" w:themeColor="text2"/>
      <w:sz w:val="18"/>
      <w:szCs w:val="18"/>
    </w:rPr>
  </w:style>
  <w:style w:type="character" w:customStyle="1" w:styleId="sr-only">
    <w:name w:val="sr-only"/>
    <w:basedOn w:val="DefaultParagraphFont"/>
    <w:rsid w:val="00D119F3"/>
  </w:style>
  <w:style w:type="table" w:styleId="TableGrid">
    <w:name w:val="Table Grid"/>
    <w:basedOn w:val="TableNormal"/>
    <w:uiPriority w:val="39"/>
    <w:rsid w:val="004E1A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29586F"/>
    <w:rPr>
      <w:i/>
      <w:iCs/>
    </w:rPr>
  </w:style>
  <w:style w:type="character" w:styleId="PlaceholderText">
    <w:name w:val="Placeholder Text"/>
    <w:basedOn w:val="DefaultParagraphFont"/>
    <w:uiPriority w:val="99"/>
    <w:semiHidden/>
    <w:rsid w:val="00870A9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50">
      <w:bodyDiv w:val="1"/>
      <w:marLeft w:val="0"/>
      <w:marRight w:val="0"/>
      <w:marTop w:val="0"/>
      <w:marBottom w:val="0"/>
      <w:divBdr>
        <w:top w:val="none" w:sz="0" w:space="0" w:color="auto"/>
        <w:left w:val="none" w:sz="0" w:space="0" w:color="auto"/>
        <w:bottom w:val="none" w:sz="0" w:space="0" w:color="auto"/>
        <w:right w:val="none" w:sz="0" w:space="0" w:color="auto"/>
      </w:divBdr>
    </w:div>
    <w:div w:id="619815">
      <w:bodyDiv w:val="1"/>
      <w:marLeft w:val="0"/>
      <w:marRight w:val="0"/>
      <w:marTop w:val="0"/>
      <w:marBottom w:val="0"/>
      <w:divBdr>
        <w:top w:val="none" w:sz="0" w:space="0" w:color="auto"/>
        <w:left w:val="none" w:sz="0" w:space="0" w:color="auto"/>
        <w:bottom w:val="none" w:sz="0" w:space="0" w:color="auto"/>
        <w:right w:val="none" w:sz="0" w:space="0" w:color="auto"/>
      </w:divBdr>
    </w:div>
    <w:div w:id="662932">
      <w:bodyDiv w:val="1"/>
      <w:marLeft w:val="0"/>
      <w:marRight w:val="0"/>
      <w:marTop w:val="0"/>
      <w:marBottom w:val="0"/>
      <w:divBdr>
        <w:top w:val="none" w:sz="0" w:space="0" w:color="auto"/>
        <w:left w:val="none" w:sz="0" w:space="0" w:color="auto"/>
        <w:bottom w:val="none" w:sz="0" w:space="0" w:color="auto"/>
        <w:right w:val="none" w:sz="0" w:space="0" w:color="auto"/>
      </w:divBdr>
    </w:div>
    <w:div w:id="5981003">
      <w:bodyDiv w:val="1"/>
      <w:marLeft w:val="0"/>
      <w:marRight w:val="0"/>
      <w:marTop w:val="0"/>
      <w:marBottom w:val="0"/>
      <w:divBdr>
        <w:top w:val="none" w:sz="0" w:space="0" w:color="auto"/>
        <w:left w:val="none" w:sz="0" w:space="0" w:color="auto"/>
        <w:bottom w:val="none" w:sz="0" w:space="0" w:color="auto"/>
        <w:right w:val="none" w:sz="0" w:space="0" w:color="auto"/>
      </w:divBdr>
    </w:div>
    <w:div w:id="9109875">
      <w:bodyDiv w:val="1"/>
      <w:marLeft w:val="0"/>
      <w:marRight w:val="0"/>
      <w:marTop w:val="0"/>
      <w:marBottom w:val="0"/>
      <w:divBdr>
        <w:top w:val="none" w:sz="0" w:space="0" w:color="auto"/>
        <w:left w:val="none" w:sz="0" w:space="0" w:color="auto"/>
        <w:bottom w:val="none" w:sz="0" w:space="0" w:color="auto"/>
        <w:right w:val="none" w:sz="0" w:space="0" w:color="auto"/>
      </w:divBdr>
    </w:div>
    <w:div w:id="14159009">
      <w:bodyDiv w:val="1"/>
      <w:marLeft w:val="0"/>
      <w:marRight w:val="0"/>
      <w:marTop w:val="0"/>
      <w:marBottom w:val="0"/>
      <w:divBdr>
        <w:top w:val="none" w:sz="0" w:space="0" w:color="auto"/>
        <w:left w:val="none" w:sz="0" w:space="0" w:color="auto"/>
        <w:bottom w:val="none" w:sz="0" w:space="0" w:color="auto"/>
        <w:right w:val="none" w:sz="0" w:space="0" w:color="auto"/>
      </w:divBdr>
    </w:div>
    <w:div w:id="16736787">
      <w:bodyDiv w:val="1"/>
      <w:marLeft w:val="0"/>
      <w:marRight w:val="0"/>
      <w:marTop w:val="0"/>
      <w:marBottom w:val="0"/>
      <w:divBdr>
        <w:top w:val="none" w:sz="0" w:space="0" w:color="auto"/>
        <w:left w:val="none" w:sz="0" w:space="0" w:color="auto"/>
        <w:bottom w:val="none" w:sz="0" w:space="0" w:color="auto"/>
        <w:right w:val="none" w:sz="0" w:space="0" w:color="auto"/>
      </w:divBdr>
    </w:div>
    <w:div w:id="18701118">
      <w:bodyDiv w:val="1"/>
      <w:marLeft w:val="0"/>
      <w:marRight w:val="0"/>
      <w:marTop w:val="0"/>
      <w:marBottom w:val="0"/>
      <w:divBdr>
        <w:top w:val="none" w:sz="0" w:space="0" w:color="auto"/>
        <w:left w:val="none" w:sz="0" w:space="0" w:color="auto"/>
        <w:bottom w:val="none" w:sz="0" w:space="0" w:color="auto"/>
        <w:right w:val="none" w:sz="0" w:space="0" w:color="auto"/>
      </w:divBdr>
    </w:div>
    <w:div w:id="24184428">
      <w:bodyDiv w:val="1"/>
      <w:marLeft w:val="0"/>
      <w:marRight w:val="0"/>
      <w:marTop w:val="0"/>
      <w:marBottom w:val="0"/>
      <w:divBdr>
        <w:top w:val="none" w:sz="0" w:space="0" w:color="auto"/>
        <w:left w:val="none" w:sz="0" w:space="0" w:color="auto"/>
        <w:bottom w:val="none" w:sz="0" w:space="0" w:color="auto"/>
        <w:right w:val="none" w:sz="0" w:space="0" w:color="auto"/>
      </w:divBdr>
    </w:div>
    <w:div w:id="25567905">
      <w:bodyDiv w:val="1"/>
      <w:marLeft w:val="0"/>
      <w:marRight w:val="0"/>
      <w:marTop w:val="0"/>
      <w:marBottom w:val="0"/>
      <w:divBdr>
        <w:top w:val="none" w:sz="0" w:space="0" w:color="auto"/>
        <w:left w:val="none" w:sz="0" w:space="0" w:color="auto"/>
        <w:bottom w:val="none" w:sz="0" w:space="0" w:color="auto"/>
        <w:right w:val="none" w:sz="0" w:space="0" w:color="auto"/>
      </w:divBdr>
    </w:div>
    <w:div w:id="31423839">
      <w:bodyDiv w:val="1"/>
      <w:marLeft w:val="0"/>
      <w:marRight w:val="0"/>
      <w:marTop w:val="0"/>
      <w:marBottom w:val="0"/>
      <w:divBdr>
        <w:top w:val="none" w:sz="0" w:space="0" w:color="auto"/>
        <w:left w:val="none" w:sz="0" w:space="0" w:color="auto"/>
        <w:bottom w:val="none" w:sz="0" w:space="0" w:color="auto"/>
        <w:right w:val="none" w:sz="0" w:space="0" w:color="auto"/>
      </w:divBdr>
    </w:div>
    <w:div w:id="34812371">
      <w:bodyDiv w:val="1"/>
      <w:marLeft w:val="0"/>
      <w:marRight w:val="0"/>
      <w:marTop w:val="0"/>
      <w:marBottom w:val="0"/>
      <w:divBdr>
        <w:top w:val="none" w:sz="0" w:space="0" w:color="auto"/>
        <w:left w:val="none" w:sz="0" w:space="0" w:color="auto"/>
        <w:bottom w:val="none" w:sz="0" w:space="0" w:color="auto"/>
        <w:right w:val="none" w:sz="0" w:space="0" w:color="auto"/>
      </w:divBdr>
    </w:div>
    <w:div w:id="48043366">
      <w:bodyDiv w:val="1"/>
      <w:marLeft w:val="0"/>
      <w:marRight w:val="0"/>
      <w:marTop w:val="0"/>
      <w:marBottom w:val="0"/>
      <w:divBdr>
        <w:top w:val="none" w:sz="0" w:space="0" w:color="auto"/>
        <w:left w:val="none" w:sz="0" w:space="0" w:color="auto"/>
        <w:bottom w:val="none" w:sz="0" w:space="0" w:color="auto"/>
        <w:right w:val="none" w:sz="0" w:space="0" w:color="auto"/>
      </w:divBdr>
    </w:div>
    <w:div w:id="50081263">
      <w:bodyDiv w:val="1"/>
      <w:marLeft w:val="0"/>
      <w:marRight w:val="0"/>
      <w:marTop w:val="0"/>
      <w:marBottom w:val="0"/>
      <w:divBdr>
        <w:top w:val="none" w:sz="0" w:space="0" w:color="auto"/>
        <w:left w:val="none" w:sz="0" w:space="0" w:color="auto"/>
        <w:bottom w:val="none" w:sz="0" w:space="0" w:color="auto"/>
        <w:right w:val="none" w:sz="0" w:space="0" w:color="auto"/>
      </w:divBdr>
    </w:div>
    <w:div w:id="51319954">
      <w:bodyDiv w:val="1"/>
      <w:marLeft w:val="0"/>
      <w:marRight w:val="0"/>
      <w:marTop w:val="0"/>
      <w:marBottom w:val="0"/>
      <w:divBdr>
        <w:top w:val="none" w:sz="0" w:space="0" w:color="auto"/>
        <w:left w:val="none" w:sz="0" w:space="0" w:color="auto"/>
        <w:bottom w:val="none" w:sz="0" w:space="0" w:color="auto"/>
        <w:right w:val="none" w:sz="0" w:space="0" w:color="auto"/>
      </w:divBdr>
    </w:div>
    <w:div w:id="51512608">
      <w:bodyDiv w:val="1"/>
      <w:marLeft w:val="0"/>
      <w:marRight w:val="0"/>
      <w:marTop w:val="0"/>
      <w:marBottom w:val="0"/>
      <w:divBdr>
        <w:top w:val="none" w:sz="0" w:space="0" w:color="auto"/>
        <w:left w:val="none" w:sz="0" w:space="0" w:color="auto"/>
        <w:bottom w:val="none" w:sz="0" w:space="0" w:color="auto"/>
        <w:right w:val="none" w:sz="0" w:space="0" w:color="auto"/>
      </w:divBdr>
    </w:div>
    <w:div w:id="57947956">
      <w:bodyDiv w:val="1"/>
      <w:marLeft w:val="0"/>
      <w:marRight w:val="0"/>
      <w:marTop w:val="0"/>
      <w:marBottom w:val="0"/>
      <w:divBdr>
        <w:top w:val="none" w:sz="0" w:space="0" w:color="auto"/>
        <w:left w:val="none" w:sz="0" w:space="0" w:color="auto"/>
        <w:bottom w:val="none" w:sz="0" w:space="0" w:color="auto"/>
        <w:right w:val="none" w:sz="0" w:space="0" w:color="auto"/>
      </w:divBdr>
    </w:div>
    <w:div w:id="62606871">
      <w:bodyDiv w:val="1"/>
      <w:marLeft w:val="0"/>
      <w:marRight w:val="0"/>
      <w:marTop w:val="0"/>
      <w:marBottom w:val="0"/>
      <w:divBdr>
        <w:top w:val="none" w:sz="0" w:space="0" w:color="auto"/>
        <w:left w:val="none" w:sz="0" w:space="0" w:color="auto"/>
        <w:bottom w:val="none" w:sz="0" w:space="0" w:color="auto"/>
        <w:right w:val="none" w:sz="0" w:space="0" w:color="auto"/>
      </w:divBdr>
    </w:div>
    <w:div w:id="65492443">
      <w:bodyDiv w:val="1"/>
      <w:marLeft w:val="0"/>
      <w:marRight w:val="0"/>
      <w:marTop w:val="0"/>
      <w:marBottom w:val="0"/>
      <w:divBdr>
        <w:top w:val="none" w:sz="0" w:space="0" w:color="auto"/>
        <w:left w:val="none" w:sz="0" w:space="0" w:color="auto"/>
        <w:bottom w:val="none" w:sz="0" w:space="0" w:color="auto"/>
        <w:right w:val="none" w:sz="0" w:space="0" w:color="auto"/>
      </w:divBdr>
    </w:div>
    <w:div w:id="66651412">
      <w:bodyDiv w:val="1"/>
      <w:marLeft w:val="0"/>
      <w:marRight w:val="0"/>
      <w:marTop w:val="0"/>
      <w:marBottom w:val="0"/>
      <w:divBdr>
        <w:top w:val="none" w:sz="0" w:space="0" w:color="auto"/>
        <w:left w:val="none" w:sz="0" w:space="0" w:color="auto"/>
        <w:bottom w:val="none" w:sz="0" w:space="0" w:color="auto"/>
        <w:right w:val="none" w:sz="0" w:space="0" w:color="auto"/>
      </w:divBdr>
    </w:div>
    <w:div w:id="68550938">
      <w:bodyDiv w:val="1"/>
      <w:marLeft w:val="0"/>
      <w:marRight w:val="0"/>
      <w:marTop w:val="0"/>
      <w:marBottom w:val="0"/>
      <w:divBdr>
        <w:top w:val="none" w:sz="0" w:space="0" w:color="auto"/>
        <w:left w:val="none" w:sz="0" w:space="0" w:color="auto"/>
        <w:bottom w:val="none" w:sz="0" w:space="0" w:color="auto"/>
        <w:right w:val="none" w:sz="0" w:space="0" w:color="auto"/>
      </w:divBdr>
    </w:div>
    <w:div w:id="72051234">
      <w:bodyDiv w:val="1"/>
      <w:marLeft w:val="0"/>
      <w:marRight w:val="0"/>
      <w:marTop w:val="0"/>
      <w:marBottom w:val="0"/>
      <w:divBdr>
        <w:top w:val="none" w:sz="0" w:space="0" w:color="auto"/>
        <w:left w:val="none" w:sz="0" w:space="0" w:color="auto"/>
        <w:bottom w:val="none" w:sz="0" w:space="0" w:color="auto"/>
        <w:right w:val="none" w:sz="0" w:space="0" w:color="auto"/>
      </w:divBdr>
    </w:div>
    <w:div w:id="72169564">
      <w:bodyDiv w:val="1"/>
      <w:marLeft w:val="0"/>
      <w:marRight w:val="0"/>
      <w:marTop w:val="0"/>
      <w:marBottom w:val="0"/>
      <w:divBdr>
        <w:top w:val="none" w:sz="0" w:space="0" w:color="auto"/>
        <w:left w:val="none" w:sz="0" w:space="0" w:color="auto"/>
        <w:bottom w:val="none" w:sz="0" w:space="0" w:color="auto"/>
        <w:right w:val="none" w:sz="0" w:space="0" w:color="auto"/>
      </w:divBdr>
    </w:div>
    <w:div w:id="75565082">
      <w:bodyDiv w:val="1"/>
      <w:marLeft w:val="0"/>
      <w:marRight w:val="0"/>
      <w:marTop w:val="0"/>
      <w:marBottom w:val="0"/>
      <w:divBdr>
        <w:top w:val="none" w:sz="0" w:space="0" w:color="auto"/>
        <w:left w:val="none" w:sz="0" w:space="0" w:color="auto"/>
        <w:bottom w:val="none" w:sz="0" w:space="0" w:color="auto"/>
        <w:right w:val="none" w:sz="0" w:space="0" w:color="auto"/>
      </w:divBdr>
    </w:div>
    <w:div w:id="77792968">
      <w:bodyDiv w:val="1"/>
      <w:marLeft w:val="0"/>
      <w:marRight w:val="0"/>
      <w:marTop w:val="0"/>
      <w:marBottom w:val="0"/>
      <w:divBdr>
        <w:top w:val="none" w:sz="0" w:space="0" w:color="auto"/>
        <w:left w:val="none" w:sz="0" w:space="0" w:color="auto"/>
        <w:bottom w:val="none" w:sz="0" w:space="0" w:color="auto"/>
        <w:right w:val="none" w:sz="0" w:space="0" w:color="auto"/>
      </w:divBdr>
    </w:div>
    <w:div w:id="82999157">
      <w:bodyDiv w:val="1"/>
      <w:marLeft w:val="0"/>
      <w:marRight w:val="0"/>
      <w:marTop w:val="0"/>
      <w:marBottom w:val="0"/>
      <w:divBdr>
        <w:top w:val="none" w:sz="0" w:space="0" w:color="auto"/>
        <w:left w:val="none" w:sz="0" w:space="0" w:color="auto"/>
        <w:bottom w:val="none" w:sz="0" w:space="0" w:color="auto"/>
        <w:right w:val="none" w:sz="0" w:space="0" w:color="auto"/>
      </w:divBdr>
    </w:div>
    <w:div w:id="85157247">
      <w:bodyDiv w:val="1"/>
      <w:marLeft w:val="0"/>
      <w:marRight w:val="0"/>
      <w:marTop w:val="0"/>
      <w:marBottom w:val="0"/>
      <w:divBdr>
        <w:top w:val="none" w:sz="0" w:space="0" w:color="auto"/>
        <w:left w:val="none" w:sz="0" w:space="0" w:color="auto"/>
        <w:bottom w:val="none" w:sz="0" w:space="0" w:color="auto"/>
        <w:right w:val="none" w:sz="0" w:space="0" w:color="auto"/>
      </w:divBdr>
    </w:div>
    <w:div w:id="85663232">
      <w:bodyDiv w:val="1"/>
      <w:marLeft w:val="0"/>
      <w:marRight w:val="0"/>
      <w:marTop w:val="0"/>
      <w:marBottom w:val="0"/>
      <w:divBdr>
        <w:top w:val="none" w:sz="0" w:space="0" w:color="auto"/>
        <w:left w:val="none" w:sz="0" w:space="0" w:color="auto"/>
        <w:bottom w:val="none" w:sz="0" w:space="0" w:color="auto"/>
        <w:right w:val="none" w:sz="0" w:space="0" w:color="auto"/>
      </w:divBdr>
    </w:div>
    <w:div w:id="88551829">
      <w:bodyDiv w:val="1"/>
      <w:marLeft w:val="0"/>
      <w:marRight w:val="0"/>
      <w:marTop w:val="0"/>
      <w:marBottom w:val="0"/>
      <w:divBdr>
        <w:top w:val="none" w:sz="0" w:space="0" w:color="auto"/>
        <w:left w:val="none" w:sz="0" w:space="0" w:color="auto"/>
        <w:bottom w:val="none" w:sz="0" w:space="0" w:color="auto"/>
        <w:right w:val="none" w:sz="0" w:space="0" w:color="auto"/>
      </w:divBdr>
    </w:div>
    <w:div w:id="94790735">
      <w:bodyDiv w:val="1"/>
      <w:marLeft w:val="0"/>
      <w:marRight w:val="0"/>
      <w:marTop w:val="0"/>
      <w:marBottom w:val="0"/>
      <w:divBdr>
        <w:top w:val="none" w:sz="0" w:space="0" w:color="auto"/>
        <w:left w:val="none" w:sz="0" w:space="0" w:color="auto"/>
        <w:bottom w:val="none" w:sz="0" w:space="0" w:color="auto"/>
        <w:right w:val="none" w:sz="0" w:space="0" w:color="auto"/>
      </w:divBdr>
    </w:div>
    <w:div w:id="96021366">
      <w:bodyDiv w:val="1"/>
      <w:marLeft w:val="0"/>
      <w:marRight w:val="0"/>
      <w:marTop w:val="0"/>
      <w:marBottom w:val="0"/>
      <w:divBdr>
        <w:top w:val="none" w:sz="0" w:space="0" w:color="auto"/>
        <w:left w:val="none" w:sz="0" w:space="0" w:color="auto"/>
        <w:bottom w:val="none" w:sz="0" w:space="0" w:color="auto"/>
        <w:right w:val="none" w:sz="0" w:space="0" w:color="auto"/>
      </w:divBdr>
    </w:div>
    <w:div w:id="97069782">
      <w:bodyDiv w:val="1"/>
      <w:marLeft w:val="0"/>
      <w:marRight w:val="0"/>
      <w:marTop w:val="0"/>
      <w:marBottom w:val="0"/>
      <w:divBdr>
        <w:top w:val="none" w:sz="0" w:space="0" w:color="auto"/>
        <w:left w:val="none" w:sz="0" w:space="0" w:color="auto"/>
        <w:bottom w:val="none" w:sz="0" w:space="0" w:color="auto"/>
        <w:right w:val="none" w:sz="0" w:space="0" w:color="auto"/>
      </w:divBdr>
    </w:div>
    <w:div w:id="100729382">
      <w:bodyDiv w:val="1"/>
      <w:marLeft w:val="0"/>
      <w:marRight w:val="0"/>
      <w:marTop w:val="0"/>
      <w:marBottom w:val="0"/>
      <w:divBdr>
        <w:top w:val="none" w:sz="0" w:space="0" w:color="auto"/>
        <w:left w:val="none" w:sz="0" w:space="0" w:color="auto"/>
        <w:bottom w:val="none" w:sz="0" w:space="0" w:color="auto"/>
        <w:right w:val="none" w:sz="0" w:space="0" w:color="auto"/>
      </w:divBdr>
    </w:div>
    <w:div w:id="106319379">
      <w:bodyDiv w:val="1"/>
      <w:marLeft w:val="0"/>
      <w:marRight w:val="0"/>
      <w:marTop w:val="0"/>
      <w:marBottom w:val="0"/>
      <w:divBdr>
        <w:top w:val="none" w:sz="0" w:space="0" w:color="auto"/>
        <w:left w:val="none" w:sz="0" w:space="0" w:color="auto"/>
        <w:bottom w:val="none" w:sz="0" w:space="0" w:color="auto"/>
        <w:right w:val="none" w:sz="0" w:space="0" w:color="auto"/>
      </w:divBdr>
    </w:div>
    <w:div w:id="117267015">
      <w:bodyDiv w:val="1"/>
      <w:marLeft w:val="0"/>
      <w:marRight w:val="0"/>
      <w:marTop w:val="0"/>
      <w:marBottom w:val="0"/>
      <w:divBdr>
        <w:top w:val="none" w:sz="0" w:space="0" w:color="auto"/>
        <w:left w:val="none" w:sz="0" w:space="0" w:color="auto"/>
        <w:bottom w:val="none" w:sz="0" w:space="0" w:color="auto"/>
        <w:right w:val="none" w:sz="0" w:space="0" w:color="auto"/>
      </w:divBdr>
    </w:div>
    <w:div w:id="120155839">
      <w:bodyDiv w:val="1"/>
      <w:marLeft w:val="0"/>
      <w:marRight w:val="0"/>
      <w:marTop w:val="0"/>
      <w:marBottom w:val="0"/>
      <w:divBdr>
        <w:top w:val="none" w:sz="0" w:space="0" w:color="auto"/>
        <w:left w:val="none" w:sz="0" w:space="0" w:color="auto"/>
        <w:bottom w:val="none" w:sz="0" w:space="0" w:color="auto"/>
        <w:right w:val="none" w:sz="0" w:space="0" w:color="auto"/>
      </w:divBdr>
    </w:div>
    <w:div w:id="120849311">
      <w:bodyDiv w:val="1"/>
      <w:marLeft w:val="0"/>
      <w:marRight w:val="0"/>
      <w:marTop w:val="0"/>
      <w:marBottom w:val="0"/>
      <w:divBdr>
        <w:top w:val="none" w:sz="0" w:space="0" w:color="auto"/>
        <w:left w:val="none" w:sz="0" w:space="0" w:color="auto"/>
        <w:bottom w:val="none" w:sz="0" w:space="0" w:color="auto"/>
        <w:right w:val="none" w:sz="0" w:space="0" w:color="auto"/>
      </w:divBdr>
    </w:div>
    <w:div w:id="123738645">
      <w:bodyDiv w:val="1"/>
      <w:marLeft w:val="0"/>
      <w:marRight w:val="0"/>
      <w:marTop w:val="0"/>
      <w:marBottom w:val="0"/>
      <w:divBdr>
        <w:top w:val="none" w:sz="0" w:space="0" w:color="auto"/>
        <w:left w:val="none" w:sz="0" w:space="0" w:color="auto"/>
        <w:bottom w:val="none" w:sz="0" w:space="0" w:color="auto"/>
        <w:right w:val="none" w:sz="0" w:space="0" w:color="auto"/>
      </w:divBdr>
    </w:div>
    <w:div w:id="124278109">
      <w:bodyDiv w:val="1"/>
      <w:marLeft w:val="0"/>
      <w:marRight w:val="0"/>
      <w:marTop w:val="0"/>
      <w:marBottom w:val="0"/>
      <w:divBdr>
        <w:top w:val="none" w:sz="0" w:space="0" w:color="auto"/>
        <w:left w:val="none" w:sz="0" w:space="0" w:color="auto"/>
        <w:bottom w:val="none" w:sz="0" w:space="0" w:color="auto"/>
        <w:right w:val="none" w:sz="0" w:space="0" w:color="auto"/>
      </w:divBdr>
    </w:div>
    <w:div w:id="125971393">
      <w:bodyDiv w:val="1"/>
      <w:marLeft w:val="0"/>
      <w:marRight w:val="0"/>
      <w:marTop w:val="0"/>
      <w:marBottom w:val="0"/>
      <w:divBdr>
        <w:top w:val="none" w:sz="0" w:space="0" w:color="auto"/>
        <w:left w:val="none" w:sz="0" w:space="0" w:color="auto"/>
        <w:bottom w:val="none" w:sz="0" w:space="0" w:color="auto"/>
        <w:right w:val="none" w:sz="0" w:space="0" w:color="auto"/>
      </w:divBdr>
    </w:div>
    <w:div w:id="128785988">
      <w:bodyDiv w:val="1"/>
      <w:marLeft w:val="0"/>
      <w:marRight w:val="0"/>
      <w:marTop w:val="0"/>
      <w:marBottom w:val="0"/>
      <w:divBdr>
        <w:top w:val="none" w:sz="0" w:space="0" w:color="auto"/>
        <w:left w:val="none" w:sz="0" w:space="0" w:color="auto"/>
        <w:bottom w:val="none" w:sz="0" w:space="0" w:color="auto"/>
        <w:right w:val="none" w:sz="0" w:space="0" w:color="auto"/>
      </w:divBdr>
    </w:div>
    <w:div w:id="134181160">
      <w:bodyDiv w:val="1"/>
      <w:marLeft w:val="0"/>
      <w:marRight w:val="0"/>
      <w:marTop w:val="0"/>
      <w:marBottom w:val="0"/>
      <w:divBdr>
        <w:top w:val="none" w:sz="0" w:space="0" w:color="auto"/>
        <w:left w:val="none" w:sz="0" w:space="0" w:color="auto"/>
        <w:bottom w:val="none" w:sz="0" w:space="0" w:color="auto"/>
        <w:right w:val="none" w:sz="0" w:space="0" w:color="auto"/>
      </w:divBdr>
    </w:div>
    <w:div w:id="139465687">
      <w:bodyDiv w:val="1"/>
      <w:marLeft w:val="0"/>
      <w:marRight w:val="0"/>
      <w:marTop w:val="0"/>
      <w:marBottom w:val="0"/>
      <w:divBdr>
        <w:top w:val="none" w:sz="0" w:space="0" w:color="auto"/>
        <w:left w:val="none" w:sz="0" w:space="0" w:color="auto"/>
        <w:bottom w:val="none" w:sz="0" w:space="0" w:color="auto"/>
        <w:right w:val="none" w:sz="0" w:space="0" w:color="auto"/>
      </w:divBdr>
    </w:div>
    <w:div w:id="140005672">
      <w:bodyDiv w:val="1"/>
      <w:marLeft w:val="0"/>
      <w:marRight w:val="0"/>
      <w:marTop w:val="0"/>
      <w:marBottom w:val="0"/>
      <w:divBdr>
        <w:top w:val="none" w:sz="0" w:space="0" w:color="auto"/>
        <w:left w:val="none" w:sz="0" w:space="0" w:color="auto"/>
        <w:bottom w:val="none" w:sz="0" w:space="0" w:color="auto"/>
        <w:right w:val="none" w:sz="0" w:space="0" w:color="auto"/>
      </w:divBdr>
    </w:div>
    <w:div w:id="141311330">
      <w:bodyDiv w:val="1"/>
      <w:marLeft w:val="0"/>
      <w:marRight w:val="0"/>
      <w:marTop w:val="0"/>
      <w:marBottom w:val="0"/>
      <w:divBdr>
        <w:top w:val="none" w:sz="0" w:space="0" w:color="auto"/>
        <w:left w:val="none" w:sz="0" w:space="0" w:color="auto"/>
        <w:bottom w:val="none" w:sz="0" w:space="0" w:color="auto"/>
        <w:right w:val="none" w:sz="0" w:space="0" w:color="auto"/>
      </w:divBdr>
    </w:div>
    <w:div w:id="143356343">
      <w:bodyDiv w:val="1"/>
      <w:marLeft w:val="0"/>
      <w:marRight w:val="0"/>
      <w:marTop w:val="0"/>
      <w:marBottom w:val="0"/>
      <w:divBdr>
        <w:top w:val="none" w:sz="0" w:space="0" w:color="auto"/>
        <w:left w:val="none" w:sz="0" w:space="0" w:color="auto"/>
        <w:bottom w:val="none" w:sz="0" w:space="0" w:color="auto"/>
        <w:right w:val="none" w:sz="0" w:space="0" w:color="auto"/>
      </w:divBdr>
    </w:div>
    <w:div w:id="148789888">
      <w:bodyDiv w:val="1"/>
      <w:marLeft w:val="0"/>
      <w:marRight w:val="0"/>
      <w:marTop w:val="0"/>
      <w:marBottom w:val="0"/>
      <w:divBdr>
        <w:top w:val="none" w:sz="0" w:space="0" w:color="auto"/>
        <w:left w:val="none" w:sz="0" w:space="0" w:color="auto"/>
        <w:bottom w:val="none" w:sz="0" w:space="0" w:color="auto"/>
        <w:right w:val="none" w:sz="0" w:space="0" w:color="auto"/>
      </w:divBdr>
    </w:div>
    <w:div w:id="160437169">
      <w:bodyDiv w:val="1"/>
      <w:marLeft w:val="0"/>
      <w:marRight w:val="0"/>
      <w:marTop w:val="0"/>
      <w:marBottom w:val="0"/>
      <w:divBdr>
        <w:top w:val="none" w:sz="0" w:space="0" w:color="auto"/>
        <w:left w:val="none" w:sz="0" w:space="0" w:color="auto"/>
        <w:bottom w:val="none" w:sz="0" w:space="0" w:color="auto"/>
        <w:right w:val="none" w:sz="0" w:space="0" w:color="auto"/>
      </w:divBdr>
    </w:div>
    <w:div w:id="166554067">
      <w:bodyDiv w:val="1"/>
      <w:marLeft w:val="0"/>
      <w:marRight w:val="0"/>
      <w:marTop w:val="0"/>
      <w:marBottom w:val="0"/>
      <w:divBdr>
        <w:top w:val="none" w:sz="0" w:space="0" w:color="auto"/>
        <w:left w:val="none" w:sz="0" w:space="0" w:color="auto"/>
        <w:bottom w:val="none" w:sz="0" w:space="0" w:color="auto"/>
        <w:right w:val="none" w:sz="0" w:space="0" w:color="auto"/>
      </w:divBdr>
    </w:div>
    <w:div w:id="167599487">
      <w:bodyDiv w:val="1"/>
      <w:marLeft w:val="0"/>
      <w:marRight w:val="0"/>
      <w:marTop w:val="0"/>
      <w:marBottom w:val="0"/>
      <w:divBdr>
        <w:top w:val="none" w:sz="0" w:space="0" w:color="auto"/>
        <w:left w:val="none" w:sz="0" w:space="0" w:color="auto"/>
        <w:bottom w:val="none" w:sz="0" w:space="0" w:color="auto"/>
        <w:right w:val="none" w:sz="0" w:space="0" w:color="auto"/>
      </w:divBdr>
    </w:div>
    <w:div w:id="174198198">
      <w:bodyDiv w:val="1"/>
      <w:marLeft w:val="0"/>
      <w:marRight w:val="0"/>
      <w:marTop w:val="0"/>
      <w:marBottom w:val="0"/>
      <w:divBdr>
        <w:top w:val="none" w:sz="0" w:space="0" w:color="auto"/>
        <w:left w:val="none" w:sz="0" w:space="0" w:color="auto"/>
        <w:bottom w:val="none" w:sz="0" w:space="0" w:color="auto"/>
        <w:right w:val="none" w:sz="0" w:space="0" w:color="auto"/>
      </w:divBdr>
    </w:div>
    <w:div w:id="175465087">
      <w:bodyDiv w:val="1"/>
      <w:marLeft w:val="0"/>
      <w:marRight w:val="0"/>
      <w:marTop w:val="0"/>
      <w:marBottom w:val="0"/>
      <w:divBdr>
        <w:top w:val="none" w:sz="0" w:space="0" w:color="auto"/>
        <w:left w:val="none" w:sz="0" w:space="0" w:color="auto"/>
        <w:bottom w:val="none" w:sz="0" w:space="0" w:color="auto"/>
        <w:right w:val="none" w:sz="0" w:space="0" w:color="auto"/>
      </w:divBdr>
    </w:div>
    <w:div w:id="179514524">
      <w:bodyDiv w:val="1"/>
      <w:marLeft w:val="0"/>
      <w:marRight w:val="0"/>
      <w:marTop w:val="0"/>
      <w:marBottom w:val="0"/>
      <w:divBdr>
        <w:top w:val="none" w:sz="0" w:space="0" w:color="auto"/>
        <w:left w:val="none" w:sz="0" w:space="0" w:color="auto"/>
        <w:bottom w:val="none" w:sz="0" w:space="0" w:color="auto"/>
        <w:right w:val="none" w:sz="0" w:space="0" w:color="auto"/>
      </w:divBdr>
    </w:div>
    <w:div w:id="180633291">
      <w:bodyDiv w:val="1"/>
      <w:marLeft w:val="0"/>
      <w:marRight w:val="0"/>
      <w:marTop w:val="0"/>
      <w:marBottom w:val="0"/>
      <w:divBdr>
        <w:top w:val="none" w:sz="0" w:space="0" w:color="auto"/>
        <w:left w:val="none" w:sz="0" w:space="0" w:color="auto"/>
        <w:bottom w:val="none" w:sz="0" w:space="0" w:color="auto"/>
        <w:right w:val="none" w:sz="0" w:space="0" w:color="auto"/>
      </w:divBdr>
    </w:div>
    <w:div w:id="182481327">
      <w:bodyDiv w:val="1"/>
      <w:marLeft w:val="0"/>
      <w:marRight w:val="0"/>
      <w:marTop w:val="0"/>
      <w:marBottom w:val="0"/>
      <w:divBdr>
        <w:top w:val="none" w:sz="0" w:space="0" w:color="auto"/>
        <w:left w:val="none" w:sz="0" w:space="0" w:color="auto"/>
        <w:bottom w:val="none" w:sz="0" w:space="0" w:color="auto"/>
        <w:right w:val="none" w:sz="0" w:space="0" w:color="auto"/>
      </w:divBdr>
    </w:div>
    <w:div w:id="183830370">
      <w:bodyDiv w:val="1"/>
      <w:marLeft w:val="0"/>
      <w:marRight w:val="0"/>
      <w:marTop w:val="0"/>
      <w:marBottom w:val="0"/>
      <w:divBdr>
        <w:top w:val="none" w:sz="0" w:space="0" w:color="auto"/>
        <w:left w:val="none" w:sz="0" w:space="0" w:color="auto"/>
        <w:bottom w:val="none" w:sz="0" w:space="0" w:color="auto"/>
        <w:right w:val="none" w:sz="0" w:space="0" w:color="auto"/>
      </w:divBdr>
    </w:div>
    <w:div w:id="185561751">
      <w:bodyDiv w:val="1"/>
      <w:marLeft w:val="0"/>
      <w:marRight w:val="0"/>
      <w:marTop w:val="0"/>
      <w:marBottom w:val="0"/>
      <w:divBdr>
        <w:top w:val="none" w:sz="0" w:space="0" w:color="auto"/>
        <w:left w:val="none" w:sz="0" w:space="0" w:color="auto"/>
        <w:bottom w:val="none" w:sz="0" w:space="0" w:color="auto"/>
        <w:right w:val="none" w:sz="0" w:space="0" w:color="auto"/>
      </w:divBdr>
    </w:div>
    <w:div w:id="186219807">
      <w:bodyDiv w:val="1"/>
      <w:marLeft w:val="0"/>
      <w:marRight w:val="0"/>
      <w:marTop w:val="0"/>
      <w:marBottom w:val="0"/>
      <w:divBdr>
        <w:top w:val="none" w:sz="0" w:space="0" w:color="auto"/>
        <w:left w:val="none" w:sz="0" w:space="0" w:color="auto"/>
        <w:bottom w:val="none" w:sz="0" w:space="0" w:color="auto"/>
        <w:right w:val="none" w:sz="0" w:space="0" w:color="auto"/>
      </w:divBdr>
    </w:div>
    <w:div w:id="190458444">
      <w:bodyDiv w:val="1"/>
      <w:marLeft w:val="0"/>
      <w:marRight w:val="0"/>
      <w:marTop w:val="0"/>
      <w:marBottom w:val="0"/>
      <w:divBdr>
        <w:top w:val="none" w:sz="0" w:space="0" w:color="auto"/>
        <w:left w:val="none" w:sz="0" w:space="0" w:color="auto"/>
        <w:bottom w:val="none" w:sz="0" w:space="0" w:color="auto"/>
        <w:right w:val="none" w:sz="0" w:space="0" w:color="auto"/>
      </w:divBdr>
    </w:div>
    <w:div w:id="195436671">
      <w:bodyDiv w:val="1"/>
      <w:marLeft w:val="0"/>
      <w:marRight w:val="0"/>
      <w:marTop w:val="0"/>
      <w:marBottom w:val="0"/>
      <w:divBdr>
        <w:top w:val="none" w:sz="0" w:space="0" w:color="auto"/>
        <w:left w:val="none" w:sz="0" w:space="0" w:color="auto"/>
        <w:bottom w:val="none" w:sz="0" w:space="0" w:color="auto"/>
        <w:right w:val="none" w:sz="0" w:space="0" w:color="auto"/>
      </w:divBdr>
    </w:div>
    <w:div w:id="195894647">
      <w:bodyDiv w:val="1"/>
      <w:marLeft w:val="0"/>
      <w:marRight w:val="0"/>
      <w:marTop w:val="0"/>
      <w:marBottom w:val="0"/>
      <w:divBdr>
        <w:top w:val="none" w:sz="0" w:space="0" w:color="auto"/>
        <w:left w:val="none" w:sz="0" w:space="0" w:color="auto"/>
        <w:bottom w:val="none" w:sz="0" w:space="0" w:color="auto"/>
        <w:right w:val="none" w:sz="0" w:space="0" w:color="auto"/>
      </w:divBdr>
    </w:div>
    <w:div w:id="199517386">
      <w:bodyDiv w:val="1"/>
      <w:marLeft w:val="0"/>
      <w:marRight w:val="0"/>
      <w:marTop w:val="0"/>
      <w:marBottom w:val="0"/>
      <w:divBdr>
        <w:top w:val="none" w:sz="0" w:space="0" w:color="auto"/>
        <w:left w:val="none" w:sz="0" w:space="0" w:color="auto"/>
        <w:bottom w:val="none" w:sz="0" w:space="0" w:color="auto"/>
        <w:right w:val="none" w:sz="0" w:space="0" w:color="auto"/>
      </w:divBdr>
    </w:div>
    <w:div w:id="205218101">
      <w:bodyDiv w:val="1"/>
      <w:marLeft w:val="0"/>
      <w:marRight w:val="0"/>
      <w:marTop w:val="0"/>
      <w:marBottom w:val="0"/>
      <w:divBdr>
        <w:top w:val="none" w:sz="0" w:space="0" w:color="auto"/>
        <w:left w:val="none" w:sz="0" w:space="0" w:color="auto"/>
        <w:bottom w:val="none" w:sz="0" w:space="0" w:color="auto"/>
        <w:right w:val="none" w:sz="0" w:space="0" w:color="auto"/>
      </w:divBdr>
    </w:div>
    <w:div w:id="207373553">
      <w:bodyDiv w:val="1"/>
      <w:marLeft w:val="0"/>
      <w:marRight w:val="0"/>
      <w:marTop w:val="0"/>
      <w:marBottom w:val="0"/>
      <w:divBdr>
        <w:top w:val="none" w:sz="0" w:space="0" w:color="auto"/>
        <w:left w:val="none" w:sz="0" w:space="0" w:color="auto"/>
        <w:bottom w:val="none" w:sz="0" w:space="0" w:color="auto"/>
        <w:right w:val="none" w:sz="0" w:space="0" w:color="auto"/>
      </w:divBdr>
    </w:div>
    <w:div w:id="207567969">
      <w:bodyDiv w:val="1"/>
      <w:marLeft w:val="0"/>
      <w:marRight w:val="0"/>
      <w:marTop w:val="0"/>
      <w:marBottom w:val="0"/>
      <w:divBdr>
        <w:top w:val="none" w:sz="0" w:space="0" w:color="auto"/>
        <w:left w:val="none" w:sz="0" w:space="0" w:color="auto"/>
        <w:bottom w:val="none" w:sz="0" w:space="0" w:color="auto"/>
        <w:right w:val="none" w:sz="0" w:space="0" w:color="auto"/>
      </w:divBdr>
    </w:div>
    <w:div w:id="211118257">
      <w:bodyDiv w:val="1"/>
      <w:marLeft w:val="0"/>
      <w:marRight w:val="0"/>
      <w:marTop w:val="0"/>
      <w:marBottom w:val="0"/>
      <w:divBdr>
        <w:top w:val="none" w:sz="0" w:space="0" w:color="auto"/>
        <w:left w:val="none" w:sz="0" w:space="0" w:color="auto"/>
        <w:bottom w:val="none" w:sz="0" w:space="0" w:color="auto"/>
        <w:right w:val="none" w:sz="0" w:space="0" w:color="auto"/>
      </w:divBdr>
    </w:div>
    <w:div w:id="214171691">
      <w:bodyDiv w:val="1"/>
      <w:marLeft w:val="0"/>
      <w:marRight w:val="0"/>
      <w:marTop w:val="0"/>
      <w:marBottom w:val="0"/>
      <w:divBdr>
        <w:top w:val="none" w:sz="0" w:space="0" w:color="auto"/>
        <w:left w:val="none" w:sz="0" w:space="0" w:color="auto"/>
        <w:bottom w:val="none" w:sz="0" w:space="0" w:color="auto"/>
        <w:right w:val="none" w:sz="0" w:space="0" w:color="auto"/>
      </w:divBdr>
    </w:div>
    <w:div w:id="216861399">
      <w:bodyDiv w:val="1"/>
      <w:marLeft w:val="0"/>
      <w:marRight w:val="0"/>
      <w:marTop w:val="0"/>
      <w:marBottom w:val="0"/>
      <w:divBdr>
        <w:top w:val="none" w:sz="0" w:space="0" w:color="auto"/>
        <w:left w:val="none" w:sz="0" w:space="0" w:color="auto"/>
        <w:bottom w:val="none" w:sz="0" w:space="0" w:color="auto"/>
        <w:right w:val="none" w:sz="0" w:space="0" w:color="auto"/>
      </w:divBdr>
    </w:div>
    <w:div w:id="220407281">
      <w:bodyDiv w:val="1"/>
      <w:marLeft w:val="0"/>
      <w:marRight w:val="0"/>
      <w:marTop w:val="0"/>
      <w:marBottom w:val="0"/>
      <w:divBdr>
        <w:top w:val="none" w:sz="0" w:space="0" w:color="auto"/>
        <w:left w:val="none" w:sz="0" w:space="0" w:color="auto"/>
        <w:bottom w:val="none" w:sz="0" w:space="0" w:color="auto"/>
        <w:right w:val="none" w:sz="0" w:space="0" w:color="auto"/>
      </w:divBdr>
    </w:div>
    <w:div w:id="221792233">
      <w:bodyDiv w:val="1"/>
      <w:marLeft w:val="0"/>
      <w:marRight w:val="0"/>
      <w:marTop w:val="0"/>
      <w:marBottom w:val="0"/>
      <w:divBdr>
        <w:top w:val="none" w:sz="0" w:space="0" w:color="auto"/>
        <w:left w:val="none" w:sz="0" w:space="0" w:color="auto"/>
        <w:bottom w:val="none" w:sz="0" w:space="0" w:color="auto"/>
        <w:right w:val="none" w:sz="0" w:space="0" w:color="auto"/>
      </w:divBdr>
    </w:div>
    <w:div w:id="223222869">
      <w:bodyDiv w:val="1"/>
      <w:marLeft w:val="0"/>
      <w:marRight w:val="0"/>
      <w:marTop w:val="0"/>
      <w:marBottom w:val="0"/>
      <w:divBdr>
        <w:top w:val="none" w:sz="0" w:space="0" w:color="auto"/>
        <w:left w:val="none" w:sz="0" w:space="0" w:color="auto"/>
        <w:bottom w:val="none" w:sz="0" w:space="0" w:color="auto"/>
        <w:right w:val="none" w:sz="0" w:space="0" w:color="auto"/>
      </w:divBdr>
    </w:div>
    <w:div w:id="225454221">
      <w:bodyDiv w:val="1"/>
      <w:marLeft w:val="0"/>
      <w:marRight w:val="0"/>
      <w:marTop w:val="0"/>
      <w:marBottom w:val="0"/>
      <w:divBdr>
        <w:top w:val="none" w:sz="0" w:space="0" w:color="auto"/>
        <w:left w:val="none" w:sz="0" w:space="0" w:color="auto"/>
        <w:bottom w:val="none" w:sz="0" w:space="0" w:color="auto"/>
        <w:right w:val="none" w:sz="0" w:space="0" w:color="auto"/>
      </w:divBdr>
    </w:div>
    <w:div w:id="230044767">
      <w:bodyDiv w:val="1"/>
      <w:marLeft w:val="0"/>
      <w:marRight w:val="0"/>
      <w:marTop w:val="0"/>
      <w:marBottom w:val="0"/>
      <w:divBdr>
        <w:top w:val="none" w:sz="0" w:space="0" w:color="auto"/>
        <w:left w:val="none" w:sz="0" w:space="0" w:color="auto"/>
        <w:bottom w:val="none" w:sz="0" w:space="0" w:color="auto"/>
        <w:right w:val="none" w:sz="0" w:space="0" w:color="auto"/>
      </w:divBdr>
    </w:div>
    <w:div w:id="232081275">
      <w:bodyDiv w:val="1"/>
      <w:marLeft w:val="0"/>
      <w:marRight w:val="0"/>
      <w:marTop w:val="0"/>
      <w:marBottom w:val="0"/>
      <w:divBdr>
        <w:top w:val="none" w:sz="0" w:space="0" w:color="auto"/>
        <w:left w:val="none" w:sz="0" w:space="0" w:color="auto"/>
        <w:bottom w:val="none" w:sz="0" w:space="0" w:color="auto"/>
        <w:right w:val="none" w:sz="0" w:space="0" w:color="auto"/>
      </w:divBdr>
    </w:div>
    <w:div w:id="243149355">
      <w:bodyDiv w:val="1"/>
      <w:marLeft w:val="0"/>
      <w:marRight w:val="0"/>
      <w:marTop w:val="0"/>
      <w:marBottom w:val="0"/>
      <w:divBdr>
        <w:top w:val="none" w:sz="0" w:space="0" w:color="auto"/>
        <w:left w:val="none" w:sz="0" w:space="0" w:color="auto"/>
        <w:bottom w:val="none" w:sz="0" w:space="0" w:color="auto"/>
        <w:right w:val="none" w:sz="0" w:space="0" w:color="auto"/>
      </w:divBdr>
    </w:div>
    <w:div w:id="255673740">
      <w:bodyDiv w:val="1"/>
      <w:marLeft w:val="0"/>
      <w:marRight w:val="0"/>
      <w:marTop w:val="0"/>
      <w:marBottom w:val="0"/>
      <w:divBdr>
        <w:top w:val="none" w:sz="0" w:space="0" w:color="auto"/>
        <w:left w:val="none" w:sz="0" w:space="0" w:color="auto"/>
        <w:bottom w:val="none" w:sz="0" w:space="0" w:color="auto"/>
        <w:right w:val="none" w:sz="0" w:space="0" w:color="auto"/>
      </w:divBdr>
    </w:div>
    <w:div w:id="259917168">
      <w:bodyDiv w:val="1"/>
      <w:marLeft w:val="0"/>
      <w:marRight w:val="0"/>
      <w:marTop w:val="0"/>
      <w:marBottom w:val="0"/>
      <w:divBdr>
        <w:top w:val="none" w:sz="0" w:space="0" w:color="auto"/>
        <w:left w:val="none" w:sz="0" w:space="0" w:color="auto"/>
        <w:bottom w:val="none" w:sz="0" w:space="0" w:color="auto"/>
        <w:right w:val="none" w:sz="0" w:space="0" w:color="auto"/>
      </w:divBdr>
    </w:div>
    <w:div w:id="261033001">
      <w:bodyDiv w:val="1"/>
      <w:marLeft w:val="0"/>
      <w:marRight w:val="0"/>
      <w:marTop w:val="0"/>
      <w:marBottom w:val="0"/>
      <w:divBdr>
        <w:top w:val="none" w:sz="0" w:space="0" w:color="auto"/>
        <w:left w:val="none" w:sz="0" w:space="0" w:color="auto"/>
        <w:bottom w:val="none" w:sz="0" w:space="0" w:color="auto"/>
        <w:right w:val="none" w:sz="0" w:space="0" w:color="auto"/>
      </w:divBdr>
    </w:div>
    <w:div w:id="268439830">
      <w:bodyDiv w:val="1"/>
      <w:marLeft w:val="0"/>
      <w:marRight w:val="0"/>
      <w:marTop w:val="0"/>
      <w:marBottom w:val="0"/>
      <w:divBdr>
        <w:top w:val="none" w:sz="0" w:space="0" w:color="auto"/>
        <w:left w:val="none" w:sz="0" w:space="0" w:color="auto"/>
        <w:bottom w:val="none" w:sz="0" w:space="0" w:color="auto"/>
        <w:right w:val="none" w:sz="0" w:space="0" w:color="auto"/>
      </w:divBdr>
    </w:div>
    <w:div w:id="272710569">
      <w:bodyDiv w:val="1"/>
      <w:marLeft w:val="0"/>
      <w:marRight w:val="0"/>
      <w:marTop w:val="0"/>
      <w:marBottom w:val="0"/>
      <w:divBdr>
        <w:top w:val="none" w:sz="0" w:space="0" w:color="auto"/>
        <w:left w:val="none" w:sz="0" w:space="0" w:color="auto"/>
        <w:bottom w:val="none" w:sz="0" w:space="0" w:color="auto"/>
        <w:right w:val="none" w:sz="0" w:space="0" w:color="auto"/>
      </w:divBdr>
    </w:div>
    <w:div w:id="274093334">
      <w:bodyDiv w:val="1"/>
      <w:marLeft w:val="0"/>
      <w:marRight w:val="0"/>
      <w:marTop w:val="0"/>
      <w:marBottom w:val="0"/>
      <w:divBdr>
        <w:top w:val="none" w:sz="0" w:space="0" w:color="auto"/>
        <w:left w:val="none" w:sz="0" w:space="0" w:color="auto"/>
        <w:bottom w:val="none" w:sz="0" w:space="0" w:color="auto"/>
        <w:right w:val="none" w:sz="0" w:space="0" w:color="auto"/>
      </w:divBdr>
    </w:div>
    <w:div w:id="275797654">
      <w:bodyDiv w:val="1"/>
      <w:marLeft w:val="0"/>
      <w:marRight w:val="0"/>
      <w:marTop w:val="0"/>
      <w:marBottom w:val="0"/>
      <w:divBdr>
        <w:top w:val="none" w:sz="0" w:space="0" w:color="auto"/>
        <w:left w:val="none" w:sz="0" w:space="0" w:color="auto"/>
        <w:bottom w:val="none" w:sz="0" w:space="0" w:color="auto"/>
        <w:right w:val="none" w:sz="0" w:space="0" w:color="auto"/>
      </w:divBdr>
    </w:div>
    <w:div w:id="276523842">
      <w:bodyDiv w:val="1"/>
      <w:marLeft w:val="0"/>
      <w:marRight w:val="0"/>
      <w:marTop w:val="0"/>
      <w:marBottom w:val="0"/>
      <w:divBdr>
        <w:top w:val="none" w:sz="0" w:space="0" w:color="auto"/>
        <w:left w:val="none" w:sz="0" w:space="0" w:color="auto"/>
        <w:bottom w:val="none" w:sz="0" w:space="0" w:color="auto"/>
        <w:right w:val="none" w:sz="0" w:space="0" w:color="auto"/>
      </w:divBdr>
    </w:div>
    <w:div w:id="279460740">
      <w:bodyDiv w:val="1"/>
      <w:marLeft w:val="0"/>
      <w:marRight w:val="0"/>
      <w:marTop w:val="0"/>
      <w:marBottom w:val="0"/>
      <w:divBdr>
        <w:top w:val="none" w:sz="0" w:space="0" w:color="auto"/>
        <w:left w:val="none" w:sz="0" w:space="0" w:color="auto"/>
        <w:bottom w:val="none" w:sz="0" w:space="0" w:color="auto"/>
        <w:right w:val="none" w:sz="0" w:space="0" w:color="auto"/>
      </w:divBdr>
    </w:div>
    <w:div w:id="283582191">
      <w:bodyDiv w:val="1"/>
      <w:marLeft w:val="0"/>
      <w:marRight w:val="0"/>
      <w:marTop w:val="0"/>
      <w:marBottom w:val="0"/>
      <w:divBdr>
        <w:top w:val="none" w:sz="0" w:space="0" w:color="auto"/>
        <w:left w:val="none" w:sz="0" w:space="0" w:color="auto"/>
        <w:bottom w:val="none" w:sz="0" w:space="0" w:color="auto"/>
        <w:right w:val="none" w:sz="0" w:space="0" w:color="auto"/>
      </w:divBdr>
    </w:div>
    <w:div w:id="283853187">
      <w:bodyDiv w:val="1"/>
      <w:marLeft w:val="0"/>
      <w:marRight w:val="0"/>
      <w:marTop w:val="0"/>
      <w:marBottom w:val="0"/>
      <w:divBdr>
        <w:top w:val="none" w:sz="0" w:space="0" w:color="auto"/>
        <w:left w:val="none" w:sz="0" w:space="0" w:color="auto"/>
        <w:bottom w:val="none" w:sz="0" w:space="0" w:color="auto"/>
        <w:right w:val="none" w:sz="0" w:space="0" w:color="auto"/>
      </w:divBdr>
    </w:div>
    <w:div w:id="287201288">
      <w:bodyDiv w:val="1"/>
      <w:marLeft w:val="0"/>
      <w:marRight w:val="0"/>
      <w:marTop w:val="0"/>
      <w:marBottom w:val="0"/>
      <w:divBdr>
        <w:top w:val="none" w:sz="0" w:space="0" w:color="auto"/>
        <w:left w:val="none" w:sz="0" w:space="0" w:color="auto"/>
        <w:bottom w:val="none" w:sz="0" w:space="0" w:color="auto"/>
        <w:right w:val="none" w:sz="0" w:space="0" w:color="auto"/>
      </w:divBdr>
    </w:div>
    <w:div w:id="288097310">
      <w:bodyDiv w:val="1"/>
      <w:marLeft w:val="0"/>
      <w:marRight w:val="0"/>
      <w:marTop w:val="0"/>
      <w:marBottom w:val="0"/>
      <w:divBdr>
        <w:top w:val="none" w:sz="0" w:space="0" w:color="auto"/>
        <w:left w:val="none" w:sz="0" w:space="0" w:color="auto"/>
        <w:bottom w:val="none" w:sz="0" w:space="0" w:color="auto"/>
        <w:right w:val="none" w:sz="0" w:space="0" w:color="auto"/>
      </w:divBdr>
    </w:div>
    <w:div w:id="289627929">
      <w:bodyDiv w:val="1"/>
      <w:marLeft w:val="0"/>
      <w:marRight w:val="0"/>
      <w:marTop w:val="0"/>
      <w:marBottom w:val="0"/>
      <w:divBdr>
        <w:top w:val="none" w:sz="0" w:space="0" w:color="auto"/>
        <w:left w:val="none" w:sz="0" w:space="0" w:color="auto"/>
        <w:bottom w:val="none" w:sz="0" w:space="0" w:color="auto"/>
        <w:right w:val="none" w:sz="0" w:space="0" w:color="auto"/>
      </w:divBdr>
    </w:div>
    <w:div w:id="293143924">
      <w:bodyDiv w:val="1"/>
      <w:marLeft w:val="0"/>
      <w:marRight w:val="0"/>
      <w:marTop w:val="0"/>
      <w:marBottom w:val="0"/>
      <w:divBdr>
        <w:top w:val="none" w:sz="0" w:space="0" w:color="auto"/>
        <w:left w:val="none" w:sz="0" w:space="0" w:color="auto"/>
        <w:bottom w:val="none" w:sz="0" w:space="0" w:color="auto"/>
        <w:right w:val="none" w:sz="0" w:space="0" w:color="auto"/>
      </w:divBdr>
    </w:div>
    <w:div w:id="297614231">
      <w:bodyDiv w:val="1"/>
      <w:marLeft w:val="0"/>
      <w:marRight w:val="0"/>
      <w:marTop w:val="0"/>
      <w:marBottom w:val="0"/>
      <w:divBdr>
        <w:top w:val="none" w:sz="0" w:space="0" w:color="auto"/>
        <w:left w:val="none" w:sz="0" w:space="0" w:color="auto"/>
        <w:bottom w:val="none" w:sz="0" w:space="0" w:color="auto"/>
        <w:right w:val="none" w:sz="0" w:space="0" w:color="auto"/>
      </w:divBdr>
    </w:div>
    <w:div w:id="305087726">
      <w:bodyDiv w:val="1"/>
      <w:marLeft w:val="0"/>
      <w:marRight w:val="0"/>
      <w:marTop w:val="0"/>
      <w:marBottom w:val="0"/>
      <w:divBdr>
        <w:top w:val="none" w:sz="0" w:space="0" w:color="auto"/>
        <w:left w:val="none" w:sz="0" w:space="0" w:color="auto"/>
        <w:bottom w:val="none" w:sz="0" w:space="0" w:color="auto"/>
        <w:right w:val="none" w:sz="0" w:space="0" w:color="auto"/>
      </w:divBdr>
    </w:div>
    <w:div w:id="318772576">
      <w:bodyDiv w:val="1"/>
      <w:marLeft w:val="0"/>
      <w:marRight w:val="0"/>
      <w:marTop w:val="0"/>
      <w:marBottom w:val="0"/>
      <w:divBdr>
        <w:top w:val="none" w:sz="0" w:space="0" w:color="auto"/>
        <w:left w:val="none" w:sz="0" w:space="0" w:color="auto"/>
        <w:bottom w:val="none" w:sz="0" w:space="0" w:color="auto"/>
        <w:right w:val="none" w:sz="0" w:space="0" w:color="auto"/>
      </w:divBdr>
    </w:div>
    <w:div w:id="319819342">
      <w:bodyDiv w:val="1"/>
      <w:marLeft w:val="0"/>
      <w:marRight w:val="0"/>
      <w:marTop w:val="0"/>
      <w:marBottom w:val="0"/>
      <w:divBdr>
        <w:top w:val="none" w:sz="0" w:space="0" w:color="auto"/>
        <w:left w:val="none" w:sz="0" w:space="0" w:color="auto"/>
        <w:bottom w:val="none" w:sz="0" w:space="0" w:color="auto"/>
        <w:right w:val="none" w:sz="0" w:space="0" w:color="auto"/>
      </w:divBdr>
    </w:div>
    <w:div w:id="321786221">
      <w:bodyDiv w:val="1"/>
      <w:marLeft w:val="0"/>
      <w:marRight w:val="0"/>
      <w:marTop w:val="0"/>
      <w:marBottom w:val="0"/>
      <w:divBdr>
        <w:top w:val="none" w:sz="0" w:space="0" w:color="auto"/>
        <w:left w:val="none" w:sz="0" w:space="0" w:color="auto"/>
        <w:bottom w:val="none" w:sz="0" w:space="0" w:color="auto"/>
        <w:right w:val="none" w:sz="0" w:space="0" w:color="auto"/>
      </w:divBdr>
    </w:div>
    <w:div w:id="322971413">
      <w:bodyDiv w:val="1"/>
      <w:marLeft w:val="0"/>
      <w:marRight w:val="0"/>
      <w:marTop w:val="0"/>
      <w:marBottom w:val="0"/>
      <w:divBdr>
        <w:top w:val="none" w:sz="0" w:space="0" w:color="auto"/>
        <w:left w:val="none" w:sz="0" w:space="0" w:color="auto"/>
        <w:bottom w:val="none" w:sz="0" w:space="0" w:color="auto"/>
        <w:right w:val="none" w:sz="0" w:space="0" w:color="auto"/>
      </w:divBdr>
    </w:div>
    <w:div w:id="326829699">
      <w:bodyDiv w:val="1"/>
      <w:marLeft w:val="0"/>
      <w:marRight w:val="0"/>
      <w:marTop w:val="0"/>
      <w:marBottom w:val="0"/>
      <w:divBdr>
        <w:top w:val="none" w:sz="0" w:space="0" w:color="auto"/>
        <w:left w:val="none" w:sz="0" w:space="0" w:color="auto"/>
        <w:bottom w:val="none" w:sz="0" w:space="0" w:color="auto"/>
        <w:right w:val="none" w:sz="0" w:space="0" w:color="auto"/>
      </w:divBdr>
    </w:div>
    <w:div w:id="327710409">
      <w:bodyDiv w:val="1"/>
      <w:marLeft w:val="0"/>
      <w:marRight w:val="0"/>
      <w:marTop w:val="0"/>
      <w:marBottom w:val="0"/>
      <w:divBdr>
        <w:top w:val="none" w:sz="0" w:space="0" w:color="auto"/>
        <w:left w:val="none" w:sz="0" w:space="0" w:color="auto"/>
        <w:bottom w:val="none" w:sz="0" w:space="0" w:color="auto"/>
        <w:right w:val="none" w:sz="0" w:space="0" w:color="auto"/>
      </w:divBdr>
    </w:div>
    <w:div w:id="328754573">
      <w:bodyDiv w:val="1"/>
      <w:marLeft w:val="0"/>
      <w:marRight w:val="0"/>
      <w:marTop w:val="0"/>
      <w:marBottom w:val="0"/>
      <w:divBdr>
        <w:top w:val="none" w:sz="0" w:space="0" w:color="auto"/>
        <w:left w:val="none" w:sz="0" w:space="0" w:color="auto"/>
        <w:bottom w:val="none" w:sz="0" w:space="0" w:color="auto"/>
        <w:right w:val="none" w:sz="0" w:space="0" w:color="auto"/>
      </w:divBdr>
    </w:div>
    <w:div w:id="334723268">
      <w:bodyDiv w:val="1"/>
      <w:marLeft w:val="0"/>
      <w:marRight w:val="0"/>
      <w:marTop w:val="0"/>
      <w:marBottom w:val="0"/>
      <w:divBdr>
        <w:top w:val="none" w:sz="0" w:space="0" w:color="auto"/>
        <w:left w:val="none" w:sz="0" w:space="0" w:color="auto"/>
        <w:bottom w:val="none" w:sz="0" w:space="0" w:color="auto"/>
        <w:right w:val="none" w:sz="0" w:space="0" w:color="auto"/>
      </w:divBdr>
    </w:div>
    <w:div w:id="335495326">
      <w:bodyDiv w:val="1"/>
      <w:marLeft w:val="0"/>
      <w:marRight w:val="0"/>
      <w:marTop w:val="0"/>
      <w:marBottom w:val="0"/>
      <w:divBdr>
        <w:top w:val="none" w:sz="0" w:space="0" w:color="auto"/>
        <w:left w:val="none" w:sz="0" w:space="0" w:color="auto"/>
        <w:bottom w:val="none" w:sz="0" w:space="0" w:color="auto"/>
        <w:right w:val="none" w:sz="0" w:space="0" w:color="auto"/>
      </w:divBdr>
    </w:div>
    <w:div w:id="337852874">
      <w:bodyDiv w:val="1"/>
      <w:marLeft w:val="0"/>
      <w:marRight w:val="0"/>
      <w:marTop w:val="0"/>
      <w:marBottom w:val="0"/>
      <w:divBdr>
        <w:top w:val="none" w:sz="0" w:space="0" w:color="auto"/>
        <w:left w:val="none" w:sz="0" w:space="0" w:color="auto"/>
        <w:bottom w:val="none" w:sz="0" w:space="0" w:color="auto"/>
        <w:right w:val="none" w:sz="0" w:space="0" w:color="auto"/>
      </w:divBdr>
    </w:div>
    <w:div w:id="340476540">
      <w:bodyDiv w:val="1"/>
      <w:marLeft w:val="0"/>
      <w:marRight w:val="0"/>
      <w:marTop w:val="0"/>
      <w:marBottom w:val="0"/>
      <w:divBdr>
        <w:top w:val="none" w:sz="0" w:space="0" w:color="auto"/>
        <w:left w:val="none" w:sz="0" w:space="0" w:color="auto"/>
        <w:bottom w:val="none" w:sz="0" w:space="0" w:color="auto"/>
        <w:right w:val="none" w:sz="0" w:space="0" w:color="auto"/>
      </w:divBdr>
    </w:div>
    <w:div w:id="341009213">
      <w:bodyDiv w:val="1"/>
      <w:marLeft w:val="0"/>
      <w:marRight w:val="0"/>
      <w:marTop w:val="0"/>
      <w:marBottom w:val="0"/>
      <w:divBdr>
        <w:top w:val="none" w:sz="0" w:space="0" w:color="auto"/>
        <w:left w:val="none" w:sz="0" w:space="0" w:color="auto"/>
        <w:bottom w:val="none" w:sz="0" w:space="0" w:color="auto"/>
        <w:right w:val="none" w:sz="0" w:space="0" w:color="auto"/>
      </w:divBdr>
    </w:div>
    <w:div w:id="344986558">
      <w:bodyDiv w:val="1"/>
      <w:marLeft w:val="0"/>
      <w:marRight w:val="0"/>
      <w:marTop w:val="0"/>
      <w:marBottom w:val="0"/>
      <w:divBdr>
        <w:top w:val="none" w:sz="0" w:space="0" w:color="auto"/>
        <w:left w:val="none" w:sz="0" w:space="0" w:color="auto"/>
        <w:bottom w:val="none" w:sz="0" w:space="0" w:color="auto"/>
        <w:right w:val="none" w:sz="0" w:space="0" w:color="auto"/>
      </w:divBdr>
    </w:div>
    <w:div w:id="346832250">
      <w:bodyDiv w:val="1"/>
      <w:marLeft w:val="0"/>
      <w:marRight w:val="0"/>
      <w:marTop w:val="0"/>
      <w:marBottom w:val="0"/>
      <w:divBdr>
        <w:top w:val="none" w:sz="0" w:space="0" w:color="auto"/>
        <w:left w:val="none" w:sz="0" w:space="0" w:color="auto"/>
        <w:bottom w:val="none" w:sz="0" w:space="0" w:color="auto"/>
        <w:right w:val="none" w:sz="0" w:space="0" w:color="auto"/>
      </w:divBdr>
    </w:div>
    <w:div w:id="354307672">
      <w:bodyDiv w:val="1"/>
      <w:marLeft w:val="0"/>
      <w:marRight w:val="0"/>
      <w:marTop w:val="0"/>
      <w:marBottom w:val="0"/>
      <w:divBdr>
        <w:top w:val="none" w:sz="0" w:space="0" w:color="auto"/>
        <w:left w:val="none" w:sz="0" w:space="0" w:color="auto"/>
        <w:bottom w:val="none" w:sz="0" w:space="0" w:color="auto"/>
        <w:right w:val="none" w:sz="0" w:space="0" w:color="auto"/>
      </w:divBdr>
    </w:div>
    <w:div w:id="355623592">
      <w:bodyDiv w:val="1"/>
      <w:marLeft w:val="0"/>
      <w:marRight w:val="0"/>
      <w:marTop w:val="0"/>
      <w:marBottom w:val="0"/>
      <w:divBdr>
        <w:top w:val="none" w:sz="0" w:space="0" w:color="auto"/>
        <w:left w:val="none" w:sz="0" w:space="0" w:color="auto"/>
        <w:bottom w:val="none" w:sz="0" w:space="0" w:color="auto"/>
        <w:right w:val="none" w:sz="0" w:space="0" w:color="auto"/>
      </w:divBdr>
    </w:div>
    <w:div w:id="359549344">
      <w:bodyDiv w:val="1"/>
      <w:marLeft w:val="0"/>
      <w:marRight w:val="0"/>
      <w:marTop w:val="0"/>
      <w:marBottom w:val="0"/>
      <w:divBdr>
        <w:top w:val="none" w:sz="0" w:space="0" w:color="auto"/>
        <w:left w:val="none" w:sz="0" w:space="0" w:color="auto"/>
        <w:bottom w:val="none" w:sz="0" w:space="0" w:color="auto"/>
        <w:right w:val="none" w:sz="0" w:space="0" w:color="auto"/>
      </w:divBdr>
    </w:div>
    <w:div w:id="362169141">
      <w:bodyDiv w:val="1"/>
      <w:marLeft w:val="0"/>
      <w:marRight w:val="0"/>
      <w:marTop w:val="0"/>
      <w:marBottom w:val="0"/>
      <w:divBdr>
        <w:top w:val="none" w:sz="0" w:space="0" w:color="auto"/>
        <w:left w:val="none" w:sz="0" w:space="0" w:color="auto"/>
        <w:bottom w:val="none" w:sz="0" w:space="0" w:color="auto"/>
        <w:right w:val="none" w:sz="0" w:space="0" w:color="auto"/>
      </w:divBdr>
    </w:div>
    <w:div w:id="363287888">
      <w:bodyDiv w:val="1"/>
      <w:marLeft w:val="0"/>
      <w:marRight w:val="0"/>
      <w:marTop w:val="0"/>
      <w:marBottom w:val="0"/>
      <w:divBdr>
        <w:top w:val="none" w:sz="0" w:space="0" w:color="auto"/>
        <w:left w:val="none" w:sz="0" w:space="0" w:color="auto"/>
        <w:bottom w:val="none" w:sz="0" w:space="0" w:color="auto"/>
        <w:right w:val="none" w:sz="0" w:space="0" w:color="auto"/>
      </w:divBdr>
    </w:div>
    <w:div w:id="371928605">
      <w:bodyDiv w:val="1"/>
      <w:marLeft w:val="0"/>
      <w:marRight w:val="0"/>
      <w:marTop w:val="0"/>
      <w:marBottom w:val="0"/>
      <w:divBdr>
        <w:top w:val="none" w:sz="0" w:space="0" w:color="auto"/>
        <w:left w:val="none" w:sz="0" w:space="0" w:color="auto"/>
        <w:bottom w:val="none" w:sz="0" w:space="0" w:color="auto"/>
        <w:right w:val="none" w:sz="0" w:space="0" w:color="auto"/>
      </w:divBdr>
    </w:div>
    <w:div w:id="382680219">
      <w:bodyDiv w:val="1"/>
      <w:marLeft w:val="0"/>
      <w:marRight w:val="0"/>
      <w:marTop w:val="0"/>
      <w:marBottom w:val="0"/>
      <w:divBdr>
        <w:top w:val="none" w:sz="0" w:space="0" w:color="auto"/>
        <w:left w:val="none" w:sz="0" w:space="0" w:color="auto"/>
        <w:bottom w:val="none" w:sz="0" w:space="0" w:color="auto"/>
        <w:right w:val="none" w:sz="0" w:space="0" w:color="auto"/>
      </w:divBdr>
    </w:div>
    <w:div w:id="384111648">
      <w:bodyDiv w:val="1"/>
      <w:marLeft w:val="0"/>
      <w:marRight w:val="0"/>
      <w:marTop w:val="0"/>
      <w:marBottom w:val="0"/>
      <w:divBdr>
        <w:top w:val="none" w:sz="0" w:space="0" w:color="auto"/>
        <w:left w:val="none" w:sz="0" w:space="0" w:color="auto"/>
        <w:bottom w:val="none" w:sz="0" w:space="0" w:color="auto"/>
        <w:right w:val="none" w:sz="0" w:space="0" w:color="auto"/>
      </w:divBdr>
    </w:div>
    <w:div w:id="386682466">
      <w:bodyDiv w:val="1"/>
      <w:marLeft w:val="0"/>
      <w:marRight w:val="0"/>
      <w:marTop w:val="0"/>
      <w:marBottom w:val="0"/>
      <w:divBdr>
        <w:top w:val="none" w:sz="0" w:space="0" w:color="auto"/>
        <w:left w:val="none" w:sz="0" w:space="0" w:color="auto"/>
        <w:bottom w:val="none" w:sz="0" w:space="0" w:color="auto"/>
        <w:right w:val="none" w:sz="0" w:space="0" w:color="auto"/>
      </w:divBdr>
    </w:div>
    <w:div w:id="386882376">
      <w:bodyDiv w:val="1"/>
      <w:marLeft w:val="0"/>
      <w:marRight w:val="0"/>
      <w:marTop w:val="0"/>
      <w:marBottom w:val="0"/>
      <w:divBdr>
        <w:top w:val="none" w:sz="0" w:space="0" w:color="auto"/>
        <w:left w:val="none" w:sz="0" w:space="0" w:color="auto"/>
        <w:bottom w:val="none" w:sz="0" w:space="0" w:color="auto"/>
        <w:right w:val="none" w:sz="0" w:space="0" w:color="auto"/>
      </w:divBdr>
    </w:div>
    <w:div w:id="393161914">
      <w:bodyDiv w:val="1"/>
      <w:marLeft w:val="0"/>
      <w:marRight w:val="0"/>
      <w:marTop w:val="0"/>
      <w:marBottom w:val="0"/>
      <w:divBdr>
        <w:top w:val="none" w:sz="0" w:space="0" w:color="auto"/>
        <w:left w:val="none" w:sz="0" w:space="0" w:color="auto"/>
        <w:bottom w:val="none" w:sz="0" w:space="0" w:color="auto"/>
        <w:right w:val="none" w:sz="0" w:space="0" w:color="auto"/>
      </w:divBdr>
    </w:div>
    <w:div w:id="398409400">
      <w:bodyDiv w:val="1"/>
      <w:marLeft w:val="0"/>
      <w:marRight w:val="0"/>
      <w:marTop w:val="0"/>
      <w:marBottom w:val="0"/>
      <w:divBdr>
        <w:top w:val="none" w:sz="0" w:space="0" w:color="auto"/>
        <w:left w:val="none" w:sz="0" w:space="0" w:color="auto"/>
        <w:bottom w:val="none" w:sz="0" w:space="0" w:color="auto"/>
        <w:right w:val="none" w:sz="0" w:space="0" w:color="auto"/>
      </w:divBdr>
    </w:div>
    <w:div w:id="404228943">
      <w:bodyDiv w:val="1"/>
      <w:marLeft w:val="0"/>
      <w:marRight w:val="0"/>
      <w:marTop w:val="0"/>
      <w:marBottom w:val="0"/>
      <w:divBdr>
        <w:top w:val="none" w:sz="0" w:space="0" w:color="auto"/>
        <w:left w:val="none" w:sz="0" w:space="0" w:color="auto"/>
        <w:bottom w:val="none" w:sz="0" w:space="0" w:color="auto"/>
        <w:right w:val="none" w:sz="0" w:space="0" w:color="auto"/>
      </w:divBdr>
    </w:div>
    <w:div w:id="404839082">
      <w:bodyDiv w:val="1"/>
      <w:marLeft w:val="0"/>
      <w:marRight w:val="0"/>
      <w:marTop w:val="0"/>
      <w:marBottom w:val="0"/>
      <w:divBdr>
        <w:top w:val="none" w:sz="0" w:space="0" w:color="auto"/>
        <w:left w:val="none" w:sz="0" w:space="0" w:color="auto"/>
        <w:bottom w:val="none" w:sz="0" w:space="0" w:color="auto"/>
        <w:right w:val="none" w:sz="0" w:space="0" w:color="auto"/>
      </w:divBdr>
    </w:div>
    <w:div w:id="413161680">
      <w:bodyDiv w:val="1"/>
      <w:marLeft w:val="0"/>
      <w:marRight w:val="0"/>
      <w:marTop w:val="0"/>
      <w:marBottom w:val="0"/>
      <w:divBdr>
        <w:top w:val="none" w:sz="0" w:space="0" w:color="auto"/>
        <w:left w:val="none" w:sz="0" w:space="0" w:color="auto"/>
        <w:bottom w:val="none" w:sz="0" w:space="0" w:color="auto"/>
        <w:right w:val="none" w:sz="0" w:space="0" w:color="auto"/>
      </w:divBdr>
    </w:div>
    <w:div w:id="418260024">
      <w:bodyDiv w:val="1"/>
      <w:marLeft w:val="0"/>
      <w:marRight w:val="0"/>
      <w:marTop w:val="0"/>
      <w:marBottom w:val="0"/>
      <w:divBdr>
        <w:top w:val="none" w:sz="0" w:space="0" w:color="auto"/>
        <w:left w:val="none" w:sz="0" w:space="0" w:color="auto"/>
        <w:bottom w:val="none" w:sz="0" w:space="0" w:color="auto"/>
        <w:right w:val="none" w:sz="0" w:space="0" w:color="auto"/>
      </w:divBdr>
    </w:div>
    <w:div w:id="420418252">
      <w:bodyDiv w:val="1"/>
      <w:marLeft w:val="0"/>
      <w:marRight w:val="0"/>
      <w:marTop w:val="0"/>
      <w:marBottom w:val="0"/>
      <w:divBdr>
        <w:top w:val="none" w:sz="0" w:space="0" w:color="auto"/>
        <w:left w:val="none" w:sz="0" w:space="0" w:color="auto"/>
        <w:bottom w:val="none" w:sz="0" w:space="0" w:color="auto"/>
        <w:right w:val="none" w:sz="0" w:space="0" w:color="auto"/>
      </w:divBdr>
    </w:div>
    <w:div w:id="425075021">
      <w:bodyDiv w:val="1"/>
      <w:marLeft w:val="0"/>
      <w:marRight w:val="0"/>
      <w:marTop w:val="0"/>
      <w:marBottom w:val="0"/>
      <w:divBdr>
        <w:top w:val="none" w:sz="0" w:space="0" w:color="auto"/>
        <w:left w:val="none" w:sz="0" w:space="0" w:color="auto"/>
        <w:bottom w:val="none" w:sz="0" w:space="0" w:color="auto"/>
        <w:right w:val="none" w:sz="0" w:space="0" w:color="auto"/>
      </w:divBdr>
    </w:div>
    <w:div w:id="426073898">
      <w:bodyDiv w:val="1"/>
      <w:marLeft w:val="0"/>
      <w:marRight w:val="0"/>
      <w:marTop w:val="0"/>
      <w:marBottom w:val="0"/>
      <w:divBdr>
        <w:top w:val="none" w:sz="0" w:space="0" w:color="auto"/>
        <w:left w:val="none" w:sz="0" w:space="0" w:color="auto"/>
        <w:bottom w:val="none" w:sz="0" w:space="0" w:color="auto"/>
        <w:right w:val="none" w:sz="0" w:space="0" w:color="auto"/>
      </w:divBdr>
    </w:div>
    <w:div w:id="427772993">
      <w:bodyDiv w:val="1"/>
      <w:marLeft w:val="0"/>
      <w:marRight w:val="0"/>
      <w:marTop w:val="0"/>
      <w:marBottom w:val="0"/>
      <w:divBdr>
        <w:top w:val="none" w:sz="0" w:space="0" w:color="auto"/>
        <w:left w:val="none" w:sz="0" w:space="0" w:color="auto"/>
        <w:bottom w:val="none" w:sz="0" w:space="0" w:color="auto"/>
        <w:right w:val="none" w:sz="0" w:space="0" w:color="auto"/>
      </w:divBdr>
    </w:div>
    <w:div w:id="431508870">
      <w:bodyDiv w:val="1"/>
      <w:marLeft w:val="0"/>
      <w:marRight w:val="0"/>
      <w:marTop w:val="0"/>
      <w:marBottom w:val="0"/>
      <w:divBdr>
        <w:top w:val="none" w:sz="0" w:space="0" w:color="auto"/>
        <w:left w:val="none" w:sz="0" w:space="0" w:color="auto"/>
        <w:bottom w:val="none" w:sz="0" w:space="0" w:color="auto"/>
        <w:right w:val="none" w:sz="0" w:space="0" w:color="auto"/>
      </w:divBdr>
    </w:div>
    <w:div w:id="434176966">
      <w:bodyDiv w:val="1"/>
      <w:marLeft w:val="0"/>
      <w:marRight w:val="0"/>
      <w:marTop w:val="0"/>
      <w:marBottom w:val="0"/>
      <w:divBdr>
        <w:top w:val="none" w:sz="0" w:space="0" w:color="auto"/>
        <w:left w:val="none" w:sz="0" w:space="0" w:color="auto"/>
        <w:bottom w:val="none" w:sz="0" w:space="0" w:color="auto"/>
        <w:right w:val="none" w:sz="0" w:space="0" w:color="auto"/>
      </w:divBdr>
    </w:div>
    <w:div w:id="444233698">
      <w:bodyDiv w:val="1"/>
      <w:marLeft w:val="0"/>
      <w:marRight w:val="0"/>
      <w:marTop w:val="0"/>
      <w:marBottom w:val="0"/>
      <w:divBdr>
        <w:top w:val="none" w:sz="0" w:space="0" w:color="auto"/>
        <w:left w:val="none" w:sz="0" w:space="0" w:color="auto"/>
        <w:bottom w:val="none" w:sz="0" w:space="0" w:color="auto"/>
        <w:right w:val="none" w:sz="0" w:space="0" w:color="auto"/>
      </w:divBdr>
    </w:div>
    <w:div w:id="444271029">
      <w:bodyDiv w:val="1"/>
      <w:marLeft w:val="0"/>
      <w:marRight w:val="0"/>
      <w:marTop w:val="0"/>
      <w:marBottom w:val="0"/>
      <w:divBdr>
        <w:top w:val="none" w:sz="0" w:space="0" w:color="auto"/>
        <w:left w:val="none" w:sz="0" w:space="0" w:color="auto"/>
        <w:bottom w:val="none" w:sz="0" w:space="0" w:color="auto"/>
        <w:right w:val="none" w:sz="0" w:space="0" w:color="auto"/>
      </w:divBdr>
    </w:div>
    <w:div w:id="453449524">
      <w:bodyDiv w:val="1"/>
      <w:marLeft w:val="0"/>
      <w:marRight w:val="0"/>
      <w:marTop w:val="0"/>
      <w:marBottom w:val="0"/>
      <w:divBdr>
        <w:top w:val="none" w:sz="0" w:space="0" w:color="auto"/>
        <w:left w:val="none" w:sz="0" w:space="0" w:color="auto"/>
        <w:bottom w:val="none" w:sz="0" w:space="0" w:color="auto"/>
        <w:right w:val="none" w:sz="0" w:space="0" w:color="auto"/>
      </w:divBdr>
    </w:div>
    <w:div w:id="468984926">
      <w:bodyDiv w:val="1"/>
      <w:marLeft w:val="0"/>
      <w:marRight w:val="0"/>
      <w:marTop w:val="0"/>
      <w:marBottom w:val="0"/>
      <w:divBdr>
        <w:top w:val="none" w:sz="0" w:space="0" w:color="auto"/>
        <w:left w:val="none" w:sz="0" w:space="0" w:color="auto"/>
        <w:bottom w:val="none" w:sz="0" w:space="0" w:color="auto"/>
        <w:right w:val="none" w:sz="0" w:space="0" w:color="auto"/>
      </w:divBdr>
    </w:div>
    <w:div w:id="469858627">
      <w:bodyDiv w:val="1"/>
      <w:marLeft w:val="0"/>
      <w:marRight w:val="0"/>
      <w:marTop w:val="0"/>
      <w:marBottom w:val="0"/>
      <w:divBdr>
        <w:top w:val="none" w:sz="0" w:space="0" w:color="auto"/>
        <w:left w:val="none" w:sz="0" w:space="0" w:color="auto"/>
        <w:bottom w:val="none" w:sz="0" w:space="0" w:color="auto"/>
        <w:right w:val="none" w:sz="0" w:space="0" w:color="auto"/>
      </w:divBdr>
    </w:div>
    <w:div w:id="477037013">
      <w:bodyDiv w:val="1"/>
      <w:marLeft w:val="0"/>
      <w:marRight w:val="0"/>
      <w:marTop w:val="0"/>
      <w:marBottom w:val="0"/>
      <w:divBdr>
        <w:top w:val="none" w:sz="0" w:space="0" w:color="auto"/>
        <w:left w:val="none" w:sz="0" w:space="0" w:color="auto"/>
        <w:bottom w:val="none" w:sz="0" w:space="0" w:color="auto"/>
        <w:right w:val="none" w:sz="0" w:space="0" w:color="auto"/>
      </w:divBdr>
    </w:div>
    <w:div w:id="479813008">
      <w:bodyDiv w:val="1"/>
      <w:marLeft w:val="0"/>
      <w:marRight w:val="0"/>
      <w:marTop w:val="0"/>
      <w:marBottom w:val="0"/>
      <w:divBdr>
        <w:top w:val="none" w:sz="0" w:space="0" w:color="auto"/>
        <w:left w:val="none" w:sz="0" w:space="0" w:color="auto"/>
        <w:bottom w:val="none" w:sz="0" w:space="0" w:color="auto"/>
        <w:right w:val="none" w:sz="0" w:space="0" w:color="auto"/>
      </w:divBdr>
    </w:div>
    <w:div w:id="480580360">
      <w:bodyDiv w:val="1"/>
      <w:marLeft w:val="0"/>
      <w:marRight w:val="0"/>
      <w:marTop w:val="0"/>
      <w:marBottom w:val="0"/>
      <w:divBdr>
        <w:top w:val="none" w:sz="0" w:space="0" w:color="auto"/>
        <w:left w:val="none" w:sz="0" w:space="0" w:color="auto"/>
        <w:bottom w:val="none" w:sz="0" w:space="0" w:color="auto"/>
        <w:right w:val="none" w:sz="0" w:space="0" w:color="auto"/>
      </w:divBdr>
    </w:div>
    <w:div w:id="496581050">
      <w:bodyDiv w:val="1"/>
      <w:marLeft w:val="0"/>
      <w:marRight w:val="0"/>
      <w:marTop w:val="0"/>
      <w:marBottom w:val="0"/>
      <w:divBdr>
        <w:top w:val="none" w:sz="0" w:space="0" w:color="auto"/>
        <w:left w:val="none" w:sz="0" w:space="0" w:color="auto"/>
        <w:bottom w:val="none" w:sz="0" w:space="0" w:color="auto"/>
        <w:right w:val="none" w:sz="0" w:space="0" w:color="auto"/>
      </w:divBdr>
    </w:div>
    <w:div w:id="502168488">
      <w:bodyDiv w:val="1"/>
      <w:marLeft w:val="0"/>
      <w:marRight w:val="0"/>
      <w:marTop w:val="0"/>
      <w:marBottom w:val="0"/>
      <w:divBdr>
        <w:top w:val="none" w:sz="0" w:space="0" w:color="auto"/>
        <w:left w:val="none" w:sz="0" w:space="0" w:color="auto"/>
        <w:bottom w:val="none" w:sz="0" w:space="0" w:color="auto"/>
        <w:right w:val="none" w:sz="0" w:space="0" w:color="auto"/>
      </w:divBdr>
    </w:div>
    <w:div w:id="505167450">
      <w:bodyDiv w:val="1"/>
      <w:marLeft w:val="0"/>
      <w:marRight w:val="0"/>
      <w:marTop w:val="0"/>
      <w:marBottom w:val="0"/>
      <w:divBdr>
        <w:top w:val="none" w:sz="0" w:space="0" w:color="auto"/>
        <w:left w:val="none" w:sz="0" w:space="0" w:color="auto"/>
        <w:bottom w:val="none" w:sz="0" w:space="0" w:color="auto"/>
        <w:right w:val="none" w:sz="0" w:space="0" w:color="auto"/>
      </w:divBdr>
    </w:div>
    <w:div w:id="511190379">
      <w:bodyDiv w:val="1"/>
      <w:marLeft w:val="0"/>
      <w:marRight w:val="0"/>
      <w:marTop w:val="0"/>
      <w:marBottom w:val="0"/>
      <w:divBdr>
        <w:top w:val="none" w:sz="0" w:space="0" w:color="auto"/>
        <w:left w:val="none" w:sz="0" w:space="0" w:color="auto"/>
        <w:bottom w:val="none" w:sz="0" w:space="0" w:color="auto"/>
        <w:right w:val="none" w:sz="0" w:space="0" w:color="auto"/>
      </w:divBdr>
    </w:div>
    <w:div w:id="513768634">
      <w:bodyDiv w:val="1"/>
      <w:marLeft w:val="0"/>
      <w:marRight w:val="0"/>
      <w:marTop w:val="0"/>
      <w:marBottom w:val="0"/>
      <w:divBdr>
        <w:top w:val="none" w:sz="0" w:space="0" w:color="auto"/>
        <w:left w:val="none" w:sz="0" w:space="0" w:color="auto"/>
        <w:bottom w:val="none" w:sz="0" w:space="0" w:color="auto"/>
        <w:right w:val="none" w:sz="0" w:space="0" w:color="auto"/>
      </w:divBdr>
    </w:div>
    <w:div w:id="521214197">
      <w:bodyDiv w:val="1"/>
      <w:marLeft w:val="0"/>
      <w:marRight w:val="0"/>
      <w:marTop w:val="0"/>
      <w:marBottom w:val="0"/>
      <w:divBdr>
        <w:top w:val="none" w:sz="0" w:space="0" w:color="auto"/>
        <w:left w:val="none" w:sz="0" w:space="0" w:color="auto"/>
        <w:bottom w:val="none" w:sz="0" w:space="0" w:color="auto"/>
        <w:right w:val="none" w:sz="0" w:space="0" w:color="auto"/>
      </w:divBdr>
    </w:div>
    <w:div w:id="524757034">
      <w:bodyDiv w:val="1"/>
      <w:marLeft w:val="0"/>
      <w:marRight w:val="0"/>
      <w:marTop w:val="0"/>
      <w:marBottom w:val="0"/>
      <w:divBdr>
        <w:top w:val="none" w:sz="0" w:space="0" w:color="auto"/>
        <w:left w:val="none" w:sz="0" w:space="0" w:color="auto"/>
        <w:bottom w:val="none" w:sz="0" w:space="0" w:color="auto"/>
        <w:right w:val="none" w:sz="0" w:space="0" w:color="auto"/>
      </w:divBdr>
    </w:div>
    <w:div w:id="531069706">
      <w:bodyDiv w:val="1"/>
      <w:marLeft w:val="0"/>
      <w:marRight w:val="0"/>
      <w:marTop w:val="0"/>
      <w:marBottom w:val="0"/>
      <w:divBdr>
        <w:top w:val="none" w:sz="0" w:space="0" w:color="auto"/>
        <w:left w:val="none" w:sz="0" w:space="0" w:color="auto"/>
        <w:bottom w:val="none" w:sz="0" w:space="0" w:color="auto"/>
        <w:right w:val="none" w:sz="0" w:space="0" w:color="auto"/>
      </w:divBdr>
    </w:div>
    <w:div w:id="536242930">
      <w:bodyDiv w:val="1"/>
      <w:marLeft w:val="0"/>
      <w:marRight w:val="0"/>
      <w:marTop w:val="0"/>
      <w:marBottom w:val="0"/>
      <w:divBdr>
        <w:top w:val="none" w:sz="0" w:space="0" w:color="auto"/>
        <w:left w:val="none" w:sz="0" w:space="0" w:color="auto"/>
        <w:bottom w:val="none" w:sz="0" w:space="0" w:color="auto"/>
        <w:right w:val="none" w:sz="0" w:space="0" w:color="auto"/>
      </w:divBdr>
    </w:div>
    <w:div w:id="544372632">
      <w:bodyDiv w:val="1"/>
      <w:marLeft w:val="0"/>
      <w:marRight w:val="0"/>
      <w:marTop w:val="0"/>
      <w:marBottom w:val="0"/>
      <w:divBdr>
        <w:top w:val="none" w:sz="0" w:space="0" w:color="auto"/>
        <w:left w:val="none" w:sz="0" w:space="0" w:color="auto"/>
        <w:bottom w:val="none" w:sz="0" w:space="0" w:color="auto"/>
        <w:right w:val="none" w:sz="0" w:space="0" w:color="auto"/>
      </w:divBdr>
    </w:div>
    <w:div w:id="545072721">
      <w:bodyDiv w:val="1"/>
      <w:marLeft w:val="0"/>
      <w:marRight w:val="0"/>
      <w:marTop w:val="0"/>
      <w:marBottom w:val="0"/>
      <w:divBdr>
        <w:top w:val="none" w:sz="0" w:space="0" w:color="auto"/>
        <w:left w:val="none" w:sz="0" w:space="0" w:color="auto"/>
        <w:bottom w:val="none" w:sz="0" w:space="0" w:color="auto"/>
        <w:right w:val="none" w:sz="0" w:space="0" w:color="auto"/>
      </w:divBdr>
    </w:div>
    <w:div w:id="548997057">
      <w:bodyDiv w:val="1"/>
      <w:marLeft w:val="0"/>
      <w:marRight w:val="0"/>
      <w:marTop w:val="0"/>
      <w:marBottom w:val="0"/>
      <w:divBdr>
        <w:top w:val="none" w:sz="0" w:space="0" w:color="auto"/>
        <w:left w:val="none" w:sz="0" w:space="0" w:color="auto"/>
        <w:bottom w:val="none" w:sz="0" w:space="0" w:color="auto"/>
        <w:right w:val="none" w:sz="0" w:space="0" w:color="auto"/>
      </w:divBdr>
    </w:div>
    <w:div w:id="549653432">
      <w:bodyDiv w:val="1"/>
      <w:marLeft w:val="0"/>
      <w:marRight w:val="0"/>
      <w:marTop w:val="0"/>
      <w:marBottom w:val="0"/>
      <w:divBdr>
        <w:top w:val="none" w:sz="0" w:space="0" w:color="auto"/>
        <w:left w:val="none" w:sz="0" w:space="0" w:color="auto"/>
        <w:bottom w:val="none" w:sz="0" w:space="0" w:color="auto"/>
        <w:right w:val="none" w:sz="0" w:space="0" w:color="auto"/>
      </w:divBdr>
    </w:div>
    <w:div w:id="549725890">
      <w:bodyDiv w:val="1"/>
      <w:marLeft w:val="0"/>
      <w:marRight w:val="0"/>
      <w:marTop w:val="0"/>
      <w:marBottom w:val="0"/>
      <w:divBdr>
        <w:top w:val="none" w:sz="0" w:space="0" w:color="auto"/>
        <w:left w:val="none" w:sz="0" w:space="0" w:color="auto"/>
        <w:bottom w:val="none" w:sz="0" w:space="0" w:color="auto"/>
        <w:right w:val="none" w:sz="0" w:space="0" w:color="auto"/>
      </w:divBdr>
    </w:div>
    <w:div w:id="550189660">
      <w:bodyDiv w:val="1"/>
      <w:marLeft w:val="0"/>
      <w:marRight w:val="0"/>
      <w:marTop w:val="0"/>
      <w:marBottom w:val="0"/>
      <w:divBdr>
        <w:top w:val="none" w:sz="0" w:space="0" w:color="auto"/>
        <w:left w:val="none" w:sz="0" w:space="0" w:color="auto"/>
        <w:bottom w:val="none" w:sz="0" w:space="0" w:color="auto"/>
        <w:right w:val="none" w:sz="0" w:space="0" w:color="auto"/>
      </w:divBdr>
    </w:div>
    <w:div w:id="550390168">
      <w:bodyDiv w:val="1"/>
      <w:marLeft w:val="0"/>
      <w:marRight w:val="0"/>
      <w:marTop w:val="0"/>
      <w:marBottom w:val="0"/>
      <w:divBdr>
        <w:top w:val="none" w:sz="0" w:space="0" w:color="auto"/>
        <w:left w:val="none" w:sz="0" w:space="0" w:color="auto"/>
        <w:bottom w:val="none" w:sz="0" w:space="0" w:color="auto"/>
        <w:right w:val="none" w:sz="0" w:space="0" w:color="auto"/>
      </w:divBdr>
    </w:div>
    <w:div w:id="550577572">
      <w:bodyDiv w:val="1"/>
      <w:marLeft w:val="0"/>
      <w:marRight w:val="0"/>
      <w:marTop w:val="0"/>
      <w:marBottom w:val="0"/>
      <w:divBdr>
        <w:top w:val="none" w:sz="0" w:space="0" w:color="auto"/>
        <w:left w:val="none" w:sz="0" w:space="0" w:color="auto"/>
        <w:bottom w:val="none" w:sz="0" w:space="0" w:color="auto"/>
        <w:right w:val="none" w:sz="0" w:space="0" w:color="auto"/>
      </w:divBdr>
    </w:div>
    <w:div w:id="551580542">
      <w:bodyDiv w:val="1"/>
      <w:marLeft w:val="0"/>
      <w:marRight w:val="0"/>
      <w:marTop w:val="0"/>
      <w:marBottom w:val="0"/>
      <w:divBdr>
        <w:top w:val="none" w:sz="0" w:space="0" w:color="auto"/>
        <w:left w:val="none" w:sz="0" w:space="0" w:color="auto"/>
        <w:bottom w:val="none" w:sz="0" w:space="0" w:color="auto"/>
        <w:right w:val="none" w:sz="0" w:space="0" w:color="auto"/>
      </w:divBdr>
    </w:div>
    <w:div w:id="554120921">
      <w:bodyDiv w:val="1"/>
      <w:marLeft w:val="0"/>
      <w:marRight w:val="0"/>
      <w:marTop w:val="0"/>
      <w:marBottom w:val="0"/>
      <w:divBdr>
        <w:top w:val="none" w:sz="0" w:space="0" w:color="auto"/>
        <w:left w:val="none" w:sz="0" w:space="0" w:color="auto"/>
        <w:bottom w:val="none" w:sz="0" w:space="0" w:color="auto"/>
        <w:right w:val="none" w:sz="0" w:space="0" w:color="auto"/>
      </w:divBdr>
    </w:div>
    <w:div w:id="555120502">
      <w:bodyDiv w:val="1"/>
      <w:marLeft w:val="0"/>
      <w:marRight w:val="0"/>
      <w:marTop w:val="0"/>
      <w:marBottom w:val="0"/>
      <w:divBdr>
        <w:top w:val="none" w:sz="0" w:space="0" w:color="auto"/>
        <w:left w:val="none" w:sz="0" w:space="0" w:color="auto"/>
        <w:bottom w:val="none" w:sz="0" w:space="0" w:color="auto"/>
        <w:right w:val="none" w:sz="0" w:space="0" w:color="auto"/>
      </w:divBdr>
    </w:div>
    <w:div w:id="565647605">
      <w:bodyDiv w:val="1"/>
      <w:marLeft w:val="0"/>
      <w:marRight w:val="0"/>
      <w:marTop w:val="0"/>
      <w:marBottom w:val="0"/>
      <w:divBdr>
        <w:top w:val="none" w:sz="0" w:space="0" w:color="auto"/>
        <w:left w:val="none" w:sz="0" w:space="0" w:color="auto"/>
        <w:bottom w:val="none" w:sz="0" w:space="0" w:color="auto"/>
        <w:right w:val="none" w:sz="0" w:space="0" w:color="auto"/>
      </w:divBdr>
    </w:div>
    <w:div w:id="567500075">
      <w:bodyDiv w:val="1"/>
      <w:marLeft w:val="0"/>
      <w:marRight w:val="0"/>
      <w:marTop w:val="0"/>
      <w:marBottom w:val="0"/>
      <w:divBdr>
        <w:top w:val="none" w:sz="0" w:space="0" w:color="auto"/>
        <w:left w:val="none" w:sz="0" w:space="0" w:color="auto"/>
        <w:bottom w:val="none" w:sz="0" w:space="0" w:color="auto"/>
        <w:right w:val="none" w:sz="0" w:space="0" w:color="auto"/>
      </w:divBdr>
    </w:div>
    <w:div w:id="573206188">
      <w:bodyDiv w:val="1"/>
      <w:marLeft w:val="0"/>
      <w:marRight w:val="0"/>
      <w:marTop w:val="0"/>
      <w:marBottom w:val="0"/>
      <w:divBdr>
        <w:top w:val="none" w:sz="0" w:space="0" w:color="auto"/>
        <w:left w:val="none" w:sz="0" w:space="0" w:color="auto"/>
        <w:bottom w:val="none" w:sz="0" w:space="0" w:color="auto"/>
        <w:right w:val="none" w:sz="0" w:space="0" w:color="auto"/>
      </w:divBdr>
    </w:div>
    <w:div w:id="575674930">
      <w:bodyDiv w:val="1"/>
      <w:marLeft w:val="0"/>
      <w:marRight w:val="0"/>
      <w:marTop w:val="0"/>
      <w:marBottom w:val="0"/>
      <w:divBdr>
        <w:top w:val="none" w:sz="0" w:space="0" w:color="auto"/>
        <w:left w:val="none" w:sz="0" w:space="0" w:color="auto"/>
        <w:bottom w:val="none" w:sz="0" w:space="0" w:color="auto"/>
        <w:right w:val="none" w:sz="0" w:space="0" w:color="auto"/>
      </w:divBdr>
    </w:div>
    <w:div w:id="576979453">
      <w:bodyDiv w:val="1"/>
      <w:marLeft w:val="0"/>
      <w:marRight w:val="0"/>
      <w:marTop w:val="0"/>
      <w:marBottom w:val="0"/>
      <w:divBdr>
        <w:top w:val="none" w:sz="0" w:space="0" w:color="auto"/>
        <w:left w:val="none" w:sz="0" w:space="0" w:color="auto"/>
        <w:bottom w:val="none" w:sz="0" w:space="0" w:color="auto"/>
        <w:right w:val="none" w:sz="0" w:space="0" w:color="auto"/>
      </w:divBdr>
    </w:div>
    <w:div w:id="581914480">
      <w:bodyDiv w:val="1"/>
      <w:marLeft w:val="0"/>
      <w:marRight w:val="0"/>
      <w:marTop w:val="0"/>
      <w:marBottom w:val="0"/>
      <w:divBdr>
        <w:top w:val="none" w:sz="0" w:space="0" w:color="auto"/>
        <w:left w:val="none" w:sz="0" w:space="0" w:color="auto"/>
        <w:bottom w:val="none" w:sz="0" w:space="0" w:color="auto"/>
        <w:right w:val="none" w:sz="0" w:space="0" w:color="auto"/>
      </w:divBdr>
    </w:div>
    <w:div w:id="582296182">
      <w:bodyDiv w:val="1"/>
      <w:marLeft w:val="0"/>
      <w:marRight w:val="0"/>
      <w:marTop w:val="0"/>
      <w:marBottom w:val="0"/>
      <w:divBdr>
        <w:top w:val="none" w:sz="0" w:space="0" w:color="auto"/>
        <w:left w:val="none" w:sz="0" w:space="0" w:color="auto"/>
        <w:bottom w:val="none" w:sz="0" w:space="0" w:color="auto"/>
        <w:right w:val="none" w:sz="0" w:space="0" w:color="auto"/>
      </w:divBdr>
    </w:div>
    <w:div w:id="584845950">
      <w:bodyDiv w:val="1"/>
      <w:marLeft w:val="0"/>
      <w:marRight w:val="0"/>
      <w:marTop w:val="0"/>
      <w:marBottom w:val="0"/>
      <w:divBdr>
        <w:top w:val="none" w:sz="0" w:space="0" w:color="auto"/>
        <w:left w:val="none" w:sz="0" w:space="0" w:color="auto"/>
        <w:bottom w:val="none" w:sz="0" w:space="0" w:color="auto"/>
        <w:right w:val="none" w:sz="0" w:space="0" w:color="auto"/>
      </w:divBdr>
    </w:div>
    <w:div w:id="586618826">
      <w:bodyDiv w:val="1"/>
      <w:marLeft w:val="0"/>
      <w:marRight w:val="0"/>
      <w:marTop w:val="0"/>
      <w:marBottom w:val="0"/>
      <w:divBdr>
        <w:top w:val="none" w:sz="0" w:space="0" w:color="auto"/>
        <w:left w:val="none" w:sz="0" w:space="0" w:color="auto"/>
        <w:bottom w:val="none" w:sz="0" w:space="0" w:color="auto"/>
        <w:right w:val="none" w:sz="0" w:space="0" w:color="auto"/>
      </w:divBdr>
    </w:div>
    <w:div w:id="587421992">
      <w:bodyDiv w:val="1"/>
      <w:marLeft w:val="0"/>
      <w:marRight w:val="0"/>
      <w:marTop w:val="0"/>
      <w:marBottom w:val="0"/>
      <w:divBdr>
        <w:top w:val="none" w:sz="0" w:space="0" w:color="auto"/>
        <w:left w:val="none" w:sz="0" w:space="0" w:color="auto"/>
        <w:bottom w:val="none" w:sz="0" w:space="0" w:color="auto"/>
        <w:right w:val="none" w:sz="0" w:space="0" w:color="auto"/>
      </w:divBdr>
    </w:div>
    <w:div w:id="587429031">
      <w:bodyDiv w:val="1"/>
      <w:marLeft w:val="0"/>
      <w:marRight w:val="0"/>
      <w:marTop w:val="0"/>
      <w:marBottom w:val="0"/>
      <w:divBdr>
        <w:top w:val="none" w:sz="0" w:space="0" w:color="auto"/>
        <w:left w:val="none" w:sz="0" w:space="0" w:color="auto"/>
        <w:bottom w:val="none" w:sz="0" w:space="0" w:color="auto"/>
        <w:right w:val="none" w:sz="0" w:space="0" w:color="auto"/>
      </w:divBdr>
    </w:div>
    <w:div w:id="588929446">
      <w:bodyDiv w:val="1"/>
      <w:marLeft w:val="0"/>
      <w:marRight w:val="0"/>
      <w:marTop w:val="0"/>
      <w:marBottom w:val="0"/>
      <w:divBdr>
        <w:top w:val="none" w:sz="0" w:space="0" w:color="auto"/>
        <w:left w:val="none" w:sz="0" w:space="0" w:color="auto"/>
        <w:bottom w:val="none" w:sz="0" w:space="0" w:color="auto"/>
        <w:right w:val="none" w:sz="0" w:space="0" w:color="auto"/>
      </w:divBdr>
    </w:div>
    <w:div w:id="590164651">
      <w:bodyDiv w:val="1"/>
      <w:marLeft w:val="0"/>
      <w:marRight w:val="0"/>
      <w:marTop w:val="0"/>
      <w:marBottom w:val="0"/>
      <w:divBdr>
        <w:top w:val="none" w:sz="0" w:space="0" w:color="auto"/>
        <w:left w:val="none" w:sz="0" w:space="0" w:color="auto"/>
        <w:bottom w:val="none" w:sz="0" w:space="0" w:color="auto"/>
        <w:right w:val="none" w:sz="0" w:space="0" w:color="auto"/>
      </w:divBdr>
    </w:div>
    <w:div w:id="594634465">
      <w:bodyDiv w:val="1"/>
      <w:marLeft w:val="0"/>
      <w:marRight w:val="0"/>
      <w:marTop w:val="0"/>
      <w:marBottom w:val="0"/>
      <w:divBdr>
        <w:top w:val="none" w:sz="0" w:space="0" w:color="auto"/>
        <w:left w:val="none" w:sz="0" w:space="0" w:color="auto"/>
        <w:bottom w:val="none" w:sz="0" w:space="0" w:color="auto"/>
        <w:right w:val="none" w:sz="0" w:space="0" w:color="auto"/>
      </w:divBdr>
    </w:div>
    <w:div w:id="599485343">
      <w:bodyDiv w:val="1"/>
      <w:marLeft w:val="0"/>
      <w:marRight w:val="0"/>
      <w:marTop w:val="0"/>
      <w:marBottom w:val="0"/>
      <w:divBdr>
        <w:top w:val="none" w:sz="0" w:space="0" w:color="auto"/>
        <w:left w:val="none" w:sz="0" w:space="0" w:color="auto"/>
        <w:bottom w:val="none" w:sz="0" w:space="0" w:color="auto"/>
        <w:right w:val="none" w:sz="0" w:space="0" w:color="auto"/>
      </w:divBdr>
    </w:div>
    <w:div w:id="601300747">
      <w:bodyDiv w:val="1"/>
      <w:marLeft w:val="0"/>
      <w:marRight w:val="0"/>
      <w:marTop w:val="0"/>
      <w:marBottom w:val="0"/>
      <w:divBdr>
        <w:top w:val="none" w:sz="0" w:space="0" w:color="auto"/>
        <w:left w:val="none" w:sz="0" w:space="0" w:color="auto"/>
        <w:bottom w:val="none" w:sz="0" w:space="0" w:color="auto"/>
        <w:right w:val="none" w:sz="0" w:space="0" w:color="auto"/>
      </w:divBdr>
    </w:div>
    <w:div w:id="616563302">
      <w:bodyDiv w:val="1"/>
      <w:marLeft w:val="0"/>
      <w:marRight w:val="0"/>
      <w:marTop w:val="0"/>
      <w:marBottom w:val="0"/>
      <w:divBdr>
        <w:top w:val="none" w:sz="0" w:space="0" w:color="auto"/>
        <w:left w:val="none" w:sz="0" w:space="0" w:color="auto"/>
        <w:bottom w:val="none" w:sz="0" w:space="0" w:color="auto"/>
        <w:right w:val="none" w:sz="0" w:space="0" w:color="auto"/>
      </w:divBdr>
    </w:div>
    <w:div w:id="618613270">
      <w:bodyDiv w:val="1"/>
      <w:marLeft w:val="0"/>
      <w:marRight w:val="0"/>
      <w:marTop w:val="0"/>
      <w:marBottom w:val="0"/>
      <w:divBdr>
        <w:top w:val="none" w:sz="0" w:space="0" w:color="auto"/>
        <w:left w:val="none" w:sz="0" w:space="0" w:color="auto"/>
        <w:bottom w:val="none" w:sz="0" w:space="0" w:color="auto"/>
        <w:right w:val="none" w:sz="0" w:space="0" w:color="auto"/>
      </w:divBdr>
    </w:div>
    <w:div w:id="619725203">
      <w:bodyDiv w:val="1"/>
      <w:marLeft w:val="0"/>
      <w:marRight w:val="0"/>
      <w:marTop w:val="0"/>
      <w:marBottom w:val="0"/>
      <w:divBdr>
        <w:top w:val="none" w:sz="0" w:space="0" w:color="auto"/>
        <w:left w:val="none" w:sz="0" w:space="0" w:color="auto"/>
        <w:bottom w:val="none" w:sz="0" w:space="0" w:color="auto"/>
        <w:right w:val="none" w:sz="0" w:space="0" w:color="auto"/>
      </w:divBdr>
    </w:div>
    <w:div w:id="622349043">
      <w:bodyDiv w:val="1"/>
      <w:marLeft w:val="0"/>
      <w:marRight w:val="0"/>
      <w:marTop w:val="0"/>
      <w:marBottom w:val="0"/>
      <w:divBdr>
        <w:top w:val="none" w:sz="0" w:space="0" w:color="auto"/>
        <w:left w:val="none" w:sz="0" w:space="0" w:color="auto"/>
        <w:bottom w:val="none" w:sz="0" w:space="0" w:color="auto"/>
        <w:right w:val="none" w:sz="0" w:space="0" w:color="auto"/>
      </w:divBdr>
    </w:div>
    <w:div w:id="629359874">
      <w:bodyDiv w:val="1"/>
      <w:marLeft w:val="0"/>
      <w:marRight w:val="0"/>
      <w:marTop w:val="0"/>
      <w:marBottom w:val="0"/>
      <w:divBdr>
        <w:top w:val="none" w:sz="0" w:space="0" w:color="auto"/>
        <w:left w:val="none" w:sz="0" w:space="0" w:color="auto"/>
        <w:bottom w:val="none" w:sz="0" w:space="0" w:color="auto"/>
        <w:right w:val="none" w:sz="0" w:space="0" w:color="auto"/>
      </w:divBdr>
    </w:div>
    <w:div w:id="632951887">
      <w:bodyDiv w:val="1"/>
      <w:marLeft w:val="0"/>
      <w:marRight w:val="0"/>
      <w:marTop w:val="0"/>
      <w:marBottom w:val="0"/>
      <w:divBdr>
        <w:top w:val="none" w:sz="0" w:space="0" w:color="auto"/>
        <w:left w:val="none" w:sz="0" w:space="0" w:color="auto"/>
        <w:bottom w:val="none" w:sz="0" w:space="0" w:color="auto"/>
        <w:right w:val="none" w:sz="0" w:space="0" w:color="auto"/>
      </w:divBdr>
    </w:div>
    <w:div w:id="633482086">
      <w:bodyDiv w:val="1"/>
      <w:marLeft w:val="0"/>
      <w:marRight w:val="0"/>
      <w:marTop w:val="0"/>
      <w:marBottom w:val="0"/>
      <w:divBdr>
        <w:top w:val="none" w:sz="0" w:space="0" w:color="auto"/>
        <w:left w:val="none" w:sz="0" w:space="0" w:color="auto"/>
        <w:bottom w:val="none" w:sz="0" w:space="0" w:color="auto"/>
        <w:right w:val="none" w:sz="0" w:space="0" w:color="auto"/>
      </w:divBdr>
    </w:div>
    <w:div w:id="634143648">
      <w:bodyDiv w:val="1"/>
      <w:marLeft w:val="0"/>
      <w:marRight w:val="0"/>
      <w:marTop w:val="0"/>
      <w:marBottom w:val="0"/>
      <w:divBdr>
        <w:top w:val="none" w:sz="0" w:space="0" w:color="auto"/>
        <w:left w:val="none" w:sz="0" w:space="0" w:color="auto"/>
        <w:bottom w:val="none" w:sz="0" w:space="0" w:color="auto"/>
        <w:right w:val="none" w:sz="0" w:space="0" w:color="auto"/>
      </w:divBdr>
    </w:div>
    <w:div w:id="637031514">
      <w:bodyDiv w:val="1"/>
      <w:marLeft w:val="0"/>
      <w:marRight w:val="0"/>
      <w:marTop w:val="0"/>
      <w:marBottom w:val="0"/>
      <w:divBdr>
        <w:top w:val="none" w:sz="0" w:space="0" w:color="auto"/>
        <w:left w:val="none" w:sz="0" w:space="0" w:color="auto"/>
        <w:bottom w:val="none" w:sz="0" w:space="0" w:color="auto"/>
        <w:right w:val="none" w:sz="0" w:space="0" w:color="auto"/>
      </w:divBdr>
    </w:div>
    <w:div w:id="637347640">
      <w:bodyDiv w:val="1"/>
      <w:marLeft w:val="0"/>
      <w:marRight w:val="0"/>
      <w:marTop w:val="0"/>
      <w:marBottom w:val="0"/>
      <w:divBdr>
        <w:top w:val="none" w:sz="0" w:space="0" w:color="auto"/>
        <w:left w:val="none" w:sz="0" w:space="0" w:color="auto"/>
        <w:bottom w:val="none" w:sz="0" w:space="0" w:color="auto"/>
        <w:right w:val="none" w:sz="0" w:space="0" w:color="auto"/>
      </w:divBdr>
    </w:div>
    <w:div w:id="637540550">
      <w:bodyDiv w:val="1"/>
      <w:marLeft w:val="0"/>
      <w:marRight w:val="0"/>
      <w:marTop w:val="0"/>
      <w:marBottom w:val="0"/>
      <w:divBdr>
        <w:top w:val="none" w:sz="0" w:space="0" w:color="auto"/>
        <w:left w:val="none" w:sz="0" w:space="0" w:color="auto"/>
        <w:bottom w:val="none" w:sz="0" w:space="0" w:color="auto"/>
        <w:right w:val="none" w:sz="0" w:space="0" w:color="auto"/>
      </w:divBdr>
    </w:div>
    <w:div w:id="638417909">
      <w:bodyDiv w:val="1"/>
      <w:marLeft w:val="0"/>
      <w:marRight w:val="0"/>
      <w:marTop w:val="0"/>
      <w:marBottom w:val="0"/>
      <w:divBdr>
        <w:top w:val="none" w:sz="0" w:space="0" w:color="auto"/>
        <w:left w:val="none" w:sz="0" w:space="0" w:color="auto"/>
        <w:bottom w:val="none" w:sz="0" w:space="0" w:color="auto"/>
        <w:right w:val="none" w:sz="0" w:space="0" w:color="auto"/>
      </w:divBdr>
    </w:div>
    <w:div w:id="640312613">
      <w:bodyDiv w:val="1"/>
      <w:marLeft w:val="0"/>
      <w:marRight w:val="0"/>
      <w:marTop w:val="0"/>
      <w:marBottom w:val="0"/>
      <w:divBdr>
        <w:top w:val="none" w:sz="0" w:space="0" w:color="auto"/>
        <w:left w:val="none" w:sz="0" w:space="0" w:color="auto"/>
        <w:bottom w:val="none" w:sz="0" w:space="0" w:color="auto"/>
        <w:right w:val="none" w:sz="0" w:space="0" w:color="auto"/>
      </w:divBdr>
    </w:div>
    <w:div w:id="648675514">
      <w:bodyDiv w:val="1"/>
      <w:marLeft w:val="0"/>
      <w:marRight w:val="0"/>
      <w:marTop w:val="0"/>
      <w:marBottom w:val="0"/>
      <w:divBdr>
        <w:top w:val="none" w:sz="0" w:space="0" w:color="auto"/>
        <w:left w:val="none" w:sz="0" w:space="0" w:color="auto"/>
        <w:bottom w:val="none" w:sz="0" w:space="0" w:color="auto"/>
        <w:right w:val="none" w:sz="0" w:space="0" w:color="auto"/>
      </w:divBdr>
    </w:div>
    <w:div w:id="651183307">
      <w:bodyDiv w:val="1"/>
      <w:marLeft w:val="0"/>
      <w:marRight w:val="0"/>
      <w:marTop w:val="0"/>
      <w:marBottom w:val="0"/>
      <w:divBdr>
        <w:top w:val="none" w:sz="0" w:space="0" w:color="auto"/>
        <w:left w:val="none" w:sz="0" w:space="0" w:color="auto"/>
        <w:bottom w:val="none" w:sz="0" w:space="0" w:color="auto"/>
        <w:right w:val="none" w:sz="0" w:space="0" w:color="auto"/>
      </w:divBdr>
    </w:div>
    <w:div w:id="651907712">
      <w:bodyDiv w:val="1"/>
      <w:marLeft w:val="0"/>
      <w:marRight w:val="0"/>
      <w:marTop w:val="0"/>
      <w:marBottom w:val="0"/>
      <w:divBdr>
        <w:top w:val="none" w:sz="0" w:space="0" w:color="auto"/>
        <w:left w:val="none" w:sz="0" w:space="0" w:color="auto"/>
        <w:bottom w:val="none" w:sz="0" w:space="0" w:color="auto"/>
        <w:right w:val="none" w:sz="0" w:space="0" w:color="auto"/>
      </w:divBdr>
    </w:div>
    <w:div w:id="656610201">
      <w:bodyDiv w:val="1"/>
      <w:marLeft w:val="0"/>
      <w:marRight w:val="0"/>
      <w:marTop w:val="0"/>
      <w:marBottom w:val="0"/>
      <w:divBdr>
        <w:top w:val="none" w:sz="0" w:space="0" w:color="auto"/>
        <w:left w:val="none" w:sz="0" w:space="0" w:color="auto"/>
        <w:bottom w:val="none" w:sz="0" w:space="0" w:color="auto"/>
        <w:right w:val="none" w:sz="0" w:space="0" w:color="auto"/>
      </w:divBdr>
    </w:div>
    <w:div w:id="656691364">
      <w:bodyDiv w:val="1"/>
      <w:marLeft w:val="0"/>
      <w:marRight w:val="0"/>
      <w:marTop w:val="0"/>
      <w:marBottom w:val="0"/>
      <w:divBdr>
        <w:top w:val="none" w:sz="0" w:space="0" w:color="auto"/>
        <w:left w:val="none" w:sz="0" w:space="0" w:color="auto"/>
        <w:bottom w:val="none" w:sz="0" w:space="0" w:color="auto"/>
        <w:right w:val="none" w:sz="0" w:space="0" w:color="auto"/>
      </w:divBdr>
    </w:div>
    <w:div w:id="657460582">
      <w:bodyDiv w:val="1"/>
      <w:marLeft w:val="0"/>
      <w:marRight w:val="0"/>
      <w:marTop w:val="0"/>
      <w:marBottom w:val="0"/>
      <w:divBdr>
        <w:top w:val="none" w:sz="0" w:space="0" w:color="auto"/>
        <w:left w:val="none" w:sz="0" w:space="0" w:color="auto"/>
        <w:bottom w:val="none" w:sz="0" w:space="0" w:color="auto"/>
        <w:right w:val="none" w:sz="0" w:space="0" w:color="auto"/>
      </w:divBdr>
    </w:div>
    <w:div w:id="664161575">
      <w:bodyDiv w:val="1"/>
      <w:marLeft w:val="0"/>
      <w:marRight w:val="0"/>
      <w:marTop w:val="0"/>
      <w:marBottom w:val="0"/>
      <w:divBdr>
        <w:top w:val="none" w:sz="0" w:space="0" w:color="auto"/>
        <w:left w:val="none" w:sz="0" w:space="0" w:color="auto"/>
        <w:bottom w:val="none" w:sz="0" w:space="0" w:color="auto"/>
        <w:right w:val="none" w:sz="0" w:space="0" w:color="auto"/>
      </w:divBdr>
    </w:div>
    <w:div w:id="666789228">
      <w:bodyDiv w:val="1"/>
      <w:marLeft w:val="0"/>
      <w:marRight w:val="0"/>
      <w:marTop w:val="0"/>
      <w:marBottom w:val="0"/>
      <w:divBdr>
        <w:top w:val="none" w:sz="0" w:space="0" w:color="auto"/>
        <w:left w:val="none" w:sz="0" w:space="0" w:color="auto"/>
        <w:bottom w:val="none" w:sz="0" w:space="0" w:color="auto"/>
        <w:right w:val="none" w:sz="0" w:space="0" w:color="auto"/>
      </w:divBdr>
    </w:div>
    <w:div w:id="672993615">
      <w:bodyDiv w:val="1"/>
      <w:marLeft w:val="0"/>
      <w:marRight w:val="0"/>
      <w:marTop w:val="0"/>
      <w:marBottom w:val="0"/>
      <w:divBdr>
        <w:top w:val="none" w:sz="0" w:space="0" w:color="auto"/>
        <w:left w:val="none" w:sz="0" w:space="0" w:color="auto"/>
        <w:bottom w:val="none" w:sz="0" w:space="0" w:color="auto"/>
        <w:right w:val="none" w:sz="0" w:space="0" w:color="auto"/>
      </w:divBdr>
    </w:div>
    <w:div w:id="676200762">
      <w:bodyDiv w:val="1"/>
      <w:marLeft w:val="0"/>
      <w:marRight w:val="0"/>
      <w:marTop w:val="0"/>
      <w:marBottom w:val="0"/>
      <w:divBdr>
        <w:top w:val="none" w:sz="0" w:space="0" w:color="auto"/>
        <w:left w:val="none" w:sz="0" w:space="0" w:color="auto"/>
        <w:bottom w:val="none" w:sz="0" w:space="0" w:color="auto"/>
        <w:right w:val="none" w:sz="0" w:space="0" w:color="auto"/>
      </w:divBdr>
    </w:div>
    <w:div w:id="680280669">
      <w:bodyDiv w:val="1"/>
      <w:marLeft w:val="0"/>
      <w:marRight w:val="0"/>
      <w:marTop w:val="0"/>
      <w:marBottom w:val="0"/>
      <w:divBdr>
        <w:top w:val="none" w:sz="0" w:space="0" w:color="auto"/>
        <w:left w:val="none" w:sz="0" w:space="0" w:color="auto"/>
        <w:bottom w:val="none" w:sz="0" w:space="0" w:color="auto"/>
        <w:right w:val="none" w:sz="0" w:space="0" w:color="auto"/>
      </w:divBdr>
    </w:div>
    <w:div w:id="685598594">
      <w:bodyDiv w:val="1"/>
      <w:marLeft w:val="0"/>
      <w:marRight w:val="0"/>
      <w:marTop w:val="0"/>
      <w:marBottom w:val="0"/>
      <w:divBdr>
        <w:top w:val="none" w:sz="0" w:space="0" w:color="auto"/>
        <w:left w:val="none" w:sz="0" w:space="0" w:color="auto"/>
        <w:bottom w:val="none" w:sz="0" w:space="0" w:color="auto"/>
        <w:right w:val="none" w:sz="0" w:space="0" w:color="auto"/>
      </w:divBdr>
    </w:div>
    <w:div w:id="713775613">
      <w:bodyDiv w:val="1"/>
      <w:marLeft w:val="0"/>
      <w:marRight w:val="0"/>
      <w:marTop w:val="0"/>
      <w:marBottom w:val="0"/>
      <w:divBdr>
        <w:top w:val="none" w:sz="0" w:space="0" w:color="auto"/>
        <w:left w:val="none" w:sz="0" w:space="0" w:color="auto"/>
        <w:bottom w:val="none" w:sz="0" w:space="0" w:color="auto"/>
        <w:right w:val="none" w:sz="0" w:space="0" w:color="auto"/>
      </w:divBdr>
    </w:div>
    <w:div w:id="715085360">
      <w:bodyDiv w:val="1"/>
      <w:marLeft w:val="0"/>
      <w:marRight w:val="0"/>
      <w:marTop w:val="0"/>
      <w:marBottom w:val="0"/>
      <w:divBdr>
        <w:top w:val="none" w:sz="0" w:space="0" w:color="auto"/>
        <w:left w:val="none" w:sz="0" w:space="0" w:color="auto"/>
        <w:bottom w:val="none" w:sz="0" w:space="0" w:color="auto"/>
        <w:right w:val="none" w:sz="0" w:space="0" w:color="auto"/>
      </w:divBdr>
    </w:div>
    <w:div w:id="717437337">
      <w:bodyDiv w:val="1"/>
      <w:marLeft w:val="0"/>
      <w:marRight w:val="0"/>
      <w:marTop w:val="0"/>
      <w:marBottom w:val="0"/>
      <w:divBdr>
        <w:top w:val="none" w:sz="0" w:space="0" w:color="auto"/>
        <w:left w:val="none" w:sz="0" w:space="0" w:color="auto"/>
        <w:bottom w:val="none" w:sz="0" w:space="0" w:color="auto"/>
        <w:right w:val="none" w:sz="0" w:space="0" w:color="auto"/>
      </w:divBdr>
    </w:div>
    <w:div w:id="725496623">
      <w:bodyDiv w:val="1"/>
      <w:marLeft w:val="0"/>
      <w:marRight w:val="0"/>
      <w:marTop w:val="0"/>
      <w:marBottom w:val="0"/>
      <w:divBdr>
        <w:top w:val="none" w:sz="0" w:space="0" w:color="auto"/>
        <w:left w:val="none" w:sz="0" w:space="0" w:color="auto"/>
        <w:bottom w:val="none" w:sz="0" w:space="0" w:color="auto"/>
        <w:right w:val="none" w:sz="0" w:space="0" w:color="auto"/>
      </w:divBdr>
    </w:div>
    <w:div w:id="730228701">
      <w:bodyDiv w:val="1"/>
      <w:marLeft w:val="0"/>
      <w:marRight w:val="0"/>
      <w:marTop w:val="0"/>
      <w:marBottom w:val="0"/>
      <w:divBdr>
        <w:top w:val="none" w:sz="0" w:space="0" w:color="auto"/>
        <w:left w:val="none" w:sz="0" w:space="0" w:color="auto"/>
        <w:bottom w:val="none" w:sz="0" w:space="0" w:color="auto"/>
        <w:right w:val="none" w:sz="0" w:space="0" w:color="auto"/>
      </w:divBdr>
    </w:div>
    <w:div w:id="736127605">
      <w:bodyDiv w:val="1"/>
      <w:marLeft w:val="0"/>
      <w:marRight w:val="0"/>
      <w:marTop w:val="0"/>
      <w:marBottom w:val="0"/>
      <w:divBdr>
        <w:top w:val="none" w:sz="0" w:space="0" w:color="auto"/>
        <w:left w:val="none" w:sz="0" w:space="0" w:color="auto"/>
        <w:bottom w:val="none" w:sz="0" w:space="0" w:color="auto"/>
        <w:right w:val="none" w:sz="0" w:space="0" w:color="auto"/>
      </w:divBdr>
    </w:div>
    <w:div w:id="741177926">
      <w:bodyDiv w:val="1"/>
      <w:marLeft w:val="0"/>
      <w:marRight w:val="0"/>
      <w:marTop w:val="0"/>
      <w:marBottom w:val="0"/>
      <w:divBdr>
        <w:top w:val="none" w:sz="0" w:space="0" w:color="auto"/>
        <w:left w:val="none" w:sz="0" w:space="0" w:color="auto"/>
        <w:bottom w:val="none" w:sz="0" w:space="0" w:color="auto"/>
        <w:right w:val="none" w:sz="0" w:space="0" w:color="auto"/>
      </w:divBdr>
    </w:div>
    <w:div w:id="744453536">
      <w:bodyDiv w:val="1"/>
      <w:marLeft w:val="0"/>
      <w:marRight w:val="0"/>
      <w:marTop w:val="0"/>
      <w:marBottom w:val="0"/>
      <w:divBdr>
        <w:top w:val="none" w:sz="0" w:space="0" w:color="auto"/>
        <w:left w:val="none" w:sz="0" w:space="0" w:color="auto"/>
        <w:bottom w:val="none" w:sz="0" w:space="0" w:color="auto"/>
        <w:right w:val="none" w:sz="0" w:space="0" w:color="auto"/>
      </w:divBdr>
    </w:div>
    <w:div w:id="745030641">
      <w:bodyDiv w:val="1"/>
      <w:marLeft w:val="0"/>
      <w:marRight w:val="0"/>
      <w:marTop w:val="0"/>
      <w:marBottom w:val="0"/>
      <w:divBdr>
        <w:top w:val="none" w:sz="0" w:space="0" w:color="auto"/>
        <w:left w:val="none" w:sz="0" w:space="0" w:color="auto"/>
        <w:bottom w:val="none" w:sz="0" w:space="0" w:color="auto"/>
        <w:right w:val="none" w:sz="0" w:space="0" w:color="auto"/>
      </w:divBdr>
    </w:div>
    <w:div w:id="748498636">
      <w:bodyDiv w:val="1"/>
      <w:marLeft w:val="0"/>
      <w:marRight w:val="0"/>
      <w:marTop w:val="0"/>
      <w:marBottom w:val="0"/>
      <w:divBdr>
        <w:top w:val="none" w:sz="0" w:space="0" w:color="auto"/>
        <w:left w:val="none" w:sz="0" w:space="0" w:color="auto"/>
        <w:bottom w:val="none" w:sz="0" w:space="0" w:color="auto"/>
        <w:right w:val="none" w:sz="0" w:space="0" w:color="auto"/>
      </w:divBdr>
    </w:div>
    <w:div w:id="751969809">
      <w:bodyDiv w:val="1"/>
      <w:marLeft w:val="0"/>
      <w:marRight w:val="0"/>
      <w:marTop w:val="0"/>
      <w:marBottom w:val="0"/>
      <w:divBdr>
        <w:top w:val="none" w:sz="0" w:space="0" w:color="auto"/>
        <w:left w:val="none" w:sz="0" w:space="0" w:color="auto"/>
        <w:bottom w:val="none" w:sz="0" w:space="0" w:color="auto"/>
        <w:right w:val="none" w:sz="0" w:space="0" w:color="auto"/>
      </w:divBdr>
    </w:div>
    <w:div w:id="752746890">
      <w:bodyDiv w:val="1"/>
      <w:marLeft w:val="0"/>
      <w:marRight w:val="0"/>
      <w:marTop w:val="0"/>
      <w:marBottom w:val="0"/>
      <w:divBdr>
        <w:top w:val="none" w:sz="0" w:space="0" w:color="auto"/>
        <w:left w:val="none" w:sz="0" w:space="0" w:color="auto"/>
        <w:bottom w:val="none" w:sz="0" w:space="0" w:color="auto"/>
        <w:right w:val="none" w:sz="0" w:space="0" w:color="auto"/>
      </w:divBdr>
    </w:div>
    <w:div w:id="757209851">
      <w:bodyDiv w:val="1"/>
      <w:marLeft w:val="0"/>
      <w:marRight w:val="0"/>
      <w:marTop w:val="0"/>
      <w:marBottom w:val="0"/>
      <w:divBdr>
        <w:top w:val="none" w:sz="0" w:space="0" w:color="auto"/>
        <w:left w:val="none" w:sz="0" w:space="0" w:color="auto"/>
        <w:bottom w:val="none" w:sz="0" w:space="0" w:color="auto"/>
        <w:right w:val="none" w:sz="0" w:space="0" w:color="auto"/>
      </w:divBdr>
    </w:div>
    <w:div w:id="762343147">
      <w:bodyDiv w:val="1"/>
      <w:marLeft w:val="0"/>
      <w:marRight w:val="0"/>
      <w:marTop w:val="0"/>
      <w:marBottom w:val="0"/>
      <w:divBdr>
        <w:top w:val="none" w:sz="0" w:space="0" w:color="auto"/>
        <w:left w:val="none" w:sz="0" w:space="0" w:color="auto"/>
        <w:bottom w:val="none" w:sz="0" w:space="0" w:color="auto"/>
        <w:right w:val="none" w:sz="0" w:space="0" w:color="auto"/>
      </w:divBdr>
    </w:div>
    <w:div w:id="764544451">
      <w:bodyDiv w:val="1"/>
      <w:marLeft w:val="0"/>
      <w:marRight w:val="0"/>
      <w:marTop w:val="0"/>
      <w:marBottom w:val="0"/>
      <w:divBdr>
        <w:top w:val="none" w:sz="0" w:space="0" w:color="auto"/>
        <w:left w:val="none" w:sz="0" w:space="0" w:color="auto"/>
        <w:bottom w:val="none" w:sz="0" w:space="0" w:color="auto"/>
        <w:right w:val="none" w:sz="0" w:space="0" w:color="auto"/>
      </w:divBdr>
    </w:div>
    <w:div w:id="782841587">
      <w:bodyDiv w:val="1"/>
      <w:marLeft w:val="0"/>
      <w:marRight w:val="0"/>
      <w:marTop w:val="0"/>
      <w:marBottom w:val="0"/>
      <w:divBdr>
        <w:top w:val="none" w:sz="0" w:space="0" w:color="auto"/>
        <w:left w:val="none" w:sz="0" w:space="0" w:color="auto"/>
        <w:bottom w:val="none" w:sz="0" w:space="0" w:color="auto"/>
        <w:right w:val="none" w:sz="0" w:space="0" w:color="auto"/>
      </w:divBdr>
    </w:div>
    <w:div w:id="783306438">
      <w:bodyDiv w:val="1"/>
      <w:marLeft w:val="0"/>
      <w:marRight w:val="0"/>
      <w:marTop w:val="0"/>
      <w:marBottom w:val="0"/>
      <w:divBdr>
        <w:top w:val="none" w:sz="0" w:space="0" w:color="auto"/>
        <w:left w:val="none" w:sz="0" w:space="0" w:color="auto"/>
        <w:bottom w:val="none" w:sz="0" w:space="0" w:color="auto"/>
        <w:right w:val="none" w:sz="0" w:space="0" w:color="auto"/>
      </w:divBdr>
    </w:div>
    <w:div w:id="794759319">
      <w:bodyDiv w:val="1"/>
      <w:marLeft w:val="0"/>
      <w:marRight w:val="0"/>
      <w:marTop w:val="0"/>
      <w:marBottom w:val="0"/>
      <w:divBdr>
        <w:top w:val="none" w:sz="0" w:space="0" w:color="auto"/>
        <w:left w:val="none" w:sz="0" w:space="0" w:color="auto"/>
        <w:bottom w:val="none" w:sz="0" w:space="0" w:color="auto"/>
        <w:right w:val="none" w:sz="0" w:space="0" w:color="auto"/>
      </w:divBdr>
    </w:div>
    <w:div w:id="796795185">
      <w:bodyDiv w:val="1"/>
      <w:marLeft w:val="0"/>
      <w:marRight w:val="0"/>
      <w:marTop w:val="0"/>
      <w:marBottom w:val="0"/>
      <w:divBdr>
        <w:top w:val="none" w:sz="0" w:space="0" w:color="auto"/>
        <w:left w:val="none" w:sz="0" w:space="0" w:color="auto"/>
        <w:bottom w:val="none" w:sz="0" w:space="0" w:color="auto"/>
        <w:right w:val="none" w:sz="0" w:space="0" w:color="auto"/>
      </w:divBdr>
    </w:div>
    <w:div w:id="797573836">
      <w:bodyDiv w:val="1"/>
      <w:marLeft w:val="0"/>
      <w:marRight w:val="0"/>
      <w:marTop w:val="0"/>
      <w:marBottom w:val="0"/>
      <w:divBdr>
        <w:top w:val="none" w:sz="0" w:space="0" w:color="auto"/>
        <w:left w:val="none" w:sz="0" w:space="0" w:color="auto"/>
        <w:bottom w:val="none" w:sz="0" w:space="0" w:color="auto"/>
        <w:right w:val="none" w:sz="0" w:space="0" w:color="auto"/>
      </w:divBdr>
    </w:div>
    <w:div w:id="798761551">
      <w:bodyDiv w:val="1"/>
      <w:marLeft w:val="0"/>
      <w:marRight w:val="0"/>
      <w:marTop w:val="0"/>
      <w:marBottom w:val="0"/>
      <w:divBdr>
        <w:top w:val="none" w:sz="0" w:space="0" w:color="auto"/>
        <w:left w:val="none" w:sz="0" w:space="0" w:color="auto"/>
        <w:bottom w:val="none" w:sz="0" w:space="0" w:color="auto"/>
        <w:right w:val="none" w:sz="0" w:space="0" w:color="auto"/>
      </w:divBdr>
    </w:div>
    <w:div w:id="799347001">
      <w:bodyDiv w:val="1"/>
      <w:marLeft w:val="0"/>
      <w:marRight w:val="0"/>
      <w:marTop w:val="0"/>
      <w:marBottom w:val="0"/>
      <w:divBdr>
        <w:top w:val="none" w:sz="0" w:space="0" w:color="auto"/>
        <w:left w:val="none" w:sz="0" w:space="0" w:color="auto"/>
        <w:bottom w:val="none" w:sz="0" w:space="0" w:color="auto"/>
        <w:right w:val="none" w:sz="0" w:space="0" w:color="auto"/>
      </w:divBdr>
    </w:div>
    <w:div w:id="800852568">
      <w:bodyDiv w:val="1"/>
      <w:marLeft w:val="0"/>
      <w:marRight w:val="0"/>
      <w:marTop w:val="0"/>
      <w:marBottom w:val="0"/>
      <w:divBdr>
        <w:top w:val="none" w:sz="0" w:space="0" w:color="auto"/>
        <w:left w:val="none" w:sz="0" w:space="0" w:color="auto"/>
        <w:bottom w:val="none" w:sz="0" w:space="0" w:color="auto"/>
        <w:right w:val="none" w:sz="0" w:space="0" w:color="auto"/>
      </w:divBdr>
    </w:div>
    <w:div w:id="808323917">
      <w:bodyDiv w:val="1"/>
      <w:marLeft w:val="0"/>
      <w:marRight w:val="0"/>
      <w:marTop w:val="0"/>
      <w:marBottom w:val="0"/>
      <w:divBdr>
        <w:top w:val="none" w:sz="0" w:space="0" w:color="auto"/>
        <w:left w:val="none" w:sz="0" w:space="0" w:color="auto"/>
        <w:bottom w:val="none" w:sz="0" w:space="0" w:color="auto"/>
        <w:right w:val="none" w:sz="0" w:space="0" w:color="auto"/>
      </w:divBdr>
    </w:div>
    <w:div w:id="809592817">
      <w:bodyDiv w:val="1"/>
      <w:marLeft w:val="0"/>
      <w:marRight w:val="0"/>
      <w:marTop w:val="0"/>
      <w:marBottom w:val="0"/>
      <w:divBdr>
        <w:top w:val="none" w:sz="0" w:space="0" w:color="auto"/>
        <w:left w:val="none" w:sz="0" w:space="0" w:color="auto"/>
        <w:bottom w:val="none" w:sz="0" w:space="0" w:color="auto"/>
        <w:right w:val="none" w:sz="0" w:space="0" w:color="auto"/>
      </w:divBdr>
    </w:div>
    <w:div w:id="818421261">
      <w:bodyDiv w:val="1"/>
      <w:marLeft w:val="0"/>
      <w:marRight w:val="0"/>
      <w:marTop w:val="0"/>
      <w:marBottom w:val="0"/>
      <w:divBdr>
        <w:top w:val="none" w:sz="0" w:space="0" w:color="auto"/>
        <w:left w:val="none" w:sz="0" w:space="0" w:color="auto"/>
        <w:bottom w:val="none" w:sz="0" w:space="0" w:color="auto"/>
        <w:right w:val="none" w:sz="0" w:space="0" w:color="auto"/>
      </w:divBdr>
    </w:div>
    <w:div w:id="826823426">
      <w:bodyDiv w:val="1"/>
      <w:marLeft w:val="0"/>
      <w:marRight w:val="0"/>
      <w:marTop w:val="0"/>
      <w:marBottom w:val="0"/>
      <w:divBdr>
        <w:top w:val="none" w:sz="0" w:space="0" w:color="auto"/>
        <w:left w:val="none" w:sz="0" w:space="0" w:color="auto"/>
        <w:bottom w:val="none" w:sz="0" w:space="0" w:color="auto"/>
        <w:right w:val="none" w:sz="0" w:space="0" w:color="auto"/>
      </w:divBdr>
    </w:div>
    <w:div w:id="828642517">
      <w:bodyDiv w:val="1"/>
      <w:marLeft w:val="0"/>
      <w:marRight w:val="0"/>
      <w:marTop w:val="0"/>
      <w:marBottom w:val="0"/>
      <w:divBdr>
        <w:top w:val="none" w:sz="0" w:space="0" w:color="auto"/>
        <w:left w:val="none" w:sz="0" w:space="0" w:color="auto"/>
        <w:bottom w:val="none" w:sz="0" w:space="0" w:color="auto"/>
        <w:right w:val="none" w:sz="0" w:space="0" w:color="auto"/>
      </w:divBdr>
    </w:div>
    <w:div w:id="829255011">
      <w:bodyDiv w:val="1"/>
      <w:marLeft w:val="0"/>
      <w:marRight w:val="0"/>
      <w:marTop w:val="0"/>
      <w:marBottom w:val="0"/>
      <w:divBdr>
        <w:top w:val="none" w:sz="0" w:space="0" w:color="auto"/>
        <w:left w:val="none" w:sz="0" w:space="0" w:color="auto"/>
        <w:bottom w:val="none" w:sz="0" w:space="0" w:color="auto"/>
        <w:right w:val="none" w:sz="0" w:space="0" w:color="auto"/>
      </w:divBdr>
    </w:div>
    <w:div w:id="835875533">
      <w:bodyDiv w:val="1"/>
      <w:marLeft w:val="0"/>
      <w:marRight w:val="0"/>
      <w:marTop w:val="0"/>
      <w:marBottom w:val="0"/>
      <w:divBdr>
        <w:top w:val="none" w:sz="0" w:space="0" w:color="auto"/>
        <w:left w:val="none" w:sz="0" w:space="0" w:color="auto"/>
        <w:bottom w:val="none" w:sz="0" w:space="0" w:color="auto"/>
        <w:right w:val="none" w:sz="0" w:space="0" w:color="auto"/>
      </w:divBdr>
    </w:div>
    <w:div w:id="836189199">
      <w:bodyDiv w:val="1"/>
      <w:marLeft w:val="0"/>
      <w:marRight w:val="0"/>
      <w:marTop w:val="0"/>
      <w:marBottom w:val="0"/>
      <w:divBdr>
        <w:top w:val="none" w:sz="0" w:space="0" w:color="auto"/>
        <w:left w:val="none" w:sz="0" w:space="0" w:color="auto"/>
        <w:bottom w:val="none" w:sz="0" w:space="0" w:color="auto"/>
        <w:right w:val="none" w:sz="0" w:space="0" w:color="auto"/>
      </w:divBdr>
    </w:div>
    <w:div w:id="836308153">
      <w:bodyDiv w:val="1"/>
      <w:marLeft w:val="0"/>
      <w:marRight w:val="0"/>
      <w:marTop w:val="0"/>
      <w:marBottom w:val="0"/>
      <w:divBdr>
        <w:top w:val="none" w:sz="0" w:space="0" w:color="auto"/>
        <w:left w:val="none" w:sz="0" w:space="0" w:color="auto"/>
        <w:bottom w:val="none" w:sz="0" w:space="0" w:color="auto"/>
        <w:right w:val="none" w:sz="0" w:space="0" w:color="auto"/>
      </w:divBdr>
    </w:div>
    <w:div w:id="849611020">
      <w:bodyDiv w:val="1"/>
      <w:marLeft w:val="0"/>
      <w:marRight w:val="0"/>
      <w:marTop w:val="0"/>
      <w:marBottom w:val="0"/>
      <w:divBdr>
        <w:top w:val="none" w:sz="0" w:space="0" w:color="auto"/>
        <w:left w:val="none" w:sz="0" w:space="0" w:color="auto"/>
        <w:bottom w:val="none" w:sz="0" w:space="0" w:color="auto"/>
        <w:right w:val="none" w:sz="0" w:space="0" w:color="auto"/>
      </w:divBdr>
    </w:div>
    <w:div w:id="849876928">
      <w:bodyDiv w:val="1"/>
      <w:marLeft w:val="0"/>
      <w:marRight w:val="0"/>
      <w:marTop w:val="0"/>
      <w:marBottom w:val="0"/>
      <w:divBdr>
        <w:top w:val="none" w:sz="0" w:space="0" w:color="auto"/>
        <w:left w:val="none" w:sz="0" w:space="0" w:color="auto"/>
        <w:bottom w:val="none" w:sz="0" w:space="0" w:color="auto"/>
        <w:right w:val="none" w:sz="0" w:space="0" w:color="auto"/>
      </w:divBdr>
    </w:div>
    <w:div w:id="855004986">
      <w:bodyDiv w:val="1"/>
      <w:marLeft w:val="0"/>
      <w:marRight w:val="0"/>
      <w:marTop w:val="0"/>
      <w:marBottom w:val="0"/>
      <w:divBdr>
        <w:top w:val="none" w:sz="0" w:space="0" w:color="auto"/>
        <w:left w:val="none" w:sz="0" w:space="0" w:color="auto"/>
        <w:bottom w:val="none" w:sz="0" w:space="0" w:color="auto"/>
        <w:right w:val="none" w:sz="0" w:space="0" w:color="auto"/>
      </w:divBdr>
    </w:div>
    <w:div w:id="856039263">
      <w:bodyDiv w:val="1"/>
      <w:marLeft w:val="0"/>
      <w:marRight w:val="0"/>
      <w:marTop w:val="0"/>
      <w:marBottom w:val="0"/>
      <w:divBdr>
        <w:top w:val="none" w:sz="0" w:space="0" w:color="auto"/>
        <w:left w:val="none" w:sz="0" w:space="0" w:color="auto"/>
        <w:bottom w:val="none" w:sz="0" w:space="0" w:color="auto"/>
        <w:right w:val="none" w:sz="0" w:space="0" w:color="auto"/>
      </w:divBdr>
    </w:div>
    <w:div w:id="860776884">
      <w:bodyDiv w:val="1"/>
      <w:marLeft w:val="0"/>
      <w:marRight w:val="0"/>
      <w:marTop w:val="0"/>
      <w:marBottom w:val="0"/>
      <w:divBdr>
        <w:top w:val="none" w:sz="0" w:space="0" w:color="auto"/>
        <w:left w:val="none" w:sz="0" w:space="0" w:color="auto"/>
        <w:bottom w:val="none" w:sz="0" w:space="0" w:color="auto"/>
        <w:right w:val="none" w:sz="0" w:space="0" w:color="auto"/>
      </w:divBdr>
    </w:div>
    <w:div w:id="865144819">
      <w:bodyDiv w:val="1"/>
      <w:marLeft w:val="0"/>
      <w:marRight w:val="0"/>
      <w:marTop w:val="0"/>
      <w:marBottom w:val="0"/>
      <w:divBdr>
        <w:top w:val="none" w:sz="0" w:space="0" w:color="auto"/>
        <w:left w:val="none" w:sz="0" w:space="0" w:color="auto"/>
        <w:bottom w:val="none" w:sz="0" w:space="0" w:color="auto"/>
        <w:right w:val="none" w:sz="0" w:space="0" w:color="auto"/>
      </w:divBdr>
    </w:div>
    <w:div w:id="868372353">
      <w:bodyDiv w:val="1"/>
      <w:marLeft w:val="0"/>
      <w:marRight w:val="0"/>
      <w:marTop w:val="0"/>
      <w:marBottom w:val="0"/>
      <w:divBdr>
        <w:top w:val="none" w:sz="0" w:space="0" w:color="auto"/>
        <w:left w:val="none" w:sz="0" w:space="0" w:color="auto"/>
        <w:bottom w:val="none" w:sz="0" w:space="0" w:color="auto"/>
        <w:right w:val="none" w:sz="0" w:space="0" w:color="auto"/>
      </w:divBdr>
    </w:div>
    <w:div w:id="868952262">
      <w:bodyDiv w:val="1"/>
      <w:marLeft w:val="0"/>
      <w:marRight w:val="0"/>
      <w:marTop w:val="0"/>
      <w:marBottom w:val="0"/>
      <w:divBdr>
        <w:top w:val="none" w:sz="0" w:space="0" w:color="auto"/>
        <w:left w:val="none" w:sz="0" w:space="0" w:color="auto"/>
        <w:bottom w:val="none" w:sz="0" w:space="0" w:color="auto"/>
        <w:right w:val="none" w:sz="0" w:space="0" w:color="auto"/>
      </w:divBdr>
    </w:div>
    <w:div w:id="870603971">
      <w:bodyDiv w:val="1"/>
      <w:marLeft w:val="0"/>
      <w:marRight w:val="0"/>
      <w:marTop w:val="0"/>
      <w:marBottom w:val="0"/>
      <w:divBdr>
        <w:top w:val="none" w:sz="0" w:space="0" w:color="auto"/>
        <w:left w:val="none" w:sz="0" w:space="0" w:color="auto"/>
        <w:bottom w:val="none" w:sz="0" w:space="0" w:color="auto"/>
        <w:right w:val="none" w:sz="0" w:space="0" w:color="auto"/>
      </w:divBdr>
      <w:divsChild>
        <w:div w:id="1968657996">
          <w:marLeft w:val="0"/>
          <w:marRight w:val="0"/>
          <w:marTop w:val="0"/>
          <w:marBottom w:val="0"/>
          <w:divBdr>
            <w:top w:val="none" w:sz="0" w:space="0" w:color="auto"/>
            <w:left w:val="none" w:sz="0" w:space="0" w:color="auto"/>
            <w:bottom w:val="none" w:sz="0" w:space="0" w:color="auto"/>
            <w:right w:val="none" w:sz="0" w:space="0" w:color="auto"/>
          </w:divBdr>
          <w:divsChild>
            <w:div w:id="230191255">
              <w:marLeft w:val="0"/>
              <w:marRight w:val="0"/>
              <w:marTop w:val="0"/>
              <w:marBottom w:val="0"/>
              <w:divBdr>
                <w:top w:val="none" w:sz="0" w:space="0" w:color="auto"/>
                <w:left w:val="none" w:sz="0" w:space="0" w:color="auto"/>
                <w:bottom w:val="none" w:sz="0" w:space="0" w:color="auto"/>
                <w:right w:val="none" w:sz="0" w:space="0" w:color="auto"/>
              </w:divBdr>
              <w:divsChild>
                <w:div w:id="1263564188">
                  <w:marLeft w:val="0"/>
                  <w:marRight w:val="0"/>
                  <w:marTop w:val="0"/>
                  <w:marBottom w:val="0"/>
                  <w:divBdr>
                    <w:top w:val="none" w:sz="0" w:space="0" w:color="auto"/>
                    <w:left w:val="none" w:sz="0" w:space="0" w:color="auto"/>
                    <w:bottom w:val="none" w:sz="0" w:space="0" w:color="auto"/>
                    <w:right w:val="none" w:sz="0" w:space="0" w:color="auto"/>
                  </w:divBdr>
                  <w:divsChild>
                    <w:div w:id="2141877102">
                      <w:marLeft w:val="0"/>
                      <w:marRight w:val="0"/>
                      <w:marTop w:val="0"/>
                      <w:marBottom w:val="0"/>
                      <w:divBdr>
                        <w:top w:val="none" w:sz="0" w:space="0" w:color="auto"/>
                        <w:left w:val="none" w:sz="0" w:space="0" w:color="auto"/>
                        <w:bottom w:val="none" w:sz="0" w:space="0" w:color="auto"/>
                        <w:right w:val="none" w:sz="0" w:space="0" w:color="auto"/>
                      </w:divBdr>
                      <w:divsChild>
                        <w:div w:id="998271584">
                          <w:marLeft w:val="0"/>
                          <w:marRight w:val="0"/>
                          <w:marTop w:val="0"/>
                          <w:marBottom w:val="0"/>
                          <w:divBdr>
                            <w:top w:val="none" w:sz="0" w:space="0" w:color="auto"/>
                            <w:left w:val="none" w:sz="0" w:space="0" w:color="auto"/>
                            <w:bottom w:val="none" w:sz="0" w:space="0" w:color="auto"/>
                            <w:right w:val="none" w:sz="0" w:space="0" w:color="auto"/>
                          </w:divBdr>
                          <w:divsChild>
                            <w:div w:id="1276329413">
                              <w:marLeft w:val="0"/>
                              <w:marRight w:val="0"/>
                              <w:marTop w:val="0"/>
                              <w:marBottom w:val="0"/>
                              <w:divBdr>
                                <w:top w:val="none" w:sz="0" w:space="0" w:color="auto"/>
                                <w:left w:val="none" w:sz="0" w:space="0" w:color="auto"/>
                                <w:bottom w:val="none" w:sz="0" w:space="0" w:color="auto"/>
                                <w:right w:val="none" w:sz="0" w:space="0" w:color="auto"/>
                              </w:divBdr>
                              <w:divsChild>
                                <w:div w:id="1724602683">
                                  <w:marLeft w:val="0"/>
                                  <w:marRight w:val="0"/>
                                  <w:marTop w:val="0"/>
                                  <w:marBottom w:val="0"/>
                                  <w:divBdr>
                                    <w:top w:val="none" w:sz="0" w:space="0" w:color="auto"/>
                                    <w:left w:val="none" w:sz="0" w:space="0" w:color="auto"/>
                                    <w:bottom w:val="none" w:sz="0" w:space="0" w:color="auto"/>
                                    <w:right w:val="none" w:sz="0" w:space="0" w:color="auto"/>
                                  </w:divBdr>
                                  <w:divsChild>
                                    <w:div w:id="51095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561840">
                      <w:marLeft w:val="0"/>
                      <w:marRight w:val="0"/>
                      <w:marTop w:val="0"/>
                      <w:marBottom w:val="0"/>
                      <w:divBdr>
                        <w:top w:val="none" w:sz="0" w:space="0" w:color="auto"/>
                        <w:left w:val="none" w:sz="0" w:space="0" w:color="auto"/>
                        <w:bottom w:val="none" w:sz="0" w:space="0" w:color="auto"/>
                        <w:right w:val="none" w:sz="0" w:space="0" w:color="auto"/>
                      </w:divBdr>
                      <w:divsChild>
                        <w:div w:id="170408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1919718">
      <w:bodyDiv w:val="1"/>
      <w:marLeft w:val="0"/>
      <w:marRight w:val="0"/>
      <w:marTop w:val="0"/>
      <w:marBottom w:val="0"/>
      <w:divBdr>
        <w:top w:val="none" w:sz="0" w:space="0" w:color="auto"/>
        <w:left w:val="none" w:sz="0" w:space="0" w:color="auto"/>
        <w:bottom w:val="none" w:sz="0" w:space="0" w:color="auto"/>
        <w:right w:val="none" w:sz="0" w:space="0" w:color="auto"/>
      </w:divBdr>
    </w:div>
    <w:div w:id="873466487">
      <w:bodyDiv w:val="1"/>
      <w:marLeft w:val="0"/>
      <w:marRight w:val="0"/>
      <w:marTop w:val="0"/>
      <w:marBottom w:val="0"/>
      <w:divBdr>
        <w:top w:val="none" w:sz="0" w:space="0" w:color="auto"/>
        <w:left w:val="none" w:sz="0" w:space="0" w:color="auto"/>
        <w:bottom w:val="none" w:sz="0" w:space="0" w:color="auto"/>
        <w:right w:val="none" w:sz="0" w:space="0" w:color="auto"/>
      </w:divBdr>
    </w:div>
    <w:div w:id="874579904">
      <w:bodyDiv w:val="1"/>
      <w:marLeft w:val="0"/>
      <w:marRight w:val="0"/>
      <w:marTop w:val="0"/>
      <w:marBottom w:val="0"/>
      <w:divBdr>
        <w:top w:val="none" w:sz="0" w:space="0" w:color="auto"/>
        <w:left w:val="none" w:sz="0" w:space="0" w:color="auto"/>
        <w:bottom w:val="none" w:sz="0" w:space="0" w:color="auto"/>
        <w:right w:val="none" w:sz="0" w:space="0" w:color="auto"/>
      </w:divBdr>
    </w:div>
    <w:div w:id="876357174">
      <w:bodyDiv w:val="1"/>
      <w:marLeft w:val="0"/>
      <w:marRight w:val="0"/>
      <w:marTop w:val="0"/>
      <w:marBottom w:val="0"/>
      <w:divBdr>
        <w:top w:val="none" w:sz="0" w:space="0" w:color="auto"/>
        <w:left w:val="none" w:sz="0" w:space="0" w:color="auto"/>
        <w:bottom w:val="none" w:sz="0" w:space="0" w:color="auto"/>
        <w:right w:val="none" w:sz="0" w:space="0" w:color="auto"/>
      </w:divBdr>
    </w:div>
    <w:div w:id="887449422">
      <w:bodyDiv w:val="1"/>
      <w:marLeft w:val="0"/>
      <w:marRight w:val="0"/>
      <w:marTop w:val="0"/>
      <w:marBottom w:val="0"/>
      <w:divBdr>
        <w:top w:val="none" w:sz="0" w:space="0" w:color="auto"/>
        <w:left w:val="none" w:sz="0" w:space="0" w:color="auto"/>
        <w:bottom w:val="none" w:sz="0" w:space="0" w:color="auto"/>
        <w:right w:val="none" w:sz="0" w:space="0" w:color="auto"/>
      </w:divBdr>
    </w:div>
    <w:div w:id="890265733">
      <w:bodyDiv w:val="1"/>
      <w:marLeft w:val="0"/>
      <w:marRight w:val="0"/>
      <w:marTop w:val="0"/>
      <w:marBottom w:val="0"/>
      <w:divBdr>
        <w:top w:val="none" w:sz="0" w:space="0" w:color="auto"/>
        <w:left w:val="none" w:sz="0" w:space="0" w:color="auto"/>
        <w:bottom w:val="none" w:sz="0" w:space="0" w:color="auto"/>
        <w:right w:val="none" w:sz="0" w:space="0" w:color="auto"/>
      </w:divBdr>
    </w:div>
    <w:div w:id="890967500">
      <w:bodyDiv w:val="1"/>
      <w:marLeft w:val="0"/>
      <w:marRight w:val="0"/>
      <w:marTop w:val="0"/>
      <w:marBottom w:val="0"/>
      <w:divBdr>
        <w:top w:val="none" w:sz="0" w:space="0" w:color="auto"/>
        <w:left w:val="none" w:sz="0" w:space="0" w:color="auto"/>
        <w:bottom w:val="none" w:sz="0" w:space="0" w:color="auto"/>
        <w:right w:val="none" w:sz="0" w:space="0" w:color="auto"/>
      </w:divBdr>
    </w:div>
    <w:div w:id="892959774">
      <w:bodyDiv w:val="1"/>
      <w:marLeft w:val="0"/>
      <w:marRight w:val="0"/>
      <w:marTop w:val="0"/>
      <w:marBottom w:val="0"/>
      <w:divBdr>
        <w:top w:val="none" w:sz="0" w:space="0" w:color="auto"/>
        <w:left w:val="none" w:sz="0" w:space="0" w:color="auto"/>
        <w:bottom w:val="none" w:sz="0" w:space="0" w:color="auto"/>
        <w:right w:val="none" w:sz="0" w:space="0" w:color="auto"/>
      </w:divBdr>
    </w:div>
    <w:div w:id="894511692">
      <w:bodyDiv w:val="1"/>
      <w:marLeft w:val="0"/>
      <w:marRight w:val="0"/>
      <w:marTop w:val="0"/>
      <w:marBottom w:val="0"/>
      <w:divBdr>
        <w:top w:val="none" w:sz="0" w:space="0" w:color="auto"/>
        <w:left w:val="none" w:sz="0" w:space="0" w:color="auto"/>
        <w:bottom w:val="none" w:sz="0" w:space="0" w:color="auto"/>
        <w:right w:val="none" w:sz="0" w:space="0" w:color="auto"/>
      </w:divBdr>
    </w:div>
    <w:div w:id="896164859">
      <w:bodyDiv w:val="1"/>
      <w:marLeft w:val="0"/>
      <w:marRight w:val="0"/>
      <w:marTop w:val="0"/>
      <w:marBottom w:val="0"/>
      <w:divBdr>
        <w:top w:val="none" w:sz="0" w:space="0" w:color="auto"/>
        <w:left w:val="none" w:sz="0" w:space="0" w:color="auto"/>
        <w:bottom w:val="none" w:sz="0" w:space="0" w:color="auto"/>
        <w:right w:val="none" w:sz="0" w:space="0" w:color="auto"/>
      </w:divBdr>
    </w:div>
    <w:div w:id="904339966">
      <w:bodyDiv w:val="1"/>
      <w:marLeft w:val="0"/>
      <w:marRight w:val="0"/>
      <w:marTop w:val="0"/>
      <w:marBottom w:val="0"/>
      <w:divBdr>
        <w:top w:val="none" w:sz="0" w:space="0" w:color="auto"/>
        <w:left w:val="none" w:sz="0" w:space="0" w:color="auto"/>
        <w:bottom w:val="none" w:sz="0" w:space="0" w:color="auto"/>
        <w:right w:val="none" w:sz="0" w:space="0" w:color="auto"/>
      </w:divBdr>
    </w:div>
    <w:div w:id="906458236">
      <w:bodyDiv w:val="1"/>
      <w:marLeft w:val="0"/>
      <w:marRight w:val="0"/>
      <w:marTop w:val="0"/>
      <w:marBottom w:val="0"/>
      <w:divBdr>
        <w:top w:val="none" w:sz="0" w:space="0" w:color="auto"/>
        <w:left w:val="none" w:sz="0" w:space="0" w:color="auto"/>
        <w:bottom w:val="none" w:sz="0" w:space="0" w:color="auto"/>
        <w:right w:val="none" w:sz="0" w:space="0" w:color="auto"/>
      </w:divBdr>
    </w:div>
    <w:div w:id="911548236">
      <w:bodyDiv w:val="1"/>
      <w:marLeft w:val="0"/>
      <w:marRight w:val="0"/>
      <w:marTop w:val="0"/>
      <w:marBottom w:val="0"/>
      <w:divBdr>
        <w:top w:val="none" w:sz="0" w:space="0" w:color="auto"/>
        <w:left w:val="none" w:sz="0" w:space="0" w:color="auto"/>
        <w:bottom w:val="none" w:sz="0" w:space="0" w:color="auto"/>
        <w:right w:val="none" w:sz="0" w:space="0" w:color="auto"/>
      </w:divBdr>
    </w:div>
    <w:div w:id="924192625">
      <w:bodyDiv w:val="1"/>
      <w:marLeft w:val="0"/>
      <w:marRight w:val="0"/>
      <w:marTop w:val="0"/>
      <w:marBottom w:val="0"/>
      <w:divBdr>
        <w:top w:val="none" w:sz="0" w:space="0" w:color="auto"/>
        <w:left w:val="none" w:sz="0" w:space="0" w:color="auto"/>
        <w:bottom w:val="none" w:sz="0" w:space="0" w:color="auto"/>
        <w:right w:val="none" w:sz="0" w:space="0" w:color="auto"/>
      </w:divBdr>
    </w:div>
    <w:div w:id="927277344">
      <w:bodyDiv w:val="1"/>
      <w:marLeft w:val="0"/>
      <w:marRight w:val="0"/>
      <w:marTop w:val="0"/>
      <w:marBottom w:val="0"/>
      <w:divBdr>
        <w:top w:val="none" w:sz="0" w:space="0" w:color="auto"/>
        <w:left w:val="none" w:sz="0" w:space="0" w:color="auto"/>
        <w:bottom w:val="none" w:sz="0" w:space="0" w:color="auto"/>
        <w:right w:val="none" w:sz="0" w:space="0" w:color="auto"/>
      </w:divBdr>
    </w:div>
    <w:div w:id="928851520">
      <w:bodyDiv w:val="1"/>
      <w:marLeft w:val="0"/>
      <w:marRight w:val="0"/>
      <w:marTop w:val="0"/>
      <w:marBottom w:val="0"/>
      <w:divBdr>
        <w:top w:val="none" w:sz="0" w:space="0" w:color="auto"/>
        <w:left w:val="none" w:sz="0" w:space="0" w:color="auto"/>
        <w:bottom w:val="none" w:sz="0" w:space="0" w:color="auto"/>
        <w:right w:val="none" w:sz="0" w:space="0" w:color="auto"/>
      </w:divBdr>
    </w:div>
    <w:div w:id="937178035">
      <w:bodyDiv w:val="1"/>
      <w:marLeft w:val="0"/>
      <w:marRight w:val="0"/>
      <w:marTop w:val="0"/>
      <w:marBottom w:val="0"/>
      <w:divBdr>
        <w:top w:val="none" w:sz="0" w:space="0" w:color="auto"/>
        <w:left w:val="none" w:sz="0" w:space="0" w:color="auto"/>
        <w:bottom w:val="none" w:sz="0" w:space="0" w:color="auto"/>
        <w:right w:val="none" w:sz="0" w:space="0" w:color="auto"/>
      </w:divBdr>
    </w:div>
    <w:div w:id="941957978">
      <w:bodyDiv w:val="1"/>
      <w:marLeft w:val="0"/>
      <w:marRight w:val="0"/>
      <w:marTop w:val="0"/>
      <w:marBottom w:val="0"/>
      <w:divBdr>
        <w:top w:val="none" w:sz="0" w:space="0" w:color="auto"/>
        <w:left w:val="none" w:sz="0" w:space="0" w:color="auto"/>
        <w:bottom w:val="none" w:sz="0" w:space="0" w:color="auto"/>
        <w:right w:val="none" w:sz="0" w:space="0" w:color="auto"/>
      </w:divBdr>
    </w:div>
    <w:div w:id="946035224">
      <w:bodyDiv w:val="1"/>
      <w:marLeft w:val="0"/>
      <w:marRight w:val="0"/>
      <w:marTop w:val="0"/>
      <w:marBottom w:val="0"/>
      <w:divBdr>
        <w:top w:val="none" w:sz="0" w:space="0" w:color="auto"/>
        <w:left w:val="none" w:sz="0" w:space="0" w:color="auto"/>
        <w:bottom w:val="none" w:sz="0" w:space="0" w:color="auto"/>
        <w:right w:val="none" w:sz="0" w:space="0" w:color="auto"/>
      </w:divBdr>
    </w:div>
    <w:div w:id="947153116">
      <w:bodyDiv w:val="1"/>
      <w:marLeft w:val="0"/>
      <w:marRight w:val="0"/>
      <w:marTop w:val="0"/>
      <w:marBottom w:val="0"/>
      <w:divBdr>
        <w:top w:val="none" w:sz="0" w:space="0" w:color="auto"/>
        <w:left w:val="none" w:sz="0" w:space="0" w:color="auto"/>
        <w:bottom w:val="none" w:sz="0" w:space="0" w:color="auto"/>
        <w:right w:val="none" w:sz="0" w:space="0" w:color="auto"/>
      </w:divBdr>
    </w:div>
    <w:div w:id="950357330">
      <w:bodyDiv w:val="1"/>
      <w:marLeft w:val="0"/>
      <w:marRight w:val="0"/>
      <w:marTop w:val="0"/>
      <w:marBottom w:val="0"/>
      <w:divBdr>
        <w:top w:val="none" w:sz="0" w:space="0" w:color="auto"/>
        <w:left w:val="none" w:sz="0" w:space="0" w:color="auto"/>
        <w:bottom w:val="none" w:sz="0" w:space="0" w:color="auto"/>
        <w:right w:val="none" w:sz="0" w:space="0" w:color="auto"/>
      </w:divBdr>
    </w:div>
    <w:div w:id="956061226">
      <w:bodyDiv w:val="1"/>
      <w:marLeft w:val="0"/>
      <w:marRight w:val="0"/>
      <w:marTop w:val="0"/>
      <w:marBottom w:val="0"/>
      <w:divBdr>
        <w:top w:val="none" w:sz="0" w:space="0" w:color="auto"/>
        <w:left w:val="none" w:sz="0" w:space="0" w:color="auto"/>
        <w:bottom w:val="none" w:sz="0" w:space="0" w:color="auto"/>
        <w:right w:val="none" w:sz="0" w:space="0" w:color="auto"/>
      </w:divBdr>
    </w:div>
    <w:div w:id="965508283">
      <w:bodyDiv w:val="1"/>
      <w:marLeft w:val="0"/>
      <w:marRight w:val="0"/>
      <w:marTop w:val="0"/>
      <w:marBottom w:val="0"/>
      <w:divBdr>
        <w:top w:val="none" w:sz="0" w:space="0" w:color="auto"/>
        <w:left w:val="none" w:sz="0" w:space="0" w:color="auto"/>
        <w:bottom w:val="none" w:sz="0" w:space="0" w:color="auto"/>
        <w:right w:val="none" w:sz="0" w:space="0" w:color="auto"/>
      </w:divBdr>
    </w:div>
    <w:div w:id="966425177">
      <w:bodyDiv w:val="1"/>
      <w:marLeft w:val="0"/>
      <w:marRight w:val="0"/>
      <w:marTop w:val="0"/>
      <w:marBottom w:val="0"/>
      <w:divBdr>
        <w:top w:val="none" w:sz="0" w:space="0" w:color="auto"/>
        <w:left w:val="none" w:sz="0" w:space="0" w:color="auto"/>
        <w:bottom w:val="none" w:sz="0" w:space="0" w:color="auto"/>
        <w:right w:val="none" w:sz="0" w:space="0" w:color="auto"/>
      </w:divBdr>
    </w:div>
    <w:div w:id="967977157">
      <w:bodyDiv w:val="1"/>
      <w:marLeft w:val="0"/>
      <w:marRight w:val="0"/>
      <w:marTop w:val="0"/>
      <w:marBottom w:val="0"/>
      <w:divBdr>
        <w:top w:val="none" w:sz="0" w:space="0" w:color="auto"/>
        <w:left w:val="none" w:sz="0" w:space="0" w:color="auto"/>
        <w:bottom w:val="none" w:sz="0" w:space="0" w:color="auto"/>
        <w:right w:val="none" w:sz="0" w:space="0" w:color="auto"/>
      </w:divBdr>
    </w:div>
    <w:div w:id="969359241">
      <w:bodyDiv w:val="1"/>
      <w:marLeft w:val="0"/>
      <w:marRight w:val="0"/>
      <w:marTop w:val="0"/>
      <w:marBottom w:val="0"/>
      <w:divBdr>
        <w:top w:val="none" w:sz="0" w:space="0" w:color="auto"/>
        <w:left w:val="none" w:sz="0" w:space="0" w:color="auto"/>
        <w:bottom w:val="none" w:sz="0" w:space="0" w:color="auto"/>
        <w:right w:val="none" w:sz="0" w:space="0" w:color="auto"/>
      </w:divBdr>
    </w:div>
    <w:div w:id="974916432">
      <w:bodyDiv w:val="1"/>
      <w:marLeft w:val="0"/>
      <w:marRight w:val="0"/>
      <w:marTop w:val="0"/>
      <w:marBottom w:val="0"/>
      <w:divBdr>
        <w:top w:val="none" w:sz="0" w:space="0" w:color="auto"/>
        <w:left w:val="none" w:sz="0" w:space="0" w:color="auto"/>
        <w:bottom w:val="none" w:sz="0" w:space="0" w:color="auto"/>
        <w:right w:val="none" w:sz="0" w:space="0" w:color="auto"/>
      </w:divBdr>
    </w:div>
    <w:div w:id="978222641">
      <w:bodyDiv w:val="1"/>
      <w:marLeft w:val="0"/>
      <w:marRight w:val="0"/>
      <w:marTop w:val="0"/>
      <w:marBottom w:val="0"/>
      <w:divBdr>
        <w:top w:val="none" w:sz="0" w:space="0" w:color="auto"/>
        <w:left w:val="none" w:sz="0" w:space="0" w:color="auto"/>
        <w:bottom w:val="none" w:sz="0" w:space="0" w:color="auto"/>
        <w:right w:val="none" w:sz="0" w:space="0" w:color="auto"/>
      </w:divBdr>
    </w:div>
    <w:div w:id="981347846">
      <w:bodyDiv w:val="1"/>
      <w:marLeft w:val="0"/>
      <w:marRight w:val="0"/>
      <w:marTop w:val="0"/>
      <w:marBottom w:val="0"/>
      <w:divBdr>
        <w:top w:val="none" w:sz="0" w:space="0" w:color="auto"/>
        <w:left w:val="none" w:sz="0" w:space="0" w:color="auto"/>
        <w:bottom w:val="none" w:sz="0" w:space="0" w:color="auto"/>
        <w:right w:val="none" w:sz="0" w:space="0" w:color="auto"/>
      </w:divBdr>
    </w:div>
    <w:div w:id="985358298">
      <w:bodyDiv w:val="1"/>
      <w:marLeft w:val="0"/>
      <w:marRight w:val="0"/>
      <w:marTop w:val="0"/>
      <w:marBottom w:val="0"/>
      <w:divBdr>
        <w:top w:val="none" w:sz="0" w:space="0" w:color="auto"/>
        <w:left w:val="none" w:sz="0" w:space="0" w:color="auto"/>
        <w:bottom w:val="none" w:sz="0" w:space="0" w:color="auto"/>
        <w:right w:val="none" w:sz="0" w:space="0" w:color="auto"/>
      </w:divBdr>
    </w:div>
    <w:div w:id="987513915">
      <w:bodyDiv w:val="1"/>
      <w:marLeft w:val="0"/>
      <w:marRight w:val="0"/>
      <w:marTop w:val="0"/>
      <w:marBottom w:val="0"/>
      <w:divBdr>
        <w:top w:val="none" w:sz="0" w:space="0" w:color="auto"/>
        <w:left w:val="none" w:sz="0" w:space="0" w:color="auto"/>
        <w:bottom w:val="none" w:sz="0" w:space="0" w:color="auto"/>
        <w:right w:val="none" w:sz="0" w:space="0" w:color="auto"/>
      </w:divBdr>
    </w:div>
    <w:div w:id="987826588">
      <w:bodyDiv w:val="1"/>
      <w:marLeft w:val="0"/>
      <w:marRight w:val="0"/>
      <w:marTop w:val="0"/>
      <w:marBottom w:val="0"/>
      <w:divBdr>
        <w:top w:val="none" w:sz="0" w:space="0" w:color="auto"/>
        <w:left w:val="none" w:sz="0" w:space="0" w:color="auto"/>
        <w:bottom w:val="none" w:sz="0" w:space="0" w:color="auto"/>
        <w:right w:val="none" w:sz="0" w:space="0" w:color="auto"/>
      </w:divBdr>
    </w:div>
    <w:div w:id="988441730">
      <w:bodyDiv w:val="1"/>
      <w:marLeft w:val="0"/>
      <w:marRight w:val="0"/>
      <w:marTop w:val="0"/>
      <w:marBottom w:val="0"/>
      <w:divBdr>
        <w:top w:val="none" w:sz="0" w:space="0" w:color="auto"/>
        <w:left w:val="none" w:sz="0" w:space="0" w:color="auto"/>
        <w:bottom w:val="none" w:sz="0" w:space="0" w:color="auto"/>
        <w:right w:val="none" w:sz="0" w:space="0" w:color="auto"/>
      </w:divBdr>
    </w:div>
    <w:div w:id="994993650">
      <w:bodyDiv w:val="1"/>
      <w:marLeft w:val="0"/>
      <w:marRight w:val="0"/>
      <w:marTop w:val="0"/>
      <w:marBottom w:val="0"/>
      <w:divBdr>
        <w:top w:val="none" w:sz="0" w:space="0" w:color="auto"/>
        <w:left w:val="none" w:sz="0" w:space="0" w:color="auto"/>
        <w:bottom w:val="none" w:sz="0" w:space="0" w:color="auto"/>
        <w:right w:val="none" w:sz="0" w:space="0" w:color="auto"/>
      </w:divBdr>
    </w:div>
    <w:div w:id="995956784">
      <w:bodyDiv w:val="1"/>
      <w:marLeft w:val="0"/>
      <w:marRight w:val="0"/>
      <w:marTop w:val="0"/>
      <w:marBottom w:val="0"/>
      <w:divBdr>
        <w:top w:val="none" w:sz="0" w:space="0" w:color="auto"/>
        <w:left w:val="none" w:sz="0" w:space="0" w:color="auto"/>
        <w:bottom w:val="none" w:sz="0" w:space="0" w:color="auto"/>
        <w:right w:val="none" w:sz="0" w:space="0" w:color="auto"/>
      </w:divBdr>
    </w:div>
    <w:div w:id="997808024">
      <w:bodyDiv w:val="1"/>
      <w:marLeft w:val="0"/>
      <w:marRight w:val="0"/>
      <w:marTop w:val="0"/>
      <w:marBottom w:val="0"/>
      <w:divBdr>
        <w:top w:val="none" w:sz="0" w:space="0" w:color="auto"/>
        <w:left w:val="none" w:sz="0" w:space="0" w:color="auto"/>
        <w:bottom w:val="none" w:sz="0" w:space="0" w:color="auto"/>
        <w:right w:val="none" w:sz="0" w:space="0" w:color="auto"/>
      </w:divBdr>
    </w:div>
    <w:div w:id="1003094285">
      <w:bodyDiv w:val="1"/>
      <w:marLeft w:val="0"/>
      <w:marRight w:val="0"/>
      <w:marTop w:val="0"/>
      <w:marBottom w:val="0"/>
      <w:divBdr>
        <w:top w:val="none" w:sz="0" w:space="0" w:color="auto"/>
        <w:left w:val="none" w:sz="0" w:space="0" w:color="auto"/>
        <w:bottom w:val="none" w:sz="0" w:space="0" w:color="auto"/>
        <w:right w:val="none" w:sz="0" w:space="0" w:color="auto"/>
      </w:divBdr>
    </w:div>
    <w:div w:id="1014724924">
      <w:bodyDiv w:val="1"/>
      <w:marLeft w:val="0"/>
      <w:marRight w:val="0"/>
      <w:marTop w:val="0"/>
      <w:marBottom w:val="0"/>
      <w:divBdr>
        <w:top w:val="none" w:sz="0" w:space="0" w:color="auto"/>
        <w:left w:val="none" w:sz="0" w:space="0" w:color="auto"/>
        <w:bottom w:val="none" w:sz="0" w:space="0" w:color="auto"/>
        <w:right w:val="none" w:sz="0" w:space="0" w:color="auto"/>
      </w:divBdr>
    </w:div>
    <w:div w:id="1015808270">
      <w:bodyDiv w:val="1"/>
      <w:marLeft w:val="0"/>
      <w:marRight w:val="0"/>
      <w:marTop w:val="0"/>
      <w:marBottom w:val="0"/>
      <w:divBdr>
        <w:top w:val="none" w:sz="0" w:space="0" w:color="auto"/>
        <w:left w:val="none" w:sz="0" w:space="0" w:color="auto"/>
        <w:bottom w:val="none" w:sz="0" w:space="0" w:color="auto"/>
        <w:right w:val="none" w:sz="0" w:space="0" w:color="auto"/>
      </w:divBdr>
    </w:div>
    <w:div w:id="1017774759">
      <w:bodyDiv w:val="1"/>
      <w:marLeft w:val="0"/>
      <w:marRight w:val="0"/>
      <w:marTop w:val="0"/>
      <w:marBottom w:val="0"/>
      <w:divBdr>
        <w:top w:val="none" w:sz="0" w:space="0" w:color="auto"/>
        <w:left w:val="none" w:sz="0" w:space="0" w:color="auto"/>
        <w:bottom w:val="none" w:sz="0" w:space="0" w:color="auto"/>
        <w:right w:val="none" w:sz="0" w:space="0" w:color="auto"/>
      </w:divBdr>
    </w:div>
    <w:div w:id="1023939889">
      <w:bodyDiv w:val="1"/>
      <w:marLeft w:val="0"/>
      <w:marRight w:val="0"/>
      <w:marTop w:val="0"/>
      <w:marBottom w:val="0"/>
      <w:divBdr>
        <w:top w:val="none" w:sz="0" w:space="0" w:color="auto"/>
        <w:left w:val="none" w:sz="0" w:space="0" w:color="auto"/>
        <w:bottom w:val="none" w:sz="0" w:space="0" w:color="auto"/>
        <w:right w:val="none" w:sz="0" w:space="0" w:color="auto"/>
      </w:divBdr>
    </w:div>
    <w:div w:id="1026640996">
      <w:bodyDiv w:val="1"/>
      <w:marLeft w:val="0"/>
      <w:marRight w:val="0"/>
      <w:marTop w:val="0"/>
      <w:marBottom w:val="0"/>
      <w:divBdr>
        <w:top w:val="none" w:sz="0" w:space="0" w:color="auto"/>
        <w:left w:val="none" w:sz="0" w:space="0" w:color="auto"/>
        <w:bottom w:val="none" w:sz="0" w:space="0" w:color="auto"/>
        <w:right w:val="none" w:sz="0" w:space="0" w:color="auto"/>
      </w:divBdr>
    </w:div>
    <w:div w:id="1028944073">
      <w:bodyDiv w:val="1"/>
      <w:marLeft w:val="0"/>
      <w:marRight w:val="0"/>
      <w:marTop w:val="0"/>
      <w:marBottom w:val="0"/>
      <w:divBdr>
        <w:top w:val="none" w:sz="0" w:space="0" w:color="auto"/>
        <w:left w:val="none" w:sz="0" w:space="0" w:color="auto"/>
        <w:bottom w:val="none" w:sz="0" w:space="0" w:color="auto"/>
        <w:right w:val="none" w:sz="0" w:space="0" w:color="auto"/>
      </w:divBdr>
    </w:div>
    <w:div w:id="1029331734">
      <w:bodyDiv w:val="1"/>
      <w:marLeft w:val="0"/>
      <w:marRight w:val="0"/>
      <w:marTop w:val="0"/>
      <w:marBottom w:val="0"/>
      <w:divBdr>
        <w:top w:val="none" w:sz="0" w:space="0" w:color="auto"/>
        <w:left w:val="none" w:sz="0" w:space="0" w:color="auto"/>
        <w:bottom w:val="none" w:sz="0" w:space="0" w:color="auto"/>
        <w:right w:val="none" w:sz="0" w:space="0" w:color="auto"/>
      </w:divBdr>
    </w:div>
    <w:div w:id="1033924611">
      <w:bodyDiv w:val="1"/>
      <w:marLeft w:val="0"/>
      <w:marRight w:val="0"/>
      <w:marTop w:val="0"/>
      <w:marBottom w:val="0"/>
      <w:divBdr>
        <w:top w:val="none" w:sz="0" w:space="0" w:color="auto"/>
        <w:left w:val="none" w:sz="0" w:space="0" w:color="auto"/>
        <w:bottom w:val="none" w:sz="0" w:space="0" w:color="auto"/>
        <w:right w:val="none" w:sz="0" w:space="0" w:color="auto"/>
      </w:divBdr>
    </w:div>
    <w:div w:id="1036976547">
      <w:bodyDiv w:val="1"/>
      <w:marLeft w:val="0"/>
      <w:marRight w:val="0"/>
      <w:marTop w:val="0"/>
      <w:marBottom w:val="0"/>
      <w:divBdr>
        <w:top w:val="none" w:sz="0" w:space="0" w:color="auto"/>
        <w:left w:val="none" w:sz="0" w:space="0" w:color="auto"/>
        <w:bottom w:val="none" w:sz="0" w:space="0" w:color="auto"/>
        <w:right w:val="none" w:sz="0" w:space="0" w:color="auto"/>
      </w:divBdr>
    </w:div>
    <w:div w:id="1038093793">
      <w:bodyDiv w:val="1"/>
      <w:marLeft w:val="0"/>
      <w:marRight w:val="0"/>
      <w:marTop w:val="0"/>
      <w:marBottom w:val="0"/>
      <w:divBdr>
        <w:top w:val="none" w:sz="0" w:space="0" w:color="auto"/>
        <w:left w:val="none" w:sz="0" w:space="0" w:color="auto"/>
        <w:bottom w:val="none" w:sz="0" w:space="0" w:color="auto"/>
        <w:right w:val="none" w:sz="0" w:space="0" w:color="auto"/>
      </w:divBdr>
    </w:div>
    <w:div w:id="1039665913">
      <w:bodyDiv w:val="1"/>
      <w:marLeft w:val="0"/>
      <w:marRight w:val="0"/>
      <w:marTop w:val="0"/>
      <w:marBottom w:val="0"/>
      <w:divBdr>
        <w:top w:val="none" w:sz="0" w:space="0" w:color="auto"/>
        <w:left w:val="none" w:sz="0" w:space="0" w:color="auto"/>
        <w:bottom w:val="none" w:sz="0" w:space="0" w:color="auto"/>
        <w:right w:val="none" w:sz="0" w:space="0" w:color="auto"/>
      </w:divBdr>
    </w:div>
    <w:div w:id="1041051311">
      <w:bodyDiv w:val="1"/>
      <w:marLeft w:val="0"/>
      <w:marRight w:val="0"/>
      <w:marTop w:val="0"/>
      <w:marBottom w:val="0"/>
      <w:divBdr>
        <w:top w:val="none" w:sz="0" w:space="0" w:color="auto"/>
        <w:left w:val="none" w:sz="0" w:space="0" w:color="auto"/>
        <w:bottom w:val="none" w:sz="0" w:space="0" w:color="auto"/>
        <w:right w:val="none" w:sz="0" w:space="0" w:color="auto"/>
      </w:divBdr>
    </w:div>
    <w:div w:id="1041519445">
      <w:bodyDiv w:val="1"/>
      <w:marLeft w:val="0"/>
      <w:marRight w:val="0"/>
      <w:marTop w:val="0"/>
      <w:marBottom w:val="0"/>
      <w:divBdr>
        <w:top w:val="none" w:sz="0" w:space="0" w:color="auto"/>
        <w:left w:val="none" w:sz="0" w:space="0" w:color="auto"/>
        <w:bottom w:val="none" w:sz="0" w:space="0" w:color="auto"/>
        <w:right w:val="none" w:sz="0" w:space="0" w:color="auto"/>
      </w:divBdr>
    </w:div>
    <w:div w:id="1041829001">
      <w:bodyDiv w:val="1"/>
      <w:marLeft w:val="0"/>
      <w:marRight w:val="0"/>
      <w:marTop w:val="0"/>
      <w:marBottom w:val="0"/>
      <w:divBdr>
        <w:top w:val="none" w:sz="0" w:space="0" w:color="auto"/>
        <w:left w:val="none" w:sz="0" w:space="0" w:color="auto"/>
        <w:bottom w:val="none" w:sz="0" w:space="0" w:color="auto"/>
        <w:right w:val="none" w:sz="0" w:space="0" w:color="auto"/>
      </w:divBdr>
    </w:div>
    <w:div w:id="1050568613">
      <w:bodyDiv w:val="1"/>
      <w:marLeft w:val="0"/>
      <w:marRight w:val="0"/>
      <w:marTop w:val="0"/>
      <w:marBottom w:val="0"/>
      <w:divBdr>
        <w:top w:val="none" w:sz="0" w:space="0" w:color="auto"/>
        <w:left w:val="none" w:sz="0" w:space="0" w:color="auto"/>
        <w:bottom w:val="none" w:sz="0" w:space="0" w:color="auto"/>
        <w:right w:val="none" w:sz="0" w:space="0" w:color="auto"/>
      </w:divBdr>
    </w:div>
    <w:div w:id="1059402542">
      <w:bodyDiv w:val="1"/>
      <w:marLeft w:val="0"/>
      <w:marRight w:val="0"/>
      <w:marTop w:val="0"/>
      <w:marBottom w:val="0"/>
      <w:divBdr>
        <w:top w:val="none" w:sz="0" w:space="0" w:color="auto"/>
        <w:left w:val="none" w:sz="0" w:space="0" w:color="auto"/>
        <w:bottom w:val="none" w:sz="0" w:space="0" w:color="auto"/>
        <w:right w:val="none" w:sz="0" w:space="0" w:color="auto"/>
      </w:divBdr>
    </w:div>
    <w:div w:id="1059402762">
      <w:bodyDiv w:val="1"/>
      <w:marLeft w:val="0"/>
      <w:marRight w:val="0"/>
      <w:marTop w:val="0"/>
      <w:marBottom w:val="0"/>
      <w:divBdr>
        <w:top w:val="none" w:sz="0" w:space="0" w:color="auto"/>
        <w:left w:val="none" w:sz="0" w:space="0" w:color="auto"/>
        <w:bottom w:val="none" w:sz="0" w:space="0" w:color="auto"/>
        <w:right w:val="none" w:sz="0" w:space="0" w:color="auto"/>
      </w:divBdr>
    </w:div>
    <w:div w:id="1061097556">
      <w:bodyDiv w:val="1"/>
      <w:marLeft w:val="0"/>
      <w:marRight w:val="0"/>
      <w:marTop w:val="0"/>
      <w:marBottom w:val="0"/>
      <w:divBdr>
        <w:top w:val="none" w:sz="0" w:space="0" w:color="auto"/>
        <w:left w:val="none" w:sz="0" w:space="0" w:color="auto"/>
        <w:bottom w:val="none" w:sz="0" w:space="0" w:color="auto"/>
        <w:right w:val="none" w:sz="0" w:space="0" w:color="auto"/>
      </w:divBdr>
    </w:div>
    <w:div w:id="1061832361">
      <w:bodyDiv w:val="1"/>
      <w:marLeft w:val="0"/>
      <w:marRight w:val="0"/>
      <w:marTop w:val="0"/>
      <w:marBottom w:val="0"/>
      <w:divBdr>
        <w:top w:val="none" w:sz="0" w:space="0" w:color="auto"/>
        <w:left w:val="none" w:sz="0" w:space="0" w:color="auto"/>
        <w:bottom w:val="none" w:sz="0" w:space="0" w:color="auto"/>
        <w:right w:val="none" w:sz="0" w:space="0" w:color="auto"/>
      </w:divBdr>
    </w:div>
    <w:div w:id="1062096112">
      <w:bodyDiv w:val="1"/>
      <w:marLeft w:val="0"/>
      <w:marRight w:val="0"/>
      <w:marTop w:val="0"/>
      <w:marBottom w:val="0"/>
      <w:divBdr>
        <w:top w:val="none" w:sz="0" w:space="0" w:color="auto"/>
        <w:left w:val="none" w:sz="0" w:space="0" w:color="auto"/>
        <w:bottom w:val="none" w:sz="0" w:space="0" w:color="auto"/>
        <w:right w:val="none" w:sz="0" w:space="0" w:color="auto"/>
      </w:divBdr>
    </w:div>
    <w:div w:id="1065448490">
      <w:bodyDiv w:val="1"/>
      <w:marLeft w:val="0"/>
      <w:marRight w:val="0"/>
      <w:marTop w:val="0"/>
      <w:marBottom w:val="0"/>
      <w:divBdr>
        <w:top w:val="none" w:sz="0" w:space="0" w:color="auto"/>
        <w:left w:val="none" w:sz="0" w:space="0" w:color="auto"/>
        <w:bottom w:val="none" w:sz="0" w:space="0" w:color="auto"/>
        <w:right w:val="none" w:sz="0" w:space="0" w:color="auto"/>
      </w:divBdr>
    </w:div>
    <w:div w:id="1070928305">
      <w:bodyDiv w:val="1"/>
      <w:marLeft w:val="0"/>
      <w:marRight w:val="0"/>
      <w:marTop w:val="0"/>
      <w:marBottom w:val="0"/>
      <w:divBdr>
        <w:top w:val="none" w:sz="0" w:space="0" w:color="auto"/>
        <w:left w:val="none" w:sz="0" w:space="0" w:color="auto"/>
        <w:bottom w:val="none" w:sz="0" w:space="0" w:color="auto"/>
        <w:right w:val="none" w:sz="0" w:space="0" w:color="auto"/>
      </w:divBdr>
    </w:div>
    <w:div w:id="1079793958">
      <w:bodyDiv w:val="1"/>
      <w:marLeft w:val="0"/>
      <w:marRight w:val="0"/>
      <w:marTop w:val="0"/>
      <w:marBottom w:val="0"/>
      <w:divBdr>
        <w:top w:val="none" w:sz="0" w:space="0" w:color="auto"/>
        <w:left w:val="none" w:sz="0" w:space="0" w:color="auto"/>
        <w:bottom w:val="none" w:sz="0" w:space="0" w:color="auto"/>
        <w:right w:val="none" w:sz="0" w:space="0" w:color="auto"/>
      </w:divBdr>
    </w:div>
    <w:div w:id="1080711609">
      <w:bodyDiv w:val="1"/>
      <w:marLeft w:val="0"/>
      <w:marRight w:val="0"/>
      <w:marTop w:val="0"/>
      <w:marBottom w:val="0"/>
      <w:divBdr>
        <w:top w:val="none" w:sz="0" w:space="0" w:color="auto"/>
        <w:left w:val="none" w:sz="0" w:space="0" w:color="auto"/>
        <w:bottom w:val="none" w:sz="0" w:space="0" w:color="auto"/>
        <w:right w:val="none" w:sz="0" w:space="0" w:color="auto"/>
      </w:divBdr>
    </w:div>
    <w:div w:id="1081027277">
      <w:bodyDiv w:val="1"/>
      <w:marLeft w:val="0"/>
      <w:marRight w:val="0"/>
      <w:marTop w:val="0"/>
      <w:marBottom w:val="0"/>
      <w:divBdr>
        <w:top w:val="none" w:sz="0" w:space="0" w:color="auto"/>
        <w:left w:val="none" w:sz="0" w:space="0" w:color="auto"/>
        <w:bottom w:val="none" w:sz="0" w:space="0" w:color="auto"/>
        <w:right w:val="none" w:sz="0" w:space="0" w:color="auto"/>
      </w:divBdr>
    </w:div>
    <w:div w:id="1093237251">
      <w:bodyDiv w:val="1"/>
      <w:marLeft w:val="0"/>
      <w:marRight w:val="0"/>
      <w:marTop w:val="0"/>
      <w:marBottom w:val="0"/>
      <w:divBdr>
        <w:top w:val="none" w:sz="0" w:space="0" w:color="auto"/>
        <w:left w:val="none" w:sz="0" w:space="0" w:color="auto"/>
        <w:bottom w:val="none" w:sz="0" w:space="0" w:color="auto"/>
        <w:right w:val="none" w:sz="0" w:space="0" w:color="auto"/>
      </w:divBdr>
    </w:div>
    <w:div w:id="1095177227">
      <w:bodyDiv w:val="1"/>
      <w:marLeft w:val="0"/>
      <w:marRight w:val="0"/>
      <w:marTop w:val="0"/>
      <w:marBottom w:val="0"/>
      <w:divBdr>
        <w:top w:val="none" w:sz="0" w:space="0" w:color="auto"/>
        <w:left w:val="none" w:sz="0" w:space="0" w:color="auto"/>
        <w:bottom w:val="none" w:sz="0" w:space="0" w:color="auto"/>
        <w:right w:val="none" w:sz="0" w:space="0" w:color="auto"/>
      </w:divBdr>
    </w:div>
    <w:div w:id="1095321427">
      <w:bodyDiv w:val="1"/>
      <w:marLeft w:val="0"/>
      <w:marRight w:val="0"/>
      <w:marTop w:val="0"/>
      <w:marBottom w:val="0"/>
      <w:divBdr>
        <w:top w:val="none" w:sz="0" w:space="0" w:color="auto"/>
        <w:left w:val="none" w:sz="0" w:space="0" w:color="auto"/>
        <w:bottom w:val="none" w:sz="0" w:space="0" w:color="auto"/>
        <w:right w:val="none" w:sz="0" w:space="0" w:color="auto"/>
      </w:divBdr>
    </w:div>
    <w:div w:id="1096905036">
      <w:bodyDiv w:val="1"/>
      <w:marLeft w:val="0"/>
      <w:marRight w:val="0"/>
      <w:marTop w:val="0"/>
      <w:marBottom w:val="0"/>
      <w:divBdr>
        <w:top w:val="none" w:sz="0" w:space="0" w:color="auto"/>
        <w:left w:val="none" w:sz="0" w:space="0" w:color="auto"/>
        <w:bottom w:val="none" w:sz="0" w:space="0" w:color="auto"/>
        <w:right w:val="none" w:sz="0" w:space="0" w:color="auto"/>
      </w:divBdr>
    </w:div>
    <w:div w:id="1099449246">
      <w:bodyDiv w:val="1"/>
      <w:marLeft w:val="0"/>
      <w:marRight w:val="0"/>
      <w:marTop w:val="0"/>
      <w:marBottom w:val="0"/>
      <w:divBdr>
        <w:top w:val="none" w:sz="0" w:space="0" w:color="auto"/>
        <w:left w:val="none" w:sz="0" w:space="0" w:color="auto"/>
        <w:bottom w:val="none" w:sz="0" w:space="0" w:color="auto"/>
        <w:right w:val="none" w:sz="0" w:space="0" w:color="auto"/>
      </w:divBdr>
    </w:div>
    <w:div w:id="1106000719">
      <w:bodyDiv w:val="1"/>
      <w:marLeft w:val="0"/>
      <w:marRight w:val="0"/>
      <w:marTop w:val="0"/>
      <w:marBottom w:val="0"/>
      <w:divBdr>
        <w:top w:val="none" w:sz="0" w:space="0" w:color="auto"/>
        <w:left w:val="none" w:sz="0" w:space="0" w:color="auto"/>
        <w:bottom w:val="none" w:sz="0" w:space="0" w:color="auto"/>
        <w:right w:val="none" w:sz="0" w:space="0" w:color="auto"/>
      </w:divBdr>
    </w:div>
    <w:div w:id="1109274004">
      <w:bodyDiv w:val="1"/>
      <w:marLeft w:val="0"/>
      <w:marRight w:val="0"/>
      <w:marTop w:val="0"/>
      <w:marBottom w:val="0"/>
      <w:divBdr>
        <w:top w:val="none" w:sz="0" w:space="0" w:color="auto"/>
        <w:left w:val="none" w:sz="0" w:space="0" w:color="auto"/>
        <w:bottom w:val="none" w:sz="0" w:space="0" w:color="auto"/>
        <w:right w:val="none" w:sz="0" w:space="0" w:color="auto"/>
      </w:divBdr>
    </w:div>
    <w:div w:id="1115751197">
      <w:bodyDiv w:val="1"/>
      <w:marLeft w:val="0"/>
      <w:marRight w:val="0"/>
      <w:marTop w:val="0"/>
      <w:marBottom w:val="0"/>
      <w:divBdr>
        <w:top w:val="none" w:sz="0" w:space="0" w:color="auto"/>
        <w:left w:val="none" w:sz="0" w:space="0" w:color="auto"/>
        <w:bottom w:val="none" w:sz="0" w:space="0" w:color="auto"/>
        <w:right w:val="none" w:sz="0" w:space="0" w:color="auto"/>
      </w:divBdr>
    </w:div>
    <w:div w:id="1116024886">
      <w:bodyDiv w:val="1"/>
      <w:marLeft w:val="0"/>
      <w:marRight w:val="0"/>
      <w:marTop w:val="0"/>
      <w:marBottom w:val="0"/>
      <w:divBdr>
        <w:top w:val="none" w:sz="0" w:space="0" w:color="auto"/>
        <w:left w:val="none" w:sz="0" w:space="0" w:color="auto"/>
        <w:bottom w:val="none" w:sz="0" w:space="0" w:color="auto"/>
        <w:right w:val="none" w:sz="0" w:space="0" w:color="auto"/>
      </w:divBdr>
    </w:div>
    <w:div w:id="1116214064">
      <w:bodyDiv w:val="1"/>
      <w:marLeft w:val="0"/>
      <w:marRight w:val="0"/>
      <w:marTop w:val="0"/>
      <w:marBottom w:val="0"/>
      <w:divBdr>
        <w:top w:val="none" w:sz="0" w:space="0" w:color="auto"/>
        <w:left w:val="none" w:sz="0" w:space="0" w:color="auto"/>
        <w:bottom w:val="none" w:sz="0" w:space="0" w:color="auto"/>
        <w:right w:val="none" w:sz="0" w:space="0" w:color="auto"/>
      </w:divBdr>
    </w:div>
    <w:div w:id="1116488245">
      <w:bodyDiv w:val="1"/>
      <w:marLeft w:val="0"/>
      <w:marRight w:val="0"/>
      <w:marTop w:val="0"/>
      <w:marBottom w:val="0"/>
      <w:divBdr>
        <w:top w:val="none" w:sz="0" w:space="0" w:color="auto"/>
        <w:left w:val="none" w:sz="0" w:space="0" w:color="auto"/>
        <w:bottom w:val="none" w:sz="0" w:space="0" w:color="auto"/>
        <w:right w:val="none" w:sz="0" w:space="0" w:color="auto"/>
      </w:divBdr>
    </w:div>
    <w:div w:id="1117290051">
      <w:bodyDiv w:val="1"/>
      <w:marLeft w:val="0"/>
      <w:marRight w:val="0"/>
      <w:marTop w:val="0"/>
      <w:marBottom w:val="0"/>
      <w:divBdr>
        <w:top w:val="none" w:sz="0" w:space="0" w:color="auto"/>
        <w:left w:val="none" w:sz="0" w:space="0" w:color="auto"/>
        <w:bottom w:val="none" w:sz="0" w:space="0" w:color="auto"/>
        <w:right w:val="none" w:sz="0" w:space="0" w:color="auto"/>
      </w:divBdr>
    </w:div>
    <w:div w:id="1121151470">
      <w:bodyDiv w:val="1"/>
      <w:marLeft w:val="0"/>
      <w:marRight w:val="0"/>
      <w:marTop w:val="0"/>
      <w:marBottom w:val="0"/>
      <w:divBdr>
        <w:top w:val="none" w:sz="0" w:space="0" w:color="auto"/>
        <w:left w:val="none" w:sz="0" w:space="0" w:color="auto"/>
        <w:bottom w:val="none" w:sz="0" w:space="0" w:color="auto"/>
        <w:right w:val="none" w:sz="0" w:space="0" w:color="auto"/>
      </w:divBdr>
    </w:div>
    <w:div w:id="1122918174">
      <w:bodyDiv w:val="1"/>
      <w:marLeft w:val="0"/>
      <w:marRight w:val="0"/>
      <w:marTop w:val="0"/>
      <w:marBottom w:val="0"/>
      <w:divBdr>
        <w:top w:val="none" w:sz="0" w:space="0" w:color="auto"/>
        <w:left w:val="none" w:sz="0" w:space="0" w:color="auto"/>
        <w:bottom w:val="none" w:sz="0" w:space="0" w:color="auto"/>
        <w:right w:val="none" w:sz="0" w:space="0" w:color="auto"/>
      </w:divBdr>
    </w:div>
    <w:div w:id="1123773186">
      <w:bodyDiv w:val="1"/>
      <w:marLeft w:val="0"/>
      <w:marRight w:val="0"/>
      <w:marTop w:val="0"/>
      <w:marBottom w:val="0"/>
      <w:divBdr>
        <w:top w:val="none" w:sz="0" w:space="0" w:color="auto"/>
        <w:left w:val="none" w:sz="0" w:space="0" w:color="auto"/>
        <w:bottom w:val="none" w:sz="0" w:space="0" w:color="auto"/>
        <w:right w:val="none" w:sz="0" w:space="0" w:color="auto"/>
      </w:divBdr>
    </w:div>
    <w:div w:id="1125662816">
      <w:bodyDiv w:val="1"/>
      <w:marLeft w:val="0"/>
      <w:marRight w:val="0"/>
      <w:marTop w:val="0"/>
      <w:marBottom w:val="0"/>
      <w:divBdr>
        <w:top w:val="none" w:sz="0" w:space="0" w:color="auto"/>
        <w:left w:val="none" w:sz="0" w:space="0" w:color="auto"/>
        <w:bottom w:val="none" w:sz="0" w:space="0" w:color="auto"/>
        <w:right w:val="none" w:sz="0" w:space="0" w:color="auto"/>
      </w:divBdr>
    </w:div>
    <w:div w:id="1125808859">
      <w:bodyDiv w:val="1"/>
      <w:marLeft w:val="0"/>
      <w:marRight w:val="0"/>
      <w:marTop w:val="0"/>
      <w:marBottom w:val="0"/>
      <w:divBdr>
        <w:top w:val="none" w:sz="0" w:space="0" w:color="auto"/>
        <w:left w:val="none" w:sz="0" w:space="0" w:color="auto"/>
        <w:bottom w:val="none" w:sz="0" w:space="0" w:color="auto"/>
        <w:right w:val="none" w:sz="0" w:space="0" w:color="auto"/>
      </w:divBdr>
    </w:div>
    <w:div w:id="1126317443">
      <w:bodyDiv w:val="1"/>
      <w:marLeft w:val="0"/>
      <w:marRight w:val="0"/>
      <w:marTop w:val="0"/>
      <w:marBottom w:val="0"/>
      <w:divBdr>
        <w:top w:val="none" w:sz="0" w:space="0" w:color="auto"/>
        <w:left w:val="none" w:sz="0" w:space="0" w:color="auto"/>
        <w:bottom w:val="none" w:sz="0" w:space="0" w:color="auto"/>
        <w:right w:val="none" w:sz="0" w:space="0" w:color="auto"/>
      </w:divBdr>
    </w:div>
    <w:div w:id="1135175806">
      <w:bodyDiv w:val="1"/>
      <w:marLeft w:val="0"/>
      <w:marRight w:val="0"/>
      <w:marTop w:val="0"/>
      <w:marBottom w:val="0"/>
      <w:divBdr>
        <w:top w:val="none" w:sz="0" w:space="0" w:color="auto"/>
        <w:left w:val="none" w:sz="0" w:space="0" w:color="auto"/>
        <w:bottom w:val="none" w:sz="0" w:space="0" w:color="auto"/>
        <w:right w:val="none" w:sz="0" w:space="0" w:color="auto"/>
      </w:divBdr>
    </w:div>
    <w:div w:id="1149056930">
      <w:bodyDiv w:val="1"/>
      <w:marLeft w:val="0"/>
      <w:marRight w:val="0"/>
      <w:marTop w:val="0"/>
      <w:marBottom w:val="0"/>
      <w:divBdr>
        <w:top w:val="none" w:sz="0" w:space="0" w:color="auto"/>
        <w:left w:val="none" w:sz="0" w:space="0" w:color="auto"/>
        <w:bottom w:val="none" w:sz="0" w:space="0" w:color="auto"/>
        <w:right w:val="none" w:sz="0" w:space="0" w:color="auto"/>
      </w:divBdr>
    </w:div>
    <w:div w:id="1153057825">
      <w:bodyDiv w:val="1"/>
      <w:marLeft w:val="0"/>
      <w:marRight w:val="0"/>
      <w:marTop w:val="0"/>
      <w:marBottom w:val="0"/>
      <w:divBdr>
        <w:top w:val="none" w:sz="0" w:space="0" w:color="auto"/>
        <w:left w:val="none" w:sz="0" w:space="0" w:color="auto"/>
        <w:bottom w:val="none" w:sz="0" w:space="0" w:color="auto"/>
        <w:right w:val="none" w:sz="0" w:space="0" w:color="auto"/>
      </w:divBdr>
    </w:div>
    <w:div w:id="1158115698">
      <w:bodyDiv w:val="1"/>
      <w:marLeft w:val="0"/>
      <w:marRight w:val="0"/>
      <w:marTop w:val="0"/>
      <w:marBottom w:val="0"/>
      <w:divBdr>
        <w:top w:val="none" w:sz="0" w:space="0" w:color="auto"/>
        <w:left w:val="none" w:sz="0" w:space="0" w:color="auto"/>
        <w:bottom w:val="none" w:sz="0" w:space="0" w:color="auto"/>
        <w:right w:val="none" w:sz="0" w:space="0" w:color="auto"/>
      </w:divBdr>
    </w:div>
    <w:div w:id="1158381247">
      <w:bodyDiv w:val="1"/>
      <w:marLeft w:val="0"/>
      <w:marRight w:val="0"/>
      <w:marTop w:val="0"/>
      <w:marBottom w:val="0"/>
      <w:divBdr>
        <w:top w:val="none" w:sz="0" w:space="0" w:color="auto"/>
        <w:left w:val="none" w:sz="0" w:space="0" w:color="auto"/>
        <w:bottom w:val="none" w:sz="0" w:space="0" w:color="auto"/>
        <w:right w:val="none" w:sz="0" w:space="0" w:color="auto"/>
      </w:divBdr>
    </w:div>
    <w:div w:id="1166439650">
      <w:bodyDiv w:val="1"/>
      <w:marLeft w:val="0"/>
      <w:marRight w:val="0"/>
      <w:marTop w:val="0"/>
      <w:marBottom w:val="0"/>
      <w:divBdr>
        <w:top w:val="none" w:sz="0" w:space="0" w:color="auto"/>
        <w:left w:val="none" w:sz="0" w:space="0" w:color="auto"/>
        <w:bottom w:val="none" w:sz="0" w:space="0" w:color="auto"/>
        <w:right w:val="none" w:sz="0" w:space="0" w:color="auto"/>
      </w:divBdr>
    </w:div>
    <w:div w:id="1168062860">
      <w:bodyDiv w:val="1"/>
      <w:marLeft w:val="0"/>
      <w:marRight w:val="0"/>
      <w:marTop w:val="0"/>
      <w:marBottom w:val="0"/>
      <w:divBdr>
        <w:top w:val="none" w:sz="0" w:space="0" w:color="auto"/>
        <w:left w:val="none" w:sz="0" w:space="0" w:color="auto"/>
        <w:bottom w:val="none" w:sz="0" w:space="0" w:color="auto"/>
        <w:right w:val="none" w:sz="0" w:space="0" w:color="auto"/>
      </w:divBdr>
    </w:div>
    <w:div w:id="1169520036">
      <w:bodyDiv w:val="1"/>
      <w:marLeft w:val="0"/>
      <w:marRight w:val="0"/>
      <w:marTop w:val="0"/>
      <w:marBottom w:val="0"/>
      <w:divBdr>
        <w:top w:val="none" w:sz="0" w:space="0" w:color="auto"/>
        <w:left w:val="none" w:sz="0" w:space="0" w:color="auto"/>
        <w:bottom w:val="none" w:sz="0" w:space="0" w:color="auto"/>
        <w:right w:val="none" w:sz="0" w:space="0" w:color="auto"/>
      </w:divBdr>
    </w:div>
    <w:div w:id="1172794523">
      <w:bodyDiv w:val="1"/>
      <w:marLeft w:val="0"/>
      <w:marRight w:val="0"/>
      <w:marTop w:val="0"/>
      <w:marBottom w:val="0"/>
      <w:divBdr>
        <w:top w:val="none" w:sz="0" w:space="0" w:color="auto"/>
        <w:left w:val="none" w:sz="0" w:space="0" w:color="auto"/>
        <w:bottom w:val="none" w:sz="0" w:space="0" w:color="auto"/>
        <w:right w:val="none" w:sz="0" w:space="0" w:color="auto"/>
      </w:divBdr>
    </w:div>
    <w:div w:id="1174300980">
      <w:bodyDiv w:val="1"/>
      <w:marLeft w:val="0"/>
      <w:marRight w:val="0"/>
      <w:marTop w:val="0"/>
      <w:marBottom w:val="0"/>
      <w:divBdr>
        <w:top w:val="none" w:sz="0" w:space="0" w:color="auto"/>
        <w:left w:val="none" w:sz="0" w:space="0" w:color="auto"/>
        <w:bottom w:val="none" w:sz="0" w:space="0" w:color="auto"/>
        <w:right w:val="none" w:sz="0" w:space="0" w:color="auto"/>
      </w:divBdr>
    </w:div>
    <w:div w:id="1175804942">
      <w:bodyDiv w:val="1"/>
      <w:marLeft w:val="0"/>
      <w:marRight w:val="0"/>
      <w:marTop w:val="0"/>
      <w:marBottom w:val="0"/>
      <w:divBdr>
        <w:top w:val="none" w:sz="0" w:space="0" w:color="auto"/>
        <w:left w:val="none" w:sz="0" w:space="0" w:color="auto"/>
        <w:bottom w:val="none" w:sz="0" w:space="0" w:color="auto"/>
        <w:right w:val="none" w:sz="0" w:space="0" w:color="auto"/>
      </w:divBdr>
    </w:div>
    <w:div w:id="1176310653">
      <w:bodyDiv w:val="1"/>
      <w:marLeft w:val="0"/>
      <w:marRight w:val="0"/>
      <w:marTop w:val="0"/>
      <w:marBottom w:val="0"/>
      <w:divBdr>
        <w:top w:val="none" w:sz="0" w:space="0" w:color="auto"/>
        <w:left w:val="none" w:sz="0" w:space="0" w:color="auto"/>
        <w:bottom w:val="none" w:sz="0" w:space="0" w:color="auto"/>
        <w:right w:val="none" w:sz="0" w:space="0" w:color="auto"/>
      </w:divBdr>
    </w:div>
    <w:div w:id="1182549229">
      <w:bodyDiv w:val="1"/>
      <w:marLeft w:val="0"/>
      <w:marRight w:val="0"/>
      <w:marTop w:val="0"/>
      <w:marBottom w:val="0"/>
      <w:divBdr>
        <w:top w:val="none" w:sz="0" w:space="0" w:color="auto"/>
        <w:left w:val="none" w:sz="0" w:space="0" w:color="auto"/>
        <w:bottom w:val="none" w:sz="0" w:space="0" w:color="auto"/>
        <w:right w:val="none" w:sz="0" w:space="0" w:color="auto"/>
      </w:divBdr>
    </w:div>
    <w:div w:id="1185558807">
      <w:bodyDiv w:val="1"/>
      <w:marLeft w:val="0"/>
      <w:marRight w:val="0"/>
      <w:marTop w:val="0"/>
      <w:marBottom w:val="0"/>
      <w:divBdr>
        <w:top w:val="none" w:sz="0" w:space="0" w:color="auto"/>
        <w:left w:val="none" w:sz="0" w:space="0" w:color="auto"/>
        <w:bottom w:val="none" w:sz="0" w:space="0" w:color="auto"/>
        <w:right w:val="none" w:sz="0" w:space="0" w:color="auto"/>
      </w:divBdr>
    </w:div>
    <w:div w:id="1189640280">
      <w:bodyDiv w:val="1"/>
      <w:marLeft w:val="0"/>
      <w:marRight w:val="0"/>
      <w:marTop w:val="0"/>
      <w:marBottom w:val="0"/>
      <w:divBdr>
        <w:top w:val="none" w:sz="0" w:space="0" w:color="auto"/>
        <w:left w:val="none" w:sz="0" w:space="0" w:color="auto"/>
        <w:bottom w:val="none" w:sz="0" w:space="0" w:color="auto"/>
        <w:right w:val="none" w:sz="0" w:space="0" w:color="auto"/>
      </w:divBdr>
    </w:div>
    <w:div w:id="1202597143">
      <w:bodyDiv w:val="1"/>
      <w:marLeft w:val="0"/>
      <w:marRight w:val="0"/>
      <w:marTop w:val="0"/>
      <w:marBottom w:val="0"/>
      <w:divBdr>
        <w:top w:val="none" w:sz="0" w:space="0" w:color="auto"/>
        <w:left w:val="none" w:sz="0" w:space="0" w:color="auto"/>
        <w:bottom w:val="none" w:sz="0" w:space="0" w:color="auto"/>
        <w:right w:val="none" w:sz="0" w:space="0" w:color="auto"/>
      </w:divBdr>
    </w:div>
    <w:div w:id="1206714573">
      <w:bodyDiv w:val="1"/>
      <w:marLeft w:val="0"/>
      <w:marRight w:val="0"/>
      <w:marTop w:val="0"/>
      <w:marBottom w:val="0"/>
      <w:divBdr>
        <w:top w:val="none" w:sz="0" w:space="0" w:color="auto"/>
        <w:left w:val="none" w:sz="0" w:space="0" w:color="auto"/>
        <w:bottom w:val="none" w:sz="0" w:space="0" w:color="auto"/>
        <w:right w:val="none" w:sz="0" w:space="0" w:color="auto"/>
      </w:divBdr>
    </w:div>
    <w:div w:id="1229656370">
      <w:bodyDiv w:val="1"/>
      <w:marLeft w:val="0"/>
      <w:marRight w:val="0"/>
      <w:marTop w:val="0"/>
      <w:marBottom w:val="0"/>
      <w:divBdr>
        <w:top w:val="none" w:sz="0" w:space="0" w:color="auto"/>
        <w:left w:val="none" w:sz="0" w:space="0" w:color="auto"/>
        <w:bottom w:val="none" w:sz="0" w:space="0" w:color="auto"/>
        <w:right w:val="none" w:sz="0" w:space="0" w:color="auto"/>
      </w:divBdr>
    </w:div>
    <w:div w:id="1230191334">
      <w:bodyDiv w:val="1"/>
      <w:marLeft w:val="0"/>
      <w:marRight w:val="0"/>
      <w:marTop w:val="0"/>
      <w:marBottom w:val="0"/>
      <w:divBdr>
        <w:top w:val="none" w:sz="0" w:space="0" w:color="auto"/>
        <w:left w:val="none" w:sz="0" w:space="0" w:color="auto"/>
        <w:bottom w:val="none" w:sz="0" w:space="0" w:color="auto"/>
        <w:right w:val="none" w:sz="0" w:space="0" w:color="auto"/>
      </w:divBdr>
    </w:div>
    <w:div w:id="1230505716">
      <w:bodyDiv w:val="1"/>
      <w:marLeft w:val="0"/>
      <w:marRight w:val="0"/>
      <w:marTop w:val="0"/>
      <w:marBottom w:val="0"/>
      <w:divBdr>
        <w:top w:val="none" w:sz="0" w:space="0" w:color="auto"/>
        <w:left w:val="none" w:sz="0" w:space="0" w:color="auto"/>
        <w:bottom w:val="none" w:sz="0" w:space="0" w:color="auto"/>
        <w:right w:val="none" w:sz="0" w:space="0" w:color="auto"/>
      </w:divBdr>
    </w:div>
    <w:div w:id="1231817389">
      <w:bodyDiv w:val="1"/>
      <w:marLeft w:val="0"/>
      <w:marRight w:val="0"/>
      <w:marTop w:val="0"/>
      <w:marBottom w:val="0"/>
      <w:divBdr>
        <w:top w:val="none" w:sz="0" w:space="0" w:color="auto"/>
        <w:left w:val="none" w:sz="0" w:space="0" w:color="auto"/>
        <w:bottom w:val="none" w:sz="0" w:space="0" w:color="auto"/>
        <w:right w:val="none" w:sz="0" w:space="0" w:color="auto"/>
      </w:divBdr>
    </w:div>
    <w:div w:id="1238589815">
      <w:bodyDiv w:val="1"/>
      <w:marLeft w:val="0"/>
      <w:marRight w:val="0"/>
      <w:marTop w:val="0"/>
      <w:marBottom w:val="0"/>
      <w:divBdr>
        <w:top w:val="none" w:sz="0" w:space="0" w:color="auto"/>
        <w:left w:val="none" w:sz="0" w:space="0" w:color="auto"/>
        <w:bottom w:val="none" w:sz="0" w:space="0" w:color="auto"/>
        <w:right w:val="none" w:sz="0" w:space="0" w:color="auto"/>
      </w:divBdr>
    </w:div>
    <w:div w:id="1239947750">
      <w:bodyDiv w:val="1"/>
      <w:marLeft w:val="0"/>
      <w:marRight w:val="0"/>
      <w:marTop w:val="0"/>
      <w:marBottom w:val="0"/>
      <w:divBdr>
        <w:top w:val="none" w:sz="0" w:space="0" w:color="auto"/>
        <w:left w:val="none" w:sz="0" w:space="0" w:color="auto"/>
        <w:bottom w:val="none" w:sz="0" w:space="0" w:color="auto"/>
        <w:right w:val="none" w:sz="0" w:space="0" w:color="auto"/>
      </w:divBdr>
    </w:div>
    <w:div w:id="1241520845">
      <w:bodyDiv w:val="1"/>
      <w:marLeft w:val="0"/>
      <w:marRight w:val="0"/>
      <w:marTop w:val="0"/>
      <w:marBottom w:val="0"/>
      <w:divBdr>
        <w:top w:val="none" w:sz="0" w:space="0" w:color="auto"/>
        <w:left w:val="none" w:sz="0" w:space="0" w:color="auto"/>
        <w:bottom w:val="none" w:sz="0" w:space="0" w:color="auto"/>
        <w:right w:val="none" w:sz="0" w:space="0" w:color="auto"/>
      </w:divBdr>
    </w:div>
    <w:div w:id="1243445113">
      <w:bodyDiv w:val="1"/>
      <w:marLeft w:val="0"/>
      <w:marRight w:val="0"/>
      <w:marTop w:val="0"/>
      <w:marBottom w:val="0"/>
      <w:divBdr>
        <w:top w:val="none" w:sz="0" w:space="0" w:color="auto"/>
        <w:left w:val="none" w:sz="0" w:space="0" w:color="auto"/>
        <w:bottom w:val="none" w:sz="0" w:space="0" w:color="auto"/>
        <w:right w:val="none" w:sz="0" w:space="0" w:color="auto"/>
      </w:divBdr>
    </w:div>
    <w:div w:id="1249846119">
      <w:bodyDiv w:val="1"/>
      <w:marLeft w:val="0"/>
      <w:marRight w:val="0"/>
      <w:marTop w:val="0"/>
      <w:marBottom w:val="0"/>
      <w:divBdr>
        <w:top w:val="none" w:sz="0" w:space="0" w:color="auto"/>
        <w:left w:val="none" w:sz="0" w:space="0" w:color="auto"/>
        <w:bottom w:val="none" w:sz="0" w:space="0" w:color="auto"/>
        <w:right w:val="none" w:sz="0" w:space="0" w:color="auto"/>
      </w:divBdr>
    </w:div>
    <w:div w:id="1254239354">
      <w:bodyDiv w:val="1"/>
      <w:marLeft w:val="0"/>
      <w:marRight w:val="0"/>
      <w:marTop w:val="0"/>
      <w:marBottom w:val="0"/>
      <w:divBdr>
        <w:top w:val="none" w:sz="0" w:space="0" w:color="auto"/>
        <w:left w:val="none" w:sz="0" w:space="0" w:color="auto"/>
        <w:bottom w:val="none" w:sz="0" w:space="0" w:color="auto"/>
        <w:right w:val="none" w:sz="0" w:space="0" w:color="auto"/>
      </w:divBdr>
    </w:div>
    <w:div w:id="1263103832">
      <w:bodyDiv w:val="1"/>
      <w:marLeft w:val="0"/>
      <w:marRight w:val="0"/>
      <w:marTop w:val="0"/>
      <w:marBottom w:val="0"/>
      <w:divBdr>
        <w:top w:val="none" w:sz="0" w:space="0" w:color="auto"/>
        <w:left w:val="none" w:sz="0" w:space="0" w:color="auto"/>
        <w:bottom w:val="none" w:sz="0" w:space="0" w:color="auto"/>
        <w:right w:val="none" w:sz="0" w:space="0" w:color="auto"/>
      </w:divBdr>
    </w:div>
    <w:div w:id="1269005207">
      <w:bodyDiv w:val="1"/>
      <w:marLeft w:val="0"/>
      <w:marRight w:val="0"/>
      <w:marTop w:val="0"/>
      <w:marBottom w:val="0"/>
      <w:divBdr>
        <w:top w:val="none" w:sz="0" w:space="0" w:color="auto"/>
        <w:left w:val="none" w:sz="0" w:space="0" w:color="auto"/>
        <w:bottom w:val="none" w:sz="0" w:space="0" w:color="auto"/>
        <w:right w:val="none" w:sz="0" w:space="0" w:color="auto"/>
      </w:divBdr>
    </w:div>
    <w:div w:id="1270967258">
      <w:bodyDiv w:val="1"/>
      <w:marLeft w:val="0"/>
      <w:marRight w:val="0"/>
      <w:marTop w:val="0"/>
      <w:marBottom w:val="0"/>
      <w:divBdr>
        <w:top w:val="none" w:sz="0" w:space="0" w:color="auto"/>
        <w:left w:val="none" w:sz="0" w:space="0" w:color="auto"/>
        <w:bottom w:val="none" w:sz="0" w:space="0" w:color="auto"/>
        <w:right w:val="none" w:sz="0" w:space="0" w:color="auto"/>
      </w:divBdr>
    </w:div>
    <w:div w:id="1274904237">
      <w:bodyDiv w:val="1"/>
      <w:marLeft w:val="0"/>
      <w:marRight w:val="0"/>
      <w:marTop w:val="0"/>
      <w:marBottom w:val="0"/>
      <w:divBdr>
        <w:top w:val="none" w:sz="0" w:space="0" w:color="auto"/>
        <w:left w:val="none" w:sz="0" w:space="0" w:color="auto"/>
        <w:bottom w:val="none" w:sz="0" w:space="0" w:color="auto"/>
        <w:right w:val="none" w:sz="0" w:space="0" w:color="auto"/>
      </w:divBdr>
    </w:div>
    <w:div w:id="1276214397">
      <w:bodyDiv w:val="1"/>
      <w:marLeft w:val="0"/>
      <w:marRight w:val="0"/>
      <w:marTop w:val="0"/>
      <w:marBottom w:val="0"/>
      <w:divBdr>
        <w:top w:val="none" w:sz="0" w:space="0" w:color="auto"/>
        <w:left w:val="none" w:sz="0" w:space="0" w:color="auto"/>
        <w:bottom w:val="none" w:sz="0" w:space="0" w:color="auto"/>
        <w:right w:val="none" w:sz="0" w:space="0" w:color="auto"/>
      </w:divBdr>
    </w:div>
    <w:div w:id="1276980195">
      <w:bodyDiv w:val="1"/>
      <w:marLeft w:val="0"/>
      <w:marRight w:val="0"/>
      <w:marTop w:val="0"/>
      <w:marBottom w:val="0"/>
      <w:divBdr>
        <w:top w:val="none" w:sz="0" w:space="0" w:color="auto"/>
        <w:left w:val="none" w:sz="0" w:space="0" w:color="auto"/>
        <w:bottom w:val="none" w:sz="0" w:space="0" w:color="auto"/>
        <w:right w:val="none" w:sz="0" w:space="0" w:color="auto"/>
      </w:divBdr>
    </w:div>
    <w:div w:id="1277712519">
      <w:bodyDiv w:val="1"/>
      <w:marLeft w:val="0"/>
      <w:marRight w:val="0"/>
      <w:marTop w:val="0"/>
      <w:marBottom w:val="0"/>
      <w:divBdr>
        <w:top w:val="none" w:sz="0" w:space="0" w:color="auto"/>
        <w:left w:val="none" w:sz="0" w:space="0" w:color="auto"/>
        <w:bottom w:val="none" w:sz="0" w:space="0" w:color="auto"/>
        <w:right w:val="none" w:sz="0" w:space="0" w:color="auto"/>
      </w:divBdr>
    </w:div>
    <w:div w:id="1283802654">
      <w:bodyDiv w:val="1"/>
      <w:marLeft w:val="0"/>
      <w:marRight w:val="0"/>
      <w:marTop w:val="0"/>
      <w:marBottom w:val="0"/>
      <w:divBdr>
        <w:top w:val="none" w:sz="0" w:space="0" w:color="auto"/>
        <w:left w:val="none" w:sz="0" w:space="0" w:color="auto"/>
        <w:bottom w:val="none" w:sz="0" w:space="0" w:color="auto"/>
        <w:right w:val="none" w:sz="0" w:space="0" w:color="auto"/>
      </w:divBdr>
    </w:div>
    <w:div w:id="1286083144">
      <w:bodyDiv w:val="1"/>
      <w:marLeft w:val="0"/>
      <w:marRight w:val="0"/>
      <w:marTop w:val="0"/>
      <w:marBottom w:val="0"/>
      <w:divBdr>
        <w:top w:val="none" w:sz="0" w:space="0" w:color="auto"/>
        <w:left w:val="none" w:sz="0" w:space="0" w:color="auto"/>
        <w:bottom w:val="none" w:sz="0" w:space="0" w:color="auto"/>
        <w:right w:val="none" w:sz="0" w:space="0" w:color="auto"/>
      </w:divBdr>
    </w:div>
    <w:div w:id="1287614958">
      <w:bodyDiv w:val="1"/>
      <w:marLeft w:val="0"/>
      <w:marRight w:val="0"/>
      <w:marTop w:val="0"/>
      <w:marBottom w:val="0"/>
      <w:divBdr>
        <w:top w:val="none" w:sz="0" w:space="0" w:color="auto"/>
        <w:left w:val="none" w:sz="0" w:space="0" w:color="auto"/>
        <w:bottom w:val="none" w:sz="0" w:space="0" w:color="auto"/>
        <w:right w:val="none" w:sz="0" w:space="0" w:color="auto"/>
      </w:divBdr>
    </w:div>
    <w:div w:id="1289780387">
      <w:bodyDiv w:val="1"/>
      <w:marLeft w:val="0"/>
      <w:marRight w:val="0"/>
      <w:marTop w:val="0"/>
      <w:marBottom w:val="0"/>
      <w:divBdr>
        <w:top w:val="none" w:sz="0" w:space="0" w:color="auto"/>
        <w:left w:val="none" w:sz="0" w:space="0" w:color="auto"/>
        <w:bottom w:val="none" w:sz="0" w:space="0" w:color="auto"/>
        <w:right w:val="none" w:sz="0" w:space="0" w:color="auto"/>
      </w:divBdr>
    </w:div>
    <w:div w:id="1297830942">
      <w:bodyDiv w:val="1"/>
      <w:marLeft w:val="0"/>
      <w:marRight w:val="0"/>
      <w:marTop w:val="0"/>
      <w:marBottom w:val="0"/>
      <w:divBdr>
        <w:top w:val="none" w:sz="0" w:space="0" w:color="auto"/>
        <w:left w:val="none" w:sz="0" w:space="0" w:color="auto"/>
        <w:bottom w:val="none" w:sz="0" w:space="0" w:color="auto"/>
        <w:right w:val="none" w:sz="0" w:space="0" w:color="auto"/>
      </w:divBdr>
    </w:div>
    <w:div w:id="1306085013">
      <w:bodyDiv w:val="1"/>
      <w:marLeft w:val="0"/>
      <w:marRight w:val="0"/>
      <w:marTop w:val="0"/>
      <w:marBottom w:val="0"/>
      <w:divBdr>
        <w:top w:val="none" w:sz="0" w:space="0" w:color="auto"/>
        <w:left w:val="none" w:sz="0" w:space="0" w:color="auto"/>
        <w:bottom w:val="none" w:sz="0" w:space="0" w:color="auto"/>
        <w:right w:val="none" w:sz="0" w:space="0" w:color="auto"/>
      </w:divBdr>
    </w:div>
    <w:div w:id="1311255873">
      <w:bodyDiv w:val="1"/>
      <w:marLeft w:val="0"/>
      <w:marRight w:val="0"/>
      <w:marTop w:val="0"/>
      <w:marBottom w:val="0"/>
      <w:divBdr>
        <w:top w:val="none" w:sz="0" w:space="0" w:color="auto"/>
        <w:left w:val="none" w:sz="0" w:space="0" w:color="auto"/>
        <w:bottom w:val="none" w:sz="0" w:space="0" w:color="auto"/>
        <w:right w:val="none" w:sz="0" w:space="0" w:color="auto"/>
      </w:divBdr>
    </w:div>
    <w:div w:id="1316766408">
      <w:bodyDiv w:val="1"/>
      <w:marLeft w:val="0"/>
      <w:marRight w:val="0"/>
      <w:marTop w:val="0"/>
      <w:marBottom w:val="0"/>
      <w:divBdr>
        <w:top w:val="none" w:sz="0" w:space="0" w:color="auto"/>
        <w:left w:val="none" w:sz="0" w:space="0" w:color="auto"/>
        <w:bottom w:val="none" w:sz="0" w:space="0" w:color="auto"/>
        <w:right w:val="none" w:sz="0" w:space="0" w:color="auto"/>
      </w:divBdr>
    </w:div>
    <w:div w:id="1319307131">
      <w:bodyDiv w:val="1"/>
      <w:marLeft w:val="0"/>
      <w:marRight w:val="0"/>
      <w:marTop w:val="0"/>
      <w:marBottom w:val="0"/>
      <w:divBdr>
        <w:top w:val="none" w:sz="0" w:space="0" w:color="auto"/>
        <w:left w:val="none" w:sz="0" w:space="0" w:color="auto"/>
        <w:bottom w:val="none" w:sz="0" w:space="0" w:color="auto"/>
        <w:right w:val="none" w:sz="0" w:space="0" w:color="auto"/>
      </w:divBdr>
    </w:div>
    <w:div w:id="1321084804">
      <w:bodyDiv w:val="1"/>
      <w:marLeft w:val="0"/>
      <w:marRight w:val="0"/>
      <w:marTop w:val="0"/>
      <w:marBottom w:val="0"/>
      <w:divBdr>
        <w:top w:val="none" w:sz="0" w:space="0" w:color="auto"/>
        <w:left w:val="none" w:sz="0" w:space="0" w:color="auto"/>
        <w:bottom w:val="none" w:sz="0" w:space="0" w:color="auto"/>
        <w:right w:val="none" w:sz="0" w:space="0" w:color="auto"/>
      </w:divBdr>
    </w:div>
    <w:div w:id="1340429556">
      <w:bodyDiv w:val="1"/>
      <w:marLeft w:val="0"/>
      <w:marRight w:val="0"/>
      <w:marTop w:val="0"/>
      <w:marBottom w:val="0"/>
      <w:divBdr>
        <w:top w:val="none" w:sz="0" w:space="0" w:color="auto"/>
        <w:left w:val="none" w:sz="0" w:space="0" w:color="auto"/>
        <w:bottom w:val="none" w:sz="0" w:space="0" w:color="auto"/>
        <w:right w:val="none" w:sz="0" w:space="0" w:color="auto"/>
      </w:divBdr>
    </w:div>
    <w:div w:id="1352608259">
      <w:bodyDiv w:val="1"/>
      <w:marLeft w:val="0"/>
      <w:marRight w:val="0"/>
      <w:marTop w:val="0"/>
      <w:marBottom w:val="0"/>
      <w:divBdr>
        <w:top w:val="none" w:sz="0" w:space="0" w:color="auto"/>
        <w:left w:val="none" w:sz="0" w:space="0" w:color="auto"/>
        <w:bottom w:val="none" w:sz="0" w:space="0" w:color="auto"/>
        <w:right w:val="none" w:sz="0" w:space="0" w:color="auto"/>
      </w:divBdr>
    </w:div>
    <w:div w:id="1358656338">
      <w:bodyDiv w:val="1"/>
      <w:marLeft w:val="0"/>
      <w:marRight w:val="0"/>
      <w:marTop w:val="0"/>
      <w:marBottom w:val="0"/>
      <w:divBdr>
        <w:top w:val="none" w:sz="0" w:space="0" w:color="auto"/>
        <w:left w:val="none" w:sz="0" w:space="0" w:color="auto"/>
        <w:bottom w:val="none" w:sz="0" w:space="0" w:color="auto"/>
        <w:right w:val="none" w:sz="0" w:space="0" w:color="auto"/>
      </w:divBdr>
    </w:div>
    <w:div w:id="1360548018">
      <w:bodyDiv w:val="1"/>
      <w:marLeft w:val="0"/>
      <w:marRight w:val="0"/>
      <w:marTop w:val="0"/>
      <w:marBottom w:val="0"/>
      <w:divBdr>
        <w:top w:val="none" w:sz="0" w:space="0" w:color="auto"/>
        <w:left w:val="none" w:sz="0" w:space="0" w:color="auto"/>
        <w:bottom w:val="none" w:sz="0" w:space="0" w:color="auto"/>
        <w:right w:val="none" w:sz="0" w:space="0" w:color="auto"/>
      </w:divBdr>
    </w:div>
    <w:div w:id="1365519677">
      <w:bodyDiv w:val="1"/>
      <w:marLeft w:val="0"/>
      <w:marRight w:val="0"/>
      <w:marTop w:val="0"/>
      <w:marBottom w:val="0"/>
      <w:divBdr>
        <w:top w:val="none" w:sz="0" w:space="0" w:color="auto"/>
        <w:left w:val="none" w:sz="0" w:space="0" w:color="auto"/>
        <w:bottom w:val="none" w:sz="0" w:space="0" w:color="auto"/>
        <w:right w:val="none" w:sz="0" w:space="0" w:color="auto"/>
      </w:divBdr>
    </w:div>
    <w:div w:id="1374841651">
      <w:bodyDiv w:val="1"/>
      <w:marLeft w:val="0"/>
      <w:marRight w:val="0"/>
      <w:marTop w:val="0"/>
      <w:marBottom w:val="0"/>
      <w:divBdr>
        <w:top w:val="none" w:sz="0" w:space="0" w:color="auto"/>
        <w:left w:val="none" w:sz="0" w:space="0" w:color="auto"/>
        <w:bottom w:val="none" w:sz="0" w:space="0" w:color="auto"/>
        <w:right w:val="none" w:sz="0" w:space="0" w:color="auto"/>
      </w:divBdr>
    </w:div>
    <w:div w:id="1376661269">
      <w:bodyDiv w:val="1"/>
      <w:marLeft w:val="0"/>
      <w:marRight w:val="0"/>
      <w:marTop w:val="0"/>
      <w:marBottom w:val="0"/>
      <w:divBdr>
        <w:top w:val="none" w:sz="0" w:space="0" w:color="auto"/>
        <w:left w:val="none" w:sz="0" w:space="0" w:color="auto"/>
        <w:bottom w:val="none" w:sz="0" w:space="0" w:color="auto"/>
        <w:right w:val="none" w:sz="0" w:space="0" w:color="auto"/>
      </w:divBdr>
    </w:div>
    <w:div w:id="1378509807">
      <w:bodyDiv w:val="1"/>
      <w:marLeft w:val="0"/>
      <w:marRight w:val="0"/>
      <w:marTop w:val="0"/>
      <w:marBottom w:val="0"/>
      <w:divBdr>
        <w:top w:val="none" w:sz="0" w:space="0" w:color="auto"/>
        <w:left w:val="none" w:sz="0" w:space="0" w:color="auto"/>
        <w:bottom w:val="none" w:sz="0" w:space="0" w:color="auto"/>
        <w:right w:val="none" w:sz="0" w:space="0" w:color="auto"/>
      </w:divBdr>
    </w:div>
    <w:div w:id="1388796804">
      <w:bodyDiv w:val="1"/>
      <w:marLeft w:val="0"/>
      <w:marRight w:val="0"/>
      <w:marTop w:val="0"/>
      <w:marBottom w:val="0"/>
      <w:divBdr>
        <w:top w:val="none" w:sz="0" w:space="0" w:color="auto"/>
        <w:left w:val="none" w:sz="0" w:space="0" w:color="auto"/>
        <w:bottom w:val="none" w:sz="0" w:space="0" w:color="auto"/>
        <w:right w:val="none" w:sz="0" w:space="0" w:color="auto"/>
      </w:divBdr>
    </w:div>
    <w:div w:id="1390767617">
      <w:bodyDiv w:val="1"/>
      <w:marLeft w:val="0"/>
      <w:marRight w:val="0"/>
      <w:marTop w:val="0"/>
      <w:marBottom w:val="0"/>
      <w:divBdr>
        <w:top w:val="none" w:sz="0" w:space="0" w:color="auto"/>
        <w:left w:val="none" w:sz="0" w:space="0" w:color="auto"/>
        <w:bottom w:val="none" w:sz="0" w:space="0" w:color="auto"/>
        <w:right w:val="none" w:sz="0" w:space="0" w:color="auto"/>
      </w:divBdr>
    </w:div>
    <w:div w:id="1404910716">
      <w:bodyDiv w:val="1"/>
      <w:marLeft w:val="0"/>
      <w:marRight w:val="0"/>
      <w:marTop w:val="0"/>
      <w:marBottom w:val="0"/>
      <w:divBdr>
        <w:top w:val="none" w:sz="0" w:space="0" w:color="auto"/>
        <w:left w:val="none" w:sz="0" w:space="0" w:color="auto"/>
        <w:bottom w:val="none" w:sz="0" w:space="0" w:color="auto"/>
        <w:right w:val="none" w:sz="0" w:space="0" w:color="auto"/>
      </w:divBdr>
    </w:div>
    <w:div w:id="1406296680">
      <w:bodyDiv w:val="1"/>
      <w:marLeft w:val="0"/>
      <w:marRight w:val="0"/>
      <w:marTop w:val="0"/>
      <w:marBottom w:val="0"/>
      <w:divBdr>
        <w:top w:val="none" w:sz="0" w:space="0" w:color="auto"/>
        <w:left w:val="none" w:sz="0" w:space="0" w:color="auto"/>
        <w:bottom w:val="none" w:sz="0" w:space="0" w:color="auto"/>
        <w:right w:val="none" w:sz="0" w:space="0" w:color="auto"/>
      </w:divBdr>
    </w:div>
    <w:div w:id="1408306171">
      <w:bodyDiv w:val="1"/>
      <w:marLeft w:val="0"/>
      <w:marRight w:val="0"/>
      <w:marTop w:val="0"/>
      <w:marBottom w:val="0"/>
      <w:divBdr>
        <w:top w:val="none" w:sz="0" w:space="0" w:color="auto"/>
        <w:left w:val="none" w:sz="0" w:space="0" w:color="auto"/>
        <w:bottom w:val="none" w:sz="0" w:space="0" w:color="auto"/>
        <w:right w:val="none" w:sz="0" w:space="0" w:color="auto"/>
      </w:divBdr>
    </w:div>
    <w:div w:id="1409108432">
      <w:bodyDiv w:val="1"/>
      <w:marLeft w:val="0"/>
      <w:marRight w:val="0"/>
      <w:marTop w:val="0"/>
      <w:marBottom w:val="0"/>
      <w:divBdr>
        <w:top w:val="none" w:sz="0" w:space="0" w:color="auto"/>
        <w:left w:val="none" w:sz="0" w:space="0" w:color="auto"/>
        <w:bottom w:val="none" w:sz="0" w:space="0" w:color="auto"/>
        <w:right w:val="none" w:sz="0" w:space="0" w:color="auto"/>
      </w:divBdr>
    </w:div>
    <w:div w:id="1418596516">
      <w:bodyDiv w:val="1"/>
      <w:marLeft w:val="0"/>
      <w:marRight w:val="0"/>
      <w:marTop w:val="0"/>
      <w:marBottom w:val="0"/>
      <w:divBdr>
        <w:top w:val="none" w:sz="0" w:space="0" w:color="auto"/>
        <w:left w:val="none" w:sz="0" w:space="0" w:color="auto"/>
        <w:bottom w:val="none" w:sz="0" w:space="0" w:color="auto"/>
        <w:right w:val="none" w:sz="0" w:space="0" w:color="auto"/>
      </w:divBdr>
    </w:div>
    <w:div w:id="1422794111">
      <w:bodyDiv w:val="1"/>
      <w:marLeft w:val="0"/>
      <w:marRight w:val="0"/>
      <w:marTop w:val="0"/>
      <w:marBottom w:val="0"/>
      <w:divBdr>
        <w:top w:val="none" w:sz="0" w:space="0" w:color="auto"/>
        <w:left w:val="none" w:sz="0" w:space="0" w:color="auto"/>
        <w:bottom w:val="none" w:sz="0" w:space="0" w:color="auto"/>
        <w:right w:val="none" w:sz="0" w:space="0" w:color="auto"/>
      </w:divBdr>
    </w:div>
    <w:div w:id="1426923449">
      <w:bodyDiv w:val="1"/>
      <w:marLeft w:val="0"/>
      <w:marRight w:val="0"/>
      <w:marTop w:val="0"/>
      <w:marBottom w:val="0"/>
      <w:divBdr>
        <w:top w:val="none" w:sz="0" w:space="0" w:color="auto"/>
        <w:left w:val="none" w:sz="0" w:space="0" w:color="auto"/>
        <w:bottom w:val="none" w:sz="0" w:space="0" w:color="auto"/>
        <w:right w:val="none" w:sz="0" w:space="0" w:color="auto"/>
      </w:divBdr>
    </w:div>
    <w:div w:id="1432043557">
      <w:bodyDiv w:val="1"/>
      <w:marLeft w:val="0"/>
      <w:marRight w:val="0"/>
      <w:marTop w:val="0"/>
      <w:marBottom w:val="0"/>
      <w:divBdr>
        <w:top w:val="none" w:sz="0" w:space="0" w:color="auto"/>
        <w:left w:val="none" w:sz="0" w:space="0" w:color="auto"/>
        <w:bottom w:val="none" w:sz="0" w:space="0" w:color="auto"/>
        <w:right w:val="none" w:sz="0" w:space="0" w:color="auto"/>
      </w:divBdr>
    </w:div>
    <w:div w:id="1441102378">
      <w:bodyDiv w:val="1"/>
      <w:marLeft w:val="0"/>
      <w:marRight w:val="0"/>
      <w:marTop w:val="0"/>
      <w:marBottom w:val="0"/>
      <w:divBdr>
        <w:top w:val="none" w:sz="0" w:space="0" w:color="auto"/>
        <w:left w:val="none" w:sz="0" w:space="0" w:color="auto"/>
        <w:bottom w:val="none" w:sz="0" w:space="0" w:color="auto"/>
        <w:right w:val="none" w:sz="0" w:space="0" w:color="auto"/>
      </w:divBdr>
    </w:div>
    <w:div w:id="1442457205">
      <w:bodyDiv w:val="1"/>
      <w:marLeft w:val="0"/>
      <w:marRight w:val="0"/>
      <w:marTop w:val="0"/>
      <w:marBottom w:val="0"/>
      <w:divBdr>
        <w:top w:val="none" w:sz="0" w:space="0" w:color="auto"/>
        <w:left w:val="none" w:sz="0" w:space="0" w:color="auto"/>
        <w:bottom w:val="none" w:sz="0" w:space="0" w:color="auto"/>
        <w:right w:val="none" w:sz="0" w:space="0" w:color="auto"/>
      </w:divBdr>
    </w:div>
    <w:div w:id="1444963048">
      <w:bodyDiv w:val="1"/>
      <w:marLeft w:val="0"/>
      <w:marRight w:val="0"/>
      <w:marTop w:val="0"/>
      <w:marBottom w:val="0"/>
      <w:divBdr>
        <w:top w:val="none" w:sz="0" w:space="0" w:color="auto"/>
        <w:left w:val="none" w:sz="0" w:space="0" w:color="auto"/>
        <w:bottom w:val="none" w:sz="0" w:space="0" w:color="auto"/>
        <w:right w:val="none" w:sz="0" w:space="0" w:color="auto"/>
      </w:divBdr>
    </w:div>
    <w:div w:id="1445424453">
      <w:bodyDiv w:val="1"/>
      <w:marLeft w:val="0"/>
      <w:marRight w:val="0"/>
      <w:marTop w:val="0"/>
      <w:marBottom w:val="0"/>
      <w:divBdr>
        <w:top w:val="none" w:sz="0" w:space="0" w:color="auto"/>
        <w:left w:val="none" w:sz="0" w:space="0" w:color="auto"/>
        <w:bottom w:val="none" w:sz="0" w:space="0" w:color="auto"/>
        <w:right w:val="none" w:sz="0" w:space="0" w:color="auto"/>
      </w:divBdr>
    </w:div>
    <w:div w:id="1446002384">
      <w:bodyDiv w:val="1"/>
      <w:marLeft w:val="0"/>
      <w:marRight w:val="0"/>
      <w:marTop w:val="0"/>
      <w:marBottom w:val="0"/>
      <w:divBdr>
        <w:top w:val="none" w:sz="0" w:space="0" w:color="auto"/>
        <w:left w:val="none" w:sz="0" w:space="0" w:color="auto"/>
        <w:bottom w:val="none" w:sz="0" w:space="0" w:color="auto"/>
        <w:right w:val="none" w:sz="0" w:space="0" w:color="auto"/>
      </w:divBdr>
    </w:div>
    <w:div w:id="1450320014">
      <w:bodyDiv w:val="1"/>
      <w:marLeft w:val="0"/>
      <w:marRight w:val="0"/>
      <w:marTop w:val="0"/>
      <w:marBottom w:val="0"/>
      <w:divBdr>
        <w:top w:val="none" w:sz="0" w:space="0" w:color="auto"/>
        <w:left w:val="none" w:sz="0" w:space="0" w:color="auto"/>
        <w:bottom w:val="none" w:sz="0" w:space="0" w:color="auto"/>
        <w:right w:val="none" w:sz="0" w:space="0" w:color="auto"/>
      </w:divBdr>
    </w:div>
    <w:div w:id="1457455801">
      <w:bodyDiv w:val="1"/>
      <w:marLeft w:val="0"/>
      <w:marRight w:val="0"/>
      <w:marTop w:val="0"/>
      <w:marBottom w:val="0"/>
      <w:divBdr>
        <w:top w:val="none" w:sz="0" w:space="0" w:color="auto"/>
        <w:left w:val="none" w:sz="0" w:space="0" w:color="auto"/>
        <w:bottom w:val="none" w:sz="0" w:space="0" w:color="auto"/>
        <w:right w:val="none" w:sz="0" w:space="0" w:color="auto"/>
      </w:divBdr>
    </w:div>
    <w:div w:id="1461730584">
      <w:bodyDiv w:val="1"/>
      <w:marLeft w:val="0"/>
      <w:marRight w:val="0"/>
      <w:marTop w:val="0"/>
      <w:marBottom w:val="0"/>
      <w:divBdr>
        <w:top w:val="none" w:sz="0" w:space="0" w:color="auto"/>
        <w:left w:val="none" w:sz="0" w:space="0" w:color="auto"/>
        <w:bottom w:val="none" w:sz="0" w:space="0" w:color="auto"/>
        <w:right w:val="none" w:sz="0" w:space="0" w:color="auto"/>
      </w:divBdr>
    </w:div>
    <w:div w:id="1473064544">
      <w:bodyDiv w:val="1"/>
      <w:marLeft w:val="0"/>
      <w:marRight w:val="0"/>
      <w:marTop w:val="0"/>
      <w:marBottom w:val="0"/>
      <w:divBdr>
        <w:top w:val="none" w:sz="0" w:space="0" w:color="auto"/>
        <w:left w:val="none" w:sz="0" w:space="0" w:color="auto"/>
        <w:bottom w:val="none" w:sz="0" w:space="0" w:color="auto"/>
        <w:right w:val="none" w:sz="0" w:space="0" w:color="auto"/>
      </w:divBdr>
    </w:div>
    <w:div w:id="1473593892">
      <w:bodyDiv w:val="1"/>
      <w:marLeft w:val="0"/>
      <w:marRight w:val="0"/>
      <w:marTop w:val="0"/>
      <w:marBottom w:val="0"/>
      <w:divBdr>
        <w:top w:val="none" w:sz="0" w:space="0" w:color="auto"/>
        <w:left w:val="none" w:sz="0" w:space="0" w:color="auto"/>
        <w:bottom w:val="none" w:sz="0" w:space="0" w:color="auto"/>
        <w:right w:val="none" w:sz="0" w:space="0" w:color="auto"/>
      </w:divBdr>
    </w:div>
    <w:div w:id="1486776672">
      <w:bodyDiv w:val="1"/>
      <w:marLeft w:val="0"/>
      <w:marRight w:val="0"/>
      <w:marTop w:val="0"/>
      <w:marBottom w:val="0"/>
      <w:divBdr>
        <w:top w:val="none" w:sz="0" w:space="0" w:color="auto"/>
        <w:left w:val="none" w:sz="0" w:space="0" w:color="auto"/>
        <w:bottom w:val="none" w:sz="0" w:space="0" w:color="auto"/>
        <w:right w:val="none" w:sz="0" w:space="0" w:color="auto"/>
      </w:divBdr>
    </w:div>
    <w:div w:id="1487014237">
      <w:bodyDiv w:val="1"/>
      <w:marLeft w:val="0"/>
      <w:marRight w:val="0"/>
      <w:marTop w:val="0"/>
      <w:marBottom w:val="0"/>
      <w:divBdr>
        <w:top w:val="none" w:sz="0" w:space="0" w:color="auto"/>
        <w:left w:val="none" w:sz="0" w:space="0" w:color="auto"/>
        <w:bottom w:val="none" w:sz="0" w:space="0" w:color="auto"/>
        <w:right w:val="none" w:sz="0" w:space="0" w:color="auto"/>
      </w:divBdr>
    </w:div>
    <w:div w:id="1491482990">
      <w:bodyDiv w:val="1"/>
      <w:marLeft w:val="0"/>
      <w:marRight w:val="0"/>
      <w:marTop w:val="0"/>
      <w:marBottom w:val="0"/>
      <w:divBdr>
        <w:top w:val="none" w:sz="0" w:space="0" w:color="auto"/>
        <w:left w:val="none" w:sz="0" w:space="0" w:color="auto"/>
        <w:bottom w:val="none" w:sz="0" w:space="0" w:color="auto"/>
        <w:right w:val="none" w:sz="0" w:space="0" w:color="auto"/>
      </w:divBdr>
    </w:div>
    <w:div w:id="1491826167">
      <w:bodyDiv w:val="1"/>
      <w:marLeft w:val="0"/>
      <w:marRight w:val="0"/>
      <w:marTop w:val="0"/>
      <w:marBottom w:val="0"/>
      <w:divBdr>
        <w:top w:val="none" w:sz="0" w:space="0" w:color="auto"/>
        <w:left w:val="none" w:sz="0" w:space="0" w:color="auto"/>
        <w:bottom w:val="none" w:sz="0" w:space="0" w:color="auto"/>
        <w:right w:val="none" w:sz="0" w:space="0" w:color="auto"/>
      </w:divBdr>
    </w:div>
    <w:div w:id="1492406039">
      <w:bodyDiv w:val="1"/>
      <w:marLeft w:val="0"/>
      <w:marRight w:val="0"/>
      <w:marTop w:val="0"/>
      <w:marBottom w:val="0"/>
      <w:divBdr>
        <w:top w:val="none" w:sz="0" w:space="0" w:color="auto"/>
        <w:left w:val="none" w:sz="0" w:space="0" w:color="auto"/>
        <w:bottom w:val="none" w:sz="0" w:space="0" w:color="auto"/>
        <w:right w:val="none" w:sz="0" w:space="0" w:color="auto"/>
      </w:divBdr>
    </w:div>
    <w:div w:id="1493636959">
      <w:bodyDiv w:val="1"/>
      <w:marLeft w:val="0"/>
      <w:marRight w:val="0"/>
      <w:marTop w:val="0"/>
      <w:marBottom w:val="0"/>
      <w:divBdr>
        <w:top w:val="none" w:sz="0" w:space="0" w:color="auto"/>
        <w:left w:val="none" w:sz="0" w:space="0" w:color="auto"/>
        <w:bottom w:val="none" w:sz="0" w:space="0" w:color="auto"/>
        <w:right w:val="none" w:sz="0" w:space="0" w:color="auto"/>
      </w:divBdr>
    </w:div>
    <w:div w:id="1494688223">
      <w:bodyDiv w:val="1"/>
      <w:marLeft w:val="0"/>
      <w:marRight w:val="0"/>
      <w:marTop w:val="0"/>
      <w:marBottom w:val="0"/>
      <w:divBdr>
        <w:top w:val="none" w:sz="0" w:space="0" w:color="auto"/>
        <w:left w:val="none" w:sz="0" w:space="0" w:color="auto"/>
        <w:bottom w:val="none" w:sz="0" w:space="0" w:color="auto"/>
        <w:right w:val="none" w:sz="0" w:space="0" w:color="auto"/>
      </w:divBdr>
    </w:div>
    <w:div w:id="1498959287">
      <w:bodyDiv w:val="1"/>
      <w:marLeft w:val="0"/>
      <w:marRight w:val="0"/>
      <w:marTop w:val="0"/>
      <w:marBottom w:val="0"/>
      <w:divBdr>
        <w:top w:val="none" w:sz="0" w:space="0" w:color="auto"/>
        <w:left w:val="none" w:sz="0" w:space="0" w:color="auto"/>
        <w:bottom w:val="none" w:sz="0" w:space="0" w:color="auto"/>
        <w:right w:val="none" w:sz="0" w:space="0" w:color="auto"/>
      </w:divBdr>
    </w:div>
    <w:div w:id="1500998521">
      <w:bodyDiv w:val="1"/>
      <w:marLeft w:val="0"/>
      <w:marRight w:val="0"/>
      <w:marTop w:val="0"/>
      <w:marBottom w:val="0"/>
      <w:divBdr>
        <w:top w:val="none" w:sz="0" w:space="0" w:color="auto"/>
        <w:left w:val="none" w:sz="0" w:space="0" w:color="auto"/>
        <w:bottom w:val="none" w:sz="0" w:space="0" w:color="auto"/>
        <w:right w:val="none" w:sz="0" w:space="0" w:color="auto"/>
      </w:divBdr>
    </w:div>
    <w:div w:id="1501385076">
      <w:bodyDiv w:val="1"/>
      <w:marLeft w:val="0"/>
      <w:marRight w:val="0"/>
      <w:marTop w:val="0"/>
      <w:marBottom w:val="0"/>
      <w:divBdr>
        <w:top w:val="none" w:sz="0" w:space="0" w:color="auto"/>
        <w:left w:val="none" w:sz="0" w:space="0" w:color="auto"/>
        <w:bottom w:val="none" w:sz="0" w:space="0" w:color="auto"/>
        <w:right w:val="none" w:sz="0" w:space="0" w:color="auto"/>
      </w:divBdr>
    </w:div>
    <w:div w:id="1503546522">
      <w:bodyDiv w:val="1"/>
      <w:marLeft w:val="0"/>
      <w:marRight w:val="0"/>
      <w:marTop w:val="0"/>
      <w:marBottom w:val="0"/>
      <w:divBdr>
        <w:top w:val="none" w:sz="0" w:space="0" w:color="auto"/>
        <w:left w:val="none" w:sz="0" w:space="0" w:color="auto"/>
        <w:bottom w:val="none" w:sz="0" w:space="0" w:color="auto"/>
        <w:right w:val="none" w:sz="0" w:space="0" w:color="auto"/>
      </w:divBdr>
    </w:div>
    <w:div w:id="1509952246">
      <w:bodyDiv w:val="1"/>
      <w:marLeft w:val="0"/>
      <w:marRight w:val="0"/>
      <w:marTop w:val="0"/>
      <w:marBottom w:val="0"/>
      <w:divBdr>
        <w:top w:val="none" w:sz="0" w:space="0" w:color="auto"/>
        <w:left w:val="none" w:sz="0" w:space="0" w:color="auto"/>
        <w:bottom w:val="none" w:sz="0" w:space="0" w:color="auto"/>
        <w:right w:val="none" w:sz="0" w:space="0" w:color="auto"/>
      </w:divBdr>
    </w:div>
    <w:div w:id="1510364102">
      <w:bodyDiv w:val="1"/>
      <w:marLeft w:val="0"/>
      <w:marRight w:val="0"/>
      <w:marTop w:val="0"/>
      <w:marBottom w:val="0"/>
      <w:divBdr>
        <w:top w:val="none" w:sz="0" w:space="0" w:color="auto"/>
        <w:left w:val="none" w:sz="0" w:space="0" w:color="auto"/>
        <w:bottom w:val="none" w:sz="0" w:space="0" w:color="auto"/>
        <w:right w:val="none" w:sz="0" w:space="0" w:color="auto"/>
      </w:divBdr>
    </w:div>
    <w:div w:id="1512256905">
      <w:bodyDiv w:val="1"/>
      <w:marLeft w:val="0"/>
      <w:marRight w:val="0"/>
      <w:marTop w:val="0"/>
      <w:marBottom w:val="0"/>
      <w:divBdr>
        <w:top w:val="none" w:sz="0" w:space="0" w:color="auto"/>
        <w:left w:val="none" w:sz="0" w:space="0" w:color="auto"/>
        <w:bottom w:val="none" w:sz="0" w:space="0" w:color="auto"/>
        <w:right w:val="none" w:sz="0" w:space="0" w:color="auto"/>
      </w:divBdr>
    </w:div>
    <w:div w:id="1513179765">
      <w:bodyDiv w:val="1"/>
      <w:marLeft w:val="0"/>
      <w:marRight w:val="0"/>
      <w:marTop w:val="0"/>
      <w:marBottom w:val="0"/>
      <w:divBdr>
        <w:top w:val="none" w:sz="0" w:space="0" w:color="auto"/>
        <w:left w:val="none" w:sz="0" w:space="0" w:color="auto"/>
        <w:bottom w:val="none" w:sz="0" w:space="0" w:color="auto"/>
        <w:right w:val="none" w:sz="0" w:space="0" w:color="auto"/>
      </w:divBdr>
    </w:div>
    <w:div w:id="1516066938">
      <w:bodyDiv w:val="1"/>
      <w:marLeft w:val="0"/>
      <w:marRight w:val="0"/>
      <w:marTop w:val="0"/>
      <w:marBottom w:val="0"/>
      <w:divBdr>
        <w:top w:val="none" w:sz="0" w:space="0" w:color="auto"/>
        <w:left w:val="none" w:sz="0" w:space="0" w:color="auto"/>
        <w:bottom w:val="none" w:sz="0" w:space="0" w:color="auto"/>
        <w:right w:val="none" w:sz="0" w:space="0" w:color="auto"/>
      </w:divBdr>
    </w:div>
    <w:div w:id="1517386930">
      <w:bodyDiv w:val="1"/>
      <w:marLeft w:val="0"/>
      <w:marRight w:val="0"/>
      <w:marTop w:val="0"/>
      <w:marBottom w:val="0"/>
      <w:divBdr>
        <w:top w:val="none" w:sz="0" w:space="0" w:color="auto"/>
        <w:left w:val="none" w:sz="0" w:space="0" w:color="auto"/>
        <w:bottom w:val="none" w:sz="0" w:space="0" w:color="auto"/>
        <w:right w:val="none" w:sz="0" w:space="0" w:color="auto"/>
      </w:divBdr>
    </w:div>
    <w:div w:id="1519659623">
      <w:bodyDiv w:val="1"/>
      <w:marLeft w:val="0"/>
      <w:marRight w:val="0"/>
      <w:marTop w:val="0"/>
      <w:marBottom w:val="0"/>
      <w:divBdr>
        <w:top w:val="none" w:sz="0" w:space="0" w:color="auto"/>
        <w:left w:val="none" w:sz="0" w:space="0" w:color="auto"/>
        <w:bottom w:val="none" w:sz="0" w:space="0" w:color="auto"/>
        <w:right w:val="none" w:sz="0" w:space="0" w:color="auto"/>
      </w:divBdr>
    </w:div>
    <w:div w:id="1524636835">
      <w:bodyDiv w:val="1"/>
      <w:marLeft w:val="0"/>
      <w:marRight w:val="0"/>
      <w:marTop w:val="0"/>
      <w:marBottom w:val="0"/>
      <w:divBdr>
        <w:top w:val="none" w:sz="0" w:space="0" w:color="auto"/>
        <w:left w:val="none" w:sz="0" w:space="0" w:color="auto"/>
        <w:bottom w:val="none" w:sz="0" w:space="0" w:color="auto"/>
        <w:right w:val="none" w:sz="0" w:space="0" w:color="auto"/>
      </w:divBdr>
    </w:div>
    <w:div w:id="1528910722">
      <w:bodyDiv w:val="1"/>
      <w:marLeft w:val="0"/>
      <w:marRight w:val="0"/>
      <w:marTop w:val="0"/>
      <w:marBottom w:val="0"/>
      <w:divBdr>
        <w:top w:val="none" w:sz="0" w:space="0" w:color="auto"/>
        <w:left w:val="none" w:sz="0" w:space="0" w:color="auto"/>
        <w:bottom w:val="none" w:sz="0" w:space="0" w:color="auto"/>
        <w:right w:val="none" w:sz="0" w:space="0" w:color="auto"/>
      </w:divBdr>
    </w:div>
    <w:div w:id="1535849432">
      <w:bodyDiv w:val="1"/>
      <w:marLeft w:val="0"/>
      <w:marRight w:val="0"/>
      <w:marTop w:val="0"/>
      <w:marBottom w:val="0"/>
      <w:divBdr>
        <w:top w:val="none" w:sz="0" w:space="0" w:color="auto"/>
        <w:left w:val="none" w:sz="0" w:space="0" w:color="auto"/>
        <w:bottom w:val="none" w:sz="0" w:space="0" w:color="auto"/>
        <w:right w:val="none" w:sz="0" w:space="0" w:color="auto"/>
      </w:divBdr>
    </w:div>
    <w:div w:id="1537308335">
      <w:bodyDiv w:val="1"/>
      <w:marLeft w:val="0"/>
      <w:marRight w:val="0"/>
      <w:marTop w:val="0"/>
      <w:marBottom w:val="0"/>
      <w:divBdr>
        <w:top w:val="none" w:sz="0" w:space="0" w:color="auto"/>
        <w:left w:val="none" w:sz="0" w:space="0" w:color="auto"/>
        <w:bottom w:val="none" w:sz="0" w:space="0" w:color="auto"/>
        <w:right w:val="none" w:sz="0" w:space="0" w:color="auto"/>
      </w:divBdr>
    </w:div>
    <w:div w:id="1545947512">
      <w:bodyDiv w:val="1"/>
      <w:marLeft w:val="0"/>
      <w:marRight w:val="0"/>
      <w:marTop w:val="0"/>
      <w:marBottom w:val="0"/>
      <w:divBdr>
        <w:top w:val="none" w:sz="0" w:space="0" w:color="auto"/>
        <w:left w:val="none" w:sz="0" w:space="0" w:color="auto"/>
        <w:bottom w:val="none" w:sz="0" w:space="0" w:color="auto"/>
        <w:right w:val="none" w:sz="0" w:space="0" w:color="auto"/>
      </w:divBdr>
    </w:div>
    <w:div w:id="1548374695">
      <w:bodyDiv w:val="1"/>
      <w:marLeft w:val="0"/>
      <w:marRight w:val="0"/>
      <w:marTop w:val="0"/>
      <w:marBottom w:val="0"/>
      <w:divBdr>
        <w:top w:val="none" w:sz="0" w:space="0" w:color="auto"/>
        <w:left w:val="none" w:sz="0" w:space="0" w:color="auto"/>
        <w:bottom w:val="none" w:sz="0" w:space="0" w:color="auto"/>
        <w:right w:val="none" w:sz="0" w:space="0" w:color="auto"/>
      </w:divBdr>
    </w:div>
    <w:div w:id="1551306304">
      <w:bodyDiv w:val="1"/>
      <w:marLeft w:val="0"/>
      <w:marRight w:val="0"/>
      <w:marTop w:val="0"/>
      <w:marBottom w:val="0"/>
      <w:divBdr>
        <w:top w:val="none" w:sz="0" w:space="0" w:color="auto"/>
        <w:left w:val="none" w:sz="0" w:space="0" w:color="auto"/>
        <w:bottom w:val="none" w:sz="0" w:space="0" w:color="auto"/>
        <w:right w:val="none" w:sz="0" w:space="0" w:color="auto"/>
      </w:divBdr>
    </w:div>
    <w:div w:id="1552881141">
      <w:bodyDiv w:val="1"/>
      <w:marLeft w:val="0"/>
      <w:marRight w:val="0"/>
      <w:marTop w:val="0"/>
      <w:marBottom w:val="0"/>
      <w:divBdr>
        <w:top w:val="none" w:sz="0" w:space="0" w:color="auto"/>
        <w:left w:val="none" w:sz="0" w:space="0" w:color="auto"/>
        <w:bottom w:val="none" w:sz="0" w:space="0" w:color="auto"/>
        <w:right w:val="none" w:sz="0" w:space="0" w:color="auto"/>
      </w:divBdr>
    </w:div>
    <w:div w:id="1555703230">
      <w:bodyDiv w:val="1"/>
      <w:marLeft w:val="0"/>
      <w:marRight w:val="0"/>
      <w:marTop w:val="0"/>
      <w:marBottom w:val="0"/>
      <w:divBdr>
        <w:top w:val="none" w:sz="0" w:space="0" w:color="auto"/>
        <w:left w:val="none" w:sz="0" w:space="0" w:color="auto"/>
        <w:bottom w:val="none" w:sz="0" w:space="0" w:color="auto"/>
        <w:right w:val="none" w:sz="0" w:space="0" w:color="auto"/>
      </w:divBdr>
    </w:div>
    <w:div w:id="1560092463">
      <w:bodyDiv w:val="1"/>
      <w:marLeft w:val="0"/>
      <w:marRight w:val="0"/>
      <w:marTop w:val="0"/>
      <w:marBottom w:val="0"/>
      <w:divBdr>
        <w:top w:val="none" w:sz="0" w:space="0" w:color="auto"/>
        <w:left w:val="none" w:sz="0" w:space="0" w:color="auto"/>
        <w:bottom w:val="none" w:sz="0" w:space="0" w:color="auto"/>
        <w:right w:val="none" w:sz="0" w:space="0" w:color="auto"/>
      </w:divBdr>
    </w:div>
    <w:div w:id="1561358720">
      <w:bodyDiv w:val="1"/>
      <w:marLeft w:val="0"/>
      <w:marRight w:val="0"/>
      <w:marTop w:val="0"/>
      <w:marBottom w:val="0"/>
      <w:divBdr>
        <w:top w:val="none" w:sz="0" w:space="0" w:color="auto"/>
        <w:left w:val="none" w:sz="0" w:space="0" w:color="auto"/>
        <w:bottom w:val="none" w:sz="0" w:space="0" w:color="auto"/>
        <w:right w:val="none" w:sz="0" w:space="0" w:color="auto"/>
      </w:divBdr>
    </w:div>
    <w:div w:id="1562862842">
      <w:bodyDiv w:val="1"/>
      <w:marLeft w:val="0"/>
      <w:marRight w:val="0"/>
      <w:marTop w:val="0"/>
      <w:marBottom w:val="0"/>
      <w:divBdr>
        <w:top w:val="none" w:sz="0" w:space="0" w:color="auto"/>
        <w:left w:val="none" w:sz="0" w:space="0" w:color="auto"/>
        <w:bottom w:val="none" w:sz="0" w:space="0" w:color="auto"/>
        <w:right w:val="none" w:sz="0" w:space="0" w:color="auto"/>
      </w:divBdr>
    </w:div>
    <w:div w:id="1563982271">
      <w:bodyDiv w:val="1"/>
      <w:marLeft w:val="0"/>
      <w:marRight w:val="0"/>
      <w:marTop w:val="0"/>
      <w:marBottom w:val="0"/>
      <w:divBdr>
        <w:top w:val="none" w:sz="0" w:space="0" w:color="auto"/>
        <w:left w:val="none" w:sz="0" w:space="0" w:color="auto"/>
        <w:bottom w:val="none" w:sz="0" w:space="0" w:color="auto"/>
        <w:right w:val="none" w:sz="0" w:space="0" w:color="auto"/>
      </w:divBdr>
    </w:div>
    <w:div w:id="1564947879">
      <w:bodyDiv w:val="1"/>
      <w:marLeft w:val="0"/>
      <w:marRight w:val="0"/>
      <w:marTop w:val="0"/>
      <w:marBottom w:val="0"/>
      <w:divBdr>
        <w:top w:val="none" w:sz="0" w:space="0" w:color="auto"/>
        <w:left w:val="none" w:sz="0" w:space="0" w:color="auto"/>
        <w:bottom w:val="none" w:sz="0" w:space="0" w:color="auto"/>
        <w:right w:val="none" w:sz="0" w:space="0" w:color="auto"/>
      </w:divBdr>
    </w:div>
    <w:div w:id="1568805615">
      <w:bodyDiv w:val="1"/>
      <w:marLeft w:val="0"/>
      <w:marRight w:val="0"/>
      <w:marTop w:val="0"/>
      <w:marBottom w:val="0"/>
      <w:divBdr>
        <w:top w:val="none" w:sz="0" w:space="0" w:color="auto"/>
        <w:left w:val="none" w:sz="0" w:space="0" w:color="auto"/>
        <w:bottom w:val="none" w:sz="0" w:space="0" w:color="auto"/>
        <w:right w:val="none" w:sz="0" w:space="0" w:color="auto"/>
      </w:divBdr>
    </w:div>
    <w:div w:id="1572889121">
      <w:bodyDiv w:val="1"/>
      <w:marLeft w:val="0"/>
      <w:marRight w:val="0"/>
      <w:marTop w:val="0"/>
      <w:marBottom w:val="0"/>
      <w:divBdr>
        <w:top w:val="none" w:sz="0" w:space="0" w:color="auto"/>
        <w:left w:val="none" w:sz="0" w:space="0" w:color="auto"/>
        <w:bottom w:val="none" w:sz="0" w:space="0" w:color="auto"/>
        <w:right w:val="none" w:sz="0" w:space="0" w:color="auto"/>
      </w:divBdr>
    </w:div>
    <w:div w:id="1574319392">
      <w:bodyDiv w:val="1"/>
      <w:marLeft w:val="0"/>
      <w:marRight w:val="0"/>
      <w:marTop w:val="0"/>
      <w:marBottom w:val="0"/>
      <w:divBdr>
        <w:top w:val="none" w:sz="0" w:space="0" w:color="auto"/>
        <w:left w:val="none" w:sz="0" w:space="0" w:color="auto"/>
        <w:bottom w:val="none" w:sz="0" w:space="0" w:color="auto"/>
        <w:right w:val="none" w:sz="0" w:space="0" w:color="auto"/>
      </w:divBdr>
    </w:div>
    <w:div w:id="1579905092">
      <w:bodyDiv w:val="1"/>
      <w:marLeft w:val="0"/>
      <w:marRight w:val="0"/>
      <w:marTop w:val="0"/>
      <w:marBottom w:val="0"/>
      <w:divBdr>
        <w:top w:val="none" w:sz="0" w:space="0" w:color="auto"/>
        <w:left w:val="none" w:sz="0" w:space="0" w:color="auto"/>
        <w:bottom w:val="none" w:sz="0" w:space="0" w:color="auto"/>
        <w:right w:val="none" w:sz="0" w:space="0" w:color="auto"/>
      </w:divBdr>
    </w:div>
    <w:div w:id="1582638284">
      <w:bodyDiv w:val="1"/>
      <w:marLeft w:val="0"/>
      <w:marRight w:val="0"/>
      <w:marTop w:val="0"/>
      <w:marBottom w:val="0"/>
      <w:divBdr>
        <w:top w:val="none" w:sz="0" w:space="0" w:color="auto"/>
        <w:left w:val="none" w:sz="0" w:space="0" w:color="auto"/>
        <w:bottom w:val="none" w:sz="0" w:space="0" w:color="auto"/>
        <w:right w:val="none" w:sz="0" w:space="0" w:color="auto"/>
      </w:divBdr>
    </w:div>
    <w:div w:id="1584753708">
      <w:bodyDiv w:val="1"/>
      <w:marLeft w:val="0"/>
      <w:marRight w:val="0"/>
      <w:marTop w:val="0"/>
      <w:marBottom w:val="0"/>
      <w:divBdr>
        <w:top w:val="none" w:sz="0" w:space="0" w:color="auto"/>
        <w:left w:val="none" w:sz="0" w:space="0" w:color="auto"/>
        <w:bottom w:val="none" w:sz="0" w:space="0" w:color="auto"/>
        <w:right w:val="none" w:sz="0" w:space="0" w:color="auto"/>
      </w:divBdr>
    </w:div>
    <w:div w:id="1588882767">
      <w:bodyDiv w:val="1"/>
      <w:marLeft w:val="0"/>
      <w:marRight w:val="0"/>
      <w:marTop w:val="0"/>
      <w:marBottom w:val="0"/>
      <w:divBdr>
        <w:top w:val="none" w:sz="0" w:space="0" w:color="auto"/>
        <w:left w:val="none" w:sz="0" w:space="0" w:color="auto"/>
        <w:bottom w:val="none" w:sz="0" w:space="0" w:color="auto"/>
        <w:right w:val="none" w:sz="0" w:space="0" w:color="auto"/>
      </w:divBdr>
    </w:div>
    <w:div w:id="1596746391">
      <w:bodyDiv w:val="1"/>
      <w:marLeft w:val="0"/>
      <w:marRight w:val="0"/>
      <w:marTop w:val="0"/>
      <w:marBottom w:val="0"/>
      <w:divBdr>
        <w:top w:val="none" w:sz="0" w:space="0" w:color="auto"/>
        <w:left w:val="none" w:sz="0" w:space="0" w:color="auto"/>
        <w:bottom w:val="none" w:sz="0" w:space="0" w:color="auto"/>
        <w:right w:val="none" w:sz="0" w:space="0" w:color="auto"/>
      </w:divBdr>
    </w:div>
    <w:div w:id="1600333899">
      <w:bodyDiv w:val="1"/>
      <w:marLeft w:val="0"/>
      <w:marRight w:val="0"/>
      <w:marTop w:val="0"/>
      <w:marBottom w:val="0"/>
      <w:divBdr>
        <w:top w:val="none" w:sz="0" w:space="0" w:color="auto"/>
        <w:left w:val="none" w:sz="0" w:space="0" w:color="auto"/>
        <w:bottom w:val="none" w:sz="0" w:space="0" w:color="auto"/>
        <w:right w:val="none" w:sz="0" w:space="0" w:color="auto"/>
      </w:divBdr>
    </w:div>
    <w:div w:id="1602108439">
      <w:bodyDiv w:val="1"/>
      <w:marLeft w:val="0"/>
      <w:marRight w:val="0"/>
      <w:marTop w:val="0"/>
      <w:marBottom w:val="0"/>
      <w:divBdr>
        <w:top w:val="none" w:sz="0" w:space="0" w:color="auto"/>
        <w:left w:val="none" w:sz="0" w:space="0" w:color="auto"/>
        <w:bottom w:val="none" w:sz="0" w:space="0" w:color="auto"/>
        <w:right w:val="none" w:sz="0" w:space="0" w:color="auto"/>
      </w:divBdr>
    </w:div>
    <w:div w:id="1607884565">
      <w:bodyDiv w:val="1"/>
      <w:marLeft w:val="0"/>
      <w:marRight w:val="0"/>
      <w:marTop w:val="0"/>
      <w:marBottom w:val="0"/>
      <w:divBdr>
        <w:top w:val="none" w:sz="0" w:space="0" w:color="auto"/>
        <w:left w:val="none" w:sz="0" w:space="0" w:color="auto"/>
        <w:bottom w:val="none" w:sz="0" w:space="0" w:color="auto"/>
        <w:right w:val="none" w:sz="0" w:space="0" w:color="auto"/>
      </w:divBdr>
    </w:div>
    <w:div w:id="1610354894">
      <w:bodyDiv w:val="1"/>
      <w:marLeft w:val="0"/>
      <w:marRight w:val="0"/>
      <w:marTop w:val="0"/>
      <w:marBottom w:val="0"/>
      <w:divBdr>
        <w:top w:val="none" w:sz="0" w:space="0" w:color="auto"/>
        <w:left w:val="none" w:sz="0" w:space="0" w:color="auto"/>
        <w:bottom w:val="none" w:sz="0" w:space="0" w:color="auto"/>
        <w:right w:val="none" w:sz="0" w:space="0" w:color="auto"/>
      </w:divBdr>
    </w:div>
    <w:div w:id="1619798120">
      <w:bodyDiv w:val="1"/>
      <w:marLeft w:val="0"/>
      <w:marRight w:val="0"/>
      <w:marTop w:val="0"/>
      <w:marBottom w:val="0"/>
      <w:divBdr>
        <w:top w:val="none" w:sz="0" w:space="0" w:color="auto"/>
        <w:left w:val="none" w:sz="0" w:space="0" w:color="auto"/>
        <w:bottom w:val="none" w:sz="0" w:space="0" w:color="auto"/>
        <w:right w:val="none" w:sz="0" w:space="0" w:color="auto"/>
      </w:divBdr>
    </w:div>
    <w:div w:id="1620869115">
      <w:bodyDiv w:val="1"/>
      <w:marLeft w:val="0"/>
      <w:marRight w:val="0"/>
      <w:marTop w:val="0"/>
      <w:marBottom w:val="0"/>
      <w:divBdr>
        <w:top w:val="none" w:sz="0" w:space="0" w:color="auto"/>
        <w:left w:val="none" w:sz="0" w:space="0" w:color="auto"/>
        <w:bottom w:val="none" w:sz="0" w:space="0" w:color="auto"/>
        <w:right w:val="none" w:sz="0" w:space="0" w:color="auto"/>
      </w:divBdr>
    </w:div>
    <w:div w:id="1629503987">
      <w:bodyDiv w:val="1"/>
      <w:marLeft w:val="0"/>
      <w:marRight w:val="0"/>
      <w:marTop w:val="0"/>
      <w:marBottom w:val="0"/>
      <w:divBdr>
        <w:top w:val="none" w:sz="0" w:space="0" w:color="auto"/>
        <w:left w:val="none" w:sz="0" w:space="0" w:color="auto"/>
        <w:bottom w:val="none" w:sz="0" w:space="0" w:color="auto"/>
        <w:right w:val="none" w:sz="0" w:space="0" w:color="auto"/>
      </w:divBdr>
    </w:div>
    <w:div w:id="1631009361">
      <w:bodyDiv w:val="1"/>
      <w:marLeft w:val="0"/>
      <w:marRight w:val="0"/>
      <w:marTop w:val="0"/>
      <w:marBottom w:val="0"/>
      <w:divBdr>
        <w:top w:val="none" w:sz="0" w:space="0" w:color="auto"/>
        <w:left w:val="none" w:sz="0" w:space="0" w:color="auto"/>
        <w:bottom w:val="none" w:sz="0" w:space="0" w:color="auto"/>
        <w:right w:val="none" w:sz="0" w:space="0" w:color="auto"/>
      </w:divBdr>
    </w:div>
    <w:div w:id="1633050943">
      <w:bodyDiv w:val="1"/>
      <w:marLeft w:val="0"/>
      <w:marRight w:val="0"/>
      <w:marTop w:val="0"/>
      <w:marBottom w:val="0"/>
      <w:divBdr>
        <w:top w:val="none" w:sz="0" w:space="0" w:color="auto"/>
        <w:left w:val="none" w:sz="0" w:space="0" w:color="auto"/>
        <w:bottom w:val="none" w:sz="0" w:space="0" w:color="auto"/>
        <w:right w:val="none" w:sz="0" w:space="0" w:color="auto"/>
      </w:divBdr>
    </w:div>
    <w:div w:id="1633901069">
      <w:bodyDiv w:val="1"/>
      <w:marLeft w:val="0"/>
      <w:marRight w:val="0"/>
      <w:marTop w:val="0"/>
      <w:marBottom w:val="0"/>
      <w:divBdr>
        <w:top w:val="none" w:sz="0" w:space="0" w:color="auto"/>
        <w:left w:val="none" w:sz="0" w:space="0" w:color="auto"/>
        <w:bottom w:val="none" w:sz="0" w:space="0" w:color="auto"/>
        <w:right w:val="none" w:sz="0" w:space="0" w:color="auto"/>
      </w:divBdr>
    </w:div>
    <w:div w:id="1634212618">
      <w:bodyDiv w:val="1"/>
      <w:marLeft w:val="0"/>
      <w:marRight w:val="0"/>
      <w:marTop w:val="0"/>
      <w:marBottom w:val="0"/>
      <w:divBdr>
        <w:top w:val="none" w:sz="0" w:space="0" w:color="auto"/>
        <w:left w:val="none" w:sz="0" w:space="0" w:color="auto"/>
        <w:bottom w:val="none" w:sz="0" w:space="0" w:color="auto"/>
        <w:right w:val="none" w:sz="0" w:space="0" w:color="auto"/>
      </w:divBdr>
    </w:div>
    <w:div w:id="1634480709">
      <w:bodyDiv w:val="1"/>
      <w:marLeft w:val="0"/>
      <w:marRight w:val="0"/>
      <w:marTop w:val="0"/>
      <w:marBottom w:val="0"/>
      <w:divBdr>
        <w:top w:val="none" w:sz="0" w:space="0" w:color="auto"/>
        <w:left w:val="none" w:sz="0" w:space="0" w:color="auto"/>
        <w:bottom w:val="none" w:sz="0" w:space="0" w:color="auto"/>
        <w:right w:val="none" w:sz="0" w:space="0" w:color="auto"/>
      </w:divBdr>
    </w:div>
    <w:div w:id="1637056302">
      <w:bodyDiv w:val="1"/>
      <w:marLeft w:val="0"/>
      <w:marRight w:val="0"/>
      <w:marTop w:val="0"/>
      <w:marBottom w:val="0"/>
      <w:divBdr>
        <w:top w:val="none" w:sz="0" w:space="0" w:color="auto"/>
        <w:left w:val="none" w:sz="0" w:space="0" w:color="auto"/>
        <w:bottom w:val="none" w:sz="0" w:space="0" w:color="auto"/>
        <w:right w:val="none" w:sz="0" w:space="0" w:color="auto"/>
      </w:divBdr>
    </w:div>
    <w:div w:id="1641501129">
      <w:bodyDiv w:val="1"/>
      <w:marLeft w:val="0"/>
      <w:marRight w:val="0"/>
      <w:marTop w:val="0"/>
      <w:marBottom w:val="0"/>
      <w:divBdr>
        <w:top w:val="none" w:sz="0" w:space="0" w:color="auto"/>
        <w:left w:val="none" w:sz="0" w:space="0" w:color="auto"/>
        <w:bottom w:val="none" w:sz="0" w:space="0" w:color="auto"/>
        <w:right w:val="none" w:sz="0" w:space="0" w:color="auto"/>
      </w:divBdr>
    </w:div>
    <w:div w:id="1651907812">
      <w:bodyDiv w:val="1"/>
      <w:marLeft w:val="0"/>
      <w:marRight w:val="0"/>
      <w:marTop w:val="0"/>
      <w:marBottom w:val="0"/>
      <w:divBdr>
        <w:top w:val="none" w:sz="0" w:space="0" w:color="auto"/>
        <w:left w:val="none" w:sz="0" w:space="0" w:color="auto"/>
        <w:bottom w:val="none" w:sz="0" w:space="0" w:color="auto"/>
        <w:right w:val="none" w:sz="0" w:space="0" w:color="auto"/>
      </w:divBdr>
    </w:div>
    <w:div w:id="1652563746">
      <w:bodyDiv w:val="1"/>
      <w:marLeft w:val="0"/>
      <w:marRight w:val="0"/>
      <w:marTop w:val="0"/>
      <w:marBottom w:val="0"/>
      <w:divBdr>
        <w:top w:val="none" w:sz="0" w:space="0" w:color="auto"/>
        <w:left w:val="none" w:sz="0" w:space="0" w:color="auto"/>
        <w:bottom w:val="none" w:sz="0" w:space="0" w:color="auto"/>
        <w:right w:val="none" w:sz="0" w:space="0" w:color="auto"/>
      </w:divBdr>
    </w:div>
    <w:div w:id="1654522028">
      <w:bodyDiv w:val="1"/>
      <w:marLeft w:val="0"/>
      <w:marRight w:val="0"/>
      <w:marTop w:val="0"/>
      <w:marBottom w:val="0"/>
      <w:divBdr>
        <w:top w:val="none" w:sz="0" w:space="0" w:color="auto"/>
        <w:left w:val="none" w:sz="0" w:space="0" w:color="auto"/>
        <w:bottom w:val="none" w:sz="0" w:space="0" w:color="auto"/>
        <w:right w:val="none" w:sz="0" w:space="0" w:color="auto"/>
      </w:divBdr>
    </w:div>
    <w:div w:id="1656492711">
      <w:bodyDiv w:val="1"/>
      <w:marLeft w:val="0"/>
      <w:marRight w:val="0"/>
      <w:marTop w:val="0"/>
      <w:marBottom w:val="0"/>
      <w:divBdr>
        <w:top w:val="none" w:sz="0" w:space="0" w:color="auto"/>
        <w:left w:val="none" w:sz="0" w:space="0" w:color="auto"/>
        <w:bottom w:val="none" w:sz="0" w:space="0" w:color="auto"/>
        <w:right w:val="none" w:sz="0" w:space="0" w:color="auto"/>
      </w:divBdr>
    </w:div>
    <w:div w:id="1662153527">
      <w:bodyDiv w:val="1"/>
      <w:marLeft w:val="0"/>
      <w:marRight w:val="0"/>
      <w:marTop w:val="0"/>
      <w:marBottom w:val="0"/>
      <w:divBdr>
        <w:top w:val="none" w:sz="0" w:space="0" w:color="auto"/>
        <w:left w:val="none" w:sz="0" w:space="0" w:color="auto"/>
        <w:bottom w:val="none" w:sz="0" w:space="0" w:color="auto"/>
        <w:right w:val="none" w:sz="0" w:space="0" w:color="auto"/>
      </w:divBdr>
    </w:div>
    <w:div w:id="1663394060">
      <w:bodyDiv w:val="1"/>
      <w:marLeft w:val="0"/>
      <w:marRight w:val="0"/>
      <w:marTop w:val="0"/>
      <w:marBottom w:val="0"/>
      <w:divBdr>
        <w:top w:val="none" w:sz="0" w:space="0" w:color="auto"/>
        <w:left w:val="none" w:sz="0" w:space="0" w:color="auto"/>
        <w:bottom w:val="none" w:sz="0" w:space="0" w:color="auto"/>
        <w:right w:val="none" w:sz="0" w:space="0" w:color="auto"/>
      </w:divBdr>
    </w:div>
    <w:div w:id="1664770582">
      <w:bodyDiv w:val="1"/>
      <w:marLeft w:val="0"/>
      <w:marRight w:val="0"/>
      <w:marTop w:val="0"/>
      <w:marBottom w:val="0"/>
      <w:divBdr>
        <w:top w:val="none" w:sz="0" w:space="0" w:color="auto"/>
        <w:left w:val="none" w:sz="0" w:space="0" w:color="auto"/>
        <w:bottom w:val="none" w:sz="0" w:space="0" w:color="auto"/>
        <w:right w:val="none" w:sz="0" w:space="0" w:color="auto"/>
      </w:divBdr>
    </w:div>
    <w:div w:id="1669598581">
      <w:bodyDiv w:val="1"/>
      <w:marLeft w:val="0"/>
      <w:marRight w:val="0"/>
      <w:marTop w:val="0"/>
      <w:marBottom w:val="0"/>
      <w:divBdr>
        <w:top w:val="none" w:sz="0" w:space="0" w:color="auto"/>
        <w:left w:val="none" w:sz="0" w:space="0" w:color="auto"/>
        <w:bottom w:val="none" w:sz="0" w:space="0" w:color="auto"/>
        <w:right w:val="none" w:sz="0" w:space="0" w:color="auto"/>
      </w:divBdr>
    </w:div>
    <w:div w:id="1676687175">
      <w:bodyDiv w:val="1"/>
      <w:marLeft w:val="0"/>
      <w:marRight w:val="0"/>
      <w:marTop w:val="0"/>
      <w:marBottom w:val="0"/>
      <w:divBdr>
        <w:top w:val="none" w:sz="0" w:space="0" w:color="auto"/>
        <w:left w:val="none" w:sz="0" w:space="0" w:color="auto"/>
        <w:bottom w:val="none" w:sz="0" w:space="0" w:color="auto"/>
        <w:right w:val="none" w:sz="0" w:space="0" w:color="auto"/>
      </w:divBdr>
    </w:div>
    <w:div w:id="1678771836">
      <w:bodyDiv w:val="1"/>
      <w:marLeft w:val="0"/>
      <w:marRight w:val="0"/>
      <w:marTop w:val="0"/>
      <w:marBottom w:val="0"/>
      <w:divBdr>
        <w:top w:val="none" w:sz="0" w:space="0" w:color="auto"/>
        <w:left w:val="none" w:sz="0" w:space="0" w:color="auto"/>
        <w:bottom w:val="none" w:sz="0" w:space="0" w:color="auto"/>
        <w:right w:val="none" w:sz="0" w:space="0" w:color="auto"/>
      </w:divBdr>
    </w:div>
    <w:div w:id="1682926850">
      <w:bodyDiv w:val="1"/>
      <w:marLeft w:val="0"/>
      <w:marRight w:val="0"/>
      <w:marTop w:val="0"/>
      <w:marBottom w:val="0"/>
      <w:divBdr>
        <w:top w:val="none" w:sz="0" w:space="0" w:color="auto"/>
        <w:left w:val="none" w:sz="0" w:space="0" w:color="auto"/>
        <w:bottom w:val="none" w:sz="0" w:space="0" w:color="auto"/>
        <w:right w:val="none" w:sz="0" w:space="0" w:color="auto"/>
      </w:divBdr>
    </w:div>
    <w:div w:id="1683583264">
      <w:bodyDiv w:val="1"/>
      <w:marLeft w:val="0"/>
      <w:marRight w:val="0"/>
      <w:marTop w:val="0"/>
      <w:marBottom w:val="0"/>
      <w:divBdr>
        <w:top w:val="none" w:sz="0" w:space="0" w:color="auto"/>
        <w:left w:val="none" w:sz="0" w:space="0" w:color="auto"/>
        <w:bottom w:val="none" w:sz="0" w:space="0" w:color="auto"/>
        <w:right w:val="none" w:sz="0" w:space="0" w:color="auto"/>
      </w:divBdr>
    </w:div>
    <w:div w:id="1684210914">
      <w:bodyDiv w:val="1"/>
      <w:marLeft w:val="0"/>
      <w:marRight w:val="0"/>
      <w:marTop w:val="0"/>
      <w:marBottom w:val="0"/>
      <w:divBdr>
        <w:top w:val="none" w:sz="0" w:space="0" w:color="auto"/>
        <w:left w:val="none" w:sz="0" w:space="0" w:color="auto"/>
        <w:bottom w:val="none" w:sz="0" w:space="0" w:color="auto"/>
        <w:right w:val="none" w:sz="0" w:space="0" w:color="auto"/>
      </w:divBdr>
    </w:div>
    <w:div w:id="1684894333">
      <w:bodyDiv w:val="1"/>
      <w:marLeft w:val="0"/>
      <w:marRight w:val="0"/>
      <w:marTop w:val="0"/>
      <w:marBottom w:val="0"/>
      <w:divBdr>
        <w:top w:val="none" w:sz="0" w:space="0" w:color="auto"/>
        <w:left w:val="none" w:sz="0" w:space="0" w:color="auto"/>
        <w:bottom w:val="none" w:sz="0" w:space="0" w:color="auto"/>
        <w:right w:val="none" w:sz="0" w:space="0" w:color="auto"/>
      </w:divBdr>
    </w:div>
    <w:div w:id="1688409617">
      <w:bodyDiv w:val="1"/>
      <w:marLeft w:val="0"/>
      <w:marRight w:val="0"/>
      <w:marTop w:val="0"/>
      <w:marBottom w:val="0"/>
      <w:divBdr>
        <w:top w:val="none" w:sz="0" w:space="0" w:color="auto"/>
        <w:left w:val="none" w:sz="0" w:space="0" w:color="auto"/>
        <w:bottom w:val="none" w:sz="0" w:space="0" w:color="auto"/>
        <w:right w:val="none" w:sz="0" w:space="0" w:color="auto"/>
      </w:divBdr>
    </w:div>
    <w:div w:id="1692336927">
      <w:bodyDiv w:val="1"/>
      <w:marLeft w:val="0"/>
      <w:marRight w:val="0"/>
      <w:marTop w:val="0"/>
      <w:marBottom w:val="0"/>
      <w:divBdr>
        <w:top w:val="none" w:sz="0" w:space="0" w:color="auto"/>
        <w:left w:val="none" w:sz="0" w:space="0" w:color="auto"/>
        <w:bottom w:val="none" w:sz="0" w:space="0" w:color="auto"/>
        <w:right w:val="none" w:sz="0" w:space="0" w:color="auto"/>
      </w:divBdr>
    </w:div>
    <w:div w:id="1694964588">
      <w:bodyDiv w:val="1"/>
      <w:marLeft w:val="0"/>
      <w:marRight w:val="0"/>
      <w:marTop w:val="0"/>
      <w:marBottom w:val="0"/>
      <w:divBdr>
        <w:top w:val="none" w:sz="0" w:space="0" w:color="auto"/>
        <w:left w:val="none" w:sz="0" w:space="0" w:color="auto"/>
        <w:bottom w:val="none" w:sz="0" w:space="0" w:color="auto"/>
        <w:right w:val="none" w:sz="0" w:space="0" w:color="auto"/>
      </w:divBdr>
    </w:div>
    <w:div w:id="1695617165">
      <w:bodyDiv w:val="1"/>
      <w:marLeft w:val="0"/>
      <w:marRight w:val="0"/>
      <w:marTop w:val="0"/>
      <w:marBottom w:val="0"/>
      <w:divBdr>
        <w:top w:val="none" w:sz="0" w:space="0" w:color="auto"/>
        <w:left w:val="none" w:sz="0" w:space="0" w:color="auto"/>
        <w:bottom w:val="none" w:sz="0" w:space="0" w:color="auto"/>
        <w:right w:val="none" w:sz="0" w:space="0" w:color="auto"/>
      </w:divBdr>
    </w:div>
    <w:div w:id="1709180868">
      <w:bodyDiv w:val="1"/>
      <w:marLeft w:val="0"/>
      <w:marRight w:val="0"/>
      <w:marTop w:val="0"/>
      <w:marBottom w:val="0"/>
      <w:divBdr>
        <w:top w:val="none" w:sz="0" w:space="0" w:color="auto"/>
        <w:left w:val="none" w:sz="0" w:space="0" w:color="auto"/>
        <w:bottom w:val="none" w:sz="0" w:space="0" w:color="auto"/>
        <w:right w:val="none" w:sz="0" w:space="0" w:color="auto"/>
      </w:divBdr>
    </w:div>
    <w:div w:id="1713076216">
      <w:bodyDiv w:val="1"/>
      <w:marLeft w:val="0"/>
      <w:marRight w:val="0"/>
      <w:marTop w:val="0"/>
      <w:marBottom w:val="0"/>
      <w:divBdr>
        <w:top w:val="none" w:sz="0" w:space="0" w:color="auto"/>
        <w:left w:val="none" w:sz="0" w:space="0" w:color="auto"/>
        <w:bottom w:val="none" w:sz="0" w:space="0" w:color="auto"/>
        <w:right w:val="none" w:sz="0" w:space="0" w:color="auto"/>
      </w:divBdr>
    </w:div>
    <w:div w:id="1715499168">
      <w:bodyDiv w:val="1"/>
      <w:marLeft w:val="0"/>
      <w:marRight w:val="0"/>
      <w:marTop w:val="0"/>
      <w:marBottom w:val="0"/>
      <w:divBdr>
        <w:top w:val="none" w:sz="0" w:space="0" w:color="auto"/>
        <w:left w:val="none" w:sz="0" w:space="0" w:color="auto"/>
        <w:bottom w:val="none" w:sz="0" w:space="0" w:color="auto"/>
        <w:right w:val="none" w:sz="0" w:space="0" w:color="auto"/>
      </w:divBdr>
    </w:div>
    <w:div w:id="1720275150">
      <w:bodyDiv w:val="1"/>
      <w:marLeft w:val="0"/>
      <w:marRight w:val="0"/>
      <w:marTop w:val="0"/>
      <w:marBottom w:val="0"/>
      <w:divBdr>
        <w:top w:val="none" w:sz="0" w:space="0" w:color="auto"/>
        <w:left w:val="none" w:sz="0" w:space="0" w:color="auto"/>
        <w:bottom w:val="none" w:sz="0" w:space="0" w:color="auto"/>
        <w:right w:val="none" w:sz="0" w:space="0" w:color="auto"/>
      </w:divBdr>
    </w:div>
    <w:div w:id="1721124054">
      <w:bodyDiv w:val="1"/>
      <w:marLeft w:val="0"/>
      <w:marRight w:val="0"/>
      <w:marTop w:val="0"/>
      <w:marBottom w:val="0"/>
      <w:divBdr>
        <w:top w:val="none" w:sz="0" w:space="0" w:color="auto"/>
        <w:left w:val="none" w:sz="0" w:space="0" w:color="auto"/>
        <w:bottom w:val="none" w:sz="0" w:space="0" w:color="auto"/>
        <w:right w:val="none" w:sz="0" w:space="0" w:color="auto"/>
      </w:divBdr>
    </w:div>
    <w:div w:id="1723938560">
      <w:bodyDiv w:val="1"/>
      <w:marLeft w:val="0"/>
      <w:marRight w:val="0"/>
      <w:marTop w:val="0"/>
      <w:marBottom w:val="0"/>
      <w:divBdr>
        <w:top w:val="none" w:sz="0" w:space="0" w:color="auto"/>
        <w:left w:val="none" w:sz="0" w:space="0" w:color="auto"/>
        <w:bottom w:val="none" w:sz="0" w:space="0" w:color="auto"/>
        <w:right w:val="none" w:sz="0" w:space="0" w:color="auto"/>
      </w:divBdr>
    </w:div>
    <w:div w:id="1724715400">
      <w:bodyDiv w:val="1"/>
      <w:marLeft w:val="0"/>
      <w:marRight w:val="0"/>
      <w:marTop w:val="0"/>
      <w:marBottom w:val="0"/>
      <w:divBdr>
        <w:top w:val="none" w:sz="0" w:space="0" w:color="auto"/>
        <w:left w:val="none" w:sz="0" w:space="0" w:color="auto"/>
        <w:bottom w:val="none" w:sz="0" w:space="0" w:color="auto"/>
        <w:right w:val="none" w:sz="0" w:space="0" w:color="auto"/>
      </w:divBdr>
    </w:div>
    <w:div w:id="1731684169">
      <w:bodyDiv w:val="1"/>
      <w:marLeft w:val="0"/>
      <w:marRight w:val="0"/>
      <w:marTop w:val="0"/>
      <w:marBottom w:val="0"/>
      <w:divBdr>
        <w:top w:val="none" w:sz="0" w:space="0" w:color="auto"/>
        <w:left w:val="none" w:sz="0" w:space="0" w:color="auto"/>
        <w:bottom w:val="none" w:sz="0" w:space="0" w:color="auto"/>
        <w:right w:val="none" w:sz="0" w:space="0" w:color="auto"/>
      </w:divBdr>
    </w:div>
    <w:div w:id="1732845173">
      <w:bodyDiv w:val="1"/>
      <w:marLeft w:val="0"/>
      <w:marRight w:val="0"/>
      <w:marTop w:val="0"/>
      <w:marBottom w:val="0"/>
      <w:divBdr>
        <w:top w:val="none" w:sz="0" w:space="0" w:color="auto"/>
        <w:left w:val="none" w:sz="0" w:space="0" w:color="auto"/>
        <w:bottom w:val="none" w:sz="0" w:space="0" w:color="auto"/>
        <w:right w:val="none" w:sz="0" w:space="0" w:color="auto"/>
      </w:divBdr>
    </w:div>
    <w:div w:id="1733187650">
      <w:bodyDiv w:val="1"/>
      <w:marLeft w:val="0"/>
      <w:marRight w:val="0"/>
      <w:marTop w:val="0"/>
      <w:marBottom w:val="0"/>
      <w:divBdr>
        <w:top w:val="none" w:sz="0" w:space="0" w:color="auto"/>
        <w:left w:val="none" w:sz="0" w:space="0" w:color="auto"/>
        <w:bottom w:val="none" w:sz="0" w:space="0" w:color="auto"/>
        <w:right w:val="none" w:sz="0" w:space="0" w:color="auto"/>
      </w:divBdr>
    </w:div>
    <w:div w:id="1735350762">
      <w:bodyDiv w:val="1"/>
      <w:marLeft w:val="0"/>
      <w:marRight w:val="0"/>
      <w:marTop w:val="0"/>
      <w:marBottom w:val="0"/>
      <w:divBdr>
        <w:top w:val="none" w:sz="0" w:space="0" w:color="auto"/>
        <w:left w:val="none" w:sz="0" w:space="0" w:color="auto"/>
        <w:bottom w:val="none" w:sz="0" w:space="0" w:color="auto"/>
        <w:right w:val="none" w:sz="0" w:space="0" w:color="auto"/>
      </w:divBdr>
    </w:div>
    <w:div w:id="1741637054">
      <w:bodyDiv w:val="1"/>
      <w:marLeft w:val="0"/>
      <w:marRight w:val="0"/>
      <w:marTop w:val="0"/>
      <w:marBottom w:val="0"/>
      <w:divBdr>
        <w:top w:val="none" w:sz="0" w:space="0" w:color="auto"/>
        <w:left w:val="none" w:sz="0" w:space="0" w:color="auto"/>
        <w:bottom w:val="none" w:sz="0" w:space="0" w:color="auto"/>
        <w:right w:val="none" w:sz="0" w:space="0" w:color="auto"/>
      </w:divBdr>
    </w:div>
    <w:div w:id="1748840879">
      <w:bodyDiv w:val="1"/>
      <w:marLeft w:val="0"/>
      <w:marRight w:val="0"/>
      <w:marTop w:val="0"/>
      <w:marBottom w:val="0"/>
      <w:divBdr>
        <w:top w:val="none" w:sz="0" w:space="0" w:color="auto"/>
        <w:left w:val="none" w:sz="0" w:space="0" w:color="auto"/>
        <w:bottom w:val="none" w:sz="0" w:space="0" w:color="auto"/>
        <w:right w:val="none" w:sz="0" w:space="0" w:color="auto"/>
      </w:divBdr>
    </w:div>
    <w:div w:id="1749188307">
      <w:bodyDiv w:val="1"/>
      <w:marLeft w:val="0"/>
      <w:marRight w:val="0"/>
      <w:marTop w:val="0"/>
      <w:marBottom w:val="0"/>
      <w:divBdr>
        <w:top w:val="none" w:sz="0" w:space="0" w:color="auto"/>
        <w:left w:val="none" w:sz="0" w:space="0" w:color="auto"/>
        <w:bottom w:val="none" w:sz="0" w:space="0" w:color="auto"/>
        <w:right w:val="none" w:sz="0" w:space="0" w:color="auto"/>
      </w:divBdr>
    </w:div>
    <w:div w:id="1750495279">
      <w:bodyDiv w:val="1"/>
      <w:marLeft w:val="0"/>
      <w:marRight w:val="0"/>
      <w:marTop w:val="0"/>
      <w:marBottom w:val="0"/>
      <w:divBdr>
        <w:top w:val="none" w:sz="0" w:space="0" w:color="auto"/>
        <w:left w:val="none" w:sz="0" w:space="0" w:color="auto"/>
        <w:bottom w:val="none" w:sz="0" w:space="0" w:color="auto"/>
        <w:right w:val="none" w:sz="0" w:space="0" w:color="auto"/>
      </w:divBdr>
    </w:div>
    <w:div w:id="1753893908">
      <w:bodyDiv w:val="1"/>
      <w:marLeft w:val="0"/>
      <w:marRight w:val="0"/>
      <w:marTop w:val="0"/>
      <w:marBottom w:val="0"/>
      <w:divBdr>
        <w:top w:val="none" w:sz="0" w:space="0" w:color="auto"/>
        <w:left w:val="none" w:sz="0" w:space="0" w:color="auto"/>
        <w:bottom w:val="none" w:sz="0" w:space="0" w:color="auto"/>
        <w:right w:val="none" w:sz="0" w:space="0" w:color="auto"/>
      </w:divBdr>
    </w:div>
    <w:div w:id="1760591442">
      <w:bodyDiv w:val="1"/>
      <w:marLeft w:val="0"/>
      <w:marRight w:val="0"/>
      <w:marTop w:val="0"/>
      <w:marBottom w:val="0"/>
      <w:divBdr>
        <w:top w:val="none" w:sz="0" w:space="0" w:color="auto"/>
        <w:left w:val="none" w:sz="0" w:space="0" w:color="auto"/>
        <w:bottom w:val="none" w:sz="0" w:space="0" w:color="auto"/>
        <w:right w:val="none" w:sz="0" w:space="0" w:color="auto"/>
      </w:divBdr>
    </w:div>
    <w:div w:id="1760830232">
      <w:bodyDiv w:val="1"/>
      <w:marLeft w:val="0"/>
      <w:marRight w:val="0"/>
      <w:marTop w:val="0"/>
      <w:marBottom w:val="0"/>
      <w:divBdr>
        <w:top w:val="none" w:sz="0" w:space="0" w:color="auto"/>
        <w:left w:val="none" w:sz="0" w:space="0" w:color="auto"/>
        <w:bottom w:val="none" w:sz="0" w:space="0" w:color="auto"/>
        <w:right w:val="none" w:sz="0" w:space="0" w:color="auto"/>
      </w:divBdr>
    </w:div>
    <w:div w:id="1761439008">
      <w:bodyDiv w:val="1"/>
      <w:marLeft w:val="0"/>
      <w:marRight w:val="0"/>
      <w:marTop w:val="0"/>
      <w:marBottom w:val="0"/>
      <w:divBdr>
        <w:top w:val="none" w:sz="0" w:space="0" w:color="auto"/>
        <w:left w:val="none" w:sz="0" w:space="0" w:color="auto"/>
        <w:bottom w:val="none" w:sz="0" w:space="0" w:color="auto"/>
        <w:right w:val="none" w:sz="0" w:space="0" w:color="auto"/>
      </w:divBdr>
    </w:div>
    <w:div w:id="1762019056">
      <w:bodyDiv w:val="1"/>
      <w:marLeft w:val="0"/>
      <w:marRight w:val="0"/>
      <w:marTop w:val="0"/>
      <w:marBottom w:val="0"/>
      <w:divBdr>
        <w:top w:val="none" w:sz="0" w:space="0" w:color="auto"/>
        <w:left w:val="none" w:sz="0" w:space="0" w:color="auto"/>
        <w:bottom w:val="none" w:sz="0" w:space="0" w:color="auto"/>
        <w:right w:val="none" w:sz="0" w:space="0" w:color="auto"/>
      </w:divBdr>
    </w:div>
    <w:div w:id="1764642162">
      <w:bodyDiv w:val="1"/>
      <w:marLeft w:val="0"/>
      <w:marRight w:val="0"/>
      <w:marTop w:val="0"/>
      <w:marBottom w:val="0"/>
      <w:divBdr>
        <w:top w:val="none" w:sz="0" w:space="0" w:color="auto"/>
        <w:left w:val="none" w:sz="0" w:space="0" w:color="auto"/>
        <w:bottom w:val="none" w:sz="0" w:space="0" w:color="auto"/>
        <w:right w:val="none" w:sz="0" w:space="0" w:color="auto"/>
      </w:divBdr>
    </w:div>
    <w:div w:id="1768888568">
      <w:bodyDiv w:val="1"/>
      <w:marLeft w:val="0"/>
      <w:marRight w:val="0"/>
      <w:marTop w:val="0"/>
      <w:marBottom w:val="0"/>
      <w:divBdr>
        <w:top w:val="none" w:sz="0" w:space="0" w:color="auto"/>
        <w:left w:val="none" w:sz="0" w:space="0" w:color="auto"/>
        <w:bottom w:val="none" w:sz="0" w:space="0" w:color="auto"/>
        <w:right w:val="none" w:sz="0" w:space="0" w:color="auto"/>
      </w:divBdr>
    </w:div>
    <w:div w:id="1772965513">
      <w:bodyDiv w:val="1"/>
      <w:marLeft w:val="0"/>
      <w:marRight w:val="0"/>
      <w:marTop w:val="0"/>
      <w:marBottom w:val="0"/>
      <w:divBdr>
        <w:top w:val="none" w:sz="0" w:space="0" w:color="auto"/>
        <w:left w:val="none" w:sz="0" w:space="0" w:color="auto"/>
        <w:bottom w:val="none" w:sz="0" w:space="0" w:color="auto"/>
        <w:right w:val="none" w:sz="0" w:space="0" w:color="auto"/>
      </w:divBdr>
    </w:div>
    <w:div w:id="1773623242">
      <w:bodyDiv w:val="1"/>
      <w:marLeft w:val="0"/>
      <w:marRight w:val="0"/>
      <w:marTop w:val="0"/>
      <w:marBottom w:val="0"/>
      <w:divBdr>
        <w:top w:val="none" w:sz="0" w:space="0" w:color="auto"/>
        <w:left w:val="none" w:sz="0" w:space="0" w:color="auto"/>
        <w:bottom w:val="none" w:sz="0" w:space="0" w:color="auto"/>
        <w:right w:val="none" w:sz="0" w:space="0" w:color="auto"/>
      </w:divBdr>
    </w:div>
    <w:div w:id="1782987467">
      <w:bodyDiv w:val="1"/>
      <w:marLeft w:val="0"/>
      <w:marRight w:val="0"/>
      <w:marTop w:val="0"/>
      <w:marBottom w:val="0"/>
      <w:divBdr>
        <w:top w:val="none" w:sz="0" w:space="0" w:color="auto"/>
        <w:left w:val="none" w:sz="0" w:space="0" w:color="auto"/>
        <w:bottom w:val="none" w:sz="0" w:space="0" w:color="auto"/>
        <w:right w:val="none" w:sz="0" w:space="0" w:color="auto"/>
      </w:divBdr>
    </w:div>
    <w:div w:id="1783651167">
      <w:bodyDiv w:val="1"/>
      <w:marLeft w:val="0"/>
      <w:marRight w:val="0"/>
      <w:marTop w:val="0"/>
      <w:marBottom w:val="0"/>
      <w:divBdr>
        <w:top w:val="none" w:sz="0" w:space="0" w:color="auto"/>
        <w:left w:val="none" w:sz="0" w:space="0" w:color="auto"/>
        <w:bottom w:val="none" w:sz="0" w:space="0" w:color="auto"/>
        <w:right w:val="none" w:sz="0" w:space="0" w:color="auto"/>
      </w:divBdr>
    </w:div>
    <w:div w:id="1784304029">
      <w:bodyDiv w:val="1"/>
      <w:marLeft w:val="0"/>
      <w:marRight w:val="0"/>
      <w:marTop w:val="0"/>
      <w:marBottom w:val="0"/>
      <w:divBdr>
        <w:top w:val="none" w:sz="0" w:space="0" w:color="auto"/>
        <w:left w:val="none" w:sz="0" w:space="0" w:color="auto"/>
        <w:bottom w:val="none" w:sz="0" w:space="0" w:color="auto"/>
        <w:right w:val="none" w:sz="0" w:space="0" w:color="auto"/>
      </w:divBdr>
    </w:div>
    <w:div w:id="1790200518">
      <w:bodyDiv w:val="1"/>
      <w:marLeft w:val="0"/>
      <w:marRight w:val="0"/>
      <w:marTop w:val="0"/>
      <w:marBottom w:val="0"/>
      <w:divBdr>
        <w:top w:val="none" w:sz="0" w:space="0" w:color="auto"/>
        <w:left w:val="none" w:sz="0" w:space="0" w:color="auto"/>
        <w:bottom w:val="none" w:sz="0" w:space="0" w:color="auto"/>
        <w:right w:val="none" w:sz="0" w:space="0" w:color="auto"/>
      </w:divBdr>
    </w:div>
    <w:div w:id="1790591256">
      <w:bodyDiv w:val="1"/>
      <w:marLeft w:val="0"/>
      <w:marRight w:val="0"/>
      <w:marTop w:val="0"/>
      <w:marBottom w:val="0"/>
      <w:divBdr>
        <w:top w:val="none" w:sz="0" w:space="0" w:color="auto"/>
        <w:left w:val="none" w:sz="0" w:space="0" w:color="auto"/>
        <w:bottom w:val="none" w:sz="0" w:space="0" w:color="auto"/>
        <w:right w:val="none" w:sz="0" w:space="0" w:color="auto"/>
      </w:divBdr>
    </w:div>
    <w:div w:id="1796632262">
      <w:bodyDiv w:val="1"/>
      <w:marLeft w:val="0"/>
      <w:marRight w:val="0"/>
      <w:marTop w:val="0"/>
      <w:marBottom w:val="0"/>
      <w:divBdr>
        <w:top w:val="none" w:sz="0" w:space="0" w:color="auto"/>
        <w:left w:val="none" w:sz="0" w:space="0" w:color="auto"/>
        <w:bottom w:val="none" w:sz="0" w:space="0" w:color="auto"/>
        <w:right w:val="none" w:sz="0" w:space="0" w:color="auto"/>
      </w:divBdr>
    </w:div>
    <w:div w:id="1799495940">
      <w:bodyDiv w:val="1"/>
      <w:marLeft w:val="0"/>
      <w:marRight w:val="0"/>
      <w:marTop w:val="0"/>
      <w:marBottom w:val="0"/>
      <w:divBdr>
        <w:top w:val="none" w:sz="0" w:space="0" w:color="auto"/>
        <w:left w:val="none" w:sz="0" w:space="0" w:color="auto"/>
        <w:bottom w:val="none" w:sz="0" w:space="0" w:color="auto"/>
        <w:right w:val="none" w:sz="0" w:space="0" w:color="auto"/>
      </w:divBdr>
    </w:div>
    <w:div w:id="1808351167">
      <w:bodyDiv w:val="1"/>
      <w:marLeft w:val="0"/>
      <w:marRight w:val="0"/>
      <w:marTop w:val="0"/>
      <w:marBottom w:val="0"/>
      <w:divBdr>
        <w:top w:val="none" w:sz="0" w:space="0" w:color="auto"/>
        <w:left w:val="none" w:sz="0" w:space="0" w:color="auto"/>
        <w:bottom w:val="none" w:sz="0" w:space="0" w:color="auto"/>
        <w:right w:val="none" w:sz="0" w:space="0" w:color="auto"/>
      </w:divBdr>
    </w:div>
    <w:div w:id="1819345558">
      <w:bodyDiv w:val="1"/>
      <w:marLeft w:val="0"/>
      <w:marRight w:val="0"/>
      <w:marTop w:val="0"/>
      <w:marBottom w:val="0"/>
      <w:divBdr>
        <w:top w:val="none" w:sz="0" w:space="0" w:color="auto"/>
        <w:left w:val="none" w:sz="0" w:space="0" w:color="auto"/>
        <w:bottom w:val="none" w:sz="0" w:space="0" w:color="auto"/>
        <w:right w:val="none" w:sz="0" w:space="0" w:color="auto"/>
      </w:divBdr>
    </w:div>
    <w:div w:id="1824275198">
      <w:bodyDiv w:val="1"/>
      <w:marLeft w:val="0"/>
      <w:marRight w:val="0"/>
      <w:marTop w:val="0"/>
      <w:marBottom w:val="0"/>
      <w:divBdr>
        <w:top w:val="none" w:sz="0" w:space="0" w:color="auto"/>
        <w:left w:val="none" w:sz="0" w:space="0" w:color="auto"/>
        <w:bottom w:val="none" w:sz="0" w:space="0" w:color="auto"/>
        <w:right w:val="none" w:sz="0" w:space="0" w:color="auto"/>
      </w:divBdr>
    </w:div>
    <w:div w:id="1841115456">
      <w:bodyDiv w:val="1"/>
      <w:marLeft w:val="0"/>
      <w:marRight w:val="0"/>
      <w:marTop w:val="0"/>
      <w:marBottom w:val="0"/>
      <w:divBdr>
        <w:top w:val="none" w:sz="0" w:space="0" w:color="auto"/>
        <w:left w:val="none" w:sz="0" w:space="0" w:color="auto"/>
        <w:bottom w:val="none" w:sz="0" w:space="0" w:color="auto"/>
        <w:right w:val="none" w:sz="0" w:space="0" w:color="auto"/>
      </w:divBdr>
    </w:div>
    <w:div w:id="1841314542">
      <w:bodyDiv w:val="1"/>
      <w:marLeft w:val="0"/>
      <w:marRight w:val="0"/>
      <w:marTop w:val="0"/>
      <w:marBottom w:val="0"/>
      <w:divBdr>
        <w:top w:val="none" w:sz="0" w:space="0" w:color="auto"/>
        <w:left w:val="none" w:sz="0" w:space="0" w:color="auto"/>
        <w:bottom w:val="none" w:sz="0" w:space="0" w:color="auto"/>
        <w:right w:val="none" w:sz="0" w:space="0" w:color="auto"/>
      </w:divBdr>
    </w:div>
    <w:div w:id="1842430035">
      <w:bodyDiv w:val="1"/>
      <w:marLeft w:val="0"/>
      <w:marRight w:val="0"/>
      <w:marTop w:val="0"/>
      <w:marBottom w:val="0"/>
      <w:divBdr>
        <w:top w:val="none" w:sz="0" w:space="0" w:color="auto"/>
        <w:left w:val="none" w:sz="0" w:space="0" w:color="auto"/>
        <w:bottom w:val="none" w:sz="0" w:space="0" w:color="auto"/>
        <w:right w:val="none" w:sz="0" w:space="0" w:color="auto"/>
      </w:divBdr>
    </w:div>
    <w:div w:id="1846286844">
      <w:bodyDiv w:val="1"/>
      <w:marLeft w:val="0"/>
      <w:marRight w:val="0"/>
      <w:marTop w:val="0"/>
      <w:marBottom w:val="0"/>
      <w:divBdr>
        <w:top w:val="none" w:sz="0" w:space="0" w:color="auto"/>
        <w:left w:val="none" w:sz="0" w:space="0" w:color="auto"/>
        <w:bottom w:val="none" w:sz="0" w:space="0" w:color="auto"/>
        <w:right w:val="none" w:sz="0" w:space="0" w:color="auto"/>
      </w:divBdr>
    </w:div>
    <w:div w:id="1847204946">
      <w:bodyDiv w:val="1"/>
      <w:marLeft w:val="0"/>
      <w:marRight w:val="0"/>
      <w:marTop w:val="0"/>
      <w:marBottom w:val="0"/>
      <w:divBdr>
        <w:top w:val="none" w:sz="0" w:space="0" w:color="auto"/>
        <w:left w:val="none" w:sz="0" w:space="0" w:color="auto"/>
        <w:bottom w:val="none" w:sz="0" w:space="0" w:color="auto"/>
        <w:right w:val="none" w:sz="0" w:space="0" w:color="auto"/>
      </w:divBdr>
    </w:div>
    <w:div w:id="1848325137">
      <w:bodyDiv w:val="1"/>
      <w:marLeft w:val="0"/>
      <w:marRight w:val="0"/>
      <w:marTop w:val="0"/>
      <w:marBottom w:val="0"/>
      <w:divBdr>
        <w:top w:val="none" w:sz="0" w:space="0" w:color="auto"/>
        <w:left w:val="none" w:sz="0" w:space="0" w:color="auto"/>
        <w:bottom w:val="none" w:sz="0" w:space="0" w:color="auto"/>
        <w:right w:val="none" w:sz="0" w:space="0" w:color="auto"/>
      </w:divBdr>
    </w:div>
    <w:div w:id="1855146032">
      <w:bodyDiv w:val="1"/>
      <w:marLeft w:val="0"/>
      <w:marRight w:val="0"/>
      <w:marTop w:val="0"/>
      <w:marBottom w:val="0"/>
      <w:divBdr>
        <w:top w:val="none" w:sz="0" w:space="0" w:color="auto"/>
        <w:left w:val="none" w:sz="0" w:space="0" w:color="auto"/>
        <w:bottom w:val="none" w:sz="0" w:space="0" w:color="auto"/>
        <w:right w:val="none" w:sz="0" w:space="0" w:color="auto"/>
      </w:divBdr>
    </w:div>
    <w:div w:id="1856992977">
      <w:bodyDiv w:val="1"/>
      <w:marLeft w:val="0"/>
      <w:marRight w:val="0"/>
      <w:marTop w:val="0"/>
      <w:marBottom w:val="0"/>
      <w:divBdr>
        <w:top w:val="none" w:sz="0" w:space="0" w:color="auto"/>
        <w:left w:val="none" w:sz="0" w:space="0" w:color="auto"/>
        <w:bottom w:val="none" w:sz="0" w:space="0" w:color="auto"/>
        <w:right w:val="none" w:sz="0" w:space="0" w:color="auto"/>
      </w:divBdr>
    </w:div>
    <w:div w:id="1859584939">
      <w:bodyDiv w:val="1"/>
      <w:marLeft w:val="0"/>
      <w:marRight w:val="0"/>
      <w:marTop w:val="0"/>
      <w:marBottom w:val="0"/>
      <w:divBdr>
        <w:top w:val="none" w:sz="0" w:space="0" w:color="auto"/>
        <w:left w:val="none" w:sz="0" w:space="0" w:color="auto"/>
        <w:bottom w:val="none" w:sz="0" w:space="0" w:color="auto"/>
        <w:right w:val="none" w:sz="0" w:space="0" w:color="auto"/>
      </w:divBdr>
    </w:div>
    <w:div w:id="1859927755">
      <w:bodyDiv w:val="1"/>
      <w:marLeft w:val="0"/>
      <w:marRight w:val="0"/>
      <w:marTop w:val="0"/>
      <w:marBottom w:val="0"/>
      <w:divBdr>
        <w:top w:val="none" w:sz="0" w:space="0" w:color="auto"/>
        <w:left w:val="none" w:sz="0" w:space="0" w:color="auto"/>
        <w:bottom w:val="none" w:sz="0" w:space="0" w:color="auto"/>
        <w:right w:val="none" w:sz="0" w:space="0" w:color="auto"/>
      </w:divBdr>
    </w:div>
    <w:div w:id="1860000066">
      <w:bodyDiv w:val="1"/>
      <w:marLeft w:val="0"/>
      <w:marRight w:val="0"/>
      <w:marTop w:val="0"/>
      <w:marBottom w:val="0"/>
      <w:divBdr>
        <w:top w:val="none" w:sz="0" w:space="0" w:color="auto"/>
        <w:left w:val="none" w:sz="0" w:space="0" w:color="auto"/>
        <w:bottom w:val="none" w:sz="0" w:space="0" w:color="auto"/>
        <w:right w:val="none" w:sz="0" w:space="0" w:color="auto"/>
      </w:divBdr>
    </w:div>
    <w:div w:id="1861622871">
      <w:bodyDiv w:val="1"/>
      <w:marLeft w:val="0"/>
      <w:marRight w:val="0"/>
      <w:marTop w:val="0"/>
      <w:marBottom w:val="0"/>
      <w:divBdr>
        <w:top w:val="none" w:sz="0" w:space="0" w:color="auto"/>
        <w:left w:val="none" w:sz="0" w:space="0" w:color="auto"/>
        <w:bottom w:val="none" w:sz="0" w:space="0" w:color="auto"/>
        <w:right w:val="none" w:sz="0" w:space="0" w:color="auto"/>
      </w:divBdr>
    </w:div>
    <w:div w:id="1862548229">
      <w:bodyDiv w:val="1"/>
      <w:marLeft w:val="0"/>
      <w:marRight w:val="0"/>
      <w:marTop w:val="0"/>
      <w:marBottom w:val="0"/>
      <w:divBdr>
        <w:top w:val="none" w:sz="0" w:space="0" w:color="auto"/>
        <w:left w:val="none" w:sz="0" w:space="0" w:color="auto"/>
        <w:bottom w:val="none" w:sz="0" w:space="0" w:color="auto"/>
        <w:right w:val="none" w:sz="0" w:space="0" w:color="auto"/>
      </w:divBdr>
    </w:div>
    <w:div w:id="1863588857">
      <w:bodyDiv w:val="1"/>
      <w:marLeft w:val="0"/>
      <w:marRight w:val="0"/>
      <w:marTop w:val="0"/>
      <w:marBottom w:val="0"/>
      <w:divBdr>
        <w:top w:val="none" w:sz="0" w:space="0" w:color="auto"/>
        <w:left w:val="none" w:sz="0" w:space="0" w:color="auto"/>
        <w:bottom w:val="none" w:sz="0" w:space="0" w:color="auto"/>
        <w:right w:val="none" w:sz="0" w:space="0" w:color="auto"/>
      </w:divBdr>
    </w:div>
    <w:div w:id="1863663103">
      <w:bodyDiv w:val="1"/>
      <w:marLeft w:val="0"/>
      <w:marRight w:val="0"/>
      <w:marTop w:val="0"/>
      <w:marBottom w:val="0"/>
      <w:divBdr>
        <w:top w:val="none" w:sz="0" w:space="0" w:color="auto"/>
        <w:left w:val="none" w:sz="0" w:space="0" w:color="auto"/>
        <w:bottom w:val="none" w:sz="0" w:space="0" w:color="auto"/>
        <w:right w:val="none" w:sz="0" w:space="0" w:color="auto"/>
      </w:divBdr>
    </w:div>
    <w:div w:id="1864588046">
      <w:bodyDiv w:val="1"/>
      <w:marLeft w:val="0"/>
      <w:marRight w:val="0"/>
      <w:marTop w:val="0"/>
      <w:marBottom w:val="0"/>
      <w:divBdr>
        <w:top w:val="none" w:sz="0" w:space="0" w:color="auto"/>
        <w:left w:val="none" w:sz="0" w:space="0" w:color="auto"/>
        <w:bottom w:val="none" w:sz="0" w:space="0" w:color="auto"/>
        <w:right w:val="none" w:sz="0" w:space="0" w:color="auto"/>
      </w:divBdr>
    </w:div>
    <w:div w:id="1878465104">
      <w:bodyDiv w:val="1"/>
      <w:marLeft w:val="0"/>
      <w:marRight w:val="0"/>
      <w:marTop w:val="0"/>
      <w:marBottom w:val="0"/>
      <w:divBdr>
        <w:top w:val="none" w:sz="0" w:space="0" w:color="auto"/>
        <w:left w:val="none" w:sz="0" w:space="0" w:color="auto"/>
        <w:bottom w:val="none" w:sz="0" w:space="0" w:color="auto"/>
        <w:right w:val="none" w:sz="0" w:space="0" w:color="auto"/>
      </w:divBdr>
    </w:div>
    <w:div w:id="1878666433">
      <w:bodyDiv w:val="1"/>
      <w:marLeft w:val="0"/>
      <w:marRight w:val="0"/>
      <w:marTop w:val="0"/>
      <w:marBottom w:val="0"/>
      <w:divBdr>
        <w:top w:val="none" w:sz="0" w:space="0" w:color="auto"/>
        <w:left w:val="none" w:sz="0" w:space="0" w:color="auto"/>
        <w:bottom w:val="none" w:sz="0" w:space="0" w:color="auto"/>
        <w:right w:val="none" w:sz="0" w:space="0" w:color="auto"/>
      </w:divBdr>
    </w:div>
    <w:div w:id="1882471334">
      <w:bodyDiv w:val="1"/>
      <w:marLeft w:val="0"/>
      <w:marRight w:val="0"/>
      <w:marTop w:val="0"/>
      <w:marBottom w:val="0"/>
      <w:divBdr>
        <w:top w:val="none" w:sz="0" w:space="0" w:color="auto"/>
        <w:left w:val="none" w:sz="0" w:space="0" w:color="auto"/>
        <w:bottom w:val="none" w:sz="0" w:space="0" w:color="auto"/>
        <w:right w:val="none" w:sz="0" w:space="0" w:color="auto"/>
      </w:divBdr>
    </w:div>
    <w:div w:id="1884097945">
      <w:bodyDiv w:val="1"/>
      <w:marLeft w:val="0"/>
      <w:marRight w:val="0"/>
      <w:marTop w:val="0"/>
      <w:marBottom w:val="0"/>
      <w:divBdr>
        <w:top w:val="none" w:sz="0" w:space="0" w:color="auto"/>
        <w:left w:val="none" w:sz="0" w:space="0" w:color="auto"/>
        <w:bottom w:val="none" w:sz="0" w:space="0" w:color="auto"/>
        <w:right w:val="none" w:sz="0" w:space="0" w:color="auto"/>
      </w:divBdr>
    </w:div>
    <w:div w:id="1895311245">
      <w:bodyDiv w:val="1"/>
      <w:marLeft w:val="0"/>
      <w:marRight w:val="0"/>
      <w:marTop w:val="0"/>
      <w:marBottom w:val="0"/>
      <w:divBdr>
        <w:top w:val="none" w:sz="0" w:space="0" w:color="auto"/>
        <w:left w:val="none" w:sz="0" w:space="0" w:color="auto"/>
        <w:bottom w:val="none" w:sz="0" w:space="0" w:color="auto"/>
        <w:right w:val="none" w:sz="0" w:space="0" w:color="auto"/>
      </w:divBdr>
    </w:div>
    <w:div w:id="1902864929">
      <w:bodyDiv w:val="1"/>
      <w:marLeft w:val="0"/>
      <w:marRight w:val="0"/>
      <w:marTop w:val="0"/>
      <w:marBottom w:val="0"/>
      <w:divBdr>
        <w:top w:val="none" w:sz="0" w:space="0" w:color="auto"/>
        <w:left w:val="none" w:sz="0" w:space="0" w:color="auto"/>
        <w:bottom w:val="none" w:sz="0" w:space="0" w:color="auto"/>
        <w:right w:val="none" w:sz="0" w:space="0" w:color="auto"/>
      </w:divBdr>
    </w:div>
    <w:div w:id="1905987824">
      <w:bodyDiv w:val="1"/>
      <w:marLeft w:val="0"/>
      <w:marRight w:val="0"/>
      <w:marTop w:val="0"/>
      <w:marBottom w:val="0"/>
      <w:divBdr>
        <w:top w:val="none" w:sz="0" w:space="0" w:color="auto"/>
        <w:left w:val="none" w:sz="0" w:space="0" w:color="auto"/>
        <w:bottom w:val="none" w:sz="0" w:space="0" w:color="auto"/>
        <w:right w:val="none" w:sz="0" w:space="0" w:color="auto"/>
      </w:divBdr>
    </w:div>
    <w:div w:id="1907296542">
      <w:bodyDiv w:val="1"/>
      <w:marLeft w:val="0"/>
      <w:marRight w:val="0"/>
      <w:marTop w:val="0"/>
      <w:marBottom w:val="0"/>
      <w:divBdr>
        <w:top w:val="none" w:sz="0" w:space="0" w:color="auto"/>
        <w:left w:val="none" w:sz="0" w:space="0" w:color="auto"/>
        <w:bottom w:val="none" w:sz="0" w:space="0" w:color="auto"/>
        <w:right w:val="none" w:sz="0" w:space="0" w:color="auto"/>
      </w:divBdr>
    </w:div>
    <w:div w:id="1912158828">
      <w:bodyDiv w:val="1"/>
      <w:marLeft w:val="0"/>
      <w:marRight w:val="0"/>
      <w:marTop w:val="0"/>
      <w:marBottom w:val="0"/>
      <w:divBdr>
        <w:top w:val="none" w:sz="0" w:space="0" w:color="auto"/>
        <w:left w:val="none" w:sz="0" w:space="0" w:color="auto"/>
        <w:bottom w:val="none" w:sz="0" w:space="0" w:color="auto"/>
        <w:right w:val="none" w:sz="0" w:space="0" w:color="auto"/>
      </w:divBdr>
    </w:div>
    <w:div w:id="1916082631">
      <w:bodyDiv w:val="1"/>
      <w:marLeft w:val="0"/>
      <w:marRight w:val="0"/>
      <w:marTop w:val="0"/>
      <w:marBottom w:val="0"/>
      <w:divBdr>
        <w:top w:val="none" w:sz="0" w:space="0" w:color="auto"/>
        <w:left w:val="none" w:sz="0" w:space="0" w:color="auto"/>
        <w:bottom w:val="none" w:sz="0" w:space="0" w:color="auto"/>
        <w:right w:val="none" w:sz="0" w:space="0" w:color="auto"/>
      </w:divBdr>
    </w:div>
    <w:div w:id="1916821911">
      <w:bodyDiv w:val="1"/>
      <w:marLeft w:val="0"/>
      <w:marRight w:val="0"/>
      <w:marTop w:val="0"/>
      <w:marBottom w:val="0"/>
      <w:divBdr>
        <w:top w:val="none" w:sz="0" w:space="0" w:color="auto"/>
        <w:left w:val="none" w:sz="0" w:space="0" w:color="auto"/>
        <w:bottom w:val="none" w:sz="0" w:space="0" w:color="auto"/>
        <w:right w:val="none" w:sz="0" w:space="0" w:color="auto"/>
      </w:divBdr>
    </w:div>
    <w:div w:id="1918633589">
      <w:bodyDiv w:val="1"/>
      <w:marLeft w:val="0"/>
      <w:marRight w:val="0"/>
      <w:marTop w:val="0"/>
      <w:marBottom w:val="0"/>
      <w:divBdr>
        <w:top w:val="none" w:sz="0" w:space="0" w:color="auto"/>
        <w:left w:val="none" w:sz="0" w:space="0" w:color="auto"/>
        <w:bottom w:val="none" w:sz="0" w:space="0" w:color="auto"/>
        <w:right w:val="none" w:sz="0" w:space="0" w:color="auto"/>
      </w:divBdr>
    </w:div>
    <w:div w:id="1923759835">
      <w:bodyDiv w:val="1"/>
      <w:marLeft w:val="0"/>
      <w:marRight w:val="0"/>
      <w:marTop w:val="0"/>
      <w:marBottom w:val="0"/>
      <w:divBdr>
        <w:top w:val="none" w:sz="0" w:space="0" w:color="auto"/>
        <w:left w:val="none" w:sz="0" w:space="0" w:color="auto"/>
        <w:bottom w:val="none" w:sz="0" w:space="0" w:color="auto"/>
        <w:right w:val="none" w:sz="0" w:space="0" w:color="auto"/>
      </w:divBdr>
    </w:div>
    <w:div w:id="1940409150">
      <w:bodyDiv w:val="1"/>
      <w:marLeft w:val="0"/>
      <w:marRight w:val="0"/>
      <w:marTop w:val="0"/>
      <w:marBottom w:val="0"/>
      <w:divBdr>
        <w:top w:val="none" w:sz="0" w:space="0" w:color="auto"/>
        <w:left w:val="none" w:sz="0" w:space="0" w:color="auto"/>
        <w:bottom w:val="none" w:sz="0" w:space="0" w:color="auto"/>
        <w:right w:val="none" w:sz="0" w:space="0" w:color="auto"/>
      </w:divBdr>
    </w:div>
    <w:div w:id="1942491888">
      <w:bodyDiv w:val="1"/>
      <w:marLeft w:val="0"/>
      <w:marRight w:val="0"/>
      <w:marTop w:val="0"/>
      <w:marBottom w:val="0"/>
      <w:divBdr>
        <w:top w:val="none" w:sz="0" w:space="0" w:color="auto"/>
        <w:left w:val="none" w:sz="0" w:space="0" w:color="auto"/>
        <w:bottom w:val="none" w:sz="0" w:space="0" w:color="auto"/>
        <w:right w:val="none" w:sz="0" w:space="0" w:color="auto"/>
      </w:divBdr>
    </w:div>
    <w:div w:id="1948271638">
      <w:bodyDiv w:val="1"/>
      <w:marLeft w:val="0"/>
      <w:marRight w:val="0"/>
      <w:marTop w:val="0"/>
      <w:marBottom w:val="0"/>
      <w:divBdr>
        <w:top w:val="none" w:sz="0" w:space="0" w:color="auto"/>
        <w:left w:val="none" w:sz="0" w:space="0" w:color="auto"/>
        <w:bottom w:val="none" w:sz="0" w:space="0" w:color="auto"/>
        <w:right w:val="none" w:sz="0" w:space="0" w:color="auto"/>
      </w:divBdr>
    </w:div>
    <w:div w:id="1948732808">
      <w:bodyDiv w:val="1"/>
      <w:marLeft w:val="0"/>
      <w:marRight w:val="0"/>
      <w:marTop w:val="0"/>
      <w:marBottom w:val="0"/>
      <w:divBdr>
        <w:top w:val="none" w:sz="0" w:space="0" w:color="auto"/>
        <w:left w:val="none" w:sz="0" w:space="0" w:color="auto"/>
        <w:bottom w:val="none" w:sz="0" w:space="0" w:color="auto"/>
        <w:right w:val="none" w:sz="0" w:space="0" w:color="auto"/>
      </w:divBdr>
    </w:div>
    <w:div w:id="1953825395">
      <w:bodyDiv w:val="1"/>
      <w:marLeft w:val="0"/>
      <w:marRight w:val="0"/>
      <w:marTop w:val="0"/>
      <w:marBottom w:val="0"/>
      <w:divBdr>
        <w:top w:val="none" w:sz="0" w:space="0" w:color="auto"/>
        <w:left w:val="none" w:sz="0" w:space="0" w:color="auto"/>
        <w:bottom w:val="none" w:sz="0" w:space="0" w:color="auto"/>
        <w:right w:val="none" w:sz="0" w:space="0" w:color="auto"/>
      </w:divBdr>
    </w:div>
    <w:div w:id="1954940141">
      <w:bodyDiv w:val="1"/>
      <w:marLeft w:val="0"/>
      <w:marRight w:val="0"/>
      <w:marTop w:val="0"/>
      <w:marBottom w:val="0"/>
      <w:divBdr>
        <w:top w:val="none" w:sz="0" w:space="0" w:color="auto"/>
        <w:left w:val="none" w:sz="0" w:space="0" w:color="auto"/>
        <w:bottom w:val="none" w:sz="0" w:space="0" w:color="auto"/>
        <w:right w:val="none" w:sz="0" w:space="0" w:color="auto"/>
      </w:divBdr>
    </w:div>
    <w:div w:id="1958832091">
      <w:bodyDiv w:val="1"/>
      <w:marLeft w:val="0"/>
      <w:marRight w:val="0"/>
      <w:marTop w:val="0"/>
      <w:marBottom w:val="0"/>
      <w:divBdr>
        <w:top w:val="none" w:sz="0" w:space="0" w:color="auto"/>
        <w:left w:val="none" w:sz="0" w:space="0" w:color="auto"/>
        <w:bottom w:val="none" w:sz="0" w:space="0" w:color="auto"/>
        <w:right w:val="none" w:sz="0" w:space="0" w:color="auto"/>
      </w:divBdr>
    </w:div>
    <w:div w:id="1959291172">
      <w:bodyDiv w:val="1"/>
      <w:marLeft w:val="0"/>
      <w:marRight w:val="0"/>
      <w:marTop w:val="0"/>
      <w:marBottom w:val="0"/>
      <w:divBdr>
        <w:top w:val="none" w:sz="0" w:space="0" w:color="auto"/>
        <w:left w:val="none" w:sz="0" w:space="0" w:color="auto"/>
        <w:bottom w:val="none" w:sz="0" w:space="0" w:color="auto"/>
        <w:right w:val="none" w:sz="0" w:space="0" w:color="auto"/>
      </w:divBdr>
    </w:div>
    <w:div w:id="1960525729">
      <w:bodyDiv w:val="1"/>
      <w:marLeft w:val="0"/>
      <w:marRight w:val="0"/>
      <w:marTop w:val="0"/>
      <w:marBottom w:val="0"/>
      <w:divBdr>
        <w:top w:val="none" w:sz="0" w:space="0" w:color="auto"/>
        <w:left w:val="none" w:sz="0" w:space="0" w:color="auto"/>
        <w:bottom w:val="none" w:sz="0" w:space="0" w:color="auto"/>
        <w:right w:val="none" w:sz="0" w:space="0" w:color="auto"/>
      </w:divBdr>
    </w:div>
    <w:div w:id="1962758515">
      <w:bodyDiv w:val="1"/>
      <w:marLeft w:val="0"/>
      <w:marRight w:val="0"/>
      <w:marTop w:val="0"/>
      <w:marBottom w:val="0"/>
      <w:divBdr>
        <w:top w:val="none" w:sz="0" w:space="0" w:color="auto"/>
        <w:left w:val="none" w:sz="0" w:space="0" w:color="auto"/>
        <w:bottom w:val="none" w:sz="0" w:space="0" w:color="auto"/>
        <w:right w:val="none" w:sz="0" w:space="0" w:color="auto"/>
      </w:divBdr>
    </w:div>
    <w:div w:id="1968122147">
      <w:bodyDiv w:val="1"/>
      <w:marLeft w:val="0"/>
      <w:marRight w:val="0"/>
      <w:marTop w:val="0"/>
      <w:marBottom w:val="0"/>
      <w:divBdr>
        <w:top w:val="none" w:sz="0" w:space="0" w:color="auto"/>
        <w:left w:val="none" w:sz="0" w:space="0" w:color="auto"/>
        <w:bottom w:val="none" w:sz="0" w:space="0" w:color="auto"/>
        <w:right w:val="none" w:sz="0" w:space="0" w:color="auto"/>
      </w:divBdr>
    </w:div>
    <w:div w:id="1969044020">
      <w:bodyDiv w:val="1"/>
      <w:marLeft w:val="0"/>
      <w:marRight w:val="0"/>
      <w:marTop w:val="0"/>
      <w:marBottom w:val="0"/>
      <w:divBdr>
        <w:top w:val="none" w:sz="0" w:space="0" w:color="auto"/>
        <w:left w:val="none" w:sz="0" w:space="0" w:color="auto"/>
        <w:bottom w:val="none" w:sz="0" w:space="0" w:color="auto"/>
        <w:right w:val="none" w:sz="0" w:space="0" w:color="auto"/>
      </w:divBdr>
    </w:div>
    <w:div w:id="1970672477">
      <w:bodyDiv w:val="1"/>
      <w:marLeft w:val="0"/>
      <w:marRight w:val="0"/>
      <w:marTop w:val="0"/>
      <w:marBottom w:val="0"/>
      <w:divBdr>
        <w:top w:val="none" w:sz="0" w:space="0" w:color="auto"/>
        <w:left w:val="none" w:sz="0" w:space="0" w:color="auto"/>
        <w:bottom w:val="none" w:sz="0" w:space="0" w:color="auto"/>
        <w:right w:val="none" w:sz="0" w:space="0" w:color="auto"/>
      </w:divBdr>
    </w:div>
    <w:div w:id="1974869968">
      <w:bodyDiv w:val="1"/>
      <w:marLeft w:val="0"/>
      <w:marRight w:val="0"/>
      <w:marTop w:val="0"/>
      <w:marBottom w:val="0"/>
      <w:divBdr>
        <w:top w:val="none" w:sz="0" w:space="0" w:color="auto"/>
        <w:left w:val="none" w:sz="0" w:space="0" w:color="auto"/>
        <w:bottom w:val="none" w:sz="0" w:space="0" w:color="auto"/>
        <w:right w:val="none" w:sz="0" w:space="0" w:color="auto"/>
      </w:divBdr>
    </w:div>
    <w:div w:id="2005089144">
      <w:bodyDiv w:val="1"/>
      <w:marLeft w:val="0"/>
      <w:marRight w:val="0"/>
      <w:marTop w:val="0"/>
      <w:marBottom w:val="0"/>
      <w:divBdr>
        <w:top w:val="none" w:sz="0" w:space="0" w:color="auto"/>
        <w:left w:val="none" w:sz="0" w:space="0" w:color="auto"/>
        <w:bottom w:val="none" w:sz="0" w:space="0" w:color="auto"/>
        <w:right w:val="none" w:sz="0" w:space="0" w:color="auto"/>
      </w:divBdr>
    </w:div>
    <w:div w:id="2008551376">
      <w:bodyDiv w:val="1"/>
      <w:marLeft w:val="0"/>
      <w:marRight w:val="0"/>
      <w:marTop w:val="0"/>
      <w:marBottom w:val="0"/>
      <w:divBdr>
        <w:top w:val="none" w:sz="0" w:space="0" w:color="auto"/>
        <w:left w:val="none" w:sz="0" w:space="0" w:color="auto"/>
        <w:bottom w:val="none" w:sz="0" w:space="0" w:color="auto"/>
        <w:right w:val="none" w:sz="0" w:space="0" w:color="auto"/>
      </w:divBdr>
    </w:div>
    <w:div w:id="2014994261">
      <w:bodyDiv w:val="1"/>
      <w:marLeft w:val="0"/>
      <w:marRight w:val="0"/>
      <w:marTop w:val="0"/>
      <w:marBottom w:val="0"/>
      <w:divBdr>
        <w:top w:val="none" w:sz="0" w:space="0" w:color="auto"/>
        <w:left w:val="none" w:sz="0" w:space="0" w:color="auto"/>
        <w:bottom w:val="none" w:sz="0" w:space="0" w:color="auto"/>
        <w:right w:val="none" w:sz="0" w:space="0" w:color="auto"/>
      </w:divBdr>
    </w:div>
    <w:div w:id="2015372274">
      <w:bodyDiv w:val="1"/>
      <w:marLeft w:val="0"/>
      <w:marRight w:val="0"/>
      <w:marTop w:val="0"/>
      <w:marBottom w:val="0"/>
      <w:divBdr>
        <w:top w:val="none" w:sz="0" w:space="0" w:color="auto"/>
        <w:left w:val="none" w:sz="0" w:space="0" w:color="auto"/>
        <w:bottom w:val="none" w:sz="0" w:space="0" w:color="auto"/>
        <w:right w:val="none" w:sz="0" w:space="0" w:color="auto"/>
      </w:divBdr>
    </w:div>
    <w:div w:id="2017997083">
      <w:bodyDiv w:val="1"/>
      <w:marLeft w:val="0"/>
      <w:marRight w:val="0"/>
      <w:marTop w:val="0"/>
      <w:marBottom w:val="0"/>
      <w:divBdr>
        <w:top w:val="none" w:sz="0" w:space="0" w:color="auto"/>
        <w:left w:val="none" w:sz="0" w:space="0" w:color="auto"/>
        <w:bottom w:val="none" w:sz="0" w:space="0" w:color="auto"/>
        <w:right w:val="none" w:sz="0" w:space="0" w:color="auto"/>
      </w:divBdr>
    </w:div>
    <w:div w:id="2019306531">
      <w:bodyDiv w:val="1"/>
      <w:marLeft w:val="0"/>
      <w:marRight w:val="0"/>
      <w:marTop w:val="0"/>
      <w:marBottom w:val="0"/>
      <w:divBdr>
        <w:top w:val="none" w:sz="0" w:space="0" w:color="auto"/>
        <w:left w:val="none" w:sz="0" w:space="0" w:color="auto"/>
        <w:bottom w:val="none" w:sz="0" w:space="0" w:color="auto"/>
        <w:right w:val="none" w:sz="0" w:space="0" w:color="auto"/>
      </w:divBdr>
    </w:div>
    <w:div w:id="2019848493">
      <w:bodyDiv w:val="1"/>
      <w:marLeft w:val="0"/>
      <w:marRight w:val="0"/>
      <w:marTop w:val="0"/>
      <w:marBottom w:val="0"/>
      <w:divBdr>
        <w:top w:val="none" w:sz="0" w:space="0" w:color="auto"/>
        <w:left w:val="none" w:sz="0" w:space="0" w:color="auto"/>
        <w:bottom w:val="none" w:sz="0" w:space="0" w:color="auto"/>
        <w:right w:val="none" w:sz="0" w:space="0" w:color="auto"/>
      </w:divBdr>
    </w:div>
    <w:div w:id="2024935120">
      <w:bodyDiv w:val="1"/>
      <w:marLeft w:val="0"/>
      <w:marRight w:val="0"/>
      <w:marTop w:val="0"/>
      <w:marBottom w:val="0"/>
      <w:divBdr>
        <w:top w:val="none" w:sz="0" w:space="0" w:color="auto"/>
        <w:left w:val="none" w:sz="0" w:space="0" w:color="auto"/>
        <w:bottom w:val="none" w:sz="0" w:space="0" w:color="auto"/>
        <w:right w:val="none" w:sz="0" w:space="0" w:color="auto"/>
      </w:divBdr>
    </w:div>
    <w:div w:id="2029521052">
      <w:bodyDiv w:val="1"/>
      <w:marLeft w:val="0"/>
      <w:marRight w:val="0"/>
      <w:marTop w:val="0"/>
      <w:marBottom w:val="0"/>
      <w:divBdr>
        <w:top w:val="none" w:sz="0" w:space="0" w:color="auto"/>
        <w:left w:val="none" w:sz="0" w:space="0" w:color="auto"/>
        <w:bottom w:val="none" w:sz="0" w:space="0" w:color="auto"/>
        <w:right w:val="none" w:sz="0" w:space="0" w:color="auto"/>
      </w:divBdr>
    </w:div>
    <w:div w:id="2033456661">
      <w:bodyDiv w:val="1"/>
      <w:marLeft w:val="0"/>
      <w:marRight w:val="0"/>
      <w:marTop w:val="0"/>
      <w:marBottom w:val="0"/>
      <w:divBdr>
        <w:top w:val="none" w:sz="0" w:space="0" w:color="auto"/>
        <w:left w:val="none" w:sz="0" w:space="0" w:color="auto"/>
        <w:bottom w:val="none" w:sz="0" w:space="0" w:color="auto"/>
        <w:right w:val="none" w:sz="0" w:space="0" w:color="auto"/>
      </w:divBdr>
    </w:div>
    <w:div w:id="2035577022">
      <w:bodyDiv w:val="1"/>
      <w:marLeft w:val="0"/>
      <w:marRight w:val="0"/>
      <w:marTop w:val="0"/>
      <w:marBottom w:val="0"/>
      <w:divBdr>
        <w:top w:val="none" w:sz="0" w:space="0" w:color="auto"/>
        <w:left w:val="none" w:sz="0" w:space="0" w:color="auto"/>
        <w:bottom w:val="none" w:sz="0" w:space="0" w:color="auto"/>
        <w:right w:val="none" w:sz="0" w:space="0" w:color="auto"/>
      </w:divBdr>
    </w:div>
    <w:div w:id="2036299919">
      <w:bodyDiv w:val="1"/>
      <w:marLeft w:val="0"/>
      <w:marRight w:val="0"/>
      <w:marTop w:val="0"/>
      <w:marBottom w:val="0"/>
      <w:divBdr>
        <w:top w:val="none" w:sz="0" w:space="0" w:color="auto"/>
        <w:left w:val="none" w:sz="0" w:space="0" w:color="auto"/>
        <w:bottom w:val="none" w:sz="0" w:space="0" w:color="auto"/>
        <w:right w:val="none" w:sz="0" w:space="0" w:color="auto"/>
      </w:divBdr>
    </w:div>
    <w:div w:id="2036497310">
      <w:bodyDiv w:val="1"/>
      <w:marLeft w:val="0"/>
      <w:marRight w:val="0"/>
      <w:marTop w:val="0"/>
      <w:marBottom w:val="0"/>
      <w:divBdr>
        <w:top w:val="none" w:sz="0" w:space="0" w:color="auto"/>
        <w:left w:val="none" w:sz="0" w:space="0" w:color="auto"/>
        <w:bottom w:val="none" w:sz="0" w:space="0" w:color="auto"/>
        <w:right w:val="none" w:sz="0" w:space="0" w:color="auto"/>
      </w:divBdr>
    </w:div>
    <w:div w:id="2036538760">
      <w:bodyDiv w:val="1"/>
      <w:marLeft w:val="0"/>
      <w:marRight w:val="0"/>
      <w:marTop w:val="0"/>
      <w:marBottom w:val="0"/>
      <w:divBdr>
        <w:top w:val="none" w:sz="0" w:space="0" w:color="auto"/>
        <w:left w:val="none" w:sz="0" w:space="0" w:color="auto"/>
        <w:bottom w:val="none" w:sz="0" w:space="0" w:color="auto"/>
        <w:right w:val="none" w:sz="0" w:space="0" w:color="auto"/>
      </w:divBdr>
    </w:div>
    <w:div w:id="2044816536">
      <w:bodyDiv w:val="1"/>
      <w:marLeft w:val="0"/>
      <w:marRight w:val="0"/>
      <w:marTop w:val="0"/>
      <w:marBottom w:val="0"/>
      <w:divBdr>
        <w:top w:val="none" w:sz="0" w:space="0" w:color="auto"/>
        <w:left w:val="none" w:sz="0" w:space="0" w:color="auto"/>
        <w:bottom w:val="none" w:sz="0" w:space="0" w:color="auto"/>
        <w:right w:val="none" w:sz="0" w:space="0" w:color="auto"/>
      </w:divBdr>
    </w:div>
    <w:div w:id="2046562324">
      <w:bodyDiv w:val="1"/>
      <w:marLeft w:val="0"/>
      <w:marRight w:val="0"/>
      <w:marTop w:val="0"/>
      <w:marBottom w:val="0"/>
      <w:divBdr>
        <w:top w:val="none" w:sz="0" w:space="0" w:color="auto"/>
        <w:left w:val="none" w:sz="0" w:space="0" w:color="auto"/>
        <w:bottom w:val="none" w:sz="0" w:space="0" w:color="auto"/>
        <w:right w:val="none" w:sz="0" w:space="0" w:color="auto"/>
      </w:divBdr>
    </w:div>
    <w:div w:id="2050103435">
      <w:bodyDiv w:val="1"/>
      <w:marLeft w:val="0"/>
      <w:marRight w:val="0"/>
      <w:marTop w:val="0"/>
      <w:marBottom w:val="0"/>
      <w:divBdr>
        <w:top w:val="none" w:sz="0" w:space="0" w:color="auto"/>
        <w:left w:val="none" w:sz="0" w:space="0" w:color="auto"/>
        <w:bottom w:val="none" w:sz="0" w:space="0" w:color="auto"/>
        <w:right w:val="none" w:sz="0" w:space="0" w:color="auto"/>
      </w:divBdr>
    </w:div>
    <w:div w:id="2053994924">
      <w:bodyDiv w:val="1"/>
      <w:marLeft w:val="0"/>
      <w:marRight w:val="0"/>
      <w:marTop w:val="0"/>
      <w:marBottom w:val="0"/>
      <w:divBdr>
        <w:top w:val="none" w:sz="0" w:space="0" w:color="auto"/>
        <w:left w:val="none" w:sz="0" w:space="0" w:color="auto"/>
        <w:bottom w:val="none" w:sz="0" w:space="0" w:color="auto"/>
        <w:right w:val="none" w:sz="0" w:space="0" w:color="auto"/>
      </w:divBdr>
    </w:div>
    <w:div w:id="2060351766">
      <w:bodyDiv w:val="1"/>
      <w:marLeft w:val="0"/>
      <w:marRight w:val="0"/>
      <w:marTop w:val="0"/>
      <w:marBottom w:val="0"/>
      <w:divBdr>
        <w:top w:val="none" w:sz="0" w:space="0" w:color="auto"/>
        <w:left w:val="none" w:sz="0" w:space="0" w:color="auto"/>
        <w:bottom w:val="none" w:sz="0" w:space="0" w:color="auto"/>
        <w:right w:val="none" w:sz="0" w:space="0" w:color="auto"/>
      </w:divBdr>
    </w:div>
    <w:div w:id="2060469644">
      <w:bodyDiv w:val="1"/>
      <w:marLeft w:val="0"/>
      <w:marRight w:val="0"/>
      <w:marTop w:val="0"/>
      <w:marBottom w:val="0"/>
      <w:divBdr>
        <w:top w:val="none" w:sz="0" w:space="0" w:color="auto"/>
        <w:left w:val="none" w:sz="0" w:space="0" w:color="auto"/>
        <w:bottom w:val="none" w:sz="0" w:space="0" w:color="auto"/>
        <w:right w:val="none" w:sz="0" w:space="0" w:color="auto"/>
      </w:divBdr>
    </w:div>
    <w:div w:id="2060472130">
      <w:bodyDiv w:val="1"/>
      <w:marLeft w:val="0"/>
      <w:marRight w:val="0"/>
      <w:marTop w:val="0"/>
      <w:marBottom w:val="0"/>
      <w:divBdr>
        <w:top w:val="none" w:sz="0" w:space="0" w:color="auto"/>
        <w:left w:val="none" w:sz="0" w:space="0" w:color="auto"/>
        <w:bottom w:val="none" w:sz="0" w:space="0" w:color="auto"/>
        <w:right w:val="none" w:sz="0" w:space="0" w:color="auto"/>
      </w:divBdr>
    </w:div>
    <w:div w:id="2065372847">
      <w:bodyDiv w:val="1"/>
      <w:marLeft w:val="0"/>
      <w:marRight w:val="0"/>
      <w:marTop w:val="0"/>
      <w:marBottom w:val="0"/>
      <w:divBdr>
        <w:top w:val="none" w:sz="0" w:space="0" w:color="auto"/>
        <w:left w:val="none" w:sz="0" w:space="0" w:color="auto"/>
        <w:bottom w:val="none" w:sz="0" w:space="0" w:color="auto"/>
        <w:right w:val="none" w:sz="0" w:space="0" w:color="auto"/>
      </w:divBdr>
    </w:div>
    <w:div w:id="2068604385">
      <w:bodyDiv w:val="1"/>
      <w:marLeft w:val="0"/>
      <w:marRight w:val="0"/>
      <w:marTop w:val="0"/>
      <w:marBottom w:val="0"/>
      <w:divBdr>
        <w:top w:val="none" w:sz="0" w:space="0" w:color="auto"/>
        <w:left w:val="none" w:sz="0" w:space="0" w:color="auto"/>
        <w:bottom w:val="none" w:sz="0" w:space="0" w:color="auto"/>
        <w:right w:val="none" w:sz="0" w:space="0" w:color="auto"/>
      </w:divBdr>
    </w:div>
    <w:div w:id="2078673971">
      <w:bodyDiv w:val="1"/>
      <w:marLeft w:val="0"/>
      <w:marRight w:val="0"/>
      <w:marTop w:val="0"/>
      <w:marBottom w:val="0"/>
      <w:divBdr>
        <w:top w:val="none" w:sz="0" w:space="0" w:color="auto"/>
        <w:left w:val="none" w:sz="0" w:space="0" w:color="auto"/>
        <w:bottom w:val="none" w:sz="0" w:space="0" w:color="auto"/>
        <w:right w:val="none" w:sz="0" w:space="0" w:color="auto"/>
      </w:divBdr>
    </w:div>
    <w:div w:id="2081058287">
      <w:bodyDiv w:val="1"/>
      <w:marLeft w:val="0"/>
      <w:marRight w:val="0"/>
      <w:marTop w:val="0"/>
      <w:marBottom w:val="0"/>
      <w:divBdr>
        <w:top w:val="none" w:sz="0" w:space="0" w:color="auto"/>
        <w:left w:val="none" w:sz="0" w:space="0" w:color="auto"/>
        <w:bottom w:val="none" w:sz="0" w:space="0" w:color="auto"/>
        <w:right w:val="none" w:sz="0" w:space="0" w:color="auto"/>
      </w:divBdr>
    </w:div>
    <w:div w:id="2096128875">
      <w:bodyDiv w:val="1"/>
      <w:marLeft w:val="0"/>
      <w:marRight w:val="0"/>
      <w:marTop w:val="0"/>
      <w:marBottom w:val="0"/>
      <w:divBdr>
        <w:top w:val="none" w:sz="0" w:space="0" w:color="auto"/>
        <w:left w:val="none" w:sz="0" w:space="0" w:color="auto"/>
        <w:bottom w:val="none" w:sz="0" w:space="0" w:color="auto"/>
        <w:right w:val="none" w:sz="0" w:space="0" w:color="auto"/>
      </w:divBdr>
    </w:div>
    <w:div w:id="2103184630">
      <w:bodyDiv w:val="1"/>
      <w:marLeft w:val="0"/>
      <w:marRight w:val="0"/>
      <w:marTop w:val="0"/>
      <w:marBottom w:val="0"/>
      <w:divBdr>
        <w:top w:val="none" w:sz="0" w:space="0" w:color="auto"/>
        <w:left w:val="none" w:sz="0" w:space="0" w:color="auto"/>
        <w:bottom w:val="none" w:sz="0" w:space="0" w:color="auto"/>
        <w:right w:val="none" w:sz="0" w:space="0" w:color="auto"/>
      </w:divBdr>
    </w:div>
    <w:div w:id="2105877850">
      <w:bodyDiv w:val="1"/>
      <w:marLeft w:val="0"/>
      <w:marRight w:val="0"/>
      <w:marTop w:val="0"/>
      <w:marBottom w:val="0"/>
      <w:divBdr>
        <w:top w:val="none" w:sz="0" w:space="0" w:color="auto"/>
        <w:left w:val="none" w:sz="0" w:space="0" w:color="auto"/>
        <w:bottom w:val="none" w:sz="0" w:space="0" w:color="auto"/>
        <w:right w:val="none" w:sz="0" w:space="0" w:color="auto"/>
      </w:divBdr>
    </w:div>
    <w:div w:id="2108036900">
      <w:bodyDiv w:val="1"/>
      <w:marLeft w:val="0"/>
      <w:marRight w:val="0"/>
      <w:marTop w:val="0"/>
      <w:marBottom w:val="0"/>
      <w:divBdr>
        <w:top w:val="none" w:sz="0" w:space="0" w:color="auto"/>
        <w:left w:val="none" w:sz="0" w:space="0" w:color="auto"/>
        <w:bottom w:val="none" w:sz="0" w:space="0" w:color="auto"/>
        <w:right w:val="none" w:sz="0" w:space="0" w:color="auto"/>
      </w:divBdr>
    </w:div>
    <w:div w:id="2109500441">
      <w:bodyDiv w:val="1"/>
      <w:marLeft w:val="0"/>
      <w:marRight w:val="0"/>
      <w:marTop w:val="0"/>
      <w:marBottom w:val="0"/>
      <w:divBdr>
        <w:top w:val="none" w:sz="0" w:space="0" w:color="auto"/>
        <w:left w:val="none" w:sz="0" w:space="0" w:color="auto"/>
        <w:bottom w:val="none" w:sz="0" w:space="0" w:color="auto"/>
        <w:right w:val="none" w:sz="0" w:space="0" w:color="auto"/>
      </w:divBdr>
    </w:div>
    <w:div w:id="2112242769">
      <w:bodyDiv w:val="1"/>
      <w:marLeft w:val="0"/>
      <w:marRight w:val="0"/>
      <w:marTop w:val="0"/>
      <w:marBottom w:val="0"/>
      <w:divBdr>
        <w:top w:val="none" w:sz="0" w:space="0" w:color="auto"/>
        <w:left w:val="none" w:sz="0" w:space="0" w:color="auto"/>
        <w:bottom w:val="none" w:sz="0" w:space="0" w:color="auto"/>
        <w:right w:val="none" w:sz="0" w:space="0" w:color="auto"/>
      </w:divBdr>
    </w:div>
    <w:div w:id="2113815082">
      <w:bodyDiv w:val="1"/>
      <w:marLeft w:val="0"/>
      <w:marRight w:val="0"/>
      <w:marTop w:val="0"/>
      <w:marBottom w:val="0"/>
      <w:divBdr>
        <w:top w:val="none" w:sz="0" w:space="0" w:color="auto"/>
        <w:left w:val="none" w:sz="0" w:space="0" w:color="auto"/>
        <w:bottom w:val="none" w:sz="0" w:space="0" w:color="auto"/>
        <w:right w:val="none" w:sz="0" w:space="0" w:color="auto"/>
      </w:divBdr>
    </w:div>
    <w:div w:id="2113863767">
      <w:bodyDiv w:val="1"/>
      <w:marLeft w:val="0"/>
      <w:marRight w:val="0"/>
      <w:marTop w:val="0"/>
      <w:marBottom w:val="0"/>
      <w:divBdr>
        <w:top w:val="none" w:sz="0" w:space="0" w:color="auto"/>
        <w:left w:val="none" w:sz="0" w:space="0" w:color="auto"/>
        <w:bottom w:val="none" w:sz="0" w:space="0" w:color="auto"/>
        <w:right w:val="none" w:sz="0" w:space="0" w:color="auto"/>
      </w:divBdr>
    </w:div>
    <w:div w:id="2123961907">
      <w:bodyDiv w:val="1"/>
      <w:marLeft w:val="0"/>
      <w:marRight w:val="0"/>
      <w:marTop w:val="0"/>
      <w:marBottom w:val="0"/>
      <w:divBdr>
        <w:top w:val="none" w:sz="0" w:space="0" w:color="auto"/>
        <w:left w:val="none" w:sz="0" w:space="0" w:color="auto"/>
        <w:bottom w:val="none" w:sz="0" w:space="0" w:color="auto"/>
        <w:right w:val="none" w:sz="0" w:space="0" w:color="auto"/>
      </w:divBdr>
    </w:div>
    <w:div w:id="2127190501">
      <w:bodyDiv w:val="1"/>
      <w:marLeft w:val="0"/>
      <w:marRight w:val="0"/>
      <w:marTop w:val="0"/>
      <w:marBottom w:val="0"/>
      <w:divBdr>
        <w:top w:val="none" w:sz="0" w:space="0" w:color="auto"/>
        <w:left w:val="none" w:sz="0" w:space="0" w:color="auto"/>
        <w:bottom w:val="none" w:sz="0" w:space="0" w:color="auto"/>
        <w:right w:val="none" w:sz="0" w:space="0" w:color="auto"/>
      </w:divBdr>
    </w:div>
    <w:div w:id="2134325963">
      <w:bodyDiv w:val="1"/>
      <w:marLeft w:val="0"/>
      <w:marRight w:val="0"/>
      <w:marTop w:val="0"/>
      <w:marBottom w:val="0"/>
      <w:divBdr>
        <w:top w:val="none" w:sz="0" w:space="0" w:color="auto"/>
        <w:left w:val="none" w:sz="0" w:space="0" w:color="auto"/>
        <w:bottom w:val="none" w:sz="0" w:space="0" w:color="auto"/>
        <w:right w:val="none" w:sz="0" w:space="0" w:color="auto"/>
      </w:divBdr>
    </w:div>
    <w:div w:id="2134783941">
      <w:bodyDiv w:val="1"/>
      <w:marLeft w:val="0"/>
      <w:marRight w:val="0"/>
      <w:marTop w:val="0"/>
      <w:marBottom w:val="0"/>
      <w:divBdr>
        <w:top w:val="none" w:sz="0" w:space="0" w:color="auto"/>
        <w:left w:val="none" w:sz="0" w:space="0" w:color="auto"/>
        <w:bottom w:val="none" w:sz="0" w:space="0" w:color="auto"/>
        <w:right w:val="none" w:sz="0" w:space="0" w:color="auto"/>
      </w:divBdr>
    </w:div>
    <w:div w:id="2138638009">
      <w:bodyDiv w:val="1"/>
      <w:marLeft w:val="0"/>
      <w:marRight w:val="0"/>
      <w:marTop w:val="0"/>
      <w:marBottom w:val="0"/>
      <w:divBdr>
        <w:top w:val="none" w:sz="0" w:space="0" w:color="auto"/>
        <w:left w:val="none" w:sz="0" w:space="0" w:color="auto"/>
        <w:bottom w:val="none" w:sz="0" w:space="0" w:color="auto"/>
        <w:right w:val="none" w:sz="0" w:space="0" w:color="auto"/>
      </w:divBdr>
    </w:div>
    <w:div w:id="2142845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yperlink" Target="https://s3-eu-west-1.amazonaws.com/s3.spanglefish.com/s/22631/documents/safety-specifications/def-stan-00-056-pt1-iss7-28feb17.pdf" TargetMode="External"/><Relationship Id="rId26" Type="http://schemas.openxmlformats.org/officeDocument/2006/relationships/hyperlink" Target="https://assets.publishing.service.gov.uk/media/674f3372d7e2693e0e47d054/DSA_03.OME_Part_1_DCOP_109_-_Software_and_Programmable_Hardware.pdf" TargetMode="External"/><Relationship Id="rId3" Type="http://schemas.openxmlformats.org/officeDocument/2006/relationships/styles" Target="styles.xml"/><Relationship Id="rId21" Type="http://schemas.openxmlformats.org/officeDocument/2006/relationships/hyperlink" Target="https://assets.publishing.service.gov.uk/media/673603212469c5b71dbc7b70/DSA_03_OME_Part_1__DCOP_105_-_Safety_Risk_Management.pdf"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assets.publishing.service.gov.uk/media/5a82c5b5e5274a2e87dc2e73/JSP454_Part_2_V7.0_Superseded.pdf" TargetMode="External"/><Relationship Id="rId25" Type="http://schemas.openxmlformats.org/officeDocument/2006/relationships/hyperlink" Target="https://s3-eu-west-1.amazonaws.com/s3.spanglefish.com/s/22631/documents/safety-specifications/def-stan-00-055-pt1-iss4-29apr16.pdf" TargetMode="External"/><Relationship Id="rId2" Type="http://schemas.openxmlformats.org/officeDocument/2006/relationships/numbering" Target="numbering.xml"/><Relationship Id="rId16" Type="http://schemas.openxmlformats.org/officeDocument/2006/relationships/hyperlink" Target="https://assets.publishing.service.gov.uk/media/5a80a912ed915d74e622fb91/20150613-JSP520_Pt1_Directive_Issue4.2.pdf" TargetMode="External"/><Relationship Id="rId20" Type="http://schemas.openxmlformats.org/officeDocument/2006/relationships/hyperlink" Target="https://missiledefenseadvocacy.org/defense-systems/sea-wolf/" TargetMode="External"/><Relationship Id="rId29" Type="http://schemas.openxmlformats.org/officeDocument/2006/relationships/hyperlink" Target="https://www.hse.gov.uk/foi/internalops/hid_circs/permissioning/spc_perm_3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assets.publishing.service.gov.uk/media/5a8039cae5274a2e8ab4eeaf/20160526-JSP_482_Edt4_1_Chapter_8.pdf" TargetMode="External"/><Relationship Id="rId5" Type="http://schemas.openxmlformats.org/officeDocument/2006/relationships/webSettings" Target="webSettings.xml"/><Relationship Id="rId15" Type="http://schemas.openxmlformats.org/officeDocument/2006/relationships/hyperlink" Target="https://www.legislation.gov.uk/uksi/1999/3242/regulation/3?utm_source=chatgpt.com" TargetMode="External"/><Relationship Id="rId23" Type="http://schemas.openxmlformats.org/officeDocument/2006/relationships/hyperlink" Target="http://emc.jaguarlandrover.com.edgesuite.net/docs/download/59-411%20Part%203%20Test%20Methods%20and%20Limits%20for%20Equipment.pdf" TargetMode="External"/><Relationship Id="rId28" Type="http://schemas.openxmlformats.org/officeDocument/2006/relationships/hyperlink" Target="https://assets.publishing.service.gov.uk/media/5a82dfffe5274a2e8ab59cae/20150723-JSP_482_Chapter_24-O.pdf" TargetMode="External"/><Relationship Id="rId10" Type="http://schemas.openxmlformats.org/officeDocument/2006/relationships/header" Target="header2.xml"/><Relationship Id="rId19" Type="http://schemas.openxmlformats.org/officeDocument/2006/relationships/hyperlink" Target="https://www.seaforces.org/wpnsys/SURFACE/Sea-Wolf-SAM.ht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webarchive.nationalarchives.gov.uk/ukgwa/20230703113731/https:/www.hse.gov.uk/enforce/expert/r2p2.htm" TargetMode="External"/><Relationship Id="rId27" Type="http://schemas.openxmlformats.org/officeDocument/2006/relationships/hyperlink" Target="https://assets.publishing.service.gov.uk/media/5a74f38ced915d502d6cc4f5/C12_Edt4_FINAL.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Def</b:Tag>
    <b:SourceType>JournalArticle</b:SourceType>
    <b:Guid>{9AE50DCC-64ED-4CAD-8D3D-500F3D352590}</b:Guid>
    <b:Author>
      <b:Author>
        <b:Corporate>Defense Safety Authority</b:Corporate>
      </b:Author>
    </b:Author>
    <b:Title>Safety Risk Managment</b:Title>
    <b:JournalName>DSA 03.OME PART 1 - DCOP 105</b:JournalName>
    <b:Year>2024</b:Year>
    <b:Issue>1.1</b:Issue>
    <b:RefOrder>7</b:RefOrder>
  </b:Source>
  <b:Source>
    <b:Tag>UKG</b:Tag>
    <b:SourceType>JournalArticle</b:SourceType>
    <b:Guid>{24BC9205-5871-4BF7-823A-743CAF5F0EC1}</b:Guid>
    <b:Author>
      <b:Author>
        <b:Corporate>UK Government</b:Corporate>
      </b:Author>
    </b:Author>
    <b:Title>Regulation 3 - Risk assessment</b:Title>
    <b:Year>2021</b:Year>
    <b:Issue>3242</b:Issue>
    <b:JournalName>The Management of Health and Safety at Work Regulations 1999</b:JournalName>
    <b:RefOrder>1</b:RefOrder>
  </b:Source>
  <b:Source>
    <b:Tag>Min15</b:Tag>
    <b:SourceType>JournalArticle</b:SourceType>
    <b:Guid>{02FE2055-8BD0-4E5A-A790-D2F2BE5DD2B2}</b:Guid>
    <b:Author>
      <b:Author>
        <b:Corporate>Ministry of Defence</b:Corporate>
      </b:Author>
    </b:Author>
    <b:Title>Safety and Environmental Management of Ordnance, Munitions and Explosives over the Equipment Acquisition Cycle</b:Title>
    <b:Year>2015</b:Year>
    <b:JournalName>JSP 520 - Part 1: Directive</b:JournalName>
    <b:Issue>4.2</b:Issue>
    <b:RefOrder>2</b:RefOrder>
  </b:Source>
  <b:Source>
    <b:Tag>Min</b:Tag>
    <b:SourceType>JournalArticle</b:SourceType>
    <b:Guid>{92CB2680-E672-4991-8CE9-7EDCD414D030}</b:Guid>
    <b:Author>
      <b:Author>
        <b:Corporate>Ministry of Defence</b:Corporate>
      </b:Author>
    </b:Author>
    <b:Title>Land Systems Safety and Environmental Protection</b:Title>
    <b:JournalName>JSP 454 - Part 2: Guidance</b:JournalName>
    <b:Year>2016</b:Year>
    <b:Issue>7.0</b:Issue>
    <b:RefOrder>3</b:RefOrder>
  </b:Source>
  <b:Source>
    <b:Tag>Min17</b:Tag>
    <b:SourceType>JournalArticle</b:SourceType>
    <b:Guid>{8204D1FA-FCB5-49E7-A255-C08C5C3AF978}</b:Guid>
    <b:Author>
      <b:Author>
        <b:Corporate>Ministry of Defence</b:Corporate>
      </b:Author>
    </b:Author>
    <b:Title>Safety Management Requirements for Defence Systems</b:Title>
    <b:JournalName>Defence Standard 00-56 Part 1: Requirements</b:JournalName>
    <b:Year>2017</b:Year>
    <b:Issue>7</b:Issue>
    <b:RefOrder>4</b:RefOrder>
  </b:Source>
  <b:Source>
    <b:Tag>Mis25</b:Tag>
    <b:SourceType>InternetSite</b:SourceType>
    <b:Guid>{79A78A62-8B1A-4878-946C-416E1736C55E}</b:Guid>
    <b:Author>
      <b:Author>
        <b:Corporate>Missile Defense Advocacy Alliance (MDAA)</b:Corporate>
      </b:Author>
    </b:Author>
    <b:Title>Sea Wolf</b:Title>
    <b:YearAccessed>2025</b:YearAccessed>
    <b:MonthAccessed>07</b:MonthAccessed>
    <b:DayAccessed>09</b:DayAccessed>
    <b:RefOrder>6</b:RefOrder>
  </b:Source>
  <b:Source>
    <b:Tag>Sea25</b:Tag>
    <b:SourceType>InternetSite</b:SourceType>
    <b:Guid>{09EAA3B8-1E38-4E5C-A64E-316DE0E676D9}</b:Guid>
    <b:Author>
      <b:Author>
        <b:Corporate>Seaforces</b:Corporate>
      </b:Author>
    </b:Author>
    <b:Title>Sea Wolf SAM Missile GWS Guided Weapon System Royal Navy</b:Title>
    <b:YearAccessed>2025</b:YearAccessed>
    <b:MonthAccessed>07</b:MonthAccessed>
    <b:DayAccessed>09</b:DayAccessed>
    <b:RefOrder>5</b:RefOrder>
  </b:Source>
  <b:Source>
    <b:Tag>Hea01</b:Tag>
    <b:SourceType>JournalArticle</b:SourceType>
    <b:Guid>{D9774375-CC95-47B8-97C0-3428F4F93D7E}</b:Guid>
    <b:Author>
      <b:Author>
        <b:Corporate>Health and Safety Executive</b:Corporate>
      </b:Author>
    </b:Author>
    <b:Title>Reducing risks, protecting people</b:Title>
    <b:JournalName>HSE's decision-making process</b:JournalName>
    <b:Year>2001</b:Year>
    <b:RefOrder>8</b:RefOrder>
  </b:Source>
  <b:Source>
    <b:Tag>Min2</b:Tag>
    <b:SourceType>JournalArticle</b:SourceType>
    <b:Guid>{84877715-F381-4816-889D-C36008B8B21C}</b:Guid>
    <b:Author>
      <b:Author>
        <b:Corporate>Ministry of Defence</b:Corporate>
      </b:Author>
    </b:Author>
    <b:Title>MOD Explosives Regulations</b:Title>
    <b:JournalName>JSP 482 - Chapter 8: Safety standards for electrical installations and equipment in explosives</b:JournalName>
    <b:Year>2016</b:Year>
    <b:RefOrder>10</b:RefOrder>
  </b:Source>
  <b:Source>
    <b:Tag>Min16</b:Tag>
    <b:SourceType>JournalArticle</b:SourceType>
    <b:Guid>{E7683C0E-6CF8-42F6-A584-DC276483CB22}</b:Guid>
    <b:Author>
      <b:Author>
        <b:Corporate>Ministry of Defence</b:Corporate>
      </b:Author>
    </b:Author>
    <b:Title>Requirements for Safety of Programmable Elements (PE) in Defence Systems</b:Title>
    <b:JournalName>Defence Standard 00-55 Part 1: Requirements and Guidance</b:JournalName>
    <b:Year>2016</b:Year>
    <b:Issue>4</b:Issue>
    <b:RefOrder>11</b:RefOrder>
  </b:Source>
  <b:Source>
    <b:Tag>Def24</b:Tag>
    <b:SourceType>JournalArticle</b:SourceType>
    <b:Guid>{68E79119-26A2-4AC1-923C-A740953D055C}</b:Guid>
    <b:Author>
      <b:Author>
        <b:Corporate>Defence Safety Authority</b:Corporate>
      </b:Author>
    </b:Author>
    <b:Title>Software and Programmable Hardware</b:Title>
    <b:JournalName>DSA 03.OME Part 1 - DCOP 109</b:JournalName>
    <b:Year>2024</b:Year>
    <b:Issue>1.0</b:Issue>
    <b:RefOrder>12</b:RefOrder>
  </b:Source>
  <b:Source>
    <b:Tag>Min1</b:Tag>
    <b:SourceType>JournalArticle</b:SourceType>
    <b:Guid>{9EF0377A-03D5-4E5B-8C9A-70BDE81783C9}</b:Guid>
    <b:Author>
      <b:Author>
        <b:Corporate>Ministry of Defence</b:Corporate>
      </b:Author>
    </b:Author>
    <b:JournalName>Defence Standard 59-411 Part 3: Test Methods and Limits for Equipment and Sub Systems</b:JournalName>
    <b:Title>Electromagnetic Compatibility</b:Title>
    <b:Year>2007</b:Year>
    <b:Issue>1</b:Issue>
    <b:RefOrder>9</b:RefOrder>
  </b:Source>
  <b:Source>
    <b:Tag>Min13</b:Tag>
    <b:SourceType>JournalArticle</b:SourceType>
    <b:Guid>{835EBF53-FF7D-4796-883E-7BF2A5888E1B}</b:Guid>
    <b:Author>
      <b:Author>
        <b:Corporate>Ministry of Defence</b:Corporate>
      </b:Author>
    </b:Author>
    <b:Title>MOD Explosives Regulations</b:Title>
    <b:JournalName>JSP 482 - Chapter 12: Control and management of explosives and associated facilities</b:JournalName>
    <b:Year>2013</b:Year>
    <b:RefOrder>13</b:RefOrder>
  </b:Source>
  <b:Source>
    <b:Tag>Min3</b:Tag>
    <b:SourceType>JournalArticle</b:SourceType>
    <b:Guid>{9EF50FF4-1173-404B-B025-E97CCAD3006E}</b:Guid>
    <b:Author>
      <b:Author>
        <b:Corporate>Ministry of Defence</b:Corporate>
      </b:Author>
    </b:Author>
    <b:Title>Design Requirements for Weapons and Associated Systems</b:Title>
    <b:JournalName>Defence Standard 07-085 Part 1: Mandatory Design Requirements</b:JournalName>
    <b:Year>2017</b:Year>
    <b:RefOrder>14</b:RefOrder>
  </b:Source>
  <b:Source>
    <b:Tag>Min151</b:Tag>
    <b:SourceType>JournalArticle</b:SourceType>
    <b:Guid>{0F33AC41-3D8D-4CCF-BF4F-AA39385EEB2F}</b:Guid>
    <b:Author>
      <b:Author>
        <b:Corporate>Ministry of Defence</b:Corporate>
      </b:Author>
    </b:Author>
    <b:Title>MOD Explosives Regulations</b:Title>
    <b:JournalName>JSP 482 - Chapter 24: Hazards of electromagnetic radiation to ordnance (HERO)</b:JournalName>
    <b:Year>2015</b:Year>
    <b:RefOrder>15</b:RefOrder>
  </b:Source>
  <b:Source>
    <b:Tag>Hea17</b:Tag>
    <b:SourceType>InternetSite</b:SourceType>
    <b:Guid>{ED991014-CDD7-43B7-90F4-53A92780765F}</b:Guid>
    <b:Author>
      <b:Author>
        <b:Corporate>Health and Safety Executive (HSE)</b:Corporate>
      </b:Author>
    </b:Author>
    <b:Title>Guidance on ALARP Decisions in COMAH</b:Title>
    <b:YearAccessed>2025</b:YearAccessed>
    <b:MonthAccessed>07</b:MonthAccessed>
    <b:DayAccessed>17</b:DayAccessed>
    <b:RefOrder>16</b:RefOrder>
  </b:Source>
</b:Sources>
</file>

<file path=customXml/itemProps1.xml><?xml version="1.0" encoding="utf-8"?>
<ds:datastoreItem xmlns:ds="http://schemas.openxmlformats.org/officeDocument/2006/customXml" ds:itemID="{C17C15EC-2B79-442E-8D64-35CFA5C53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16</Pages>
  <Words>5101</Words>
  <Characters>29078</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QinetiQ</Company>
  <LinksUpToDate>false</LinksUpToDate>
  <CharactersWithSpaces>34111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Brown, Luke H</dc:creator>
  <cp:keywords/>
  <dc:description/>
  <cp:lastModifiedBy>Scott Brown</cp:lastModifiedBy>
  <cp:revision>2</cp:revision>
  <dcterms:created xsi:type="dcterms:W3CDTF">2025-07-17T17:11:00Z</dcterms:created>
  <dcterms:modified xsi:type="dcterms:W3CDTF">2025-07-17T17:11:00Z</dcterms:modified>
</cp:coreProperties>
</file>