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2E53" w:rsidRPr="00D911D3" w:rsidRDefault="00C12E53" w:rsidP="00C12E53">
      <w:pPr>
        <w:jc w:val="center"/>
        <w:rPr>
          <w:rFonts w:ascii="Times New Roman" w:hAnsi="Times New Roman" w:cs="Times New Roman"/>
        </w:rPr>
      </w:pPr>
      <w:r w:rsidRPr="00D911D3">
        <w:rPr>
          <w:rFonts w:ascii="Times New Roman" w:hAnsi="Times New Roman" w:cs="Times New Roman"/>
          <w:noProof/>
          <w:lang w:eastAsia="en-GB"/>
        </w:rPr>
        <w:drawing>
          <wp:inline distT="0" distB="0" distL="0" distR="0" wp14:anchorId="301CA62C" wp14:editId="561FA9DE">
            <wp:extent cx="4124325" cy="1835753"/>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132373" cy="1839335"/>
                    </a:xfrm>
                    <a:prstGeom prst="rect">
                      <a:avLst/>
                    </a:prstGeom>
                  </pic:spPr>
                </pic:pic>
              </a:graphicData>
            </a:graphic>
          </wp:inline>
        </w:drawing>
      </w:r>
    </w:p>
    <w:p w:rsidR="00C12E53" w:rsidRPr="00D911D3" w:rsidRDefault="00C12E53" w:rsidP="00C12E53">
      <w:pPr>
        <w:jc w:val="center"/>
        <w:rPr>
          <w:rFonts w:ascii="Times New Roman" w:eastAsia="Arial Nova" w:hAnsi="Times New Roman" w:cs="Times New Roman"/>
        </w:rPr>
      </w:pPr>
    </w:p>
    <w:p w:rsidR="00C12E53" w:rsidRPr="0090118E" w:rsidRDefault="0090118E" w:rsidP="0090118E">
      <w:pPr>
        <w:spacing w:line="360" w:lineRule="auto"/>
        <w:ind w:left="720" w:firstLine="720"/>
        <w:jc w:val="both"/>
        <w:rPr>
          <w:rFonts w:ascii="Arial" w:eastAsia="Arial Nova" w:hAnsi="Arial" w:cs="Arial"/>
          <w:b/>
        </w:rPr>
      </w:pPr>
      <w:r w:rsidRPr="0090118E">
        <w:rPr>
          <w:rFonts w:ascii="Arial" w:eastAsia="Arial Nova" w:hAnsi="Arial" w:cs="Arial"/>
          <w:b/>
        </w:rPr>
        <w:t xml:space="preserve">Module Code: </w:t>
      </w:r>
      <w:r w:rsidRPr="0090118E">
        <w:rPr>
          <w:rFonts w:ascii="Arial" w:eastAsia="Arial Nova" w:hAnsi="Arial" w:cs="Arial"/>
          <w:b/>
        </w:rPr>
        <w:tab/>
      </w:r>
      <w:r w:rsidR="00C12E53" w:rsidRPr="0090118E">
        <w:rPr>
          <w:rFonts w:ascii="Arial" w:eastAsia="Arial Nova" w:hAnsi="Arial" w:cs="Arial"/>
          <w:b/>
        </w:rPr>
        <w:t>BMHP 5014</w:t>
      </w:r>
    </w:p>
    <w:p w:rsidR="00C12E53" w:rsidRPr="0090118E" w:rsidRDefault="0090118E" w:rsidP="0090118E">
      <w:pPr>
        <w:spacing w:line="360" w:lineRule="auto"/>
        <w:ind w:left="720" w:firstLine="720"/>
        <w:jc w:val="both"/>
        <w:rPr>
          <w:rFonts w:ascii="Arial" w:eastAsia="Arial Nova" w:hAnsi="Arial" w:cs="Arial"/>
          <w:b/>
        </w:rPr>
      </w:pPr>
      <w:r>
        <w:rPr>
          <w:rFonts w:ascii="Arial" w:eastAsia="Arial Nova" w:hAnsi="Arial" w:cs="Arial"/>
          <w:b/>
        </w:rPr>
        <w:t xml:space="preserve">Module Name: </w:t>
      </w:r>
      <w:r>
        <w:rPr>
          <w:rFonts w:ascii="Arial" w:eastAsia="Arial Nova" w:hAnsi="Arial" w:cs="Arial"/>
          <w:b/>
        </w:rPr>
        <w:tab/>
      </w:r>
      <w:proofErr w:type="spellStart"/>
      <w:r w:rsidRPr="0090118E">
        <w:rPr>
          <w:rFonts w:ascii="Arial" w:eastAsia="Arial Nova" w:hAnsi="Arial" w:cs="Arial"/>
          <w:b/>
        </w:rPr>
        <w:t>Changemakers</w:t>
      </w:r>
      <w:proofErr w:type="spellEnd"/>
      <w:r>
        <w:rPr>
          <w:rFonts w:ascii="Arial" w:eastAsia="Arial Nova" w:hAnsi="Arial" w:cs="Arial"/>
          <w:b/>
        </w:rPr>
        <w:t>, Creativity, a</w:t>
      </w:r>
      <w:r w:rsidRPr="0090118E">
        <w:rPr>
          <w:rFonts w:ascii="Arial" w:eastAsia="Arial Nova" w:hAnsi="Arial" w:cs="Arial"/>
          <w:b/>
        </w:rPr>
        <w:t>nd Value Creations</w:t>
      </w:r>
    </w:p>
    <w:p w:rsidR="00C12E53" w:rsidRPr="0090118E" w:rsidRDefault="0090118E" w:rsidP="0090118E">
      <w:pPr>
        <w:spacing w:line="360" w:lineRule="auto"/>
        <w:ind w:left="720" w:firstLine="720"/>
        <w:jc w:val="both"/>
        <w:rPr>
          <w:rFonts w:ascii="Arial" w:eastAsia="Arial Nova" w:hAnsi="Arial" w:cs="Arial"/>
          <w:b/>
        </w:rPr>
      </w:pPr>
      <w:r>
        <w:rPr>
          <w:rFonts w:ascii="Arial" w:eastAsia="Arial Nova" w:hAnsi="Arial" w:cs="Arial"/>
          <w:b/>
        </w:rPr>
        <w:t xml:space="preserve">Assignment Title: </w:t>
      </w:r>
      <w:r>
        <w:rPr>
          <w:rFonts w:ascii="Arial" w:eastAsia="Arial Nova" w:hAnsi="Arial" w:cs="Arial"/>
          <w:b/>
        </w:rPr>
        <w:tab/>
      </w:r>
      <w:r w:rsidR="00C12E53" w:rsidRPr="0090118E">
        <w:rPr>
          <w:rFonts w:ascii="Arial" w:eastAsia="Arial Nova" w:hAnsi="Arial" w:cs="Arial"/>
          <w:b/>
        </w:rPr>
        <w:t>C</w:t>
      </w:r>
      <w:r>
        <w:rPr>
          <w:rFonts w:ascii="Arial" w:eastAsia="Arial Nova" w:hAnsi="Arial" w:cs="Arial"/>
          <w:b/>
        </w:rPr>
        <w:t xml:space="preserve">omponent </w:t>
      </w:r>
      <w:r w:rsidR="00C12E53" w:rsidRPr="0090118E">
        <w:rPr>
          <w:rFonts w:ascii="Arial" w:eastAsia="Arial Nova" w:hAnsi="Arial" w:cs="Arial"/>
          <w:b/>
        </w:rPr>
        <w:t xml:space="preserve">1: Online Portfolio of set exercises. </w:t>
      </w:r>
    </w:p>
    <w:p w:rsidR="00C12E53" w:rsidRPr="0090118E" w:rsidRDefault="00C12E53" w:rsidP="0090118E">
      <w:pPr>
        <w:spacing w:line="360" w:lineRule="auto"/>
        <w:ind w:left="720" w:firstLine="720"/>
        <w:jc w:val="both"/>
        <w:rPr>
          <w:rFonts w:ascii="Arial" w:eastAsia="Arial Nova" w:hAnsi="Arial" w:cs="Arial"/>
          <w:b/>
        </w:rPr>
      </w:pPr>
      <w:r w:rsidRPr="0090118E">
        <w:rPr>
          <w:rFonts w:ascii="Arial" w:eastAsia="Arial Nova" w:hAnsi="Arial" w:cs="Arial"/>
          <w:b/>
        </w:rPr>
        <w:t xml:space="preserve">Name: </w:t>
      </w:r>
      <w:r w:rsidR="0090118E" w:rsidRPr="0090118E">
        <w:rPr>
          <w:rFonts w:ascii="Arial" w:eastAsia="Arial Nova" w:hAnsi="Arial" w:cs="Arial"/>
          <w:b/>
        </w:rPr>
        <w:tab/>
      </w:r>
      <w:r w:rsidR="0090118E" w:rsidRPr="0090118E">
        <w:rPr>
          <w:rFonts w:ascii="Arial" w:eastAsia="Arial Nova" w:hAnsi="Arial" w:cs="Arial"/>
          <w:b/>
        </w:rPr>
        <w:tab/>
      </w:r>
      <w:r w:rsidRPr="0090118E">
        <w:rPr>
          <w:rFonts w:ascii="Arial" w:eastAsia="Arial Nova" w:hAnsi="Arial" w:cs="Arial"/>
          <w:b/>
        </w:rPr>
        <w:t>Sobia Khan</w:t>
      </w:r>
    </w:p>
    <w:p w:rsidR="00C12E53" w:rsidRPr="0090118E" w:rsidRDefault="00C12E53" w:rsidP="0090118E">
      <w:pPr>
        <w:spacing w:line="360" w:lineRule="auto"/>
        <w:ind w:left="720" w:firstLine="720"/>
        <w:jc w:val="both"/>
        <w:rPr>
          <w:rFonts w:ascii="Arial" w:eastAsia="Arial Nova" w:hAnsi="Arial" w:cs="Arial"/>
          <w:b/>
        </w:rPr>
      </w:pPr>
      <w:r w:rsidRPr="0090118E">
        <w:rPr>
          <w:rFonts w:ascii="Arial" w:eastAsia="Arial Nova" w:hAnsi="Arial" w:cs="Arial"/>
          <w:b/>
        </w:rPr>
        <w:t xml:space="preserve">Student ID: </w:t>
      </w:r>
      <w:r w:rsidR="0090118E">
        <w:rPr>
          <w:rFonts w:ascii="Arial" w:eastAsia="Arial Nova" w:hAnsi="Arial" w:cs="Arial"/>
          <w:b/>
        </w:rPr>
        <w:tab/>
      </w:r>
      <w:r w:rsidR="0090118E">
        <w:rPr>
          <w:rFonts w:ascii="Arial" w:eastAsia="Arial Nova" w:hAnsi="Arial" w:cs="Arial"/>
          <w:b/>
        </w:rPr>
        <w:tab/>
        <w:t>2327970</w:t>
      </w:r>
    </w:p>
    <w:p w:rsidR="00C12E53" w:rsidRPr="0090118E" w:rsidRDefault="00C12E53" w:rsidP="0090118E">
      <w:pPr>
        <w:spacing w:line="360" w:lineRule="auto"/>
        <w:ind w:left="720" w:firstLine="720"/>
        <w:jc w:val="both"/>
        <w:rPr>
          <w:rFonts w:ascii="Arial" w:eastAsia="Arial Nova" w:hAnsi="Arial" w:cs="Arial"/>
          <w:b/>
        </w:rPr>
      </w:pPr>
      <w:r w:rsidRPr="0090118E">
        <w:rPr>
          <w:rFonts w:ascii="Arial" w:eastAsia="Arial Nova" w:hAnsi="Arial" w:cs="Arial"/>
          <w:b/>
        </w:rPr>
        <w:t xml:space="preserve">Program: </w:t>
      </w:r>
      <w:r w:rsidR="0090118E" w:rsidRPr="0090118E">
        <w:rPr>
          <w:rFonts w:ascii="Arial" w:eastAsia="Arial Nova" w:hAnsi="Arial" w:cs="Arial"/>
          <w:b/>
        </w:rPr>
        <w:tab/>
      </w:r>
      <w:r w:rsidR="0090118E" w:rsidRPr="0090118E">
        <w:rPr>
          <w:rFonts w:ascii="Arial" w:eastAsia="Arial Nova" w:hAnsi="Arial" w:cs="Arial"/>
          <w:b/>
        </w:rPr>
        <w:tab/>
      </w:r>
      <w:r w:rsidRPr="0090118E">
        <w:rPr>
          <w:rFonts w:ascii="Arial" w:eastAsia="Arial Nova" w:hAnsi="Arial" w:cs="Arial"/>
          <w:b/>
        </w:rPr>
        <w:t>BSc Health and Social Care</w:t>
      </w:r>
    </w:p>
    <w:p w:rsidR="00C12E53" w:rsidRPr="0090118E" w:rsidRDefault="00C12E53" w:rsidP="0090118E">
      <w:pPr>
        <w:spacing w:line="360" w:lineRule="auto"/>
        <w:ind w:left="720" w:firstLine="720"/>
        <w:jc w:val="both"/>
        <w:rPr>
          <w:rFonts w:ascii="Arial" w:eastAsia="Arial Nova" w:hAnsi="Arial" w:cs="Arial"/>
          <w:b/>
        </w:rPr>
      </w:pPr>
      <w:r w:rsidRPr="0090118E">
        <w:rPr>
          <w:rFonts w:ascii="Arial" w:eastAsia="Arial Nova" w:hAnsi="Arial" w:cs="Arial"/>
          <w:b/>
        </w:rPr>
        <w:t xml:space="preserve">Submission Date: </w:t>
      </w:r>
      <w:r w:rsidR="0090118E" w:rsidRPr="0090118E">
        <w:rPr>
          <w:rFonts w:ascii="Arial" w:eastAsia="Arial Nova" w:hAnsi="Arial" w:cs="Arial"/>
          <w:b/>
        </w:rPr>
        <w:tab/>
      </w:r>
      <w:r w:rsidRPr="0090118E">
        <w:rPr>
          <w:rFonts w:ascii="Arial" w:eastAsia="Arial Nova" w:hAnsi="Arial" w:cs="Arial"/>
          <w:b/>
        </w:rPr>
        <w:t>25</w:t>
      </w:r>
      <w:r w:rsidRPr="0090118E">
        <w:rPr>
          <w:rFonts w:ascii="Arial" w:eastAsia="Arial Nova" w:hAnsi="Arial" w:cs="Arial"/>
          <w:b/>
          <w:vertAlign w:val="superscript"/>
        </w:rPr>
        <w:t>th</w:t>
      </w:r>
      <w:r w:rsidRPr="0090118E">
        <w:rPr>
          <w:rFonts w:ascii="Arial" w:eastAsia="Arial Nova" w:hAnsi="Arial" w:cs="Arial"/>
          <w:b/>
        </w:rPr>
        <w:t xml:space="preserve"> March 2026</w:t>
      </w:r>
    </w:p>
    <w:p w:rsidR="00C12E53" w:rsidRDefault="00C12E53">
      <w:pPr>
        <w:rPr>
          <w:rFonts w:ascii="Arial" w:eastAsia="Arial Nova" w:hAnsi="Arial" w:cs="Arial"/>
        </w:rPr>
      </w:pPr>
      <w:r>
        <w:rPr>
          <w:rFonts w:ascii="Arial" w:eastAsia="Arial Nova" w:hAnsi="Arial" w:cs="Arial"/>
        </w:rPr>
        <w:br w:type="page"/>
      </w:r>
    </w:p>
    <w:sdt>
      <w:sdtPr>
        <w:rPr>
          <w:rFonts w:asciiTheme="minorHAnsi" w:eastAsiaTheme="minorHAnsi" w:hAnsiTheme="minorHAnsi" w:cstheme="minorBidi"/>
          <w:color w:val="auto"/>
          <w:sz w:val="22"/>
          <w:szCs w:val="22"/>
        </w:rPr>
        <w:id w:val="-457410926"/>
        <w:docPartObj>
          <w:docPartGallery w:val="Table of Contents"/>
          <w:docPartUnique/>
        </w:docPartObj>
      </w:sdtPr>
      <w:sdtEndPr>
        <w:rPr>
          <w:b/>
          <w:bCs/>
          <w:noProof/>
        </w:rPr>
      </w:sdtEndPr>
      <w:sdtContent>
        <w:p w:rsidR="00272A49" w:rsidRDefault="00272A49">
          <w:pPr>
            <w:pStyle w:val="TOCHeading"/>
          </w:pPr>
          <w:r>
            <w:t>Table of Contents</w:t>
          </w:r>
        </w:p>
        <w:p w:rsidR="00272A49" w:rsidRDefault="00272A49">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5352194" w:history="1">
            <w:r w:rsidRPr="00B22213">
              <w:rPr>
                <w:rStyle w:val="Hyperlink"/>
                <w:rFonts w:ascii="Arial" w:eastAsia="Times New Roman" w:hAnsi="Arial" w:cs="Arial"/>
                <w:b/>
                <w:bCs/>
                <w:noProof/>
                <w:kern w:val="36"/>
              </w:rPr>
              <w:t>Task 2 – Self-Reflection of Group Activity</w:t>
            </w:r>
            <w:r>
              <w:rPr>
                <w:noProof/>
                <w:webHidden/>
              </w:rPr>
              <w:tab/>
            </w:r>
            <w:r>
              <w:rPr>
                <w:noProof/>
                <w:webHidden/>
              </w:rPr>
              <w:fldChar w:fldCharType="begin"/>
            </w:r>
            <w:r>
              <w:rPr>
                <w:noProof/>
                <w:webHidden/>
              </w:rPr>
              <w:instrText xml:space="preserve"> PAGEREF _Toc225352194 \h </w:instrText>
            </w:r>
            <w:r>
              <w:rPr>
                <w:noProof/>
                <w:webHidden/>
              </w:rPr>
            </w:r>
            <w:r>
              <w:rPr>
                <w:noProof/>
                <w:webHidden/>
              </w:rPr>
              <w:fldChar w:fldCharType="separate"/>
            </w:r>
            <w:r>
              <w:rPr>
                <w:noProof/>
                <w:webHidden/>
              </w:rPr>
              <w:t>4</w:t>
            </w:r>
            <w:r>
              <w:rPr>
                <w:noProof/>
                <w:webHidden/>
              </w:rPr>
              <w:fldChar w:fldCharType="end"/>
            </w:r>
          </w:hyperlink>
        </w:p>
        <w:p w:rsidR="00272A49" w:rsidRDefault="00A76841">
          <w:pPr>
            <w:pStyle w:val="TOC1"/>
            <w:tabs>
              <w:tab w:val="right" w:leader="dot" w:pos="9350"/>
            </w:tabs>
            <w:rPr>
              <w:rFonts w:eastAsiaTheme="minorEastAsia"/>
              <w:noProof/>
              <w:lang w:eastAsia="en-GB"/>
            </w:rPr>
          </w:pPr>
          <w:hyperlink w:anchor="_Toc225352195" w:history="1">
            <w:r w:rsidR="00272A49" w:rsidRPr="00B22213">
              <w:rPr>
                <w:rStyle w:val="Hyperlink"/>
                <w:rFonts w:ascii="Arial" w:eastAsia="Times New Roman" w:hAnsi="Arial" w:cs="Arial"/>
                <w:b/>
                <w:bCs/>
                <w:noProof/>
                <w:kern w:val="36"/>
              </w:rPr>
              <w:t>Task 3 – Case Study of a UK Innovation</w:t>
            </w:r>
            <w:r w:rsidR="00272A49">
              <w:rPr>
                <w:noProof/>
                <w:webHidden/>
              </w:rPr>
              <w:tab/>
            </w:r>
            <w:r w:rsidR="00272A49">
              <w:rPr>
                <w:noProof/>
                <w:webHidden/>
              </w:rPr>
              <w:fldChar w:fldCharType="begin"/>
            </w:r>
            <w:r w:rsidR="00272A49">
              <w:rPr>
                <w:noProof/>
                <w:webHidden/>
              </w:rPr>
              <w:instrText xml:space="preserve"> PAGEREF _Toc225352195 \h </w:instrText>
            </w:r>
            <w:r w:rsidR="00272A49">
              <w:rPr>
                <w:noProof/>
                <w:webHidden/>
              </w:rPr>
            </w:r>
            <w:r w:rsidR="00272A49">
              <w:rPr>
                <w:noProof/>
                <w:webHidden/>
              </w:rPr>
              <w:fldChar w:fldCharType="separate"/>
            </w:r>
            <w:r w:rsidR="00272A49">
              <w:rPr>
                <w:noProof/>
                <w:webHidden/>
              </w:rPr>
              <w:t>5</w:t>
            </w:r>
            <w:r w:rsidR="00272A49">
              <w:rPr>
                <w:noProof/>
                <w:webHidden/>
              </w:rPr>
              <w:fldChar w:fldCharType="end"/>
            </w:r>
          </w:hyperlink>
        </w:p>
        <w:p w:rsidR="00272A49" w:rsidRDefault="00A76841">
          <w:pPr>
            <w:pStyle w:val="TOC1"/>
            <w:tabs>
              <w:tab w:val="right" w:leader="dot" w:pos="9350"/>
            </w:tabs>
            <w:rPr>
              <w:rFonts w:eastAsiaTheme="minorEastAsia"/>
              <w:noProof/>
              <w:lang w:eastAsia="en-GB"/>
            </w:rPr>
          </w:pPr>
          <w:hyperlink w:anchor="_Toc225352196" w:history="1">
            <w:r w:rsidR="00272A49" w:rsidRPr="00B22213">
              <w:rPr>
                <w:rStyle w:val="Hyperlink"/>
                <w:rFonts w:ascii="Arial" w:eastAsia="Times New Roman" w:hAnsi="Arial" w:cs="Arial"/>
                <w:b/>
                <w:bCs/>
                <w:noProof/>
                <w:kern w:val="36"/>
              </w:rPr>
              <w:t>Task 4 – Research Task</w:t>
            </w:r>
            <w:r w:rsidR="00272A49">
              <w:rPr>
                <w:noProof/>
                <w:webHidden/>
              </w:rPr>
              <w:tab/>
            </w:r>
            <w:r w:rsidR="00272A49">
              <w:rPr>
                <w:noProof/>
                <w:webHidden/>
              </w:rPr>
              <w:fldChar w:fldCharType="begin"/>
            </w:r>
            <w:r w:rsidR="00272A49">
              <w:rPr>
                <w:noProof/>
                <w:webHidden/>
              </w:rPr>
              <w:instrText xml:space="preserve"> PAGEREF _Toc225352196 \h </w:instrText>
            </w:r>
            <w:r w:rsidR="00272A49">
              <w:rPr>
                <w:noProof/>
                <w:webHidden/>
              </w:rPr>
            </w:r>
            <w:r w:rsidR="00272A49">
              <w:rPr>
                <w:noProof/>
                <w:webHidden/>
              </w:rPr>
              <w:fldChar w:fldCharType="separate"/>
            </w:r>
            <w:r w:rsidR="00272A49">
              <w:rPr>
                <w:noProof/>
                <w:webHidden/>
              </w:rPr>
              <w:t>6</w:t>
            </w:r>
            <w:r w:rsidR="00272A49">
              <w:rPr>
                <w:noProof/>
                <w:webHidden/>
              </w:rPr>
              <w:fldChar w:fldCharType="end"/>
            </w:r>
          </w:hyperlink>
        </w:p>
        <w:p w:rsidR="00272A49" w:rsidRDefault="00A76841">
          <w:pPr>
            <w:pStyle w:val="TOC1"/>
            <w:tabs>
              <w:tab w:val="right" w:leader="dot" w:pos="9350"/>
            </w:tabs>
            <w:rPr>
              <w:rFonts w:eastAsiaTheme="minorEastAsia"/>
              <w:noProof/>
              <w:lang w:eastAsia="en-GB"/>
            </w:rPr>
          </w:pPr>
          <w:hyperlink w:anchor="_Toc225352197" w:history="1">
            <w:r w:rsidR="00272A49" w:rsidRPr="00B22213">
              <w:rPr>
                <w:rStyle w:val="Hyperlink"/>
                <w:rFonts w:ascii="Arial" w:eastAsia="Times New Roman" w:hAnsi="Arial" w:cs="Arial"/>
                <w:b/>
                <w:bCs/>
                <w:noProof/>
                <w:kern w:val="36"/>
              </w:rPr>
              <w:t>Task 5 – Podcast</w:t>
            </w:r>
            <w:r w:rsidR="00272A49">
              <w:rPr>
                <w:noProof/>
                <w:webHidden/>
              </w:rPr>
              <w:tab/>
            </w:r>
            <w:r w:rsidR="00272A49">
              <w:rPr>
                <w:noProof/>
                <w:webHidden/>
              </w:rPr>
              <w:fldChar w:fldCharType="begin"/>
            </w:r>
            <w:r w:rsidR="00272A49">
              <w:rPr>
                <w:noProof/>
                <w:webHidden/>
              </w:rPr>
              <w:instrText xml:space="preserve"> PAGEREF _Toc225352197 \h </w:instrText>
            </w:r>
            <w:r w:rsidR="00272A49">
              <w:rPr>
                <w:noProof/>
                <w:webHidden/>
              </w:rPr>
            </w:r>
            <w:r w:rsidR="00272A49">
              <w:rPr>
                <w:noProof/>
                <w:webHidden/>
              </w:rPr>
              <w:fldChar w:fldCharType="separate"/>
            </w:r>
            <w:r w:rsidR="00272A49">
              <w:rPr>
                <w:noProof/>
                <w:webHidden/>
              </w:rPr>
              <w:t>7</w:t>
            </w:r>
            <w:r w:rsidR="00272A49">
              <w:rPr>
                <w:noProof/>
                <w:webHidden/>
              </w:rPr>
              <w:fldChar w:fldCharType="end"/>
            </w:r>
          </w:hyperlink>
        </w:p>
        <w:p w:rsidR="00272A49" w:rsidRDefault="00A76841">
          <w:pPr>
            <w:pStyle w:val="TOC1"/>
            <w:tabs>
              <w:tab w:val="right" w:leader="dot" w:pos="9350"/>
            </w:tabs>
            <w:rPr>
              <w:rFonts w:eastAsiaTheme="minorEastAsia"/>
              <w:noProof/>
              <w:lang w:eastAsia="en-GB"/>
            </w:rPr>
          </w:pPr>
          <w:hyperlink w:anchor="_Toc225352198" w:history="1">
            <w:r w:rsidR="00272A49" w:rsidRPr="00B22213">
              <w:rPr>
                <w:rStyle w:val="Hyperlink"/>
                <w:rFonts w:ascii="Arial" w:eastAsia="Times New Roman" w:hAnsi="Arial" w:cs="Arial"/>
                <w:b/>
                <w:bCs/>
                <w:noProof/>
                <w:kern w:val="36"/>
              </w:rPr>
              <w:t>Task 6 – NHS Leadership Framework Analysis</w:t>
            </w:r>
            <w:r w:rsidR="00272A49">
              <w:rPr>
                <w:noProof/>
                <w:webHidden/>
              </w:rPr>
              <w:tab/>
            </w:r>
            <w:r w:rsidR="00272A49">
              <w:rPr>
                <w:noProof/>
                <w:webHidden/>
              </w:rPr>
              <w:fldChar w:fldCharType="begin"/>
            </w:r>
            <w:r w:rsidR="00272A49">
              <w:rPr>
                <w:noProof/>
                <w:webHidden/>
              </w:rPr>
              <w:instrText xml:space="preserve"> PAGEREF _Toc225352198 \h </w:instrText>
            </w:r>
            <w:r w:rsidR="00272A49">
              <w:rPr>
                <w:noProof/>
                <w:webHidden/>
              </w:rPr>
            </w:r>
            <w:r w:rsidR="00272A49">
              <w:rPr>
                <w:noProof/>
                <w:webHidden/>
              </w:rPr>
              <w:fldChar w:fldCharType="separate"/>
            </w:r>
            <w:r w:rsidR="00272A49">
              <w:rPr>
                <w:noProof/>
                <w:webHidden/>
              </w:rPr>
              <w:t>8</w:t>
            </w:r>
            <w:r w:rsidR="00272A49">
              <w:rPr>
                <w:noProof/>
                <w:webHidden/>
              </w:rPr>
              <w:fldChar w:fldCharType="end"/>
            </w:r>
          </w:hyperlink>
        </w:p>
        <w:p w:rsidR="00272A49" w:rsidRDefault="00A76841">
          <w:pPr>
            <w:pStyle w:val="TOC1"/>
            <w:tabs>
              <w:tab w:val="right" w:leader="dot" w:pos="9350"/>
            </w:tabs>
            <w:rPr>
              <w:rFonts w:eastAsiaTheme="minorEastAsia"/>
              <w:noProof/>
              <w:lang w:eastAsia="en-GB"/>
            </w:rPr>
          </w:pPr>
          <w:hyperlink w:anchor="_Toc225352199" w:history="1">
            <w:r w:rsidR="00272A49" w:rsidRPr="00B22213">
              <w:rPr>
                <w:rStyle w:val="Hyperlink"/>
                <w:rFonts w:ascii="Arial" w:eastAsia="Times New Roman" w:hAnsi="Arial" w:cs="Arial"/>
                <w:b/>
                <w:bCs/>
                <w:noProof/>
                <w:kern w:val="36"/>
              </w:rPr>
              <w:t>Task 7 – Self-Reflection Journal Entry</w:t>
            </w:r>
            <w:r w:rsidR="00272A49">
              <w:rPr>
                <w:noProof/>
                <w:webHidden/>
              </w:rPr>
              <w:tab/>
            </w:r>
            <w:r w:rsidR="00272A49">
              <w:rPr>
                <w:noProof/>
                <w:webHidden/>
              </w:rPr>
              <w:fldChar w:fldCharType="begin"/>
            </w:r>
            <w:r w:rsidR="00272A49">
              <w:rPr>
                <w:noProof/>
                <w:webHidden/>
              </w:rPr>
              <w:instrText xml:space="preserve"> PAGEREF _Toc225352199 \h </w:instrText>
            </w:r>
            <w:r w:rsidR="00272A49">
              <w:rPr>
                <w:noProof/>
                <w:webHidden/>
              </w:rPr>
            </w:r>
            <w:r w:rsidR="00272A49">
              <w:rPr>
                <w:noProof/>
                <w:webHidden/>
              </w:rPr>
              <w:fldChar w:fldCharType="separate"/>
            </w:r>
            <w:r w:rsidR="00272A49">
              <w:rPr>
                <w:noProof/>
                <w:webHidden/>
              </w:rPr>
              <w:t>9</w:t>
            </w:r>
            <w:r w:rsidR="00272A49">
              <w:rPr>
                <w:noProof/>
                <w:webHidden/>
              </w:rPr>
              <w:fldChar w:fldCharType="end"/>
            </w:r>
          </w:hyperlink>
        </w:p>
        <w:p w:rsidR="00272A49" w:rsidRDefault="00A76841">
          <w:pPr>
            <w:pStyle w:val="TOC1"/>
            <w:tabs>
              <w:tab w:val="right" w:leader="dot" w:pos="9350"/>
            </w:tabs>
            <w:rPr>
              <w:rFonts w:eastAsiaTheme="minorEastAsia"/>
              <w:noProof/>
              <w:lang w:eastAsia="en-GB"/>
            </w:rPr>
          </w:pPr>
          <w:hyperlink w:anchor="_Toc225352200" w:history="1">
            <w:r w:rsidR="00272A49" w:rsidRPr="00B22213">
              <w:rPr>
                <w:rStyle w:val="Hyperlink"/>
                <w:rFonts w:ascii="Arial" w:eastAsia="Times New Roman" w:hAnsi="Arial" w:cs="Arial"/>
                <w:b/>
                <w:bCs/>
                <w:noProof/>
                <w:kern w:val="36"/>
              </w:rPr>
              <w:t>Reference</w:t>
            </w:r>
            <w:r w:rsidR="00272A49">
              <w:rPr>
                <w:noProof/>
                <w:webHidden/>
              </w:rPr>
              <w:tab/>
            </w:r>
            <w:r w:rsidR="00272A49">
              <w:rPr>
                <w:noProof/>
                <w:webHidden/>
              </w:rPr>
              <w:fldChar w:fldCharType="begin"/>
            </w:r>
            <w:r w:rsidR="00272A49">
              <w:rPr>
                <w:noProof/>
                <w:webHidden/>
              </w:rPr>
              <w:instrText xml:space="preserve"> PAGEREF _Toc225352200 \h </w:instrText>
            </w:r>
            <w:r w:rsidR="00272A49">
              <w:rPr>
                <w:noProof/>
                <w:webHidden/>
              </w:rPr>
            </w:r>
            <w:r w:rsidR="00272A49">
              <w:rPr>
                <w:noProof/>
                <w:webHidden/>
              </w:rPr>
              <w:fldChar w:fldCharType="separate"/>
            </w:r>
            <w:r w:rsidR="00272A49">
              <w:rPr>
                <w:noProof/>
                <w:webHidden/>
              </w:rPr>
              <w:t>10</w:t>
            </w:r>
            <w:r w:rsidR="00272A49">
              <w:rPr>
                <w:noProof/>
                <w:webHidden/>
              </w:rPr>
              <w:fldChar w:fldCharType="end"/>
            </w:r>
          </w:hyperlink>
        </w:p>
        <w:p w:rsidR="00272A49" w:rsidRDefault="00272A49">
          <w:r>
            <w:rPr>
              <w:b/>
              <w:bCs/>
              <w:noProof/>
            </w:rPr>
            <w:fldChar w:fldCharType="end"/>
          </w:r>
        </w:p>
      </w:sdtContent>
    </w:sdt>
    <w:p w:rsidR="00B14AAA" w:rsidRPr="00783079" w:rsidRDefault="00B14AAA" w:rsidP="00783079">
      <w:pPr>
        <w:spacing w:line="360" w:lineRule="auto"/>
        <w:jc w:val="both"/>
        <w:rPr>
          <w:rFonts w:ascii="Arial" w:eastAsia="Times New Roman" w:hAnsi="Arial" w:cs="Arial"/>
          <w:b/>
          <w:bCs/>
          <w:kern w:val="36"/>
        </w:rPr>
      </w:pPr>
    </w:p>
    <w:p w:rsidR="00B14AAA" w:rsidRPr="00783079" w:rsidRDefault="00B14AAA" w:rsidP="00783079">
      <w:pPr>
        <w:spacing w:line="360" w:lineRule="auto"/>
        <w:jc w:val="both"/>
        <w:rPr>
          <w:rFonts w:ascii="Arial" w:eastAsia="Times New Roman" w:hAnsi="Arial" w:cs="Arial"/>
          <w:b/>
          <w:bCs/>
          <w:kern w:val="36"/>
        </w:rPr>
      </w:pPr>
      <w:r w:rsidRPr="00783079">
        <w:rPr>
          <w:rFonts w:ascii="Arial" w:eastAsia="Times New Roman" w:hAnsi="Arial" w:cs="Arial"/>
          <w:b/>
          <w:bCs/>
          <w:kern w:val="36"/>
        </w:rPr>
        <w:br w:type="page"/>
      </w:r>
    </w:p>
    <w:p w:rsidR="00B14AAA" w:rsidRPr="00B14AAA" w:rsidRDefault="00B14AAA" w:rsidP="0071175E">
      <w:pPr>
        <w:rPr>
          <w:rFonts w:ascii="Arial" w:eastAsia="Times New Roman" w:hAnsi="Arial" w:cs="Arial"/>
          <w:b/>
          <w:bCs/>
          <w:kern w:val="36"/>
        </w:rPr>
      </w:pPr>
      <w:bookmarkStart w:id="0" w:name="_Toc225343512"/>
      <w:r w:rsidRPr="00783079">
        <w:rPr>
          <w:rFonts w:ascii="Arial" w:eastAsia="Times New Roman" w:hAnsi="Arial" w:cs="Arial"/>
          <w:b/>
          <w:bCs/>
          <w:kern w:val="36"/>
        </w:rPr>
        <w:lastRenderedPageBreak/>
        <w:t>Task 1 – Concept Map</w:t>
      </w:r>
      <w:bookmarkEnd w:id="0"/>
      <w:r w:rsidRPr="00783079">
        <w:rPr>
          <w:rFonts w:ascii="Arial" w:eastAsia="Times New Roman" w:hAnsi="Arial" w:cs="Arial"/>
          <w:b/>
          <w:bCs/>
          <w:kern w:val="36"/>
        </w:rPr>
        <w:t xml:space="preserve"> </w:t>
      </w:r>
    </w:p>
    <w:p w:rsidR="006207FC" w:rsidRPr="00783079" w:rsidRDefault="006207FC" w:rsidP="00783079">
      <w:pPr>
        <w:pStyle w:val="NormalWeb"/>
        <w:spacing w:line="360" w:lineRule="auto"/>
        <w:jc w:val="both"/>
        <w:rPr>
          <w:rFonts w:ascii="Arial" w:hAnsi="Arial" w:cs="Arial"/>
          <w:sz w:val="22"/>
          <w:szCs w:val="22"/>
        </w:rPr>
      </w:pPr>
      <w:r w:rsidRPr="00783079">
        <w:rPr>
          <w:rFonts w:ascii="Arial" w:hAnsi="Arial" w:cs="Arial"/>
          <w:sz w:val="22"/>
          <w:szCs w:val="22"/>
        </w:rPr>
        <w:t xml:space="preserve">Creativity, value creation, and health and social care improvement are closely interconnected concepts that collectively play a vital role in enhancing patient outcomes and improving </w:t>
      </w:r>
      <w:r w:rsidR="0071175E">
        <w:rPr>
          <w:rFonts w:ascii="Arial" w:hAnsi="Arial" w:cs="Arial"/>
          <w:sz w:val="22"/>
          <w:szCs w:val="22"/>
        </w:rPr>
        <w:t>service efficiency</w:t>
      </w:r>
      <w:r w:rsidRPr="00783079">
        <w:rPr>
          <w:rFonts w:ascii="Arial" w:hAnsi="Arial" w:cs="Arial"/>
          <w:sz w:val="22"/>
          <w:szCs w:val="22"/>
        </w:rPr>
        <w:t xml:space="preserve">. Creativity refers to the ability to generate new, original, and innovative ideas that challenge traditional ways of thinking. Value creation focuses on using available resources effectively to achieve the best possible outcomes, particularly in terms of patient care, safety, and overall experience. Improvement in health and social care occurs when these creative ideas are successfully implemented and translated into practical solutions that benefit patients, healthcare professionals, and </w:t>
      </w:r>
      <w:r w:rsidR="001928E4" w:rsidRPr="00783079">
        <w:rPr>
          <w:rFonts w:ascii="Arial" w:hAnsi="Arial" w:cs="Arial"/>
          <w:sz w:val="22"/>
          <w:szCs w:val="22"/>
        </w:rPr>
        <w:t>organizations</w:t>
      </w:r>
      <w:r w:rsidR="00A60560">
        <w:rPr>
          <w:rFonts w:ascii="Arial" w:hAnsi="Arial" w:cs="Arial"/>
          <w:sz w:val="22"/>
          <w:szCs w:val="22"/>
        </w:rPr>
        <w:t xml:space="preserve"> as a whole</w:t>
      </w:r>
      <w:r w:rsidR="00783079" w:rsidRPr="00783079">
        <w:rPr>
          <w:rFonts w:ascii="Arial" w:hAnsi="Arial" w:cs="Arial"/>
          <w:sz w:val="22"/>
          <w:szCs w:val="22"/>
        </w:rPr>
        <w:t xml:space="preserve"> (Bass</w:t>
      </w:r>
      <w:r w:rsidR="00A60560">
        <w:rPr>
          <w:rFonts w:ascii="Arial" w:hAnsi="Arial" w:cs="Arial"/>
          <w:sz w:val="22"/>
          <w:szCs w:val="22"/>
        </w:rPr>
        <w:t xml:space="preserve"> et al. </w:t>
      </w:r>
      <w:r w:rsidR="00783079" w:rsidRPr="00783079">
        <w:rPr>
          <w:rFonts w:ascii="Arial" w:hAnsi="Arial" w:cs="Arial"/>
          <w:sz w:val="22"/>
          <w:szCs w:val="22"/>
        </w:rPr>
        <w:t>1996)</w:t>
      </w:r>
      <w:r w:rsidR="00A60560">
        <w:rPr>
          <w:rFonts w:ascii="Arial" w:hAnsi="Arial" w:cs="Arial"/>
          <w:sz w:val="22"/>
          <w:szCs w:val="22"/>
        </w:rPr>
        <w:t>.</w:t>
      </w:r>
    </w:p>
    <w:p w:rsidR="006207FC" w:rsidRPr="00783079" w:rsidRDefault="006207FC" w:rsidP="00783079">
      <w:pPr>
        <w:pStyle w:val="NormalWeb"/>
        <w:spacing w:line="360" w:lineRule="auto"/>
        <w:jc w:val="both"/>
        <w:rPr>
          <w:rFonts w:ascii="Arial" w:hAnsi="Arial" w:cs="Arial"/>
          <w:sz w:val="22"/>
          <w:szCs w:val="22"/>
        </w:rPr>
      </w:pPr>
      <w:r w:rsidRPr="00783079">
        <w:rPr>
          <w:rFonts w:ascii="Arial" w:hAnsi="Arial" w:cs="Arial"/>
          <w:sz w:val="22"/>
          <w:szCs w:val="22"/>
        </w:rPr>
        <w:t xml:space="preserve">Creativity serves as the foundation of innovation because it encourages professionals to think differently and explore alternative approaches to care delivery. For example, creative thinking has led to the development of telemedicine, digital health platforms, and community-based care models, which make healthcare more accessible and efficient. Once these ideas are developed, they </w:t>
      </w:r>
      <w:r w:rsidR="0071175E">
        <w:rPr>
          <w:rFonts w:ascii="Arial" w:hAnsi="Arial" w:cs="Arial"/>
          <w:sz w:val="22"/>
          <w:szCs w:val="22"/>
        </w:rPr>
        <w:t>become</w:t>
      </w:r>
      <w:r w:rsidRPr="00783079">
        <w:rPr>
          <w:rFonts w:ascii="Arial" w:hAnsi="Arial" w:cs="Arial"/>
          <w:sz w:val="22"/>
          <w:szCs w:val="22"/>
        </w:rPr>
        <w:t xml:space="preserve"> innovations that create real value. In healthcare, value is often measured by improved patient outcomes, reduced waiting times, enhanced quality of care, and better use of financial and human resources.</w:t>
      </w:r>
    </w:p>
    <w:p w:rsidR="006207FC" w:rsidRPr="00783079" w:rsidRDefault="006207FC" w:rsidP="00783079">
      <w:pPr>
        <w:pStyle w:val="NormalWeb"/>
        <w:spacing w:line="360" w:lineRule="auto"/>
        <w:jc w:val="both"/>
        <w:rPr>
          <w:rFonts w:ascii="Arial" w:hAnsi="Arial" w:cs="Arial"/>
          <w:sz w:val="22"/>
          <w:szCs w:val="22"/>
        </w:rPr>
      </w:pPr>
      <w:r w:rsidRPr="00783079">
        <w:rPr>
          <w:rFonts w:ascii="Arial" w:hAnsi="Arial" w:cs="Arial"/>
          <w:sz w:val="22"/>
          <w:szCs w:val="22"/>
        </w:rPr>
        <w:t>The relationship between these concepts is especially important in addressing the challenges faced by systems like the NHS, including workforce shortages, increasing patient demand, and limited budgets. Creative leadership plays a key role in encouraging teamwork, problem-solving, and idea generation among healthcare staff. At the same time, technological advancements support the practical application of these ideas, improving communication between patients and providers and enabling more efficient service delivery</w:t>
      </w:r>
      <w:r w:rsidR="00783079" w:rsidRPr="00783079">
        <w:rPr>
          <w:rFonts w:ascii="Arial" w:hAnsi="Arial" w:cs="Arial"/>
          <w:sz w:val="22"/>
          <w:szCs w:val="22"/>
        </w:rPr>
        <w:t xml:space="preserve"> (Bass</w:t>
      </w:r>
      <w:r w:rsidR="00A60560">
        <w:rPr>
          <w:rFonts w:ascii="Arial" w:hAnsi="Arial" w:cs="Arial"/>
          <w:sz w:val="22"/>
          <w:szCs w:val="22"/>
        </w:rPr>
        <w:t xml:space="preserve"> et al. </w:t>
      </w:r>
      <w:r w:rsidR="00783079" w:rsidRPr="00783079">
        <w:rPr>
          <w:rFonts w:ascii="Arial" w:hAnsi="Arial" w:cs="Arial"/>
          <w:sz w:val="22"/>
          <w:szCs w:val="22"/>
        </w:rPr>
        <w:t>1996)</w:t>
      </w:r>
      <w:r w:rsidR="00A60560">
        <w:rPr>
          <w:rFonts w:ascii="Arial" w:hAnsi="Arial" w:cs="Arial"/>
          <w:sz w:val="22"/>
          <w:szCs w:val="22"/>
        </w:rPr>
        <w:t>.</w:t>
      </w:r>
    </w:p>
    <w:p w:rsidR="00B14AAA" w:rsidRPr="00B14AAA" w:rsidRDefault="006207FC" w:rsidP="00783079">
      <w:pPr>
        <w:pStyle w:val="NormalWeb"/>
        <w:spacing w:line="360" w:lineRule="auto"/>
        <w:jc w:val="both"/>
        <w:rPr>
          <w:rFonts w:ascii="Arial" w:hAnsi="Arial" w:cs="Arial"/>
          <w:sz w:val="22"/>
          <w:szCs w:val="22"/>
        </w:rPr>
      </w:pPr>
      <w:r w:rsidRPr="00783079">
        <w:rPr>
          <w:rFonts w:ascii="Arial" w:hAnsi="Arial" w:cs="Arial"/>
          <w:sz w:val="22"/>
          <w:szCs w:val="22"/>
        </w:rPr>
        <w:t>In conclusion, creativity leads to innovation, innovation contributes to value creation, and value creation results in continuous improvement in health and social care services. This interconnected process ensures that healthcare systems remain adaptable, sustainable, and focused on delivering high-quality, patient-</w:t>
      </w:r>
      <w:r w:rsidR="005E670E">
        <w:rPr>
          <w:rFonts w:ascii="Arial" w:hAnsi="Arial" w:cs="Arial"/>
          <w:sz w:val="22"/>
          <w:szCs w:val="22"/>
        </w:rPr>
        <w:t>cent</w:t>
      </w:r>
      <w:r w:rsidR="001928E4" w:rsidRPr="00783079">
        <w:rPr>
          <w:rFonts w:ascii="Arial" w:hAnsi="Arial" w:cs="Arial"/>
          <w:sz w:val="22"/>
          <w:szCs w:val="22"/>
        </w:rPr>
        <w:t>red</w:t>
      </w:r>
      <w:r w:rsidRPr="00783079">
        <w:rPr>
          <w:rFonts w:ascii="Arial" w:hAnsi="Arial" w:cs="Arial"/>
          <w:sz w:val="22"/>
          <w:szCs w:val="22"/>
        </w:rPr>
        <w:t xml:space="preserve"> care in a constantly changing environment.</w:t>
      </w:r>
    </w:p>
    <w:p w:rsidR="00B14AAA" w:rsidRPr="00B14AAA" w:rsidRDefault="00B14AAA" w:rsidP="00783079">
      <w:pPr>
        <w:spacing w:after="0" w:line="360" w:lineRule="auto"/>
        <w:jc w:val="both"/>
        <w:rPr>
          <w:rFonts w:ascii="Arial" w:eastAsia="Times New Roman" w:hAnsi="Arial" w:cs="Arial"/>
        </w:rPr>
      </w:pPr>
      <w:r w:rsidRPr="00783079">
        <w:rPr>
          <w:rFonts w:ascii="Arial" w:eastAsia="Times New Roman" w:hAnsi="Arial" w:cs="Arial"/>
          <w:noProof/>
          <w:lang w:eastAsia="en-GB"/>
        </w:rPr>
        <w:lastRenderedPageBreak/>
        <w:drawing>
          <wp:inline distT="0" distB="0" distL="0" distR="0">
            <wp:extent cx="5943600" cy="3343275"/>
            <wp:effectExtent l="0" t="0" r="0" b="9525"/>
            <wp:docPr id="2" name="Picture 2" descr="C:\Users\ATOM\Downloads\ChatGPT Image Mar 25, 2026, 02_17_36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ATOM\Downloads\ChatGPT Image Mar 25, 2026, 02_17_36 PM.png"/>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15144"/>
                    <a:stretch/>
                  </pic:blipFill>
                  <pic:spPr bwMode="auto">
                    <a:xfrm>
                      <a:off x="0" y="0"/>
                      <a:ext cx="5943600" cy="3343275"/>
                    </a:xfrm>
                    <a:prstGeom prst="rect">
                      <a:avLst/>
                    </a:prstGeom>
                    <a:noFill/>
                    <a:ln>
                      <a:noFill/>
                    </a:ln>
                    <a:extLst>
                      <a:ext uri="{53640926-AAD7-44D8-BBD7-CCE9431645EC}">
                        <a14:shadowObscured xmlns:a14="http://schemas.microsoft.com/office/drawing/2010/main"/>
                      </a:ext>
                    </a:extLst>
                  </pic:spPr>
                </pic:pic>
              </a:graphicData>
            </a:graphic>
          </wp:inline>
        </w:drawing>
      </w:r>
    </w:p>
    <w:p w:rsidR="00B14AAA" w:rsidRPr="00B14AAA" w:rsidRDefault="00B14AAA" w:rsidP="0071175E">
      <w:pPr>
        <w:spacing w:before="100" w:beforeAutospacing="1" w:after="100" w:afterAutospacing="1" w:line="240" w:lineRule="auto"/>
        <w:jc w:val="both"/>
        <w:outlineLvl w:val="0"/>
        <w:rPr>
          <w:rFonts w:ascii="Arial" w:eastAsia="Times New Roman" w:hAnsi="Arial" w:cs="Arial"/>
          <w:b/>
          <w:bCs/>
          <w:kern w:val="36"/>
        </w:rPr>
      </w:pPr>
      <w:bookmarkStart w:id="1" w:name="_Toc225343513"/>
      <w:bookmarkStart w:id="2" w:name="_Toc225352094"/>
      <w:bookmarkStart w:id="3" w:name="_Toc225352194"/>
      <w:r w:rsidRPr="00783079">
        <w:rPr>
          <w:rFonts w:ascii="Arial" w:eastAsia="Times New Roman" w:hAnsi="Arial" w:cs="Arial"/>
          <w:b/>
          <w:bCs/>
          <w:kern w:val="36"/>
        </w:rPr>
        <w:t>Task 2 – Self-Reflection of Group Activity</w:t>
      </w:r>
      <w:bookmarkEnd w:id="1"/>
      <w:bookmarkEnd w:id="2"/>
      <w:bookmarkEnd w:id="3"/>
      <w:r w:rsidRPr="00783079">
        <w:rPr>
          <w:rFonts w:ascii="Arial" w:eastAsia="Times New Roman" w:hAnsi="Arial" w:cs="Arial"/>
          <w:b/>
          <w:bCs/>
          <w:kern w:val="36"/>
        </w:rPr>
        <w:t xml:space="preserve"> </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This reflection is based on the pa</w:t>
      </w:r>
      <w:r w:rsidR="0071175E">
        <w:rPr>
          <w:rFonts w:ascii="Arial" w:hAnsi="Arial" w:cs="Arial"/>
          <w:sz w:val="22"/>
          <w:szCs w:val="22"/>
        </w:rPr>
        <w:t>perclip activity, which I analys</w:t>
      </w:r>
      <w:r w:rsidRPr="00783079">
        <w:rPr>
          <w:rFonts w:ascii="Arial" w:hAnsi="Arial" w:cs="Arial"/>
          <w:sz w:val="22"/>
          <w:szCs w:val="22"/>
        </w:rPr>
        <w:t xml:space="preserve">ed using Gibbs’ Reflective Cycle. The purpose of the activity was to develop both divergent and convergent thinking skills. During the initial stage, </w:t>
      </w:r>
      <w:r w:rsidR="00FC1F06">
        <w:rPr>
          <w:rFonts w:ascii="Arial" w:hAnsi="Arial" w:cs="Arial"/>
          <w:sz w:val="22"/>
          <w:szCs w:val="22"/>
        </w:rPr>
        <w:t>we</w:t>
      </w:r>
      <w:r w:rsidR="00FC1F06" w:rsidRPr="00FC1F06">
        <w:rPr>
          <w:rFonts w:ascii="Arial" w:hAnsi="Arial" w:cs="Arial"/>
          <w:sz w:val="22"/>
          <w:szCs w:val="22"/>
        </w:rPr>
        <w:t xml:space="preserve"> were instructed to </w:t>
      </w:r>
      <w:r w:rsidR="00A76841">
        <w:rPr>
          <w:rFonts w:ascii="Arial" w:hAnsi="Arial" w:cs="Arial"/>
          <w:sz w:val="22"/>
          <w:szCs w:val="22"/>
        </w:rPr>
        <w:t>generate as many applications for a paperclip as possible</w:t>
      </w:r>
      <w:r w:rsidR="00FC1F06">
        <w:rPr>
          <w:rFonts w:ascii="Arial" w:hAnsi="Arial" w:cs="Arial"/>
          <w:sz w:val="22"/>
          <w:szCs w:val="22"/>
        </w:rPr>
        <w:t xml:space="preserve"> </w:t>
      </w:r>
      <w:r w:rsidRPr="00783079">
        <w:rPr>
          <w:rFonts w:ascii="Arial" w:hAnsi="Arial" w:cs="Arial"/>
          <w:sz w:val="22"/>
          <w:szCs w:val="22"/>
        </w:rPr>
        <w:t>(divergent thinking) and later to evaluate and select the most practical and use</w:t>
      </w:r>
      <w:r w:rsidR="0071175E">
        <w:rPr>
          <w:rFonts w:ascii="Arial" w:hAnsi="Arial" w:cs="Arial"/>
          <w:sz w:val="22"/>
          <w:szCs w:val="22"/>
        </w:rPr>
        <w:t>ful ideas (convergent thinking)</w:t>
      </w:r>
      <w:r w:rsidR="00783079" w:rsidRPr="00783079">
        <w:rPr>
          <w:rFonts w:ascii="Arial" w:hAnsi="Arial" w:cs="Arial"/>
          <w:sz w:val="22"/>
          <w:szCs w:val="22"/>
        </w:rPr>
        <w:t xml:space="preserve"> (Corrigan et al., 2014)</w:t>
      </w:r>
      <w:r w:rsidR="0071175E">
        <w:rPr>
          <w:rFonts w:ascii="Arial" w:hAnsi="Arial" w:cs="Arial"/>
          <w:sz w:val="22"/>
          <w:szCs w:val="22"/>
        </w:rPr>
        <w: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At the beginning, I felt slightly uncertain and lacked confidence in my ability to contribute creative ideas. I was worried that my suggestions might not be as innovative as others in the group. However, as the activity progressed, I became more comfortable and gradually started participating more actively. This helped me feel more engaged and confident in sharing my thoughts.</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 xml:space="preserve">Our group generated a wide variety of ideas, such as using a paperclip as a phone stand, a temporary lock picker, a bookmark, or even a small tool for organizing wires. During the convergent phase, we discussed each idea critically and evaluated which ones were realistic, safe, and practical to use. This stage required careful </w:t>
      </w:r>
      <w:r w:rsidR="00BE222D">
        <w:rPr>
          <w:rFonts w:ascii="Arial" w:hAnsi="Arial" w:cs="Arial"/>
          <w:sz w:val="22"/>
          <w:szCs w:val="22"/>
        </w:rPr>
        <w:t>judgment and decision-making</w:t>
      </w:r>
      <w:r w:rsidR="00783079" w:rsidRPr="00783079">
        <w:rPr>
          <w:rFonts w:ascii="Arial" w:hAnsi="Arial" w:cs="Arial"/>
          <w:sz w:val="22"/>
          <w:szCs w:val="22"/>
        </w:rPr>
        <w:t xml:space="preserve"> (Corrigan et al., 2014)</w:t>
      </w:r>
      <w:r w:rsidR="00BE222D">
        <w:rPr>
          <w:rFonts w:ascii="Arial" w:hAnsi="Arial" w:cs="Arial"/>
          <w:sz w:val="22"/>
          <w:szCs w:val="22"/>
        </w:rPr>
        <w: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lastRenderedPageBreak/>
        <w:t xml:space="preserve">One strength of the activity was teamwork, as working with others allowed us to build on each other’s ideas and produce more diverse and creative outcomes. However, a limitation was that some ideas were </w:t>
      </w:r>
      <w:r w:rsidR="00681B9C">
        <w:rPr>
          <w:rFonts w:ascii="Arial" w:hAnsi="Arial" w:cs="Arial"/>
          <w:sz w:val="22"/>
          <w:szCs w:val="22"/>
        </w:rPr>
        <w:t>unrealistic or infeasible, requiring</w:t>
      </w:r>
      <w:r w:rsidRPr="00783079">
        <w:rPr>
          <w:rFonts w:ascii="Arial" w:hAnsi="Arial" w:cs="Arial"/>
          <w:sz w:val="22"/>
          <w:szCs w:val="22"/>
        </w:rPr>
        <w:t xml:space="preserve"> further refinement and critical thinking.</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From this experience, I learned the importance of balancing creativity with practicality. In health and social care, professionals must generate a range of possible solutions before selecting the most appropriate one based on evidence, safety, and effectiveness. This approach reflects Guilford’s (1967) theory of di</w:t>
      </w:r>
      <w:r w:rsidR="00BE222D">
        <w:rPr>
          <w:rFonts w:ascii="Arial" w:hAnsi="Arial" w:cs="Arial"/>
          <w:sz w:val="22"/>
          <w:szCs w:val="22"/>
        </w:rPr>
        <w:t>vergent and convergent thinking</w:t>
      </w:r>
      <w:r w:rsidR="00783079" w:rsidRPr="00783079">
        <w:rPr>
          <w:rFonts w:ascii="Arial" w:hAnsi="Arial" w:cs="Arial"/>
          <w:sz w:val="22"/>
          <w:szCs w:val="22"/>
        </w:rPr>
        <w:t xml:space="preserve"> (Henderson et al., 201</w:t>
      </w:r>
      <w:r w:rsidR="008B3ED3">
        <w:rPr>
          <w:rFonts w:ascii="Arial" w:hAnsi="Arial" w:cs="Arial"/>
          <w:sz w:val="22"/>
          <w:szCs w:val="22"/>
        </w:rPr>
        <w:t>4</w:t>
      </w:r>
      <w:r w:rsidR="00783079" w:rsidRPr="00783079">
        <w:rPr>
          <w:rFonts w:ascii="Arial" w:hAnsi="Arial" w:cs="Arial"/>
          <w:sz w:val="22"/>
          <w:szCs w:val="22"/>
        </w:rPr>
        <w:t>)</w:t>
      </w:r>
      <w:r w:rsidR="00BE222D">
        <w:rPr>
          <w:rFonts w:ascii="Arial" w:hAnsi="Arial" w:cs="Arial"/>
          <w:sz w:val="22"/>
          <w:szCs w:val="22"/>
        </w:rPr>
        <w: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 xml:space="preserve">In the future, I aim to participate more confidently, contribute actively, and build on </w:t>
      </w:r>
      <w:r w:rsidR="00681B9C">
        <w:rPr>
          <w:rFonts w:ascii="Arial" w:hAnsi="Arial" w:cs="Arial"/>
          <w:sz w:val="22"/>
          <w:szCs w:val="22"/>
        </w:rPr>
        <w:t xml:space="preserve">others' ideas </w:t>
      </w:r>
      <w:r w:rsidRPr="00783079">
        <w:rPr>
          <w:rFonts w:ascii="Arial" w:hAnsi="Arial" w:cs="Arial"/>
          <w:sz w:val="22"/>
          <w:szCs w:val="22"/>
        </w:rPr>
        <w:t>to enhance group creativity. Overall, this activity improved my understanding of creative problem-solving and highlighted its importance in healthcare practice.</w:t>
      </w:r>
    </w:p>
    <w:p w:rsidR="00B14AAA" w:rsidRPr="00B14AAA" w:rsidRDefault="00B14AAA" w:rsidP="00681B9C">
      <w:pPr>
        <w:spacing w:before="100" w:beforeAutospacing="1" w:after="100" w:afterAutospacing="1" w:line="240" w:lineRule="auto"/>
        <w:jc w:val="both"/>
        <w:outlineLvl w:val="0"/>
        <w:rPr>
          <w:rFonts w:ascii="Arial" w:eastAsia="Times New Roman" w:hAnsi="Arial" w:cs="Arial"/>
          <w:b/>
          <w:bCs/>
          <w:kern w:val="36"/>
        </w:rPr>
      </w:pPr>
      <w:bookmarkStart w:id="4" w:name="_Toc225343514"/>
      <w:bookmarkStart w:id="5" w:name="_Toc225352095"/>
      <w:bookmarkStart w:id="6" w:name="_Toc225352195"/>
      <w:r w:rsidRPr="00783079">
        <w:rPr>
          <w:rFonts w:ascii="Arial" w:eastAsia="Times New Roman" w:hAnsi="Arial" w:cs="Arial"/>
          <w:b/>
          <w:bCs/>
          <w:kern w:val="36"/>
        </w:rPr>
        <w:t xml:space="preserve">Task 3 </w:t>
      </w:r>
      <w:r w:rsidR="009A2861" w:rsidRPr="00783079">
        <w:rPr>
          <w:rFonts w:ascii="Arial" w:eastAsia="Times New Roman" w:hAnsi="Arial" w:cs="Arial"/>
          <w:b/>
          <w:bCs/>
          <w:kern w:val="36"/>
        </w:rPr>
        <w:t>– Case Study of a UK Innovation</w:t>
      </w:r>
      <w:bookmarkEnd w:id="4"/>
      <w:bookmarkEnd w:id="5"/>
      <w:bookmarkEnd w:id="6"/>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 xml:space="preserve">One of the most significant innovations within the NHS is the introduction and expansion of telemedicine and remote consultations, especially during the COVID-19 pandemic. This innovation transformed the traditional model of healthcare delivery by </w:t>
      </w:r>
      <w:r w:rsidR="00681B9C">
        <w:rPr>
          <w:rFonts w:ascii="Arial" w:hAnsi="Arial" w:cs="Arial"/>
          <w:sz w:val="22"/>
          <w:szCs w:val="22"/>
        </w:rPr>
        <w:t xml:space="preserve">enabling patients to access medical services remotely </w:t>
      </w:r>
      <w:r w:rsidR="00A76841">
        <w:rPr>
          <w:rFonts w:ascii="Arial" w:hAnsi="Arial" w:cs="Arial"/>
          <w:sz w:val="22"/>
          <w:szCs w:val="22"/>
        </w:rPr>
        <w:t>via</w:t>
      </w:r>
      <w:r w:rsidRPr="00783079">
        <w:rPr>
          <w:rFonts w:ascii="Arial" w:hAnsi="Arial" w:cs="Arial"/>
          <w:sz w:val="22"/>
          <w:szCs w:val="22"/>
        </w:rPr>
        <w:t xml:space="preserve"> video calls, mobile applications, and online consultation systems. As a result, healthcare became more flexible, accessible, </w:t>
      </w:r>
      <w:r w:rsidR="00681B9C">
        <w:rPr>
          <w:rFonts w:ascii="Arial" w:hAnsi="Arial" w:cs="Arial"/>
          <w:sz w:val="22"/>
          <w:szCs w:val="22"/>
        </w:rPr>
        <w:t>and responsive to patient needs</w:t>
      </w:r>
      <w:r w:rsidR="00783079" w:rsidRPr="00783079">
        <w:rPr>
          <w:rFonts w:ascii="Arial" w:hAnsi="Arial" w:cs="Arial"/>
          <w:sz w:val="22"/>
          <w:szCs w:val="22"/>
        </w:rPr>
        <w:t xml:space="preserve"> (Henderson et al., 201</w:t>
      </w:r>
      <w:r w:rsidR="008B3ED3">
        <w:rPr>
          <w:rFonts w:ascii="Arial" w:hAnsi="Arial" w:cs="Arial"/>
          <w:sz w:val="22"/>
          <w:szCs w:val="22"/>
        </w:rPr>
        <w:t>4</w:t>
      </w:r>
      <w:r w:rsidR="00783079" w:rsidRPr="00783079">
        <w:rPr>
          <w:rFonts w:ascii="Arial" w:hAnsi="Arial" w:cs="Arial"/>
          <w:sz w:val="22"/>
          <w:szCs w:val="22"/>
        </w:rPr>
        <w:t>)</w:t>
      </w:r>
      <w:r w:rsidR="00681B9C">
        <w:rPr>
          <w:rFonts w:ascii="Arial" w:hAnsi="Arial" w:cs="Arial"/>
          <w:sz w:val="22"/>
          <w:szCs w:val="22"/>
        </w:rPr>
        <w: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Creativity played a crucial role in developing telemedicine within the NHS. Healthcare professionals and policymakers had to quickly adapt to the challenges posed by the pandemic, particularly the need to reduce physical contact to prevent the spread of infection while still maintaining essential services. This required innovative thinking and the creative use of existing technologies. Instead of relying solely on face-to-face appointments, the NHS introduced virtual GP consultations, remote patient monitoring systems, and online triage tools. These solutions were not entirely new, but their rapid integration and widespread use demonstrated how creativity can enhance existing</w:t>
      </w:r>
      <w:r w:rsidR="00681B9C">
        <w:rPr>
          <w:rFonts w:ascii="Arial" w:hAnsi="Arial" w:cs="Arial"/>
          <w:sz w:val="22"/>
          <w:szCs w:val="22"/>
        </w:rPr>
        <w:t xml:space="preserve"> systems to meet urgent demands</w:t>
      </w:r>
      <w:r w:rsidR="00783079" w:rsidRPr="00783079">
        <w:rPr>
          <w:rFonts w:ascii="Arial" w:hAnsi="Arial" w:cs="Arial"/>
          <w:sz w:val="22"/>
          <w:szCs w:val="22"/>
        </w:rPr>
        <w:t xml:space="preserve"> (Henderson et al., 201</w:t>
      </w:r>
      <w:r w:rsidR="008B3ED3">
        <w:rPr>
          <w:rFonts w:ascii="Arial" w:hAnsi="Arial" w:cs="Arial"/>
          <w:sz w:val="22"/>
          <w:szCs w:val="22"/>
        </w:rPr>
        <w:t>4</w:t>
      </w:r>
      <w:r w:rsidR="00783079" w:rsidRPr="00783079">
        <w:rPr>
          <w:rFonts w:ascii="Arial" w:hAnsi="Arial" w:cs="Arial"/>
          <w:sz w:val="22"/>
          <w:szCs w:val="22"/>
        </w:rPr>
        <w:t>)</w:t>
      </w:r>
      <w:r w:rsidR="00681B9C">
        <w:rPr>
          <w:rFonts w:ascii="Arial" w:hAnsi="Arial" w:cs="Arial"/>
          <w:sz w:val="22"/>
          <w:szCs w:val="22"/>
        </w:rPr>
        <w: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 xml:space="preserve">The value created by telemedicine is significant in several ways. </w:t>
      </w:r>
      <w:r w:rsidR="00FC1F06" w:rsidRPr="00FC1F06">
        <w:rPr>
          <w:rFonts w:ascii="Arial" w:hAnsi="Arial" w:cs="Arial"/>
          <w:sz w:val="22"/>
          <w:szCs w:val="22"/>
        </w:rPr>
        <w:t xml:space="preserve">First of all, it makes healthcare services more accessible, especially for those who live in underserved or rural regions where there may </w:t>
      </w:r>
      <w:r w:rsidR="00A76841">
        <w:rPr>
          <w:rFonts w:ascii="Arial" w:hAnsi="Arial" w:cs="Arial"/>
          <w:sz w:val="22"/>
          <w:szCs w:val="22"/>
        </w:rPr>
        <w:t>be fewer medical institutions.</w:t>
      </w:r>
      <w:r w:rsidRPr="00783079">
        <w:rPr>
          <w:rFonts w:ascii="Arial" w:hAnsi="Arial" w:cs="Arial"/>
          <w:sz w:val="22"/>
          <w:szCs w:val="22"/>
        </w:rPr>
        <w:t xml:space="preserve"> Patients no longer need to travel long distances to see a doctor, </w:t>
      </w:r>
      <w:r w:rsidR="00681B9C">
        <w:rPr>
          <w:rFonts w:ascii="Arial" w:hAnsi="Arial" w:cs="Arial"/>
          <w:sz w:val="22"/>
          <w:szCs w:val="22"/>
        </w:rPr>
        <w:t>saving time, reducing transportation costs, and increasing</w:t>
      </w:r>
      <w:r w:rsidRPr="00783079">
        <w:rPr>
          <w:rFonts w:ascii="Arial" w:hAnsi="Arial" w:cs="Arial"/>
          <w:sz w:val="22"/>
          <w:szCs w:val="22"/>
        </w:rPr>
        <w:t xml:space="preserve"> convenience. Secondly, telemedicine enhances the efficiency of healthcare delivery by reducing waiting times and easing </w:t>
      </w:r>
      <w:r w:rsidRPr="00783079">
        <w:rPr>
          <w:rFonts w:ascii="Arial" w:hAnsi="Arial" w:cs="Arial"/>
          <w:sz w:val="22"/>
          <w:szCs w:val="22"/>
        </w:rPr>
        <w:lastRenderedPageBreak/>
        <w:t xml:space="preserve">the burden on hospitals and clinics. This is especially important in the NHS, where demand for services continues to grow. By managing appointments remotely, healthcare providers can allocate resources more effectively and </w:t>
      </w:r>
      <w:r w:rsidR="00681B9C">
        <w:rPr>
          <w:rFonts w:ascii="Arial" w:hAnsi="Arial" w:cs="Arial"/>
          <w:sz w:val="22"/>
          <w:szCs w:val="22"/>
        </w:rPr>
        <w:t>prioritize</w:t>
      </w:r>
      <w:r w:rsidRPr="00783079">
        <w:rPr>
          <w:rFonts w:ascii="Arial" w:hAnsi="Arial" w:cs="Arial"/>
          <w:sz w:val="22"/>
          <w:szCs w:val="22"/>
        </w:rPr>
        <w:t xml:space="preserve"> patients based on urgency.</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In addition, tel</w:t>
      </w:r>
      <w:r w:rsidR="00681B9C">
        <w:rPr>
          <w:rFonts w:ascii="Arial" w:hAnsi="Arial" w:cs="Arial"/>
          <w:sz w:val="22"/>
          <w:szCs w:val="22"/>
        </w:rPr>
        <w:t>emedicine promotes patient-cent</w:t>
      </w:r>
      <w:r w:rsidRPr="00783079">
        <w:rPr>
          <w:rFonts w:ascii="Arial" w:hAnsi="Arial" w:cs="Arial"/>
          <w:sz w:val="22"/>
          <w:szCs w:val="22"/>
        </w:rPr>
        <w:t>red care by offering greater flexibility and convenience. Patients can receive consultations from the comfort of their homes, which is particularly beneficial for elderly individuals, people with disabilities, and those with chronic conditions who may find it difficult to travel. It also supports continuous monitoring and early intervention, leading to improved health outcomes and reduced hospital admissions. Remote monitoring devices, for example, allow healthcare professionals to track patients’ vital signs and respond quickly if any issues arise</w:t>
      </w:r>
      <w:r w:rsidR="00783079" w:rsidRPr="00783079">
        <w:rPr>
          <w:rFonts w:ascii="Arial" w:hAnsi="Arial" w:cs="Arial"/>
          <w:sz w:val="22"/>
          <w:szCs w:val="22"/>
        </w:rPr>
        <w:t xml:space="preserve"> (Hong</w:t>
      </w:r>
      <w:r w:rsidR="004F1CD9">
        <w:rPr>
          <w:rFonts w:ascii="Arial" w:hAnsi="Arial" w:cs="Arial"/>
          <w:sz w:val="22"/>
          <w:szCs w:val="22"/>
        </w:rPr>
        <w:t xml:space="preserve"> et al.</w:t>
      </w:r>
      <w:r w:rsidR="00783079" w:rsidRPr="00783079">
        <w:rPr>
          <w:rFonts w:ascii="Arial" w:hAnsi="Arial" w:cs="Arial"/>
          <w:sz w:val="22"/>
          <w:szCs w:val="22"/>
        </w:rPr>
        <w:t>, 2020)</w:t>
      </w:r>
      <w:r w:rsidR="00681B9C">
        <w:rPr>
          <w:rFonts w:ascii="Arial" w:hAnsi="Arial" w:cs="Arial"/>
          <w:sz w:val="22"/>
          <w:szCs w:val="22"/>
        </w:rPr>
        <w: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However, despite its advantages, telemedicine also presents certain challenges. One major concern is digital exclusion, as not all patients have access to the necessary technology or possess the digital skills required to use online services effectively. This can potentially widen health inequalities if vulnerable groups are left behind. Additionally, concerns regarding data privacy and cybersecurity must be addressed to ensure patient information is protected and used responsibly.</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Research supports the effectiveness of telemedicine in improving healthcare delivery. For example, Hunter et al. (2022) found that telehealth significantly enhances accessibility, particularly for older adults, w</w:t>
      </w:r>
      <w:r w:rsidR="00BE222D">
        <w:rPr>
          <w:rFonts w:ascii="Arial" w:hAnsi="Arial" w:cs="Arial"/>
          <w:sz w:val="22"/>
          <w:szCs w:val="22"/>
        </w:rPr>
        <w:t>hile Hong et al. (2020) emphasis</w:t>
      </w:r>
      <w:r w:rsidRPr="00783079">
        <w:rPr>
          <w:rFonts w:ascii="Arial" w:hAnsi="Arial" w:cs="Arial"/>
          <w:sz w:val="22"/>
          <w:szCs w:val="22"/>
        </w:rPr>
        <w:t xml:space="preserve">ed that digital communication improves patient-provider interaction and </w:t>
      </w:r>
      <w:r w:rsidR="00681B9C">
        <w:rPr>
          <w:rFonts w:ascii="Arial" w:hAnsi="Arial" w:cs="Arial"/>
          <w:sz w:val="22"/>
          <w:szCs w:val="22"/>
        </w:rPr>
        <w:t>care coordination</w:t>
      </w:r>
      <w:r w:rsidRPr="00783079">
        <w:rPr>
          <w:rFonts w:ascii="Arial" w:hAnsi="Arial" w:cs="Arial"/>
          <w:sz w:val="22"/>
          <w:szCs w:val="22"/>
        </w:rPr>
        <w:t>.</w:t>
      </w:r>
    </w:p>
    <w:p w:rsidR="00B14AAA" w:rsidRPr="00B14AAA" w:rsidRDefault="004527CB" w:rsidP="00783079">
      <w:pPr>
        <w:pStyle w:val="NormalWeb"/>
        <w:spacing w:line="360" w:lineRule="auto"/>
        <w:jc w:val="both"/>
        <w:rPr>
          <w:rFonts w:ascii="Arial" w:hAnsi="Arial" w:cs="Arial"/>
          <w:sz w:val="22"/>
          <w:szCs w:val="22"/>
        </w:rPr>
      </w:pPr>
      <w:r w:rsidRPr="004527CB">
        <w:rPr>
          <w:rFonts w:ascii="Arial" w:hAnsi="Arial" w:cs="Arial"/>
          <w:sz w:val="22"/>
          <w:szCs w:val="22"/>
        </w:rPr>
        <w:t xml:space="preserve">To sum up, telemedicine </w:t>
      </w:r>
      <w:r>
        <w:rPr>
          <w:rFonts w:ascii="Arial" w:hAnsi="Arial" w:cs="Arial"/>
          <w:sz w:val="22"/>
          <w:szCs w:val="22"/>
        </w:rPr>
        <w:t>exemplifies</w:t>
      </w:r>
      <w:r w:rsidRPr="004527CB">
        <w:rPr>
          <w:rFonts w:ascii="Arial" w:hAnsi="Arial" w:cs="Arial"/>
          <w:sz w:val="22"/>
          <w:szCs w:val="22"/>
        </w:rPr>
        <w:t xml:space="preserve"> how creativity can spur significant innovation and add value to the health and social care sectors.</w:t>
      </w:r>
      <w:r w:rsidR="001928E4" w:rsidRPr="00783079">
        <w:rPr>
          <w:rFonts w:ascii="Arial" w:hAnsi="Arial" w:cs="Arial"/>
          <w:sz w:val="22"/>
          <w:szCs w:val="22"/>
        </w:rPr>
        <w:t xml:space="preserve"> By embracing digital technology, the NHS has improved accessibility, efficiency, and patient experience, while also addressing the evolving demands of modern healthcare. Despite some challenges, it represents a forward-thinking and sustainable approach to delivering healthcare services</w:t>
      </w:r>
      <w:r w:rsidR="00783079" w:rsidRPr="00783079">
        <w:rPr>
          <w:rFonts w:ascii="Arial" w:hAnsi="Arial" w:cs="Arial"/>
          <w:sz w:val="22"/>
          <w:szCs w:val="22"/>
        </w:rPr>
        <w:t xml:space="preserve"> (Hong</w:t>
      </w:r>
      <w:r w:rsidR="004F1CD9">
        <w:rPr>
          <w:rFonts w:ascii="Arial" w:hAnsi="Arial" w:cs="Arial"/>
          <w:sz w:val="22"/>
          <w:szCs w:val="22"/>
        </w:rPr>
        <w:t xml:space="preserve"> et al.</w:t>
      </w:r>
      <w:r w:rsidR="00783079" w:rsidRPr="00783079">
        <w:rPr>
          <w:rFonts w:ascii="Arial" w:hAnsi="Arial" w:cs="Arial"/>
          <w:sz w:val="22"/>
          <w:szCs w:val="22"/>
        </w:rPr>
        <w:t>, 2020)</w:t>
      </w:r>
      <w:r w:rsidR="00681B9C">
        <w:rPr>
          <w:rFonts w:ascii="Arial" w:hAnsi="Arial" w:cs="Arial"/>
          <w:sz w:val="22"/>
          <w:szCs w:val="22"/>
        </w:rPr>
        <w:t>.</w:t>
      </w:r>
    </w:p>
    <w:p w:rsidR="00B14AAA" w:rsidRPr="00B14AAA" w:rsidRDefault="00B14AAA" w:rsidP="005E670E">
      <w:pPr>
        <w:spacing w:before="100" w:beforeAutospacing="1" w:after="100" w:afterAutospacing="1" w:line="240" w:lineRule="auto"/>
        <w:jc w:val="both"/>
        <w:outlineLvl w:val="0"/>
        <w:rPr>
          <w:rFonts w:ascii="Arial" w:eastAsia="Times New Roman" w:hAnsi="Arial" w:cs="Arial"/>
          <w:b/>
          <w:bCs/>
          <w:kern w:val="36"/>
        </w:rPr>
      </w:pPr>
      <w:bookmarkStart w:id="7" w:name="_Toc225343515"/>
      <w:bookmarkStart w:id="8" w:name="_Toc225352096"/>
      <w:bookmarkStart w:id="9" w:name="_Toc225352196"/>
      <w:r w:rsidRPr="00783079">
        <w:rPr>
          <w:rFonts w:ascii="Arial" w:eastAsia="Times New Roman" w:hAnsi="Arial" w:cs="Arial"/>
          <w:b/>
          <w:bCs/>
          <w:kern w:val="36"/>
        </w:rPr>
        <w:t>Task 4 – Research Task</w:t>
      </w:r>
      <w:bookmarkEnd w:id="7"/>
      <w:bookmarkEnd w:id="8"/>
      <w:bookmarkEnd w:id="9"/>
      <w:r w:rsidRPr="00783079">
        <w:rPr>
          <w:rFonts w:ascii="Arial" w:eastAsia="Times New Roman" w:hAnsi="Arial" w:cs="Arial"/>
          <w:b/>
          <w:bCs/>
          <w:kern w:val="36"/>
        </w:rPr>
        <w:t xml:space="preserve"> </w:t>
      </w:r>
    </w:p>
    <w:p w:rsidR="001928E4" w:rsidRPr="00783079" w:rsidRDefault="000835FE" w:rsidP="00783079">
      <w:pPr>
        <w:pStyle w:val="NormalWeb"/>
        <w:spacing w:line="360" w:lineRule="auto"/>
        <w:jc w:val="both"/>
        <w:rPr>
          <w:rFonts w:ascii="Arial" w:hAnsi="Arial" w:cs="Arial"/>
          <w:sz w:val="22"/>
          <w:szCs w:val="22"/>
        </w:rPr>
      </w:pPr>
      <w:r w:rsidRPr="000835FE">
        <w:rPr>
          <w:rFonts w:ascii="Arial" w:hAnsi="Arial" w:cs="Arial"/>
          <w:sz w:val="22"/>
          <w:szCs w:val="22"/>
        </w:rPr>
        <w:t>Mental health stigma is a major problem in health and social care, and it still has an impact on patient outcomes and access to care in the UK. Despite increased knowledge, many people still encounter prejudice and unfavourable attitudes while coping with mental health issues, which may deter them from getting appropriate assistance and support.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lastRenderedPageBreak/>
        <w:t>The first study by Patrick W. Corrigan et al. (2014) explains that stigma arises from negative societal attitudes and stereotypes towards individuals with mental illness. These attitudes often label individuals as weak, dangerous, or incapable, which leads to discrimination and social exclusion. As a result, people may avoid disclosing their condition or seeking professional help. The study also highlights the concept of self-stigma, where individuals internalize these negative beliefs, leading to reduced self-esteem, feelings of shame, and a lack of confidence in recovery. This internalization can delay treatment, worsen symptoms, and increase the overall burden on healthcare services, as conditions become more se</w:t>
      </w:r>
      <w:r w:rsidR="00681B9C">
        <w:rPr>
          <w:rFonts w:ascii="Arial" w:hAnsi="Arial" w:cs="Arial"/>
          <w:sz w:val="22"/>
          <w:szCs w:val="22"/>
        </w:rPr>
        <w:t>vere before intervention occurs</w:t>
      </w:r>
      <w:r w:rsidR="00783079" w:rsidRPr="00783079">
        <w:rPr>
          <w:rFonts w:ascii="Arial" w:hAnsi="Arial" w:cs="Arial"/>
          <w:sz w:val="22"/>
          <w:szCs w:val="22"/>
        </w:rPr>
        <w:t xml:space="preserve"> (Hunter et al., 2022)</w:t>
      </w:r>
      <w:r w:rsidR="00681B9C">
        <w:rPr>
          <w:rFonts w:ascii="Arial" w:hAnsi="Arial" w:cs="Arial"/>
          <w:sz w:val="22"/>
          <w:szCs w:val="22"/>
        </w:rPr>
        <w: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The second stud</w:t>
      </w:r>
      <w:r w:rsidR="008B3ED3">
        <w:rPr>
          <w:rFonts w:ascii="Arial" w:hAnsi="Arial" w:cs="Arial"/>
          <w:sz w:val="22"/>
          <w:szCs w:val="22"/>
        </w:rPr>
        <w:t>y by John Henderson et al. (2014</w:t>
      </w:r>
      <w:r w:rsidRPr="00783079">
        <w:rPr>
          <w:rFonts w:ascii="Arial" w:hAnsi="Arial" w:cs="Arial"/>
          <w:sz w:val="22"/>
          <w:szCs w:val="22"/>
        </w:rPr>
        <w:t>) identifies structural and systemic factors as major contributors to mental health stigma. These include limited mental health education among the general public, insufficient training for healthcare professionals, and poor integration of mental health services within primary care systems. The study also points out that stigma is reinforced by media portrayals that often sensationalize mental illness, as well as cultural beliefs that may discourage open discussion of mental health issues. These factors collectively shape public perception and can create barriers to accessing appropriate care.</w:t>
      </w:r>
      <w:r w:rsidR="00783079" w:rsidRPr="00783079">
        <w:rPr>
          <w:rFonts w:ascii="Arial" w:hAnsi="Arial" w:cs="Arial"/>
          <w:sz w:val="22"/>
          <w:szCs w:val="22"/>
        </w:rPr>
        <w:t xml:space="preserve"> (Hunter et al., 2022)</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Both studies demonstrate that mental health stigma is a complex and multifaceted issue influenced by social, cultural, and institutional elements. It not only prevents individuals from accessing care but also affects the quality and effectiveness of the treatment they receive. To address this issue, a multi-level approach is required, including public awareness campaigns, improved mental health education, and policy reforms that promote inclusivity and equal access to services.</w:t>
      </w:r>
    </w:p>
    <w:p w:rsidR="00B14AAA"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In the UK context, reducing stigma is essential for improving mental health outcomes and ensuring equitable access to healthcare services. Innovative solutions such as digital mental health platforms, school-based education programs, and community-led interventions can play a crucial role in challenging misconceptions and supporting early intervention</w:t>
      </w:r>
      <w:r w:rsidR="00B14AAA" w:rsidRPr="00B14AAA">
        <w:rPr>
          <w:rFonts w:ascii="Arial" w:hAnsi="Arial" w:cs="Arial"/>
          <w:sz w:val="22"/>
          <w:szCs w:val="22"/>
        </w:rPr>
        <w:t>.</w:t>
      </w:r>
    </w:p>
    <w:p w:rsidR="00B14AAA" w:rsidRPr="00B14AAA" w:rsidRDefault="009A2861" w:rsidP="00783079">
      <w:pPr>
        <w:spacing w:before="100" w:beforeAutospacing="1" w:after="100" w:afterAutospacing="1" w:line="360" w:lineRule="auto"/>
        <w:jc w:val="both"/>
        <w:outlineLvl w:val="0"/>
        <w:rPr>
          <w:rFonts w:ascii="Arial" w:eastAsia="Times New Roman" w:hAnsi="Arial" w:cs="Arial"/>
        </w:rPr>
      </w:pPr>
      <w:bookmarkStart w:id="10" w:name="_Toc225343516"/>
      <w:bookmarkStart w:id="11" w:name="_Toc225352097"/>
      <w:bookmarkStart w:id="12" w:name="_Toc225352197"/>
      <w:r w:rsidRPr="00783079">
        <w:rPr>
          <w:rFonts w:ascii="Arial" w:eastAsia="Times New Roman" w:hAnsi="Arial" w:cs="Arial"/>
          <w:b/>
          <w:bCs/>
          <w:kern w:val="36"/>
        </w:rPr>
        <w:t>Task 5 – Podcast</w:t>
      </w:r>
      <w:bookmarkEnd w:id="10"/>
      <w:bookmarkEnd w:id="11"/>
      <w:bookmarkEnd w:id="12"/>
    </w:p>
    <w:p w:rsidR="002D1D29" w:rsidRDefault="009A2861" w:rsidP="00272A49">
      <w:r w:rsidRPr="00783079">
        <w:t>Folder link:</w:t>
      </w:r>
      <w:r w:rsidR="002D1D29">
        <w:t xml:space="preserve"> </w:t>
      </w:r>
    </w:p>
    <w:bookmarkStart w:id="13" w:name="_Toc225352098"/>
    <w:bookmarkStart w:id="14" w:name="_Toc225343517"/>
    <w:p w:rsidR="00272A49" w:rsidRDefault="00272A49" w:rsidP="00272A49">
      <w:r>
        <w:fldChar w:fldCharType="begin"/>
      </w:r>
      <w:r>
        <w:instrText xml:space="preserve"> HYPERLINK "</w:instrText>
      </w:r>
      <w:r w:rsidRPr="004F1CD9">
        <w:instrText>https://drive.google.com/file/d/1p7MtUEaE6q61fEzKNfZ7xNZIvHJ-2q0e/view?usp=sharing</w:instrText>
      </w:r>
      <w:r>
        <w:instrText xml:space="preserve">" </w:instrText>
      </w:r>
      <w:r>
        <w:fldChar w:fldCharType="separate"/>
      </w:r>
      <w:r w:rsidRPr="00F71F33">
        <w:rPr>
          <w:rStyle w:val="Hyperlink"/>
        </w:rPr>
        <w:t>https://drive.google.com/file/d/1p7MtUEaE6q61fEzKNfZ7xNZIvHJ-2q0e/view?usp=sharing</w:t>
      </w:r>
      <w:bookmarkEnd w:id="13"/>
      <w:r>
        <w:fldChar w:fldCharType="end"/>
      </w:r>
      <w:r>
        <w:t xml:space="preserve"> </w:t>
      </w:r>
      <w:bookmarkStart w:id="15" w:name="_Toc225352099"/>
    </w:p>
    <w:p w:rsidR="00272A49" w:rsidRPr="00272A49" w:rsidRDefault="00272A49" w:rsidP="00272A49">
      <w:pPr>
        <w:rPr>
          <w:kern w:val="36"/>
        </w:rPr>
      </w:pPr>
    </w:p>
    <w:p w:rsidR="00B14AAA" w:rsidRPr="00B14AAA" w:rsidRDefault="00B14AAA" w:rsidP="00681B9C">
      <w:pPr>
        <w:spacing w:before="100" w:beforeAutospacing="1" w:after="100" w:afterAutospacing="1" w:line="240" w:lineRule="auto"/>
        <w:jc w:val="both"/>
        <w:outlineLvl w:val="0"/>
        <w:rPr>
          <w:rFonts w:ascii="Arial" w:eastAsia="Times New Roman" w:hAnsi="Arial" w:cs="Arial"/>
          <w:b/>
          <w:bCs/>
          <w:kern w:val="36"/>
        </w:rPr>
      </w:pPr>
      <w:bookmarkStart w:id="16" w:name="_Toc225352198"/>
      <w:r w:rsidRPr="00783079">
        <w:rPr>
          <w:rFonts w:ascii="Arial" w:eastAsia="Times New Roman" w:hAnsi="Arial" w:cs="Arial"/>
          <w:b/>
          <w:bCs/>
          <w:kern w:val="36"/>
        </w:rPr>
        <w:lastRenderedPageBreak/>
        <w:t>Task 6 – NHS Leadership Framework Analysis</w:t>
      </w:r>
      <w:bookmarkEnd w:id="14"/>
      <w:bookmarkEnd w:id="15"/>
      <w:bookmarkEnd w:id="16"/>
      <w:r w:rsidRPr="00783079">
        <w:rPr>
          <w:rFonts w:ascii="Arial" w:eastAsia="Times New Roman" w:hAnsi="Arial" w:cs="Arial"/>
          <w:b/>
          <w:bCs/>
          <w:kern w:val="36"/>
        </w:rPr>
        <w:t xml:space="preserve"> </w:t>
      </w:r>
    </w:p>
    <w:p w:rsidR="00B14AAA" w:rsidRPr="00B14AAA" w:rsidRDefault="00AD73C6" w:rsidP="00783079">
      <w:pPr>
        <w:spacing w:before="100" w:beforeAutospacing="1" w:after="100" w:afterAutospacing="1" w:line="360" w:lineRule="auto"/>
        <w:jc w:val="both"/>
        <w:rPr>
          <w:rFonts w:ascii="Arial" w:eastAsia="Times New Roman" w:hAnsi="Arial" w:cs="Arial"/>
        </w:rPr>
      </w:pPr>
      <w:r w:rsidRPr="00AD73C6">
        <w:rPr>
          <w:rFonts w:ascii="Arial" w:eastAsia="Times New Roman" w:hAnsi="Arial" w:cs="Arial"/>
        </w:rPr>
        <w:t>The essential abilities and attitudes needed for successful healthcare leadership are described in the NHS Leadership Framework. Demonstrating personal traits, collaborating with others, managing services, enhancing services, establishing direction, formulating the vision, and implementing the plan are its seven domains.</w:t>
      </w:r>
    </w:p>
    <w:p w:rsidR="00B14AAA" w:rsidRPr="00B14AAA" w:rsidRDefault="00B14AAA" w:rsidP="00783079">
      <w:pPr>
        <w:spacing w:before="100" w:beforeAutospacing="1" w:after="100" w:afterAutospacing="1" w:line="360" w:lineRule="auto"/>
        <w:jc w:val="both"/>
        <w:rPr>
          <w:rFonts w:ascii="Arial" w:eastAsia="Times New Roman" w:hAnsi="Arial" w:cs="Arial"/>
        </w:rPr>
      </w:pPr>
      <w:r w:rsidRPr="00B14AAA">
        <w:rPr>
          <w:rFonts w:ascii="Arial" w:eastAsia="Times New Roman" w:hAnsi="Arial" w:cs="Arial"/>
        </w:rPr>
        <w:t xml:space="preserve">These components </w:t>
      </w:r>
      <w:r w:rsidR="001928E4" w:rsidRPr="00783079">
        <w:rPr>
          <w:rFonts w:ascii="Arial" w:eastAsia="Times New Roman" w:hAnsi="Arial" w:cs="Arial"/>
        </w:rPr>
        <w:t>emphasize</w:t>
      </w:r>
      <w:r w:rsidRPr="00B14AAA">
        <w:rPr>
          <w:rFonts w:ascii="Arial" w:eastAsia="Times New Roman" w:hAnsi="Arial" w:cs="Arial"/>
        </w:rPr>
        <w:t xml:space="preserve"> the importance of self-awareness, teamwork, accountability, and continuous improvement. Leaders are expected to act with integrity, build strong relationships, and use evidence-based decision-making to enhance service delivery. The framework also highlights the need for innovation and adaptability in response</w:t>
      </w:r>
      <w:r w:rsidR="00FB1B59">
        <w:rPr>
          <w:rFonts w:ascii="Arial" w:eastAsia="Times New Roman" w:hAnsi="Arial" w:cs="Arial"/>
        </w:rPr>
        <w:t xml:space="preserve"> to changing healthcare demands </w:t>
      </w:r>
      <w:r w:rsidR="00783079" w:rsidRPr="00783079">
        <w:rPr>
          <w:rFonts w:ascii="Arial" w:hAnsi="Arial" w:cs="Arial"/>
        </w:rPr>
        <w:t>(</w:t>
      </w:r>
      <w:proofErr w:type="spellStart"/>
      <w:r w:rsidR="00FB1B59">
        <w:rPr>
          <w:rFonts w:ascii="Arial" w:hAnsi="Arial" w:cs="Arial"/>
        </w:rPr>
        <w:t>Bajwa</w:t>
      </w:r>
      <w:proofErr w:type="spellEnd"/>
      <w:r w:rsidR="00FB1B59">
        <w:rPr>
          <w:rFonts w:ascii="Arial" w:hAnsi="Arial" w:cs="Arial"/>
        </w:rPr>
        <w:t xml:space="preserve"> et al., 2021</w:t>
      </w:r>
      <w:r w:rsidR="00783079" w:rsidRPr="00783079">
        <w:rPr>
          <w:rFonts w:ascii="Arial" w:hAnsi="Arial" w:cs="Arial"/>
        </w:rPr>
        <w:t>)</w:t>
      </w:r>
      <w:r w:rsidR="00FB1B59">
        <w:rPr>
          <w:rFonts w:ascii="Arial" w:hAnsi="Arial" w:cs="Arial"/>
        </w:rPr>
        <w:t>.</w:t>
      </w:r>
    </w:p>
    <w:p w:rsidR="00B14AAA" w:rsidRPr="00B14AAA" w:rsidRDefault="00B14AAA" w:rsidP="00783079">
      <w:pPr>
        <w:spacing w:before="100" w:beforeAutospacing="1" w:after="100" w:afterAutospacing="1" w:line="360" w:lineRule="auto"/>
        <w:jc w:val="both"/>
        <w:rPr>
          <w:rFonts w:ascii="Arial" w:eastAsia="Times New Roman" w:hAnsi="Arial" w:cs="Arial"/>
        </w:rPr>
      </w:pPr>
      <w:r w:rsidRPr="00B14AAA">
        <w:rPr>
          <w:rFonts w:ascii="Arial" w:eastAsia="Times New Roman" w:hAnsi="Arial" w:cs="Arial"/>
        </w:rPr>
        <w:t xml:space="preserve">One important component is </w:t>
      </w:r>
      <w:r w:rsidRPr="00783079">
        <w:rPr>
          <w:rFonts w:ascii="Arial" w:eastAsia="Times New Roman" w:hAnsi="Arial" w:cs="Arial"/>
          <w:bCs/>
        </w:rPr>
        <w:t>improving services</w:t>
      </w:r>
      <w:r w:rsidRPr="00B14AAA">
        <w:rPr>
          <w:rFonts w:ascii="Arial" w:eastAsia="Times New Roman" w:hAnsi="Arial" w:cs="Arial"/>
        </w:rPr>
        <w:t>. This domain focuses on encouraging innovation, evaluating performance, and enhancing patient safety. Leaders play a crucial role in fostering a culture of creativity by supporting new ideas and promoting continuous learning</w:t>
      </w:r>
      <w:r w:rsidR="00783079" w:rsidRPr="00783079">
        <w:rPr>
          <w:rFonts w:ascii="Arial" w:eastAsia="Times New Roman" w:hAnsi="Arial" w:cs="Arial"/>
        </w:rPr>
        <w:t xml:space="preserve"> </w:t>
      </w:r>
      <w:r w:rsidR="00783079" w:rsidRPr="00783079">
        <w:rPr>
          <w:rFonts w:ascii="Arial" w:hAnsi="Arial" w:cs="Arial"/>
        </w:rPr>
        <w:t>(</w:t>
      </w:r>
      <w:proofErr w:type="spellStart"/>
      <w:r w:rsidR="00FB1B59">
        <w:rPr>
          <w:rFonts w:ascii="Arial" w:hAnsi="Arial" w:cs="Arial"/>
        </w:rPr>
        <w:t>Bajwa</w:t>
      </w:r>
      <w:proofErr w:type="spellEnd"/>
      <w:r w:rsidR="00FB1B59">
        <w:rPr>
          <w:rFonts w:ascii="Arial" w:hAnsi="Arial" w:cs="Arial"/>
        </w:rPr>
        <w:t xml:space="preserve"> et al., 2021</w:t>
      </w:r>
      <w:r w:rsidR="00783079" w:rsidRPr="00783079">
        <w:rPr>
          <w:rFonts w:ascii="Arial" w:hAnsi="Arial" w:cs="Arial"/>
        </w:rPr>
        <w:t>)</w:t>
      </w:r>
      <w:r w:rsidR="00FB1B59">
        <w:rPr>
          <w:rFonts w:ascii="Arial" w:hAnsi="Arial" w:cs="Arial"/>
        </w:rPr>
        <w:t>.</w:t>
      </w:r>
    </w:p>
    <w:p w:rsidR="00B14AAA" w:rsidRPr="00B14AAA" w:rsidRDefault="008B41EA" w:rsidP="00783079">
      <w:pPr>
        <w:spacing w:before="100" w:beforeAutospacing="1" w:after="100" w:afterAutospacing="1" w:line="360" w:lineRule="auto"/>
        <w:jc w:val="both"/>
        <w:rPr>
          <w:rFonts w:ascii="Arial" w:eastAsia="Times New Roman" w:hAnsi="Arial" w:cs="Arial"/>
        </w:rPr>
      </w:pPr>
      <w:r w:rsidRPr="008B41EA">
        <w:rPr>
          <w:rFonts w:ascii="Arial" w:eastAsia="Times New Roman" w:hAnsi="Arial" w:cs="Arial"/>
        </w:rPr>
        <w:t xml:space="preserve">By fostering an </w:t>
      </w:r>
      <w:r>
        <w:rPr>
          <w:rFonts w:ascii="Arial" w:eastAsia="Times New Roman" w:hAnsi="Arial" w:cs="Arial"/>
        </w:rPr>
        <w:t>environment</w:t>
      </w:r>
      <w:r w:rsidRPr="008B41EA">
        <w:rPr>
          <w:rFonts w:ascii="Arial" w:eastAsia="Times New Roman" w:hAnsi="Arial" w:cs="Arial"/>
        </w:rPr>
        <w:t xml:space="preserve"> </w:t>
      </w:r>
      <w:r>
        <w:rPr>
          <w:rFonts w:ascii="Arial" w:eastAsia="Times New Roman" w:hAnsi="Arial" w:cs="Arial"/>
        </w:rPr>
        <w:t xml:space="preserve">in which employees feel comfortable discussing ideas, a leader can leverage this </w:t>
      </w:r>
      <w:r w:rsidRPr="008B41EA">
        <w:rPr>
          <w:rFonts w:ascii="Arial" w:eastAsia="Times New Roman" w:hAnsi="Arial" w:cs="Arial"/>
        </w:rPr>
        <w:t>to promote innovation. For instance, holding frequent brainstorming sessions and team meetings might help produce creative answers to problems in healthcare. Additionally, leaders may encourage evidence-based innovation and pinpoint areas for improvement using data and feedback.</w:t>
      </w:r>
    </w:p>
    <w:p w:rsidR="00B14AAA" w:rsidRPr="00B14AAA" w:rsidRDefault="00B14AAA" w:rsidP="00783079">
      <w:pPr>
        <w:spacing w:before="100" w:beforeAutospacing="1" w:after="100" w:afterAutospacing="1" w:line="360" w:lineRule="auto"/>
        <w:jc w:val="both"/>
        <w:rPr>
          <w:rFonts w:ascii="Arial" w:eastAsia="Times New Roman" w:hAnsi="Arial" w:cs="Arial"/>
        </w:rPr>
      </w:pPr>
      <w:r w:rsidRPr="00B14AAA">
        <w:rPr>
          <w:rFonts w:ascii="Arial" w:eastAsia="Times New Roman" w:hAnsi="Arial" w:cs="Arial"/>
        </w:rPr>
        <w:t>Furthermore, transformational leadership is particularly effective in this context, as it motivates staff to embrace change and contribute to service improvement (Bass et al., 1996). By inspiring a shared vision and encouraging collaboration, leaders can drive meaningf</w:t>
      </w:r>
      <w:r w:rsidR="00FB1B59">
        <w:rPr>
          <w:rFonts w:ascii="Arial" w:eastAsia="Times New Roman" w:hAnsi="Arial" w:cs="Arial"/>
        </w:rPr>
        <w:t>ul improvements in patient care</w:t>
      </w:r>
      <w:r w:rsidR="00783079" w:rsidRPr="00783079">
        <w:rPr>
          <w:rFonts w:ascii="Arial" w:eastAsia="Times New Roman" w:hAnsi="Arial" w:cs="Arial"/>
        </w:rPr>
        <w:t xml:space="preserve"> </w:t>
      </w:r>
      <w:r w:rsidR="00783079" w:rsidRPr="00783079">
        <w:rPr>
          <w:rFonts w:ascii="Arial" w:hAnsi="Arial" w:cs="Arial"/>
        </w:rPr>
        <w:t>(</w:t>
      </w:r>
      <w:proofErr w:type="spellStart"/>
      <w:r w:rsidR="00FB1B59">
        <w:rPr>
          <w:rFonts w:ascii="Arial" w:hAnsi="Arial" w:cs="Arial"/>
        </w:rPr>
        <w:t>Bajwa</w:t>
      </w:r>
      <w:proofErr w:type="spellEnd"/>
      <w:r w:rsidR="00FB1B59">
        <w:rPr>
          <w:rFonts w:ascii="Arial" w:hAnsi="Arial" w:cs="Arial"/>
        </w:rPr>
        <w:t xml:space="preserve"> et al., 2021</w:t>
      </w:r>
      <w:r w:rsidR="00783079" w:rsidRPr="00783079">
        <w:rPr>
          <w:rFonts w:ascii="Arial" w:hAnsi="Arial" w:cs="Arial"/>
        </w:rPr>
        <w:t>)</w:t>
      </w:r>
      <w:r w:rsidR="00FB1B59">
        <w:rPr>
          <w:rFonts w:ascii="Arial" w:hAnsi="Arial" w:cs="Arial"/>
        </w:rPr>
        <w:t>.</w:t>
      </w:r>
    </w:p>
    <w:p w:rsidR="00B14AAA" w:rsidRDefault="00B14AAA" w:rsidP="00783079">
      <w:pPr>
        <w:spacing w:before="100" w:beforeAutospacing="1" w:after="100" w:afterAutospacing="1" w:line="360" w:lineRule="auto"/>
        <w:jc w:val="both"/>
        <w:rPr>
          <w:rFonts w:ascii="Arial" w:eastAsia="Times New Roman" w:hAnsi="Arial" w:cs="Arial"/>
        </w:rPr>
      </w:pPr>
      <w:r w:rsidRPr="00B14AAA">
        <w:rPr>
          <w:rFonts w:ascii="Arial" w:eastAsia="Times New Roman" w:hAnsi="Arial" w:cs="Arial"/>
        </w:rPr>
        <w:t>In conclusion, the NHS Leadership Framework provides a comprehensive guide for effective leadership. By focusing on improving services, leaders can promote creativity, enhance efficiency, and deliver high-quality care.</w:t>
      </w:r>
    </w:p>
    <w:p w:rsidR="00272A49" w:rsidRDefault="00272A49" w:rsidP="00783079">
      <w:pPr>
        <w:spacing w:before="100" w:beforeAutospacing="1" w:after="100" w:afterAutospacing="1" w:line="360" w:lineRule="auto"/>
        <w:jc w:val="both"/>
        <w:rPr>
          <w:rFonts w:ascii="Arial" w:eastAsia="Times New Roman" w:hAnsi="Arial" w:cs="Arial"/>
        </w:rPr>
      </w:pPr>
    </w:p>
    <w:p w:rsidR="00272A49" w:rsidRDefault="00272A49" w:rsidP="00783079">
      <w:pPr>
        <w:spacing w:before="100" w:beforeAutospacing="1" w:after="100" w:afterAutospacing="1" w:line="360" w:lineRule="auto"/>
        <w:jc w:val="both"/>
        <w:rPr>
          <w:rFonts w:ascii="Arial" w:eastAsia="Times New Roman" w:hAnsi="Arial" w:cs="Arial"/>
        </w:rPr>
      </w:pPr>
    </w:p>
    <w:p w:rsidR="00B14AAA" w:rsidRPr="00B14AAA" w:rsidRDefault="00B14AAA" w:rsidP="00681B9C">
      <w:pPr>
        <w:spacing w:before="100" w:beforeAutospacing="1" w:after="100" w:afterAutospacing="1" w:line="240" w:lineRule="auto"/>
        <w:jc w:val="both"/>
        <w:outlineLvl w:val="0"/>
        <w:rPr>
          <w:rFonts w:ascii="Arial" w:eastAsia="Times New Roman" w:hAnsi="Arial" w:cs="Arial"/>
          <w:b/>
          <w:bCs/>
          <w:kern w:val="36"/>
        </w:rPr>
      </w:pPr>
      <w:bookmarkStart w:id="17" w:name="_Toc225343518"/>
      <w:bookmarkStart w:id="18" w:name="_Toc225352100"/>
      <w:bookmarkStart w:id="19" w:name="_Toc225352199"/>
      <w:r w:rsidRPr="00783079">
        <w:rPr>
          <w:rFonts w:ascii="Arial" w:eastAsia="Times New Roman" w:hAnsi="Arial" w:cs="Arial"/>
          <w:b/>
          <w:bCs/>
          <w:kern w:val="36"/>
        </w:rPr>
        <w:lastRenderedPageBreak/>
        <w:t>Task 7 – Self-Reflection Journal Entry</w:t>
      </w:r>
      <w:bookmarkEnd w:id="17"/>
      <w:bookmarkEnd w:id="18"/>
      <w:bookmarkEnd w:id="19"/>
      <w:r w:rsidRPr="00783079">
        <w:rPr>
          <w:rFonts w:ascii="Arial" w:eastAsia="Times New Roman" w:hAnsi="Arial" w:cs="Arial"/>
          <w:b/>
          <w:bCs/>
          <w:kern w:val="36"/>
        </w:rPr>
        <w:t xml:space="preserve"> </w:t>
      </w:r>
    </w:p>
    <w:p w:rsidR="001928E4" w:rsidRPr="00783079" w:rsidRDefault="00CE1E42" w:rsidP="00783079">
      <w:pPr>
        <w:pStyle w:val="NormalWeb"/>
        <w:spacing w:line="360" w:lineRule="auto"/>
        <w:jc w:val="both"/>
        <w:rPr>
          <w:rFonts w:ascii="Arial" w:hAnsi="Arial" w:cs="Arial"/>
          <w:sz w:val="22"/>
          <w:szCs w:val="22"/>
        </w:rPr>
      </w:pPr>
      <w:r w:rsidRPr="00CE1E42">
        <w:rPr>
          <w:rFonts w:ascii="Arial" w:hAnsi="Arial" w:cs="Arial"/>
          <w:sz w:val="22"/>
          <w:szCs w:val="22"/>
        </w:rPr>
        <w:t xml:space="preserve">My comprehension of innovation and value creation in health and social care has greatly expanded during this program. At first, I thought that originality was only found in creative expression. </w:t>
      </w:r>
      <w:r w:rsidR="00DC2202" w:rsidRPr="00CE1E42">
        <w:rPr>
          <w:rFonts w:ascii="Arial" w:hAnsi="Arial" w:cs="Arial"/>
          <w:sz w:val="22"/>
          <w:szCs w:val="22"/>
        </w:rPr>
        <w:t>However</w:t>
      </w:r>
      <w:r w:rsidR="00DC2202">
        <w:rPr>
          <w:rFonts w:ascii="Arial" w:hAnsi="Arial" w:cs="Arial"/>
          <w:sz w:val="22"/>
          <w:szCs w:val="22"/>
        </w:rPr>
        <w:t>,</w:t>
      </w:r>
      <w:r w:rsidRPr="00CE1E42">
        <w:rPr>
          <w:rFonts w:ascii="Arial" w:hAnsi="Arial" w:cs="Arial"/>
          <w:sz w:val="22"/>
          <w:szCs w:val="22"/>
        </w:rPr>
        <w:t xml:space="preserve"> I now see </w:t>
      </w:r>
      <w:r w:rsidR="00DC2202">
        <w:rPr>
          <w:rFonts w:ascii="Arial" w:hAnsi="Arial" w:cs="Arial"/>
          <w:sz w:val="22"/>
          <w:szCs w:val="22"/>
        </w:rPr>
        <w:t xml:space="preserve">that </w:t>
      </w:r>
      <w:r w:rsidRPr="00CE1E42">
        <w:rPr>
          <w:rFonts w:ascii="Arial" w:hAnsi="Arial" w:cs="Arial"/>
          <w:sz w:val="22"/>
          <w:szCs w:val="22"/>
        </w:rPr>
        <w:t>important creativity is to innovation, problem-solving, and ongoing service improve</w:t>
      </w:r>
      <w:r>
        <w:rPr>
          <w:rFonts w:ascii="Arial" w:hAnsi="Arial" w:cs="Arial"/>
          <w:sz w:val="22"/>
          <w:szCs w:val="22"/>
        </w:rPr>
        <w:t>ment in healthcare environments</w:t>
      </w:r>
      <w:r w:rsidR="001928E4" w:rsidRPr="00783079">
        <w:rPr>
          <w:rFonts w:ascii="Arial" w:hAnsi="Arial" w:cs="Arial"/>
          <w:sz w:val="22"/>
          <w:szCs w:val="22"/>
        </w:rPr>
        <w:t>. It is not only about generating new ideas but also about applying practical solutions that improve pati</w:t>
      </w:r>
      <w:r w:rsidR="00681B9C">
        <w:rPr>
          <w:rFonts w:ascii="Arial" w:hAnsi="Arial" w:cs="Arial"/>
          <w:sz w:val="22"/>
          <w:szCs w:val="22"/>
        </w:rPr>
        <w:t>ent care and service efficiency</w:t>
      </w:r>
      <w:r w:rsidR="00783079" w:rsidRPr="00783079">
        <w:rPr>
          <w:rFonts w:ascii="Arial" w:hAnsi="Arial" w:cs="Arial"/>
          <w:sz w:val="22"/>
          <w:szCs w:val="22"/>
        </w:rPr>
        <w:t xml:space="preserve"> (Porter, 2010)</w:t>
      </w:r>
      <w:r w:rsidR="00681B9C">
        <w:rPr>
          <w:rFonts w:ascii="Arial" w:hAnsi="Arial" w:cs="Arial"/>
          <w:sz w:val="22"/>
          <w:szCs w:val="22"/>
        </w:rPr>
        <w:t>.</w:t>
      </w:r>
      <w:bookmarkStart w:id="20" w:name="_GoBack"/>
      <w:bookmarkEnd w:id="20"/>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I have learned that value creation is not only about reducing costs but also about enhancing patient outcomes, ensuring safety, and maintaining high-quality care. The module emphasized the importance of balancing</w:t>
      </w:r>
      <w:r w:rsidR="00681B9C">
        <w:rPr>
          <w:rFonts w:ascii="Arial" w:hAnsi="Arial" w:cs="Arial"/>
          <w:sz w:val="22"/>
          <w:szCs w:val="22"/>
        </w:rPr>
        <w:t xml:space="preserve"> efficiency with a patient-cent</w:t>
      </w:r>
      <w:r w:rsidRPr="00783079">
        <w:rPr>
          <w:rFonts w:ascii="Arial" w:hAnsi="Arial" w:cs="Arial"/>
          <w:sz w:val="22"/>
          <w:szCs w:val="22"/>
        </w:rPr>
        <w:t>red approach, ensuring that care remains compassionate and responsive to individual needs. Additionally, I gained insight into how modern technologies, such as telemedicine, electronic health records, and artificial intelligence, can improve access to care and streamline healthcare services.</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Reflective practice has been another key learning point for me. Using models like Gibbs’ Reflective Cycle has helped me critically evaluate my experiences, understand my strengths and weaknesses, and identify areas for improvement. This process is essential for continuous professional development and improving the quality of care provided to patien</w:t>
      </w:r>
      <w:r w:rsidR="00681B9C">
        <w:rPr>
          <w:rFonts w:ascii="Arial" w:hAnsi="Arial" w:cs="Arial"/>
          <w:sz w:val="22"/>
          <w:szCs w:val="22"/>
        </w:rPr>
        <w:t>ts</w:t>
      </w:r>
      <w:r w:rsidR="00783079" w:rsidRPr="00783079">
        <w:rPr>
          <w:rFonts w:ascii="Arial" w:hAnsi="Arial" w:cs="Arial"/>
          <w:sz w:val="22"/>
          <w:szCs w:val="22"/>
        </w:rPr>
        <w:t xml:space="preserve"> (Porter, 2010)</w:t>
      </w:r>
      <w:r w:rsidR="00681B9C">
        <w:rPr>
          <w:rFonts w:ascii="Arial" w:hAnsi="Arial" w:cs="Arial"/>
          <w:sz w:val="22"/>
          <w:szCs w:val="22"/>
        </w:rPr>
        <w:t>.</w:t>
      </w:r>
    </w:p>
    <w:p w:rsidR="009A2861"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Furthermore, I now understand the importance of leadership in fostering creativity and innovation. Effective leaders encourage teamwork, support new ideas, and create an environment where staff feel confident to contribute. Overall, this module has strengthened my critical thinking and problem-solving skills and prepared me to apply creativity and innovation in my future professional practice, ultimately contributing to better health and social care outcomes.</w:t>
      </w:r>
      <w:r w:rsidR="009A2861" w:rsidRPr="00783079">
        <w:rPr>
          <w:rFonts w:ascii="Arial" w:hAnsi="Arial" w:cs="Arial"/>
          <w:sz w:val="22"/>
          <w:szCs w:val="22"/>
        </w:rPr>
        <w:br w:type="page"/>
      </w:r>
    </w:p>
    <w:p w:rsidR="00783079" w:rsidRPr="005E670E" w:rsidRDefault="00783079" w:rsidP="00272A49">
      <w:pPr>
        <w:spacing w:before="100" w:beforeAutospacing="1" w:after="100" w:afterAutospacing="1" w:line="240" w:lineRule="auto"/>
        <w:jc w:val="both"/>
        <w:outlineLvl w:val="0"/>
        <w:rPr>
          <w:rFonts w:ascii="Arial" w:eastAsia="Times New Roman" w:hAnsi="Arial" w:cs="Arial"/>
          <w:b/>
          <w:bCs/>
          <w:kern w:val="36"/>
        </w:rPr>
      </w:pPr>
      <w:bookmarkStart w:id="21" w:name="_Toc225343519"/>
      <w:bookmarkStart w:id="22" w:name="_Toc225352101"/>
      <w:bookmarkStart w:id="23" w:name="_Toc225352200"/>
      <w:r w:rsidRPr="005E670E">
        <w:rPr>
          <w:rFonts w:ascii="Arial" w:eastAsia="Times New Roman" w:hAnsi="Arial" w:cs="Arial"/>
          <w:b/>
          <w:bCs/>
          <w:kern w:val="36"/>
        </w:rPr>
        <w:lastRenderedPageBreak/>
        <w:t>Reference</w:t>
      </w:r>
      <w:bookmarkEnd w:id="21"/>
      <w:bookmarkEnd w:id="22"/>
      <w:bookmarkEnd w:id="23"/>
    </w:p>
    <w:p w:rsidR="00151A03" w:rsidRPr="00783079" w:rsidRDefault="00A76841" w:rsidP="00783079">
      <w:pPr>
        <w:spacing w:line="360" w:lineRule="auto"/>
        <w:jc w:val="both"/>
        <w:rPr>
          <w:rFonts w:ascii="Arial" w:hAnsi="Arial" w:cs="Arial"/>
        </w:rPr>
      </w:pPr>
    </w:p>
    <w:sectPr w:rsidR="00151A03" w:rsidRPr="0078307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4AAA"/>
    <w:rsid w:val="00032D98"/>
    <w:rsid w:val="000835FE"/>
    <w:rsid w:val="00181040"/>
    <w:rsid w:val="001928E4"/>
    <w:rsid w:val="00272A49"/>
    <w:rsid w:val="00277DA4"/>
    <w:rsid w:val="002D1D29"/>
    <w:rsid w:val="004527CB"/>
    <w:rsid w:val="004F1CD9"/>
    <w:rsid w:val="005E670E"/>
    <w:rsid w:val="00616CC5"/>
    <w:rsid w:val="006207FC"/>
    <w:rsid w:val="00681B9C"/>
    <w:rsid w:val="0071175E"/>
    <w:rsid w:val="007165A1"/>
    <w:rsid w:val="00783079"/>
    <w:rsid w:val="00793A6D"/>
    <w:rsid w:val="008B3ED3"/>
    <w:rsid w:val="008B41EA"/>
    <w:rsid w:val="0090118E"/>
    <w:rsid w:val="00911AC2"/>
    <w:rsid w:val="009606DB"/>
    <w:rsid w:val="0097720D"/>
    <w:rsid w:val="009A2861"/>
    <w:rsid w:val="00A60560"/>
    <w:rsid w:val="00A76841"/>
    <w:rsid w:val="00AD73C6"/>
    <w:rsid w:val="00B14AAA"/>
    <w:rsid w:val="00BD73BC"/>
    <w:rsid w:val="00BE222D"/>
    <w:rsid w:val="00C12E53"/>
    <w:rsid w:val="00C26D1C"/>
    <w:rsid w:val="00C85257"/>
    <w:rsid w:val="00CE1E42"/>
    <w:rsid w:val="00DA3DFC"/>
    <w:rsid w:val="00DC2202"/>
    <w:rsid w:val="00FB1B59"/>
    <w:rsid w:val="00FC1F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ED01A"/>
  <w15:chartTrackingRefBased/>
  <w15:docId w15:val="{7B104A3C-C610-425D-A33F-78C1AA706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B14AA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AAA"/>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B14AA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14AAA"/>
    <w:rPr>
      <w:b/>
      <w:bCs/>
    </w:rPr>
  </w:style>
  <w:style w:type="character" w:styleId="Emphasis">
    <w:name w:val="Emphasis"/>
    <w:basedOn w:val="DefaultParagraphFont"/>
    <w:uiPriority w:val="20"/>
    <w:qFormat/>
    <w:rsid w:val="00B14AAA"/>
    <w:rPr>
      <w:i/>
      <w:iCs/>
    </w:rPr>
  </w:style>
  <w:style w:type="paragraph" w:styleId="TOCHeading">
    <w:name w:val="TOC Heading"/>
    <w:basedOn w:val="Heading1"/>
    <w:next w:val="Normal"/>
    <w:uiPriority w:val="39"/>
    <w:unhideWhenUsed/>
    <w:qFormat/>
    <w:rsid w:val="001928E4"/>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1928E4"/>
    <w:pPr>
      <w:spacing w:after="100"/>
    </w:pPr>
  </w:style>
  <w:style w:type="character" w:styleId="Hyperlink">
    <w:name w:val="Hyperlink"/>
    <w:basedOn w:val="DefaultParagraphFont"/>
    <w:uiPriority w:val="99"/>
    <w:unhideWhenUsed/>
    <w:rsid w:val="001928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583310">
      <w:bodyDiv w:val="1"/>
      <w:marLeft w:val="0"/>
      <w:marRight w:val="0"/>
      <w:marTop w:val="0"/>
      <w:marBottom w:val="0"/>
      <w:divBdr>
        <w:top w:val="none" w:sz="0" w:space="0" w:color="auto"/>
        <w:left w:val="none" w:sz="0" w:space="0" w:color="auto"/>
        <w:bottom w:val="none" w:sz="0" w:space="0" w:color="auto"/>
        <w:right w:val="none" w:sz="0" w:space="0" w:color="auto"/>
      </w:divBdr>
    </w:div>
    <w:div w:id="204491325">
      <w:bodyDiv w:val="1"/>
      <w:marLeft w:val="0"/>
      <w:marRight w:val="0"/>
      <w:marTop w:val="0"/>
      <w:marBottom w:val="0"/>
      <w:divBdr>
        <w:top w:val="none" w:sz="0" w:space="0" w:color="auto"/>
        <w:left w:val="none" w:sz="0" w:space="0" w:color="auto"/>
        <w:bottom w:val="none" w:sz="0" w:space="0" w:color="auto"/>
        <w:right w:val="none" w:sz="0" w:space="0" w:color="auto"/>
      </w:divBdr>
    </w:div>
    <w:div w:id="273288299">
      <w:bodyDiv w:val="1"/>
      <w:marLeft w:val="0"/>
      <w:marRight w:val="0"/>
      <w:marTop w:val="0"/>
      <w:marBottom w:val="0"/>
      <w:divBdr>
        <w:top w:val="none" w:sz="0" w:space="0" w:color="auto"/>
        <w:left w:val="none" w:sz="0" w:space="0" w:color="auto"/>
        <w:bottom w:val="none" w:sz="0" w:space="0" w:color="auto"/>
        <w:right w:val="none" w:sz="0" w:space="0" w:color="auto"/>
      </w:divBdr>
    </w:div>
    <w:div w:id="415515479">
      <w:bodyDiv w:val="1"/>
      <w:marLeft w:val="0"/>
      <w:marRight w:val="0"/>
      <w:marTop w:val="0"/>
      <w:marBottom w:val="0"/>
      <w:divBdr>
        <w:top w:val="none" w:sz="0" w:space="0" w:color="auto"/>
        <w:left w:val="none" w:sz="0" w:space="0" w:color="auto"/>
        <w:bottom w:val="none" w:sz="0" w:space="0" w:color="auto"/>
        <w:right w:val="none" w:sz="0" w:space="0" w:color="auto"/>
      </w:divBdr>
    </w:div>
    <w:div w:id="458690748">
      <w:bodyDiv w:val="1"/>
      <w:marLeft w:val="0"/>
      <w:marRight w:val="0"/>
      <w:marTop w:val="0"/>
      <w:marBottom w:val="0"/>
      <w:divBdr>
        <w:top w:val="none" w:sz="0" w:space="0" w:color="auto"/>
        <w:left w:val="none" w:sz="0" w:space="0" w:color="auto"/>
        <w:bottom w:val="none" w:sz="0" w:space="0" w:color="auto"/>
        <w:right w:val="none" w:sz="0" w:space="0" w:color="auto"/>
      </w:divBdr>
    </w:div>
    <w:div w:id="500006794">
      <w:bodyDiv w:val="1"/>
      <w:marLeft w:val="0"/>
      <w:marRight w:val="0"/>
      <w:marTop w:val="0"/>
      <w:marBottom w:val="0"/>
      <w:divBdr>
        <w:top w:val="none" w:sz="0" w:space="0" w:color="auto"/>
        <w:left w:val="none" w:sz="0" w:space="0" w:color="auto"/>
        <w:bottom w:val="none" w:sz="0" w:space="0" w:color="auto"/>
        <w:right w:val="none" w:sz="0" w:space="0" w:color="auto"/>
      </w:divBdr>
    </w:div>
    <w:div w:id="529992247">
      <w:bodyDiv w:val="1"/>
      <w:marLeft w:val="0"/>
      <w:marRight w:val="0"/>
      <w:marTop w:val="0"/>
      <w:marBottom w:val="0"/>
      <w:divBdr>
        <w:top w:val="none" w:sz="0" w:space="0" w:color="auto"/>
        <w:left w:val="none" w:sz="0" w:space="0" w:color="auto"/>
        <w:bottom w:val="none" w:sz="0" w:space="0" w:color="auto"/>
        <w:right w:val="none" w:sz="0" w:space="0" w:color="auto"/>
      </w:divBdr>
    </w:div>
    <w:div w:id="816343847">
      <w:bodyDiv w:val="1"/>
      <w:marLeft w:val="0"/>
      <w:marRight w:val="0"/>
      <w:marTop w:val="0"/>
      <w:marBottom w:val="0"/>
      <w:divBdr>
        <w:top w:val="none" w:sz="0" w:space="0" w:color="auto"/>
        <w:left w:val="none" w:sz="0" w:space="0" w:color="auto"/>
        <w:bottom w:val="none" w:sz="0" w:space="0" w:color="auto"/>
        <w:right w:val="none" w:sz="0" w:space="0" w:color="auto"/>
      </w:divBdr>
    </w:div>
    <w:div w:id="899826802">
      <w:bodyDiv w:val="1"/>
      <w:marLeft w:val="0"/>
      <w:marRight w:val="0"/>
      <w:marTop w:val="0"/>
      <w:marBottom w:val="0"/>
      <w:divBdr>
        <w:top w:val="none" w:sz="0" w:space="0" w:color="auto"/>
        <w:left w:val="none" w:sz="0" w:space="0" w:color="auto"/>
        <w:bottom w:val="none" w:sz="0" w:space="0" w:color="auto"/>
        <w:right w:val="none" w:sz="0" w:space="0" w:color="auto"/>
      </w:divBdr>
    </w:div>
    <w:div w:id="902720273">
      <w:bodyDiv w:val="1"/>
      <w:marLeft w:val="0"/>
      <w:marRight w:val="0"/>
      <w:marTop w:val="0"/>
      <w:marBottom w:val="0"/>
      <w:divBdr>
        <w:top w:val="none" w:sz="0" w:space="0" w:color="auto"/>
        <w:left w:val="none" w:sz="0" w:space="0" w:color="auto"/>
        <w:bottom w:val="none" w:sz="0" w:space="0" w:color="auto"/>
        <w:right w:val="none" w:sz="0" w:space="0" w:color="auto"/>
      </w:divBdr>
    </w:div>
    <w:div w:id="1077240068">
      <w:bodyDiv w:val="1"/>
      <w:marLeft w:val="0"/>
      <w:marRight w:val="0"/>
      <w:marTop w:val="0"/>
      <w:marBottom w:val="0"/>
      <w:divBdr>
        <w:top w:val="none" w:sz="0" w:space="0" w:color="auto"/>
        <w:left w:val="none" w:sz="0" w:space="0" w:color="auto"/>
        <w:bottom w:val="none" w:sz="0" w:space="0" w:color="auto"/>
        <w:right w:val="none" w:sz="0" w:space="0" w:color="auto"/>
      </w:divBdr>
    </w:div>
    <w:div w:id="1244610439">
      <w:bodyDiv w:val="1"/>
      <w:marLeft w:val="0"/>
      <w:marRight w:val="0"/>
      <w:marTop w:val="0"/>
      <w:marBottom w:val="0"/>
      <w:divBdr>
        <w:top w:val="none" w:sz="0" w:space="0" w:color="auto"/>
        <w:left w:val="none" w:sz="0" w:space="0" w:color="auto"/>
        <w:bottom w:val="none" w:sz="0" w:space="0" w:color="auto"/>
        <w:right w:val="none" w:sz="0" w:space="0" w:color="auto"/>
      </w:divBdr>
    </w:div>
    <w:div w:id="1334575134">
      <w:bodyDiv w:val="1"/>
      <w:marLeft w:val="0"/>
      <w:marRight w:val="0"/>
      <w:marTop w:val="0"/>
      <w:marBottom w:val="0"/>
      <w:divBdr>
        <w:top w:val="none" w:sz="0" w:space="0" w:color="auto"/>
        <w:left w:val="none" w:sz="0" w:space="0" w:color="auto"/>
        <w:bottom w:val="none" w:sz="0" w:space="0" w:color="auto"/>
        <w:right w:val="none" w:sz="0" w:space="0" w:color="auto"/>
      </w:divBdr>
    </w:div>
    <w:div w:id="1478574946">
      <w:bodyDiv w:val="1"/>
      <w:marLeft w:val="0"/>
      <w:marRight w:val="0"/>
      <w:marTop w:val="0"/>
      <w:marBottom w:val="0"/>
      <w:divBdr>
        <w:top w:val="none" w:sz="0" w:space="0" w:color="auto"/>
        <w:left w:val="none" w:sz="0" w:space="0" w:color="auto"/>
        <w:bottom w:val="none" w:sz="0" w:space="0" w:color="auto"/>
        <w:right w:val="none" w:sz="0" w:space="0" w:color="auto"/>
      </w:divBdr>
    </w:div>
    <w:div w:id="1491367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19FAF-4F0A-4479-A1E2-DE2E2E7C1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10</Pages>
  <Words>2400</Words>
  <Characters>13681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Sobia Khan</dc:creator>
  <cp:keywords/>
  <dc:description/>
  <cp:lastModifiedBy>Dell</cp:lastModifiedBy>
  <cp:revision>27</cp:revision>
  <dcterms:created xsi:type="dcterms:W3CDTF">2026-03-25T09:02:00Z</dcterms:created>
  <dcterms:modified xsi:type="dcterms:W3CDTF">2026-03-25T12:46:00Z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c2a333a4-f6f0-48b2-98b8-57511291d155</vt:lpwstr>
  </property>
</Properties>
</file>