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2C4C3" w14:textId="71F073E9" w:rsidR="009E72B8" w:rsidRPr="00A24A45" w:rsidRDefault="009E72B8">
      <w:pPr>
        <w:rPr>
          <w:rFonts w:ascii="Abadi Extra Light" w:hAnsi="Abadi Extra Light"/>
          <w:sz w:val="24"/>
          <w:szCs w:val="24"/>
        </w:rPr>
      </w:pPr>
      <w:r w:rsidRPr="00A24A45">
        <w:rPr>
          <w:rFonts w:ascii="Abadi Extra Light" w:hAnsi="Abadi Extra Light"/>
          <w:sz w:val="24"/>
          <w:szCs w:val="24"/>
        </w:rPr>
        <w:t xml:space="preserve">Eric Barendt stated that </w:t>
      </w:r>
      <w:r w:rsidR="001009C0" w:rsidRPr="00A24A45">
        <w:rPr>
          <w:rFonts w:ascii="Abadi Extra Light" w:hAnsi="Abadi Extra Light"/>
          <w:sz w:val="24"/>
          <w:szCs w:val="24"/>
        </w:rPr>
        <w:t>“the</w:t>
      </w:r>
      <w:r w:rsidRPr="00A24A45">
        <w:rPr>
          <w:rFonts w:ascii="Abadi Extra Light" w:hAnsi="Abadi Extra Light"/>
          <w:sz w:val="24"/>
          <w:szCs w:val="24"/>
        </w:rPr>
        <w:t xml:space="preserve"> separation of powers has been a central concept in modern constitutionalism” and the purpose it serves </w:t>
      </w:r>
      <w:r w:rsidR="00A7766B" w:rsidRPr="00A24A45">
        <w:rPr>
          <w:rFonts w:ascii="Abadi Extra Light" w:hAnsi="Abadi Extra Light"/>
          <w:sz w:val="24"/>
          <w:szCs w:val="24"/>
        </w:rPr>
        <w:t>to prevent any kind of tyranny</w:t>
      </w:r>
      <w:r w:rsidR="0095215E" w:rsidRPr="00A24A45">
        <w:rPr>
          <w:rFonts w:ascii="Abadi Extra Light" w:hAnsi="Abadi Extra Light"/>
          <w:sz w:val="24"/>
          <w:szCs w:val="24"/>
        </w:rPr>
        <w:t xml:space="preserve"> and safeguard the public interest</w:t>
      </w:r>
      <w:r w:rsidR="00A7766B" w:rsidRPr="00A24A45">
        <w:rPr>
          <w:rFonts w:ascii="Abadi Extra Light" w:hAnsi="Abadi Extra Light"/>
          <w:sz w:val="24"/>
          <w:szCs w:val="24"/>
        </w:rPr>
        <w:t xml:space="preserve"> </w:t>
      </w:r>
      <w:r w:rsidR="001009C0" w:rsidRPr="00A24A45">
        <w:rPr>
          <w:rFonts w:ascii="Abadi Extra Light" w:hAnsi="Abadi Extra Light"/>
          <w:sz w:val="24"/>
          <w:szCs w:val="24"/>
        </w:rPr>
        <w:t>‘</w:t>
      </w:r>
      <w:r w:rsidR="00A7766B" w:rsidRPr="00A24A45">
        <w:rPr>
          <w:rFonts w:ascii="Abadi Extra Light" w:hAnsi="Abadi Extra Light"/>
          <w:sz w:val="24"/>
          <w:szCs w:val="24"/>
        </w:rPr>
        <w:t>which may arise from the concentration of power</w:t>
      </w:r>
      <w:r w:rsidR="001009C0" w:rsidRPr="00A24A45">
        <w:rPr>
          <w:rFonts w:ascii="Abadi Extra Light" w:hAnsi="Abadi Extra Light"/>
          <w:sz w:val="24"/>
          <w:szCs w:val="24"/>
        </w:rPr>
        <w:t>’</w:t>
      </w:r>
      <w:r w:rsidR="00A7766B" w:rsidRPr="00A24A45">
        <w:rPr>
          <w:rFonts w:ascii="Abadi Extra Light" w:hAnsi="Abadi Extra Light"/>
          <w:sz w:val="24"/>
          <w:szCs w:val="24"/>
        </w:rPr>
        <w:t xml:space="preserve">. This concept gain popularity through the writings of the French philosopher </w:t>
      </w:r>
      <w:r w:rsidR="0095215E" w:rsidRPr="00A24A45">
        <w:rPr>
          <w:rFonts w:ascii="Abadi Extra Light" w:hAnsi="Abadi Extra Light"/>
          <w:sz w:val="24"/>
          <w:szCs w:val="24"/>
        </w:rPr>
        <w:t xml:space="preserve">and </w:t>
      </w:r>
      <w:r w:rsidR="0095215E" w:rsidRPr="00A24A45">
        <w:rPr>
          <w:rFonts w:ascii="Abadi Extra Light" w:hAnsi="Abadi Extra Light"/>
          <w:sz w:val="24"/>
          <w:szCs w:val="24"/>
        </w:rPr>
        <w:t>political thinker</w:t>
      </w:r>
      <w:r w:rsidR="0095215E" w:rsidRPr="00A24A45">
        <w:rPr>
          <w:rFonts w:ascii="Abadi Extra Light" w:hAnsi="Abadi Extra Light"/>
          <w:sz w:val="24"/>
          <w:szCs w:val="24"/>
        </w:rPr>
        <w:t xml:space="preserve"> Baron De</w:t>
      </w:r>
      <w:r w:rsidR="0095215E" w:rsidRPr="00A24A45">
        <w:rPr>
          <w:rFonts w:ascii="Abadi Extra Light" w:hAnsi="Abadi Extra Light"/>
          <w:sz w:val="24"/>
          <w:szCs w:val="24"/>
        </w:rPr>
        <w:t xml:space="preserve"> Montesquieu in 174</w:t>
      </w:r>
      <w:r w:rsidR="0095215E" w:rsidRPr="00A24A45">
        <w:rPr>
          <w:rFonts w:ascii="Abadi Extra Light" w:hAnsi="Abadi Extra Light"/>
          <w:sz w:val="24"/>
          <w:szCs w:val="24"/>
        </w:rPr>
        <w:t>8</w:t>
      </w:r>
      <w:r w:rsidR="00A7766B" w:rsidRPr="00A24A45">
        <w:rPr>
          <w:rFonts w:ascii="Abadi Extra Light" w:hAnsi="Abadi Extra Light"/>
          <w:sz w:val="24"/>
          <w:szCs w:val="24"/>
        </w:rPr>
        <w:t>. the UK constitution has a tripartite structure which further goes into three branches: the Legislature (Parliament), Executive (</w:t>
      </w:r>
      <w:r w:rsidR="001009C0" w:rsidRPr="00A24A45">
        <w:rPr>
          <w:rFonts w:ascii="Abadi Extra Light" w:hAnsi="Abadi Extra Light"/>
          <w:sz w:val="24"/>
          <w:szCs w:val="24"/>
        </w:rPr>
        <w:t>Government)</w:t>
      </w:r>
      <w:r w:rsidR="00A7766B" w:rsidRPr="00A24A45">
        <w:rPr>
          <w:rFonts w:ascii="Abadi Extra Light" w:hAnsi="Abadi Extra Light"/>
          <w:sz w:val="24"/>
          <w:szCs w:val="24"/>
        </w:rPr>
        <w:t xml:space="preserve"> and the Judiciary</w:t>
      </w:r>
      <w:r w:rsidR="001009C0" w:rsidRPr="00A24A45">
        <w:rPr>
          <w:rFonts w:ascii="Abadi Extra Light" w:hAnsi="Abadi Extra Light"/>
          <w:sz w:val="24"/>
          <w:szCs w:val="24"/>
        </w:rPr>
        <w:t xml:space="preserve"> (Courts)</w:t>
      </w:r>
      <w:r w:rsidR="00A7766B" w:rsidRPr="00A24A45">
        <w:rPr>
          <w:rFonts w:ascii="Abadi Extra Light" w:hAnsi="Abadi Extra Light"/>
          <w:sz w:val="24"/>
          <w:szCs w:val="24"/>
        </w:rPr>
        <w:t>.</w:t>
      </w:r>
      <w:r w:rsidR="001009C0" w:rsidRPr="00A24A45">
        <w:rPr>
          <w:rFonts w:ascii="Abadi Extra Light" w:hAnsi="Abadi Extra Light"/>
          <w:sz w:val="24"/>
          <w:szCs w:val="24"/>
        </w:rPr>
        <w:t xml:space="preserve"> What these three branches mostly emphasize on is making, </w:t>
      </w:r>
      <w:r w:rsidR="00C27AF6" w:rsidRPr="00A24A45">
        <w:rPr>
          <w:rFonts w:ascii="Abadi Extra Light" w:hAnsi="Abadi Extra Light"/>
          <w:sz w:val="24"/>
          <w:szCs w:val="24"/>
        </w:rPr>
        <w:t>applying,</w:t>
      </w:r>
      <w:r w:rsidR="001009C0" w:rsidRPr="00A24A45">
        <w:rPr>
          <w:rFonts w:ascii="Abadi Extra Light" w:hAnsi="Abadi Extra Light"/>
          <w:sz w:val="24"/>
          <w:szCs w:val="24"/>
        </w:rPr>
        <w:t xml:space="preserve"> and </w:t>
      </w:r>
      <w:r w:rsidR="0095215E" w:rsidRPr="00A24A45">
        <w:rPr>
          <w:rFonts w:ascii="Abadi Extra Light" w:hAnsi="Abadi Extra Light"/>
          <w:sz w:val="24"/>
          <w:szCs w:val="24"/>
        </w:rPr>
        <w:t xml:space="preserve">enforcing law. </w:t>
      </w:r>
      <w:r w:rsidR="00F90B0B" w:rsidRPr="00A24A45">
        <w:rPr>
          <w:rFonts w:ascii="Abadi Extra Light" w:hAnsi="Abadi Extra Light"/>
          <w:sz w:val="24"/>
          <w:szCs w:val="24"/>
        </w:rPr>
        <w:t xml:space="preserve">The UKs constitution is an unwritten/uncodified </w:t>
      </w:r>
      <w:r w:rsidR="00C27AF6" w:rsidRPr="00A24A45">
        <w:rPr>
          <w:rFonts w:ascii="Abadi Extra Light" w:hAnsi="Abadi Extra Light"/>
          <w:sz w:val="24"/>
          <w:szCs w:val="24"/>
        </w:rPr>
        <w:t>constitution;</w:t>
      </w:r>
      <w:r w:rsidR="00F90B0B" w:rsidRPr="00A24A45">
        <w:rPr>
          <w:rFonts w:ascii="Abadi Extra Light" w:hAnsi="Abadi Extra Light"/>
          <w:sz w:val="24"/>
          <w:szCs w:val="24"/>
        </w:rPr>
        <w:t xml:space="preserve"> hence it is not documented into one single form. But through the establishment of these three public bodies, the idea is to protect the state and the public, and to avoid an over-concentration of power which could lead to abuse of power or tyranny. </w:t>
      </w:r>
    </w:p>
    <w:p w14:paraId="4289878F" w14:textId="07383D8E" w:rsidR="00A24A45" w:rsidRPr="00C27AF6" w:rsidRDefault="00F90B0B" w:rsidP="00A24A45">
      <w:pPr>
        <w:rPr>
          <w:rFonts w:ascii="Abadi Extra Light" w:hAnsi="Abadi Extra Light"/>
          <w:i/>
          <w:iCs/>
          <w:sz w:val="24"/>
          <w:szCs w:val="24"/>
        </w:rPr>
      </w:pPr>
      <w:r w:rsidRPr="00A24A45">
        <w:rPr>
          <w:rFonts w:ascii="Abadi Extra Light" w:hAnsi="Abadi Extra Light"/>
          <w:sz w:val="24"/>
          <w:szCs w:val="24"/>
        </w:rPr>
        <w:t xml:space="preserve">Lord Acton and </w:t>
      </w:r>
      <w:r w:rsidR="00D4422E" w:rsidRPr="00A24A45">
        <w:rPr>
          <w:rFonts w:ascii="Abadi Extra Light" w:hAnsi="Abadi Extra Light"/>
          <w:sz w:val="24"/>
          <w:szCs w:val="24"/>
        </w:rPr>
        <w:t>Montesquieu</w:t>
      </w:r>
      <w:r w:rsidRPr="00A24A45">
        <w:rPr>
          <w:rFonts w:ascii="Abadi Extra Light" w:hAnsi="Abadi Extra Light"/>
          <w:sz w:val="24"/>
          <w:szCs w:val="24"/>
        </w:rPr>
        <w:t xml:space="preserve"> shared the same approach that t</w:t>
      </w:r>
      <w:r w:rsidRPr="00A24A45">
        <w:rPr>
          <w:rFonts w:ascii="Abadi Extra Light" w:hAnsi="Abadi Extra Light"/>
          <w:sz w:val="24"/>
          <w:szCs w:val="24"/>
        </w:rPr>
        <w:t xml:space="preserve">oo much power could lead to bias, </w:t>
      </w:r>
      <w:r w:rsidR="00C27AF6" w:rsidRPr="00A24A45">
        <w:rPr>
          <w:rFonts w:ascii="Abadi Extra Light" w:hAnsi="Abadi Extra Light"/>
          <w:sz w:val="24"/>
          <w:szCs w:val="24"/>
        </w:rPr>
        <w:t>corruption,</w:t>
      </w:r>
      <w:r w:rsidRPr="00A24A45">
        <w:rPr>
          <w:rFonts w:ascii="Abadi Extra Light" w:hAnsi="Abadi Extra Light"/>
          <w:sz w:val="24"/>
          <w:szCs w:val="24"/>
        </w:rPr>
        <w:t xml:space="preserve"> or conflicts of </w:t>
      </w:r>
      <w:r w:rsidRPr="00A24A45">
        <w:rPr>
          <w:rFonts w:ascii="Abadi Extra Light" w:hAnsi="Abadi Extra Light"/>
          <w:sz w:val="24"/>
          <w:szCs w:val="24"/>
        </w:rPr>
        <w:t xml:space="preserve">interest as </w:t>
      </w:r>
      <w:r w:rsidR="00213259" w:rsidRPr="00A24A45">
        <w:rPr>
          <w:rFonts w:ascii="Abadi Extra Light" w:hAnsi="Abadi Extra Light"/>
          <w:sz w:val="24"/>
          <w:szCs w:val="24"/>
        </w:rPr>
        <w:t>“power</w:t>
      </w:r>
      <w:r w:rsidRPr="00A24A45">
        <w:rPr>
          <w:rFonts w:ascii="Abadi Extra Light" w:hAnsi="Abadi Extra Light"/>
          <w:sz w:val="24"/>
          <w:szCs w:val="24"/>
        </w:rPr>
        <w:t xml:space="preserve"> tends to corrupt, and absolute power corrupts absolutely. Great man are always bad men</w:t>
      </w:r>
      <w:r w:rsidR="00D4422E" w:rsidRPr="00A24A45">
        <w:rPr>
          <w:rFonts w:ascii="Abadi Extra Light" w:hAnsi="Abadi Extra Light"/>
          <w:sz w:val="24"/>
          <w:szCs w:val="24"/>
        </w:rPr>
        <w:t xml:space="preserve">”. The main idea behind the separation of powers is to avoid potential abuse and to keep a system of accountability to keep ministers in check for instance. One of the main problems with the Westminster model is that the executive or the Prime Ministerial government has more power than the cabinet system putting </w:t>
      </w:r>
      <w:proofErr w:type="spellStart"/>
      <w:proofErr w:type="gramStart"/>
      <w:r w:rsidR="00D4422E" w:rsidRPr="00A24A45">
        <w:rPr>
          <w:rFonts w:ascii="Abadi Extra Light" w:hAnsi="Abadi Extra Light"/>
          <w:sz w:val="24"/>
          <w:szCs w:val="24"/>
        </w:rPr>
        <w:t>a</w:t>
      </w:r>
      <w:proofErr w:type="spellEnd"/>
      <w:proofErr w:type="gramEnd"/>
      <w:r w:rsidR="00D4422E" w:rsidRPr="00A24A45">
        <w:rPr>
          <w:rFonts w:ascii="Abadi Extra Light" w:hAnsi="Abadi Extra Light"/>
          <w:sz w:val="24"/>
          <w:szCs w:val="24"/>
        </w:rPr>
        <w:t xml:space="preserve"> authoritative Prime Minister on a position not to take advice of the cabinet. </w:t>
      </w:r>
      <w:r w:rsidR="00213259" w:rsidRPr="00A24A45">
        <w:rPr>
          <w:rFonts w:ascii="Abadi Extra Light" w:hAnsi="Abadi Extra Light"/>
          <w:sz w:val="24"/>
          <w:szCs w:val="24"/>
        </w:rPr>
        <w:t xml:space="preserve">Under the Westminster Model, there is no separation between the executive and the legislative. Government ministers </w:t>
      </w:r>
      <w:r w:rsidR="00A24A45">
        <w:rPr>
          <w:rFonts w:ascii="Abadi Extra Light" w:hAnsi="Abadi Extra Light"/>
          <w:sz w:val="24"/>
          <w:szCs w:val="24"/>
        </w:rPr>
        <w:t xml:space="preserve">are </w:t>
      </w:r>
      <w:r w:rsidR="00213259" w:rsidRPr="00A24A45">
        <w:rPr>
          <w:rFonts w:ascii="Abadi Extra Light" w:hAnsi="Abadi Extra Light"/>
          <w:sz w:val="24"/>
          <w:szCs w:val="24"/>
        </w:rPr>
        <w:t xml:space="preserve">required to be members of parliament to hold a standard of </w:t>
      </w:r>
      <w:r w:rsidR="00A24A45" w:rsidRPr="00A24A45">
        <w:rPr>
          <w:rFonts w:ascii="Abadi Extra Light" w:hAnsi="Abadi Extra Light"/>
          <w:sz w:val="24"/>
          <w:szCs w:val="24"/>
        </w:rPr>
        <w:t>accountability whereas</w:t>
      </w:r>
      <w:r w:rsidR="00213259" w:rsidRPr="00A24A45">
        <w:rPr>
          <w:rFonts w:ascii="Abadi Extra Light" w:hAnsi="Abadi Extra Light"/>
          <w:sz w:val="24"/>
          <w:szCs w:val="24"/>
        </w:rPr>
        <w:t xml:space="preserve"> compare</w:t>
      </w:r>
      <w:r w:rsidR="00A24A45">
        <w:rPr>
          <w:rFonts w:ascii="Abadi Extra Light" w:hAnsi="Abadi Extra Light"/>
          <w:sz w:val="24"/>
          <w:szCs w:val="24"/>
        </w:rPr>
        <w:t>d</w:t>
      </w:r>
      <w:r w:rsidR="00213259" w:rsidRPr="00A24A45">
        <w:rPr>
          <w:rFonts w:ascii="Abadi Extra Light" w:hAnsi="Abadi Extra Light"/>
          <w:sz w:val="24"/>
          <w:szCs w:val="24"/>
        </w:rPr>
        <w:t xml:space="preserve"> </w:t>
      </w:r>
      <w:r w:rsidR="00A24A45">
        <w:rPr>
          <w:rFonts w:ascii="Abadi Extra Light" w:hAnsi="Abadi Extra Light"/>
          <w:sz w:val="24"/>
          <w:szCs w:val="24"/>
        </w:rPr>
        <w:t xml:space="preserve">to </w:t>
      </w:r>
      <w:r w:rsidR="00C27AF6">
        <w:rPr>
          <w:rFonts w:ascii="Abadi Extra Light" w:hAnsi="Abadi Extra Light"/>
          <w:sz w:val="24"/>
          <w:szCs w:val="24"/>
        </w:rPr>
        <w:t>th</w:t>
      </w:r>
      <w:r w:rsidR="00C27AF6" w:rsidRPr="00A24A45">
        <w:rPr>
          <w:rFonts w:ascii="Abadi Extra Light" w:hAnsi="Abadi Extra Light"/>
          <w:sz w:val="24"/>
          <w:szCs w:val="24"/>
        </w:rPr>
        <w:t>e</w:t>
      </w:r>
      <w:r w:rsidR="00213259" w:rsidRPr="00A24A45">
        <w:rPr>
          <w:rFonts w:ascii="Abadi Extra Light" w:hAnsi="Abadi Extra Light"/>
          <w:sz w:val="24"/>
          <w:szCs w:val="24"/>
        </w:rPr>
        <w:t xml:space="preserve"> fusion of these two</w:t>
      </w:r>
      <w:r w:rsidR="00A24A45">
        <w:rPr>
          <w:rFonts w:ascii="Abadi Extra Light" w:hAnsi="Abadi Extra Light"/>
          <w:sz w:val="24"/>
          <w:szCs w:val="24"/>
        </w:rPr>
        <w:t>,</w:t>
      </w:r>
      <w:r w:rsidR="00213259" w:rsidRPr="00A24A45">
        <w:rPr>
          <w:rFonts w:ascii="Abadi Extra Light" w:hAnsi="Abadi Extra Light"/>
          <w:sz w:val="24"/>
          <w:szCs w:val="24"/>
        </w:rPr>
        <w:t xml:space="preserve"> the judiciary stands independent. </w:t>
      </w:r>
      <w:r w:rsidR="00A24A45">
        <w:rPr>
          <w:rFonts w:ascii="Abadi Extra Light" w:hAnsi="Abadi Extra Light"/>
          <w:sz w:val="24"/>
          <w:szCs w:val="24"/>
        </w:rPr>
        <w:t xml:space="preserve">Lord Bingham emphasized upon this in </w:t>
      </w:r>
      <w:r w:rsidR="00A24A45" w:rsidRPr="00014BC7">
        <w:rPr>
          <w:b/>
          <w:bCs/>
          <w:sz w:val="24"/>
          <w:szCs w:val="24"/>
        </w:rPr>
        <w:t>R</w:t>
      </w:r>
      <w:r w:rsidR="00CD78D1">
        <w:rPr>
          <w:b/>
          <w:bCs/>
          <w:sz w:val="24"/>
          <w:szCs w:val="24"/>
        </w:rPr>
        <w:t xml:space="preserve"> Vs</w:t>
      </w:r>
      <w:r w:rsidR="00A24A45" w:rsidRPr="00014BC7">
        <w:rPr>
          <w:b/>
          <w:bCs/>
          <w:sz w:val="24"/>
          <w:szCs w:val="24"/>
        </w:rPr>
        <w:t xml:space="preserve"> Sec</w:t>
      </w:r>
      <w:r w:rsidR="00CD78D1">
        <w:rPr>
          <w:b/>
          <w:bCs/>
          <w:sz w:val="24"/>
          <w:szCs w:val="24"/>
        </w:rPr>
        <w:t xml:space="preserve">retary </w:t>
      </w:r>
      <w:r w:rsidR="00A24A45" w:rsidRPr="00014BC7">
        <w:rPr>
          <w:b/>
          <w:bCs/>
          <w:sz w:val="24"/>
          <w:szCs w:val="24"/>
        </w:rPr>
        <w:t xml:space="preserve">of State for the Home Dept exp Fire Brigade Unions Lord Mustill adapting the Tripartite approach </w:t>
      </w:r>
      <w:r w:rsidR="00C27AF6">
        <w:rPr>
          <w:b/>
          <w:bCs/>
          <w:sz w:val="24"/>
          <w:szCs w:val="24"/>
        </w:rPr>
        <w:t>“</w:t>
      </w:r>
      <w:r w:rsidR="00C27AF6" w:rsidRPr="00C27AF6">
        <w:rPr>
          <w:rFonts w:ascii="Abadi Extra Light" w:hAnsi="Abadi Extra Light"/>
          <w:b/>
          <w:bCs/>
          <w:sz w:val="24"/>
          <w:szCs w:val="24"/>
        </w:rPr>
        <w:t>Parliament</w:t>
      </w:r>
      <w:r w:rsidR="00A24A45" w:rsidRPr="00A24A45">
        <w:rPr>
          <w:rFonts w:ascii="Abadi Extra Light" w:hAnsi="Abadi Extra Light"/>
          <w:i/>
          <w:iCs/>
          <w:sz w:val="24"/>
          <w:szCs w:val="24"/>
        </w:rPr>
        <w:t xml:space="preserve"> has their own special means of ensuring that the executive in the exercise of delegated functions perform in the way the Parliament finds appropriate. Ideally it these latter methods which should be used to check executive errors and excesses. For it is the task of the Parliament and the executive in tandem not of the courts to govern the country. In recent years, however the employment in practice of these specifically Parliamentary remedies has on occasion, been perceived of falling short, to avoid a vacuum in which the citizen would be left without the protection against the misuse of executive powers. The courts have had no option but to occupy the dead ground in a manner and area of public life, which could have not been foreseen 30 years ago for myself I am quite satisfied that the unprecedented judicial role has been greatly to the public benefit”</w:t>
      </w:r>
    </w:p>
    <w:p w14:paraId="09005DBC" w14:textId="3CB70361" w:rsidR="005119F3" w:rsidRDefault="00502E43" w:rsidP="003130F3">
      <w:pPr>
        <w:pStyle w:val="ListParagraph"/>
        <w:rPr>
          <w:rFonts w:ascii="Abadi Extra Light" w:hAnsi="Abadi Extra Light"/>
          <w:sz w:val="24"/>
          <w:szCs w:val="24"/>
        </w:rPr>
      </w:pPr>
      <w:r w:rsidRPr="00502E43">
        <w:rPr>
          <w:rFonts w:ascii="Abadi Extra Light" w:hAnsi="Abadi Extra Light"/>
          <w:sz w:val="24"/>
          <w:szCs w:val="24"/>
        </w:rPr>
        <w:t xml:space="preserve">According to Bradley and </w:t>
      </w:r>
      <w:r>
        <w:rPr>
          <w:rFonts w:ascii="Abadi Extra Light" w:hAnsi="Abadi Extra Light"/>
          <w:sz w:val="24"/>
          <w:szCs w:val="24"/>
        </w:rPr>
        <w:t xml:space="preserve">Ewing, a complete separation of power </w:t>
      </w:r>
      <w:r w:rsidRPr="00502E43">
        <w:rPr>
          <w:rFonts w:ascii="Abadi Extra Light" w:hAnsi="Abadi Extra Light"/>
          <w:sz w:val="24"/>
          <w:szCs w:val="24"/>
        </w:rPr>
        <w:t>it's possible neither in theory nor in practice and complete separation could result in constitutional deadlock. The main motiv</w:t>
      </w:r>
      <w:r w:rsidR="00C27AF6">
        <w:rPr>
          <w:rFonts w:ascii="Abadi Extra Light" w:hAnsi="Abadi Extra Light"/>
          <w:sz w:val="24"/>
          <w:szCs w:val="24"/>
        </w:rPr>
        <w:t xml:space="preserve">e </w:t>
      </w:r>
      <w:r w:rsidR="0096316E">
        <w:rPr>
          <w:rFonts w:ascii="Abadi Extra Light" w:hAnsi="Abadi Extra Light"/>
          <w:sz w:val="24"/>
          <w:szCs w:val="24"/>
        </w:rPr>
        <w:t xml:space="preserve">which the </w:t>
      </w:r>
      <w:r w:rsidRPr="00502E43">
        <w:rPr>
          <w:rFonts w:ascii="Abadi Extra Light" w:hAnsi="Abadi Extra Light"/>
          <w:sz w:val="24"/>
          <w:szCs w:val="24"/>
        </w:rPr>
        <w:t>separation of powers</w:t>
      </w:r>
      <w:r w:rsidR="0096316E">
        <w:rPr>
          <w:rFonts w:ascii="Abadi Extra Light" w:hAnsi="Abadi Extra Light"/>
          <w:sz w:val="24"/>
          <w:szCs w:val="24"/>
        </w:rPr>
        <w:t xml:space="preserve"> serves</w:t>
      </w:r>
      <w:r w:rsidRPr="00502E43">
        <w:rPr>
          <w:rFonts w:ascii="Abadi Extra Light" w:hAnsi="Abadi Extra Light"/>
          <w:sz w:val="24"/>
          <w:szCs w:val="24"/>
        </w:rPr>
        <w:t xml:space="preserve"> is to keep balance of powers and keep a system of effective checks between the branches of the government</w:t>
      </w:r>
      <w:r w:rsidR="0096316E">
        <w:rPr>
          <w:rFonts w:ascii="Abadi Extra Light" w:hAnsi="Abadi Extra Light"/>
          <w:sz w:val="24"/>
          <w:szCs w:val="24"/>
        </w:rPr>
        <w:t xml:space="preserve">. </w:t>
      </w:r>
      <w:r w:rsidR="00C27AF6" w:rsidRPr="00C27AF6">
        <w:rPr>
          <w:rFonts w:ascii="Abadi Extra Light" w:hAnsi="Abadi Extra Light"/>
          <w:sz w:val="24"/>
          <w:szCs w:val="24"/>
        </w:rPr>
        <w:t xml:space="preserve">The system </w:t>
      </w:r>
      <w:r w:rsidR="00C27AF6">
        <w:rPr>
          <w:rFonts w:ascii="Abadi Extra Light" w:hAnsi="Abadi Extra Light"/>
          <w:sz w:val="24"/>
          <w:szCs w:val="24"/>
        </w:rPr>
        <w:t xml:space="preserve">illustrates </w:t>
      </w:r>
      <w:r w:rsidR="00C27AF6" w:rsidRPr="00C27AF6">
        <w:rPr>
          <w:rFonts w:ascii="Abadi Extra Light" w:hAnsi="Abadi Extra Light"/>
          <w:sz w:val="24"/>
          <w:szCs w:val="24"/>
        </w:rPr>
        <w:t>a balance of powers more than a formal separation of the three branches, or what Walter Bagehot called a “fusion of powers” in The English Constitution.</w:t>
      </w:r>
      <w:r w:rsidR="00C27AF6">
        <w:rPr>
          <w:rFonts w:ascii="Abadi Extra Light" w:hAnsi="Abadi Extra Light"/>
          <w:sz w:val="24"/>
          <w:szCs w:val="24"/>
        </w:rPr>
        <w:t xml:space="preserve"> </w:t>
      </w:r>
      <w:r w:rsidR="003A4480" w:rsidRPr="003A4480">
        <w:rPr>
          <w:rFonts w:ascii="Abadi Extra Light" w:hAnsi="Abadi Extra Light"/>
          <w:sz w:val="24"/>
          <w:szCs w:val="24"/>
        </w:rPr>
        <w:t xml:space="preserve">But after the incorporation of </w:t>
      </w:r>
      <w:r w:rsidR="003A4480">
        <w:rPr>
          <w:rFonts w:ascii="Abadi Extra Light" w:hAnsi="Abadi Extra Light"/>
          <w:sz w:val="24"/>
          <w:szCs w:val="24"/>
        </w:rPr>
        <w:t>The Constitutional Reform Act 2005, the judiciary has become an independent st</w:t>
      </w:r>
      <w:r w:rsidR="006D3DD9">
        <w:rPr>
          <w:rFonts w:ascii="Abadi Extra Light" w:hAnsi="Abadi Extra Light"/>
          <w:sz w:val="24"/>
          <w:szCs w:val="24"/>
        </w:rPr>
        <w:t xml:space="preserve">ructure. </w:t>
      </w:r>
      <w:r w:rsidR="003D02A0" w:rsidRPr="003D02A0">
        <w:rPr>
          <w:rFonts w:ascii="Abadi Extra Light" w:hAnsi="Abadi Extra Light"/>
          <w:sz w:val="24"/>
          <w:szCs w:val="24"/>
        </w:rPr>
        <w:t xml:space="preserve">The role of the Lord Chancellor changed, who was the Speaker of the House of Lords and the head of the judiciary, with a central role in the appointment of judges, but after the introduction of the CRA 2005, is no longer a "Lord Speaker" at the H.O.L and is no longer a judge as well, but has the job of collaborating with the Lord Chief </w:t>
      </w:r>
      <w:r w:rsidR="003D02A0" w:rsidRPr="003D02A0">
        <w:rPr>
          <w:rFonts w:ascii="Abadi Extra Light" w:hAnsi="Abadi Extra Light"/>
          <w:sz w:val="24"/>
          <w:szCs w:val="24"/>
        </w:rPr>
        <w:lastRenderedPageBreak/>
        <w:t>Justice</w:t>
      </w:r>
      <w:r w:rsidR="003D02A0">
        <w:rPr>
          <w:rFonts w:ascii="Abadi Extra Light" w:hAnsi="Abadi Extra Light"/>
          <w:sz w:val="24"/>
          <w:szCs w:val="24"/>
        </w:rPr>
        <w:t xml:space="preserve">, </w:t>
      </w:r>
      <w:r w:rsidR="000C3506" w:rsidRPr="000C3506">
        <w:rPr>
          <w:rFonts w:ascii="Abadi Extra Light" w:hAnsi="Abadi Extra Light"/>
          <w:sz w:val="24"/>
          <w:szCs w:val="24"/>
        </w:rPr>
        <w:t>allowing for the creation of a new and separate structure, the Supreme Court to replace the judicial committee of the House of Lords as the highest court in the UK</w:t>
      </w:r>
      <w:r w:rsidR="000C3506">
        <w:rPr>
          <w:rFonts w:ascii="Abadi Extra Light" w:hAnsi="Abadi Extra Light"/>
          <w:sz w:val="24"/>
          <w:szCs w:val="24"/>
        </w:rPr>
        <w:t>, hence creating a more formal separation of power</w:t>
      </w:r>
      <w:r w:rsidR="007737E0">
        <w:rPr>
          <w:rFonts w:ascii="Abadi Extra Light" w:hAnsi="Abadi Extra Light"/>
          <w:sz w:val="24"/>
          <w:szCs w:val="24"/>
        </w:rPr>
        <w:t>s, even though there is overlapping of duties and roles between the bodies.</w:t>
      </w:r>
      <w:r w:rsidR="003D02A0" w:rsidRPr="003D02A0">
        <w:t xml:space="preserve"> </w:t>
      </w:r>
      <w:r w:rsidR="003D02A0" w:rsidRPr="003D02A0">
        <w:rPr>
          <w:rFonts w:ascii="Abadi Extra Light" w:hAnsi="Abadi Extra Light"/>
          <w:sz w:val="24"/>
          <w:szCs w:val="24"/>
        </w:rPr>
        <w:t>In the United Kingdom and other common law jurisdictions, the executive and legislature are inextricably linked. The Prime Minister and the vast majority of his or her cabinet are Members of Parliament who sit in the House of Commons. As a result, the executive is an essential component of Parliament's core</w:t>
      </w:r>
      <w:r w:rsidR="007737E0" w:rsidRPr="007737E0">
        <w:rPr>
          <w:rFonts w:ascii="Abadi Extra Light" w:hAnsi="Abadi Extra Light"/>
          <w:sz w:val="24"/>
          <w:szCs w:val="24"/>
        </w:rPr>
        <w:t>.</w:t>
      </w:r>
      <w:r w:rsidR="009E1C8F" w:rsidRPr="009E1C8F">
        <w:t xml:space="preserve"> </w:t>
      </w:r>
      <w:r w:rsidR="009E1C8F" w:rsidRPr="009E1C8F">
        <w:rPr>
          <w:rFonts w:ascii="Abadi Extra Light" w:hAnsi="Abadi Extra Light"/>
          <w:sz w:val="24"/>
          <w:szCs w:val="24"/>
        </w:rPr>
        <w:t>The convergence of the executive and legislature bodies in the United Kingdom is said to promote better administration performance and security</w:t>
      </w:r>
      <w:r w:rsidR="007737E0" w:rsidRPr="007737E0">
        <w:rPr>
          <w:rFonts w:ascii="Abadi Extra Light" w:hAnsi="Abadi Extra Light"/>
          <w:sz w:val="24"/>
          <w:szCs w:val="24"/>
        </w:rPr>
        <w:t>.</w:t>
      </w:r>
      <w:r w:rsidR="007737E0" w:rsidRPr="007737E0">
        <w:rPr>
          <w:sz w:val="24"/>
          <w:szCs w:val="24"/>
        </w:rPr>
        <w:t xml:space="preserve"> </w:t>
      </w:r>
      <w:r w:rsidR="007737E0" w:rsidRPr="007737E0">
        <w:rPr>
          <w:rFonts w:ascii="Abadi Extra Light" w:hAnsi="Abadi Extra Light"/>
          <w:sz w:val="24"/>
          <w:szCs w:val="24"/>
        </w:rPr>
        <w:t>It has been described as “a system that intentionally promotes efficiency over abstract concerns about tyranny”</w:t>
      </w:r>
      <w:r w:rsidR="00AA5466">
        <w:rPr>
          <w:rFonts w:ascii="Abadi Extra Light" w:hAnsi="Abadi Extra Light"/>
          <w:sz w:val="24"/>
          <w:szCs w:val="24"/>
        </w:rPr>
        <w:t xml:space="preserve">. </w:t>
      </w:r>
      <w:r w:rsidR="00AA5466" w:rsidRPr="00AA5466">
        <w:rPr>
          <w:rFonts w:ascii="Abadi Extra Light" w:hAnsi="Abadi Extra Light"/>
          <w:sz w:val="24"/>
          <w:szCs w:val="24"/>
        </w:rPr>
        <w:t xml:space="preserve">The Prime Minister, for example, is usually both the head of the executive branch and the leader of the majority party in the legislature. Additionally, </w:t>
      </w:r>
      <w:r w:rsidR="009E1C8F">
        <w:rPr>
          <w:rFonts w:ascii="Abadi Extra Light" w:hAnsi="Abadi Extra Light"/>
          <w:sz w:val="24"/>
          <w:szCs w:val="24"/>
        </w:rPr>
        <w:t>t</w:t>
      </w:r>
      <w:r w:rsidR="009E1C8F" w:rsidRPr="009E1C8F">
        <w:rPr>
          <w:rFonts w:ascii="Abadi Extra Light" w:hAnsi="Abadi Extra Light"/>
          <w:sz w:val="24"/>
          <w:szCs w:val="24"/>
        </w:rPr>
        <w:t xml:space="preserve">he powers to draught secondary or subordinate legislation may be used by Parliament to delegate law-making authority to the Government. This can mitigate any need for Parliament to thoroughly investigate or scrutinize minor technicalities while still retaining approval of Parliament Supreme. In this way, in the United Kingdom, the legislature and the executive are not distinct </w:t>
      </w:r>
      <w:r w:rsidR="009E1C8F" w:rsidRPr="009E1C8F">
        <w:rPr>
          <w:rFonts w:ascii="Abadi Extra Light" w:hAnsi="Abadi Extra Light"/>
          <w:sz w:val="24"/>
          <w:szCs w:val="24"/>
        </w:rPr>
        <w:t>powers.</w:t>
      </w:r>
      <w:r w:rsidR="000726EA" w:rsidRPr="000726EA">
        <w:t xml:space="preserve"> </w:t>
      </w:r>
      <w:r w:rsidR="000726EA" w:rsidRPr="000726EA">
        <w:rPr>
          <w:rFonts w:ascii="Abadi Extra Light" w:hAnsi="Abadi Extra Light"/>
          <w:sz w:val="24"/>
          <w:szCs w:val="24"/>
        </w:rPr>
        <w:t>On the contrary, if the required procedures are in place, the presence of the executive in Parliament may greatly facilitate oversight</w:t>
      </w:r>
      <w:r w:rsidR="00AA5466" w:rsidRPr="00AA5466">
        <w:rPr>
          <w:rFonts w:ascii="Abadi Extra Light" w:hAnsi="Abadi Extra Light"/>
          <w:sz w:val="24"/>
          <w:szCs w:val="24"/>
        </w:rPr>
        <w:t>.</w:t>
      </w:r>
      <w:r w:rsidR="00AA5466">
        <w:rPr>
          <w:rFonts w:ascii="Abadi Extra Light" w:hAnsi="Abadi Extra Light"/>
          <w:sz w:val="24"/>
          <w:szCs w:val="24"/>
        </w:rPr>
        <w:t xml:space="preserve"> </w:t>
      </w:r>
      <w:r w:rsidR="00AA5466" w:rsidRPr="00AA5466">
        <w:rPr>
          <w:rFonts w:ascii="Abadi Extra Light" w:hAnsi="Abadi Extra Light"/>
          <w:sz w:val="24"/>
          <w:szCs w:val="24"/>
        </w:rPr>
        <w:t>When the elective body has a large majority of seats in the Commons, the key question is whether the government can dominate Parliament and ensure that its proposed legislation is passed</w:t>
      </w:r>
      <w:r w:rsidR="00B337A7">
        <w:rPr>
          <w:rFonts w:ascii="Abadi Extra Light" w:hAnsi="Abadi Extra Light"/>
          <w:sz w:val="24"/>
          <w:szCs w:val="24"/>
        </w:rPr>
        <w:t xml:space="preserve">. </w:t>
      </w:r>
      <w:r w:rsidR="00B337A7" w:rsidRPr="00B337A7">
        <w:rPr>
          <w:rFonts w:ascii="Abadi Extra Light" w:hAnsi="Abadi Extra Light"/>
          <w:sz w:val="24"/>
          <w:szCs w:val="24"/>
        </w:rPr>
        <w:t xml:space="preserve">To prevent the executive from limiting Parliamentary control, the House of Commons (Disqualification) Act 1975 put in place cap on the number of salaried ministers </w:t>
      </w:r>
      <w:proofErr w:type="gramStart"/>
      <w:r w:rsidR="00B337A7" w:rsidRPr="00B337A7">
        <w:rPr>
          <w:rFonts w:ascii="Abadi Extra Light" w:hAnsi="Abadi Extra Light"/>
          <w:sz w:val="24"/>
          <w:szCs w:val="24"/>
        </w:rPr>
        <w:t>whom</w:t>
      </w:r>
      <w:proofErr w:type="gramEnd"/>
      <w:r w:rsidR="00B337A7" w:rsidRPr="00B337A7">
        <w:rPr>
          <w:rFonts w:ascii="Abadi Extra Light" w:hAnsi="Abadi Extra Light"/>
          <w:sz w:val="24"/>
          <w:szCs w:val="24"/>
        </w:rPr>
        <w:t xml:space="preserve"> can sit in the Commons.</w:t>
      </w:r>
      <w:r w:rsidR="00B337A7">
        <w:rPr>
          <w:rFonts w:ascii="Abadi Extra Light" w:hAnsi="Abadi Extra Light"/>
          <w:sz w:val="24"/>
          <w:szCs w:val="24"/>
        </w:rPr>
        <w:t xml:space="preserve"> </w:t>
      </w:r>
      <w:r w:rsidR="00270986">
        <w:rPr>
          <w:rFonts w:ascii="Abadi Extra Light" w:hAnsi="Abadi Extra Light"/>
          <w:sz w:val="24"/>
          <w:szCs w:val="24"/>
        </w:rPr>
        <w:t xml:space="preserve">To add further, under this Act </w:t>
      </w:r>
      <w:r w:rsidR="00270986" w:rsidRPr="00270986">
        <w:rPr>
          <w:rFonts w:ascii="Abadi Extra Light" w:hAnsi="Abadi Extra Light"/>
          <w:sz w:val="24"/>
          <w:szCs w:val="24"/>
        </w:rPr>
        <w:t>judges are expected to interpret legislation keeping in mind the intention of the parliament supreme</w:t>
      </w:r>
      <w:r w:rsidR="00822DC1" w:rsidRPr="00822DC1">
        <w:rPr>
          <w:rFonts w:ascii="Abadi Extra Light" w:hAnsi="Abadi Extra Light"/>
          <w:sz w:val="24"/>
          <w:szCs w:val="24"/>
        </w:rPr>
        <w:t xml:space="preserve"> proceeding with their responsibilities of developing judge made law or common law</w:t>
      </w:r>
      <w:r w:rsidR="00822DC1">
        <w:rPr>
          <w:rFonts w:ascii="Abadi Extra Light" w:hAnsi="Abadi Extra Light"/>
          <w:sz w:val="24"/>
          <w:szCs w:val="24"/>
        </w:rPr>
        <w:t>.</w:t>
      </w:r>
      <w:r w:rsidR="005A0257" w:rsidRPr="005A0257">
        <w:rPr>
          <w:rFonts w:ascii="Abadi Extra Light" w:hAnsi="Abadi Extra Light"/>
          <w:sz w:val="24"/>
          <w:szCs w:val="24"/>
        </w:rPr>
        <w:t xml:space="preserve"> Furthermore, the legislative branch of government preserves the formal right to remove executive officers from office. The convention of ministerial responsibility establishes the government's accountability to Parliament.</w:t>
      </w:r>
      <w:r w:rsidR="005A0257">
        <w:rPr>
          <w:rFonts w:ascii="Abadi Extra Light" w:hAnsi="Abadi Extra Light"/>
          <w:sz w:val="24"/>
          <w:szCs w:val="24"/>
        </w:rPr>
        <w:t xml:space="preserve"> </w:t>
      </w:r>
      <w:r w:rsidR="00822DC1">
        <w:rPr>
          <w:rFonts w:ascii="Abadi Extra Light" w:hAnsi="Abadi Extra Light"/>
          <w:sz w:val="24"/>
          <w:szCs w:val="24"/>
        </w:rPr>
        <w:t xml:space="preserve">Judicial </w:t>
      </w:r>
      <w:r w:rsidR="00822DC1" w:rsidRPr="005A0257">
        <w:rPr>
          <w:rFonts w:ascii="Abadi Extra Light" w:hAnsi="Abadi Extra Light"/>
          <w:sz w:val="24"/>
          <w:szCs w:val="24"/>
        </w:rPr>
        <w:t>lawmaking</w:t>
      </w:r>
      <w:r w:rsidR="005A0257" w:rsidRPr="005A0257">
        <w:rPr>
          <w:rFonts w:ascii="Abadi Extra Light" w:hAnsi="Abadi Extra Light"/>
          <w:sz w:val="24"/>
          <w:szCs w:val="24"/>
        </w:rPr>
        <w:t xml:space="preserve"> </w:t>
      </w:r>
      <w:r w:rsidR="00BA1C45">
        <w:rPr>
          <w:rFonts w:ascii="Abadi Extra Light" w:hAnsi="Abadi Extra Light"/>
          <w:sz w:val="24"/>
          <w:szCs w:val="24"/>
        </w:rPr>
        <w:t xml:space="preserve">lies </w:t>
      </w:r>
      <w:r w:rsidR="005A0257" w:rsidRPr="005A0257">
        <w:rPr>
          <w:rFonts w:ascii="Abadi Extra Light" w:hAnsi="Abadi Extra Light"/>
          <w:sz w:val="24"/>
          <w:szCs w:val="24"/>
        </w:rPr>
        <w:t xml:space="preserve">as one of the most controversial overlaps in the British constitution </w:t>
      </w:r>
      <w:r w:rsidR="00822DC1" w:rsidRPr="005A0257">
        <w:rPr>
          <w:rFonts w:ascii="Abadi Extra Light" w:hAnsi="Abadi Extra Light"/>
          <w:sz w:val="24"/>
          <w:szCs w:val="24"/>
        </w:rPr>
        <w:t>regardless</w:t>
      </w:r>
      <w:r w:rsidR="005A0257" w:rsidRPr="005A0257">
        <w:rPr>
          <w:rFonts w:ascii="Abadi Extra Light" w:hAnsi="Abadi Extra Light"/>
          <w:sz w:val="24"/>
          <w:szCs w:val="24"/>
        </w:rPr>
        <w:t xml:space="preserve"> the fact that common law is secondary to strategy law, through the mechanisms of statutory interpretation</w:t>
      </w:r>
      <w:r w:rsidR="005A0257">
        <w:rPr>
          <w:rFonts w:ascii="Abadi Extra Light" w:hAnsi="Abadi Extra Light"/>
          <w:sz w:val="24"/>
          <w:szCs w:val="24"/>
        </w:rPr>
        <w:t xml:space="preserve">. </w:t>
      </w:r>
      <w:r w:rsidR="005A0257" w:rsidRPr="005A0257">
        <w:rPr>
          <w:rFonts w:ascii="Abadi Extra Light" w:hAnsi="Abadi Extra Light"/>
          <w:sz w:val="24"/>
          <w:szCs w:val="24"/>
        </w:rPr>
        <w:t xml:space="preserve">In the case of R </w:t>
      </w:r>
      <w:r w:rsidR="00270986">
        <w:rPr>
          <w:rFonts w:ascii="Abadi Extra Light" w:hAnsi="Abadi Extra Light"/>
          <w:sz w:val="24"/>
          <w:szCs w:val="24"/>
        </w:rPr>
        <w:t>(Evans) Vs A</w:t>
      </w:r>
      <w:r w:rsidR="005A0257" w:rsidRPr="005A0257">
        <w:rPr>
          <w:rFonts w:ascii="Abadi Extra Light" w:hAnsi="Abadi Extra Light"/>
          <w:sz w:val="24"/>
          <w:szCs w:val="24"/>
        </w:rPr>
        <w:t xml:space="preserve">ttorney </w:t>
      </w:r>
      <w:r w:rsidR="00270986">
        <w:rPr>
          <w:rFonts w:ascii="Abadi Extra Light" w:hAnsi="Abadi Extra Light"/>
          <w:sz w:val="24"/>
          <w:szCs w:val="24"/>
        </w:rPr>
        <w:t>Ge</w:t>
      </w:r>
      <w:r w:rsidR="005A0257" w:rsidRPr="005A0257">
        <w:rPr>
          <w:rFonts w:ascii="Abadi Extra Light" w:hAnsi="Abadi Extra Light"/>
          <w:sz w:val="24"/>
          <w:szCs w:val="24"/>
        </w:rPr>
        <w:t xml:space="preserve">neral 2015, the interpretation of section 53 of the Freedom of Information </w:t>
      </w:r>
      <w:r w:rsidR="00BA1C45">
        <w:rPr>
          <w:rFonts w:ascii="Abadi Extra Light" w:hAnsi="Abadi Extra Light"/>
          <w:sz w:val="24"/>
          <w:szCs w:val="24"/>
        </w:rPr>
        <w:t>A</w:t>
      </w:r>
      <w:r w:rsidR="005A0257" w:rsidRPr="005A0257">
        <w:rPr>
          <w:rFonts w:ascii="Abadi Extra Light" w:hAnsi="Abadi Extra Light"/>
          <w:sz w:val="24"/>
          <w:szCs w:val="24"/>
        </w:rPr>
        <w:t>ct 2000</w:t>
      </w:r>
      <w:r w:rsidR="00BA1C45" w:rsidRPr="00BA1C45">
        <w:rPr>
          <w:rFonts w:ascii="Abadi Extra Light" w:hAnsi="Abadi Extra Light"/>
          <w:sz w:val="24"/>
          <w:szCs w:val="24"/>
        </w:rPr>
        <w:t xml:space="preserve"> in relation to </w:t>
      </w:r>
      <w:r w:rsidR="00270986">
        <w:rPr>
          <w:rFonts w:ascii="Abadi Extra Light" w:hAnsi="Abadi Extra Light"/>
          <w:sz w:val="24"/>
          <w:szCs w:val="24"/>
        </w:rPr>
        <w:t>whether</w:t>
      </w:r>
      <w:r w:rsidR="00BA1C45" w:rsidRPr="00BA1C45">
        <w:rPr>
          <w:rFonts w:ascii="Abadi Extra Light" w:hAnsi="Abadi Extra Light"/>
          <w:sz w:val="24"/>
          <w:szCs w:val="24"/>
        </w:rPr>
        <w:t xml:space="preserve"> correspondence between the Prince of Wales</w:t>
      </w:r>
      <w:r w:rsidR="00BA1C45">
        <w:rPr>
          <w:rFonts w:ascii="Abadi Extra Light" w:hAnsi="Abadi Extra Light"/>
          <w:sz w:val="24"/>
          <w:szCs w:val="24"/>
        </w:rPr>
        <w:t xml:space="preserve"> </w:t>
      </w:r>
      <w:r w:rsidR="00BA1C45" w:rsidRPr="00BA1C45">
        <w:rPr>
          <w:rFonts w:ascii="Abadi Extra Light" w:hAnsi="Abadi Extra Light"/>
          <w:sz w:val="24"/>
          <w:szCs w:val="24"/>
        </w:rPr>
        <w:t xml:space="preserve">and government ministers should be disclosed. Henceforth the </w:t>
      </w:r>
      <w:r w:rsidR="00BA1C45">
        <w:rPr>
          <w:rFonts w:ascii="Abadi Extra Light" w:hAnsi="Abadi Extra Light"/>
          <w:sz w:val="24"/>
          <w:szCs w:val="24"/>
        </w:rPr>
        <w:t>court interpreted</w:t>
      </w:r>
      <w:r w:rsidR="00BA1C45" w:rsidRPr="00BA1C45">
        <w:rPr>
          <w:rFonts w:ascii="Abadi Extra Light" w:hAnsi="Abadi Extra Light"/>
          <w:sz w:val="24"/>
          <w:szCs w:val="24"/>
        </w:rPr>
        <w:t xml:space="preserve"> a statute in a manner which protected fundamental common law rights restricts the power of the executive </w:t>
      </w:r>
      <w:r w:rsidR="00BA1C45">
        <w:rPr>
          <w:rFonts w:ascii="Abadi Extra Light" w:hAnsi="Abadi Extra Light"/>
          <w:sz w:val="24"/>
          <w:szCs w:val="24"/>
        </w:rPr>
        <w:t>s</w:t>
      </w:r>
      <w:r w:rsidR="00BA1C45" w:rsidRPr="00BA1C45">
        <w:rPr>
          <w:rFonts w:ascii="Abadi Extra Light" w:hAnsi="Abadi Extra Light"/>
          <w:sz w:val="24"/>
          <w:szCs w:val="24"/>
        </w:rPr>
        <w:t>pecifically the attorney general</w:t>
      </w:r>
      <w:r w:rsidR="00822DC1">
        <w:rPr>
          <w:rFonts w:ascii="Abadi Extra Light" w:hAnsi="Abadi Extra Light"/>
          <w:sz w:val="24"/>
          <w:szCs w:val="24"/>
        </w:rPr>
        <w:t xml:space="preserve">. </w:t>
      </w:r>
      <w:r w:rsidR="00822DC1" w:rsidRPr="00822DC1">
        <w:rPr>
          <w:rFonts w:ascii="Abadi Extra Light" w:hAnsi="Abadi Extra Light"/>
          <w:sz w:val="24"/>
          <w:szCs w:val="24"/>
        </w:rPr>
        <w:t xml:space="preserve">However, they are more statutory restrictions when it comes to the holding of positions </w:t>
      </w:r>
      <w:r w:rsidR="00822DC1">
        <w:rPr>
          <w:rFonts w:ascii="Abadi Extra Light" w:hAnsi="Abadi Extra Light"/>
          <w:sz w:val="24"/>
          <w:szCs w:val="24"/>
        </w:rPr>
        <w:t>in</w:t>
      </w:r>
      <w:r w:rsidR="00822DC1" w:rsidRPr="00822DC1">
        <w:rPr>
          <w:rFonts w:ascii="Abadi Extra Light" w:hAnsi="Abadi Extra Light"/>
          <w:sz w:val="24"/>
          <w:szCs w:val="24"/>
        </w:rPr>
        <w:t xml:space="preserve"> more than one branch of the government. MPs can hold part positions as </w:t>
      </w:r>
      <w:r w:rsidR="00822DC1" w:rsidRPr="00822DC1">
        <w:rPr>
          <w:rFonts w:ascii="Abadi Extra Light" w:hAnsi="Abadi Extra Light"/>
          <w:i/>
          <w:iCs/>
          <w:sz w:val="24"/>
          <w:szCs w:val="24"/>
        </w:rPr>
        <w:t>justices of the peace or lay magistrates</w:t>
      </w:r>
      <w:r w:rsidR="00822DC1" w:rsidRPr="00822DC1">
        <w:rPr>
          <w:rFonts w:ascii="Abadi Extra Light" w:hAnsi="Abadi Extra Light"/>
          <w:sz w:val="24"/>
          <w:szCs w:val="24"/>
        </w:rPr>
        <w:t xml:space="preserve"> but not as judges</w:t>
      </w:r>
      <w:r w:rsidR="00517181">
        <w:rPr>
          <w:rFonts w:ascii="Abadi Extra Light" w:hAnsi="Abadi Extra Light"/>
          <w:sz w:val="24"/>
          <w:szCs w:val="24"/>
        </w:rPr>
        <w:t>.</w:t>
      </w:r>
      <w:r w:rsidR="00822DC1" w:rsidRPr="00822DC1">
        <w:rPr>
          <w:rFonts w:ascii="Abadi Extra Light" w:hAnsi="Abadi Extra Light"/>
          <w:sz w:val="24"/>
          <w:szCs w:val="24"/>
        </w:rPr>
        <w:t xml:space="preserve"> in the same way judges after 2009 did not participate in the legislative process, but they can be invited to sitting as chairs of inquiries and give informal inquiries, only if invited by the parliament</w:t>
      </w:r>
      <w:r w:rsidR="005119F3">
        <w:rPr>
          <w:rFonts w:ascii="Abadi Extra Light" w:hAnsi="Abadi Extra Light"/>
          <w:sz w:val="24"/>
          <w:szCs w:val="24"/>
        </w:rPr>
        <w:t xml:space="preserve"> under the Fixed Parliament Act 2011</w:t>
      </w:r>
      <w:r w:rsidR="00822DC1" w:rsidRPr="00822DC1">
        <w:rPr>
          <w:rFonts w:ascii="Abadi Extra Light" w:hAnsi="Abadi Extra Light"/>
          <w:sz w:val="24"/>
          <w:szCs w:val="24"/>
        </w:rPr>
        <w:t>.</w:t>
      </w:r>
      <w:r w:rsidR="00517181">
        <w:rPr>
          <w:rFonts w:ascii="Abadi Extra Light" w:hAnsi="Abadi Extra Light"/>
          <w:sz w:val="24"/>
          <w:szCs w:val="24"/>
        </w:rPr>
        <w:t xml:space="preserve"> </w:t>
      </w:r>
      <w:r w:rsidR="00517181" w:rsidRPr="00517181">
        <w:rPr>
          <w:rFonts w:ascii="Abadi Extra Light" w:hAnsi="Abadi Extra Light"/>
          <w:sz w:val="24"/>
          <w:szCs w:val="24"/>
        </w:rPr>
        <w:t>The House of Commons Disqualification Act</w:t>
      </w:r>
      <w:r w:rsidR="00517181">
        <w:rPr>
          <w:rFonts w:ascii="Abadi Extra Light" w:hAnsi="Abadi Extra Light"/>
          <w:sz w:val="24"/>
          <w:szCs w:val="24"/>
        </w:rPr>
        <w:t xml:space="preserve"> </w:t>
      </w:r>
      <w:r w:rsidR="00517181" w:rsidRPr="00517181">
        <w:rPr>
          <w:rFonts w:ascii="Abadi Extra Light" w:hAnsi="Abadi Extra Light"/>
          <w:sz w:val="24"/>
          <w:szCs w:val="24"/>
        </w:rPr>
        <w:t>States that the president of the Supreme Court m</w:t>
      </w:r>
      <w:r w:rsidR="00517181">
        <w:rPr>
          <w:rFonts w:ascii="Abadi Extra Light" w:hAnsi="Abadi Extra Light"/>
          <w:sz w:val="24"/>
          <w:szCs w:val="24"/>
        </w:rPr>
        <w:t>ay make</w:t>
      </w:r>
      <w:r w:rsidR="00517181" w:rsidRPr="00517181">
        <w:rPr>
          <w:rFonts w:ascii="Abadi Extra Light" w:hAnsi="Abadi Extra Light"/>
          <w:sz w:val="24"/>
          <w:szCs w:val="24"/>
        </w:rPr>
        <w:t xml:space="preserve"> rules governing the practice and procedure to be followed in the court however even if the rule is drafted by the president, this process must be initiated by the member of the Parliament and that is the Lord chancellor who's responsible for </w:t>
      </w:r>
      <w:r w:rsidR="00517181">
        <w:rPr>
          <w:rFonts w:ascii="Abadi Extra Light" w:hAnsi="Abadi Extra Light"/>
          <w:sz w:val="24"/>
          <w:szCs w:val="24"/>
        </w:rPr>
        <w:t>the es</w:t>
      </w:r>
      <w:r w:rsidR="00517181" w:rsidRPr="00517181">
        <w:rPr>
          <w:rFonts w:ascii="Abadi Extra Light" w:hAnsi="Abadi Extra Light"/>
          <w:sz w:val="24"/>
          <w:szCs w:val="24"/>
        </w:rPr>
        <w:t xml:space="preserve">tablishment of the Judicial Appointments </w:t>
      </w:r>
      <w:r w:rsidR="00517181" w:rsidRPr="00517181">
        <w:rPr>
          <w:rFonts w:ascii="Abadi Extra Light" w:hAnsi="Abadi Extra Light"/>
          <w:sz w:val="24"/>
          <w:szCs w:val="24"/>
        </w:rPr>
        <w:lastRenderedPageBreak/>
        <w:t>Commission.</w:t>
      </w:r>
      <w:r w:rsidR="007A4D35">
        <w:rPr>
          <w:rFonts w:ascii="Abadi Extra Light" w:hAnsi="Abadi Extra Light"/>
          <w:sz w:val="24"/>
          <w:szCs w:val="24"/>
        </w:rPr>
        <w:t xml:space="preserve"> </w:t>
      </w:r>
      <w:r w:rsidR="00F4395D" w:rsidRPr="00F4395D">
        <w:rPr>
          <w:rFonts w:ascii="Abadi Extra Light" w:hAnsi="Abadi Extra Light"/>
          <w:sz w:val="24"/>
          <w:szCs w:val="24"/>
        </w:rPr>
        <w:t xml:space="preserve">Judges cannot </w:t>
      </w:r>
      <w:r w:rsidR="002E7318" w:rsidRPr="00F4395D">
        <w:rPr>
          <w:rFonts w:ascii="Abadi Extra Light" w:hAnsi="Abadi Extra Light"/>
          <w:sz w:val="24"/>
          <w:szCs w:val="24"/>
        </w:rPr>
        <w:t xml:space="preserve">scrutinize </w:t>
      </w:r>
      <w:r w:rsidR="002E7318">
        <w:rPr>
          <w:rFonts w:ascii="Abadi Extra Light" w:hAnsi="Abadi Extra Light"/>
          <w:sz w:val="24"/>
          <w:szCs w:val="24"/>
        </w:rPr>
        <w:t>parliamentary</w:t>
      </w:r>
      <w:r w:rsidR="00F4395D" w:rsidRPr="00F4395D">
        <w:rPr>
          <w:rFonts w:ascii="Abadi Extra Light" w:hAnsi="Abadi Extra Light"/>
          <w:sz w:val="24"/>
          <w:szCs w:val="24"/>
        </w:rPr>
        <w:t xml:space="preserve"> matters but the exception of </w:t>
      </w:r>
      <w:r w:rsidR="002E7318">
        <w:rPr>
          <w:rFonts w:ascii="Abadi Extra Light" w:hAnsi="Abadi Extra Light"/>
          <w:sz w:val="24"/>
          <w:szCs w:val="24"/>
        </w:rPr>
        <w:t>Pepper Vs Hart.</w:t>
      </w:r>
      <w:r w:rsidR="002E7318" w:rsidRPr="00F4395D">
        <w:rPr>
          <w:rFonts w:ascii="Abadi Extra Light" w:hAnsi="Abadi Extra Light"/>
          <w:sz w:val="24"/>
          <w:szCs w:val="24"/>
        </w:rPr>
        <w:t xml:space="preserve"> Hansard</w:t>
      </w:r>
      <w:r w:rsidR="00F4395D" w:rsidRPr="00F4395D">
        <w:rPr>
          <w:rFonts w:ascii="Abadi Extra Light" w:hAnsi="Abadi Extra Light"/>
          <w:sz w:val="24"/>
          <w:szCs w:val="24"/>
        </w:rPr>
        <w:t xml:space="preserve"> are the</w:t>
      </w:r>
      <w:r w:rsidR="002E7318">
        <w:rPr>
          <w:rFonts w:ascii="Abadi Extra Light" w:hAnsi="Abadi Extra Light"/>
          <w:sz w:val="24"/>
          <w:szCs w:val="24"/>
        </w:rPr>
        <w:t xml:space="preserve"> recording </w:t>
      </w:r>
      <w:r w:rsidR="00F4395D" w:rsidRPr="00F4395D">
        <w:rPr>
          <w:rFonts w:ascii="Abadi Extra Light" w:hAnsi="Abadi Extra Light"/>
          <w:sz w:val="24"/>
          <w:szCs w:val="24"/>
        </w:rPr>
        <w:t>of the parliamentary sessions, and the judges can only use them on the basis if the parliament intention is not clear when it comes to</w:t>
      </w:r>
      <w:r w:rsidR="00F4395D">
        <w:rPr>
          <w:rFonts w:ascii="Abadi Extra Light" w:hAnsi="Abadi Extra Light"/>
          <w:sz w:val="24"/>
          <w:szCs w:val="24"/>
        </w:rPr>
        <w:t xml:space="preserve"> </w:t>
      </w:r>
      <w:r w:rsidR="00F4395D" w:rsidRPr="00F4395D">
        <w:rPr>
          <w:rFonts w:ascii="Abadi Extra Light" w:hAnsi="Abadi Extra Light"/>
          <w:sz w:val="24"/>
          <w:szCs w:val="24"/>
        </w:rPr>
        <w:t>passing statutes</w:t>
      </w:r>
      <w:proofErr w:type="gramStart"/>
      <w:r w:rsidR="00F4395D">
        <w:rPr>
          <w:rFonts w:ascii="Abadi Extra Light" w:hAnsi="Abadi Extra Light"/>
          <w:sz w:val="24"/>
          <w:szCs w:val="24"/>
        </w:rPr>
        <w:t xml:space="preserve">. </w:t>
      </w:r>
      <w:r w:rsidR="00F4395D" w:rsidRPr="00F4395D">
        <w:rPr>
          <w:rFonts w:ascii="Abadi Extra Light" w:hAnsi="Abadi Extra Light"/>
          <w:sz w:val="24"/>
          <w:szCs w:val="24"/>
        </w:rPr>
        <w:t>.</w:t>
      </w:r>
      <w:proofErr w:type="gramEnd"/>
      <w:r w:rsidR="00F4395D" w:rsidRPr="00F4395D">
        <w:rPr>
          <w:rFonts w:ascii="Abadi Extra Light" w:hAnsi="Abadi Extra Light"/>
          <w:sz w:val="24"/>
          <w:szCs w:val="24"/>
        </w:rPr>
        <w:t xml:space="preserve"> Under the </w:t>
      </w:r>
      <w:r w:rsidR="002E7318" w:rsidRPr="00F4395D">
        <w:rPr>
          <w:rFonts w:ascii="Abadi Extra Light" w:hAnsi="Abadi Extra Light"/>
          <w:sz w:val="24"/>
          <w:szCs w:val="24"/>
        </w:rPr>
        <w:t>Sub Judice Rule</w:t>
      </w:r>
      <w:r w:rsidR="002E7318">
        <w:rPr>
          <w:rFonts w:ascii="Abadi Extra Light" w:hAnsi="Abadi Extra Light"/>
          <w:sz w:val="24"/>
          <w:szCs w:val="24"/>
        </w:rPr>
        <w:t xml:space="preserve">, MPs </w:t>
      </w:r>
      <w:r w:rsidR="00F4395D" w:rsidRPr="00F4395D">
        <w:rPr>
          <w:rFonts w:ascii="Abadi Extra Light" w:hAnsi="Abadi Extra Light"/>
          <w:sz w:val="24"/>
          <w:szCs w:val="24"/>
        </w:rPr>
        <w:t xml:space="preserve">should not discuss current or pending cases in parliament. And the mechanism for enforcing this rule in the House of Commons </w:t>
      </w:r>
      <w:r w:rsidR="002E7318" w:rsidRPr="00F4395D">
        <w:rPr>
          <w:rFonts w:ascii="Abadi Extra Light" w:hAnsi="Abadi Extra Light"/>
          <w:sz w:val="24"/>
          <w:szCs w:val="24"/>
        </w:rPr>
        <w:t xml:space="preserve">Standing Order </w:t>
      </w:r>
      <w:r w:rsidR="00F4395D" w:rsidRPr="00F4395D">
        <w:rPr>
          <w:rFonts w:ascii="Abadi Extra Light" w:hAnsi="Abadi Extra Light"/>
          <w:sz w:val="24"/>
          <w:szCs w:val="24"/>
        </w:rPr>
        <w:t>4</w:t>
      </w:r>
      <w:r w:rsidR="002E7318">
        <w:rPr>
          <w:rFonts w:ascii="Abadi Extra Light" w:hAnsi="Abadi Extra Light"/>
          <w:sz w:val="24"/>
          <w:szCs w:val="24"/>
        </w:rPr>
        <w:t>2A which states</w:t>
      </w:r>
      <w:r w:rsidR="00F4395D" w:rsidRPr="00F4395D">
        <w:rPr>
          <w:rFonts w:ascii="Abadi Extra Light" w:hAnsi="Abadi Extra Light"/>
          <w:sz w:val="24"/>
          <w:szCs w:val="24"/>
        </w:rPr>
        <w:t xml:space="preserve"> </w:t>
      </w:r>
      <w:r w:rsidR="002E7318">
        <w:rPr>
          <w:rFonts w:ascii="Abadi Extra Light" w:hAnsi="Abadi Extra Light"/>
          <w:sz w:val="24"/>
          <w:szCs w:val="24"/>
        </w:rPr>
        <w:t>“</w:t>
      </w:r>
      <w:r w:rsidR="002E7318" w:rsidRPr="002E7318">
        <w:rPr>
          <w:rFonts w:ascii="Abadi Extra Light" w:hAnsi="Abadi Extra Light"/>
          <w:sz w:val="24"/>
          <w:szCs w:val="24"/>
        </w:rPr>
        <w:t>the speaker or the chair may direct any member who breaches the term of the sub judice resolution of the house to resume his seat</w:t>
      </w:r>
      <w:r w:rsidR="002E7318">
        <w:rPr>
          <w:rFonts w:ascii="Abadi Extra Light" w:hAnsi="Abadi Extra Light"/>
          <w:sz w:val="24"/>
          <w:szCs w:val="24"/>
        </w:rPr>
        <w:t xml:space="preserve">”. </w:t>
      </w:r>
      <w:r w:rsidR="002E7318" w:rsidRPr="002E7318">
        <w:rPr>
          <w:rFonts w:ascii="Abadi Extra Light" w:hAnsi="Abadi Extra Light"/>
          <w:sz w:val="24"/>
          <w:szCs w:val="24"/>
        </w:rPr>
        <w:t>In general, judges cannot scrutinize parliamentary matters because it is outside their jurisdiction and recordings</w:t>
      </w:r>
      <w:r w:rsidR="002E7318">
        <w:rPr>
          <w:rFonts w:ascii="Abadi Extra Light" w:hAnsi="Abadi Extra Light"/>
          <w:sz w:val="24"/>
          <w:szCs w:val="24"/>
        </w:rPr>
        <w:t xml:space="preserve">/ Hansard </w:t>
      </w:r>
      <w:r w:rsidR="002E7318" w:rsidRPr="002E7318">
        <w:rPr>
          <w:rFonts w:ascii="Abadi Extra Light" w:hAnsi="Abadi Extra Light"/>
          <w:sz w:val="24"/>
          <w:szCs w:val="24"/>
        </w:rPr>
        <w:t>Can only be used when intention is being questioned</w:t>
      </w:r>
      <w:r w:rsidR="00FE6726">
        <w:rPr>
          <w:rFonts w:ascii="Abadi Extra Light" w:hAnsi="Abadi Extra Light"/>
          <w:sz w:val="24"/>
          <w:szCs w:val="24"/>
        </w:rPr>
        <w:t xml:space="preserve">. </w:t>
      </w:r>
      <w:r w:rsidR="00FE6726" w:rsidRPr="00FE6726">
        <w:rPr>
          <w:rFonts w:ascii="Abadi Extra Light" w:hAnsi="Abadi Extra Light"/>
          <w:sz w:val="24"/>
          <w:szCs w:val="24"/>
        </w:rPr>
        <w:t xml:space="preserve">Under the Police Reform and Social Responsibility Act 2011, judges may not stand as police and crime </w:t>
      </w:r>
      <w:r w:rsidR="005D3578" w:rsidRPr="00FE6726">
        <w:rPr>
          <w:rFonts w:ascii="Abadi Extra Light" w:hAnsi="Abadi Extra Light"/>
          <w:sz w:val="24"/>
          <w:szCs w:val="24"/>
        </w:rPr>
        <w:t>commissioners,</w:t>
      </w:r>
      <w:r w:rsidR="00FE6726" w:rsidRPr="00FE6726">
        <w:rPr>
          <w:rFonts w:ascii="Abadi Extra Light" w:hAnsi="Abadi Extra Light"/>
          <w:sz w:val="24"/>
          <w:szCs w:val="24"/>
        </w:rPr>
        <w:t xml:space="preserve"> but the act does not prevent lay magistrates</w:t>
      </w:r>
      <w:r w:rsidR="00FE6726">
        <w:rPr>
          <w:rFonts w:ascii="Abadi Extra Light" w:hAnsi="Abadi Extra Light"/>
          <w:sz w:val="24"/>
          <w:szCs w:val="24"/>
        </w:rPr>
        <w:t xml:space="preserve">. </w:t>
      </w:r>
      <w:r w:rsidR="005D3578" w:rsidRPr="005D3578">
        <w:rPr>
          <w:rFonts w:ascii="Abadi Extra Light" w:hAnsi="Abadi Extra Light"/>
          <w:sz w:val="24"/>
          <w:szCs w:val="24"/>
        </w:rPr>
        <w:t xml:space="preserve">For the role of executive in parliament, there is no separation between legislative and executive some restraints may include total number of MPs who can service ministers and civil servants armed forces disqualified from being </w:t>
      </w:r>
      <w:proofErr w:type="gramStart"/>
      <w:r w:rsidR="005D3578" w:rsidRPr="005D3578">
        <w:rPr>
          <w:rFonts w:ascii="Abadi Extra Light" w:hAnsi="Abadi Extra Light"/>
          <w:sz w:val="24"/>
          <w:szCs w:val="24"/>
        </w:rPr>
        <w:t>MP's</w:t>
      </w:r>
      <w:proofErr w:type="gramEnd"/>
      <w:r w:rsidR="005D3578" w:rsidRPr="005D3578">
        <w:rPr>
          <w:rFonts w:ascii="Abadi Extra Light" w:hAnsi="Abadi Extra Light"/>
          <w:sz w:val="24"/>
          <w:szCs w:val="24"/>
        </w:rPr>
        <w:t xml:space="preserve"> under the House of Commission Disqualifi</w:t>
      </w:r>
      <w:r w:rsidR="005D3578">
        <w:rPr>
          <w:rFonts w:ascii="Abadi Extra Light" w:hAnsi="Abadi Extra Light"/>
          <w:sz w:val="24"/>
          <w:szCs w:val="24"/>
        </w:rPr>
        <w:t xml:space="preserve">cation Act 1975. The Joint Committee on Parliamentary Privilege </w:t>
      </w:r>
      <w:r w:rsidR="00D95B83" w:rsidRPr="00D95B83">
        <w:rPr>
          <w:rFonts w:ascii="Abadi Extra Light" w:hAnsi="Abadi Extra Light"/>
          <w:sz w:val="24"/>
          <w:szCs w:val="24"/>
        </w:rPr>
        <w:t xml:space="preserve">highlighted in the fact that both </w:t>
      </w:r>
      <w:r w:rsidR="00D95B83">
        <w:rPr>
          <w:rFonts w:ascii="Abadi Extra Light" w:hAnsi="Abadi Extra Light"/>
          <w:sz w:val="24"/>
          <w:szCs w:val="24"/>
        </w:rPr>
        <w:t xml:space="preserve">bodies can </w:t>
      </w:r>
      <w:r w:rsidR="00D95B83" w:rsidRPr="00D95B83">
        <w:rPr>
          <w:rFonts w:ascii="Abadi Extra Light" w:hAnsi="Abadi Extra Light"/>
          <w:sz w:val="24"/>
          <w:szCs w:val="24"/>
        </w:rPr>
        <w:t>make comment</w:t>
      </w:r>
      <w:r w:rsidR="00D95B83">
        <w:rPr>
          <w:rFonts w:ascii="Abadi Extra Light" w:hAnsi="Abadi Extra Light"/>
          <w:sz w:val="24"/>
          <w:szCs w:val="24"/>
        </w:rPr>
        <w:t xml:space="preserve">s </w:t>
      </w:r>
      <w:r w:rsidR="00D95B83" w:rsidRPr="00D95B83">
        <w:rPr>
          <w:rFonts w:ascii="Abadi Extra Light" w:hAnsi="Abadi Extra Light"/>
          <w:sz w:val="24"/>
          <w:szCs w:val="24"/>
        </w:rPr>
        <w:t>and criticize each other on some terms. For instance, parliamentarians can</w:t>
      </w:r>
      <w:r w:rsidR="00D95B83">
        <w:rPr>
          <w:rFonts w:ascii="Abadi Extra Light" w:hAnsi="Abadi Extra Light"/>
          <w:sz w:val="24"/>
          <w:szCs w:val="24"/>
        </w:rPr>
        <w:t xml:space="preserve"> </w:t>
      </w:r>
      <w:r w:rsidR="00D95B83" w:rsidRPr="00D95B83">
        <w:rPr>
          <w:rFonts w:ascii="Abadi Extra Light" w:hAnsi="Abadi Extra Light"/>
          <w:sz w:val="24"/>
          <w:szCs w:val="24"/>
        </w:rPr>
        <w:t>impl</w:t>
      </w:r>
      <w:r w:rsidR="00D95B83">
        <w:rPr>
          <w:rFonts w:ascii="Abadi Extra Light" w:hAnsi="Abadi Extra Light"/>
          <w:sz w:val="24"/>
          <w:szCs w:val="24"/>
        </w:rPr>
        <w:t xml:space="preserve">y </w:t>
      </w:r>
      <w:r w:rsidR="00D95B83" w:rsidRPr="00D95B83">
        <w:rPr>
          <w:rFonts w:ascii="Abadi Extra Light" w:hAnsi="Abadi Extra Light"/>
          <w:sz w:val="24"/>
          <w:szCs w:val="24"/>
        </w:rPr>
        <w:t>and Clement legislations.</w:t>
      </w:r>
      <w:r w:rsidR="00D95B83">
        <w:rPr>
          <w:rFonts w:ascii="Abadi Extra Light" w:hAnsi="Abadi Extra Light"/>
          <w:sz w:val="24"/>
          <w:szCs w:val="24"/>
        </w:rPr>
        <w:t xml:space="preserve"> </w:t>
      </w:r>
      <w:proofErr w:type="gramStart"/>
      <w:r w:rsidR="00D95B83" w:rsidRPr="00D95B83">
        <w:rPr>
          <w:rFonts w:ascii="Abadi Extra Light" w:hAnsi="Abadi Extra Light"/>
          <w:sz w:val="24"/>
          <w:szCs w:val="24"/>
        </w:rPr>
        <w:t>in</w:t>
      </w:r>
      <w:proofErr w:type="gramEnd"/>
      <w:r w:rsidR="00D95B83" w:rsidRPr="00D95B83">
        <w:rPr>
          <w:rFonts w:ascii="Abadi Extra Light" w:hAnsi="Abadi Extra Light"/>
          <w:sz w:val="24"/>
          <w:szCs w:val="24"/>
        </w:rPr>
        <w:t xml:space="preserve"> August 3rd 2012, the senior presiding judge for England and Wales, Lord justice Bullring issued gardens for magistrates seeking elections for police commissioners</w:t>
      </w:r>
      <w:r w:rsidR="00D95B83">
        <w:rPr>
          <w:rFonts w:ascii="Abadi Extra Light" w:hAnsi="Abadi Extra Light"/>
          <w:sz w:val="24"/>
          <w:szCs w:val="24"/>
        </w:rPr>
        <w:t xml:space="preserve">. </w:t>
      </w:r>
      <w:r w:rsidR="00A54D32" w:rsidRPr="00A54D32">
        <w:rPr>
          <w:rFonts w:ascii="Abadi Extra Light" w:hAnsi="Abadi Extra Light"/>
          <w:sz w:val="24"/>
          <w:szCs w:val="24"/>
        </w:rPr>
        <w:t>This guidance proved to be controversial for its rapid According to the writer James Madison, he claims it does not make sense to assume that the legislative, executive and judiciary departments should be wholly unconnected to each other on the contrary, the real question is how they are connected</w:t>
      </w:r>
      <w:r w:rsidR="00A54D32" w:rsidRPr="00A54D32">
        <w:rPr>
          <w:rFonts w:ascii="Abadi Extra Light" w:hAnsi="Abadi Extra Light"/>
          <w:sz w:val="24"/>
          <w:szCs w:val="24"/>
        </w:rPr>
        <w:t xml:space="preserve"> </w:t>
      </w:r>
      <w:r w:rsidR="00A54D32" w:rsidRPr="00A54D32">
        <w:rPr>
          <w:rFonts w:ascii="Abadi Extra Light" w:hAnsi="Abadi Extra Light"/>
          <w:sz w:val="24"/>
          <w:szCs w:val="24"/>
        </w:rPr>
        <w:t xml:space="preserve">and </w:t>
      </w:r>
      <w:r w:rsidR="00A54D32" w:rsidRPr="00A54D32">
        <w:rPr>
          <w:rFonts w:ascii="Abadi Extra Light" w:hAnsi="Abadi Extra Light"/>
          <w:sz w:val="24"/>
          <w:szCs w:val="24"/>
        </w:rPr>
        <w:t>blended.</w:t>
      </w:r>
      <w:r w:rsidR="00A54D32" w:rsidRPr="00A54D32">
        <w:rPr>
          <w:rFonts w:ascii="Abadi Extra Light" w:hAnsi="Abadi Extra Light"/>
          <w:b/>
          <w:bCs/>
          <w:sz w:val="24"/>
          <w:szCs w:val="24"/>
        </w:rPr>
        <w:t xml:space="preserve"> The</w:t>
      </w:r>
      <w:r w:rsidR="00A54D32" w:rsidRPr="00A54D32">
        <w:rPr>
          <w:rFonts w:ascii="Abadi Extra Light" w:hAnsi="Abadi Extra Light"/>
          <w:b/>
          <w:bCs/>
          <w:sz w:val="24"/>
          <w:szCs w:val="24"/>
        </w:rPr>
        <w:t xml:space="preserve"> Criminal Justice Act 1967, </w:t>
      </w:r>
      <w:r w:rsidR="00A54D32" w:rsidRPr="00A54D32">
        <w:rPr>
          <w:rFonts w:ascii="Abadi Extra Light" w:hAnsi="Abadi Extra Light"/>
          <w:sz w:val="24"/>
          <w:szCs w:val="24"/>
        </w:rPr>
        <w:t xml:space="preserve">when the death penalty was abolished, sentences and tariffs of how many years would a prisoner be held, this was given to the Home Secretary, not the judges. </w:t>
      </w:r>
      <w:r w:rsidR="00A54D32" w:rsidRPr="00A54D32">
        <w:rPr>
          <w:rFonts w:ascii="Abadi Extra Light" w:hAnsi="Abadi Extra Light"/>
          <w:b/>
          <w:bCs/>
          <w:sz w:val="24"/>
          <w:szCs w:val="24"/>
        </w:rPr>
        <w:t xml:space="preserve">Article 6(1) of the ECHR provides </w:t>
      </w:r>
      <w:r w:rsidR="00A54D32" w:rsidRPr="00A54D32">
        <w:rPr>
          <w:rFonts w:ascii="Abadi Extra Light" w:hAnsi="Abadi Extra Light"/>
          <w:sz w:val="24"/>
          <w:szCs w:val="24"/>
        </w:rPr>
        <w:t>“in the determination of his civil rights and obligations for any criminal charge against him everyone is entitled is to a fair and public hearing within a reasonable time by an impartial tribunal established by law”</w:t>
      </w:r>
      <w:r w:rsidR="003130F3">
        <w:rPr>
          <w:rFonts w:ascii="Abadi Extra Light" w:hAnsi="Abadi Extra Light"/>
          <w:sz w:val="24"/>
          <w:szCs w:val="24"/>
        </w:rPr>
        <w:t xml:space="preserve">. </w:t>
      </w:r>
      <w:r w:rsidR="003130F3" w:rsidRPr="003130F3">
        <w:rPr>
          <w:rFonts w:ascii="Abadi Extra Light" w:hAnsi="Abadi Extra Light"/>
          <w:sz w:val="24"/>
          <w:szCs w:val="24"/>
        </w:rPr>
        <w:t>Ivy Jennings</w:t>
      </w:r>
      <w:r w:rsidR="003130F3">
        <w:rPr>
          <w:rFonts w:ascii="Abadi Extra Light" w:hAnsi="Abadi Extra Light"/>
          <w:sz w:val="24"/>
          <w:szCs w:val="24"/>
        </w:rPr>
        <w:t xml:space="preserve"> </w:t>
      </w:r>
      <w:r w:rsidR="003130F3" w:rsidRPr="003130F3">
        <w:rPr>
          <w:rFonts w:ascii="Abadi Extra Light" w:hAnsi="Abadi Extra Light"/>
          <w:sz w:val="24"/>
          <w:szCs w:val="24"/>
        </w:rPr>
        <w:t xml:space="preserve">claimed that decisions of personal rights and liberties are inherently suitable for judicial resolution so it may be made by court while the distribution of goods and benefits may be a matter of administrative decision. </w:t>
      </w:r>
    </w:p>
    <w:p w14:paraId="40E4BE90" w14:textId="77777777" w:rsidR="005119F3" w:rsidRDefault="005119F3" w:rsidP="003130F3">
      <w:pPr>
        <w:pStyle w:val="ListParagraph"/>
        <w:rPr>
          <w:rFonts w:ascii="Abadi Extra Light" w:hAnsi="Abadi Extra Light"/>
          <w:sz w:val="24"/>
          <w:szCs w:val="24"/>
        </w:rPr>
      </w:pPr>
    </w:p>
    <w:p w14:paraId="7960735F" w14:textId="6E189A4F" w:rsidR="003130F3" w:rsidRPr="003130F3" w:rsidRDefault="003130F3" w:rsidP="003130F3">
      <w:pPr>
        <w:pStyle w:val="ListParagraph"/>
        <w:rPr>
          <w:rFonts w:ascii="Abadi Extra Light" w:hAnsi="Abadi Extra Light"/>
          <w:sz w:val="24"/>
          <w:szCs w:val="24"/>
        </w:rPr>
      </w:pPr>
      <w:r w:rsidRPr="003130F3">
        <w:rPr>
          <w:rFonts w:ascii="Abadi Extra Light" w:hAnsi="Abadi Extra Light"/>
          <w:sz w:val="24"/>
          <w:szCs w:val="24"/>
        </w:rPr>
        <w:t xml:space="preserve">Even in uncodified constitutions, courts can draw lines btw legislative, </w:t>
      </w:r>
      <w:proofErr w:type="gramStart"/>
      <w:r w:rsidRPr="003130F3">
        <w:rPr>
          <w:rFonts w:ascii="Abadi Extra Light" w:hAnsi="Abadi Extra Light"/>
          <w:sz w:val="24"/>
          <w:szCs w:val="24"/>
        </w:rPr>
        <w:t>judicial</w:t>
      </w:r>
      <w:proofErr w:type="gramEnd"/>
      <w:r w:rsidRPr="003130F3">
        <w:rPr>
          <w:rFonts w:ascii="Abadi Extra Light" w:hAnsi="Abadi Extra Light"/>
          <w:sz w:val="24"/>
          <w:szCs w:val="24"/>
        </w:rPr>
        <w:t xml:space="preserve"> and executive functions.</w:t>
      </w:r>
    </w:p>
    <w:p w14:paraId="017EAC0A" w14:textId="0437072A" w:rsidR="00A54D32" w:rsidRPr="003130F3" w:rsidRDefault="00A54D32" w:rsidP="00A54D32">
      <w:pPr>
        <w:pStyle w:val="ListParagraph"/>
        <w:rPr>
          <w:rFonts w:ascii="Abadi Extra Light" w:hAnsi="Abadi Extra Light"/>
          <w:sz w:val="24"/>
          <w:szCs w:val="24"/>
        </w:rPr>
      </w:pPr>
    </w:p>
    <w:p w14:paraId="0DCF0830" w14:textId="258326E2" w:rsidR="007737E0" w:rsidRPr="003130F3" w:rsidRDefault="007737E0">
      <w:pPr>
        <w:rPr>
          <w:rFonts w:ascii="Abadi Extra Light" w:hAnsi="Abadi Extra Light"/>
          <w:sz w:val="24"/>
          <w:szCs w:val="24"/>
        </w:rPr>
      </w:pPr>
    </w:p>
    <w:sectPr w:rsidR="007737E0" w:rsidRPr="003130F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Extra Light">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2B8"/>
    <w:rsid w:val="000726EA"/>
    <w:rsid w:val="000C3506"/>
    <w:rsid w:val="001009C0"/>
    <w:rsid w:val="002050E8"/>
    <w:rsid w:val="00213259"/>
    <w:rsid w:val="00270986"/>
    <w:rsid w:val="002E7318"/>
    <w:rsid w:val="003130F3"/>
    <w:rsid w:val="003A4480"/>
    <w:rsid w:val="003B78B5"/>
    <w:rsid w:val="003D02A0"/>
    <w:rsid w:val="00502E43"/>
    <w:rsid w:val="005119F3"/>
    <w:rsid w:val="00517181"/>
    <w:rsid w:val="005A0257"/>
    <w:rsid w:val="005D3578"/>
    <w:rsid w:val="006D3DD9"/>
    <w:rsid w:val="007737E0"/>
    <w:rsid w:val="007A4D35"/>
    <w:rsid w:val="00822DC1"/>
    <w:rsid w:val="0095215E"/>
    <w:rsid w:val="0096316E"/>
    <w:rsid w:val="009E1C8F"/>
    <w:rsid w:val="009E72B8"/>
    <w:rsid w:val="00A24A45"/>
    <w:rsid w:val="00A54D32"/>
    <w:rsid w:val="00A7766B"/>
    <w:rsid w:val="00AA5466"/>
    <w:rsid w:val="00B337A7"/>
    <w:rsid w:val="00BA1C45"/>
    <w:rsid w:val="00C27AF6"/>
    <w:rsid w:val="00CD78D1"/>
    <w:rsid w:val="00D4422E"/>
    <w:rsid w:val="00D95B83"/>
    <w:rsid w:val="00F4395D"/>
    <w:rsid w:val="00F90B0B"/>
    <w:rsid w:val="00FE67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6668A"/>
  <w15:chartTrackingRefBased/>
  <w15:docId w15:val="{E242893D-9E44-4D62-8D46-69C4CFD7A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D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TotalTime>
  <Pages>3</Pages>
  <Words>1547</Words>
  <Characters>8821</Characters>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2022-04-03T10:21:00Z</dcterms:created>
  <dcterms:modified xsi:type="dcterms:W3CDTF">2022-04-03T19:45:00Z</dcterms:modified>
</cp:coreProperties>
</file>