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9DA667" w14:textId="77777777" w:rsidR="00FE4F9C" w:rsidRPr="00BE3030" w:rsidRDefault="00FE4F9C">
      <w:pPr>
        <w:pStyle w:val="p1"/>
        <w:rPr>
          <w:rStyle w:val="s1"/>
          <w:rFonts w:ascii="Calibri" w:hAnsi="Calibri"/>
          <w:sz w:val="24"/>
          <w:szCs w:val="24"/>
        </w:rPr>
      </w:pPr>
      <w:r w:rsidRPr="00BE3030">
        <w:rPr>
          <w:rStyle w:val="s1"/>
          <w:rFonts w:ascii="Calibri" w:hAnsi="Calibri"/>
          <w:sz w:val="24"/>
          <w:szCs w:val="24"/>
        </w:rPr>
        <w:t>Jenna N Wengler</w:t>
      </w:r>
    </w:p>
    <w:p w14:paraId="2EEC0548" w14:textId="77777777" w:rsidR="00DB5E57" w:rsidRPr="00BE3030" w:rsidRDefault="00DB5E57">
      <w:pPr>
        <w:pStyle w:val="p1"/>
        <w:rPr>
          <w:rStyle w:val="s1"/>
          <w:rFonts w:ascii="Calibri" w:hAnsi="Calibri"/>
          <w:sz w:val="24"/>
          <w:szCs w:val="24"/>
        </w:rPr>
      </w:pPr>
    </w:p>
    <w:p w14:paraId="45194209" w14:textId="77777777" w:rsidR="00DB5E57" w:rsidRDefault="00DB5E57">
      <w:pPr>
        <w:pStyle w:val="p1"/>
        <w:rPr>
          <w:rFonts w:ascii="Calibri" w:hAnsi="Calibri"/>
          <w:sz w:val="24"/>
          <w:szCs w:val="24"/>
        </w:rPr>
      </w:pPr>
    </w:p>
    <w:p w14:paraId="60C1C6D3" w14:textId="77777777" w:rsidR="00E30039" w:rsidRPr="00BE3030" w:rsidRDefault="00E30039">
      <w:pPr>
        <w:pStyle w:val="p1"/>
        <w:rPr>
          <w:rFonts w:ascii="Calibri" w:hAnsi="Calibri"/>
          <w:sz w:val="24"/>
          <w:szCs w:val="24"/>
        </w:rPr>
      </w:pPr>
    </w:p>
    <w:p w14:paraId="2A059456" w14:textId="77777777" w:rsidR="00FE4F9C" w:rsidRPr="00BE3030" w:rsidRDefault="00FE4F9C">
      <w:pPr>
        <w:pStyle w:val="p1"/>
        <w:rPr>
          <w:rStyle w:val="s1"/>
          <w:rFonts w:ascii="Calibri" w:hAnsi="Calibri"/>
          <w:sz w:val="24"/>
          <w:szCs w:val="24"/>
        </w:rPr>
      </w:pPr>
      <w:r w:rsidRPr="00BE3030">
        <w:rPr>
          <w:rStyle w:val="s1"/>
          <w:rFonts w:ascii="Calibri" w:hAnsi="Calibri"/>
          <w:sz w:val="24"/>
          <w:szCs w:val="24"/>
        </w:rPr>
        <w:t>2306090</w:t>
      </w:r>
    </w:p>
    <w:p w14:paraId="2F8E1A84" w14:textId="77777777" w:rsidR="00DB5E57" w:rsidRDefault="00DB5E57">
      <w:pPr>
        <w:pStyle w:val="p1"/>
        <w:rPr>
          <w:rStyle w:val="s1"/>
          <w:rFonts w:ascii="Calibri" w:hAnsi="Calibri"/>
          <w:sz w:val="24"/>
          <w:szCs w:val="24"/>
        </w:rPr>
      </w:pPr>
    </w:p>
    <w:p w14:paraId="580D430D" w14:textId="77777777" w:rsidR="00E30039" w:rsidRPr="00BE3030" w:rsidRDefault="00E30039">
      <w:pPr>
        <w:pStyle w:val="p1"/>
        <w:rPr>
          <w:rStyle w:val="s1"/>
          <w:rFonts w:ascii="Calibri" w:hAnsi="Calibri"/>
          <w:sz w:val="24"/>
          <w:szCs w:val="24"/>
        </w:rPr>
      </w:pPr>
    </w:p>
    <w:p w14:paraId="7400A0CB" w14:textId="77777777" w:rsidR="00DB5E57" w:rsidRPr="00BE3030" w:rsidRDefault="00DB5E57">
      <w:pPr>
        <w:pStyle w:val="p1"/>
        <w:rPr>
          <w:rFonts w:ascii="Calibri" w:hAnsi="Calibri"/>
          <w:sz w:val="24"/>
          <w:szCs w:val="24"/>
        </w:rPr>
      </w:pPr>
    </w:p>
    <w:p w14:paraId="6D696507" w14:textId="6CDE2962" w:rsidR="00FE4F9C" w:rsidRDefault="00FE4F9C" w:rsidP="00253680">
      <w:pPr>
        <w:pStyle w:val="p1"/>
        <w:rPr>
          <w:rStyle w:val="s1"/>
          <w:rFonts w:ascii="Calibri" w:hAnsi="Calibri"/>
          <w:sz w:val="24"/>
          <w:szCs w:val="24"/>
        </w:rPr>
      </w:pPr>
      <w:r w:rsidRPr="00BE3030">
        <w:rPr>
          <w:rStyle w:val="s1"/>
          <w:rFonts w:ascii="Calibri" w:hAnsi="Calibri"/>
          <w:sz w:val="24"/>
          <w:szCs w:val="24"/>
        </w:rPr>
        <w:t>Surface Pattern and Textiles</w:t>
      </w:r>
    </w:p>
    <w:p w14:paraId="21050CC4" w14:textId="77777777" w:rsidR="00253680" w:rsidRDefault="00253680" w:rsidP="00253680">
      <w:pPr>
        <w:pStyle w:val="p1"/>
        <w:rPr>
          <w:rStyle w:val="s1"/>
          <w:rFonts w:ascii="Calibri" w:hAnsi="Calibri"/>
          <w:sz w:val="24"/>
          <w:szCs w:val="24"/>
        </w:rPr>
      </w:pPr>
    </w:p>
    <w:p w14:paraId="59BA2768" w14:textId="77777777" w:rsidR="00963CCD" w:rsidRDefault="00963CCD" w:rsidP="00253680">
      <w:pPr>
        <w:pStyle w:val="p1"/>
        <w:rPr>
          <w:rStyle w:val="s1"/>
          <w:rFonts w:ascii="Calibri" w:hAnsi="Calibri"/>
          <w:sz w:val="24"/>
          <w:szCs w:val="24"/>
        </w:rPr>
      </w:pPr>
    </w:p>
    <w:p w14:paraId="2AC95633" w14:textId="77777777" w:rsidR="00963CCD" w:rsidRDefault="00963CCD" w:rsidP="00253680">
      <w:pPr>
        <w:pStyle w:val="p1"/>
        <w:rPr>
          <w:rStyle w:val="s1"/>
          <w:rFonts w:ascii="Calibri" w:hAnsi="Calibri"/>
          <w:sz w:val="24"/>
          <w:szCs w:val="24"/>
        </w:rPr>
      </w:pPr>
    </w:p>
    <w:p w14:paraId="5F43FCD1" w14:textId="77777777" w:rsidR="00963CCD" w:rsidRDefault="00963CCD" w:rsidP="00253680">
      <w:pPr>
        <w:pStyle w:val="p1"/>
        <w:rPr>
          <w:rStyle w:val="s1"/>
          <w:rFonts w:ascii="Calibri" w:hAnsi="Calibri"/>
          <w:sz w:val="24"/>
          <w:szCs w:val="24"/>
        </w:rPr>
      </w:pPr>
    </w:p>
    <w:p w14:paraId="0A41092A" w14:textId="4B809F0E" w:rsidR="00963CCD" w:rsidRDefault="005E4140" w:rsidP="00253680">
      <w:pPr>
        <w:pStyle w:val="p1"/>
        <w:rPr>
          <w:rStyle w:val="s1"/>
          <w:rFonts w:ascii="Calibri" w:hAnsi="Calibri"/>
          <w:sz w:val="24"/>
          <w:szCs w:val="24"/>
        </w:rPr>
      </w:pPr>
      <w:r>
        <w:rPr>
          <w:rStyle w:val="s1"/>
          <w:rFonts w:ascii="Calibri" w:hAnsi="Calibri"/>
          <w:sz w:val="24"/>
          <w:szCs w:val="24"/>
        </w:rPr>
        <w:t>Word count:</w:t>
      </w:r>
      <w:r w:rsidR="00074094">
        <w:rPr>
          <w:rStyle w:val="s1"/>
          <w:rFonts w:ascii="Calibri" w:hAnsi="Calibri"/>
          <w:sz w:val="24"/>
          <w:szCs w:val="24"/>
        </w:rPr>
        <w:t xml:space="preserve"> 1</w:t>
      </w:r>
      <w:r w:rsidR="00BD6535">
        <w:rPr>
          <w:rStyle w:val="s1"/>
          <w:rFonts w:ascii="Calibri" w:hAnsi="Calibri"/>
          <w:sz w:val="24"/>
          <w:szCs w:val="24"/>
        </w:rPr>
        <w:t>465</w:t>
      </w:r>
    </w:p>
    <w:p w14:paraId="0D67297C" w14:textId="77777777" w:rsidR="005E4140" w:rsidRDefault="005E4140" w:rsidP="00253680">
      <w:pPr>
        <w:pStyle w:val="p1"/>
        <w:rPr>
          <w:rStyle w:val="s1"/>
          <w:rFonts w:ascii="Calibri" w:hAnsi="Calibri"/>
          <w:sz w:val="24"/>
          <w:szCs w:val="24"/>
        </w:rPr>
      </w:pPr>
    </w:p>
    <w:p w14:paraId="570CCB6B" w14:textId="77777777" w:rsidR="00253680" w:rsidRDefault="00253680" w:rsidP="00253680">
      <w:pPr>
        <w:pStyle w:val="p1"/>
        <w:rPr>
          <w:rStyle w:val="s1"/>
          <w:rFonts w:ascii="Calibri" w:hAnsi="Calibri"/>
          <w:sz w:val="24"/>
          <w:szCs w:val="24"/>
        </w:rPr>
      </w:pPr>
    </w:p>
    <w:p w14:paraId="015B4F6B" w14:textId="77777777" w:rsidR="00253680" w:rsidRDefault="00253680" w:rsidP="00253680">
      <w:pPr>
        <w:pStyle w:val="p1"/>
        <w:rPr>
          <w:rStyle w:val="s1"/>
          <w:rFonts w:ascii="Calibri" w:hAnsi="Calibri"/>
          <w:sz w:val="24"/>
          <w:szCs w:val="24"/>
        </w:rPr>
      </w:pPr>
    </w:p>
    <w:p w14:paraId="67F78094" w14:textId="796C1A18" w:rsidR="00FE4F9C" w:rsidRDefault="00253680" w:rsidP="00691203">
      <w:pPr>
        <w:pStyle w:val="p1"/>
        <w:rPr>
          <w:rStyle w:val="s1"/>
          <w:rFonts w:ascii="Calibri" w:hAnsi="Calibri"/>
          <w:sz w:val="24"/>
          <w:szCs w:val="24"/>
        </w:rPr>
      </w:pPr>
      <w:r>
        <w:rPr>
          <w:rStyle w:val="s1"/>
          <w:rFonts w:ascii="Calibri" w:hAnsi="Calibri"/>
          <w:sz w:val="24"/>
          <w:szCs w:val="24"/>
        </w:rPr>
        <w:t>Julia Lock</w:t>
      </w:r>
      <w:r w:rsidR="005D746F">
        <w:rPr>
          <w:rStyle w:val="s1"/>
          <w:rFonts w:ascii="Calibri" w:hAnsi="Calibri"/>
          <w:sz w:val="24"/>
          <w:szCs w:val="24"/>
        </w:rPr>
        <w:t>heart</w:t>
      </w:r>
    </w:p>
    <w:p w14:paraId="712D593D" w14:textId="77777777" w:rsidR="00691203" w:rsidRDefault="00691203" w:rsidP="00691203">
      <w:pPr>
        <w:pStyle w:val="p1"/>
        <w:rPr>
          <w:rStyle w:val="s1"/>
          <w:rFonts w:ascii="Calibri" w:hAnsi="Calibri"/>
          <w:sz w:val="24"/>
          <w:szCs w:val="24"/>
        </w:rPr>
      </w:pPr>
    </w:p>
    <w:p w14:paraId="77976FEE" w14:textId="77777777" w:rsidR="00691203" w:rsidRDefault="00691203" w:rsidP="00691203">
      <w:pPr>
        <w:pStyle w:val="p1"/>
        <w:rPr>
          <w:rStyle w:val="s1"/>
          <w:rFonts w:ascii="Calibri" w:hAnsi="Calibri"/>
          <w:sz w:val="24"/>
          <w:szCs w:val="24"/>
        </w:rPr>
      </w:pPr>
    </w:p>
    <w:p w14:paraId="39C96A6B" w14:textId="77777777" w:rsidR="00691203" w:rsidRDefault="00691203" w:rsidP="00691203">
      <w:pPr>
        <w:pStyle w:val="p1"/>
        <w:rPr>
          <w:rStyle w:val="s1"/>
          <w:rFonts w:ascii="Calibri" w:hAnsi="Calibri"/>
          <w:sz w:val="24"/>
          <w:szCs w:val="24"/>
        </w:rPr>
      </w:pPr>
    </w:p>
    <w:p w14:paraId="6564D9A0" w14:textId="036CB375" w:rsidR="00691203" w:rsidRPr="00691203" w:rsidRDefault="00171179" w:rsidP="00691203">
      <w:pPr>
        <w:pStyle w:val="p1"/>
        <w:rPr>
          <w:rFonts w:ascii="Calibri" w:hAnsi="Calibri"/>
          <w:sz w:val="24"/>
          <w:szCs w:val="24"/>
        </w:rPr>
      </w:pPr>
      <w:r>
        <w:rPr>
          <w:rStyle w:val="s1"/>
          <w:rFonts w:ascii="Calibri" w:hAnsi="Calibri"/>
          <w:sz w:val="24"/>
          <w:szCs w:val="24"/>
        </w:rPr>
        <w:t>ADDA4023</w:t>
      </w:r>
      <w:r w:rsidR="00357CD8">
        <w:rPr>
          <w:rStyle w:val="s1"/>
          <w:rFonts w:ascii="Calibri" w:hAnsi="Calibri"/>
          <w:sz w:val="24"/>
          <w:szCs w:val="24"/>
        </w:rPr>
        <w:t xml:space="preserve"> Ways of Perceiving </w:t>
      </w:r>
    </w:p>
    <w:p w14:paraId="073EFA04" w14:textId="77777777" w:rsidR="00FE4F9C" w:rsidRDefault="00FE4F9C">
      <w:pPr>
        <w:rPr>
          <w:rFonts w:ascii="Calibri" w:hAnsi="Calibri"/>
        </w:rPr>
      </w:pPr>
    </w:p>
    <w:p w14:paraId="1CE4270D" w14:textId="77777777" w:rsidR="00FE4F9C" w:rsidRDefault="00FE4F9C">
      <w:pPr>
        <w:rPr>
          <w:rFonts w:ascii="Calibri" w:hAnsi="Calibri"/>
        </w:rPr>
      </w:pPr>
    </w:p>
    <w:p w14:paraId="555FDE8B" w14:textId="77777777" w:rsidR="00FE4F9C" w:rsidRDefault="00FE4F9C">
      <w:pPr>
        <w:rPr>
          <w:rFonts w:ascii="Calibri" w:hAnsi="Calibri"/>
        </w:rPr>
      </w:pPr>
    </w:p>
    <w:p w14:paraId="680770E5" w14:textId="77777777" w:rsidR="00FE4F9C" w:rsidRDefault="00FE4F9C">
      <w:pPr>
        <w:rPr>
          <w:rFonts w:ascii="Calibri" w:hAnsi="Calibri"/>
        </w:rPr>
      </w:pPr>
    </w:p>
    <w:p w14:paraId="38FC7DDA" w14:textId="77777777" w:rsidR="00FE4F9C" w:rsidRDefault="00FE4F9C">
      <w:pPr>
        <w:rPr>
          <w:rFonts w:ascii="Calibri" w:hAnsi="Calibri"/>
        </w:rPr>
      </w:pPr>
    </w:p>
    <w:p w14:paraId="2586704A" w14:textId="77777777" w:rsidR="00FE4F9C" w:rsidRDefault="00FE4F9C">
      <w:pPr>
        <w:rPr>
          <w:rFonts w:ascii="Calibri" w:hAnsi="Calibri"/>
        </w:rPr>
      </w:pPr>
    </w:p>
    <w:p w14:paraId="41FBCCF7" w14:textId="77777777" w:rsidR="00FE4F9C" w:rsidRDefault="00FE4F9C">
      <w:pPr>
        <w:rPr>
          <w:rFonts w:ascii="Calibri" w:hAnsi="Calibri"/>
        </w:rPr>
      </w:pPr>
    </w:p>
    <w:p w14:paraId="4AADCF99" w14:textId="77777777" w:rsidR="00FE4F9C" w:rsidRDefault="00FE4F9C">
      <w:pPr>
        <w:rPr>
          <w:rFonts w:ascii="Calibri" w:hAnsi="Calibri"/>
        </w:rPr>
      </w:pPr>
    </w:p>
    <w:p w14:paraId="2F0FEEF4" w14:textId="77777777" w:rsidR="00FE4F9C" w:rsidRDefault="00FE4F9C">
      <w:pPr>
        <w:rPr>
          <w:rFonts w:ascii="Calibri" w:hAnsi="Calibri"/>
        </w:rPr>
      </w:pPr>
    </w:p>
    <w:p w14:paraId="1ABE9815" w14:textId="77777777" w:rsidR="00FE4F9C" w:rsidRDefault="00FE4F9C">
      <w:pPr>
        <w:rPr>
          <w:rFonts w:ascii="Calibri" w:hAnsi="Calibri"/>
        </w:rPr>
      </w:pPr>
    </w:p>
    <w:p w14:paraId="688CC2FA" w14:textId="77777777" w:rsidR="00FE4F9C" w:rsidRDefault="00FE4F9C">
      <w:pPr>
        <w:rPr>
          <w:rFonts w:ascii="Calibri" w:hAnsi="Calibri"/>
        </w:rPr>
      </w:pPr>
    </w:p>
    <w:p w14:paraId="3866D4E4" w14:textId="77777777" w:rsidR="00FE4F9C" w:rsidRDefault="00FE4F9C">
      <w:pPr>
        <w:rPr>
          <w:rFonts w:ascii="Calibri" w:hAnsi="Calibri"/>
        </w:rPr>
      </w:pPr>
    </w:p>
    <w:p w14:paraId="5119C793" w14:textId="77777777" w:rsidR="00FE4F9C" w:rsidRDefault="00FE4F9C">
      <w:pPr>
        <w:rPr>
          <w:rFonts w:ascii="Calibri" w:hAnsi="Calibri"/>
        </w:rPr>
      </w:pPr>
    </w:p>
    <w:p w14:paraId="158A816D" w14:textId="77777777" w:rsidR="00FE4F9C" w:rsidRDefault="00FE4F9C">
      <w:pPr>
        <w:rPr>
          <w:rFonts w:ascii="Calibri" w:hAnsi="Calibri"/>
        </w:rPr>
      </w:pPr>
    </w:p>
    <w:p w14:paraId="276293F2" w14:textId="5F4558C2" w:rsidR="00953AA5" w:rsidRDefault="0021302E">
      <w:pPr>
        <w:rPr>
          <w:rFonts w:ascii="Calibri" w:hAnsi="Calibri"/>
        </w:rPr>
      </w:pPr>
      <w:r>
        <w:rPr>
          <w:rFonts w:ascii="Calibri" w:hAnsi="Calibri"/>
        </w:rPr>
        <w:lastRenderedPageBreak/>
        <w:t xml:space="preserve">Grief </w:t>
      </w:r>
      <w:r w:rsidR="00907204" w:rsidRPr="0001715A">
        <w:rPr>
          <w:rFonts w:ascii="Calibri" w:hAnsi="Calibri"/>
        </w:rPr>
        <w:t xml:space="preserve">and empathy are deeply intertwined when confronted with the aftermath of horrendous and cruel acts. In </w:t>
      </w:r>
      <w:r w:rsidR="00315C06">
        <w:rPr>
          <w:rFonts w:ascii="Calibri" w:hAnsi="Calibri"/>
        </w:rPr>
        <w:t>moments like these</w:t>
      </w:r>
      <w:r w:rsidR="00907204" w:rsidRPr="0001715A">
        <w:rPr>
          <w:rFonts w:ascii="Calibri" w:hAnsi="Calibri"/>
        </w:rPr>
        <w:t xml:space="preserve">, our capacity to </w:t>
      </w:r>
      <w:r w:rsidR="00E2165B">
        <w:rPr>
          <w:rFonts w:ascii="Calibri" w:hAnsi="Calibri"/>
        </w:rPr>
        <w:t>empathise</w:t>
      </w:r>
      <w:r w:rsidR="00907204" w:rsidRPr="0001715A">
        <w:rPr>
          <w:rFonts w:ascii="Calibri" w:hAnsi="Calibri"/>
        </w:rPr>
        <w:t xml:space="preserve"> with the suffering of others connects us to the collective experience of </w:t>
      </w:r>
      <w:r w:rsidR="00E2165B">
        <w:rPr>
          <w:rFonts w:ascii="Calibri" w:hAnsi="Calibri"/>
        </w:rPr>
        <w:t>being human</w:t>
      </w:r>
      <w:r w:rsidR="00907204" w:rsidRPr="0001715A">
        <w:rPr>
          <w:rFonts w:ascii="Calibri" w:hAnsi="Calibri"/>
        </w:rPr>
        <w:t>, while grief becomes a testament to our shared vulnerability and the profound impact of such atrocities on individuals and communities alike.</w:t>
      </w:r>
      <w:r w:rsidR="00544B58">
        <w:rPr>
          <w:rFonts w:ascii="Calibri" w:hAnsi="Calibri"/>
        </w:rPr>
        <w:t xml:space="preserve"> Grief if the experience of </w:t>
      </w:r>
      <w:r w:rsidR="000F6C3B">
        <w:rPr>
          <w:rFonts w:ascii="Calibri" w:hAnsi="Calibri"/>
        </w:rPr>
        <w:t>“</w:t>
      </w:r>
      <w:r w:rsidR="00544B58" w:rsidRPr="000F6C3B">
        <w:rPr>
          <w:rFonts w:ascii="Calibri" w:hAnsi="Calibri"/>
        </w:rPr>
        <w:t xml:space="preserve">very great sadness, especially at the death of </w:t>
      </w:r>
      <w:r w:rsidR="000F6C3B" w:rsidRPr="000F6C3B">
        <w:rPr>
          <w:rFonts w:ascii="Calibri" w:hAnsi="Calibri"/>
        </w:rPr>
        <w:t>someone</w:t>
      </w:r>
      <w:r w:rsidR="000F6C3B">
        <w:rPr>
          <w:rFonts w:ascii="Calibri" w:hAnsi="Calibri"/>
        </w:rPr>
        <w:t>” (</w:t>
      </w:r>
      <w:r w:rsidR="000F6C3B">
        <w:rPr>
          <w:rFonts w:eastAsia="Times New Roman"/>
          <w:color w:val="000000"/>
          <w:shd w:val="clear" w:color="auto" w:fill="FFFFFF"/>
        </w:rPr>
        <w:t>Cambridge Dictionary (2023).</w:t>
      </w:r>
      <w:r w:rsidR="000F6C3B">
        <w:rPr>
          <w:rFonts w:ascii="Calibri" w:hAnsi="Calibri"/>
        </w:rPr>
        <w:t xml:space="preserve">    Empathy</w:t>
      </w:r>
      <w:r w:rsidR="00A20ACA">
        <w:rPr>
          <w:rFonts w:ascii="Calibri" w:hAnsi="Calibri"/>
        </w:rPr>
        <w:t xml:space="preserve"> is the experience of ‘</w:t>
      </w:r>
      <w:r w:rsidR="00326163" w:rsidRPr="002B5B5F">
        <w:rPr>
          <w:rFonts w:ascii="Calibri" w:hAnsi="Calibri"/>
        </w:rPr>
        <w:t>the ability to share someone else’s feelings or experiences by imagining what it would be like in that person’s situation</w:t>
      </w:r>
      <w:r w:rsidR="002B5B5F" w:rsidRPr="002B5B5F">
        <w:rPr>
          <w:rFonts w:ascii="Calibri" w:hAnsi="Calibri"/>
        </w:rPr>
        <w:t>’ (</w:t>
      </w:r>
      <w:r w:rsidR="002B5B5F">
        <w:rPr>
          <w:rFonts w:eastAsia="Times New Roman"/>
          <w:color w:val="000000"/>
          <w:shd w:val="clear" w:color="auto" w:fill="FFFFFF"/>
        </w:rPr>
        <w:t>Cambridge Dictionary (2019).</w:t>
      </w:r>
    </w:p>
    <w:p w14:paraId="00C28D1E" w14:textId="6D6D9BBB" w:rsidR="00262C4A" w:rsidRDefault="00953AA5">
      <w:pPr>
        <w:rPr>
          <w:rFonts w:ascii="Calibri" w:hAnsi="Calibri"/>
        </w:rPr>
      </w:pPr>
      <w:r>
        <w:rPr>
          <w:rFonts w:ascii="Calibri" w:hAnsi="Calibri"/>
        </w:rPr>
        <w:t xml:space="preserve"> This exhibition, Responding to Grief, focuses on the </w:t>
      </w:r>
      <w:r w:rsidR="000C1474">
        <w:rPr>
          <w:rFonts w:ascii="Calibri" w:hAnsi="Calibri"/>
        </w:rPr>
        <w:t xml:space="preserve">grief and empathy that is experienced when faced with something </w:t>
      </w:r>
      <w:r w:rsidR="00996013">
        <w:rPr>
          <w:rFonts w:ascii="Calibri" w:hAnsi="Calibri"/>
        </w:rPr>
        <w:t>like loss</w:t>
      </w:r>
      <w:r w:rsidR="000C1474">
        <w:rPr>
          <w:rFonts w:ascii="Calibri" w:hAnsi="Calibri"/>
        </w:rPr>
        <w:t xml:space="preserve"> that many of the viewers </w:t>
      </w:r>
      <w:r w:rsidR="00996013">
        <w:rPr>
          <w:rFonts w:ascii="Calibri" w:hAnsi="Calibri"/>
        </w:rPr>
        <w:t xml:space="preserve">can relate to. Grief is experienced </w:t>
      </w:r>
      <w:r w:rsidR="00B07162">
        <w:rPr>
          <w:rFonts w:ascii="Calibri" w:hAnsi="Calibri"/>
        </w:rPr>
        <w:t xml:space="preserve">differently by all, involving feelings of sadness, longing, anger and empathy. </w:t>
      </w:r>
    </w:p>
    <w:p w14:paraId="677BDAEF" w14:textId="48789509" w:rsidR="00151347" w:rsidRPr="0001715A" w:rsidRDefault="00B07162">
      <w:pPr>
        <w:rPr>
          <w:rFonts w:ascii="Calibri" w:hAnsi="Calibri"/>
        </w:rPr>
      </w:pPr>
      <w:r>
        <w:rPr>
          <w:rFonts w:ascii="Calibri" w:hAnsi="Calibri"/>
        </w:rPr>
        <w:t xml:space="preserve">Sadness for what has </w:t>
      </w:r>
      <w:r w:rsidR="00151347">
        <w:rPr>
          <w:rFonts w:ascii="Calibri" w:hAnsi="Calibri"/>
        </w:rPr>
        <w:t xml:space="preserve">occurred, longing for what was, anger for what, why and who, and empathy for the experience of. </w:t>
      </w:r>
    </w:p>
    <w:p w14:paraId="55C857E0" w14:textId="053BCA2D" w:rsidR="00C30A8D" w:rsidRDefault="000C1474" w:rsidP="00B473D8">
      <w:pPr>
        <w:rPr>
          <w:rFonts w:ascii="Calibri" w:hAnsi="Calibri"/>
        </w:rPr>
      </w:pPr>
      <w:r>
        <w:rPr>
          <w:rFonts w:ascii="Calibri" w:hAnsi="Calibri"/>
          <w:noProof/>
        </w:rPr>
        <w:drawing>
          <wp:anchor distT="0" distB="0" distL="114300" distR="114300" simplePos="0" relativeHeight="251660288" behindDoc="0" locked="0" layoutInCell="1" allowOverlap="1" wp14:anchorId="4EC0F55D" wp14:editId="7574A46C">
            <wp:simplePos x="0" y="0"/>
            <wp:positionH relativeFrom="column">
              <wp:posOffset>3152775</wp:posOffset>
            </wp:positionH>
            <wp:positionV relativeFrom="paragraph">
              <wp:posOffset>410210</wp:posOffset>
            </wp:positionV>
            <wp:extent cx="3493135" cy="2293620"/>
            <wp:effectExtent l="0" t="0" r="0" b="508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3493135" cy="2293620"/>
                    </a:xfrm>
                    <a:prstGeom prst="rect">
                      <a:avLst/>
                    </a:prstGeom>
                  </pic:spPr>
                </pic:pic>
              </a:graphicData>
            </a:graphic>
            <wp14:sizeRelH relativeFrom="margin">
              <wp14:pctWidth>0</wp14:pctWidth>
            </wp14:sizeRelH>
            <wp14:sizeRelV relativeFrom="margin">
              <wp14:pctHeight>0</wp14:pctHeight>
            </wp14:sizeRelV>
          </wp:anchor>
        </w:drawing>
      </w:r>
      <w:r>
        <w:rPr>
          <w:rFonts w:ascii="Calibri" w:hAnsi="Calibri"/>
          <w:noProof/>
        </w:rPr>
        <w:drawing>
          <wp:anchor distT="0" distB="0" distL="114300" distR="114300" simplePos="0" relativeHeight="251659264" behindDoc="0" locked="0" layoutInCell="1" allowOverlap="1" wp14:anchorId="7ED69FBF" wp14:editId="3F7B5B16">
            <wp:simplePos x="0" y="0"/>
            <wp:positionH relativeFrom="column">
              <wp:posOffset>-661670</wp:posOffset>
            </wp:positionH>
            <wp:positionV relativeFrom="paragraph">
              <wp:posOffset>410210</wp:posOffset>
            </wp:positionV>
            <wp:extent cx="3559810" cy="2293620"/>
            <wp:effectExtent l="0" t="0" r="0" b="508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3559810" cy="2293620"/>
                    </a:xfrm>
                    <a:prstGeom prst="rect">
                      <a:avLst/>
                    </a:prstGeom>
                  </pic:spPr>
                </pic:pic>
              </a:graphicData>
            </a:graphic>
            <wp14:sizeRelH relativeFrom="margin">
              <wp14:pctWidth>0</wp14:pctWidth>
            </wp14:sizeRelH>
            <wp14:sizeRelV relativeFrom="margin">
              <wp14:pctHeight>0</wp14:pctHeight>
            </wp14:sizeRelV>
          </wp:anchor>
        </w:drawing>
      </w:r>
    </w:p>
    <w:p w14:paraId="49053327" w14:textId="1E003D0C" w:rsidR="000C1474" w:rsidRPr="0001715A" w:rsidRDefault="000C1474" w:rsidP="000C1474">
      <w:pPr>
        <w:jc w:val="center"/>
        <w:rPr>
          <w:rFonts w:ascii="Calibri" w:hAnsi="Calibri"/>
        </w:rPr>
      </w:pPr>
      <w:r>
        <w:rPr>
          <w:rFonts w:ascii="Calibri" w:hAnsi="Calibri"/>
        </w:rPr>
        <w:t xml:space="preserve">Figure one. </w:t>
      </w:r>
    </w:p>
    <w:p w14:paraId="12FC3E80" w14:textId="21326F5E" w:rsidR="00262C4A" w:rsidRPr="00953AA5" w:rsidRDefault="00B40BBD" w:rsidP="00584ECA">
      <w:pPr>
        <w:pStyle w:val="ListParagraph"/>
        <w:rPr>
          <w:rFonts w:ascii="Calibri" w:hAnsi="Calibri"/>
        </w:rPr>
      </w:pPr>
      <w:r>
        <w:rPr>
          <w:rFonts w:ascii="Calibri" w:hAnsi="Calibri"/>
        </w:rPr>
        <w:t xml:space="preserve">Jen Brockman </w:t>
      </w:r>
      <w:r w:rsidR="006A5D2D">
        <w:rPr>
          <w:rFonts w:ascii="Calibri" w:hAnsi="Calibri"/>
        </w:rPr>
        <w:t xml:space="preserve">and </w:t>
      </w:r>
      <w:r w:rsidR="00584ECA">
        <w:rPr>
          <w:rFonts w:ascii="Calibri" w:hAnsi="Calibri"/>
        </w:rPr>
        <w:t xml:space="preserve">Dr. Mary A. Wyandt-Hiebert (2013) </w:t>
      </w:r>
      <w:r w:rsidR="006A5D2D">
        <w:rPr>
          <w:rFonts w:ascii="Calibri" w:hAnsi="Calibri"/>
        </w:rPr>
        <w:t>“W</w:t>
      </w:r>
      <w:r w:rsidR="007B4C36" w:rsidRPr="00953AA5">
        <w:rPr>
          <w:rFonts w:ascii="Calibri" w:hAnsi="Calibri"/>
        </w:rPr>
        <w:t>hat were you wearing</w:t>
      </w:r>
      <w:r w:rsidR="00987E01" w:rsidRPr="00953AA5">
        <w:rPr>
          <w:rFonts w:ascii="Calibri" w:hAnsi="Calibri"/>
        </w:rPr>
        <w:t>”</w:t>
      </w:r>
      <w:r w:rsidR="003E44AC">
        <w:rPr>
          <w:rFonts w:ascii="Calibri" w:hAnsi="Calibri"/>
        </w:rPr>
        <w:t xml:space="preserve"> </w:t>
      </w:r>
    </w:p>
    <w:p w14:paraId="67D7B8D9" w14:textId="46CA5CE4" w:rsidR="00953AA5" w:rsidRPr="00953AA5" w:rsidRDefault="00953AA5" w:rsidP="00953AA5">
      <w:pPr>
        <w:pStyle w:val="ListParagraph"/>
        <w:rPr>
          <w:rFonts w:ascii="Calibri" w:hAnsi="Calibri"/>
          <w:color w:val="C00000"/>
        </w:rPr>
      </w:pPr>
    </w:p>
    <w:p w14:paraId="0F0A90D6" w14:textId="1BB801A5" w:rsidR="003A6BFA" w:rsidRPr="00012725" w:rsidRDefault="000C1474" w:rsidP="00012725">
      <w:pPr>
        <w:jc w:val="both"/>
        <w:rPr>
          <w:rFonts w:ascii="Calibri" w:hAnsi="Calibri"/>
        </w:rPr>
      </w:pPr>
      <w:r>
        <w:rPr>
          <w:rFonts w:ascii="Calibri" w:hAnsi="Calibri"/>
        </w:rPr>
        <w:t>“</w:t>
      </w:r>
      <w:r w:rsidR="00BC2853" w:rsidRPr="00012725">
        <w:rPr>
          <w:rFonts w:ascii="Calibri" w:hAnsi="Calibri"/>
        </w:rPr>
        <w:t>What were you wearing?</w:t>
      </w:r>
      <w:r w:rsidRPr="00012725">
        <w:rPr>
          <w:rFonts w:ascii="Calibri" w:hAnsi="Calibri"/>
        </w:rPr>
        <w:t>”</w:t>
      </w:r>
      <w:r w:rsidR="00BC2853" w:rsidRPr="00012725">
        <w:rPr>
          <w:rFonts w:ascii="Calibri" w:hAnsi="Calibri"/>
        </w:rPr>
        <w:t xml:space="preserve"> is a powerful </w:t>
      </w:r>
      <w:r w:rsidR="00953AA5" w:rsidRPr="00012725">
        <w:rPr>
          <w:rFonts w:ascii="Calibri" w:hAnsi="Calibri"/>
        </w:rPr>
        <w:t>installation</w:t>
      </w:r>
      <w:r w:rsidR="001E6F23" w:rsidRPr="00012725">
        <w:rPr>
          <w:rFonts w:ascii="Calibri" w:hAnsi="Calibri"/>
        </w:rPr>
        <w:t xml:space="preserve"> </w:t>
      </w:r>
      <w:r w:rsidR="00BC2853" w:rsidRPr="00012725">
        <w:rPr>
          <w:rFonts w:ascii="Calibri" w:hAnsi="Calibri"/>
        </w:rPr>
        <w:t xml:space="preserve">featuring recreated outfits worn by survivors of sexual assault during their attacks. </w:t>
      </w:r>
      <w:r w:rsidR="002B5B5F" w:rsidRPr="00012725">
        <w:rPr>
          <w:rFonts w:ascii="Calibri" w:hAnsi="Calibri"/>
        </w:rPr>
        <w:t>“</w:t>
      </w:r>
      <w:r w:rsidR="000762C2" w:rsidRPr="00012725">
        <w:rPr>
          <w:rFonts w:ascii="Calibri" w:hAnsi="Calibri"/>
        </w:rPr>
        <w:t xml:space="preserve">The </w:t>
      </w:r>
      <w:r w:rsidR="001E6F23" w:rsidRPr="00012725">
        <w:rPr>
          <w:rFonts w:ascii="Calibri" w:hAnsi="Calibri"/>
        </w:rPr>
        <w:t xml:space="preserve">exhibit </w:t>
      </w:r>
      <w:r w:rsidR="00AA1915" w:rsidRPr="00012725">
        <w:rPr>
          <w:rFonts w:ascii="Calibri" w:hAnsi="Calibri"/>
        </w:rPr>
        <w:t xml:space="preserve">features </w:t>
      </w:r>
      <w:r w:rsidR="004604F0" w:rsidRPr="00012725">
        <w:rPr>
          <w:rFonts w:ascii="Calibri" w:eastAsia="Times New Roman" w:hAnsi="Calibri"/>
          <w:color w:val="111111"/>
        </w:rPr>
        <w:t>18 stories of sexual violence and representations of what each victim was wearing at the time of their assault. The outfits include a bikini, a young boy’s yellow collared shirt, a sexy red dress and a T-shirt and jeans</w:t>
      </w:r>
      <w:r w:rsidR="005F3304" w:rsidRPr="00012725">
        <w:rPr>
          <w:rFonts w:ascii="Calibri" w:eastAsia="Times New Roman" w:hAnsi="Calibri"/>
          <w:color w:val="111111"/>
        </w:rPr>
        <w:t>” (</w:t>
      </w:r>
      <w:r w:rsidR="005F3304" w:rsidRPr="00012725">
        <w:rPr>
          <w:rFonts w:ascii="Calibri" w:eastAsia="Times New Roman" w:hAnsi="Calibri"/>
          <w:color w:val="000000"/>
          <w:shd w:val="clear" w:color="auto" w:fill="FFFFFF"/>
        </w:rPr>
        <w:t>HuffPost. (2017)</w:t>
      </w:r>
      <w:r w:rsidR="005F3304" w:rsidRPr="00012725">
        <w:rPr>
          <w:rFonts w:ascii="Calibri" w:eastAsia="Times New Roman" w:hAnsi="Calibri"/>
          <w:color w:val="111111"/>
        </w:rPr>
        <w:t xml:space="preserve">   It</w:t>
      </w:r>
      <w:r w:rsidR="00BC2853" w:rsidRPr="00012725">
        <w:rPr>
          <w:rFonts w:ascii="Calibri" w:hAnsi="Calibri"/>
        </w:rPr>
        <w:t xml:space="preserve"> </w:t>
      </w:r>
      <w:r w:rsidR="000301EA" w:rsidRPr="00012725">
        <w:rPr>
          <w:rFonts w:ascii="Calibri" w:hAnsi="Calibri"/>
        </w:rPr>
        <w:t>was created</w:t>
      </w:r>
      <w:r w:rsidR="00BC2853" w:rsidRPr="00012725">
        <w:rPr>
          <w:rFonts w:ascii="Calibri" w:hAnsi="Calibri"/>
        </w:rPr>
        <w:t xml:space="preserve"> </w:t>
      </w:r>
      <w:r w:rsidR="000301EA" w:rsidRPr="00012725">
        <w:rPr>
          <w:rFonts w:ascii="Calibri" w:hAnsi="Calibri"/>
        </w:rPr>
        <w:t>by</w:t>
      </w:r>
      <w:r w:rsidR="00BC2853" w:rsidRPr="00012725">
        <w:rPr>
          <w:rFonts w:ascii="Calibri" w:hAnsi="Calibri"/>
        </w:rPr>
        <w:t xml:space="preserve"> </w:t>
      </w:r>
      <w:r w:rsidR="002B5B5F" w:rsidRPr="00012725">
        <w:rPr>
          <w:rFonts w:ascii="Calibri" w:hAnsi="Calibri"/>
        </w:rPr>
        <w:t>“</w:t>
      </w:r>
      <w:r w:rsidR="004F0C81" w:rsidRPr="00012725">
        <w:rPr>
          <w:rFonts w:ascii="Calibri" w:hAnsi="Calibri"/>
        </w:rPr>
        <w:t xml:space="preserve">Jen Brockman, the director of KU’s Sexual Assault Prevention and Education Centre </w:t>
      </w:r>
      <w:r w:rsidR="004F0C81" w:rsidRPr="00012725">
        <w:rPr>
          <w:rFonts w:ascii="Calibri" w:eastAsia="Times New Roman" w:hAnsi="Calibri"/>
          <w:color w:val="111111"/>
        </w:rPr>
        <w:t>and Dr. Mary A. Wyandt-Hiebert, who oversees all programming initiatives at the University of Arkansas’ rape education centre</w:t>
      </w:r>
      <w:r w:rsidR="005F3304" w:rsidRPr="00012725">
        <w:rPr>
          <w:rFonts w:ascii="Calibri" w:eastAsia="Times New Roman" w:hAnsi="Calibri"/>
          <w:color w:val="111111"/>
        </w:rPr>
        <w:t>” (</w:t>
      </w:r>
      <w:r w:rsidR="005F3304" w:rsidRPr="00012725">
        <w:rPr>
          <w:rFonts w:ascii="Calibri" w:eastAsia="Times New Roman" w:hAnsi="Calibri"/>
          <w:color w:val="000000"/>
          <w:shd w:val="clear" w:color="auto" w:fill="FFFFFF"/>
        </w:rPr>
        <w:t>HuffPost. (2017).</w:t>
      </w:r>
      <w:r w:rsidR="005F3304" w:rsidRPr="00012725">
        <w:rPr>
          <w:rFonts w:ascii="Calibri" w:eastAsia="Times New Roman" w:hAnsi="Calibri"/>
          <w:color w:val="111111"/>
        </w:rPr>
        <w:t xml:space="preserve">   </w:t>
      </w:r>
      <w:r w:rsidR="000301EA" w:rsidRPr="00012725">
        <w:rPr>
          <w:rFonts w:ascii="Calibri" w:eastAsia="Times New Roman" w:hAnsi="Calibri"/>
          <w:color w:val="111111"/>
        </w:rPr>
        <w:t xml:space="preserve">And it originated from the </w:t>
      </w:r>
      <w:r w:rsidR="00BC2853" w:rsidRPr="00012725">
        <w:rPr>
          <w:rFonts w:ascii="Calibri" w:hAnsi="Calibri"/>
        </w:rPr>
        <w:t xml:space="preserve">University of Kansas in 2013 and has since traveled to </w:t>
      </w:r>
      <w:r w:rsidR="000301EA" w:rsidRPr="00012725">
        <w:rPr>
          <w:rFonts w:ascii="Calibri" w:hAnsi="Calibri"/>
        </w:rPr>
        <w:t xml:space="preserve">various other universities and locations. </w:t>
      </w:r>
    </w:p>
    <w:p w14:paraId="4C2CAED5" w14:textId="47C74E0A" w:rsidR="00FC6653" w:rsidRDefault="00BC2853" w:rsidP="00012725">
      <w:pPr>
        <w:jc w:val="both"/>
        <w:rPr>
          <w:rFonts w:ascii="Calibri" w:hAnsi="Calibri"/>
        </w:rPr>
      </w:pPr>
      <w:r w:rsidRPr="00012725">
        <w:rPr>
          <w:rFonts w:ascii="Calibri" w:hAnsi="Calibri"/>
        </w:rPr>
        <w:lastRenderedPageBreak/>
        <w:t xml:space="preserve">The exhibition aims to </w:t>
      </w:r>
      <w:r w:rsidR="005F3304" w:rsidRPr="00012725">
        <w:rPr>
          <w:rFonts w:ascii="Calibri" w:hAnsi="Calibri"/>
        </w:rPr>
        <w:t>challenge people’s victim</w:t>
      </w:r>
      <w:r w:rsidRPr="00012725">
        <w:rPr>
          <w:rFonts w:ascii="Calibri" w:hAnsi="Calibri"/>
        </w:rPr>
        <w:t xml:space="preserve">-blaming attitudes by </w:t>
      </w:r>
      <w:r w:rsidR="005F3304" w:rsidRPr="00012725">
        <w:rPr>
          <w:rFonts w:ascii="Calibri" w:hAnsi="Calibri"/>
        </w:rPr>
        <w:t>showing</w:t>
      </w:r>
      <w:r w:rsidRPr="00012725">
        <w:rPr>
          <w:rFonts w:ascii="Calibri" w:hAnsi="Calibri"/>
        </w:rPr>
        <w:t xml:space="preserve"> that sexual assault can happen regardless of what someone is wearing. </w:t>
      </w:r>
      <w:r w:rsidR="005F3304" w:rsidRPr="00012725">
        <w:rPr>
          <w:rFonts w:ascii="Calibri" w:hAnsi="Calibri"/>
        </w:rPr>
        <w:t>The display</w:t>
      </w:r>
      <w:r w:rsidRPr="00012725">
        <w:rPr>
          <w:rFonts w:ascii="Calibri" w:hAnsi="Calibri"/>
        </w:rPr>
        <w:t xml:space="preserve"> was created in response to</w:t>
      </w:r>
      <w:r w:rsidR="005F3304" w:rsidRPr="00012725">
        <w:rPr>
          <w:rFonts w:ascii="Calibri" w:hAnsi="Calibri"/>
        </w:rPr>
        <w:t xml:space="preserve"> the popular </w:t>
      </w:r>
      <w:r w:rsidR="00012725">
        <w:rPr>
          <w:rFonts w:ascii="Calibri" w:hAnsi="Calibri"/>
        </w:rPr>
        <w:t>myth</w:t>
      </w:r>
      <w:r w:rsidRPr="00012725">
        <w:rPr>
          <w:rFonts w:ascii="Calibri" w:hAnsi="Calibri"/>
        </w:rPr>
        <w:t xml:space="preserve"> that survivors</w:t>
      </w:r>
      <w:r w:rsidR="000C1474" w:rsidRPr="00012725">
        <w:rPr>
          <w:rFonts w:ascii="Calibri" w:hAnsi="Calibri"/>
        </w:rPr>
        <w:t>’</w:t>
      </w:r>
      <w:r w:rsidRPr="00012725">
        <w:rPr>
          <w:rFonts w:ascii="Calibri" w:hAnsi="Calibri"/>
        </w:rPr>
        <w:t xml:space="preserve"> clothing choices contribute to </w:t>
      </w:r>
      <w:r w:rsidR="009629F1" w:rsidRPr="00012725">
        <w:rPr>
          <w:rFonts w:ascii="Calibri" w:hAnsi="Calibri"/>
        </w:rPr>
        <w:t xml:space="preserve">or even caused </w:t>
      </w:r>
      <w:r w:rsidRPr="00012725">
        <w:rPr>
          <w:rFonts w:ascii="Calibri" w:hAnsi="Calibri"/>
        </w:rPr>
        <w:t xml:space="preserve">their </w:t>
      </w:r>
      <w:r w:rsidR="0007662A" w:rsidRPr="00012725">
        <w:rPr>
          <w:rFonts w:ascii="Calibri" w:hAnsi="Calibri"/>
        </w:rPr>
        <w:t>assault, instead</w:t>
      </w:r>
      <w:r w:rsidR="001D77A6" w:rsidRPr="00012725">
        <w:rPr>
          <w:rFonts w:ascii="Calibri" w:hAnsi="Calibri"/>
        </w:rPr>
        <w:t xml:space="preserve"> it is highlighting</w:t>
      </w:r>
      <w:r w:rsidRPr="00012725">
        <w:rPr>
          <w:rFonts w:ascii="Calibri" w:hAnsi="Calibri"/>
        </w:rPr>
        <w:t xml:space="preserve"> the importance of focusing on the actions of </w:t>
      </w:r>
      <w:r w:rsidR="00C118F4" w:rsidRPr="00012725">
        <w:rPr>
          <w:rFonts w:ascii="Calibri" w:hAnsi="Calibri"/>
        </w:rPr>
        <w:t>the perpetrators rather</w:t>
      </w:r>
      <w:r w:rsidRPr="00012725">
        <w:rPr>
          <w:rFonts w:ascii="Calibri" w:hAnsi="Calibri"/>
        </w:rPr>
        <w:t xml:space="preserve"> than blaming the victims.</w:t>
      </w:r>
    </w:p>
    <w:p w14:paraId="41F3EE42" w14:textId="576542CF" w:rsidR="00012725" w:rsidRPr="00012725" w:rsidRDefault="00012725" w:rsidP="00012725">
      <w:pPr>
        <w:jc w:val="both"/>
        <w:rPr>
          <w:rStyle w:val="s1"/>
          <w:rFonts w:ascii="Calibri" w:hAnsi="Calibri"/>
          <w:sz w:val="24"/>
          <w:szCs w:val="24"/>
        </w:rPr>
      </w:pPr>
      <w:r>
        <w:rPr>
          <w:rFonts w:ascii="Calibri" w:hAnsi="Calibri"/>
        </w:rPr>
        <w:t xml:space="preserve">Each item of clothing is a representation of what that person was wearing and in hanging them up for display at average hight the viewer is confronted with the image of they themselves wear the clothing. This makes the viewer put themselves in the wearer’s clothes as if they had experience what the wearer had. Doing this fosters a sense of empathy and reflection on the subject. </w:t>
      </w:r>
    </w:p>
    <w:p w14:paraId="73F89E64" w14:textId="51ED15C5" w:rsidR="00BB3E08" w:rsidRDefault="000961E2">
      <w:pPr>
        <w:rPr>
          <w:rFonts w:ascii="Calibri" w:hAnsi="Calibri"/>
        </w:rPr>
      </w:pPr>
      <w:r>
        <w:rPr>
          <w:rFonts w:ascii="Calibri" w:hAnsi="Calibri"/>
        </w:rPr>
        <w:t xml:space="preserve">This space is created </w:t>
      </w:r>
      <w:r w:rsidR="00F2657F">
        <w:rPr>
          <w:rFonts w:ascii="Calibri" w:hAnsi="Calibri"/>
        </w:rPr>
        <w:t>in</w:t>
      </w:r>
      <w:r>
        <w:rPr>
          <w:rFonts w:ascii="Calibri" w:hAnsi="Calibri"/>
        </w:rPr>
        <w:t xml:space="preserve"> a room with partitions, that have the items of clothing hung up on the surrounding walls and both sides of the partitions. With each item of clothing there is a</w:t>
      </w:r>
      <w:r w:rsidR="002C6653">
        <w:rPr>
          <w:rFonts w:ascii="Calibri" w:hAnsi="Calibri"/>
        </w:rPr>
        <w:t xml:space="preserve">n </w:t>
      </w:r>
      <w:r w:rsidR="00B946E3">
        <w:rPr>
          <w:rFonts w:ascii="Calibri" w:hAnsi="Calibri"/>
        </w:rPr>
        <w:t xml:space="preserve">accompanied </w:t>
      </w:r>
      <w:r w:rsidR="00E21FFC">
        <w:rPr>
          <w:rFonts w:ascii="Calibri" w:hAnsi="Calibri"/>
        </w:rPr>
        <w:t xml:space="preserve">with an information </w:t>
      </w:r>
      <w:r>
        <w:rPr>
          <w:rFonts w:ascii="Calibri" w:hAnsi="Calibri"/>
        </w:rPr>
        <w:t xml:space="preserve">plaque </w:t>
      </w:r>
      <w:r w:rsidR="00B946E3">
        <w:rPr>
          <w:rFonts w:ascii="Calibri" w:hAnsi="Calibri"/>
        </w:rPr>
        <w:t xml:space="preserve">describing what they were </w:t>
      </w:r>
      <w:r w:rsidR="002C6653">
        <w:rPr>
          <w:rFonts w:ascii="Calibri" w:hAnsi="Calibri"/>
        </w:rPr>
        <w:t xml:space="preserve">wearing and what that person was feeling. The lighting is bright and shines directly onto each clothing item, highlighting only what is being displayed. The colours of the walls are white, and partitions are gray, with only the items of clothing displaying colour. This is as not to draw attention away from the displayed items. The mood is somber with no music or other interactive elements, and the bright light the only source of </w:t>
      </w:r>
      <w:r w:rsidR="00F2657F">
        <w:rPr>
          <w:rFonts w:ascii="Calibri" w:hAnsi="Calibri"/>
        </w:rPr>
        <w:t xml:space="preserve">light casting shadows in the cornea and edges of the rooms. </w:t>
      </w:r>
    </w:p>
    <w:p w14:paraId="058B6D98" w14:textId="2CBDC8CC" w:rsidR="00953AA5" w:rsidRDefault="000C1474" w:rsidP="000C1474">
      <w:pPr>
        <w:pStyle w:val="p1"/>
        <w:rPr>
          <w:color w:val="C00000"/>
        </w:rPr>
      </w:pPr>
      <w:r>
        <w:rPr>
          <w:noProof/>
          <w:color w:val="C00000"/>
          <w14:ligatures w14:val="standardContextual"/>
        </w:rPr>
        <w:drawing>
          <wp:anchor distT="0" distB="0" distL="114300" distR="114300" simplePos="0" relativeHeight="251661312" behindDoc="0" locked="0" layoutInCell="1" allowOverlap="1" wp14:anchorId="70E4F607" wp14:editId="5E69C6A4">
            <wp:simplePos x="0" y="0"/>
            <wp:positionH relativeFrom="column">
              <wp:posOffset>505460</wp:posOffset>
            </wp:positionH>
            <wp:positionV relativeFrom="paragraph">
              <wp:posOffset>148590</wp:posOffset>
            </wp:positionV>
            <wp:extent cx="4695825" cy="2645410"/>
            <wp:effectExtent l="0" t="0" r="3175"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a:extLst>
                        <a:ext uri="{28A0092B-C50C-407E-A947-70E740481C1C}">
                          <a14:useLocalDpi xmlns:a14="http://schemas.microsoft.com/office/drawing/2010/main" val="0"/>
                        </a:ext>
                      </a:extLst>
                    </a:blip>
                    <a:stretch>
                      <a:fillRect/>
                    </a:stretch>
                  </pic:blipFill>
                  <pic:spPr>
                    <a:xfrm>
                      <a:off x="0" y="0"/>
                      <a:ext cx="4695825" cy="2645410"/>
                    </a:xfrm>
                    <a:prstGeom prst="rect">
                      <a:avLst/>
                    </a:prstGeom>
                  </pic:spPr>
                </pic:pic>
              </a:graphicData>
            </a:graphic>
            <wp14:sizeRelH relativeFrom="margin">
              <wp14:pctWidth>0</wp14:pctWidth>
            </wp14:sizeRelH>
            <wp14:sizeRelV relativeFrom="margin">
              <wp14:pctHeight>0</wp14:pctHeight>
            </wp14:sizeRelV>
          </wp:anchor>
        </w:drawing>
      </w:r>
    </w:p>
    <w:p w14:paraId="53703921" w14:textId="30970594" w:rsidR="000C1474" w:rsidRPr="000C1474" w:rsidRDefault="000C1474" w:rsidP="000C1474">
      <w:pPr>
        <w:pStyle w:val="p1"/>
        <w:jc w:val="center"/>
        <w:rPr>
          <w:rFonts w:ascii="Calibri" w:hAnsi="Calibri"/>
          <w:color w:val="000000" w:themeColor="text1"/>
          <w:sz w:val="24"/>
          <w:szCs w:val="24"/>
        </w:rPr>
      </w:pPr>
      <w:r>
        <w:rPr>
          <w:rFonts w:ascii="Calibri" w:hAnsi="Calibri"/>
          <w:color w:val="000000" w:themeColor="text1"/>
          <w:sz w:val="24"/>
          <w:szCs w:val="24"/>
        </w:rPr>
        <w:t xml:space="preserve">Figure two. </w:t>
      </w:r>
    </w:p>
    <w:p w14:paraId="7761C8EB" w14:textId="77777777" w:rsidR="000C1474" w:rsidRPr="000C1474" w:rsidRDefault="000C1474" w:rsidP="000C1474">
      <w:pPr>
        <w:pStyle w:val="p1"/>
        <w:rPr>
          <w:color w:val="C00000"/>
        </w:rPr>
      </w:pPr>
    </w:p>
    <w:p w14:paraId="1B8F9617" w14:textId="09E4396B" w:rsidR="00262C4A" w:rsidRPr="00953AA5" w:rsidRDefault="00356173" w:rsidP="00012725">
      <w:pPr>
        <w:pStyle w:val="ListParagraph"/>
        <w:jc w:val="center"/>
        <w:rPr>
          <w:rFonts w:ascii="Calibri" w:hAnsi="Calibri"/>
        </w:rPr>
      </w:pPr>
      <w:r w:rsidRPr="00953AA5">
        <w:rPr>
          <w:rFonts w:ascii="Calibri" w:hAnsi="Calibri"/>
        </w:rPr>
        <w:t xml:space="preserve">Marina Abramovic </w:t>
      </w:r>
      <w:r w:rsidR="00584ECA">
        <w:rPr>
          <w:rFonts w:ascii="Calibri" w:hAnsi="Calibri"/>
        </w:rPr>
        <w:t>(</w:t>
      </w:r>
      <w:r w:rsidR="003E44AC">
        <w:rPr>
          <w:rFonts w:ascii="Calibri" w:hAnsi="Calibri"/>
        </w:rPr>
        <w:t>1974</w:t>
      </w:r>
      <w:r w:rsidR="00584ECA">
        <w:rPr>
          <w:rFonts w:ascii="Calibri" w:hAnsi="Calibri"/>
        </w:rPr>
        <w:t>) “</w:t>
      </w:r>
      <w:r w:rsidR="00584ECA" w:rsidRPr="00953AA5">
        <w:rPr>
          <w:rFonts w:ascii="Calibri" w:hAnsi="Calibri"/>
        </w:rPr>
        <w:t>Rhythm O”</w:t>
      </w:r>
    </w:p>
    <w:p w14:paraId="5990F465" w14:textId="3EBF400A" w:rsidR="00953AA5" w:rsidRPr="00953AA5" w:rsidRDefault="00953AA5" w:rsidP="00953AA5">
      <w:pPr>
        <w:pStyle w:val="ListParagraph"/>
        <w:rPr>
          <w:rFonts w:ascii="Calibri" w:hAnsi="Calibri"/>
          <w:color w:val="C00000"/>
        </w:rPr>
      </w:pPr>
    </w:p>
    <w:p w14:paraId="1AD01D46" w14:textId="31E7EC1D" w:rsidR="00EE626F" w:rsidRPr="00012725" w:rsidRDefault="003D6866" w:rsidP="00012725">
      <w:pPr>
        <w:jc w:val="both"/>
        <w:rPr>
          <w:rFonts w:ascii="Calibri" w:eastAsia="Times New Roman" w:hAnsi="Calibri" w:cs="Arial"/>
          <w:color w:val="313131"/>
          <w:spacing w:val="2"/>
          <w:shd w:val="clear" w:color="auto" w:fill="FFFFFF"/>
        </w:rPr>
      </w:pPr>
      <w:r w:rsidRPr="00012725">
        <w:rPr>
          <w:rFonts w:ascii="Calibri" w:hAnsi="Calibri"/>
        </w:rPr>
        <w:t xml:space="preserve">"Rhythm </w:t>
      </w:r>
      <w:r w:rsidR="00C1387B" w:rsidRPr="00012725">
        <w:rPr>
          <w:rFonts w:ascii="Calibri" w:hAnsi="Calibri"/>
        </w:rPr>
        <w:t>O</w:t>
      </w:r>
      <w:r w:rsidRPr="00012725">
        <w:rPr>
          <w:rFonts w:ascii="Calibri" w:hAnsi="Calibri"/>
        </w:rPr>
        <w:t xml:space="preserve">" by Marina Abramovic is </w:t>
      </w:r>
      <w:r w:rsidR="003F02D6" w:rsidRPr="00012725">
        <w:rPr>
          <w:rFonts w:ascii="Calibri" w:hAnsi="Calibri"/>
        </w:rPr>
        <w:t xml:space="preserve">an </w:t>
      </w:r>
      <w:r w:rsidRPr="00012725">
        <w:rPr>
          <w:rFonts w:ascii="Calibri" w:hAnsi="Calibri"/>
        </w:rPr>
        <w:t xml:space="preserve">art </w:t>
      </w:r>
      <w:r w:rsidR="00953AA5" w:rsidRPr="00012725">
        <w:rPr>
          <w:rFonts w:ascii="Calibri" w:hAnsi="Calibri"/>
        </w:rPr>
        <w:t>installation</w:t>
      </w:r>
      <w:r w:rsidRPr="00012725">
        <w:rPr>
          <w:rFonts w:ascii="Calibri" w:hAnsi="Calibri"/>
        </w:rPr>
        <w:t xml:space="preserve"> where the artist stood still for six hours behind a table with</w:t>
      </w:r>
      <w:r w:rsidR="00F660EB" w:rsidRPr="00012725">
        <w:rPr>
          <w:rFonts w:ascii="Calibri" w:eastAsia="Times New Roman" w:hAnsi="Calibri" w:cs="Arial"/>
          <w:color w:val="313131"/>
          <w:spacing w:val="2"/>
          <w:shd w:val="clear" w:color="auto" w:fill="FFFFFF"/>
        </w:rPr>
        <w:t xml:space="preserve"> </w:t>
      </w:r>
      <w:r w:rsidR="002B08E4" w:rsidRPr="00012725">
        <w:rPr>
          <w:rFonts w:ascii="Calibri" w:eastAsia="Times New Roman" w:hAnsi="Calibri" w:cs="Arial"/>
          <w:color w:val="313131"/>
          <w:spacing w:val="2"/>
          <w:shd w:val="clear" w:color="auto" w:fill="FFFFFF"/>
        </w:rPr>
        <w:t>“</w:t>
      </w:r>
      <w:r w:rsidR="00F660EB" w:rsidRPr="00012725">
        <w:rPr>
          <w:rFonts w:ascii="Calibri" w:eastAsia="Times New Roman" w:hAnsi="Calibri" w:cs="Arial"/>
          <w:color w:val="313131"/>
          <w:spacing w:val="2"/>
          <w:shd w:val="clear" w:color="auto" w:fill="FFFFFF"/>
        </w:rPr>
        <w:t>seventy-two objects set out on a long table covered with a white tablecloth, as well as sixty-nine slides</w:t>
      </w:r>
      <w:r w:rsidR="002B08E4" w:rsidRPr="00012725">
        <w:rPr>
          <w:rFonts w:ascii="Calibri" w:eastAsia="Times New Roman" w:hAnsi="Calibri" w:cs="Arial"/>
          <w:color w:val="313131"/>
          <w:spacing w:val="2"/>
          <w:shd w:val="clear" w:color="auto" w:fill="FFFFFF"/>
        </w:rPr>
        <w:t xml:space="preserve">” </w:t>
      </w:r>
      <w:r w:rsidR="00E73F7B" w:rsidRPr="00012725">
        <w:rPr>
          <w:rFonts w:ascii="Calibri" w:eastAsia="Times New Roman" w:hAnsi="Calibri" w:cs="Arial"/>
          <w:color w:val="313131"/>
          <w:spacing w:val="2"/>
          <w:shd w:val="clear" w:color="auto" w:fill="FFFFFF"/>
        </w:rPr>
        <w:t>(</w:t>
      </w:r>
      <w:r w:rsidR="00E73F7B" w:rsidRPr="00012725">
        <w:rPr>
          <w:rFonts w:ascii="Calibri" w:eastAsia="Times New Roman" w:hAnsi="Calibri"/>
          <w:color w:val="000000"/>
          <w:shd w:val="clear" w:color="auto" w:fill="FFFFFF"/>
        </w:rPr>
        <w:t>Wood, C. (2010).</w:t>
      </w:r>
      <w:r w:rsidR="00E73F7B" w:rsidRPr="00012725">
        <w:rPr>
          <w:rFonts w:ascii="Calibri" w:eastAsia="Times New Roman" w:hAnsi="Calibri" w:cs="Arial"/>
          <w:color w:val="313131"/>
          <w:spacing w:val="2"/>
          <w:shd w:val="clear" w:color="auto" w:fill="FFFFFF"/>
        </w:rPr>
        <w:t xml:space="preserve"> </w:t>
      </w:r>
      <w:r w:rsidR="00F04638" w:rsidRPr="00012725">
        <w:rPr>
          <w:rFonts w:ascii="Calibri" w:eastAsia="Times New Roman" w:hAnsi="Calibri" w:cs="Arial"/>
          <w:color w:val="313131"/>
          <w:spacing w:val="2"/>
          <w:shd w:val="clear" w:color="auto" w:fill="FFFFFF"/>
        </w:rPr>
        <w:t xml:space="preserve">The sixty-nine </w:t>
      </w:r>
      <w:r w:rsidR="00EE626F" w:rsidRPr="00012725">
        <w:rPr>
          <w:rFonts w:ascii="Calibri" w:eastAsia="Times New Roman" w:hAnsi="Calibri" w:cs="Arial"/>
          <w:color w:val="313131"/>
          <w:spacing w:val="2"/>
          <w:shd w:val="clear" w:color="auto" w:fill="FFFFFF"/>
        </w:rPr>
        <w:t xml:space="preserve">slides that </w:t>
      </w:r>
      <w:r w:rsidR="00F04638" w:rsidRPr="00012725">
        <w:rPr>
          <w:rFonts w:ascii="Calibri" w:eastAsia="Times New Roman" w:hAnsi="Calibri" w:cs="Arial"/>
          <w:color w:val="313131"/>
          <w:spacing w:val="2"/>
          <w:shd w:val="clear" w:color="auto" w:fill="FFFFFF"/>
        </w:rPr>
        <w:t xml:space="preserve">were </w:t>
      </w:r>
      <w:r w:rsidR="00F04638" w:rsidRPr="00012725">
        <w:rPr>
          <w:rFonts w:ascii="Calibri" w:eastAsia="Times New Roman" w:hAnsi="Calibri" w:cs="Arial"/>
          <w:color w:val="313131"/>
          <w:spacing w:val="2"/>
          <w:shd w:val="clear" w:color="auto" w:fill="FFFFFF"/>
        </w:rPr>
        <w:lastRenderedPageBreak/>
        <w:t xml:space="preserve">projected onto the </w:t>
      </w:r>
      <w:r w:rsidR="00EE626F" w:rsidRPr="00012725">
        <w:rPr>
          <w:rFonts w:ascii="Calibri" w:eastAsia="Times New Roman" w:hAnsi="Calibri" w:cs="Arial"/>
          <w:color w:val="313131"/>
          <w:spacing w:val="2"/>
          <w:shd w:val="clear" w:color="auto" w:fill="FFFFFF"/>
        </w:rPr>
        <w:t xml:space="preserve">wall were a photo documentation of the original performance along with replica objects from the original. </w:t>
      </w:r>
    </w:p>
    <w:p w14:paraId="0CF0646A" w14:textId="5D761E8F" w:rsidR="00D1713A" w:rsidRPr="00012725" w:rsidRDefault="00EE626F" w:rsidP="00012725">
      <w:pPr>
        <w:jc w:val="center"/>
        <w:divId w:val="771778133"/>
        <w:rPr>
          <w:rFonts w:ascii="Calibri" w:eastAsia="Times New Roman" w:hAnsi="Calibri" w:cs="Arial"/>
          <w:color w:val="313131"/>
          <w:spacing w:val="2"/>
          <w:kern w:val="0"/>
          <w14:ligatures w14:val="none"/>
        </w:rPr>
      </w:pPr>
      <w:r w:rsidRPr="00012725">
        <w:rPr>
          <w:rFonts w:ascii="Calibri" w:eastAsia="Times New Roman" w:hAnsi="Calibri" w:cs="Arial"/>
          <w:color w:val="313131"/>
          <w:spacing w:val="2"/>
          <w:shd w:val="clear" w:color="auto" w:fill="FFFFFF"/>
        </w:rPr>
        <w:t xml:space="preserve">In the original </w:t>
      </w:r>
      <w:r w:rsidRPr="00012725">
        <w:rPr>
          <w:rFonts w:ascii="Calibri" w:hAnsi="Calibri"/>
        </w:rPr>
        <w:t xml:space="preserve">performance the </w:t>
      </w:r>
      <w:r w:rsidR="003D6866" w:rsidRPr="00012725">
        <w:rPr>
          <w:rFonts w:ascii="Calibri" w:hAnsi="Calibri"/>
        </w:rPr>
        <w:t>audience was invited to use these objects on Abramovic in any way they wished. Over time, the interaction escalated, with some participants becoming aggressive or intimate.</w:t>
      </w:r>
      <w:r w:rsidR="00270AC1" w:rsidRPr="00012725">
        <w:rPr>
          <w:rFonts w:ascii="Calibri" w:hAnsi="Calibri"/>
        </w:rPr>
        <w:t xml:space="preserve"> Towards the end of the </w:t>
      </w:r>
      <w:r w:rsidR="00EF2D36" w:rsidRPr="00012725">
        <w:rPr>
          <w:rFonts w:ascii="Calibri" w:hAnsi="Calibri"/>
        </w:rPr>
        <w:t xml:space="preserve">six hours people became horrified by the acts that were inflicted </w:t>
      </w:r>
      <w:r w:rsidR="00813FA0" w:rsidRPr="00012725">
        <w:rPr>
          <w:rFonts w:ascii="Calibri" w:hAnsi="Calibri"/>
        </w:rPr>
        <w:t xml:space="preserve">upon Abramovic and became gentler and kinder </w:t>
      </w:r>
      <w:r w:rsidR="001C62E2" w:rsidRPr="00012725">
        <w:rPr>
          <w:rFonts w:ascii="Calibri" w:hAnsi="Calibri"/>
        </w:rPr>
        <w:t>with interacting with her</w:t>
      </w:r>
      <w:r w:rsidR="00AD3533" w:rsidRPr="00012725">
        <w:rPr>
          <w:rFonts w:ascii="Calibri" w:hAnsi="Calibri"/>
        </w:rPr>
        <w:t>. Abromovic’s intention for the piece were explained in written instructions by her that accompanied</w:t>
      </w:r>
      <w:r w:rsidR="00012725">
        <w:rPr>
          <w:rFonts w:ascii="Calibri" w:hAnsi="Calibri"/>
        </w:rPr>
        <w:t xml:space="preserve"> </w:t>
      </w:r>
      <w:r w:rsidR="00AD3533" w:rsidRPr="00012725">
        <w:rPr>
          <w:rFonts w:ascii="Calibri" w:hAnsi="Calibri"/>
        </w:rPr>
        <w:t xml:space="preserve">the work. It states, </w:t>
      </w:r>
      <w:r w:rsidR="00E21FFC" w:rsidRPr="00012725">
        <w:rPr>
          <w:rFonts w:ascii="Calibri" w:hAnsi="Calibri"/>
        </w:rPr>
        <w:t>“</w:t>
      </w:r>
      <w:r w:rsidR="00584ECA" w:rsidRPr="00012725">
        <w:rPr>
          <w:rFonts w:ascii="Calibri" w:hAnsi="Calibri"/>
        </w:rPr>
        <w:t>Instructions</w:t>
      </w:r>
      <w:r w:rsidR="00D1713A" w:rsidRPr="00012725">
        <w:rPr>
          <w:rFonts w:ascii="Calibri" w:eastAsia="Times New Roman" w:hAnsi="Calibri" w:cs="Arial"/>
          <w:color w:val="313131"/>
          <w:spacing w:val="2"/>
          <w:kern w:val="0"/>
          <w14:ligatures w14:val="none"/>
        </w:rPr>
        <w:t>.</w:t>
      </w:r>
      <w:r w:rsidR="00D1713A" w:rsidRPr="00012725">
        <w:rPr>
          <w:rFonts w:ascii="Calibri" w:eastAsia="Times New Roman" w:hAnsi="Calibri" w:cs="Arial"/>
          <w:color w:val="313131"/>
          <w:spacing w:val="2"/>
          <w:kern w:val="0"/>
          <w14:ligatures w14:val="none"/>
        </w:rPr>
        <w:br/>
        <w:t>There are 72 objects on the table that one can use on me as desired.</w:t>
      </w:r>
    </w:p>
    <w:p w14:paraId="7D48FBAA" w14:textId="10E2BF97" w:rsidR="00D1713A" w:rsidRPr="00012725" w:rsidRDefault="00D1713A" w:rsidP="00012725">
      <w:pPr>
        <w:spacing w:line="240" w:lineRule="auto"/>
        <w:jc w:val="center"/>
        <w:divId w:val="2145925832"/>
        <w:rPr>
          <w:rFonts w:ascii="Calibri" w:eastAsia="Times New Roman" w:hAnsi="Calibri" w:cs="Arial"/>
          <w:color w:val="313131"/>
          <w:spacing w:val="2"/>
          <w:kern w:val="0"/>
          <w14:ligatures w14:val="none"/>
        </w:rPr>
      </w:pPr>
      <w:r w:rsidRPr="00012725">
        <w:rPr>
          <w:rFonts w:ascii="Calibri" w:eastAsia="Times New Roman" w:hAnsi="Calibri" w:cs="Arial"/>
          <w:color w:val="313131"/>
          <w:spacing w:val="2"/>
          <w:kern w:val="0"/>
          <w14:ligatures w14:val="none"/>
        </w:rPr>
        <w:t>Performance</w:t>
      </w:r>
      <w:r w:rsidRPr="00012725">
        <w:rPr>
          <w:rFonts w:ascii="Calibri" w:eastAsia="Times New Roman" w:hAnsi="Calibri" w:cs="Arial"/>
          <w:color w:val="313131"/>
          <w:spacing w:val="2"/>
          <w:kern w:val="0"/>
          <w14:ligatures w14:val="none"/>
        </w:rPr>
        <w:br/>
        <w:t>I am the object.</w:t>
      </w:r>
      <w:r w:rsidRPr="00012725">
        <w:rPr>
          <w:rFonts w:ascii="Calibri" w:eastAsia="Times New Roman" w:hAnsi="Calibri" w:cs="Arial"/>
          <w:color w:val="313131"/>
          <w:spacing w:val="2"/>
          <w:kern w:val="0"/>
          <w14:ligatures w14:val="none"/>
        </w:rPr>
        <w:br/>
        <w:t xml:space="preserve">During this </w:t>
      </w:r>
      <w:r w:rsidR="00584ECA" w:rsidRPr="00012725">
        <w:rPr>
          <w:rFonts w:ascii="Calibri" w:eastAsia="Times New Roman" w:hAnsi="Calibri" w:cs="Arial"/>
          <w:color w:val="313131"/>
          <w:spacing w:val="2"/>
          <w:kern w:val="0"/>
          <w14:ligatures w14:val="none"/>
        </w:rPr>
        <w:t>period,</w:t>
      </w:r>
      <w:r w:rsidRPr="00012725">
        <w:rPr>
          <w:rFonts w:ascii="Calibri" w:eastAsia="Times New Roman" w:hAnsi="Calibri" w:cs="Arial"/>
          <w:color w:val="313131"/>
          <w:spacing w:val="2"/>
          <w:kern w:val="0"/>
          <w14:ligatures w14:val="none"/>
        </w:rPr>
        <w:t xml:space="preserve"> I take full responsibility</w:t>
      </w:r>
      <w:r w:rsidR="00E21FFC" w:rsidRPr="00012725">
        <w:rPr>
          <w:rFonts w:ascii="Calibri" w:eastAsia="Times New Roman" w:hAnsi="Calibri" w:cs="Arial"/>
          <w:color w:val="313131"/>
          <w:spacing w:val="2"/>
          <w:kern w:val="0"/>
          <w14:ligatures w14:val="none"/>
        </w:rPr>
        <w:t>”</w:t>
      </w:r>
      <w:r w:rsidR="00E21FFC" w:rsidRPr="00012725">
        <w:rPr>
          <w:rFonts w:ascii="Calibri" w:eastAsia="Times New Roman" w:hAnsi="Calibri" w:cs="Arial"/>
          <w:color w:val="313131"/>
          <w:spacing w:val="2"/>
          <w:shd w:val="clear" w:color="auto" w:fill="FFFFFF"/>
        </w:rPr>
        <w:t xml:space="preserve"> (</w:t>
      </w:r>
      <w:r w:rsidR="00E21FFC" w:rsidRPr="00012725">
        <w:rPr>
          <w:rFonts w:ascii="Calibri" w:eastAsia="Times New Roman" w:hAnsi="Calibri"/>
          <w:color w:val="000000"/>
          <w:shd w:val="clear" w:color="auto" w:fill="FFFFFF"/>
        </w:rPr>
        <w:t>Wood, C. (2010)</w:t>
      </w:r>
    </w:p>
    <w:p w14:paraId="66B49505" w14:textId="5392B58E" w:rsidR="00EE626F" w:rsidRPr="00012725" w:rsidRDefault="00626C8E" w:rsidP="00012725">
      <w:pPr>
        <w:spacing w:after="240" w:line="240" w:lineRule="auto"/>
        <w:jc w:val="both"/>
        <w:divId w:val="2145925832"/>
        <w:rPr>
          <w:rFonts w:ascii="Calibri" w:eastAsia="Times New Roman" w:hAnsi="Calibri" w:cs="Arial"/>
          <w:color w:val="313131"/>
          <w:spacing w:val="2"/>
          <w:kern w:val="0"/>
          <w14:ligatures w14:val="none"/>
        </w:rPr>
      </w:pPr>
      <w:r w:rsidRPr="00012725">
        <w:rPr>
          <w:rFonts w:ascii="Calibri" w:eastAsia="Times New Roman" w:hAnsi="Calibri" w:cs="Arial"/>
          <w:color w:val="313131"/>
          <w:spacing w:val="2"/>
          <w:kern w:val="0"/>
          <w14:ligatures w14:val="none"/>
        </w:rPr>
        <w:t>Some of the items</w:t>
      </w:r>
      <w:r w:rsidR="0019168B" w:rsidRPr="00012725">
        <w:rPr>
          <w:rFonts w:ascii="Calibri" w:eastAsia="Times New Roman" w:hAnsi="Calibri" w:cs="Arial"/>
          <w:color w:val="313131"/>
          <w:spacing w:val="2"/>
          <w:kern w:val="0"/>
          <w14:ligatures w14:val="none"/>
        </w:rPr>
        <w:t xml:space="preserve"> included on display </w:t>
      </w:r>
      <w:r w:rsidRPr="00012725">
        <w:rPr>
          <w:rFonts w:ascii="Calibri" w:eastAsia="Times New Roman" w:hAnsi="Calibri" w:cs="Arial"/>
          <w:color w:val="313131"/>
          <w:spacing w:val="2"/>
          <w:kern w:val="0"/>
          <w14:ligatures w14:val="none"/>
        </w:rPr>
        <w:t>were,</w:t>
      </w:r>
      <w:r w:rsidR="00584ECA" w:rsidRPr="00012725">
        <w:rPr>
          <w:rFonts w:ascii="Calibri" w:eastAsia="Times New Roman" w:hAnsi="Calibri" w:cs="Arial"/>
          <w:color w:val="313131"/>
          <w:spacing w:val="2"/>
          <w:kern w:val="0"/>
          <w14:ligatures w14:val="none"/>
        </w:rPr>
        <w:t xml:space="preserve"> a </w:t>
      </w:r>
      <w:r w:rsidR="00E21FFC" w:rsidRPr="00012725">
        <w:rPr>
          <w:rFonts w:ascii="Calibri" w:eastAsia="Times New Roman" w:hAnsi="Calibri" w:cs="Arial"/>
          <w:color w:val="313131"/>
          <w:spacing w:val="2"/>
          <w:kern w:val="0"/>
          <w14:ligatures w14:val="none"/>
        </w:rPr>
        <w:t>“</w:t>
      </w:r>
      <w:r w:rsidR="0019168B" w:rsidRPr="00012725">
        <w:rPr>
          <w:rFonts w:ascii="Calibri" w:eastAsia="Times New Roman" w:hAnsi="Calibri" w:cs="Arial"/>
          <w:color w:val="313131"/>
          <w:spacing w:val="2"/>
          <w:shd w:val="clear" w:color="auto" w:fill="FFFFFF"/>
        </w:rPr>
        <w:t>gun</w:t>
      </w:r>
      <w:r w:rsidR="00584ECA" w:rsidRPr="00012725">
        <w:rPr>
          <w:rFonts w:ascii="Calibri" w:eastAsia="Times New Roman" w:hAnsi="Calibri" w:cs="Arial"/>
          <w:color w:val="313131"/>
          <w:spacing w:val="2"/>
        </w:rPr>
        <w:t xml:space="preserve">, </w:t>
      </w:r>
      <w:r w:rsidR="0019168B" w:rsidRPr="00012725">
        <w:rPr>
          <w:rFonts w:ascii="Calibri" w:eastAsia="Times New Roman" w:hAnsi="Calibri" w:cs="Arial"/>
          <w:color w:val="313131"/>
          <w:spacing w:val="2"/>
          <w:shd w:val="clear" w:color="auto" w:fill="FFFFFF"/>
        </w:rPr>
        <w:t>bullet</w:t>
      </w:r>
      <w:r w:rsidR="00584ECA" w:rsidRPr="00012725">
        <w:rPr>
          <w:rFonts w:ascii="Calibri" w:eastAsia="Times New Roman" w:hAnsi="Calibri" w:cs="Arial"/>
          <w:color w:val="313131"/>
          <w:spacing w:val="2"/>
          <w:shd w:val="clear" w:color="auto" w:fill="FFFFFF"/>
        </w:rPr>
        <w:t>,</w:t>
      </w:r>
      <w:r w:rsidR="00584ECA" w:rsidRPr="00012725">
        <w:rPr>
          <w:rFonts w:ascii="Calibri" w:eastAsia="Times New Roman" w:hAnsi="Calibri" w:cs="Arial"/>
          <w:color w:val="313131"/>
          <w:spacing w:val="2"/>
        </w:rPr>
        <w:t xml:space="preserve"> </w:t>
      </w:r>
      <w:r w:rsidR="0019168B" w:rsidRPr="00012725">
        <w:rPr>
          <w:rFonts w:ascii="Calibri" w:eastAsia="Times New Roman" w:hAnsi="Calibri" w:cs="Arial"/>
          <w:color w:val="313131"/>
          <w:spacing w:val="2"/>
          <w:shd w:val="clear" w:color="auto" w:fill="FFFFFF"/>
        </w:rPr>
        <w:t>blue paint</w:t>
      </w:r>
      <w:r w:rsidR="00584ECA" w:rsidRPr="00012725">
        <w:rPr>
          <w:rFonts w:ascii="Calibri" w:eastAsia="Times New Roman" w:hAnsi="Calibri" w:cs="Arial"/>
          <w:color w:val="313131"/>
          <w:spacing w:val="2"/>
        </w:rPr>
        <w:t xml:space="preserve">, </w:t>
      </w:r>
      <w:r w:rsidR="0019168B" w:rsidRPr="00012725">
        <w:rPr>
          <w:rFonts w:ascii="Calibri" w:eastAsia="Times New Roman" w:hAnsi="Calibri" w:cs="Arial"/>
          <w:color w:val="313131"/>
          <w:spacing w:val="2"/>
          <w:shd w:val="clear" w:color="auto" w:fill="FFFFFF"/>
        </w:rPr>
        <w:t>whip</w:t>
      </w:r>
      <w:r w:rsidR="00584ECA" w:rsidRPr="00012725">
        <w:rPr>
          <w:rFonts w:ascii="Calibri" w:eastAsia="Times New Roman" w:hAnsi="Calibri" w:cs="Arial"/>
          <w:color w:val="313131"/>
          <w:spacing w:val="2"/>
        </w:rPr>
        <w:t xml:space="preserve">, </w:t>
      </w:r>
      <w:r w:rsidR="00584ECA" w:rsidRPr="00012725">
        <w:rPr>
          <w:rFonts w:ascii="Calibri" w:eastAsia="Times New Roman" w:hAnsi="Calibri" w:cs="Arial"/>
          <w:color w:val="313131"/>
          <w:spacing w:val="2"/>
          <w:shd w:val="clear" w:color="auto" w:fill="FFFFFF"/>
        </w:rPr>
        <w:t>lipstick</w:t>
      </w:r>
      <w:r w:rsidR="00584ECA" w:rsidRPr="00012725">
        <w:rPr>
          <w:rFonts w:ascii="Calibri" w:eastAsia="Times New Roman" w:hAnsi="Calibri" w:cs="Arial"/>
          <w:color w:val="313131"/>
          <w:spacing w:val="2"/>
        </w:rPr>
        <w:t>, pocket</w:t>
      </w:r>
      <w:r w:rsidR="00584ECA" w:rsidRPr="00012725">
        <w:rPr>
          <w:rFonts w:ascii="Calibri" w:eastAsia="Times New Roman" w:hAnsi="Calibri" w:cs="Arial"/>
          <w:color w:val="313131"/>
          <w:spacing w:val="2"/>
          <w:shd w:val="clear" w:color="auto" w:fill="FFFFFF"/>
        </w:rPr>
        <w:t>knife</w:t>
      </w:r>
      <w:r w:rsidR="00584ECA" w:rsidRPr="00012725">
        <w:rPr>
          <w:rFonts w:ascii="Calibri" w:eastAsia="Times New Roman" w:hAnsi="Calibri" w:cs="Arial"/>
          <w:color w:val="313131"/>
          <w:spacing w:val="2"/>
        </w:rPr>
        <w:t xml:space="preserve">, </w:t>
      </w:r>
      <w:r w:rsidR="0019168B" w:rsidRPr="00012725">
        <w:rPr>
          <w:rFonts w:ascii="Calibri" w:eastAsia="Times New Roman" w:hAnsi="Calibri" w:cs="Arial"/>
          <w:color w:val="313131"/>
          <w:spacing w:val="2"/>
          <w:shd w:val="clear" w:color="auto" w:fill="FFFFFF"/>
        </w:rPr>
        <w:t>perfume</w:t>
      </w:r>
      <w:r w:rsidR="00584ECA" w:rsidRPr="00012725">
        <w:rPr>
          <w:rFonts w:ascii="Calibri" w:eastAsia="Times New Roman" w:hAnsi="Calibri" w:cs="Arial"/>
          <w:color w:val="313131"/>
          <w:spacing w:val="2"/>
        </w:rPr>
        <w:t xml:space="preserve">, </w:t>
      </w:r>
      <w:r w:rsidR="00584ECA" w:rsidRPr="00012725">
        <w:rPr>
          <w:rFonts w:ascii="Calibri" w:eastAsia="Times New Roman" w:hAnsi="Calibri" w:cs="Arial"/>
          <w:color w:val="313131"/>
          <w:spacing w:val="2"/>
          <w:shd w:val="clear" w:color="auto" w:fill="FFFFFF"/>
        </w:rPr>
        <w:t>flowers</w:t>
      </w:r>
      <w:r w:rsidR="00584ECA" w:rsidRPr="00012725">
        <w:rPr>
          <w:rFonts w:ascii="Calibri" w:eastAsia="Times New Roman" w:hAnsi="Calibri" w:cs="Arial"/>
          <w:color w:val="313131"/>
          <w:spacing w:val="2"/>
        </w:rPr>
        <w:t>, candle, polaroid</w:t>
      </w:r>
      <w:r w:rsidR="0019168B" w:rsidRPr="00012725">
        <w:rPr>
          <w:rFonts w:ascii="Calibri" w:eastAsia="Times New Roman" w:hAnsi="Calibri" w:cs="Arial"/>
          <w:color w:val="313131"/>
          <w:spacing w:val="2"/>
          <w:shd w:val="clear" w:color="auto" w:fill="FFFFFF"/>
        </w:rPr>
        <w:t xml:space="preserve"> </w:t>
      </w:r>
      <w:r w:rsidR="00584ECA" w:rsidRPr="00012725">
        <w:rPr>
          <w:rFonts w:ascii="Calibri" w:eastAsia="Times New Roman" w:hAnsi="Calibri" w:cs="Arial"/>
          <w:color w:val="313131"/>
          <w:spacing w:val="2"/>
          <w:shd w:val="clear" w:color="auto" w:fill="FFFFFF"/>
        </w:rPr>
        <w:t>camera</w:t>
      </w:r>
      <w:r w:rsidR="00584ECA" w:rsidRPr="00012725">
        <w:rPr>
          <w:rFonts w:ascii="Calibri" w:eastAsia="Times New Roman" w:hAnsi="Calibri" w:cs="Arial"/>
          <w:color w:val="313131"/>
          <w:spacing w:val="2"/>
        </w:rPr>
        <w:t>, red</w:t>
      </w:r>
      <w:r w:rsidR="0019168B" w:rsidRPr="00012725">
        <w:rPr>
          <w:rFonts w:ascii="Calibri" w:eastAsia="Times New Roman" w:hAnsi="Calibri" w:cs="Arial"/>
          <w:color w:val="313131"/>
          <w:spacing w:val="2"/>
          <w:shd w:val="clear" w:color="auto" w:fill="FFFFFF"/>
        </w:rPr>
        <w:t xml:space="preserve"> </w:t>
      </w:r>
      <w:r w:rsidR="00584ECA" w:rsidRPr="00012725">
        <w:rPr>
          <w:rFonts w:ascii="Calibri" w:eastAsia="Times New Roman" w:hAnsi="Calibri" w:cs="Arial"/>
          <w:color w:val="313131"/>
          <w:spacing w:val="2"/>
          <w:shd w:val="clear" w:color="auto" w:fill="FFFFFF"/>
        </w:rPr>
        <w:t>paint</w:t>
      </w:r>
      <w:r w:rsidR="00584ECA" w:rsidRPr="00012725">
        <w:rPr>
          <w:rFonts w:ascii="Calibri" w:eastAsia="Times New Roman" w:hAnsi="Calibri" w:cs="Arial"/>
          <w:color w:val="313131"/>
          <w:spacing w:val="2"/>
        </w:rPr>
        <w:t>, kitchen</w:t>
      </w:r>
      <w:r w:rsidR="0019168B" w:rsidRPr="00012725">
        <w:rPr>
          <w:rFonts w:ascii="Calibri" w:eastAsia="Times New Roman" w:hAnsi="Calibri" w:cs="Arial"/>
          <w:color w:val="313131"/>
          <w:spacing w:val="2"/>
          <w:shd w:val="clear" w:color="auto" w:fill="FFFFFF"/>
        </w:rPr>
        <w:t xml:space="preserve"> </w:t>
      </w:r>
      <w:r w:rsidR="00584ECA" w:rsidRPr="00012725">
        <w:rPr>
          <w:rFonts w:ascii="Calibri" w:eastAsia="Times New Roman" w:hAnsi="Calibri" w:cs="Arial"/>
          <w:color w:val="313131"/>
          <w:spacing w:val="2"/>
          <w:shd w:val="clear" w:color="auto" w:fill="FFFFFF"/>
        </w:rPr>
        <w:t>knife</w:t>
      </w:r>
      <w:r w:rsidR="00584ECA" w:rsidRPr="00012725">
        <w:rPr>
          <w:rFonts w:ascii="Calibri" w:eastAsia="Times New Roman" w:hAnsi="Calibri" w:cs="Arial"/>
          <w:color w:val="313131"/>
          <w:spacing w:val="2"/>
        </w:rPr>
        <w:t xml:space="preserve">, bread, wine, honey, alcohol, </w:t>
      </w:r>
      <w:r w:rsidR="0019168B" w:rsidRPr="00012725">
        <w:rPr>
          <w:rFonts w:ascii="Calibri" w:eastAsia="Times New Roman" w:hAnsi="Calibri" w:cs="Arial"/>
          <w:color w:val="313131"/>
          <w:spacing w:val="2"/>
          <w:shd w:val="clear" w:color="auto" w:fill="FFFFFF"/>
        </w:rPr>
        <w:t>wire</w:t>
      </w:r>
      <w:r w:rsidR="00584ECA" w:rsidRPr="00012725">
        <w:rPr>
          <w:rFonts w:ascii="Calibri" w:eastAsia="Times New Roman" w:hAnsi="Calibri" w:cs="Arial"/>
          <w:color w:val="313131"/>
          <w:spacing w:val="2"/>
        </w:rPr>
        <w:t xml:space="preserve">, </w:t>
      </w:r>
      <w:r w:rsidR="0019168B" w:rsidRPr="00012725">
        <w:rPr>
          <w:rFonts w:ascii="Calibri" w:eastAsia="Times New Roman" w:hAnsi="Calibri" w:cs="Arial"/>
          <w:color w:val="313131"/>
          <w:spacing w:val="2"/>
          <w:shd w:val="clear" w:color="auto" w:fill="FFFFFF"/>
        </w:rPr>
        <w:t>grapes</w:t>
      </w:r>
      <w:r w:rsidR="00E21FFC" w:rsidRPr="00012725">
        <w:rPr>
          <w:rFonts w:ascii="Calibri" w:eastAsia="Times New Roman" w:hAnsi="Calibri" w:cs="Arial"/>
          <w:color w:val="313131"/>
          <w:spacing w:val="2"/>
          <w:shd w:val="clear" w:color="auto" w:fill="FFFFFF"/>
        </w:rPr>
        <w:t>” (</w:t>
      </w:r>
      <w:r w:rsidR="00E21FFC" w:rsidRPr="00012725">
        <w:rPr>
          <w:rFonts w:ascii="Calibri" w:eastAsia="Times New Roman" w:hAnsi="Calibri"/>
          <w:color w:val="000000"/>
          <w:shd w:val="clear" w:color="auto" w:fill="FFFFFF"/>
        </w:rPr>
        <w:t xml:space="preserve">Wood, C. (2010) </w:t>
      </w:r>
      <w:r w:rsidR="00584ECA" w:rsidRPr="00012725">
        <w:rPr>
          <w:rFonts w:ascii="Calibri" w:eastAsia="Times New Roman" w:hAnsi="Calibri" w:cs="Arial"/>
          <w:color w:val="313131"/>
          <w:spacing w:val="2"/>
        </w:rPr>
        <w:t xml:space="preserve">and many more items. </w:t>
      </w:r>
    </w:p>
    <w:p w14:paraId="1656FC88" w14:textId="77777777" w:rsidR="00EE626F" w:rsidRPr="00012725" w:rsidRDefault="00EE626F" w:rsidP="00012725">
      <w:pPr>
        <w:jc w:val="both"/>
        <w:rPr>
          <w:rFonts w:ascii="Calibri" w:hAnsi="Calibri"/>
        </w:rPr>
      </w:pPr>
    </w:p>
    <w:p w14:paraId="3FB8B399" w14:textId="540A632C" w:rsidR="00012725" w:rsidRPr="00012725" w:rsidRDefault="003D6866" w:rsidP="00012725">
      <w:pPr>
        <w:jc w:val="both"/>
        <w:rPr>
          <w:rFonts w:ascii="Calibri" w:hAnsi="Calibri"/>
        </w:rPr>
      </w:pPr>
      <w:r w:rsidRPr="00012725">
        <w:rPr>
          <w:rFonts w:ascii="Calibri" w:hAnsi="Calibri"/>
        </w:rPr>
        <w:t xml:space="preserve">The piece explores themes of trust, vulnerability, and the potential for human behaviour to </w:t>
      </w:r>
      <w:r w:rsidR="009618F5" w:rsidRPr="00012725">
        <w:rPr>
          <w:rFonts w:ascii="Calibri" w:hAnsi="Calibri"/>
        </w:rPr>
        <w:t xml:space="preserve">fluctuate </w:t>
      </w:r>
      <w:r w:rsidRPr="00012725">
        <w:rPr>
          <w:rFonts w:ascii="Calibri" w:hAnsi="Calibri"/>
        </w:rPr>
        <w:t>between compassion and cruelty.</w:t>
      </w:r>
      <w:r w:rsidR="00012725" w:rsidRPr="00012725">
        <w:rPr>
          <w:rStyle w:val="s1"/>
          <w:rFonts w:ascii="Calibri" w:hAnsi="Calibri"/>
          <w:sz w:val="24"/>
          <w:szCs w:val="24"/>
        </w:rPr>
        <w:t xml:space="preserve"> It shows the views that anyone could be cruel or kind and that they’d never know, just as Abromovic did not know if the people interacting with here were going to be cruel or kind. </w:t>
      </w:r>
    </w:p>
    <w:p w14:paraId="47141F6C" w14:textId="2A74720D" w:rsidR="00F2657F" w:rsidRPr="00012725" w:rsidRDefault="00F2657F" w:rsidP="00012725">
      <w:pPr>
        <w:jc w:val="both"/>
        <w:rPr>
          <w:rFonts w:ascii="Calibri" w:hAnsi="Calibri"/>
        </w:rPr>
      </w:pPr>
      <w:r w:rsidRPr="00012725">
        <w:rPr>
          <w:rFonts w:ascii="Calibri" w:hAnsi="Calibri"/>
        </w:rPr>
        <w:t xml:space="preserve">This installation is created in a room with </w:t>
      </w:r>
      <w:r w:rsidR="00296FB4" w:rsidRPr="00012725">
        <w:rPr>
          <w:rFonts w:ascii="Calibri" w:hAnsi="Calibri"/>
        </w:rPr>
        <w:t xml:space="preserve">four white walls </w:t>
      </w:r>
      <w:r w:rsidR="00B473D8" w:rsidRPr="00012725">
        <w:rPr>
          <w:rFonts w:ascii="Calibri" w:hAnsi="Calibri"/>
        </w:rPr>
        <w:t xml:space="preserve">and a table covered in a white tablecloth with the seventy-two objects on. </w:t>
      </w:r>
      <w:r w:rsidR="00F04638" w:rsidRPr="00012725">
        <w:rPr>
          <w:rFonts w:ascii="Calibri" w:hAnsi="Calibri"/>
        </w:rPr>
        <w:t xml:space="preserve">The sixty-nine slides were </w:t>
      </w:r>
      <w:r w:rsidR="00E21FFC" w:rsidRPr="00012725">
        <w:rPr>
          <w:rFonts w:ascii="Calibri" w:hAnsi="Calibri"/>
        </w:rPr>
        <w:t>“</w:t>
      </w:r>
      <w:r w:rsidR="00EE626F" w:rsidRPr="00012725">
        <w:rPr>
          <w:rFonts w:ascii="Calibri" w:eastAsia="Times New Roman" w:hAnsi="Calibri" w:cs="Arial"/>
          <w:color w:val="313131"/>
          <w:spacing w:val="2"/>
          <w:shd w:val="clear" w:color="auto" w:fill="FFFFFF"/>
        </w:rPr>
        <w:t>projected onto the gallery wall above the table from a projector which sits on a stan</w:t>
      </w:r>
      <w:r w:rsidR="00E21FFC" w:rsidRPr="00012725">
        <w:rPr>
          <w:rFonts w:ascii="Calibri" w:eastAsia="Times New Roman" w:hAnsi="Calibri" w:cs="Arial"/>
          <w:color w:val="313131"/>
          <w:spacing w:val="2"/>
          <w:shd w:val="clear" w:color="auto" w:fill="FFFFFF"/>
        </w:rPr>
        <w:t>d” (</w:t>
      </w:r>
      <w:r w:rsidR="00E21FFC" w:rsidRPr="00012725">
        <w:rPr>
          <w:rFonts w:ascii="Calibri" w:eastAsia="Times New Roman" w:hAnsi="Calibri"/>
          <w:color w:val="000000"/>
          <w:shd w:val="clear" w:color="auto" w:fill="FFFFFF"/>
        </w:rPr>
        <w:t xml:space="preserve">Wood, C. (2010). </w:t>
      </w:r>
      <w:r w:rsidR="00EE626F" w:rsidRPr="00012725">
        <w:rPr>
          <w:rStyle w:val="apple-converted-space"/>
          <w:rFonts w:ascii="Calibri" w:eastAsia="Times New Roman" w:hAnsi="Calibri" w:cs="Arial"/>
          <w:color w:val="313131"/>
          <w:spacing w:val="2"/>
          <w:shd w:val="clear" w:color="auto" w:fill="FFFFFF"/>
        </w:rPr>
        <w:t> </w:t>
      </w:r>
      <w:r w:rsidR="000C7A8E" w:rsidRPr="00012725">
        <w:rPr>
          <w:rStyle w:val="apple-converted-space"/>
          <w:rFonts w:ascii="Calibri" w:eastAsia="Times New Roman" w:hAnsi="Calibri" w:cs="Arial"/>
          <w:color w:val="313131"/>
          <w:spacing w:val="2"/>
          <w:shd w:val="clear" w:color="auto" w:fill="FFFFFF"/>
        </w:rPr>
        <w:t xml:space="preserve">The lighting is bright and illuminated the whole room whilst the mood cannot be inferred without the context of the installation. </w:t>
      </w:r>
    </w:p>
    <w:p w14:paraId="6530B1B8" w14:textId="77777777" w:rsidR="004E033B" w:rsidRPr="00EE626F" w:rsidRDefault="004E033B">
      <w:pPr>
        <w:rPr>
          <w:rFonts w:ascii="Calibri" w:hAnsi="Calibri"/>
        </w:rPr>
      </w:pPr>
    </w:p>
    <w:p w14:paraId="7089606E" w14:textId="70465EA5" w:rsidR="004E033B" w:rsidRDefault="00B473D8">
      <w:pPr>
        <w:rPr>
          <w:rFonts w:ascii="Calibri" w:hAnsi="Calibri"/>
        </w:rPr>
      </w:pPr>
      <w:r>
        <w:rPr>
          <w:rFonts w:ascii="Calibri" w:hAnsi="Calibri"/>
          <w:noProof/>
        </w:rPr>
        <w:lastRenderedPageBreak/>
        <w:drawing>
          <wp:anchor distT="0" distB="0" distL="114300" distR="114300" simplePos="0" relativeHeight="251662336" behindDoc="0" locked="0" layoutInCell="1" allowOverlap="1" wp14:anchorId="56A9CE29" wp14:editId="24707EA8">
            <wp:simplePos x="0" y="0"/>
            <wp:positionH relativeFrom="column">
              <wp:posOffset>700391</wp:posOffset>
            </wp:positionH>
            <wp:positionV relativeFrom="paragraph">
              <wp:posOffset>305461</wp:posOffset>
            </wp:positionV>
            <wp:extent cx="4132905" cy="2750367"/>
            <wp:effectExtent l="0" t="0" r="0" b="571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a:extLst>
                        <a:ext uri="{28A0092B-C50C-407E-A947-70E740481C1C}">
                          <a14:useLocalDpi xmlns:a14="http://schemas.microsoft.com/office/drawing/2010/main" val="0"/>
                        </a:ext>
                      </a:extLst>
                    </a:blip>
                    <a:stretch>
                      <a:fillRect/>
                    </a:stretch>
                  </pic:blipFill>
                  <pic:spPr>
                    <a:xfrm>
                      <a:off x="0" y="0"/>
                      <a:ext cx="4132905" cy="2750367"/>
                    </a:xfrm>
                    <a:prstGeom prst="rect">
                      <a:avLst/>
                    </a:prstGeom>
                  </pic:spPr>
                </pic:pic>
              </a:graphicData>
            </a:graphic>
            <wp14:sizeRelH relativeFrom="margin">
              <wp14:pctWidth>0</wp14:pctWidth>
            </wp14:sizeRelH>
            <wp14:sizeRelV relativeFrom="margin">
              <wp14:pctHeight>0</wp14:pctHeight>
            </wp14:sizeRelV>
          </wp:anchor>
        </w:drawing>
      </w:r>
    </w:p>
    <w:p w14:paraId="442DBE60" w14:textId="5C248F71" w:rsidR="00B473D8" w:rsidRPr="0001715A" w:rsidRDefault="00B473D8" w:rsidP="00B473D8">
      <w:pPr>
        <w:jc w:val="center"/>
        <w:rPr>
          <w:rFonts w:ascii="Calibri" w:hAnsi="Calibri"/>
        </w:rPr>
      </w:pPr>
      <w:r>
        <w:rPr>
          <w:rFonts w:ascii="Calibri" w:hAnsi="Calibri"/>
        </w:rPr>
        <w:t xml:space="preserve">Figure three. </w:t>
      </w:r>
    </w:p>
    <w:p w14:paraId="7AFBC01B" w14:textId="69D9D80B" w:rsidR="00262C4A" w:rsidRPr="00E21FFC" w:rsidRDefault="00E1564B" w:rsidP="00E21FFC">
      <w:pPr>
        <w:pStyle w:val="ListParagraph"/>
        <w:jc w:val="center"/>
        <w:rPr>
          <w:rFonts w:ascii="Calibri" w:hAnsi="Calibri"/>
        </w:rPr>
      </w:pPr>
      <w:r w:rsidRPr="00E21FFC">
        <w:rPr>
          <w:rFonts w:ascii="Calibri" w:hAnsi="Calibri"/>
        </w:rPr>
        <w:t xml:space="preserve">Felix </w:t>
      </w:r>
      <w:r w:rsidR="00DE6277" w:rsidRPr="00E21FFC">
        <w:rPr>
          <w:rFonts w:ascii="Calibri" w:hAnsi="Calibri"/>
        </w:rPr>
        <w:t xml:space="preserve">Gonzalez- Torres </w:t>
      </w:r>
      <w:r w:rsidR="00584ECA" w:rsidRPr="00E21FFC">
        <w:rPr>
          <w:rFonts w:ascii="Calibri" w:hAnsi="Calibri"/>
        </w:rPr>
        <w:t>(</w:t>
      </w:r>
      <w:r w:rsidR="001D6E4A" w:rsidRPr="00E21FFC">
        <w:rPr>
          <w:rFonts w:ascii="Calibri" w:hAnsi="Calibri"/>
        </w:rPr>
        <w:t>1991</w:t>
      </w:r>
      <w:r w:rsidR="00584ECA" w:rsidRPr="00E21FFC">
        <w:rPr>
          <w:rFonts w:ascii="Calibri" w:hAnsi="Calibri"/>
        </w:rPr>
        <w:t>) “Untitled (Portrait of Ross)”</w:t>
      </w:r>
    </w:p>
    <w:p w14:paraId="368AB152" w14:textId="5A5D6A42" w:rsidR="00953AA5" w:rsidRPr="00E21FFC" w:rsidRDefault="00953AA5" w:rsidP="00953AA5">
      <w:pPr>
        <w:pStyle w:val="ListParagraph"/>
        <w:rPr>
          <w:rFonts w:ascii="Calibri" w:hAnsi="Calibri"/>
          <w:color w:val="C00000"/>
        </w:rPr>
      </w:pPr>
    </w:p>
    <w:p w14:paraId="2C14B507" w14:textId="75677C22" w:rsidR="00EB6817" w:rsidRPr="00E21FFC" w:rsidRDefault="00DB1E8A" w:rsidP="00E21FFC">
      <w:pPr>
        <w:jc w:val="both"/>
        <w:rPr>
          <w:rFonts w:ascii="Calibri" w:hAnsi="Calibri"/>
        </w:rPr>
      </w:pPr>
      <w:r w:rsidRPr="00E21FFC">
        <w:rPr>
          <w:rFonts w:ascii="Calibri" w:hAnsi="Calibri"/>
        </w:rPr>
        <w:t xml:space="preserve">"Untitled (Portrait of Ross)" by Felix Gonzalez-Torres is an art installation consisting of a pile of individually wrapped candies, weighing the same as Gonzalez-Torres's partner, Ross, who died of AIDS-related complications. </w:t>
      </w:r>
      <w:r w:rsidR="00EB6817" w:rsidRPr="00E21FFC">
        <w:rPr>
          <w:rFonts w:ascii="Calibri" w:hAnsi="Calibri"/>
        </w:rPr>
        <w:t xml:space="preserve">The </w:t>
      </w:r>
      <w:r w:rsidR="005D2497" w:rsidRPr="00E21FFC">
        <w:rPr>
          <w:rFonts w:ascii="Calibri" w:hAnsi="Calibri"/>
        </w:rPr>
        <w:t>installation</w:t>
      </w:r>
      <w:r w:rsidR="00EB6817" w:rsidRPr="00E21FFC">
        <w:rPr>
          <w:rFonts w:ascii="Calibri" w:hAnsi="Calibri"/>
        </w:rPr>
        <w:t xml:space="preserve"> </w:t>
      </w:r>
      <w:r w:rsidR="00E21FFC" w:rsidRPr="00E21FFC">
        <w:rPr>
          <w:rFonts w:ascii="Calibri" w:hAnsi="Calibri"/>
        </w:rPr>
        <w:t>“</w:t>
      </w:r>
      <w:r w:rsidR="005D2497" w:rsidRPr="00E21FFC">
        <w:rPr>
          <w:rFonts w:ascii="Calibri" w:eastAsia="Times New Roman" w:hAnsi="Calibri"/>
          <w:color w:val="333333"/>
          <w:spacing w:val="2"/>
          <w:shd w:val="clear" w:color="auto" w:fill="FFFFFF"/>
        </w:rPr>
        <w:t>consists of an ideal weight of 175 pounds of shiny, commercially distributed candy</w:t>
      </w:r>
      <w:r w:rsidR="00E21FFC" w:rsidRPr="00E21FFC">
        <w:rPr>
          <w:rFonts w:ascii="Calibri" w:eastAsia="Times New Roman" w:hAnsi="Calibri"/>
          <w:color w:val="333333"/>
          <w:spacing w:val="2"/>
          <w:shd w:val="clear" w:color="auto" w:fill="FFFFFF"/>
        </w:rPr>
        <w:t>” (</w:t>
      </w:r>
      <w:r w:rsidR="00E21FFC" w:rsidRPr="00E21FFC">
        <w:rPr>
          <w:rStyle w:val="apple-converted-space"/>
          <w:rFonts w:ascii="Calibri" w:eastAsia="Times New Roman" w:hAnsi="Calibri"/>
          <w:color w:val="333333"/>
          <w:spacing w:val="2"/>
          <w:shd w:val="clear" w:color="auto" w:fill="FFFFFF"/>
        </w:rPr>
        <w:t>Art</w:t>
      </w:r>
      <w:r w:rsidR="00E21FFC" w:rsidRPr="00E21FFC">
        <w:rPr>
          <w:rFonts w:ascii="Calibri" w:eastAsia="Times New Roman" w:hAnsi="Calibri"/>
          <w:color w:val="000000"/>
          <w:shd w:val="clear" w:color="auto" w:fill="FFFFFF"/>
        </w:rPr>
        <w:t xml:space="preserve"> Institute Chicago (n.d.). </w:t>
      </w:r>
    </w:p>
    <w:p w14:paraId="63F910AB" w14:textId="47E7A823" w:rsidR="006A226F" w:rsidRPr="00E21FFC" w:rsidRDefault="00DB1E8A" w:rsidP="00E21FFC">
      <w:pPr>
        <w:jc w:val="both"/>
        <w:rPr>
          <w:rStyle w:val="s1"/>
          <w:rFonts w:ascii="Calibri" w:hAnsi="Calibri"/>
          <w:sz w:val="24"/>
          <w:szCs w:val="24"/>
        </w:rPr>
      </w:pPr>
      <w:r w:rsidRPr="00E21FFC">
        <w:rPr>
          <w:rFonts w:ascii="Calibri" w:hAnsi="Calibri"/>
        </w:rPr>
        <w:t xml:space="preserve">Viewers are invited to take a piece of candy, </w:t>
      </w:r>
      <w:r w:rsidR="00344D40" w:rsidRPr="00E21FFC">
        <w:rPr>
          <w:rFonts w:ascii="Calibri" w:hAnsi="Calibri"/>
        </w:rPr>
        <w:t>symbolising</w:t>
      </w:r>
      <w:r w:rsidRPr="00E21FFC">
        <w:rPr>
          <w:rFonts w:ascii="Calibri" w:hAnsi="Calibri"/>
        </w:rPr>
        <w:t xml:space="preserve"> the gradual loss and consumption associated </w:t>
      </w:r>
      <w:r w:rsidR="009618F5" w:rsidRPr="00E21FFC">
        <w:rPr>
          <w:rFonts w:ascii="Calibri" w:hAnsi="Calibri"/>
        </w:rPr>
        <w:t>with</w:t>
      </w:r>
      <w:r w:rsidR="001D6E4A" w:rsidRPr="00E21FFC">
        <w:rPr>
          <w:rFonts w:ascii="Calibri" w:hAnsi="Calibri"/>
        </w:rPr>
        <w:t xml:space="preserve"> the illness AIDS</w:t>
      </w:r>
      <w:r w:rsidRPr="00E21FFC">
        <w:rPr>
          <w:rFonts w:ascii="Calibri" w:hAnsi="Calibri"/>
        </w:rPr>
        <w:t>, while also representing the idea of love and memory being shared and dispersed.</w:t>
      </w:r>
      <w:r w:rsidR="001D6E4A" w:rsidRPr="00E21FFC">
        <w:rPr>
          <w:rFonts w:ascii="Calibri" w:hAnsi="Calibri"/>
        </w:rPr>
        <w:t xml:space="preserve"> With each new location the installation is installed at the amount of candy gets replayed to the original weight then left till nothing remains after the viewers take and consume. </w:t>
      </w:r>
    </w:p>
    <w:p w14:paraId="2D8F9FCB" w14:textId="05BD9426" w:rsidR="00E21FFC" w:rsidRPr="00E21FFC" w:rsidRDefault="006A226F" w:rsidP="00E21FFC">
      <w:pPr>
        <w:jc w:val="both"/>
        <w:rPr>
          <w:rFonts w:ascii="Calibri" w:hAnsi="Calibri"/>
        </w:rPr>
      </w:pPr>
      <w:r w:rsidRPr="00E21FFC">
        <w:rPr>
          <w:rStyle w:val="s1"/>
          <w:rFonts w:ascii="Calibri" w:hAnsi="Calibri"/>
          <w:color w:val="000000" w:themeColor="text1"/>
          <w:sz w:val="24"/>
          <w:szCs w:val="24"/>
        </w:rPr>
        <w:t xml:space="preserve">Although the candies </w:t>
      </w:r>
      <w:r w:rsidR="005A0D76" w:rsidRPr="00E21FFC">
        <w:rPr>
          <w:rStyle w:val="s1"/>
          <w:rFonts w:ascii="Calibri" w:hAnsi="Calibri"/>
          <w:color w:val="000000" w:themeColor="text1"/>
          <w:sz w:val="24"/>
          <w:szCs w:val="24"/>
        </w:rPr>
        <w:t>have</w:t>
      </w:r>
      <w:r w:rsidRPr="00E21FFC">
        <w:rPr>
          <w:rStyle w:val="s1"/>
          <w:rFonts w:ascii="Calibri" w:hAnsi="Calibri"/>
          <w:color w:val="000000" w:themeColor="text1"/>
          <w:sz w:val="24"/>
          <w:szCs w:val="24"/>
        </w:rPr>
        <w:t xml:space="preserve"> no artistic technique the colours and composition are intentional</w:t>
      </w:r>
      <w:r w:rsidR="005A0D76" w:rsidRPr="00E21FFC">
        <w:rPr>
          <w:rStyle w:val="s1"/>
          <w:rFonts w:ascii="Calibri" w:hAnsi="Calibri"/>
          <w:color w:val="000000" w:themeColor="text1"/>
          <w:sz w:val="24"/>
          <w:szCs w:val="24"/>
        </w:rPr>
        <w:t xml:space="preserve">. The bright colours of the candies are to draw attention and are meant to entice the viewer in to take a piece. The </w:t>
      </w:r>
      <w:r w:rsidR="00E21FFC" w:rsidRPr="00E21FFC">
        <w:rPr>
          <w:rStyle w:val="s1"/>
          <w:rFonts w:ascii="Calibri" w:hAnsi="Calibri"/>
          <w:color w:val="000000" w:themeColor="text1"/>
          <w:sz w:val="24"/>
          <w:szCs w:val="24"/>
        </w:rPr>
        <w:t>“</w:t>
      </w:r>
      <w:r w:rsidR="005A0D76" w:rsidRPr="00E21FFC">
        <w:rPr>
          <w:rStyle w:val="s1"/>
          <w:rFonts w:ascii="Calibri" w:hAnsi="Calibri"/>
          <w:color w:val="000000" w:themeColor="text1"/>
          <w:sz w:val="24"/>
          <w:szCs w:val="24"/>
        </w:rPr>
        <w:t xml:space="preserve">representation of the candies </w:t>
      </w:r>
      <w:bookmarkStart w:id="0" w:name="_Int_B1hq0NQt"/>
      <w:r w:rsidR="005A0D76" w:rsidRPr="00E21FFC">
        <w:rPr>
          <w:rStyle w:val="s1"/>
          <w:rFonts w:ascii="Calibri" w:hAnsi="Calibri"/>
          <w:color w:val="000000" w:themeColor="text1"/>
          <w:sz w:val="24"/>
          <w:szCs w:val="24"/>
        </w:rPr>
        <w:t>are</w:t>
      </w:r>
      <w:bookmarkEnd w:id="0"/>
      <w:r w:rsidR="005A0D76" w:rsidRPr="00E21FFC">
        <w:rPr>
          <w:rStyle w:val="s1"/>
          <w:rFonts w:ascii="Calibri" w:hAnsi="Calibri"/>
          <w:color w:val="000000" w:themeColor="text1"/>
          <w:sz w:val="24"/>
          <w:szCs w:val="24"/>
        </w:rPr>
        <w:t xml:space="preserve"> also a symbol of </w:t>
      </w:r>
      <w:bookmarkStart w:id="1" w:name="_Int_RVTKnjFq"/>
      <w:r w:rsidR="005A0D76" w:rsidRPr="00E21FFC">
        <w:rPr>
          <w:rStyle w:val="s1"/>
          <w:rFonts w:ascii="Calibri" w:hAnsi="Calibri"/>
          <w:color w:val="000000" w:themeColor="text1"/>
          <w:sz w:val="24"/>
          <w:szCs w:val="24"/>
        </w:rPr>
        <w:t>love,</w:t>
      </w:r>
      <w:bookmarkEnd w:id="1"/>
      <w:r w:rsidR="005A0D76" w:rsidRPr="00E21FFC">
        <w:rPr>
          <w:rStyle w:val="s1"/>
          <w:rFonts w:ascii="Calibri" w:hAnsi="Calibri"/>
          <w:color w:val="000000" w:themeColor="text1"/>
          <w:sz w:val="24"/>
          <w:szCs w:val="24"/>
        </w:rPr>
        <w:t xml:space="preserve"> of something you’d give to a loved one</w:t>
      </w:r>
      <w:r w:rsidR="0068335C" w:rsidRPr="00E21FFC">
        <w:rPr>
          <w:rStyle w:val="s1"/>
          <w:rFonts w:ascii="Calibri" w:hAnsi="Calibri"/>
          <w:color w:val="000000" w:themeColor="text1"/>
          <w:sz w:val="24"/>
          <w:szCs w:val="24"/>
        </w:rPr>
        <w:t>” (</w:t>
      </w:r>
      <w:r w:rsidR="0068335C" w:rsidRPr="00E21FFC">
        <w:rPr>
          <w:rFonts w:ascii="Calibri" w:eastAsia="Times New Roman" w:hAnsi="Calibri"/>
          <w:color w:val="000000"/>
          <w:shd w:val="clear" w:color="auto" w:fill="FFFFFF"/>
        </w:rPr>
        <w:t>publicdelivery.org. (n.d.)</w:t>
      </w:r>
      <w:r w:rsidR="0068335C" w:rsidRPr="00E21FFC">
        <w:rPr>
          <w:rStyle w:val="s1"/>
          <w:rFonts w:ascii="Calibri" w:hAnsi="Calibri"/>
          <w:color w:val="000000" w:themeColor="text1"/>
          <w:sz w:val="24"/>
          <w:szCs w:val="24"/>
        </w:rPr>
        <w:t xml:space="preserve">   </w:t>
      </w:r>
      <w:r w:rsidR="007E4D2F" w:rsidRPr="00E21FFC">
        <w:rPr>
          <w:rStyle w:val="s1"/>
          <w:rFonts w:ascii="Calibri" w:hAnsi="Calibri"/>
          <w:color w:val="000000" w:themeColor="text1"/>
          <w:sz w:val="24"/>
          <w:szCs w:val="24"/>
        </w:rPr>
        <w:t xml:space="preserve">And once eaten you are left with the shiny rapper as a memory, this could perhaps be an unintentional act representing only the memory left. </w:t>
      </w:r>
      <w:r w:rsidR="00E21FFC" w:rsidRPr="00E21FFC">
        <w:rPr>
          <w:rFonts w:ascii="Calibri" w:hAnsi="Calibri"/>
        </w:rPr>
        <w:t xml:space="preserve">The initial impression of the artwork is happy and fun although the reality is different when </w:t>
      </w:r>
      <w:bookmarkStart w:id="2" w:name="_Int_sq3RwztH"/>
      <w:r w:rsidR="00E21FFC" w:rsidRPr="00E21FFC">
        <w:rPr>
          <w:rFonts w:ascii="Calibri" w:hAnsi="Calibri"/>
        </w:rPr>
        <w:t>you</w:t>
      </w:r>
      <w:bookmarkEnd w:id="2"/>
      <w:r w:rsidR="00E21FFC" w:rsidRPr="00E21FFC">
        <w:rPr>
          <w:rFonts w:ascii="Calibri" w:hAnsi="Calibri"/>
        </w:rPr>
        <w:t xml:space="preserve"> come to understand the meaning behind it. </w:t>
      </w:r>
    </w:p>
    <w:p w14:paraId="23C04DA8" w14:textId="2B5A5FC9" w:rsidR="004E033B" w:rsidRPr="00E21FFC" w:rsidRDefault="001D6E4A" w:rsidP="00E21FFC">
      <w:pPr>
        <w:jc w:val="both"/>
        <w:rPr>
          <w:rFonts w:ascii="Calibri" w:hAnsi="Calibri"/>
        </w:rPr>
      </w:pPr>
      <w:r w:rsidRPr="00E21FFC">
        <w:rPr>
          <w:rFonts w:ascii="Calibri" w:hAnsi="Calibri"/>
        </w:rPr>
        <w:t xml:space="preserve">This installation consists of a pile of candies weighing one hundred and seventy-five pounds that gradually changes with the audience interaction. It is displayed in a room with no other colour other than the candies, white walls and lights surrounding it on the floor. </w:t>
      </w:r>
    </w:p>
    <w:p w14:paraId="2CC7925A" w14:textId="77777777" w:rsidR="0019168B" w:rsidRDefault="0019168B">
      <w:pPr>
        <w:rPr>
          <w:rFonts w:ascii="Calibri" w:hAnsi="Calibri"/>
        </w:rPr>
      </w:pPr>
    </w:p>
    <w:p w14:paraId="092311A8" w14:textId="5D99E03B" w:rsidR="00BD6535" w:rsidRDefault="008451DD">
      <w:pPr>
        <w:rPr>
          <w:rFonts w:ascii="Calibri" w:hAnsi="Calibri"/>
        </w:rPr>
      </w:pPr>
      <w:r>
        <w:rPr>
          <w:rFonts w:ascii="Calibri" w:hAnsi="Calibri"/>
          <w:noProof/>
        </w:rPr>
        <w:lastRenderedPageBreak/>
        <w:drawing>
          <wp:anchor distT="0" distB="0" distL="114300" distR="114300" simplePos="0" relativeHeight="251663360" behindDoc="0" locked="0" layoutInCell="1" allowOverlap="1" wp14:anchorId="733C1D7C" wp14:editId="356B3026">
            <wp:simplePos x="0" y="0"/>
            <wp:positionH relativeFrom="column">
              <wp:posOffset>0</wp:posOffset>
            </wp:positionH>
            <wp:positionV relativeFrom="paragraph">
              <wp:posOffset>322580</wp:posOffset>
            </wp:positionV>
            <wp:extent cx="3899535" cy="519938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9" cstate="print">
                      <a:extLst>
                        <a:ext uri="{28A0092B-C50C-407E-A947-70E740481C1C}">
                          <a14:useLocalDpi xmlns:a14="http://schemas.microsoft.com/office/drawing/2010/main" val="0"/>
                        </a:ext>
                      </a:extLst>
                    </a:blip>
                    <a:stretch>
                      <a:fillRect/>
                    </a:stretch>
                  </pic:blipFill>
                  <pic:spPr>
                    <a:xfrm>
                      <a:off x="0" y="0"/>
                      <a:ext cx="3899535" cy="5199380"/>
                    </a:xfrm>
                    <a:prstGeom prst="rect">
                      <a:avLst/>
                    </a:prstGeom>
                  </pic:spPr>
                </pic:pic>
              </a:graphicData>
            </a:graphic>
            <wp14:sizeRelH relativeFrom="margin">
              <wp14:pctWidth>0</wp14:pctWidth>
            </wp14:sizeRelH>
            <wp14:sizeRelV relativeFrom="margin">
              <wp14:pctHeight>0</wp14:pctHeight>
            </wp14:sizeRelV>
          </wp:anchor>
        </w:drawing>
      </w:r>
    </w:p>
    <w:p w14:paraId="5720DB6C" w14:textId="77777777" w:rsidR="00BD6535" w:rsidRDefault="00BD6535">
      <w:pPr>
        <w:rPr>
          <w:rFonts w:ascii="Calibri" w:hAnsi="Calibri"/>
        </w:rPr>
      </w:pPr>
    </w:p>
    <w:p w14:paraId="55136F90" w14:textId="77777777" w:rsidR="00BD6535" w:rsidRDefault="00BD6535">
      <w:pPr>
        <w:rPr>
          <w:rFonts w:ascii="Calibri" w:hAnsi="Calibri"/>
        </w:rPr>
      </w:pPr>
    </w:p>
    <w:p w14:paraId="47181A4A" w14:textId="228EA317" w:rsidR="0019168B" w:rsidRDefault="00012725">
      <w:pPr>
        <w:rPr>
          <w:rFonts w:ascii="Calibri" w:hAnsi="Calibri"/>
        </w:rPr>
      </w:pPr>
      <w:r>
        <w:rPr>
          <w:rFonts w:ascii="Calibri" w:hAnsi="Calibri"/>
        </w:rPr>
        <w:t xml:space="preserve">The location of this exhibition is to be placed anywhere and seen at any time. The exhibition is to be shown in a large building that houses all three installations but the location does not matter. It is the represent that grief has no sense of time or location and that it can affect people anywhere at any time. </w:t>
      </w:r>
    </w:p>
    <w:p w14:paraId="7BADC253" w14:textId="77777777" w:rsidR="00012725" w:rsidRDefault="00012725">
      <w:pPr>
        <w:rPr>
          <w:rFonts w:ascii="Calibri" w:hAnsi="Calibri"/>
        </w:rPr>
      </w:pPr>
    </w:p>
    <w:p w14:paraId="6CC0A455" w14:textId="33B61616" w:rsidR="00B40BBD" w:rsidRDefault="00626C8E">
      <w:pPr>
        <w:rPr>
          <w:rFonts w:ascii="Calibri" w:hAnsi="Calibri"/>
        </w:rPr>
      </w:pPr>
      <w:r>
        <w:rPr>
          <w:rFonts w:ascii="Calibri" w:hAnsi="Calibri"/>
        </w:rPr>
        <w:t xml:space="preserve">Viewers who wish to experience the exhibition start by walking through the installation “What were you wearing” viewing </w:t>
      </w:r>
      <w:r w:rsidR="00C1387B">
        <w:rPr>
          <w:rFonts w:ascii="Calibri" w:hAnsi="Calibri"/>
        </w:rPr>
        <w:t xml:space="preserve">every </w:t>
      </w:r>
      <w:r>
        <w:rPr>
          <w:rFonts w:ascii="Calibri" w:hAnsi="Calibri"/>
        </w:rPr>
        <w:t xml:space="preserve">item </w:t>
      </w:r>
      <w:r w:rsidR="00C1387B">
        <w:rPr>
          <w:rFonts w:ascii="Calibri" w:hAnsi="Calibri"/>
        </w:rPr>
        <w:t>of</w:t>
      </w:r>
      <w:r>
        <w:rPr>
          <w:rFonts w:ascii="Calibri" w:hAnsi="Calibri"/>
        </w:rPr>
        <w:t xml:space="preserve"> clothing hung onto the walls along with reading their </w:t>
      </w:r>
      <w:r w:rsidR="00C1387B">
        <w:rPr>
          <w:rFonts w:ascii="Calibri" w:hAnsi="Calibri"/>
        </w:rPr>
        <w:t xml:space="preserve">information </w:t>
      </w:r>
      <w:r>
        <w:rPr>
          <w:rFonts w:ascii="Calibri" w:hAnsi="Calibri"/>
        </w:rPr>
        <w:t xml:space="preserve">plaques. Once done observing and reading the viewers then move through a doorway onto the second exhibition “Rhythm O” where they will then stand and look at the items on the table whilst observing the slides on display above said table. </w:t>
      </w:r>
      <w:r w:rsidR="00C1387B">
        <w:rPr>
          <w:rFonts w:ascii="Calibri" w:hAnsi="Calibri"/>
        </w:rPr>
        <w:t>When</w:t>
      </w:r>
      <w:r w:rsidR="0019168B">
        <w:rPr>
          <w:rFonts w:ascii="Calibri" w:hAnsi="Calibri"/>
        </w:rPr>
        <w:t xml:space="preserve"> finished viewing all the slides the viewer is then moved on to the next and final room where </w:t>
      </w:r>
      <w:r w:rsidR="0019168B" w:rsidRPr="00953AA5">
        <w:rPr>
          <w:rFonts w:ascii="Calibri" w:hAnsi="Calibri"/>
        </w:rPr>
        <w:lastRenderedPageBreak/>
        <w:t>“Untitled (Portrait of Ross)”</w:t>
      </w:r>
      <w:r w:rsidR="0019168B">
        <w:rPr>
          <w:rFonts w:ascii="Calibri" w:hAnsi="Calibri"/>
        </w:rPr>
        <w:t xml:space="preserve"> </w:t>
      </w:r>
      <w:r w:rsidR="00C1387B">
        <w:rPr>
          <w:rFonts w:ascii="Calibri" w:hAnsi="Calibri"/>
        </w:rPr>
        <w:t>lies at</w:t>
      </w:r>
      <w:r w:rsidR="0019168B">
        <w:rPr>
          <w:rFonts w:ascii="Calibri" w:hAnsi="Calibri"/>
        </w:rPr>
        <w:t xml:space="preserve"> the far end of the room. After observing what the installation is about and interacting with it by taking a piece of candy the viewer then leaves. All the installations are to be displayed and viewed how they were in </w:t>
      </w:r>
      <w:r w:rsidR="00C1387B">
        <w:rPr>
          <w:rFonts w:ascii="Calibri" w:hAnsi="Calibri"/>
        </w:rPr>
        <w:t>their</w:t>
      </w:r>
      <w:r w:rsidR="0019168B">
        <w:rPr>
          <w:rFonts w:ascii="Calibri" w:hAnsi="Calibri"/>
        </w:rPr>
        <w:t xml:space="preserve"> original design, by doing this it gives minimal distraction from the installations and creates what I hope to be a somber almost grief-stricken mood. </w:t>
      </w:r>
    </w:p>
    <w:p w14:paraId="447BD98E" w14:textId="23AA7BF6" w:rsidR="00012725" w:rsidRDefault="00012725">
      <w:pPr>
        <w:rPr>
          <w:rFonts w:ascii="Calibri" w:hAnsi="Calibri"/>
        </w:rPr>
      </w:pPr>
    </w:p>
    <w:p w14:paraId="01B1AAE1" w14:textId="416E0965" w:rsidR="003E44AC" w:rsidRDefault="0019168B">
      <w:pPr>
        <w:rPr>
          <w:rFonts w:ascii="Calibri" w:hAnsi="Calibri"/>
        </w:rPr>
      </w:pPr>
      <w:r>
        <w:rPr>
          <w:rFonts w:ascii="Calibri" w:hAnsi="Calibri"/>
        </w:rPr>
        <w:t xml:space="preserve">I intend for this exhibition to only be comprised of three installations because of the nature of the theme. This exhibition is intended to provoke grief and the emotions that comes along with it, walking through the exhibit and once gone from the exhibit left with the feelings provoked by what the viewer had seen. </w:t>
      </w:r>
      <w:r w:rsidR="00953AA5">
        <w:rPr>
          <w:rFonts w:ascii="Calibri" w:hAnsi="Calibri"/>
        </w:rPr>
        <w:t xml:space="preserve">Although none of the installations look visually the </w:t>
      </w:r>
      <w:r w:rsidR="00584ECA">
        <w:rPr>
          <w:rFonts w:ascii="Calibri" w:hAnsi="Calibri"/>
        </w:rPr>
        <w:t>same,</w:t>
      </w:r>
      <w:r w:rsidR="00953AA5">
        <w:rPr>
          <w:rFonts w:ascii="Calibri" w:hAnsi="Calibri"/>
        </w:rPr>
        <w:t xml:space="preserve"> they are emotionally similar. </w:t>
      </w:r>
      <w:r>
        <w:rPr>
          <w:rFonts w:ascii="Calibri" w:hAnsi="Calibri"/>
        </w:rPr>
        <w:t xml:space="preserve">Intending to create a lasting impression and empathy prevailed from viewing. </w:t>
      </w:r>
    </w:p>
    <w:p w14:paraId="354A17D8" w14:textId="77777777" w:rsidR="003E44AC" w:rsidRPr="0001715A" w:rsidRDefault="003E44AC">
      <w:pPr>
        <w:rPr>
          <w:rFonts w:ascii="Calibri" w:hAnsi="Calibri"/>
        </w:rPr>
      </w:pPr>
    </w:p>
    <w:p w14:paraId="47AE2F4C" w14:textId="1DD6516D" w:rsidR="002D118A" w:rsidRPr="003A6BFA" w:rsidRDefault="003A6BFA">
      <w:pPr>
        <w:rPr>
          <w:rFonts w:ascii="Calibri" w:hAnsi="Calibri"/>
          <w:b/>
          <w:bCs/>
          <w:u w:val="single"/>
        </w:rPr>
      </w:pPr>
      <w:r w:rsidRPr="003A6BFA">
        <w:rPr>
          <w:rFonts w:ascii="Calibri" w:hAnsi="Calibri"/>
          <w:b/>
          <w:bCs/>
          <w:u w:val="single"/>
        </w:rPr>
        <w:t>Figures</w:t>
      </w:r>
    </w:p>
    <w:p w14:paraId="1CF85EBD" w14:textId="77777777" w:rsidR="00481522" w:rsidRDefault="003A6BFA" w:rsidP="00155E98">
      <w:pPr>
        <w:rPr>
          <w:rFonts w:ascii="Calibri" w:hAnsi="Calibri"/>
        </w:rPr>
      </w:pPr>
      <w:r w:rsidRPr="00481522">
        <w:rPr>
          <w:rFonts w:ascii="Calibri" w:hAnsi="Calibri"/>
        </w:rPr>
        <w:t xml:space="preserve">Figure one: </w:t>
      </w:r>
      <w:r w:rsidR="00481522" w:rsidRPr="00481522">
        <w:rPr>
          <w:rFonts w:ascii="Calibri" w:hAnsi="Calibri"/>
        </w:rPr>
        <w:t xml:space="preserve">Jen Brockman and Dr. Mary A. Wyandt-Hiebert (2013) “What were you wearing” </w:t>
      </w:r>
    </w:p>
    <w:p w14:paraId="00BECEDC" w14:textId="3E639169" w:rsidR="008D286D" w:rsidRPr="00481522" w:rsidRDefault="008D286D" w:rsidP="00155E98">
      <w:pPr>
        <w:rPr>
          <w:rFonts w:ascii="Calibri" w:hAnsi="Calibri"/>
        </w:rPr>
      </w:pPr>
      <w:r>
        <w:rPr>
          <w:rFonts w:eastAsia="Times New Roman"/>
          <w:color w:val="000000"/>
          <w:shd w:val="clear" w:color="auto" w:fill="FFFFFF"/>
        </w:rPr>
        <w:t>Huffingtonpost.com. (2024). Available at: https://img.huffingtonpost.com/asset/59bade1b1900003a00563d0c.jpeg?ops=scalefit_500_noupscale&amp;format=webp [Accessed 15 May 2024].</w:t>
      </w:r>
    </w:p>
    <w:p w14:paraId="0B313368" w14:textId="193B94A9" w:rsidR="008D286D" w:rsidRPr="00155E98" w:rsidRDefault="00E33FF2" w:rsidP="00155E98">
      <w:pPr>
        <w:rPr>
          <w:rFonts w:ascii="Calibri" w:hAnsi="Calibri"/>
        </w:rPr>
      </w:pPr>
      <w:r w:rsidRPr="00155E98">
        <w:rPr>
          <w:rFonts w:ascii="Calibri" w:eastAsia="Times New Roman" w:hAnsi="Calibri" w:cs="Times New Roman"/>
          <w:kern w:val="0"/>
          <w14:ligatures w14:val="none"/>
        </w:rPr>
        <w:t>Figure two:</w:t>
      </w:r>
      <w:r w:rsidR="008D286D" w:rsidRPr="00155E98">
        <w:rPr>
          <w:rFonts w:ascii="Calibri" w:eastAsia="Times New Roman" w:hAnsi="Calibri" w:cs="Times New Roman"/>
          <w:kern w:val="0"/>
          <w14:ligatures w14:val="none"/>
        </w:rPr>
        <w:t xml:space="preserve">  </w:t>
      </w:r>
      <w:r w:rsidR="008D286D" w:rsidRPr="00155E98">
        <w:rPr>
          <w:rFonts w:ascii="Calibri" w:hAnsi="Calibri"/>
        </w:rPr>
        <w:t>Marina Abramovic (1974) “Rhythm O”</w:t>
      </w:r>
    </w:p>
    <w:p w14:paraId="55C95F7D" w14:textId="27DDCABA" w:rsidR="001D413B" w:rsidRDefault="00E33FF2" w:rsidP="001D413B">
      <w:pPr>
        <w:divId w:val="202838467"/>
        <w:rPr>
          <w:rFonts w:ascii="Times New Roman" w:eastAsia="Times New Roman" w:hAnsi="Times New Roman" w:cs="Times New Roman"/>
          <w:kern w:val="0"/>
          <w14:ligatures w14:val="none"/>
        </w:rPr>
      </w:pPr>
      <w:r>
        <w:rPr>
          <w:rFonts w:ascii="Calibri" w:eastAsia="Times New Roman" w:hAnsi="Calibri" w:cs="Times New Roman"/>
          <w:kern w:val="0"/>
          <w14:ligatures w14:val="none"/>
        </w:rPr>
        <w:t xml:space="preserve"> </w:t>
      </w:r>
      <w:r w:rsidR="008439B2" w:rsidRPr="008439B2">
        <w:rPr>
          <w:rFonts w:ascii="Times New Roman" w:eastAsia="Times New Roman" w:hAnsi="Times New Roman" w:cs="Times New Roman"/>
          <w:kern w:val="0"/>
          <w:bdr w:val="single" w:sz="2" w:space="0" w:color="E5E7EB" w:frame="1"/>
          <w14:ligatures w14:val="none"/>
        </w:rPr>
        <w:t>Tate Images. (n.d.). </w:t>
      </w:r>
      <w:r w:rsidR="008439B2" w:rsidRPr="008439B2">
        <w:rPr>
          <w:rFonts w:ascii="Times New Roman" w:eastAsia="Times New Roman" w:hAnsi="Times New Roman" w:cs="Times New Roman"/>
          <w:i/>
          <w:iCs/>
          <w:kern w:val="0"/>
          <w:bdr w:val="single" w:sz="2" w:space="0" w:color="E5E7EB" w:frame="1"/>
          <w14:ligatures w14:val="none"/>
        </w:rPr>
        <w:t>Rhythm 0, Marina Abramovic, 1974 | Tate ImagesTate Images</w:t>
      </w:r>
      <w:r w:rsidR="008439B2" w:rsidRPr="008439B2">
        <w:rPr>
          <w:rFonts w:ascii="Times New Roman" w:eastAsia="Times New Roman" w:hAnsi="Times New Roman" w:cs="Times New Roman"/>
          <w:kern w:val="0"/>
          <w:bdr w:val="single" w:sz="2" w:space="0" w:color="E5E7EB" w:frame="1"/>
          <w14:ligatures w14:val="none"/>
        </w:rPr>
        <w:t>. [online] Available at: https://www.tate-images.com/preview.asp?image=T14875 [Accessed 15 May 2024]</w:t>
      </w:r>
    </w:p>
    <w:p w14:paraId="3CA4ED42" w14:textId="5B6080F9" w:rsidR="001D413B" w:rsidRDefault="00B473D8" w:rsidP="00155E98">
      <w:pPr>
        <w:rPr>
          <w:rFonts w:ascii="Calibri" w:hAnsi="Calibri"/>
        </w:rPr>
      </w:pPr>
      <w:r w:rsidRPr="001D413B">
        <w:rPr>
          <w:rFonts w:ascii="Calibri" w:hAnsi="Calibri"/>
        </w:rPr>
        <w:t xml:space="preserve">Figure three: </w:t>
      </w:r>
      <w:r w:rsidR="001D413B" w:rsidRPr="001D413B">
        <w:rPr>
          <w:rFonts w:ascii="Calibri" w:hAnsi="Calibri"/>
        </w:rPr>
        <w:t>Felix Gonzalez- Torres (1991) “Untitled (Portrait of Ross)”</w:t>
      </w:r>
    </w:p>
    <w:p w14:paraId="05D16327" w14:textId="2815ADE7" w:rsidR="001D413B" w:rsidRPr="001D413B" w:rsidRDefault="00B473D8" w:rsidP="00155E98">
      <w:pPr>
        <w:rPr>
          <w:rFonts w:ascii="Helvetica" w:eastAsia="Times New Roman" w:hAnsi="Helvetica"/>
          <w:color w:val="767676"/>
          <w:spacing w:val="2"/>
          <w:sz w:val="23"/>
          <w:szCs w:val="23"/>
          <w:shd w:val="clear" w:color="auto" w:fill="F3F3F3"/>
        </w:rPr>
      </w:pPr>
      <w:r>
        <w:rPr>
          <w:rFonts w:ascii="Helvetica" w:eastAsia="Times New Roman" w:hAnsi="Helvetica"/>
          <w:color w:val="767676"/>
          <w:spacing w:val="2"/>
          <w:sz w:val="23"/>
          <w:szCs w:val="23"/>
          <w:shd w:val="clear" w:color="auto" w:fill="F3F3F3"/>
        </w:rPr>
        <w:t xml:space="preserve">© The Felix Gonzalez-Torres Foundation. </w:t>
      </w:r>
    </w:p>
    <w:p w14:paraId="21F7388F" w14:textId="77777777" w:rsidR="002D118A" w:rsidRPr="0001715A" w:rsidRDefault="002D118A">
      <w:pPr>
        <w:rPr>
          <w:rFonts w:ascii="Calibri" w:hAnsi="Calibri"/>
        </w:rPr>
      </w:pPr>
    </w:p>
    <w:p w14:paraId="01012393" w14:textId="77777777" w:rsidR="002D118A" w:rsidRPr="0001715A" w:rsidRDefault="002D118A">
      <w:pPr>
        <w:rPr>
          <w:rFonts w:ascii="Calibri" w:hAnsi="Calibri"/>
        </w:rPr>
      </w:pPr>
    </w:p>
    <w:p w14:paraId="707BDCF4" w14:textId="4B0115C0" w:rsidR="002D118A" w:rsidRPr="00012725" w:rsidRDefault="002D118A">
      <w:pPr>
        <w:rPr>
          <w:rFonts w:ascii="Calibri" w:hAnsi="Calibri"/>
          <w:b/>
          <w:bCs/>
          <w:u w:val="single"/>
        </w:rPr>
      </w:pPr>
      <w:r w:rsidRPr="003A6BFA">
        <w:rPr>
          <w:rFonts w:ascii="Calibri" w:hAnsi="Calibri"/>
          <w:b/>
          <w:bCs/>
          <w:u w:val="single"/>
        </w:rPr>
        <w:t xml:space="preserve">Bibliography </w:t>
      </w:r>
    </w:p>
    <w:p w14:paraId="65E542B4" w14:textId="77777777" w:rsidR="00012725" w:rsidRDefault="00012725">
      <w:pPr>
        <w:pStyle w:val="NormalWeb"/>
        <w:spacing w:before="0" w:beforeAutospacing="0" w:after="240" w:afterAutospacing="0" w:line="360" w:lineRule="atLeast"/>
        <w:divId w:val="260575243"/>
        <w:rPr>
          <w:color w:val="000000"/>
        </w:rPr>
      </w:pPr>
      <w:r>
        <w:rPr>
          <w:color w:val="000000"/>
        </w:rPr>
        <w:t>Art Institute Chicago (n.d.).</w:t>
      </w:r>
      <w:r>
        <w:rPr>
          <w:rStyle w:val="apple-converted-space"/>
          <w:color w:val="000000"/>
        </w:rPr>
        <w:t> </w:t>
      </w:r>
      <w:r>
        <w:rPr>
          <w:i/>
          <w:iCs/>
          <w:color w:val="000000"/>
        </w:rPr>
        <w:t>‘Untitled’ (Portrait of Ross in L.A.)</w:t>
      </w:r>
      <w:r>
        <w:rPr>
          <w:color w:val="000000"/>
        </w:rPr>
        <w:t>. [online] The Art Institute of Chicago. Available at: https://www.artic.edu/artworks/152961/untitled-portrait-of-ross-in-l-a.</w:t>
      </w:r>
    </w:p>
    <w:p w14:paraId="273CE31C" w14:textId="77777777" w:rsidR="00012725" w:rsidRDefault="00012725">
      <w:pPr>
        <w:pStyle w:val="NormalWeb"/>
        <w:spacing w:before="0" w:beforeAutospacing="0" w:after="240" w:afterAutospacing="0" w:line="360" w:lineRule="atLeast"/>
        <w:divId w:val="260575243"/>
        <w:rPr>
          <w:color w:val="000000"/>
        </w:rPr>
      </w:pPr>
      <w:r>
        <w:rPr>
          <w:color w:val="000000"/>
        </w:rPr>
        <w:t>Cambridge Dictionary (2019).</w:t>
      </w:r>
      <w:r>
        <w:rPr>
          <w:rStyle w:val="apple-converted-space"/>
          <w:color w:val="000000"/>
        </w:rPr>
        <w:t> </w:t>
      </w:r>
      <w:r>
        <w:rPr>
          <w:i/>
          <w:iCs/>
          <w:color w:val="000000"/>
        </w:rPr>
        <w:t>EMPATHY | Meaning in the Cambridge English Dictionary</w:t>
      </w:r>
      <w:r>
        <w:rPr>
          <w:color w:val="000000"/>
        </w:rPr>
        <w:t>. [online] Cambridge.org. Available at: https://dictionary.cambridge.org/dictionary/english/empathy.</w:t>
      </w:r>
    </w:p>
    <w:p w14:paraId="65E17C57" w14:textId="77777777" w:rsidR="00012725" w:rsidRDefault="00012725">
      <w:pPr>
        <w:pStyle w:val="NormalWeb"/>
        <w:spacing w:before="0" w:beforeAutospacing="0" w:after="240" w:afterAutospacing="0" w:line="360" w:lineRule="atLeast"/>
        <w:divId w:val="260575243"/>
        <w:rPr>
          <w:color w:val="000000"/>
        </w:rPr>
      </w:pPr>
      <w:r>
        <w:rPr>
          <w:color w:val="000000"/>
        </w:rPr>
        <w:lastRenderedPageBreak/>
        <w:t>Cambridge Dictionary (2023).</w:t>
      </w:r>
      <w:r>
        <w:rPr>
          <w:rStyle w:val="apple-converted-space"/>
          <w:color w:val="000000"/>
        </w:rPr>
        <w:t> </w:t>
      </w:r>
      <w:r>
        <w:rPr>
          <w:i/>
          <w:iCs/>
          <w:color w:val="000000"/>
        </w:rPr>
        <w:t>grief</w:t>
      </w:r>
      <w:r>
        <w:rPr>
          <w:color w:val="000000"/>
        </w:rPr>
        <w:t>. [online] @CambridgeWords. Available at: https://dictionary.cambridge.org/dictionary/english/grief#google_vignette.</w:t>
      </w:r>
    </w:p>
    <w:p w14:paraId="166C0746" w14:textId="77777777" w:rsidR="00012725" w:rsidRDefault="00012725">
      <w:pPr>
        <w:pStyle w:val="NormalWeb"/>
        <w:spacing w:before="0" w:beforeAutospacing="0" w:after="240" w:afterAutospacing="0" w:line="360" w:lineRule="atLeast"/>
        <w:divId w:val="260575243"/>
        <w:rPr>
          <w:color w:val="000000"/>
        </w:rPr>
      </w:pPr>
      <w:r>
        <w:rPr>
          <w:color w:val="000000"/>
        </w:rPr>
        <w:t>dovecenter.org. (2020).</w:t>
      </w:r>
      <w:r>
        <w:rPr>
          <w:rStyle w:val="apple-converted-space"/>
          <w:color w:val="000000"/>
        </w:rPr>
        <w:t> </w:t>
      </w:r>
      <w:r>
        <w:rPr>
          <w:i/>
          <w:iCs/>
          <w:color w:val="000000"/>
        </w:rPr>
        <w:t>‘What Were You Wearing?’ Exhibit - DOVE Center Of St. George Utah</w:t>
      </w:r>
      <w:r>
        <w:rPr>
          <w:color w:val="000000"/>
        </w:rPr>
        <w:t>. [online] Available at: https://dovecenter.org/what-were-you-wearing-exhibit/#:~:text=The%20purpose%20of%20this%20exhibit.</w:t>
      </w:r>
    </w:p>
    <w:p w14:paraId="495FD0F6" w14:textId="77777777" w:rsidR="00012725" w:rsidRDefault="00012725">
      <w:pPr>
        <w:pStyle w:val="NormalWeb"/>
        <w:spacing w:before="0" w:beforeAutospacing="0" w:after="240" w:afterAutospacing="0" w:line="360" w:lineRule="atLeast"/>
        <w:divId w:val="260575243"/>
        <w:rPr>
          <w:color w:val="000000"/>
        </w:rPr>
      </w:pPr>
      <w:r>
        <w:rPr>
          <w:color w:val="000000"/>
        </w:rPr>
        <w:t>HuffPost. (2017).</w:t>
      </w:r>
      <w:r>
        <w:rPr>
          <w:rStyle w:val="apple-converted-space"/>
          <w:color w:val="000000"/>
        </w:rPr>
        <w:t> </w:t>
      </w:r>
      <w:r>
        <w:rPr>
          <w:i/>
          <w:iCs/>
          <w:color w:val="000000"/>
        </w:rPr>
        <w:t xml:space="preserve">Art Exhibit Powerfully Answers </w:t>
      </w:r>
      <w:bookmarkStart w:id="3" w:name="_Int_vV6hUjEv"/>
      <w:r>
        <w:rPr>
          <w:i/>
          <w:iCs/>
          <w:color w:val="000000"/>
        </w:rPr>
        <w:t>The</w:t>
      </w:r>
      <w:bookmarkEnd w:id="3"/>
      <w:r>
        <w:rPr>
          <w:i/>
          <w:iCs/>
          <w:color w:val="000000"/>
        </w:rPr>
        <w:t xml:space="preserve"> Question ‘What Were You Wearing?’</w:t>
      </w:r>
      <w:r>
        <w:rPr>
          <w:rStyle w:val="apple-converted-space"/>
          <w:color w:val="000000"/>
        </w:rPr>
        <w:t> </w:t>
      </w:r>
      <w:r>
        <w:rPr>
          <w:color w:val="000000"/>
        </w:rPr>
        <w:t>[online] Available at: https://www.huffpost.com/entry/powerful-art-exhibit-powerfully-answers-the-question-what-were-you-wearing_n_59baddd2e4b02da0e1405d2a/amp [Accessed 15 May 2024].</w:t>
      </w:r>
    </w:p>
    <w:p w14:paraId="7BE0409C" w14:textId="77777777" w:rsidR="00012725" w:rsidRDefault="00012725">
      <w:pPr>
        <w:pStyle w:val="NormalWeb"/>
        <w:spacing w:before="0" w:beforeAutospacing="0" w:after="240" w:afterAutospacing="0" w:line="360" w:lineRule="atLeast"/>
        <w:divId w:val="260575243"/>
        <w:rPr>
          <w:color w:val="000000"/>
        </w:rPr>
      </w:pPr>
      <w:r>
        <w:rPr>
          <w:color w:val="000000"/>
        </w:rPr>
        <w:t>publicdelivery.org. (n.d.).</w:t>
      </w:r>
      <w:r>
        <w:rPr>
          <w:rStyle w:val="apple-converted-space"/>
          <w:color w:val="000000"/>
        </w:rPr>
        <w:t> </w:t>
      </w:r>
      <w:r>
        <w:rPr>
          <w:i/>
          <w:iCs/>
          <w:color w:val="000000"/>
        </w:rPr>
        <w:t>Why did Félix González-Torres put free candy in a museum? – Public Delivery</w:t>
      </w:r>
      <w:r>
        <w:rPr>
          <w:color w:val="000000"/>
        </w:rPr>
        <w:t>. [online] Available at: https://publicdelivery.org/felix-gonzalez-torres-untitled-portrait-of-ross-in-l-a-1991/#:~:text=Untitled%20(Portrait%20of%20Ross%20in%20L.A.)%2C%201991.</w:t>
      </w:r>
    </w:p>
    <w:p w14:paraId="651B994E" w14:textId="77777777" w:rsidR="00012725" w:rsidRDefault="00012725">
      <w:pPr>
        <w:pStyle w:val="NormalWeb"/>
        <w:spacing w:before="0" w:beforeAutospacing="0" w:after="240" w:afterAutospacing="0" w:line="360" w:lineRule="atLeast"/>
        <w:divId w:val="260575243"/>
        <w:rPr>
          <w:color w:val="000000"/>
        </w:rPr>
      </w:pPr>
      <w:r>
        <w:rPr>
          <w:color w:val="000000"/>
        </w:rPr>
        <w:t>Wood, C. (2010).</w:t>
      </w:r>
      <w:r>
        <w:rPr>
          <w:rStyle w:val="apple-converted-space"/>
          <w:color w:val="000000"/>
        </w:rPr>
        <w:t> </w:t>
      </w:r>
      <w:r>
        <w:rPr>
          <w:i/>
          <w:iCs/>
          <w:color w:val="000000"/>
        </w:rPr>
        <w:t>‘Rhythm 0’, Marina Abramovic, 1974</w:t>
      </w:r>
      <w:r>
        <w:rPr>
          <w:color w:val="000000"/>
        </w:rPr>
        <w:t>. [online] Tate. Available at: https://www.tate.org.uk/art/artworks/abramovic-rhythm-0-t14875.</w:t>
      </w:r>
    </w:p>
    <w:p w14:paraId="0ADF7E27" w14:textId="77777777" w:rsidR="007761D0" w:rsidRPr="0001715A" w:rsidRDefault="007761D0">
      <w:pPr>
        <w:rPr>
          <w:rFonts w:ascii="Calibri" w:hAnsi="Calibri"/>
        </w:rPr>
      </w:pPr>
    </w:p>
    <w:p w14:paraId="51322CE1" w14:textId="77777777" w:rsidR="00262C4A" w:rsidRPr="0001715A" w:rsidRDefault="00262C4A">
      <w:pPr>
        <w:rPr>
          <w:rFonts w:ascii="Calibri" w:hAnsi="Calibri"/>
        </w:rPr>
      </w:pPr>
    </w:p>
    <w:p w14:paraId="035D397A" w14:textId="77777777" w:rsidR="00262C4A" w:rsidRPr="0001715A" w:rsidRDefault="00262C4A">
      <w:pPr>
        <w:rPr>
          <w:rFonts w:ascii="Calibri" w:hAnsi="Calibri"/>
        </w:rPr>
      </w:pPr>
    </w:p>
    <w:p w14:paraId="0C151DDF" w14:textId="77777777" w:rsidR="00262C4A" w:rsidRPr="0001715A" w:rsidRDefault="00262C4A">
      <w:pPr>
        <w:rPr>
          <w:rFonts w:ascii="Calibri" w:hAnsi="Calibri"/>
        </w:rPr>
      </w:pPr>
    </w:p>
    <w:p w14:paraId="0B6D9FC6" w14:textId="77777777" w:rsidR="00262C4A" w:rsidRPr="0001715A" w:rsidRDefault="00262C4A">
      <w:pPr>
        <w:rPr>
          <w:rFonts w:ascii="Calibri" w:hAnsi="Calibri"/>
        </w:rPr>
      </w:pPr>
    </w:p>
    <w:p w14:paraId="4ADF0F29" w14:textId="77777777" w:rsidR="00262C4A" w:rsidRPr="0001715A" w:rsidRDefault="00262C4A">
      <w:pPr>
        <w:rPr>
          <w:rFonts w:ascii="Calibri" w:hAnsi="Calibri"/>
        </w:rPr>
      </w:pPr>
    </w:p>
    <w:sectPr w:rsidR="00262C4A" w:rsidRPr="000171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vV6hUjEv" int2:invalidationBookmarkName="" int2:hashCode="k+8N2CcQNoH87k" int2:id="ileOd5Ty">
      <int2:state int2:value="Rejected" int2:type="AugLoop_Text_Critique"/>
    </int2:bookmark>
    <int2:bookmark int2:bookmarkName="_Int_B1hq0NQt" int2:invalidationBookmarkName="" int2:hashCode="X55YArurxx+Sdf" int2:id="KSdk02Ql">
      <int2:state int2:value="Rejected" int2:type="AugLoop_Text_Critique"/>
    </int2:bookmark>
    <int2:bookmark int2:bookmarkName="_Int_RVTKnjFq" int2:invalidationBookmarkName="" int2:hashCode="nCO8kgjBe21X+R" int2:id="fZzGWJHd">
      <int2:state int2:value="Rejected" int2:type="AugLoop_Text_Critique"/>
    </int2:bookmark>
    <int2:bookmark int2:bookmarkName="_Int_sq3RwztH" int2:invalidationBookmarkName="" int2:hashCode="ivVt5oJ5y29e0C" int2:id="zOna9rZl">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3214A"/>
    <w:multiLevelType w:val="hybridMultilevel"/>
    <w:tmpl w:val="12360E3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3C48CD"/>
    <w:multiLevelType w:val="hybridMultilevel"/>
    <w:tmpl w:val="B0DC698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E3B49B7"/>
    <w:multiLevelType w:val="hybridMultilevel"/>
    <w:tmpl w:val="BBCAD5C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DFD4226"/>
    <w:multiLevelType w:val="hybridMultilevel"/>
    <w:tmpl w:val="7FD69B8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76788456">
    <w:abstractNumId w:val="0"/>
  </w:num>
  <w:num w:numId="2" w16cid:durableId="320351213">
    <w:abstractNumId w:val="1"/>
  </w:num>
  <w:num w:numId="3" w16cid:durableId="848174400">
    <w:abstractNumId w:val="2"/>
  </w:num>
  <w:num w:numId="4" w16cid:durableId="16125189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2C4A"/>
    <w:rsid w:val="00012725"/>
    <w:rsid w:val="0001715A"/>
    <w:rsid w:val="000301EA"/>
    <w:rsid w:val="00035966"/>
    <w:rsid w:val="0005326B"/>
    <w:rsid w:val="00074094"/>
    <w:rsid w:val="000762C2"/>
    <w:rsid w:val="0007662A"/>
    <w:rsid w:val="000961E2"/>
    <w:rsid w:val="000A7901"/>
    <w:rsid w:val="000C1474"/>
    <w:rsid w:val="000C7A8E"/>
    <w:rsid w:val="000F6C3B"/>
    <w:rsid w:val="0013095D"/>
    <w:rsid w:val="00142118"/>
    <w:rsid w:val="00151347"/>
    <w:rsid w:val="00155E98"/>
    <w:rsid w:val="00171179"/>
    <w:rsid w:val="0019168B"/>
    <w:rsid w:val="001C62E2"/>
    <w:rsid w:val="001D413B"/>
    <w:rsid w:val="001D6E4A"/>
    <w:rsid w:val="001D77A6"/>
    <w:rsid w:val="001E6F23"/>
    <w:rsid w:val="0021302E"/>
    <w:rsid w:val="00253680"/>
    <w:rsid w:val="00262C4A"/>
    <w:rsid w:val="00270AC1"/>
    <w:rsid w:val="0027101F"/>
    <w:rsid w:val="00296FB4"/>
    <w:rsid w:val="002B08E4"/>
    <w:rsid w:val="002B5B5F"/>
    <w:rsid w:val="002C6653"/>
    <w:rsid w:val="002D118A"/>
    <w:rsid w:val="002E1BFF"/>
    <w:rsid w:val="00315C06"/>
    <w:rsid w:val="00326163"/>
    <w:rsid w:val="00344D40"/>
    <w:rsid w:val="00356173"/>
    <w:rsid w:val="00357CD8"/>
    <w:rsid w:val="0039499F"/>
    <w:rsid w:val="003A6BFA"/>
    <w:rsid w:val="003D6866"/>
    <w:rsid w:val="003E44AC"/>
    <w:rsid w:val="003F02D6"/>
    <w:rsid w:val="004604F0"/>
    <w:rsid w:val="00481522"/>
    <w:rsid w:val="004E033B"/>
    <w:rsid w:val="004F0C81"/>
    <w:rsid w:val="00544B58"/>
    <w:rsid w:val="005611C8"/>
    <w:rsid w:val="00584ECA"/>
    <w:rsid w:val="005A0D76"/>
    <w:rsid w:val="005D2497"/>
    <w:rsid w:val="005D746F"/>
    <w:rsid w:val="005E4140"/>
    <w:rsid w:val="005F3304"/>
    <w:rsid w:val="00606275"/>
    <w:rsid w:val="00626C8E"/>
    <w:rsid w:val="00645AE3"/>
    <w:rsid w:val="006775FF"/>
    <w:rsid w:val="0068335C"/>
    <w:rsid w:val="00691203"/>
    <w:rsid w:val="006A226F"/>
    <w:rsid w:val="006A5D2D"/>
    <w:rsid w:val="006D5BF8"/>
    <w:rsid w:val="007761D0"/>
    <w:rsid w:val="007B0628"/>
    <w:rsid w:val="007B4C36"/>
    <w:rsid w:val="007E4D2F"/>
    <w:rsid w:val="007F77E9"/>
    <w:rsid w:val="00813FA0"/>
    <w:rsid w:val="008439B2"/>
    <w:rsid w:val="008451DD"/>
    <w:rsid w:val="008D286D"/>
    <w:rsid w:val="00907204"/>
    <w:rsid w:val="00912F25"/>
    <w:rsid w:val="009142A1"/>
    <w:rsid w:val="00953AA5"/>
    <w:rsid w:val="009618F5"/>
    <w:rsid w:val="009629F1"/>
    <w:rsid w:val="00963CCD"/>
    <w:rsid w:val="00987E01"/>
    <w:rsid w:val="00996013"/>
    <w:rsid w:val="009B1D76"/>
    <w:rsid w:val="009C45A6"/>
    <w:rsid w:val="00A20ACA"/>
    <w:rsid w:val="00AA1915"/>
    <w:rsid w:val="00AA7759"/>
    <w:rsid w:val="00AC25E6"/>
    <w:rsid w:val="00AD3533"/>
    <w:rsid w:val="00B07162"/>
    <w:rsid w:val="00B30E72"/>
    <w:rsid w:val="00B40BBD"/>
    <w:rsid w:val="00B473D8"/>
    <w:rsid w:val="00B946E3"/>
    <w:rsid w:val="00BB3E08"/>
    <w:rsid w:val="00BC2853"/>
    <w:rsid w:val="00BD6535"/>
    <w:rsid w:val="00BD7610"/>
    <w:rsid w:val="00BE3030"/>
    <w:rsid w:val="00C118F4"/>
    <w:rsid w:val="00C1387B"/>
    <w:rsid w:val="00C30A8D"/>
    <w:rsid w:val="00CD4250"/>
    <w:rsid w:val="00CF71CB"/>
    <w:rsid w:val="00D1713A"/>
    <w:rsid w:val="00D5682E"/>
    <w:rsid w:val="00D83ECD"/>
    <w:rsid w:val="00DA49F7"/>
    <w:rsid w:val="00DB1E8A"/>
    <w:rsid w:val="00DB5E57"/>
    <w:rsid w:val="00DE6277"/>
    <w:rsid w:val="00E1564B"/>
    <w:rsid w:val="00E2165B"/>
    <w:rsid w:val="00E21FFC"/>
    <w:rsid w:val="00E30039"/>
    <w:rsid w:val="00E33FF2"/>
    <w:rsid w:val="00E37EFC"/>
    <w:rsid w:val="00E73F7B"/>
    <w:rsid w:val="00E872E2"/>
    <w:rsid w:val="00EB6817"/>
    <w:rsid w:val="00EE626F"/>
    <w:rsid w:val="00EF2D36"/>
    <w:rsid w:val="00F04638"/>
    <w:rsid w:val="00F05E7E"/>
    <w:rsid w:val="00F1354D"/>
    <w:rsid w:val="00F2657F"/>
    <w:rsid w:val="00F64171"/>
    <w:rsid w:val="00F660EB"/>
    <w:rsid w:val="00F80BCF"/>
    <w:rsid w:val="00F927F2"/>
    <w:rsid w:val="00F944F3"/>
    <w:rsid w:val="00FC6653"/>
    <w:rsid w:val="00FE4F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1D97D21"/>
  <w15:chartTrackingRefBased/>
  <w15:docId w15:val="{7BB6D0F4-CC68-234E-900E-F78460B478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2C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62C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62C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2C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2C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2C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2C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2C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2C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2C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62C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2C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2C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2C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2C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2C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2C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2C4A"/>
    <w:rPr>
      <w:rFonts w:eastAsiaTheme="majorEastAsia" w:cstheme="majorBidi"/>
      <w:color w:val="272727" w:themeColor="text1" w:themeTint="D8"/>
    </w:rPr>
  </w:style>
  <w:style w:type="paragraph" w:styleId="Title">
    <w:name w:val="Title"/>
    <w:basedOn w:val="Normal"/>
    <w:next w:val="Normal"/>
    <w:link w:val="TitleChar"/>
    <w:uiPriority w:val="10"/>
    <w:qFormat/>
    <w:rsid w:val="00262C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2C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2C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2C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2C4A"/>
    <w:pPr>
      <w:spacing w:before="160"/>
      <w:jc w:val="center"/>
    </w:pPr>
    <w:rPr>
      <w:i/>
      <w:iCs/>
      <w:color w:val="404040" w:themeColor="text1" w:themeTint="BF"/>
    </w:rPr>
  </w:style>
  <w:style w:type="character" w:customStyle="1" w:styleId="QuoteChar">
    <w:name w:val="Quote Char"/>
    <w:basedOn w:val="DefaultParagraphFont"/>
    <w:link w:val="Quote"/>
    <w:uiPriority w:val="29"/>
    <w:rsid w:val="00262C4A"/>
    <w:rPr>
      <w:i/>
      <w:iCs/>
      <w:color w:val="404040" w:themeColor="text1" w:themeTint="BF"/>
    </w:rPr>
  </w:style>
  <w:style w:type="paragraph" w:styleId="ListParagraph">
    <w:name w:val="List Paragraph"/>
    <w:basedOn w:val="Normal"/>
    <w:uiPriority w:val="34"/>
    <w:qFormat/>
    <w:rsid w:val="00262C4A"/>
    <w:pPr>
      <w:ind w:left="720"/>
      <w:contextualSpacing/>
    </w:pPr>
  </w:style>
  <w:style w:type="character" w:styleId="IntenseEmphasis">
    <w:name w:val="Intense Emphasis"/>
    <w:basedOn w:val="DefaultParagraphFont"/>
    <w:uiPriority w:val="21"/>
    <w:qFormat/>
    <w:rsid w:val="00262C4A"/>
    <w:rPr>
      <w:i/>
      <w:iCs/>
      <w:color w:val="0F4761" w:themeColor="accent1" w:themeShade="BF"/>
    </w:rPr>
  </w:style>
  <w:style w:type="paragraph" w:styleId="IntenseQuote">
    <w:name w:val="Intense Quote"/>
    <w:basedOn w:val="Normal"/>
    <w:next w:val="Normal"/>
    <w:link w:val="IntenseQuoteChar"/>
    <w:uiPriority w:val="30"/>
    <w:qFormat/>
    <w:rsid w:val="00262C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2C4A"/>
    <w:rPr>
      <w:i/>
      <w:iCs/>
      <w:color w:val="0F4761" w:themeColor="accent1" w:themeShade="BF"/>
    </w:rPr>
  </w:style>
  <w:style w:type="character" w:styleId="IntenseReference">
    <w:name w:val="Intense Reference"/>
    <w:basedOn w:val="DefaultParagraphFont"/>
    <w:uiPriority w:val="32"/>
    <w:qFormat/>
    <w:rsid w:val="00262C4A"/>
    <w:rPr>
      <w:b/>
      <w:bCs/>
      <w:smallCaps/>
      <w:color w:val="0F4761" w:themeColor="accent1" w:themeShade="BF"/>
      <w:spacing w:val="5"/>
    </w:rPr>
  </w:style>
  <w:style w:type="character" w:styleId="Hyperlink">
    <w:name w:val="Hyperlink"/>
    <w:basedOn w:val="DefaultParagraphFont"/>
    <w:uiPriority w:val="99"/>
    <w:unhideWhenUsed/>
    <w:rsid w:val="002D118A"/>
    <w:rPr>
      <w:color w:val="467886" w:themeColor="hyperlink"/>
      <w:u w:val="single"/>
    </w:rPr>
  </w:style>
  <w:style w:type="character" w:styleId="UnresolvedMention">
    <w:name w:val="Unresolved Mention"/>
    <w:basedOn w:val="DefaultParagraphFont"/>
    <w:uiPriority w:val="99"/>
    <w:semiHidden/>
    <w:unhideWhenUsed/>
    <w:rsid w:val="002D118A"/>
    <w:rPr>
      <w:color w:val="605E5C"/>
      <w:shd w:val="clear" w:color="auto" w:fill="E1DFDD"/>
    </w:rPr>
  </w:style>
  <w:style w:type="paragraph" w:customStyle="1" w:styleId="p1">
    <w:name w:val="p1"/>
    <w:basedOn w:val="Normal"/>
    <w:rsid w:val="00FE4F9C"/>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FE4F9C"/>
    <w:rPr>
      <w:rFonts w:ascii="Helvetica" w:hAnsi="Helvetica" w:hint="default"/>
      <w:b w:val="0"/>
      <w:bCs w:val="0"/>
      <w:i w:val="0"/>
      <w:iCs w:val="0"/>
      <w:sz w:val="18"/>
      <w:szCs w:val="18"/>
    </w:rPr>
  </w:style>
  <w:style w:type="character" w:customStyle="1" w:styleId="apple-converted-space">
    <w:name w:val="apple-converted-space"/>
    <w:basedOn w:val="DefaultParagraphFont"/>
    <w:rsid w:val="00AC25E6"/>
  </w:style>
  <w:style w:type="character" w:customStyle="1" w:styleId="credit">
    <w:name w:val="credit"/>
    <w:basedOn w:val="DefaultParagraphFont"/>
    <w:rsid w:val="00AC25E6"/>
  </w:style>
  <w:style w:type="paragraph" w:styleId="NormalWeb">
    <w:name w:val="Normal (Web)"/>
    <w:basedOn w:val="Normal"/>
    <w:uiPriority w:val="99"/>
    <w:semiHidden/>
    <w:unhideWhenUsed/>
    <w:rsid w:val="00012725"/>
    <w:pPr>
      <w:spacing w:before="100" w:beforeAutospacing="1" w:after="100" w:afterAutospacing="1" w:line="240" w:lineRule="auto"/>
    </w:pPr>
    <w:rPr>
      <w:rFonts w:ascii="Times New Roman" w:hAnsi="Times New Roman" w:cs="Times New Roman"/>
      <w:kern w:val="0"/>
      <w14:ligatures w14:val="none"/>
    </w:rPr>
  </w:style>
  <w:style w:type="character" w:customStyle="1" w:styleId="missing-field-labelslabel">
    <w:name w:val="missing-field-labels__label"/>
    <w:basedOn w:val="DefaultParagraphFont"/>
    <w:rsid w:val="008439B2"/>
  </w:style>
  <w:style w:type="character" w:customStyle="1" w:styleId="mx-05">
    <w:name w:val="mx-0.5"/>
    <w:basedOn w:val="DefaultParagraphFont"/>
    <w:rsid w:val="008439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504382">
      <w:bodyDiv w:val="1"/>
      <w:marLeft w:val="0"/>
      <w:marRight w:val="0"/>
      <w:marTop w:val="0"/>
      <w:marBottom w:val="0"/>
      <w:divBdr>
        <w:top w:val="none" w:sz="0" w:space="0" w:color="auto"/>
        <w:left w:val="none" w:sz="0" w:space="0" w:color="auto"/>
        <w:bottom w:val="none" w:sz="0" w:space="0" w:color="auto"/>
        <w:right w:val="none" w:sz="0" w:space="0" w:color="auto"/>
      </w:divBdr>
    </w:div>
    <w:div w:id="683634003">
      <w:bodyDiv w:val="1"/>
      <w:marLeft w:val="0"/>
      <w:marRight w:val="0"/>
      <w:marTop w:val="0"/>
      <w:marBottom w:val="0"/>
      <w:divBdr>
        <w:top w:val="none" w:sz="0" w:space="0" w:color="auto"/>
        <w:left w:val="none" w:sz="0" w:space="0" w:color="auto"/>
        <w:bottom w:val="none" w:sz="0" w:space="0" w:color="auto"/>
        <w:right w:val="none" w:sz="0" w:space="0" w:color="auto"/>
      </w:divBdr>
      <w:divsChild>
        <w:div w:id="771778133">
          <w:blockQuote w:val="1"/>
          <w:marLeft w:val="0"/>
          <w:marRight w:val="0"/>
          <w:marTop w:val="240"/>
          <w:marBottom w:val="240"/>
          <w:divBdr>
            <w:top w:val="none" w:sz="0" w:space="0" w:color="auto"/>
            <w:left w:val="none" w:sz="0" w:space="0" w:color="auto"/>
            <w:bottom w:val="none" w:sz="0" w:space="0" w:color="auto"/>
            <w:right w:val="none" w:sz="0" w:space="0" w:color="auto"/>
          </w:divBdr>
        </w:div>
        <w:div w:id="2145925832">
          <w:blockQuote w:val="1"/>
          <w:marLeft w:val="0"/>
          <w:marRight w:val="0"/>
          <w:marTop w:val="240"/>
          <w:marBottom w:val="240"/>
          <w:divBdr>
            <w:top w:val="none" w:sz="0" w:space="0" w:color="auto"/>
            <w:left w:val="none" w:sz="0" w:space="0" w:color="auto"/>
            <w:bottom w:val="none" w:sz="0" w:space="0" w:color="auto"/>
            <w:right w:val="none" w:sz="0" w:space="0" w:color="auto"/>
          </w:divBdr>
        </w:div>
      </w:divsChild>
    </w:div>
    <w:div w:id="2016303740">
      <w:bodyDiv w:val="1"/>
      <w:marLeft w:val="0"/>
      <w:marRight w:val="0"/>
      <w:marTop w:val="0"/>
      <w:marBottom w:val="0"/>
      <w:divBdr>
        <w:top w:val="none" w:sz="0" w:space="0" w:color="auto"/>
        <w:left w:val="none" w:sz="0" w:space="0" w:color="auto"/>
        <w:bottom w:val="none" w:sz="0" w:space="0" w:color="auto"/>
        <w:right w:val="none" w:sz="0" w:space="0" w:color="auto"/>
      </w:divBdr>
      <w:divsChild>
        <w:div w:id="1360202436">
          <w:marLeft w:val="0"/>
          <w:marRight w:val="0"/>
          <w:marTop w:val="0"/>
          <w:marBottom w:val="0"/>
          <w:divBdr>
            <w:top w:val="none" w:sz="0" w:space="0" w:color="auto"/>
            <w:left w:val="none" w:sz="0" w:space="0" w:color="auto"/>
            <w:bottom w:val="none" w:sz="0" w:space="0" w:color="auto"/>
            <w:right w:val="none" w:sz="0" w:space="0" w:color="auto"/>
          </w:divBdr>
          <w:divsChild>
            <w:div w:id="202838467">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 w:id="2059040603">
      <w:bodyDiv w:val="1"/>
      <w:marLeft w:val="0"/>
      <w:marRight w:val="0"/>
      <w:marTop w:val="0"/>
      <w:marBottom w:val="0"/>
      <w:divBdr>
        <w:top w:val="none" w:sz="0" w:space="0" w:color="auto"/>
        <w:left w:val="none" w:sz="0" w:space="0" w:color="auto"/>
        <w:bottom w:val="none" w:sz="0" w:space="0" w:color="auto"/>
        <w:right w:val="none" w:sz="0" w:space="0" w:color="auto"/>
      </w:divBdr>
      <w:divsChild>
        <w:div w:id="2605752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155</TotalTime>
  <Pages>8</Pages>
  <Words>1678</Words>
  <Characters>9565</Characters>
  <Application>Microsoft Office Word</Application>
  <DocSecurity>0</DocSecurity>
  <Lines>79</Lines>
  <Paragraphs>22</Paragraphs>
  <ScaleCrop>false</ScaleCrop>
  <Company/>
  <LinksUpToDate>false</LinksUpToDate>
  <CharactersWithSpaces>11221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 Wengler (2306090)</dc:creator>
  <cp:keywords/>
  <dc:description/>
  <cp:lastModifiedBy>Jen Wengler (2306090)</cp:lastModifiedBy>
  <cp:revision>25</cp:revision>
  <dcterms:created xsi:type="dcterms:W3CDTF">2024-05-15T08:29:00Z</dcterms:created>
  <dcterms:modified xsi:type="dcterms:W3CDTF">2024-05-15T11:28:00Z</dcterms:modified>
</cp:coreProperties>
</file>