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80869" w14:textId="77777777" w:rsidR="00B937AD" w:rsidRPr="00833634" w:rsidRDefault="00B937AD" w:rsidP="00B937AD">
      <w:pPr>
        <w:rPr>
          <w:sz w:val="28"/>
          <w:lang w:val="en-GB"/>
        </w:rPr>
      </w:pPr>
      <w:r w:rsidRPr="00833634">
        <w:rPr>
          <w:b/>
          <w:sz w:val="28"/>
          <w:lang w:val="en-GB"/>
        </w:rPr>
        <w:t>Module name:</w:t>
      </w:r>
      <w:r w:rsidRPr="00833634">
        <w:rPr>
          <w:sz w:val="28"/>
          <w:lang w:val="en-GB"/>
        </w:rPr>
        <w:t xml:space="preserve"> Accounting Fundamentals</w:t>
      </w:r>
    </w:p>
    <w:p w14:paraId="576770CC" w14:textId="77777777" w:rsidR="00B937AD" w:rsidRPr="00833634" w:rsidRDefault="00B937AD" w:rsidP="00B937AD">
      <w:pPr>
        <w:rPr>
          <w:sz w:val="28"/>
          <w:lang w:val="en-GB"/>
        </w:rPr>
      </w:pPr>
      <w:r w:rsidRPr="00833634">
        <w:rPr>
          <w:b/>
          <w:sz w:val="28"/>
          <w:lang w:val="en-GB"/>
        </w:rPr>
        <w:t>Module code:</w:t>
      </w:r>
      <w:r w:rsidRPr="00833634">
        <w:rPr>
          <w:sz w:val="28"/>
          <w:lang w:val="en-GB"/>
        </w:rPr>
        <w:t xml:space="preserve"> LCBB4001</w:t>
      </w:r>
    </w:p>
    <w:p w14:paraId="365F14FB" w14:textId="77777777" w:rsidR="00B937AD" w:rsidRDefault="00B937AD" w:rsidP="00B937AD">
      <w:pPr>
        <w:rPr>
          <w:sz w:val="28"/>
          <w:lang w:val="en-GB"/>
        </w:rPr>
      </w:pPr>
      <w:r w:rsidRPr="00833634">
        <w:rPr>
          <w:b/>
          <w:sz w:val="28"/>
          <w:lang w:val="en-GB"/>
        </w:rPr>
        <w:t>Module tutor</w:t>
      </w:r>
      <w:r w:rsidRPr="00833634">
        <w:rPr>
          <w:sz w:val="28"/>
          <w:lang w:val="en-GB"/>
        </w:rPr>
        <w:t xml:space="preserve">: </w:t>
      </w:r>
      <w:proofErr w:type="spellStart"/>
      <w:r w:rsidRPr="00833634">
        <w:rPr>
          <w:sz w:val="28"/>
          <w:lang w:val="en-GB"/>
        </w:rPr>
        <w:t>Dr.</w:t>
      </w:r>
      <w:proofErr w:type="spellEnd"/>
      <w:r w:rsidRPr="00833634">
        <w:rPr>
          <w:sz w:val="28"/>
          <w:lang w:val="en-GB"/>
        </w:rPr>
        <w:t xml:space="preserve"> </w:t>
      </w:r>
      <w:proofErr w:type="spellStart"/>
      <w:r w:rsidRPr="00833634">
        <w:rPr>
          <w:sz w:val="28"/>
          <w:lang w:val="en-GB"/>
        </w:rPr>
        <w:t>Widin</w:t>
      </w:r>
      <w:proofErr w:type="spellEnd"/>
      <w:r w:rsidRPr="00833634">
        <w:rPr>
          <w:sz w:val="28"/>
          <w:lang w:val="en-GB"/>
        </w:rPr>
        <w:t xml:space="preserve"> </w:t>
      </w:r>
      <w:proofErr w:type="spellStart"/>
      <w:r w:rsidRPr="00833634">
        <w:rPr>
          <w:sz w:val="28"/>
          <w:lang w:val="en-GB"/>
        </w:rPr>
        <w:t>Bongasu</w:t>
      </w:r>
      <w:proofErr w:type="spellEnd"/>
      <w:r w:rsidRPr="00833634">
        <w:rPr>
          <w:sz w:val="28"/>
          <w:lang w:val="en-GB"/>
        </w:rPr>
        <w:t xml:space="preserve"> </w:t>
      </w:r>
      <w:proofErr w:type="spellStart"/>
      <w:r w:rsidRPr="00833634">
        <w:rPr>
          <w:sz w:val="28"/>
          <w:lang w:val="en-GB"/>
        </w:rPr>
        <w:t>Sha’ven</w:t>
      </w:r>
      <w:proofErr w:type="spellEnd"/>
    </w:p>
    <w:p w14:paraId="420E03C0" w14:textId="77777777" w:rsidR="00AF130C" w:rsidRDefault="00AF130C" w:rsidP="00D42975">
      <w:pPr>
        <w:spacing w:after="160" w:line="259" w:lineRule="auto"/>
        <w:jc w:val="left"/>
      </w:pPr>
    </w:p>
    <w:p w14:paraId="41ADFDEC" w14:textId="77777777" w:rsidR="00B937AD" w:rsidRDefault="00B937AD" w:rsidP="00D42975">
      <w:pPr>
        <w:spacing w:after="160" w:line="259" w:lineRule="auto"/>
        <w:jc w:val="left"/>
      </w:pPr>
    </w:p>
    <w:p w14:paraId="44AE2F43" w14:textId="7EF96BEA" w:rsidR="00D42975" w:rsidRPr="00D662BF" w:rsidRDefault="00B937AD" w:rsidP="00D42975">
      <w:pPr>
        <w:spacing w:after="160" w:line="259" w:lineRule="auto"/>
        <w:jc w:val="left"/>
        <w:rPr>
          <w:sz w:val="28"/>
          <w:szCs w:val="28"/>
        </w:rPr>
      </w:pPr>
      <w:r>
        <w:t xml:space="preserve"> </w:t>
      </w:r>
      <w:r w:rsidRPr="00D662BF">
        <w:rPr>
          <w:b/>
          <w:bCs/>
          <w:sz w:val="28"/>
          <w:szCs w:val="28"/>
        </w:rPr>
        <w:t xml:space="preserve">Student </w:t>
      </w:r>
      <w:proofErr w:type="spellStart"/>
      <w:proofErr w:type="gramStart"/>
      <w:r w:rsidR="00D42975" w:rsidRPr="00D662BF">
        <w:rPr>
          <w:b/>
          <w:bCs/>
          <w:sz w:val="28"/>
          <w:szCs w:val="28"/>
        </w:rPr>
        <w:t>Name:</w:t>
      </w:r>
      <w:r w:rsidR="00B43355" w:rsidRPr="00D662BF">
        <w:rPr>
          <w:sz w:val="28"/>
          <w:szCs w:val="28"/>
        </w:rPr>
        <w:t>Adelina</w:t>
      </w:r>
      <w:proofErr w:type="spellEnd"/>
      <w:proofErr w:type="gramEnd"/>
      <w:r w:rsidR="00B43355" w:rsidRPr="00D662BF">
        <w:rPr>
          <w:sz w:val="28"/>
          <w:szCs w:val="28"/>
        </w:rPr>
        <w:t xml:space="preserve"> Camelia Perva</w:t>
      </w:r>
    </w:p>
    <w:p w14:paraId="6957E4AB" w14:textId="3D59D96F" w:rsidR="00D42975" w:rsidRPr="00D662BF" w:rsidRDefault="00D42975" w:rsidP="00D42975">
      <w:pPr>
        <w:spacing w:after="160" w:line="259" w:lineRule="auto"/>
        <w:jc w:val="left"/>
        <w:rPr>
          <w:sz w:val="28"/>
          <w:szCs w:val="28"/>
        </w:rPr>
      </w:pPr>
      <w:r w:rsidRPr="00D662BF">
        <w:rPr>
          <w:b/>
          <w:bCs/>
          <w:sz w:val="28"/>
          <w:szCs w:val="28"/>
        </w:rPr>
        <w:t>Student ID:</w:t>
      </w:r>
      <w:r w:rsidR="00B43355" w:rsidRPr="00D662BF">
        <w:rPr>
          <w:sz w:val="28"/>
          <w:szCs w:val="28"/>
        </w:rPr>
        <w:t>2020310</w:t>
      </w:r>
    </w:p>
    <w:p w14:paraId="3C8D869F" w14:textId="22BDE88C" w:rsidR="00D42975" w:rsidRDefault="00D42975" w:rsidP="00D42975">
      <w:pPr>
        <w:spacing w:after="160" w:line="259" w:lineRule="auto"/>
        <w:jc w:val="left"/>
      </w:pPr>
      <w:r w:rsidRPr="00D662BF">
        <w:rPr>
          <w:b/>
          <w:bCs/>
          <w:sz w:val="28"/>
          <w:szCs w:val="28"/>
        </w:rPr>
        <w:t>Date &amp; Time:</w:t>
      </w:r>
      <w:r w:rsidRPr="00D662BF">
        <w:rPr>
          <w:sz w:val="28"/>
          <w:szCs w:val="28"/>
        </w:rPr>
        <w:t xml:space="preserve"> </w:t>
      </w:r>
      <w:r w:rsidR="00B43355" w:rsidRPr="00D662BF">
        <w:rPr>
          <w:sz w:val="28"/>
          <w:szCs w:val="28"/>
        </w:rPr>
        <w:t>27/08/2021</w:t>
      </w:r>
      <w:r w:rsidR="00B937AD" w:rsidRPr="00D662BF">
        <w:rPr>
          <w:sz w:val="28"/>
          <w:szCs w:val="28"/>
        </w:rPr>
        <w:t xml:space="preserve"> at 13:00</w:t>
      </w:r>
      <w:r>
        <w:br w:type="page"/>
      </w:r>
    </w:p>
    <w:sdt>
      <w:sdtPr>
        <w:rPr>
          <w:rFonts w:ascii="Times New Roman" w:eastAsiaTheme="minorHAnsi" w:hAnsi="Times New Roman" w:cs="Times New Roman"/>
          <w:color w:val="000000" w:themeColor="text1"/>
          <w:sz w:val="24"/>
          <w:szCs w:val="22"/>
        </w:rPr>
        <w:id w:val="-1435436421"/>
        <w:docPartObj>
          <w:docPartGallery w:val="Table of Contents"/>
          <w:docPartUnique/>
        </w:docPartObj>
      </w:sdtPr>
      <w:sdtEndPr>
        <w:rPr>
          <w:b/>
          <w:bCs/>
          <w:noProof/>
        </w:rPr>
      </w:sdtEndPr>
      <w:sdtContent>
        <w:p w14:paraId="4AB772EC" w14:textId="65219AB3" w:rsidR="00D42975" w:rsidRPr="00D42975" w:rsidRDefault="00D42975" w:rsidP="00D42975">
          <w:pPr>
            <w:pStyle w:val="TOCHeading"/>
            <w:jc w:val="center"/>
            <w:rPr>
              <w:rFonts w:ascii="Times New Roman" w:hAnsi="Times New Roman" w:cs="Times New Roman"/>
            </w:rPr>
          </w:pPr>
          <w:r w:rsidRPr="00D42975">
            <w:rPr>
              <w:rFonts w:ascii="Times New Roman" w:hAnsi="Times New Roman" w:cs="Times New Roman"/>
              <w:b/>
              <w:bCs/>
            </w:rPr>
            <w:t>Table of Contents</w:t>
          </w:r>
        </w:p>
        <w:p w14:paraId="500CF1E1" w14:textId="5A447287" w:rsidR="000B1568" w:rsidRDefault="00D42975">
          <w:pPr>
            <w:pStyle w:val="TOC1"/>
            <w:tabs>
              <w:tab w:val="right" w:leader="dot" w:pos="9016"/>
            </w:tabs>
            <w:rPr>
              <w:rFonts w:asciiTheme="minorHAnsi" w:eastAsiaTheme="minorEastAsia" w:hAnsiTheme="minorHAnsi"/>
              <w:noProof/>
              <w:color w:val="auto"/>
              <w:sz w:val="22"/>
              <w:lang w:val="en-GB" w:eastAsia="en-GB"/>
            </w:rPr>
          </w:pPr>
          <w:r w:rsidRPr="00D42975">
            <w:rPr>
              <w:rFonts w:cs="Times New Roman"/>
            </w:rPr>
            <w:fldChar w:fldCharType="begin"/>
          </w:r>
          <w:r w:rsidRPr="00D42975">
            <w:rPr>
              <w:rFonts w:cs="Times New Roman"/>
            </w:rPr>
            <w:instrText xml:space="preserve"> TOC \o "1-3" \h \z \u </w:instrText>
          </w:r>
          <w:r w:rsidRPr="00D42975">
            <w:rPr>
              <w:rFonts w:cs="Times New Roman"/>
            </w:rPr>
            <w:fldChar w:fldCharType="separate"/>
          </w:r>
          <w:hyperlink w:anchor="_Toc80971731" w:history="1">
            <w:r w:rsidR="000B1568" w:rsidRPr="00A13348">
              <w:rPr>
                <w:rStyle w:val="Hyperlink"/>
                <w:noProof/>
              </w:rPr>
              <w:t>Introduction</w:t>
            </w:r>
            <w:r w:rsidR="000B1568">
              <w:rPr>
                <w:noProof/>
                <w:webHidden/>
              </w:rPr>
              <w:tab/>
            </w:r>
            <w:r w:rsidR="000B1568">
              <w:rPr>
                <w:noProof/>
                <w:webHidden/>
              </w:rPr>
              <w:fldChar w:fldCharType="begin"/>
            </w:r>
            <w:r w:rsidR="000B1568">
              <w:rPr>
                <w:noProof/>
                <w:webHidden/>
              </w:rPr>
              <w:instrText xml:space="preserve"> PAGEREF _Toc80971731 \h </w:instrText>
            </w:r>
            <w:r w:rsidR="000B1568">
              <w:rPr>
                <w:noProof/>
                <w:webHidden/>
              </w:rPr>
            </w:r>
            <w:r w:rsidR="000B1568">
              <w:rPr>
                <w:noProof/>
                <w:webHidden/>
              </w:rPr>
              <w:fldChar w:fldCharType="separate"/>
            </w:r>
            <w:r w:rsidR="000B1568">
              <w:rPr>
                <w:noProof/>
                <w:webHidden/>
              </w:rPr>
              <w:t>3</w:t>
            </w:r>
            <w:r w:rsidR="000B1568">
              <w:rPr>
                <w:noProof/>
                <w:webHidden/>
              </w:rPr>
              <w:fldChar w:fldCharType="end"/>
            </w:r>
          </w:hyperlink>
        </w:p>
        <w:p w14:paraId="1BA81DD5" w14:textId="18705D0F" w:rsidR="000B1568" w:rsidRDefault="00D662BF">
          <w:pPr>
            <w:pStyle w:val="TOC1"/>
            <w:tabs>
              <w:tab w:val="right" w:leader="dot" w:pos="9016"/>
            </w:tabs>
            <w:rPr>
              <w:rFonts w:asciiTheme="minorHAnsi" w:eastAsiaTheme="minorEastAsia" w:hAnsiTheme="minorHAnsi"/>
              <w:noProof/>
              <w:color w:val="auto"/>
              <w:sz w:val="22"/>
              <w:lang w:val="en-GB" w:eastAsia="en-GB"/>
            </w:rPr>
          </w:pPr>
          <w:hyperlink w:anchor="_Toc80971732" w:history="1">
            <w:r w:rsidR="000B1568" w:rsidRPr="00A13348">
              <w:rPr>
                <w:rStyle w:val="Hyperlink"/>
                <w:noProof/>
              </w:rPr>
              <w:t>Solution to the question no: 1</w:t>
            </w:r>
            <w:r w:rsidR="000B1568">
              <w:rPr>
                <w:noProof/>
                <w:webHidden/>
              </w:rPr>
              <w:tab/>
            </w:r>
            <w:r w:rsidR="000B1568">
              <w:rPr>
                <w:noProof/>
                <w:webHidden/>
              </w:rPr>
              <w:fldChar w:fldCharType="begin"/>
            </w:r>
            <w:r w:rsidR="000B1568">
              <w:rPr>
                <w:noProof/>
                <w:webHidden/>
              </w:rPr>
              <w:instrText xml:space="preserve"> PAGEREF _Toc80971732 \h </w:instrText>
            </w:r>
            <w:r w:rsidR="000B1568">
              <w:rPr>
                <w:noProof/>
                <w:webHidden/>
              </w:rPr>
            </w:r>
            <w:r w:rsidR="000B1568">
              <w:rPr>
                <w:noProof/>
                <w:webHidden/>
              </w:rPr>
              <w:fldChar w:fldCharType="separate"/>
            </w:r>
            <w:r w:rsidR="000B1568">
              <w:rPr>
                <w:noProof/>
                <w:webHidden/>
              </w:rPr>
              <w:t>4</w:t>
            </w:r>
            <w:r w:rsidR="000B1568">
              <w:rPr>
                <w:noProof/>
                <w:webHidden/>
              </w:rPr>
              <w:fldChar w:fldCharType="end"/>
            </w:r>
          </w:hyperlink>
        </w:p>
        <w:p w14:paraId="1B8D26BC" w14:textId="10565F79" w:rsidR="000B1568" w:rsidRDefault="00D662BF">
          <w:pPr>
            <w:pStyle w:val="TOC2"/>
            <w:tabs>
              <w:tab w:val="left" w:pos="660"/>
              <w:tab w:val="right" w:leader="dot" w:pos="9016"/>
            </w:tabs>
            <w:rPr>
              <w:rFonts w:asciiTheme="minorHAnsi" w:eastAsiaTheme="minorEastAsia" w:hAnsiTheme="minorHAnsi"/>
              <w:noProof/>
              <w:color w:val="auto"/>
              <w:sz w:val="22"/>
              <w:lang w:val="en-GB" w:eastAsia="en-GB"/>
            </w:rPr>
          </w:pPr>
          <w:hyperlink w:anchor="_Toc80971733" w:history="1">
            <w:r w:rsidR="000B1568" w:rsidRPr="00A13348">
              <w:rPr>
                <w:rStyle w:val="Hyperlink"/>
                <w:noProof/>
              </w:rPr>
              <w:t>a)</w:t>
            </w:r>
            <w:r w:rsidR="000B1568">
              <w:rPr>
                <w:rFonts w:asciiTheme="minorHAnsi" w:eastAsiaTheme="minorEastAsia" w:hAnsiTheme="minorHAnsi"/>
                <w:noProof/>
                <w:color w:val="auto"/>
                <w:sz w:val="22"/>
                <w:lang w:val="en-GB" w:eastAsia="en-GB"/>
              </w:rPr>
              <w:tab/>
            </w:r>
            <w:r w:rsidR="000B1568" w:rsidRPr="00A13348">
              <w:rPr>
                <w:rStyle w:val="Hyperlink"/>
                <w:noProof/>
              </w:rPr>
              <w:t>Calculating break-even point:</w:t>
            </w:r>
            <w:r w:rsidR="000B1568">
              <w:rPr>
                <w:noProof/>
                <w:webHidden/>
              </w:rPr>
              <w:tab/>
            </w:r>
            <w:r w:rsidR="000B1568">
              <w:rPr>
                <w:noProof/>
                <w:webHidden/>
              </w:rPr>
              <w:fldChar w:fldCharType="begin"/>
            </w:r>
            <w:r w:rsidR="000B1568">
              <w:rPr>
                <w:noProof/>
                <w:webHidden/>
              </w:rPr>
              <w:instrText xml:space="preserve"> PAGEREF _Toc80971733 \h </w:instrText>
            </w:r>
            <w:r w:rsidR="000B1568">
              <w:rPr>
                <w:noProof/>
                <w:webHidden/>
              </w:rPr>
            </w:r>
            <w:r w:rsidR="000B1568">
              <w:rPr>
                <w:noProof/>
                <w:webHidden/>
              </w:rPr>
              <w:fldChar w:fldCharType="separate"/>
            </w:r>
            <w:r w:rsidR="000B1568">
              <w:rPr>
                <w:noProof/>
                <w:webHidden/>
              </w:rPr>
              <w:t>4</w:t>
            </w:r>
            <w:r w:rsidR="000B1568">
              <w:rPr>
                <w:noProof/>
                <w:webHidden/>
              </w:rPr>
              <w:fldChar w:fldCharType="end"/>
            </w:r>
          </w:hyperlink>
        </w:p>
        <w:p w14:paraId="1113B02C" w14:textId="1CDC9084" w:rsidR="000B1568" w:rsidRDefault="00D662BF">
          <w:pPr>
            <w:pStyle w:val="TOC2"/>
            <w:tabs>
              <w:tab w:val="left" w:pos="880"/>
              <w:tab w:val="right" w:leader="dot" w:pos="9016"/>
            </w:tabs>
            <w:rPr>
              <w:rFonts w:asciiTheme="minorHAnsi" w:eastAsiaTheme="minorEastAsia" w:hAnsiTheme="minorHAnsi"/>
              <w:noProof/>
              <w:color w:val="auto"/>
              <w:sz w:val="22"/>
              <w:lang w:val="en-GB" w:eastAsia="en-GB"/>
            </w:rPr>
          </w:pPr>
          <w:hyperlink w:anchor="_Toc80971734" w:history="1">
            <w:r w:rsidR="000B1568" w:rsidRPr="00A13348">
              <w:rPr>
                <w:rStyle w:val="Hyperlink"/>
                <w:noProof/>
              </w:rPr>
              <w:t>b)</w:t>
            </w:r>
            <w:r w:rsidR="000B1568">
              <w:rPr>
                <w:rFonts w:asciiTheme="minorHAnsi" w:eastAsiaTheme="minorEastAsia" w:hAnsiTheme="minorHAnsi"/>
                <w:noProof/>
                <w:color w:val="auto"/>
                <w:sz w:val="22"/>
                <w:lang w:val="en-GB" w:eastAsia="en-GB"/>
              </w:rPr>
              <w:tab/>
            </w:r>
            <w:r w:rsidR="000B1568" w:rsidRPr="00A13348">
              <w:rPr>
                <w:rStyle w:val="Hyperlink"/>
                <w:noProof/>
              </w:rPr>
              <w:t>Calculating profit</w:t>
            </w:r>
            <w:r w:rsidR="000B1568">
              <w:rPr>
                <w:noProof/>
                <w:webHidden/>
              </w:rPr>
              <w:tab/>
            </w:r>
            <w:r w:rsidR="000B1568">
              <w:rPr>
                <w:noProof/>
                <w:webHidden/>
              </w:rPr>
              <w:fldChar w:fldCharType="begin"/>
            </w:r>
            <w:r w:rsidR="000B1568">
              <w:rPr>
                <w:noProof/>
                <w:webHidden/>
              </w:rPr>
              <w:instrText xml:space="preserve"> PAGEREF _Toc80971734 \h </w:instrText>
            </w:r>
            <w:r w:rsidR="000B1568">
              <w:rPr>
                <w:noProof/>
                <w:webHidden/>
              </w:rPr>
            </w:r>
            <w:r w:rsidR="000B1568">
              <w:rPr>
                <w:noProof/>
                <w:webHidden/>
              </w:rPr>
              <w:fldChar w:fldCharType="separate"/>
            </w:r>
            <w:r w:rsidR="000B1568">
              <w:rPr>
                <w:noProof/>
                <w:webHidden/>
              </w:rPr>
              <w:t>5</w:t>
            </w:r>
            <w:r w:rsidR="000B1568">
              <w:rPr>
                <w:noProof/>
                <w:webHidden/>
              </w:rPr>
              <w:fldChar w:fldCharType="end"/>
            </w:r>
          </w:hyperlink>
        </w:p>
        <w:p w14:paraId="3B5A5277" w14:textId="7E9A388F" w:rsidR="000B1568" w:rsidRDefault="00D662BF">
          <w:pPr>
            <w:pStyle w:val="TOC2"/>
            <w:tabs>
              <w:tab w:val="left" w:pos="660"/>
              <w:tab w:val="right" w:leader="dot" w:pos="9016"/>
            </w:tabs>
            <w:rPr>
              <w:rFonts w:asciiTheme="minorHAnsi" w:eastAsiaTheme="minorEastAsia" w:hAnsiTheme="minorHAnsi"/>
              <w:noProof/>
              <w:color w:val="auto"/>
              <w:sz w:val="22"/>
              <w:lang w:val="en-GB" w:eastAsia="en-GB"/>
            </w:rPr>
          </w:pPr>
          <w:hyperlink w:anchor="_Toc80971735" w:history="1">
            <w:r w:rsidR="000B1568" w:rsidRPr="00A13348">
              <w:rPr>
                <w:rStyle w:val="Hyperlink"/>
                <w:noProof/>
              </w:rPr>
              <w:t>c)</w:t>
            </w:r>
            <w:r w:rsidR="000B1568">
              <w:rPr>
                <w:rFonts w:asciiTheme="minorHAnsi" w:eastAsiaTheme="minorEastAsia" w:hAnsiTheme="minorHAnsi"/>
                <w:noProof/>
                <w:color w:val="auto"/>
                <w:sz w:val="22"/>
                <w:lang w:val="en-GB" w:eastAsia="en-GB"/>
              </w:rPr>
              <w:tab/>
            </w:r>
            <w:r w:rsidR="000B1568" w:rsidRPr="00A13348">
              <w:rPr>
                <w:rStyle w:val="Hyperlink"/>
                <w:noProof/>
              </w:rPr>
              <w:t>Calculating new profit figure:</w:t>
            </w:r>
            <w:r w:rsidR="000B1568">
              <w:rPr>
                <w:noProof/>
                <w:webHidden/>
              </w:rPr>
              <w:tab/>
            </w:r>
            <w:r w:rsidR="000B1568">
              <w:rPr>
                <w:noProof/>
                <w:webHidden/>
              </w:rPr>
              <w:fldChar w:fldCharType="begin"/>
            </w:r>
            <w:r w:rsidR="000B1568">
              <w:rPr>
                <w:noProof/>
                <w:webHidden/>
              </w:rPr>
              <w:instrText xml:space="preserve"> PAGEREF _Toc80971735 \h </w:instrText>
            </w:r>
            <w:r w:rsidR="000B1568">
              <w:rPr>
                <w:noProof/>
                <w:webHidden/>
              </w:rPr>
            </w:r>
            <w:r w:rsidR="000B1568">
              <w:rPr>
                <w:noProof/>
                <w:webHidden/>
              </w:rPr>
              <w:fldChar w:fldCharType="separate"/>
            </w:r>
            <w:r w:rsidR="000B1568">
              <w:rPr>
                <w:noProof/>
                <w:webHidden/>
              </w:rPr>
              <w:t>6</w:t>
            </w:r>
            <w:r w:rsidR="000B1568">
              <w:rPr>
                <w:noProof/>
                <w:webHidden/>
              </w:rPr>
              <w:fldChar w:fldCharType="end"/>
            </w:r>
          </w:hyperlink>
        </w:p>
        <w:p w14:paraId="131A67D7" w14:textId="7BD8B0FA" w:rsidR="000B1568" w:rsidRDefault="00D662BF">
          <w:pPr>
            <w:pStyle w:val="TOC2"/>
            <w:tabs>
              <w:tab w:val="left" w:pos="880"/>
              <w:tab w:val="right" w:leader="dot" w:pos="9016"/>
            </w:tabs>
            <w:rPr>
              <w:rFonts w:asciiTheme="minorHAnsi" w:eastAsiaTheme="minorEastAsia" w:hAnsiTheme="minorHAnsi"/>
              <w:noProof/>
              <w:color w:val="auto"/>
              <w:sz w:val="22"/>
              <w:lang w:val="en-GB" w:eastAsia="en-GB"/>
            </w:rPr>
          </w:pPr>
          <w:hyperlink w:anchor="_Toc80971736" w:history="1">
            <w:r w:rsidR="000B1568" w:rsidRPr="00A13348">
              <w:rPr>
                <w:rStyle w:val="Hyperlink"/>
                <w:noProof/>
              </w:rPr>
              <w:t>d)</w:t>
            </w:r>
            <w:r w:rsidR="000B1568">
              <w:rPr>
                <w:rFonts w:asciiTheme="minorHAnsi" w:eastAsiaTheme="minorEastAsia" w:hAnsiTheme="minorHAnsi"/>
                <w:noProof/>
                <w:color w:val="auto"/>
                <w:sz w:val="22"/>
                <w:lang w:val="en-GB" w:eastAsia="en-GB"/>
              </w:rPr>
              <w:tab/>
            </w:r>
            <w:r w:rsidR="000B1568" w:rsidRPr="00A13348">
              <w:rPr>
                <w:rStyle w:val="Hyperlink"/>
                <w:noProof/>
              </w:rPr>
              <w:t>Discussing the limitation of Break-even analysis:</w:t>
            </w:r>
            <w:r w:rsidR="000B1568">
              <w:rPr>
                <w:noProof/>
                <w:webHidden/>
              </w:rPr>
              <w:tab/>
            </w:r>
            <w:r w:rsidR="000B1568">
              <w:rPr>
                <w:noProof/>
                <w:webHidden/>
              </w:rPr>
              <w:fldChar w:fldCharType="begin"/>
            </w:r>
            <w:r w:rsidR="000B1568">
              <w:rPr>
                <w:noProof/>
                <w:webHidden/>
              </w:rPr>
              <w:instrText xml:space="preserve"> PAGEREF _Toc80971736 \h </w:instrText>
            </w:r>
            <w:r w:rsidR="000B1568">
              <w:rPr>
                <w:noProof/>
                <w:webHidden/>
              </w:rPr>
            </w:r>
            <w:r w:rsidR="000B1568">
              <w:rPr>
                <w:noProof/>
                <w:webHidden/>
              </w:rPr>
              <w:fldChar w:fldCharType="separate"/>
            </w:r>
            <w:r w:rsidR="000B1568">
              <w:rPr>
                <w:noProof/>
                <w:webHidden/>
              </w:rPr>
              <w:t>7</w:t>
            </w:r>
            <w:r w:rsidR="000B1568">
              <w:rPr>
                <w:noProof/>
                <w:webHidden/>
              </w:rPr>
              <w:fldChar w:fldCharType="end"/>
            </w:r>
          </w:hyperlink>
        </w:p>
        <w:p w14:paraId="770E56F4" w14:textId="647A4BC5" w:rsidR="000B1568" w:rsidRDefault="00D662BF">
          <w:pPr>
            <w:pStyle w:val="TOC1"/>
            <w:tabs>
              <w:tab w:val="right" w:leader="dot" w:pos="9016"/>
            </w:tabs>
            <w:rPr>
              <w:rFonts w:asciiTheme="minorHAnsi" w:eastAsiaTheme="minorEastAsia" w:hAnsiTheme="minorHAnsi"/>
              <w:noProof/>
              <w:color w:val="auto"/>
              <w:sz w:val="22"/>
              <w:lang w:val="en-GB" w:eastAsia="en-GB"/>
            </w:rPr>
          </w:pPr>
          <w:hyperlink w:anchor="_Toc80971737" w:history="1">
            <w:r w:rsidR="000B1568" w:rsidRPr="00A13348">
              <w:rPr>
                <w:rStyle w:val="Hyperlink"/>
                <w:noProof/>
              </w:rPr>
              <w:t>Solution to the question no: 2</w:t>
            </w:r>
            <w:r w:rsidR="000B1568">
              <w:rPr>
                <w:noProof/>
                <w:webHidden/>
              </w:rPr>
              <w:tab/>
            </w:r>
            <w:r w:rsidR="000B1568">
              <w:rPr>
                <w:noProof/>
                <w:webHidden/>
              </w:rPr>
              <w:fldChar w:fldCharType="begin"/>
            </w:r>
            <w:r w:rsidR="000B1568">
              <w:rPr>
                <w:noProof/>
                <w:webHidden/>
              </w:rPr>
              <w:instrText xml:space="preserve"> PAGEREF _Toc80971737 \h </w:instrText>
            </w:r>
            <w:r w:rsidR="000B1568">
              <w:rPr>
                <w:noProof/>
                <w:webHidden/>
              </w:rPr>
            </w:r>
            <w:r w:rsidR="000B1568">
              <w:rPr>
                <w:noProof/>
                <w:webHidden/>
              </w:rPr>
              <w:fldChar w:fldCharType="separate"/>
            </w:r>
            <w:r w:rsidR="000B1568">
              <w:rPr>
                <w:noProof/>
                <w:webHidden/>
              </w:rPr>
              <w:t>8</w:t>
            </w:r>
            <w:r w:rsidR="000B1568">
              <w:rPr>
                <w:noProof/>
                <w:webHidden/>
              </w:rPr>
              <w:fldChar w:fldCharType="end"/>
            </w:r>
          </w:hyperlink>
        </w:p>
        <w:p w14:paraId="7C2AC327" w14:textId="72798252" w:rsidR="000B1568" w:rsidRDefault="00D662BF">
          <w:pPr>
            <w:pStyle w:val="TOC2"/>
            <w:tabs>
              <w:tab w:val="left" w:pos="660"/>
              <w:tab w:val="right" w:leader="dot" w:pos="9016"/>
            </w:tabs>
            <w:rPr>
              <w:rFonts w:asciiTheme="minorHAnsi" w:eastAsiaTheme="minorEastAsia" w:hAnsiTheme="minorHAnsi"/>
              <w:noProof/>
              <w:color w:val="auto"/>
              <w:sz w:val="22"/>
              <w:lang w:val="en-GB" w:eastAsia="en-GB"/>
            </w:rPr>
          </w:pPr>
          <w:hyperlink w:anchor="_Toc80971738" w:history="1">
            <w:r w:rsidR="000B1568" w:rsidRPr="00A13348">
              <w:rPr>
                <w:rStyle w:val="Hyperlink"/>
                <w:noProof/>
              </w:rPr>
              <w:t>a)</w:t>
            </w:r>
            <w:r w:rsidR="000B1568">
              <w:rPr>
                <w:rFonts w:asciiTheme="minorHAnsi" w:eastAsiaTheme="minorEastAsia" w:hAnsiTheme="minorHAnsi"/>
                <w:noProof/>
                <w:color w:val="auto"/>
                <w:sz w:val="22"/>
                <w:lang w:val="en-GB" w:eastAsia="en-GB"/>
              </w:rPr>
              <w:tab/>
            </w:r>
            <w:r w:rsidR="000B1568" w:rsidRPr="00A13348">
              <w:rPr>
                <w:rStyle w:val="Hyperlink"/>
                <w:noProof/>
              </w:rPr>
              <w:t>Importance and differences of management accounting</w:t>
            </w:r>
            <w:r w:rsidR="000B1568">
              <w:rPr>
                <w:noProof/>
                <w:webHidden/>
              </w:rPr>
              <w:tab/>
            </w:r>
            <w:r w:rsidR="000B1568">
              <w:rPr>
                <w:noProof/>
                <w:webHidden/>
              </w:rPr>
              <w:fldChar w:fldCharType="begin"/>
            </w:r>
            <w:r w:rsidR="000B1568">
              <w:rPr>
                <w:noProof/>
                <w:webHidden/>
              </w:rPr>
              <w:instrText xml:space="preserve"> PAGEREF _Toc80971738 \h </w:instrText>
            </w:r>
            <w:r w:rsidR="000B1568">
              <w:rPr>
                <w:noProof/>
                <w:webHidden/>
              </w:rPr>
            </w:r>
            <w:r w:rsidR="000B1568">
              <w:rPr>
                <w:noProof/>
                <w:webHidden/>
              </w:rPr>
              <w:fldChar w:fldCharType="separate"/>
            </w:r>
            <w:r w:rsidR="000B1568">
              <w:rPr>
                <w:noProof/>
                <w:webHidden/>
              </w:rPr>
              <w:t>8</w:t>
            </w:r>
            <w:r w:rsidR="000B1568">
              <w:rPr>
                <w:noProof/>
                <w:webHidden/>
              </w:rPr>
              <w:fldChar w:fldCharType="end"/>
            </w:r>
          </w:hyperlink>
        </w:p>
        <w:p w14:paraId="0F8D9A65" w14:textId="67385972" w:rsidR="000B1568" w:rsidRDefault="00D662BF">
          <w:pPr>
            <w:pStyle w:val="TOC3"/>
            <w:tabs>
              <w:tab w:val="right" w:leader="dot" w:pos="9016"/>
            </w:tabs>
            <w:rPr>
              <w:rFonts w:asciiTheme="minorHAnsi" w:eastAsiaTheme="minorEastAsia" w:hAnsiTheme="minorHAnsi"/>
              <w:noProof/>
              <w:color w:val="auto"/>
              <w:sz w:val="22"/>
              <w:lang w:val="en-GB" w:eastAsia="en-GB"/>
            </w:rPr>
          </w:pPr>
          <w:hyperlink w:anchor="_Toc80971739" w:history="1">
            <w:r w:rsidR="000B1568" w:rsidRPr="00A13348">
              <w:rPr>
                <w:rStyle w:val="Hyperlink"/>
                <w:noProof/>
              </w:rPr>
              <w:t>Importance of management accounting</w:t>
            </w:r>
            <w:r w:rsidR="000B1568">
              <w:rPr>
                <w:noProof/>
                <w:webHidden/>
              </w:rPr>
              <w:tab/>
            </w:r>
            <w:r w:rsidR="000B1568">
              <w:rPr>
                <w:noProof/>
                <w:webHidden/>
              </w:rPr>
              <w:fldChar w:fldCharType="begin"/>
            </w:r>
            <w:r w:rsidR="000B1568">
              <w:rPr>
                <w:noProof/>
                <w:webHidden/>
              </w:rPr>
              <w:instrText xml:space="preserve"> PAGEREF _Toc80971739 \h </w:instrText>
            </w:r>
            <w:r w:rsidR="000B1568">
              <w:rPr>
                <w:noProof/>
                <w:webHidden/>
              </w:rPr>
            </w:r>
            <w:r w:rsidR="000B1568">
              <w:rPr>
                <w:noProof/>
                <w:webHidden/>
              </w:rPr>
              <w:fldChar w:fldCharType="separate"/>
            </w:r>
            <w:r w:rsidR="000B1568">
              <w:rPr>
                <w:noProof/>
                <w:webHidden/>
              </w:rPr>
              <w:t>8</w:t>
            </w:r>
            <w:r w:rsidR="000B1568">
              <w:rPr>
                <w:noProof/>
                <w:webHidden/>
              </w:rPr>
              <w:fldChar w:fldCharType="end"/>
            </w:r>
          </w:hyperlink>
        </w:p>
        <w:p w14:paraId="4668C578" w14:textId="4DE2C6BD" w:rsidR="000B1568" w:rsidRDefault="00D662BF">
          <w:pPr>
            <w:pStyle w:val="TOC3"/>
            <w:tabs>
              <w:tab w:val="right" w:leader="dot" w:pos="9016"/>
            </w:tabs>
            <w:rPr>
              <w:rFonts w:asciiTheme="minorHAnsi" w:eastAsiaTheme="minorEastAsia" w:hAnsiTheme="minorHAnsi"/>
              <w:noProof/>
              <w:color w:val="auto"/>
              <w:sz w:val="22"/>
              <w:lang w:val="en-GB" w:eastAsia="en-GB"/>
            </w:rPr>
          </w:pPr>
          <w:hyperlink w:anchor="_Toc80971740" w:history="1">
            <w:r w:rsidR="000B1568" w:rsidRPr="00A13348">
              <w:rPr>
                <w:rStyle w:val="Hyperlink"/>
                <w:noProof/>
              </w:rPr>
              <w:t>Difference between management accounting and financial accounting</w:t>
            </w:r>
            <w:r w:rsidR="000B1568">
              <w:rPr>
                <w:noProof/>
                <w:webHidden/>
              </w:rPr>
              <w:tab/>
            </w:r>
            <w:r w:rsidR="000B1568">
              <w:rPr>
                <w:noProof/>
                <w:webHidden/>
              </w:rPr>
              <w:fldChar w:fldCharType="begin"/>
            </w:r>
            <w:r w:rsidR="000B1568">
              <w:rPr>
                <w:noProof/>
                <w:webHidden/>
              </w:rPr>
              <w:instrText xml:space="preserve"> PAGEREF _Toc80971740 \h </w:instrText>
            </w:r>
            <w:r w:rsidR="000B1568">
              <w:rPr>
                <w:noProof/>
                <w:webHidden/>
              </w:rPr>
            </w:r>
            <w:r w:rsidR="000B1568">
              <w:rPr>
                <w:noProof/>
                <w:webHidden/>
              </w:rPr>
              <w:fldChar w:fldCharType="separate"/>
            </w:r>
            <w:r w:rsidR="000B1568">
              <w:rPr>
                <w:noProof/>
                <w:webHidden/>
              </w:rPr>
              <w:t>9</w:t>
            </w:r>
            <w:r w:rsidR="000B1568">
              <w:rPr>
                <w:noProof/>
                <w:webHidden/>
              </w:rPr>
              <w:fldChar w:fldCharType="end"/>
            </w:r>
          </w:hyperlink>
        </w:p>
        <w:p w14:paraId="3C6C6FF3" w14:textId="1369E799" w:rsidR="000B1568" w:rsidRDefault="00D662BF">
          <w:pPr>
            <w:pStyle w:val="TOC2"/>
            <w:tabs>
              <w:tab w:val="left" w:pos="880"/>
              <w:tab w:val="right" w:leader="dot" w:pos="9016"/>
            </w:tabs>
            <w:rPr>
              <w:rFonts w:asciiTheme="minorHAnsi" w:eastAsiaTheme="minorEastAsia" w:hAnsiTheme="minorHAnsi"/>
              <w:noProof/>
              <w:color w:val="auto"/>
              <w:sz w:val="22"/>
              <w:lang w:val="en-GB" w:eastAsia="en-GB"/>
            </w:rPr>
          </w:pPr>
          <w:hyperlink w:anchor="_Toc80971741" w:history="1">
            <w:r w:rsidR="000B1568" w:rsidRPr="00A13348">
              <w:rPr>
                <w:rStyle w:val="Hyperlink"/>
                <w:noProof/>
              </w:rPr>
              <w:t>b)</w:t>
            </w:r>
            <w:r w:rsidR="000B1568">
              <w:rPr>
                <w:rFonts w:asciiTheme="minorHAnsi" w:eastAsiaTheme="minorEastAsia" w:hAnsiTheme="minorHAnsi"/>
                <w:noProof/>
                <w:color w:val="auto"/>
                <w:sz w:val="22"/>
                <w:lang w:val="en-GB" w:eastAsia="en-GB"/>
              </w:rPr>
              <w:tab/>
            </w:r>
            <w:r w:rsidR="000B1568" w:rsidRPr="00A13348">
              <w:rPr>
                <w:rStyle w:val="Hyperlink"/>
                <w:noProof/>
              </w:rPr>
              <w:t>Three techniques for management accounting</w:t>
            </w:r>
            <w:r w:rsidR="000B1568">
              <w:rPr>
                <w:noProof/>
                <w:webHidden/>
              </w:rPr>
              <w:tab/>
            </w:r>
            <w:r w:rsidR="000B1568">
              <w:rPr>
                <w:noProof/>
                <w:webHidden/>
              </w:rPr>
              <w:fldChar w:fldCharType="begin"/>
            </w:r>
            <w:r w:rsidR="000B1568">
              <w:rPr>
                <w:noProof/>
                <w:webHidden/>
              </w:rPr>
              <w:instrText xml:space="preserve"> PAGEREF _Toc80971741 \h </w:instrText>
            </w:r>
            <w:r w:rsidR="000B1568">
              <w:rPr>
                <w:noProof/>
                <w:webHidden/>
              </w:rPr>
            </w:r>
            <w:r w:rsidR="000B1568">
              <w:rPr>
                <w:noProof/>
                <w:webHidden/>
              </w:rPr>
              <w:fldChar w:fldCharType="separate"/>
            </w:r>
            <w:r w:rsidR="000B1568">
              <w:rPr>
                <w:noProof/>
                <w:webHidden/>
              </w:rPr>
              <w:t>10</w:t>
            </w:r>
            <w:r w:rsidR="000B1568">
              <w:rPr>
                <w:noProof/>
                <w:webHidden/>
              </w:rPr>
              <w:fldChar w:fldCharType="end"/>
            </w:r>
          </w:hyperlink>
        </w:p>
        <w:p w14:paraId="270F9193" w14:textId="5505B0AF" w:rsidR="000B1568" w:rsidRDefault="00D662BF">
          <w:pPr>
            <w:pStyle w:val="TOC1"/>
            <w:tabs>
              <w:tab w:val="right" w:leader="dot" w:pos="9016"/>
            </w:tabs>
            <w:rPr>
              <w:rFonts w:asciiTheme="minorHAnsi" w:eastAsiaTheme="minorEastAsia" w:hAnsiTheme="minorHAnsi"/>
              <w:noProof/>
              <w:color w:val="auto"/>
              <w:sz w:val="22"/>
              <w:lang w:val="en-GB" w:eastAsia="en-GB"/>
            </w:rPr>
          </w:pPr>
          <w:hyperlink w:anchor="_Toc80971742" w:history="1">
            <w:r w:rsidR="000B1568" w:rsidRPr="00A13348">
              <w:rPr>
                <w:rStyle w:val="Hyperlink"/>
                <w:noProof/>
              </w:rPr>
              <w:t>References:</w:t>
            </w:r>
            <w:r w:rsidR="000B1568">
              <w:rPr>
                <w:noProof/>
                <w:webHidden/>
              </w:rPr>
              <w:tab/>
            </w:r>
            <w:r w:rsidR="000B1568">
              <w:rPr>
                <w:noProof/>
                <w:webHidden/>
              </w:rPr>
              <w:fldChar w:fldCharType="begin"/>
            </w:r>
            <w:r w:rsidR="000B1568">
              <w:rPr>
                <w:noProof/>
                <w:webHidden/>
              </w:rPr>
              <w:instrText xml:space="preserve"> PAGEREF _Toc80971742 \h </w:instrText>
            </w:r>
            <w:r w:rsidR="000B1568">
              <w:rPr>
                <w:noProof/>
                <w:webHidden/>
              </w:rPr>
            </w:r>
            <w:r w:rsidR="000B1568">
              <w:rPr>
                <w:noProof/>
                <w:webHidden/>
              </w:rPr>
              <w:fldChar w:fldCharType="separate"/>
            </w:r>
            <w:r w:rsidR="000B1568">
              <w:rPr>
                <w:noProof/>
                <w:webHidden/>
              </w:rPr>
              <w:t>11</w:t>
            </w:r>
            <w:r w:rsidR="000B1568">
              <w:rPr>
                <w:noProof/>
                <w:webHidden/>
              </w:rPr>
              <w:fldChar w:fldCharType="end"/>
            </w:r>
          </w:hyperlink>
        </w:p>
        <w:p w14:paraId="7AC0AC36" w14:textId="1B507525" w:rsidR="00D42975" w:rsidRDefault="00D42975">
          <w:r w:rsidRPr="00D42975">
            <w:rPr>
              <w:rFonts w:cs="Times New Roman"/>
              <w:b/>
              <w:bCs/>
              <w:noProof/>
            </w:rPr>
            <w:fldChar w:fldCharType="end"/>
          </w:r>
        </w:p>
      </w:sdtContent>
    </w:sdt>
    <w:p w14:paraId="0A2BF46C" w14:textId="534C98C4" w:rsidR="00D42975" w:rsidRDefault="00D42975">
      <w:pPr>
        <w:spacing w:after="160" w:line="259" w:lineRule="auto"/>
        <w:jc w:val="left"/>
        <w:rPr>
          <w:rFonts w:eastAsiaTheme="majorEastAsia" w:cs="Times New Roman"/>
          <w:b/>
          <w:color w:val="002060"/>
          <w:sz w:val="32"/>
          <w:szCs w:val="32"/>
        </w:rPr>
      </w:pPr>
      <w:r>
        <w:br w:type="page"/>
      </w:r>
    </w:p>
    <w:p w14:paraId="0F430673" w14:textId="77777777" w:rsidR="0023798A" w:rsidRDefault="0023798A" w:rsidP="0023798A">
      <w:pPr>
        <w:pStyle w:val="Heading1"/>
      </w:pPr>
      <w:bookmarkStart w:id="0" w:name="_Toc80971731"/>
      <w:r>
        <w:lastRenderedPageBreak/>
        <w:t>Introduction</w:t>
      </w:r>
      <w:bookmarkEnd w:id="0"/>
    </w:p>
    <w:p w14:paraId="406B675B" w14:textId="2E5F2D00" w:rsidR="0023798A" w:rsidRDefault="0023798A" w:rsidP="0023798A">
      <w:r>
        <w:t xml:space="preserve">Management accounting tools and techniques are very important for understanding accounting fundamentals. Methods such as break-even analysis can help any business organization improve their operational performance. In addition, there is difference between management accounting and financial accounting. </w:t>
      </w:r>
      <w:r>
        <w:br w:type="page"/>
      </w:r>
    </w:p>
    <w:p w14:paraId="3CA5B664" w14:textId="7A41912D" w:rsidR="00770303" w:rsidRDefault="00C8518F" w:rsidP="00C8518F">
      <w:pPr>
        <w:pStyle w:val="Heading1"/>
      </w:pPr>
      <w:bookmarkStart w:id="1" w:name="_Toc80971732"/>
      <w:r>
        <w:lastRenderedPageBreak/>
        <w:t>Solution to the question no: 1</w:t>
      </w:r>
      <w:bookmarkEnd w:id="1"/>
    </w:p>
    <w:p w14:paraId="34488CDF" w14:textId="08DE2F6B" w:rsidR="00C8518F" w:rsidRDefault="00C8518F" w:rsidP="00C8518F">
      <w:pPr>
        <w:pStyle w:val="Heading2"/>
        <w:numPr>
          <w:ilvl w:val="0"/>
          <w:numId w:val="2"/>
        </w:numPr>
      </w:pPr>
      <w:bookmarkStart w:id="2" w:name="_Toc80971733"/>
      <w:r>
        <w:t>Calculating break-even point:</w:t>
      </w:r>
      <w:bookmarkEnd w:id="2"/>
    </w:p>
    <w:p w14:paraId="623F2AAB" w14:textId="4B706823" w:rsidR="00C8518F" w:rsidRPr="00C8518F" w:rsidRDefault="00C8518F" w:rsidP="00C8518F">
      <w:pPr>
        <w:rPr>
          <w:b/>
          <w:bCs/>
        </w:rPr>
      </w:pPr>
      <w:r w:rsidRPr="00C8518F">
        <w:rPr>
          <w:b/>
          <w:bCs/>
        </w:rPr>
        <w:t>Formula:</w:t>
      </w:r>
    </w:p>
    <w:p w14:paraId="3257E3B4" w14:textId="3B0D7DE6" w:rsidR="00C8518F" w:rsidRDefault="00C8518F" w:rsidP="00C8518F">
      <w:r>
        <w:t xml:space="preserve">Break-even Point in units </w:t>
      </w:r>
      <w:r>
        <w:tab/>
        <w:t xml:space="preserve">= </w:t>
      </w:r>
      <m:oMath>
        <m:f>
          <m:fPr>
            <m:ctrlPr>
              <w:rPr>
                <w:rFonts w:ascii="Cambria Math" w:hAnsi="Cambria Math"/>
                <w:i/>
              </w:rPr>
            </m:ctrlPr>
          </m:fPr>
          <m:num>
            <m:r>
              <w:rPr>
                <w:rFonts w:ascii="Cambria Math" w:hAnsi="Cambria Math"/>
              </w:rPr>
              <m:t>FC</m:t>
            </m:r>
          </m:num>
          <m:den>
            <m:r>
              <w:rPr>
                <w:rFonts w:ascii="Cambria Math" w:hAnsi="Cambria Math"/>
              </w:rPr>
              <m:t>SP-VC</m:t>
            </m:r>
          </m:den>
        </m:f>
      </m:oMath>
    </w:p>
    <w:p w14:paraId="0BD2B30B" w14:textId="77777777" w:rsidR="00C8518F" w:rsidRDefault="00C8518F" w:rsidP="00C8518F">
      <w:r>
        <w:t>Break-even Point in revenue</w:t>
      </w:r>
      <w:r>
        <w:tab/>
        <w:t xml:space="preserve">= Break-even Point in units </w:t>
      </w:r>
      <w:r>
        <w:rPr>
          <w:rFonts w:cs="Times New Roman"/>
        </w:rPr>
        <w:t>×</w:t>
      </w:r>
      <w:r>
        <w:t xml:space="preserve"> SP</w:t>
      </w:r>
    </w:p>
    <w:p w14:paraId="0FF07171" w14:textId="015A9A00" w:rsidR="00C8518F" w:rsidRDefault="00C8518F" w:rsidP="00C8518F">
      <w:r>
        <w:t xml:space="preserve"> </w:t>
      </w:r>
    </w:p>
    <w:p w14:paraId="4ECDDEDB" w14:textId="02F519EE" w:rsidR="00C8518F" w:rsidRDefault="00C8518F" w:rsidP="00C8518F">
      <w:r>
        <w:t xml:space="preserve">Given, </w:t>
      </w:r>
    </w:p>
    <w:p w14:paraId="1706C1B2" w14:textId="1E87C78F" w:rsidR="00C8518F" w:rsidRDefault="00C8518F" w:rsidP="00C8518F">
      <w:r>
        <w:t>SP: Selling Price</w:t>
      </w:r>
      <w:r>
        <w:tab/>
        <w:t>= £11/ unit</w:t>
      </w:r>
    </w:p>
    <w:p w14:paraId="7185A3EC" w14:textId="130238BA" w:rsidR="00C8518F" w:rsidRDefault="00C8518F" w:rsidP="00C8518F">
      <w:r>
        <w:t>VC: Variable Cost</w:t>
      </w:r>
      <w:r>
        <w:tab/>
        <w:t>= £6/ unit</w:t>
      </w:r>
    </w:p>
    <w:p w14:paraId="5746ECD8" w14:textId="6E2A1B14" w:rsidR="00C8518F" w:rsidRDefault="00C8518F" w:rsidP="00C8518F">
      <w:r>
        <w:t>FC: Fixed Cost</w:t>
      </w:r>
      <w:r>
        <w:tab/>
        <w:t>= £350,000</w:t>
      </w:r>
    </w:p>
    <w:p w14:paraId="605DAFE5" w14:textId="0531D81C" w:rsidR="00C8518F" w:rsidRDefault="00C8518F" w:rsidP="00C8518F"/>
    <w:p w14:paraId="643C5D92" w14:textId="2DC70244" w:rsidR="00C8518F" w:rsidRDefault="00C8518F" w:rsidP="00C8518F">
      <w:r>
        <w:t xml:space="preserve">Using the above information, </w:t>
      </w:r>
    </w:p>
    <w:p w14:paraId="2D69E978" w14:textId="59963F84" w:rsidR="00C8518F" w:rsidRPr="00C8518F" w:rsidRDefault="00C8518F" w:rsidP="00C8518F">
      <w:pPr>
        <w:rPr>
          <w:rFonts w:eastAsiaTheme="minorEastAsia"/>
        </w:rPr>
      </w:pPr>
      <w:r>
        <w:t xml:space="preserve">Break-even Point in units </w:t>
      </w:r>
      <w:r>
        <w:tab/>
        <w:t xml:space="preserve">= </w:t>
      </w:r>
      <m:oMath>
        <m:f>
          <m:fPr>
            <m:ctrlPr>
              <w:rPr>
                <w:rFonts w:ascii="Cambria Math" w:hAnsi="Cambria Math"/>
                <w:i/>
              </w:rPr>
            </m:ctrlPr>
          </m:fPr>
          <m:num>
            <m:r>
              <w:rPr>
                <w:rFonts w:ascii="Cambria Math" w:hAnsi="Cambria Math"/>
              </w:rPr>
              <m:t>350000</m:t>
            </m:r>
          </m:num>
          <m:den>
            <m:r>
              <w:rPr>
                <w:rFonts w:ascii="Cambria Math" w:hAnsi="Cambria Math"/>
              </w:rPr>
              <m:t>11-6</m:t>
            </m:r>
          </m:den>
        </m:f>
      </m:oMath>
    </w:p>
    <w:p w14:paraId="740F8B02" w14:textId="5AC177D3" w:rsidR="00C8518F" w:rsidRPr="00C8518F" w:rsidRDefault="00C8518F" w:rsidP="00C8518F">
      <w:pPr>
        <w:rPr>
          <w:rFonts w:eastAsiaTheme="minorEastAsia"/>
        </w:rPr>
      </w:pPr>
      <w:r>
        <w:rPr>
          <w:rFonts w:eastAsiaTheme="minorEastAsia"/>
        </w:rPr>
        <w:tab/>
      </w:r>
      <w:r>
        <w:rPr>
          <w:rFonts w:eastAsiaTheme="minorEastAsia"/>
        </w:rPr>
        <w:tab/>
      </w:r>
      <w:r>
        <w:rPr>
          <w:rFonts w:eastAsiaTheme="minorEastAsia"/>
        </w:rPr>
        <w:tab/>
      </w:r>
      <w:r>
        <w:rPr>
          <w:rFonts w:eastAsiaTheme="minorEastAsia"/>
        </w:rPr>
        <w:tab/>
        <w:t xml:space="preserve">= </w:t>
      </w:r>
      <m:oMath>
        <m:f>
          <m:fPr>
            <m:ctrlPr>
              <w:rPr>
                <w:rFonts w:ascii="Cambria Math" w:hAnsi="Cambria Math"/>
                <w:i/>
              </w:rPr>
            </m:ctrlPr>
          </m:fPr>
          <m:num>
            <m:r>
              <w:rPr>
                <w:rFonts w:ascii="Cambria Math" w:hAnsi="Cambria Math"/>
              </w:rPr>
              <m:t>350000</m:t>
            </m:r>
          </m:num>
          <m:den>
            <m:r>
              <w:rPr>
                <w:rFonts w:ascii="Cambria Math" w:hAnsi="Cambria Math"/>
              </w:rPr>
              <m:t>5</m:t>
            </m:r>
          </m:den>
        </m:f>
      </m:oMath>
    </w:p>
    <w:p w14:paraId="4B1ED150" w14:textId="3E3DAD43" w:rsidR="00C8518F" w:rsidRDefault="00C8518F" w:rsidP="00C8518F">
      <w:pPr>
        <w:rPr>
          <w:rFonts w:eastAsiaTheme="minorEastAsia"/>
          <w:b/>
          <w:bCs/>
        </w:rPr>
      </w:pPr>
      <w:r>
        <w:rPr>
          <w:rFonts w:eastAsiaTheme="minorEastAsia"/>
        </w:rPr>
        <w:tab/>
      </w:r>
      <w:r>
        <w:rPr>
          <w:rFonts w:eastAsiaTheme="minorEastAsia"/>
        </w:rPr>
        <w:tab/>
      </w:r>
      <w:r>
        <w:rPr>
          <w:rFonts w:eastAsiaTheme="minorEastAsia"/>
        </w:rPr>
        <w:tab/>
      </w:r>
      <w:r>
        <w:rPr>
          <w:rFonts w:eastAsiaTheme="minorEastAsia"/>
        </w:rPr>
        <w:tab/>
        <w:t xml:space="preserve">= </w:t>
      </w:r>
      <w:r w:rsidRPr="00C8518F">
        <w:rPr>
          <w:rFonts w:eastAsiaTheme="minorEastAsia"/>
          <w:b/>
          <w:bCs/>
        </w:rPr>
        <w:t>70000 units</w:t>
      </w:r>
    </w:p>
    <w:p w14:paraId="5F2CC545" w14:textId="1C89195F" w:rsidR="00C8518F" w:rsidRDefault="00C8518F" w:rsidP="00C8518F">
      <w:pPr>
        <w:rPr>
          <w:rFonts w:eastAsiaTheme="minorEastAsia"/>
        </w:rPr>
      </w:pPr>
      <w:r>
        <w:rPr>
          <w:rFonts w:eastAsiaTheme="minorEastAsia"/>
        </w:rPr>
        <w:t xml:space="preserve">And, </w:t>
      </w:r>
    </w:p>
    <w:p w14:paraId="394D128F" w14:textId="1D7C9644" w:rsidR="00C8518F" w:rsidRDefault="00C8518F" w:rsidP="00C8518F">
      <w:r>
        <w:t>Break-even Point in revenue</w:t>
      </w:r>
      <w:r>
        <w:tab/>
        <w:t xml:space="preserve">= 70000 units </w:t>
      </w:r>
      <w:r>
        <w:rPr>
          <w:rFonts w:cs="Times New Roman"/>
        </w:rPr>
        <w:t>×</w:t>
      </w:r>
      <w:r>
        <w:t xml:space="preserve"> £11/unit</w:t>
      </w:r>
    </w:p>
    <w:p w14:paraId="4F9D7942" w14:textId="1F8F16DB" w:rsidR="00C8518F" w:rsidRDefault="00C8518F" w:rsidP="00C8518F">
      <w:pPr>
        <w:rPr>
          <w:b/>
          <w:bCs/>
        </w:rPr>
      </w:pPr>
      <w:r>
        <w:tab/>
      </w:r>
      <w:r>
        <w:tab/>
      </w:r>
      <w:r>
        <w:tab/>
      </w:r>
      <w:r>
        <w:tab/>
        <w:t xml:space="preserve">= </w:t>
      </w:r>
      <w:r w:rsidRPr="00C8518F">
        <w:rPr>
          <w:b/>
          <w:bCs/>
        </w:rPr>
        <w:t>£770,000</w:t>
      </w:r>
    </w:p>
    <w:p w14:paraId="4F6C85A8" w14:textId="0B03EDD1" w:rsidR="00C8518F" w:rsidRDefault="00C8518F" w:rsidP="00C8518F">
      <w:pPr>
        <w:rPr>
          <w:b/>
          <w:bCs/>
        </w:rPr>
      </w:pPr>
      <w:r w:rsidRPr="00C8518F">
        <w:t xml:space="preserve">So, </w:t>
      </w:r>
      <w:r>
        <w:t xml:space="preserve">the break-even will be at </w:t>
      </w:r>
      <w:r w:rsidRPr="00C8518F">
        <w:rPr>
          <w:b/>
          <w:bCs/>
        </w:rPr>
        <w:t>7000 units</w:t>
      </w:r>
      <w:r>
        <w:t xml:space="preserve"> and </w:t>
      </w:r>
      <w:r w:rsidRPr="00C8518F">
        <w:rPr>
          <w:b/>
          <w:bCs/>
        </w:rPr>
        <w:t>£770,000 in revenue. (Ans.)</w:t>
      </w:r>
    </w:p>
    <w:p w14:paraId="30C725D2" w14:textId="6302BA49" w:rsidR="00C8518F" w:rsidRDefault="00C8518F">
      <w:pPr>
        <w:spacing w:after="160" w:line="259" w:lineRule="auto"/>
        <w:jc w:val="left"/>
        <w:rPr>
          <w:b/>
          <w:bCs/>
        </w:rPr>
      </w:pPr>
      <w:r>
        <w:rPr>
          <w:b/>
          <w:bCs/>
        </w:rPr>
        <w:br w:type="page"/>
      </w:r>
    </w:p>
    <w:p w14:paraId="7AB169EB" w14:textId="244B715A" w:rsidR="00C8518F" w:rsidRDefault="00C8518F" w:rsidP="007223F9">
      <w:pPr>
        <w:pStyle w:val="Heading2"/>
        <w:numPr>
          <w:ilvl w:val="0"/>
          <w:numId w:val="2"/>
        </w:numPr>
      </w:pPr>
      <w:bookmarkStart w:id="3" w:name="_Toc80971734"/>
      <w:r>
        <w:lastRenderedPageBreak/>
        <w:t>Calculating profit</w:t>
      </w:r>
      <w:bookmarkEnd w:id="3"/>
    </w:p>
    <w:p w14:paraId="099930E9" w14:textId="679D3DFD" w:rsidR="00C8518F" w:rsidRDefault="00C8518F" w:rsidP="00C8518F">
      <w:pPr>
        <w:rPr>
          <w:b/>
          <w:bCs/>
        </w:rPr>
      </w:pPr>
      <w:r>
        <w:rPr>
          <w:b/>
          <w:bCs/>
        </w:rPr>
        <w:t xml:space="preserve">Formula: </w:t>
      </w:r>
    </w:p>
    <w:p w14:paraId="3AA8053A" w14:textId="2E4D1041" w:rsidR="00C8518F" w:rsidRDefault="00C8518F" w:rsidP="00C8518F">
      <w:r>
        <w:t>Profit</w:t>
      </w:r>
      <w:r>
        <w:tab/>
        <w:t xml:space="preserve">= TR – </w:t>
      </w:r>
      <w:r w:rsidR="007223F9">
        <w:t>TC</w:t>
      </w:r>
    </w:p>
    <w:p w14:paraId="48864ACE" w14:textId="77777777" w:rsidR="00C8518F" w:rsidRDefault="00C8518F" w:rsidP="00C8518F">
      <w:r>
        <w:t xml:space="preserve">Here, </w:t>
      </w:r>
    </w:p>
    <w:p w14:paraId="542CBE3A" w14:textId="77777777" w:rsidR="00C8518F" w:rsidRDefault="00C8518F" w:rsidP="00C8518F">
      <w:r>
        <w:t>TR: Total revenue</w:t>
      </w:r>
    </w:p>
    <w:p w14:paraId="2A9D68E5" w14:textId="7AC748FD" w:rsidR="007223F9" w:rsidRDefault="007223F9" w:rsidP="00C8518F">
      <w:r>
        <w:t>TC: Total Cost</w:t>
      </w:r>
    </w:p>
    <w:p w14:paraId="3DE037DD" w14:textId="77777777" w:rsidR="007223F9" w:rsidRDefault="007223F9" w:rsidP="00C8518F"/>
    <w:p w14:paraId="7ABA40E8" w14:textId="77777777" w:rsidR="007223F9" w:rsidRPr="007223F9" w:rsidRDefault="007223F9" w:rsidP="00C8518F">
      <w:pPr>
        <w:rPr>
          <w:b/>
          <w:bCs/>
        </w:rPr>
      </w:pPr>
      <w:r w:rsidRPr="007223F9">
        <w:rPr>
          <w:b/>
          <w:bCs/>
        </w:rPr>
        <w:t>Calculating Total Revenue:</w:t>
      </w:r>
    </w:p>
    <w:p w14:paraId="33A3EF42" w14:textId="77777777" w:rsidR="007223F9" w:rsidRDefault="007223F9" w:rsidP="00C8518F">
      <w:r>
        <w:t>TR</w:t>
      </w:r>
      <w:r>
        <w:tab/>
        <w:t xml:space="preserve">= Total unit sold </w:t>
      </w:r>
      <w:r>
        <w:rPr>
          <w:rFonts w:cs="Times New Roman"/>
        </w:rPr>
        <w:t>×</w:t>
      </w:r>
      <w:r>
        <w:t xml:space="preserve"> SP</w:t>
      </w:r>
    </w:p>
    <w:p w14:paraId="165FF8F7" w14:textId="787C0653" w:rsidR="00C8518F" w:rsidRDefault="007223F9" w:rsidP="00C8518F">
      <w:pPr>
        <w:rPr>
          <w:rFonts w:cs="Times New Roman"/>
        </w:rPr>
      </w:pPr>
      <w:r>
        <w:tab/>
        <w:t xml:space="preserve">= 75000 units </w:t>
      </w:r>
      <w:r>
        <w:rPr>
          <w:rFonts w:cs="Times New Roman"/>
        </w:rPr>
        <w:t>× £11/ unit</w:t>
      </w:r>
    </w:p>
    <w:p w14:paraId="490B979C" w14:textId="7A293475" w:rsidR="007223F9" w:rsidRDefault="007223F9" w:rsidP="00C8518F">
      <w:pPr>
        <w:rPr>
          <w:rFonts w:cs="Times New Roman"/>
        </w:rPr>
      </w:pPr>
      <w:r>
        <w:rPr>
          <w:rFonts w:cs="Times New Roman"/>
        </w:rPr>
        <w:tab/>
        <w:t>= £825,000</w:t>
      </w:r>
    </w:p>
    <w:p w14:paraId="19CE5C99" w14:textId="325C1752" w:rsidR="007223F9" w:rsidRPr="007223F9" w:rsidRDefault="007223F9" w:rsidP="00C8518F">
      <w:pPr>
        <w:rPr>
          <w:b/>
          <w:bCs/>
        </w:rPr>
      </w:pPr>
      <w:r w:rsidRPr="007223F9">
        <w:rPr>
          <w:rFonts w:cs="Times New Roman"/>
          <w:b/>
          <w:bCs/>
        </w:rPr>
        <w:t>Calculating Total Cost:</w:t>
      </w:r>
    </w:p>
    <w:p w14:paraId="529F0343" w14:textId="51CDD072" w:rsidR="00C8518F" w:rsidRDefault="007223F9" w:rsidP="00C8518F">
      <w:pPr>
        <w:rPr>
          <w:rFonts w:eastAsiaTheme="minorEastAsia"/>
        </w:rPr>
      </w:pPr>
      <w:r>
        <w:rPr>
          <w:rFonts w:eastAsiaTheme="minorEastAsia"/>
        </w:rPr>
        <w:t>TC</w:t>
      </w:r>
      <w:r>
        <w:rPr>
          <w:rFonts w:eastAsiaTheme="minorEastAsia"/>
        </w:rPr>
        <w:tab/>
        <w:t>= VC + FC</w:t>
      </w:r>
    </w:p>
    <w:p w14:paraId="5FC28E04" w14:textId="1EE0CD8F" w:rsidR="007223F9" w:rsidRDefault="007223F9" w:rsidP="00C8518F">
      <w:pPr>
        <w:rPr>
          <w:rFonts w:cs="Times New Roman"/>
        </w:rPr>
      </w:pPr>
      <w:r>
        <w:rPr>
          <w:rFonts w:eastAsiaTheme="minorEastAsia"/>
        </w:rPr>
        <w:tab/>
        <w:t xml:space="preserve">= (75000 units </w:t>
      </w:r>
      <w:r>
        <w:rPr>
          <w:rFonts w:cs="Times New Roman"/>
        </w:rPr>
        <w:t>× £6/ unit) + £350,000</w:t>
      </w:r>
    </w:p>
    <w:p w14:paraId="313AB507" w14:textId="6978ACF6" w:rsidR="007223F9" w:rsidRDefault="007223F9" w:rsidP="00C8518F">
      <w:pPr>
        <w:rPr>
          <w:rFonts w:cs="Times New Roman"/>
        </w:rPr>
      </w:pPr>
      <w:r>
        <w:rPr>
          <w:rFonts w:cs="Times New Roman"/>
        </w:rPr>
        <w:tab/>
        <w:t>= £450,000 + £350,000</w:t>
      </w:r>
    </w:p>
    <w:p w14:paraId="559046E9" w14:textId="74FCB2B9" w:rsidR="007223F9" w:rsidRDefault="007223F9" w:rsidP="00C8518F">
      <w:pPr>
        <w:rPr>
          <w:rFonts w:cs="Times New Roman"/>
        </w:rPr>
      </w:pPr>
      <w:r>
        <w:rPr>
          <w:rFonts w:cs="Times New Roman"/>
        </w:rPr>
        <w:tab/>
        <w:t>= £800,000</w:t>
      </w:r>
    </w:p>
    <w:p w14:paraId="6FF30660" w14:textId="0899B635" w:rsidR="007223F9" w:rsidRPr="007223F9" w:rsidRDefault="007223F9" w:rsidP="00C8518F">
      <w:pPr>
        <w:rPr>
          <w:rFonts w:eastAsiaTheme="minorEastAsia"/>
          <w:b/>
          <w:bCs/>
        </w:rPr>
      </w:pPr>
      <w:r w:rsidRPr="007223F9">
        <w:rPr>
          <w:rFonts w:cs="Times New Roman"/>
          <w:b/>
          <w:bCs/>
        </w:rPr>
        <w:t>Calculating profit:</w:t>
      </w:r>
    </w:p>
    <w:p w14:paraId="46AEB867" w14:textId="319B831D" w:rsidR="00C8518F" w:rsidRDefault="007223F9" w:rsidP="00C8518F">
      <w:r>
        <w:t xml:space="preserve">Profit </w:t>
      </w:r>
      <w:r>
        <w:tab/>
        <w:t>= £825,000 - £800,000</w:t>
      </w:r>
    </w:p>
    <w:p w14:paraId="3601BDC3" w14:textId="4D98D581" w:rsidR="007223F9" w:rsidRDefault="007223F9" w:rsidP="00C8518F">
      <w:r>
        <w:tab/>
        <w:t xml:space="preserve">= </w:t>
      </w:r>
      <w:r w:rsidRPr="007223F9">
        <w:rPr>
          <w:b/>
          <w:bCs/>
        </w:rPr>
        <w:t>£25,000</w:t>
      </w:r>
    </w:p>
    <w:p w14:paraId="7B439EE9" w14:textId="4D8B1817" w:rsidR="007223F9" w:rsidRDefault="007223F9" w:rsidP="00C8518F">
      <w:pPr>
        <w:rPr>
          <w:b/>
          <w:bCs/>
        </w:rPr>
      </w:pPr>
      <w:r>
        <w:t xml:space="preserve">So, the profit for selling 75,000 units will be </w:t>
      </w:r>
      <w:r w:rsidRPr="007223F9">
        <w:rPr>
          <w:b/>
          <w:bCs/>
        </w:rPr>
        <w:t>£25,000. (Ans.)</w:t>
      </w:r>
    </w:p>
    <w:p w14:paraId="6C27FA9A" w14:textId="54C5D464" w:rsidR="007223F9" w:rsidRDefault="007223F9">
      <w:pPr>
        <w:spacing w:after="160" w:line="259" w:lineRule="auto"/>
        <w:jc w:val="left"/>
        <w:rPr>
          <w:b/>
          <w:bCs/>
        </w:rPr>
      </w:pPr>
      <w:r>
        <w:rPr>
          <w:b/>
          <w:bCs/>
        </w:rPr>
        <w:br w:type="page"/>
      </w:r>
    </w:p>
    <w:p w14:paraId="4471D047" w14:textId="5440B98B" w:rsidR="007223F9" w:rsidRDefault="007223F9" w:rsidP="007223F9">
      <w:pPr>
        <w:pStyle w:val="Heading2"/>
        <w:numPr>
          <w:ilvl w:val="0"/>
          <w:numId w:val="2"/>
        </w:numPr>
      </w:pPr>
      <w:bookmarkStart w:id="4" w:name="_Toc80971735"/>
      <w:r>
        <w:lastRenderedPageBreak/>
        <w:t>Calculating new profit figure:</w:t>
      </w:r>
      <w:bookmarkEnd w:id="4"/>
    </w:p>
    <w:p w14:paraId="521ADAF1" w14:textId="3CC99DE0" w:rsidR="007223F9" w:rsidRPr="007223F9" w:rsidRDefault="007223F9" w:rsidP="007223F9">
      <w:pPr>
        <w:rPr>
          <w:b/>
          <w:bCs/>
        </w:rPr>
      </w:pPr>
      <w:r w:rsidRPr="007223F9">
        <w:rPr>
          <w:b/>
          <w:bCs/>
        </w:rPr>
        <w:t>Improved information:</w:t>
      </w:r>
    </w:p>
    <w:p w14:paraId="1624FF3A" w14:textId="1845F7CE" w:rsidR="00C30695" w:rsidRDefault="00C30695" w:rsidP="007223F9">
      <w:r>
        <w:t>Selling price per unit will increase to £13/ unit</w:t>
      </w:r>
      <w:r>
        <w:tab/>
      </w:r>
      <w:r>
        <w:tab/>
      </w:r>
      <w:r>
        <w:tab/>
      </w:r>
      <w:r>
        <w:sym w:font="Symbol" w:char="F0DE"/>
      </w:r>
      <w:r>
        <w:t xml:space="preserve"> SP = £13/ Unit</w:t>
      </w:r>
    </w:p>
    <w:p w14:paraId="5E1A8153" w14:textId="4F4052B5" w:rsidR="007223F9" w:rsidRDefault="007223F9" w:rsidP="007223F9">
      <w:r>
        <w:t>Variable cost increased by £1/ unit</w:t>
      </w:r>
      <w:r>
        <w:tab/>
      </w:r>
      <w:r>
        <w:sym w:font="Symbol" w:char="F0DE"/>
      </w:r>
      <w:r>
        <w:t xml:space="preserve"> VC = £6 + £1</w:t>
      </w:r>
      <w:r>
        <w:tab/>
      </w:r>
      <w:r w:rsidR="00C30695">
        <w:tab/>
      </w:r>
      <w:r>
        <w:t>= £7/ Unit</w:t>
      </w:r>
    </w:p>
    <w:p w14:paraId="1DBA62FC" w14:textId="2F4A81E8" w:rsidR="007223F9" w:rsidRDefault="00C30695" w:rsidP="007223F9">
      <w:r>
        <w:t>Fixed Cost will increase by £10,000</w:t>
      </w:r>
      <w:r>
        <w:tab/>
      </w:r>
      <w:r>
        <w:sym w:font="Symbol" w:char="F0DE"/>
      </w:r>
      <w:r>
        <w:t xml:space="preserve"> FC = 350,000 + 10,000</w:t>
      </w:r>
      <w:r w:rsidR="007223F9">
        <w:t xml:space="preserve"> </w:t>
      </w:r>
      <w:r>
        <w:tab/>
        <w:t>= £360,000</w:t>
      </w:r>
    </w:p>
    <w:p w14:paraId="58665E59" w14:textId="090E1644" w:rsidR="00C30695" w:rsidRDefault="00C30695" w:rsidP="007223F9">
      <w:r>
        <w:t>Selling unit = 80,000 units</w:t>
      </w:r>
    </w:p>
    <w:p w14:paraId="5755CDA7" w14:textId="27448530" w:rsidR="00C30695" w:rsidRPr="007223F9" w:rsidRDefault="00C30695" w:rsidP="00C30695">
      <w:pPr>
        <w:rPr>
          <w:b/>
          <w:bCs/>
        </w:rPr>
      </w:pPr>
      <w:r w:rsidRPr="007223F9">
        <w:rPr>
          <w:b/>
          <w:bCs/>
        </w:rPr>
        <w:t xml:space="preserve">Calculating </w:t>
      </w:r>
      <w:r>
        <w:rPr>
          <w:b/>
          <w:bCs/>
        </w:rPr>
        <w:t xml:space="preserve">New </w:t>
      </w:r>
      <w:r w:rsidRPr="007223F9">
        <w:rPr>
          <w:b/>
          <w:bCs/>
        </w:rPr>
        <w:t>Total Revenue:</w:t>
      </w:r>
    </w:p>
    <w:p w14:paraId="11BF632D" w14:textId="77777777" w:rsidR="00C30695" w:rsidRDefault="00C30695" w:rsidP="00C30695">
      <w:r>
        <w:t>TR</w:t>
      </w:r>
      <w:r>
        <w:tab/>
        <w:t xml:space="preserve">= Total unit sold </w:t>
      </w:r>
      <w:r>
        <w:rPr>
          <w:rFonts w:cs="Times New Roman"/>
        </w:rPr>
        <w:t>×</w:t>
      </w:r>
      <w:r>
        <w:t xml:space="preserve"> SP</w:t>
      </w:r>
    </w:p>
    <w:p w14:paraId="764C7136" w14:textId="5C9AC6FC" w:rsidR="00C30695" w:rsidRDefault="00C30695" w:rsidP="00C30695">
      <w:pPr>
        <w:rPr>
          <w:rFonts w:cs="Times New Roman"/>
        </w:rPr>
      </w:pPr>
      <w:r>
        <w:tab/>
        <w:t xml:space="preserve">= 80000 units </w:t>
      </w:r>
      <w:r>
        <w:rPr>
          <w:rFonts w:cs="Times New Roman"/>
        </w:rPr>
        <w:t>× £13/ unit</w:t>
      </w:r>
    </w:p>
    <w:p w14:paraId="6DA029D6" w14:textId="3E07C2F1" w:rsidR="00C30695" w:rsidRDefault="00C30695" w:rsidP="00C30695">
      <w:pPr>
        <w:rPr>
          <w:rFonts w:cs="Times New Roman"/>
        </w:rPr>
      </w:pPr>
      <w:r>
        <w:rPr>
          <w:rFonts w:cs="Times New Roman"/>
        </w:rPr>
        <w:tab/>
        <w:t>= £1,040,000</w:t>
      </w:r>
    </w:p>
    <w:p w14:paraId="3471F572" w14:textId="0BA0DF49" w:rsidR="00C30695" w:rsidRPr="007223F9" w:rsidRDefault="00C30695" w:rsidP="00C30695">
      <w:pPr>
        <w:rPr>
          <w:b/>
          <w:bCs/>
        </w:rPr>
      </w:pPr>
      <w:r w:rsidRPr="007223F9">
        <w:rPr>
          <w:rFonts w:cs="Times New Roman"/>
          <w:b/>
          <w:bCs/>
        </w:rPr>
        <w:t xml:space="preserve">Calculating </w:t>
      </w:r>
      <w:r>
        <w:rPr>
          <w:b/>
          <w:bCs/>
        </w:rPr>
        <w:t xml:space="preserve">New </w:t>
      </w:r>
      <w:r w:rsidRPr="007223F9">
        <w:rPr>
          <w:rFonts w:cs="Times New Roman"/>
          <w:b/>
          <w:bCs/>
        </w:rPr>
        <w:t>Total Cost:</w:t>
      </w:r>
    </w:p>
    <w:p w14:paraId="12E1F640" w14:textId="77777777" w:rsidR="00C30695" w:rsidRDefault="00C30695" w:rsidP="00C30695">
      <w:pPr>
        <w:rPr>
          <w:rFonts w:eastAsiaTheme="minorEastAsia"/>
        </w:rPr>
      </w:pPr>
      <w:r>
        <w:rPr>
          <w:rFonts w:eastAsiaTheme="minorEastAsia"/>
        </w:rPr>
        <w:t>TC</w:t>
      </w:r>
      <w:r>
        <w:rPr>
          <w:rFonts w:eastAsiaTheme="minorEastAsia"/>
        </w:rPr>
        <w:tab/>
        <w:t>= VC + FC</w:t>
      </w:r>
    </w:p>
    <w:p w14:paraId="01B0B4F1" w14:textId="7B8DA1A6" w:rsidR="00C30695" w:rsidRDefault="00C30695" w:rsidP="00C30695">
      <w:pPr>
        <w:rPr>
          <w:rFonts w:cs="Times New Roman"/>
        </w:rPr>
      </w:pPr>
      <w:r>
        <w:rPr>
          <w:rFonts w:eastAsiaTheme="minorEastAsia"/>
        </w:rPr>
        <w:tab/>
        <w:t xml:space="preserve">= (80000 units </w:t>
      </w:r>
      <w:r>
        <w:rPr>
          <w:rFonts w:cs="Times New Roman"/>
        </w:rPr>
        <w:t>× £7/ unit) + £360,000</w:t>
      </w:r>
    </w:p>
    <w:p w14:paraId="731A4429" w14:textId="06B11BBA" w:rsidR="00C30695" w:rsidRDefault="00C30695" w:rsidP="00C30695">
      <w:pPr>
        <w:rPr>
          <w:rFonts w:cs="Times New Roman"/>
        </w:rPr>
      </w:pPr>
      <w:r>
        <w:rPr>
          <w:rFonts w:cs="Times New Roman"/>
        </w:rPr>
        <w:tab/>
        <w:t>= £560,000 + £360,000</w:t>
      </w:r>
    </w:p>
    <w:p w14:paraId="51B5C518" w14:textId="468A4281" w:rsidR="00C30695" w:rsidRDefault="00C30695" w:rsidP="00C30695">
      <w:pPr>
        <w:rPr>
          <w:rFonts w:cs="Times New Roman"/>
        </w:rPr>
      </w:pPr>
      <w:r>
        <w:rPr>
          <w:rFonts w:cs="Times New Roman"/>
        </w:rPr>
        <w:tab/>
        <w:t>= £920,000</w:t>
      </w:r>
    </w:p>
    <w:p w14:paraId="4556FF5D" w14:textId="35A2B3E2" w:rsidR="00C30695" w:rsidRPr="007223F9" w:rsidRDefault="00C30695" w:rsidP="00C30695">
      <w:pPr>
        <w:rPr>
          <w:rFonts w:eastAsiaTheme="minorEastAsia"/>
          <w:b/>
          <w:bCs/>
        </w:rPr>
      </w:pPr>
      <w:r w:rsidRPr="007223F9">
        <w:rPr>
          <w:rFonts w:cs="Times New Roman"/>
          <w:b/>
          <w:bCs/>
        </w:rPr>
        <w:t xml:space="preserve">Calculating </w:t>
      </w:r>
      <w:r>
        <w:rPr>
          <w:b/>
          <w:bCs/>
        </w:rPr>
        <w:t xml:space="preserve">New </w:t>
      </w:r>
      <w:r w:rsidRPr="007223F9">
        <w:rPr>
          <w:rFonts w:cs="Times New Roman"/>
          <w:b/>
          <w:bCs/>
        </w:rPr>
        <w:t>profit:</w:t>
      </w:r>
    </w:p>
    <w:p w14:paraId="358F5DDD" w14:textId="0152C4D4" w:rsidR="00C30695" w:rsidRDefault="00C30695" w:rsidP="00C30695">
      <w:r>
        <w:t xml:space="preserve">Profit </w:t>
      </w:r>
      <w:r>
        <w:tab/>
        <w:t>= £1,040,000 - £920,000</w:t>
      </w:r>
    </w:p>
    <w:p w14:paraId="5810C146" w14:textId="7BFB6B6F" w:rsidR="00C30695" w:rsidRDefault="00C30695" w:rsidP="00C30695">
      <w:r>
        <w:tab/>
        <w:t xml:space="preserve">= </w:t>
      </w:r>
      <w:r w:rsidRPr="007223F9">
        <w:rPr>
          <w:b/>
          <w:bCs/>
        </w:rPr>
        <w:t>£</w:t>
      </w:r>
      <w:r>
        <w:rPr>
          <w:b/>
          <w:bCs/>
        </w:rPr>
        <w:t>120</w:t>
      </w:r>
      <w:r w:rsidRPr="007223F9">
        <w:rPr>
          <w:b/>
          <w:bCs/>
        </w:rPr>
        <w:t>,000</w:t>
      </w:r>
    </w:p>
    <w:p w14:paraId="15D37A0B" w14:textId="1C8C46AE" w:rsidR="00C30695" w:rsidRDefault="00C30695" w:rsidP="00C30695">
      <w:pPr>
        <w:rPr>
          <w:b/>
          <w:bCs/>
        </w:rPr>
      </w:pPr>
      <w:r>
        <w:t xml:space="preserve">So, the new profit for selling 80,000 units with all improved information will be </w:t>
      </w:r>
      <w:r w:rsidRPr="007223F9">
        <w:rPr>
          <w:b/>
          <w:bCs/>
        </w:rPr>
        <w:t>£</w:t>
      </w:r>
      <w:r>
        <w:rPr>
          <w:b/>
          <w:bCs/>
        </w:rPr>
        <w:t>120</w:t>
      </w:r>
      <w:r w:rsidRPr="007223F9">
        <w:rPr>
          <w:b/>
          <w:bCs/>
        </w:rPr>
        <w:t>,000. (Ans.)</w:t>
      </w:r>
    </w:p>
    <w:p w14:paraId="4C8051C2" w14:textId="71CD636E" w:rsidR="00C30695" w:rsidRDefault="00C30695">
      <w:pPr>
        <w:spacing w:after="160" w:line="259" w:lineRule="auto"/>
        <w:jc w:val="left"/>
        <w:rPr>
          <w:b/>
          <w:bCs/>
        </w:rPr>
      </w:pPr>
      <w:r>
        <w:rPr>
          <w:b/>
          <w:bCs/>
        </w:rPr>
        <w:br w:type="page"/>
      </w:r>
    </w:p>
    <w:p w14:paraId="6F6C58A3" w14:textId="5A115646" w:rsidR="00C30695" w:rsidRDefault="00C30695" w:rsidP="00C30695">
      <w:pPr>
        <w:pStyle w:val="Heading2"/>
        <w:numPr>
          <w:ilvl w:val="0"/>
          <w:numId w:val="2"/>
        </w:numPr>
      </w:pPr>
      <w:bookmarkStart w:id="5" w:name="_Toc80971736"/>
      <w:r>
        <w:lastRenderedPageBreak/>
        <w:t>Discussing the limitation of Break-even analysis:</w:t>
      </w:r>
      <w:bookmarkEnd w:id="5"/>
    </w:p>
    <w:p w14:paraId="6627A441" w14:textId="6813F7A6" w:rsidR="00C30695" w:rsidRDefault="00C30695" w:rsidP="00C30695">
      <w:r>
        <w:t>Break-even analysis is very significant for any business to determine from which point they will be at zero-profit</w:t>
      </w:r>
      <w:r w:rsidR="0023798A">
        <w:t xml:space="preserve"> (</w:t>
      </w:r>
      <w:proofErr w:type="spellStart"/>
      <w:r w:rsidR="0023798A" w:rsidRPr="0023798A">
        <w:rPr>
          <w:rFonts w:cs="Times New Roman"/>
          <w:color w:val="222222"/>
          <w:szCs w:val="24"/>
          <w:shd w:val="clear" w:color="auto" w:fill="FFFFFF"/>
        </w:rPr>
        <w:t>Tsorakidis</w:t>
      </w:r>
      <w:proofErr w:type="spellEnd"/>
      <w:r w:rsidR="0023798A">
        <w:rPr>
          <w:rFonts w:cs="Times New Roman"/>
          <w:color w:val="222222"/>
          <w:szCs w:val="24"/>
          <w:shd w:val="clear" w:color="auto" w:fill="FFFFFF"/>
        </w:rPr>
        <w:t xml:space="preserve"> et al., 20</w:t>
      </w:r>
      <w:r w:rsidR="000B1568">
        <w:rPr>
          <w:rFonts w:cs="Times New Roman"/>
          <w:color w:val="222222"/>
          <w:szCs w:val="24"/>
          <w:shd w:val="clear" w:color="auto" w:fill="FFFFFF"/>
        </w:rPr>
        <w:t>11)</w:t>
      </w:r>
      <w:r>
        <w:t>. However, this method has some limitations which has been discussed in the following:</w:t>
      </w:r>
    </w:p>
    <w:p w14:paraId="3D8547A5" w14:textId="77777777" w:rsidR="0053312E" w:rsidRPr="0053312E" w:rsidRDefault="0053312E" w:rsidP="0053312E">
      <w:pPr>
        <w:pStyle w:val="ListParagraph"/>
        <w:numPr>
          <w:ilvl w:val="0"/>
          <w:numId w:val="3"/>
        </w:numPr>
        <w:rPr>
          <w:b/>
          <w:bCs/>
        </w:rPr>
      </w:pPr>
      <w:r w:rsidRPr="0053312E">
        <w:rPr>
          <w:b/>
          <w:bCs/>
        </w:rPr>
        <w:t xml:space="preserve">Reliable data dependency: </w:t>
      </w:r>
    </w:p>
    <w:p w14:paraId="3D1A5830" w14:textId="77C64784" w:rsidR="0053312E" w:rsidRDefault="0053312E" w:rsidP="0053312E">
      <w:r>
        <w:t>The precision of the break-even analysis totally depends on the accuracy of the data used in the method</w:t>
      </w:r>
      <w:r w:rsidR="000B1568">
        <w:t xml:space="preserve"> (</w:t>
      </w:r>
      <w:proofErr w:type="spellStart"/>
      <w:r w:rsidR="000B1568" w:rsidRPr="0023798A">
        <w:rPr>
          <w:rFonts w:cs="Times New Roman"/>
          <w:color w:val="222222"/>
          <w:szCs w:val="24"/>
          <w:shd w:val="clear" w:color="auto" w:fill="FFFFFF"/>
        </w:rPr>
        <w:t>Cafferky</w:t>
      </w:r>
      <w:proofErr w:type="spellEnd"/>
      <w:r w:rsidR="000B1568">
        <w:rPr>
          <w:rFonts w:cs="Times New Roman"/>
          <w:color w:val="222222"/>
          <w:szCs w:val="24"/>
          <w:shd w:val="clear" w:color="auto" w:fill="FFFFFF"/>
        </w:rPr>
        <w:t>, 2015)</w:t>
      </w:r>
      <w:r>
        <w:t xml:space="preserve">. If any of the data is not correct, the result will come to no use for the entity. </w:t>
      </w:r>
    </w:p>
    <w:p w14:paraId="5F083723" w14:textId="68D6FF41" w:rsidR="00C30695" w:rsidRPr="0053312E" w:rsidRDefault="00C30695" w:rsidP="0053312E">
      <w:pPr>
        <w:pStyle w:val="ListParagraph"/>
        <w:numPr>
          <w:ilvl w:val="0"/>
          <w:numId w:val="3"/>
        </w:numPr>
        <w:rPr>
          <w:b/>
          <w:bCs/>
        </w:rPr>
      </w:pPr>
      <w:r w:rsidRPr="0053312E">
        <w:rPr>
          <w:b/>
          <w:bCs/>
        </w:rPr>
        <w:t>Not predicting demand:</w:t>
      </w:r>
    </w:p>
    <w:p w14:paraId="06BCA3EB" w14:textId="05344212" w:rsidR="00C30695" w:rsidRDefault="00C30695" w:rsidP="00C30695">
      <w:r>
        <w:t xml:space="preserve">Break-even analysis </w:t>
      </w:r>
      <w:r w:rsidR="0089425A">
        <w:t>can show the break-even point only without considering any demand prediction. This technique does not provide any insight on demand of the product. In any market demand is not a quite stable factor</w:t>
      </w:r>
      <w:r w:rsidR="000B1568">
        <w:t xml:space="preserve"> (</w:t>
      </w:r>
      <w:proofErr w:type="spellStart"/>
      <w:r w:rsidR="000B1568" w:rsidRPr="0023798A">
        <w:rPr>
          <w:rFonts w:cs="Times New Roman"/>
          <w:color w:val="222222"/>
          <w:szCs w:val="24"/>
          <w:shd w:val="clear" w:color="auto" w:fill="FFFFFF"/>
        </w:rPr>
        <w:t>Tsorakidis</w:t>
      </w:r>
      <w:proofErr w:type="spellEnd"/>
      <w:r w:rsidR="000B1568">
        <w:rPr>
          <w:rFonts w:cs="Times New Roman"/>
          <w:color w:val="222222"/>
          <w:szCs w:val="24"/>
          <w:shd w:val="clear" w:color="auto" w:fill="FFFFFF"/>
        </w:rPr>
        <w:t xml:space="preserve"> et al., 2011)</w:t>
      </w:r>
      <w:r w:rsidR="0089425A">
        <w:t>. Therefore, without having any insight of the demand, following this technique may result in underperformance</w:t>
      </w:r>
      <w:r w:rsidR="000B1568">
        <w:t xml:space="preserve"> (</w:t>
      </w:r>
      <w:proofErr w:type="spellStart"/>
      <w:r w:rsidR="000B1568" w:rsidRPr="0023798A">
        <w:rPr>
          <w:rFonts w:cs="Times New Roman"/>
          <w:color w:val="222222"/>
          <w:szCs w:val="24"/>
          <w:shd w:val="clear" w:color="auto" w:fill="FFFFFF"/>
        </w:rPr>
        <w:t>Cafferky</w:t>
      </w:r>
      <w:proofErr w:type="spellEnd"/>
      <w:r w:rsidR="000B1568">
        <w:rPr>
          <w:rFonts w:cs="Times New Roman"/>
          <w:color w:val="222222"/>
          <w:szCs w:val="24"/>
          <w:shd w:val="clear" w:color="auto" w:fill="FFFFFF"/>
        </w:rPr>
        <w:t>, 2015)</w:t>
      </w:r>
      <w:r w:rsidR="0089425A">
        <w:t xml:space="preserve">. </w:t>
      </w:r>
    </w:p>
    <w:p w14:paraId="222AD78C" w14:textId="77777777" w:rsidR="0053312E" w:rsidRPr="0053312E" w:rsidRDefault="0053312E" w:rsidP="0053312E">
      <w:pPr>
        <w:pStyle w:val="ListParagraph"/>
        <w:numPr>
          <w:ilvl w:val="0"/>
          <w:numId w:val="3"/>
        </w:numPr>
        <w:rPr>
          <w:b/>
          <w:bCs/>
        </w:rPr>
      </w:pPr>
      <w:r w:rsidRPr="0053312E">
        <w:rPr>
          <w:b/>
          <w:bCs/>
        </w:rPr>
        <w:t>Ignoring competition</w:t>
      </w:r>
    </w:p>
    <w:p w14:paraId="609BC85C" w14:textId="16966A8D" w:rsidR="0053312E" w:rsidRDefault="0053312E" w:rsidP="0053312E">
      <w:r>
        <w:t>In this method, there is no consideration of competition. New entry in the market may result in changes in demand and prices which is not considered in this method</w:t>
      </w:r>
      <w:r w:rsidR="000B1568">
        <w:t xml:space="preserve"> (</w:t>
      </w:r>
      <w:r w:rsidR="000B1568" w:rsidRPr="0023798A">
        <w:rPr>
          <w:rFonts w:cs="Times New Roman"/>
          <w:color w:val="222222"/>
          <w:szCs w:val="24"/>
          <w:shd w:val="clear" w:color="auto" w:fill="FFFFFF"/>
        </w:rPr>
        <w:t xml:space="preserve">Gutierrez and </w:t>
      </w:r>
      <w:proofErr w:type="spellStart"/>
      <w:r w:rsidR="000B1568" w:rsidRPr="0023798A">
        <w:rPr>
          <w:rFonts w:cs="Times New Roman"/>
          <w:color w:val="222222"/>
          <w:szCs w:val="24"/>
          <w:shd w:val="clear" w:color="auto" w:fill="FFFFFF"/>
        </w:rPr>
        <w:t>Dalsted</w:t>
      </w:r>
      <w:proofErr w:type="spellEnd"/>
      <w:r w:rsidR="000B1568">
        <w:rPr>
          <w:rFonts w:cs="Times New Roman"/>
          <w:color w:val="222222"/>
          <w:szCs w:val="24"/>
          <w:shd w:val="clear" w:color="auto" w:fill="FFFFFF"/>
        </w:rPr>
        <w:t>, 2010)</w:t>
      </w:r>
      <w:r>
        <w:t xml:space="preserve">. But these changes will definitely influence the break-even point. </w:t>
      </w:r>
    </w:p>
    <w:p w14:paraId="4DC4EABE" w14:textId="239B4C8A" w:rsidR="0089425A" w:rsidRPr="0053312E" w:rsidRDefault="0089425A" w:rsidP="0053312E">
      <w:pPr>
        <w:pStyle w:val="ListParagraph"/>
        <w:numPr>
          <w:ilvl w:val="0"/>
          <w:numId w:val="3"/>
        </w:numPr>
        <w:rPr>
          <w:b/>
          <w:bCs/>
        </w:rPr>
      </w:pPr>
      <w:r w:rsidRPr="0053312E">
        <w:rPr>
          <w:b/>
          <w:bCs/>
        </w:rPr>
        <w:t>Unable in multiple prices or products:</w:t>
      </w:r>
    </w:p>
    <w:p w14:paraId="3D3EBE1E" w14:textId="036543B5" w:rsidR="0089425A" w:rsidRDefault="0089425A" w:rsidP="00C30695">
      <w:r>
        <w:t>When there are multiple products with various prices, it is difficult, or sometimes, it is not possible, to determine the break-even point</w:t>
      </w:r>
      <w:r w:rsidR="000B1568">
        <w:t xml:space="preserve"> (</w:t>
      </w:r>
      <w:proofErr w:type="spellStart"/>
      <w:r w:rsidR="000B1568" w:rsidRPr="0023798A">
        <w:rPr>
          <w:rFonts w:cs="Times New Roman"/>
          <w:color w:val="222222"/>
          <w:szCs w:val="24"/>
          <w:shd w:val="clear" w:color="auto" w:fill="FFFFFF"/>
        </w:rPr>
        <w:t>Cafferky</w:t>
      </w:r>
      <w:proofErr w:type="spellEnd"/>
      <w:r w:rsidR="000B1568">
        <w:rPr>
          <w:rFonts w:cs="Times New Roman"/>
          <w:color w:val="222222"/>
          <w:szCs w:val="24"/>
          <w:shd w:val="clear" w:color="auto" w:fill="FFFFFF"/>
        </w:rPr>
        <w:t>, 2015)</w:t>
      </w:r>
      <w:r>
        <w:t>. As this method considers only one selling price or cost price for one product, it is not possible to input multiple prices for one single product</w:t>
      </w:r>
      <w:r w:rsidR="000B1568">
        <w:t xml:space="preserve"> (</w:t>
      </w:r>
      <w:r w:rsidR="000B1568" w:rsidRPr="0023798A">
        <w:rPr>
          <w:rFonts w:cs="Times New Roman"/>
          <w:color w:val="222222"/>
          <w:szCs w:val="24"/>
          <w:shd w:val="clear" w:color="auto" w:fill="FFFFFF"/>
        </w:rPr>
        <w:t xml:space="preserve">Gutierrez and </w:t>
      </w:r>
      <w:proofErr w:type="spellStart"/>
      <w:r w:rsidR="000B1568" w:rsidRPr="0023798A">
        <w:rPr>
          <w:rFonts w:cs="Times New Roman"/>
          <w:color w:val="222222"/>
          <w:szCs w:val="24"/>
          <w:shd w:val="clear" w:color="auto" w:fill="FFFFFF"/>
        </w:rPr>
        <w:t>Dalsted</w:t>
      </w:r>
      <w:proofErr w:type="spellEnd"/>
      <w:r w:rsidR="000B1568">
        <w:rPr>
          <w:rFonts w:cs="Times New Roman"/>
          <w:color w:val="222222"/>
          <w:szCs w:val="24"/>
          <w:shd w:val="clear" w:color="auto" w:fill="FFFFFF"/>
        </w:rPr>
        <w:t>, 2010)</w:t>
      </w:r>
      <w:r>
        <w:t xml:space="preserve">.    </w:t>
      </w:r>
    </w:p>
    <w:p w14:paraId="0FD53998" w14:textId="020F2E80" w:rsidR="0053312E" w:rsidRDefault="0053312E">
      <w:pPr>
        <w:spacing w:after="160" w:line="259" w:lineRule="auto"/>
        <w:jc w:val="left"/>
      </w:pPr>
      <w:r>
        <w:br w:type="page"/>
      </w:r>
    </w:p>
    <w:p w14:paraId="30AD4DD6" w14:textId="417AA2B9" w:rsidR="0053312E" w:rsidRDefault="0053312E" w:rsidP="0053312E">
      <w:pPr>
        <w:pStyle w:val="Heading1"/>
      </w:pPr>
      <w:bookmarkStart w:id="6" w:name="_Toc80971737"/>
      <w:r>
        <w:lastRenderedPageBreak/>
        <w:t>Solution to the question no: 2</w:t>
      </w:r>
      <w:bookmarkEnd w:id="6"/>
    </w:p>
    <w:p w14:paraId="4C2AA772" w14:textId="58AFF60C" w:rsidR="0053312E" w:rsidRDefault="0053312E" w:rsidP="0053312E">
      <w:pPr>
        <w:pStyle w:val="Heading2"/>
        <w:numPr>
          <w:ilvl w:val="0"/>
          <w:numId w:val="5"/>
        </w:numPr>
      </w:pPr>
      <w:bookmarkStart w:id="7" w:name="_Toc80971738"/>
      <w:r>
        <w:t xml:space="preserve">Importance </w:t>
      </w:r>
      <w:r w:rsidR="007E2AFB">
        <w:t xml:space="preserve">and differences </w:t>
      </w:r>
      <w:r>
        <w:t>of management accounting</w:t>
      </w:r>
      <w:bookmarkEnd w:id="7"/>
    </w:p>
    <w:p w14:paraId="4CBC6451" w14:textId="01A31950" w:rsidR="0053312E" w:rsidRDefault="007E2AFB" w:rsidP="007E2AFB">
      <w:r w:rsidRPr="007E2AFB">
        <w:t>Management accounting is a subset of accounting that distinguishes itself from financial reporting</w:t>
      </w:r>
      <w:r w:rsidR="000B1568">
        <w:t xml:space="preserve"> (</w:t>
      </w:r>
      <w:r w:rsidR="000B1568" w:rsidRPr="000B1568">
        <w:rPr>
          <w:rFonts w:cs="Times New Roman"/>
          <w:color w:val="222222"/>
          <w:szCs w:val="24"/>
          <w:shd w:val="clear" w:color="auto" w:fill="FFFFFF"/>
        </w:rPr>
        <w:t xml:space="preserve">Bromwich and </w:t>
      </w:r>
      <w:proofErr w:type="spellStart"/>
      <w:r w:rsidR="000B1568" w:rsidRPr="000B1568">
        <w:rPr>
          <w:rFonts w:cs="Times New Roman"/>
          <w:color w:val="222222"/>
          <w:szCs w:val="24"/>
          <w:shd w:val="clear" w:color="auto" w:fill="FFFFFF"/>
        </w:rPr>
        <w:t>Bhimani</w:t>
      </w:r>
      <w:proofErr w:type="spellEnd"/>
      <w:r w:rsidR="000B1568" w:rsidRPr="000B1568">
        <w:rPr>
          <w:rFonts w:cs="Times New Roman"/>
          <w:color w:val="222222"/>
          <w:szCs w:val="24"/>
          <w:shd w:val="clear" w:color="auto" w:fill="FFFFFF"/>
        </w:rPr>
        <w:t>,</w:t>
      </w:r>
      <w:r w:rsidR="000B1568">
        <w:rPr>
          <w:rFonts w:cs="Times New Roman"/>
          <w:color w:val="222222"/>
          <w:szCs w:val="24"/>
          <w:shd w:val="clear" w:color="auto" w:fill="FFFFFF"/>
        </w:rPr>
        <w:t xml:space="preserve"> </w:t>
      </w:r>
      <w:r w:rsidR="000B1568" w:rsidRPr="000B1568">
        <w:rPr>
          <w:rFonts w:cs="Times New Roman"/>
          <w:color w:val="222222"/>
          <w:szCs w:val="24"/>
          <w:shd w:val="clear" w:color="auto" w:fill="FFFFFF"/>
        </w:rPr>
        <w:t>2015</w:t>
      </w:r>
      <w:r w:rsidR="000B1568">
        <w:t>)</w:t>
      </w:r>
      <w:r w:rsidRPr="007E2AFB">
        <w:t>. It is similarly comparable, but focuses on delivering financial information to assist managers in making choices.</w:t>
      </w:r>
      <w:r>
        <w:t xml:space="preserve"> </w:t>
      </w:r>
    </w:p>
    <w:p w14:paraId="33CD87CD" w14:textId="117CD850" w:rsidR="007E2AFB" w:rsidRDefault="007E2AFB" w:rsidP="007E2AFB">
      <w:pPr>
        <w:pStyle w:val="Heading3"/>
      </w:pPr>
      <w:bookmarkStart w:id="8" w:name="_Toc80971739"/>
      <w:r>
        <w:t>Importance of management accounting</w:t>
      </w:r>
      <w:bookmarkEnd w:id="8"/>
    </w:p>
    <w:p w14:paraId="102F81F3" w14:textId="717F1820" w:rsidR="0053312E" w:rsidRDefault="007E2AFB" w:rsidP="0053312E">
      <w:r>
        <w:t>The importance of management accounting has been discussed below:</w:t>
      </w:r>
    </w:p>
    <w:p w14:paraId="0356B7F0" w14:textId="0FEE2FD9" w:rsidR="0053312E" w:rsidRPr="007E2AFB" w:rsidRDefault="0053312E" w:rsidP="007E2AFB">
      <w:pPr>
        <w:pStyle w:val="ListParagraph"/>
        <w:numPr>
          <w:ilvl w:val="0"/>
          <w:numId w:val="3"/>
        </w:numPr>
        <w:rPr>
          <w:b/>
          <w:bCs/>
        </w:rPr>
      </w:pPr>
      <w:r w:rsidRPr="007E2AFB">
        <w:rPr>
          <w:b/>
          <w:bCs/>
        </w:rPr>
        <w:t>Assist</w:t>
      </w:r>
      <w:r w:rsidR="007E2AFB">
        <w:rPr>
          <w:b/>
          <w:bCs/>
        </w:rPr>
        <w:t>ance</w:t>
      </w:r>
      <w:r w:rsidRPr="007E2AFB">
        <w:rPr>
          <w:b/>
          <w:bCs/>
        </w:rPr>
        <w:t xml:space="preserve"> </w:t>
      </w:r>
      <w:r w:rsidR="007E2AFB">
        <w:rPr>
          <w:b/>
          <w:bCs/>
        </w:rPr>
        <w:t>in</w:t>
      </w:r>
      <w:r w:rsidRPr="007E2AFB">
        <w:rPr>
          <w:b/>
          <w:bCs/>
        </w:rPr>
        <w:t xml:space="preserve"> Planning</w:t>
      </w:r>
    </w:p>
    <w:p w14:paraId="6CD3DDE7" w14:textId="01F74476" w:rsidR="0053312E" w:rsidRDefault="0053312E" w:rsidP="0053312E">
      <w:r>
        <w:t>Management accounting enables organizations to make more accurate forecasts of future operations</w:t>
      </w:r>
      <w:r w:rsidR="000B1568">
        <w:t xml:space="preserve"> (</w:t>
      </w:r>
      <w:r w:rsidR="000B1568" w:rsidRPr="000B1568">
        <w:rPr>
          <w:rFonts w:cs="Times New Roman"/>
          <w:color w:val="222222"/>
          <w:szCs w:val="24"/>
          <w:shd w:val="clear" w:color="auto" w:fill="FFFFFF"/>
        </w:rPr>
        <w:t>Kaplan</w:t>
      </w:r>
      <w:r w:rsidR="000B1568">
        <w:rPr>
          <w:rFonts w:cs="Times New Roman"/>
          <w:color w:val="222222"/>
          <w:szCs w:val="24"/>
          <w:shd w:val="clear" w:color="auto" w:fill="FFFFFF"/>
        </w:rPr>
        <w:t>, 2014)</w:t>
      </w:r>
      <w:r>
        <w:t>. It provides management with all monetary and non-monetary data on a daily basis</w:t>
      </w:r>
      <w:r w:rsidR="000B1568">
        <w:t xml:space="preserve"> (</w:t>
      </w:r>
      <w:r w:rsidR="000B1568" w:rsidRPr="000B1568">
        <w:rPr>
          <w:rFonts w:cs="Times New Roman"/>
          <w:color w:val="222222"/>
          <w:szCs w:val="24"/>
          <w:shd w:val="clear" w:color="auto" w:fill="FFFFFF"/>
        </w:rPr>
        <w:t>Horngren</w:t>
      </w:r>
      <w:r w:rsidR="000B1568">
        <w:rPr>
          <w:rFonts w:cs="Times New Roman"/>
          <w:color w:val="222222"/>
          <w:szCs w:val="24"/>
          <w:shd w:val="clear" w:color="auto" w:fill="FFFFFF"/>
        </w:rPr>
        <w:t xml:space="preserve"> et al., 2018)</w:t>
      </w:r>
      <w:r>
        <w:t>. Managers are able to conduct improved forecasts as a result of the availability of all of this information, which allows them to create appropriate strategies.</w:t>
      </w:r>
    </w:p>
    <w:p w14:paraId="4B874B1E" w14:textId="054F59D6" w:rsidR="0053312E" w:rsidRPr="007E2AFB" w:rsidRDefault="0053312E" w:rsidP="007E2AFB">
      <w:pPr>
        <w:pStyle w:val="ListParagraph"/>
        <w:numPr>
          <w:ilvl w:val="0"/>
          <w:numId w:val="3"/>
        </w:numPr>
        <w:rPr>
          <w:b/>
          <w:bCs/>
        </w:rPr>
      </w:pPr>
      <w:r w:rsidRPr="007E2AFB">
        <w:rPr>
          <w:b/>
          <w:bCs/>
        </w:rPr>
        <w:t>Assist</w:t>
      </w:r>
      <w:r w:rsidR="007E2AFB">
        <w:rPr>
          <w:b/>
          <w:bCs/>
        </w:rPr>
        <w:t>ance</w:t>
      </w:r>
      <w:r w:rsidRPr="007E2AFB">
        <w:rPr>
          <w:b/>
          <w:bCs/>
        </w:rPr>
        <w:t xml:space="preserve"> </w:t>
      </w:r>
      <w:r w:rsidR="007E2AFB">
        <w:rPr>
          <w:b/>
          <w:bCs/>
        </w:rPr>
        <w:t>i</w:t>
      </w:r>
      <w:r w:rsidRPr="007E2AFB">
        <w:rPr>
          <w:b/>
          <w:bCs/>
        </w:rPr>
        <w:t>n Making Decisions</w:t>
      </w:r>
    </w:p>
    <w:p w14:paraId="205988FB" w14:textId="4EBA448A" w:rsidR="0053312E" w:rsidRDefault="0053312E" w:rsidP="0053312E">
      <w:r>
        <w:t>Management accounting plays a critical function in facilitating efficient decision making</w:t>
      </w:r>
      <w:r w:rsidR="000B1568">
        <w:t xml:space="preserve"> (</w:t>
      </w:r>
      <w:r w:rsidR="000B1568" w:rsidRPr="000B1568">
        <w:rPr>
          <w:rFonts w:cs="Times New Roman"/>
          <w:color w:val="222222"/>
          <w:szCs w:val="24"/>
          <w:shd w:val="clear" w:color="auto" w:fill="FFFFFF"/>
        </w:rPr>
        <w:t xml:space="preserve">Bromwich and </w:t>
      </w:r>
      <w:proofErr w:type="spellStart"/>
      <w:r w:rsidR="000B1568" w:rsidRPr="000B1568">
        <w:rPr>
          <w:rFonts w:cs="Times New Roman"/>
          <w:color w:val="222222"/>
          <w:szCs w:val="24"/>
          <w:shd w:val="clear" w:color="auto" w:fill="FFFFFF"/>
        </w:rPr>
        <w:t>Bhimani</w:t>
      </w:r>
      <w:proofErr w:type="spellEnd"/>
      <w:r w:rsidR="000B1568" w:rsidRPr="000B1568">
        <w:rPr>
          <w:rFonts w:cs="Times New Roman"/>
          <w:color w:val="222222"/>
          <w:szCs w:val="24"/>
          <w:shd w:val="clear" w:color="auto" w:fill="FFFFFF"/>
        </w:rPr>
        <w:t>,</w:t>
      </w:r>
      <w:r w:rsidR="000B1568">
        <w:rPr>
          <w:rFonts w:cs="Times New Roman"/>
          <w:color w:val="222222"/>
          <w:szCs w:val="24"/>
          <w:shd w:val="clear" w:color="auto" w:fill="FFFFFF"/>
        </w:rPr>
        <w:t xml:space="preserve"> </w:t>
      </w:r>
      <w:r w:rsidR="000B1568" w:rsidRPr="000B1568">
        <w:rPr>
          <w:rFonts w:cs="Times New Roman"/>
          <w:color w:val="222222"/>
          <w:szCs w:val="24"/>
          <w:shd w:val="clear" w:color="auto" w:fill="FFFFFF"/>
        </w:rPr>
        <w:t>2015</w:t>
      </w:r>
      <w:r w:rsidR="000B1568">
        <w:t>)</w:t>
      </w:r>
      <w:r>
        <w:t>. It gathers and analyzes all accessible financial data inside a company and presents it in simplified charts, tables, and graphs</w:t>
      </w:r>
      <w:r w:rsidR="000B1568">
        <w:t xml:space="preserve"> (</w:t>
      </w:r>
      <w:r w:rsidR="000B1568" w:rsidRPr="000B1568">
        <w:rPr>
          <w:rFonts w:cs="Times New Roman"/>
          <w:color w:val="222222"/>
          <w:szCs w:val="24"/>
          <w:shd w:val="clear" w:color="auto" w:fill="FFFFFF"/>
        </w:rPr>
        <w:t>Kaplan</w:t>
      </w:r>
      <w:r w:rsidR="000B1568">
        <w:rPr>
          <w:rFonts w:cs="Times New Roman"/>
          <w:color w:val="222222"/>
          <w:szCs w:val="24"/>
          <w:shd w:val="clear" w:color="auto" w:fill="FFFFFF"/>
        </w:rPr>
        <w:t>, 2014)</w:t>
      </w:r>
      <w:r>
        <w:t>. Management has a better knowledge of the organization's operations and is capable of making sound choices at the appropriate moment.</w:t>
      </w:r>
    </w:p>
    <w:p w14:paraId="25E8B8D0" w14:textId="39C67AC5" w:rsidR="0053312E" w:rsidRPr="007E2AFB" w:rsidRDefault="007E2AFB" w:rsidP="007E2AFB">
      <w:pPr>
        <w:pStyle w:val="ListParagraph"/>
        <w:numPr>
          <w:ilvl w:val="0"/>
          <w:numId w:val="3"/>
        </w:numPr>
        <w:rPr>
          <w:b/>
          <w:bCs/>
        </w:rPr>
      </w:pPr>
      <w:r w:rsidRPr="007E2AFB">
        <w:rPr>
          <w:b/>
          <w:bCs/>
        </w:rPr>
        <w:t>Measuring in-house performance</w:t>
      </w:r>
    </w:p>
    <w:p w14:paraId="6C06BCCE" w14:textId="518B5533" w:rsidR="0053312E" w:rsidRDefault="007E2AFB" w:rsidP="0053312E">
      <w:r>
        <w:t>M</w:t>
      </w:r>
      <w:r w:rsidR="0053312E">
        <w:t xml:space="preserve">anagement </w:t>
      </w:r>
      <w:r>
        <w:t xml:space="preserve">accounting </w:t>
      </w:r>
      <w:r w:rsidR="0053312E">
        <w:t>analyzes and assesses the organization's overall performance</w:t>
      </w:r>
      <w:r w:rsidR="000B1568">
        <w:t xml:space="preserve"> (</w:t>
      </w:r>
      <w:r w:rsidR="000B1568" w:rsidRPr="000B1568">
        <w:rPr>
          <w:rFonts w:cs="Times New Roman"/>
          <w:color w:val="222222"/>
          <w:szCs w:val="24"/>
          <w:shd w:val="clear" w:color="auto" w:fill="FFFFFF"/>
        </w:rPr>
        <w:t>Horngren</w:t>
      </w:r>
      <w:r w:rsidR="000B1568">
        <w:rPr>
          <w:rFonts w:cs="Times New Roman"/>
          <w:color w:val="222222"/>
          <w:szCs w:val="24"/>
          <w:shd w:val="clear" w:color="auto" w:fill="FFFFFF"/>
        </w:rPr>
        <w:t xml:space="preserve"> et al., 2018)</w:t>
      </w:r>
      <w:r w:rsidR="0053312E">
        <w:t xml:space="preserve">. It </w:t>
      </w:r>
      <w:r>
        <w:t>uses</w:t>
      </w:r>
      <w:r w:rsidR="0053312E">
        <w:t xml:space="preserve"> a variety of techniques, including as variance analysis, to compare the company's performance to pre-established criteria and identify deviations. By recognizing any differences in the company's performance, managers may take remedial action to eliminate them</w:t>
      </w:r>
      <w:r w:rsidR="000B1568">
        <w:t xml:space="preserve"> (</w:t>
      </w:r>
      <w:r w:rsidR="000B1568" w:rsidRPr="000B1568">
        <w:rPr>
          <w:rFonts w:cs="Times New Roman"/>
          <w:color w:val="222222"/>
          <w:szCs w:val="24"/>
          <w:shd w:val="clear" w:color="auto" w:fill="FFFFFF"/>
        </w:rPr>
        <w:t>Kaplan</w:t>
      </w:r>
      <w:r w:rsidR="000B1568">
        <w:rPr>
          <w:rFonts w:cs="Times New Roman"/>
          <w:color w:val="222222"/>
          <w:szCs w:val="24"/>
          <w:shd w:val="clear" w:color="auto" w:fill="FFFFFF"/>
        </w:rPr>
        <w:t>, 2014)</w:t>
      </w:r>
      <w:r w:rsidR="0053312E">
        <w:t>.</w:t>
      </w:r>
    </w:p>
    <w:p w14:paraId="485BF52A" w14:textId="7DAFDA94" w:rsidR="0053312E" w:rsidRPr="007E2AFB" w:rsidRDefault="0053312E" w:rsidP="007E2AFB">
      <w:pPr>
        <w:pStyle w:val="ListParagraph"/>
        <w:numPr>
          <w:ilvl w:val="0"/>
          <w:numId w:val="3"/>
        </w:numPr>
        <w:rPr>
          <w:b/>
          <w:bCs/>
        </w:rPr>
      </w:pPr>
      <w:r w:rsidRPr="007E2AFB">
        <w:rPr>
          <w:b/>
          <w:bCs/>
        </w:rPr>
        <w:t>Enhanc</w:t>
      </w:r>
      <w:r w:rsidR="007E2AFB">
        <w:rPr>
          <w:b/>
          <w:bCs/>
        </w:rPr>
        <w:t>ing</w:t>
      </w:r>
      <w:r w:rsidRPr="007E2AFB">
        <w:rPr>
          <w:b/>
          <w:bCs/>
        </w:rPr>
        <w:t xml:space="preserve"> Efficiency</w:t>
      </w:r>
    </w:p>
    <w:p w14:paraId="1BE0E799" w14:textId="4BDF0143" w:rsidR="00D42975" w:rsidRDefault="0053312E" w:rsidP="0053312E">
      <w:r>
        <w:t>This accounting area seeks to improve corporate organizations' overall efficiency. Management accounting establishes goals for each department in ahead and monitors their achievement</w:t>
      </w:r>
      <w:r w:rsidR="000B1568">
        <w:t xml:space="preserve"> (</w:t>
      </w:r>
      <w:r w:rsidR="000B1568" w:rsidRPr="000B1568">
        <w:rPr>
          <w:rFonts w:cs="Times New Roman"/>
          <w:color w:val="222222"/>
          <w:szCs w:val="24"/>
          <w:shd w:val="clear" w:color="auto" w:fill="FFFFFF"/>
        </w:rPr>
        <w:t>Horngren</w:t>
      </w:r>
      <w:r w:rsidR="000B1568">
        <w:rPr>
          <w:rFonts w:cs="Times New Roman"/>
          <w:color w:val="222222"/>
          <w:szCs w:val="24"/>
          <w:shd w:val="clear" w:color="auto" w:fill="FFFFFF"/>
        </w:rPr>
        <w:t xml:space="preserve"> et al., 2018)</w:t>
      </w:r>
      <w:r>
        <w:t>. It guarantees that all available resources are completely used, which contributes to increased efficiency</w:t>
      </w:r>
      <w:r w:rsidR="000B1568">
        <w:t xml:space="preserve"> (</w:t>
      </w:r>
      <w:r w:rsidR="000B1568" w:rsidRPr="000B1568">
        <w:rPr>
          <w:rFonts w:cs="Times New Roman"/>
          <w:color w:val="222222"/>
          <w:szCs w:val="24"/>
          <w:shd w:val="clear" w:color="auto" w:fill="FFFFFF"/>
        </w:rPr>
        <w:t xml:space="preserve">Bromwich and </w:t>
      </w:r>
      <w:proofErr w:type="spellStart"/>
      <w:r w:rsidR="000B1568" w:rsidRPr="000B1568">
        <w:rPr>
          <w:rFonts w:cs="Times New Roman"/>
          <w:color w:val="222222"/>
          <w:szCs w:val="24"/>
          <w:shd w:val="clear" w:color="auto" w:fill="FFFFFF"/>
        </w:rPr>
        <w:t>Bhimani</w:t>
      </w:r>
      <w:proofErr w:type="spellEnd"/>
      <w:r w:rsidR="000B1568" w:rsidRPr="000B1568">
        <w:rPr>
          <w:rFonts w:cs="Times New Roman"/>
          <w:color w:val="222222"/>
          <w:szCs w:val="24"/>
          <w:shd w:val="clear" w:color="auto" w:fill="FFFFFF"/>
        </w:rPr>
        <w:t>,</w:t>
      </w:r>
      <w:r w:rsidR="000B1568">
        <w:rPr>
          <w:rFonts w:cs="Times New Roman"/>
          <w:color w:val="222222"/>
          <w:szCs w:val="24"/>
          <w:shd w:val="clear" w:color="auto" w:fill="FFFFFF"/>
        </w:rPr>
        <w:t xml:space="preserve"> </w:t>
      </w:r>
      <w:r w:rsidR="000B1568" w:rsidRPr="000B1568">
        <w:rPr>
          <w:rFonts w:cs="Times New Roman"/>
          <w:color w:val="222222"/>
          <w:szCs w:val="24"/>
          <w:shd w:val="clear" w:color="auto" w:fill="FFFFFF"/>
        </w:rPr>
        <w:t>2015</w:t>
      </w:r>
      <w:r w:rsidR="000B1568">
        <w:t>)</w:t>
      </w:r>
      <w:r>
        <w:t>.</w:t>
      </w:r>
    </w:p>
    <w:p w14:paraId="5D2DD216" w14:textId="24AE98F4" w:rsidR="0053312E" w:rsidRPr="007E2AFB" w:rsidRDefault="007E2AFB" w:rsidP="007E2AFB">
      <w:pPr>
        <w:pStyle w:val="ListParagraph"/>
        <w:numPr>
          <w:ilvl w:val="0"/>
          <w:numId w:val="3"/>
        </w:numPr>
        <w:rPr>
          <w:b/>
          <w:bCs/>
        </w:rPr>
      </w:pPr>
      <w:r w:rsidRPr="007E2AFB">
        <w:rPr>
          <w:b/>
          <w:bCs/>
        </w:rPr>
        <w:lastRenderedPageBreak/>
        <w:t>Improvement in</w:t>
      </w:r>
      <w:r w:rsidR="0053312E" w:rsidRPr="007E2AFB">
        <w:rPr>
          <w:b/>
          <w:bCs/>
        </w:rPr>
        <w:t xml:space="preserve"> Customer Service</w:t>
      </w:r>
    </w:p>
    <w:p w14:paraId="6C839205" w14:textId="4FC05479" w:rsidR="0053312E" w:rsidRDefault="0053312E" w:rsidP="0053312E">
      <w:r>
        <w:t>Management accounting is concerned with delivering superior service to consumers by supplying them with high-quality products at reasonable costs. It assists in regulating product pricing via the use of cost control devices</w:t>
      </w:r>
      <w:r w:rsidR="000B1568">
        <w:t xml:space="preserve"> (</w:t>
      </w:r>
      <w:r w:rsidR="000B1568" w:rsidRPr="000B1568">
        <w:rPr>
          <w:rFonts w:cs="Times New Roman"/>
          <w:color w:val="222222"/>
          <w:szCs w:val="24"/>
          <w:shd w:val="clear" w:color="auto" w:fill="FFFFFF"/>
        </w:rPr>
        <w:t xml:space="preserve">Bromwich and </w:t>
      </w:r>
      <w:proofErr w:type="spellStart"/>
      <w:r w:rsidR="000B1568" w:rsidRPr="000B1568">
        <w:rPr>
          <w:rFonts w:cs="Times New Roman"/>
          <w:color w:val="222222"/>
          <w:szCs w:val="24"/>
          <w:shd w:val="clear" w:color="auto" w:fill="FFFFFF"/>
        </w:rPr>
        <w:t>Bhimani</w:t>
      </w:r>
      <w:proofErr w:type="spellEnd"/>
      <w:r w:rsidR="000B1568" w:rsidRPr="000B1568">
        <w:rPr>
          <w:rFonts w:cs="Times New Roman"/>
          <w:color w:val="222222"/>
          <w:szCs w:val="24"/>
          <w:shd w:val="clear" w:color="auto" w:fill="FFFFFF"/>
        </w:rPr>
        <w:t>,</w:t>
      </w:r>
      <w:r w:rsidR="000B1568">
        <w:rPr>
          <w:rFonts w:cs="Times New Roman"/>
          <w:color w:val="222222"/>
          <w:szCs w:val="24"/>
          <w:shd w:val="clear" w:color="auto" w:fill="FFFFFF"/>
        </w:rPr>
        <w:t xml:space="preserve"> </w:t>
      </w:r>
      <w:r w:rsidR="000B1568" w:rsidRPr="000B1568">
        <w:rPr>
          <w:rFonts w:cs="Times New Roman"/>
          <w:color w:val="222222"/>
          <w:szCs w:val="24"/>
          <w:shd w:val="clear" w:color="auto" w:fill="FFFFFF"/>
        </w:rPr>
        <w:t>2015</w:t>
      </w:r>
      <w:r w:rsidR="000B1568">
        <w:t>)</w:t>
      </w:r>
      <w:r>
        <w:t>. Additionally, it establishes certain quality criteria that organizations must adhere to while manufacturing their products</w:t>
      </w:r>
      <w:r w:rsidR="000B1568">
        <w:t xml:space="preserve"> (</w:t>
      </w:r>
      <w:r w:rsidR="000B1568" w:rsidRPr="000B1568">
        <w:rPr>
          <w:rFonts w:cs="Times New Roman"/>
          <w:color w:val="222222"/>
          <w:szCs w:val="24"/>
          <w:shd w:val="clear" w:color="auto" w:fill="FFFFFF"/>
        </w:rPr>
        <w:t>Horngren</w:t>
      </w:r>
      <w:r w:rsidR="000B1568">
        <w:rPr>
          <w:rFonts w:cs="Times New Roman"/>
          <w:color w:val="222222"/>
          <w:szCs w:val="24"/>
          <w:shd w:val="clear" w:color="auto" w:fill="FFFFFF"/>
        </w:rPr>
        <w:t xml:space="preserve"> et al., 2018)</w:t>
      </w:r>
      <w:r>
        <w:t>.</w:t>
      </w:r>
    </w:p>
    <w:p w14:paraId="3D987415" w14:textId="7FBE1A44" w:rsidR="0053312E" w:rsidRPr="007E2AFB" w:rsidRDefault="0053312E" w:rsidP="007E2AFB">
      <w:pPr>
        <w:pStyle w:val="ListParagraph"/>
        <w:numPr>
          <w:ilvl w:val="0"/>
          <w:numId w:val="3"/>
        </w:numPr>
        <w:rPr>
          <w:b/>
          <w:bCs/>
        </w:rPr>
      </w:pPr>
      <w:r w:rsidRPr="007E2AFB">
        <w:rPr>
          <w:b/>
          <w:bCs/>
        </w:rPr>
        <w:t>Increas</w:t>
      </w:r>
      <w:r w:rsidR="007E2AFB" w:rsidRPr="007E2AFB">
        <w:rPr>
          <w:b/>
          <w:bCs/>
        </w:rPr>
        <w:t>ing</w:t>
      </w:r>
      <w:r w:rsidRPr="007E2AFB">
        <w:rPr>
          <w:b/>
          <w:bCs/>
        </w:rPr>
        <w:t xml:space="preserve"> Profitability</w:t>
      </w:r>
    </w:p>
    <w:p w14:paraId="09017361" w14:textId="458A5C46" w:rsidR="0053312E" w:rsidRDefault="0053312E" w:rsidP="0053312E">
      <w:r>
        <w:t>It contributes significantly to an organization's profitability. It teaches businesses to be cost aware and assists them in avoiding any unnecessary expenses</w:t>
      </w:r>
      <w:r w:rsidR="000B1568">
        <w:t xml:space="preserve"> (</w:t>
      </w:r>
      <w:r w:rsidR="000B1568" w:rsidRPr="000B1568">
        <w:rPr>
          <w:rFonts w:cs="Times New Roman"/>
          <w:color w:val="222222"/>
          <w:szCs w:val="24"/>
          <w:shd w:val="clear" w:color="auto" w:fill="FFFFFF"/>
        </w:rPr>
        <w:t>Kaplan</w:t>
      </w:r>
      <w:r w:rsidR="000B1568">
        <w:rPr>
          <w:rFonts w:cs="Times New Roman"/>
          <w:color w:val="222222"/>
          <w:szCs w:val="24"/>
          <w:shd w:val="clear" w:color="auto" w:fill="FFFFFF"/>
        </w:rPr>
        <w:t>, 2014)</w:t>
      </w:r>
      <w:r>
        <w:t>. Management accounting makes use of methods such as budgetary management and capital budgeting in order to reduce costs and increase earnings</w:t>
      </w:r>
      <w:r w:rsidR="000B1568">
        <w:t xml:space="preserve"> (</w:t>
      </w:r>
      <w:r w:rsidR="000B1568" w:rsidRPr="000B1568">
        <w:rPr>
          <w:rFonts w:cs="Times New Roman"/>
          <w:color w:val="222222"/>
          <w:szCs w:val="24"/>
          <w:shd w:val="clear" w:color="auto" w:fill="FFFFFF"/>
        </w:rPr>
        <w:t>Horngren</w:t>
      </w:r>
      <w:r w:rsidR="000B1568">
        <w:rPr>
          <w:rFonts w:cs="Times New Roman"/>
          <w:color w:val="222222"/>
          <w:szCs w:val="24"/>
          <w:shd w:val="clear" w:color="auto" w:fill="FFFFFF"/>
        </w:rPr>
        <w:t xml:space="preserve"> et al., 2018)</w:t>
      </w:r>
      <w:r>
        <w:t>.</w:t>
      </w:r>
    </w:p>
    <w:p w14:paraId="729A3725" w14:textId="00763C5E" w:rsidR="0053312E" w:rsidRPr="007E2AFB" w:rsidRDefault="0053312E" w:rsidP="007E2AFB">
      <w:pPr>
        <w:pStyle w:val="ListParagraph"/>
        <w:numPr>
          <w:ilvl w:val="0"/>
          <w:numId w:val="3"/>
        </w:numPr>
        <w:rPr>
          <w:b/>
          <w:bCs/>
        </w:rPr>
      </w:pPr>
      <w:r w:rsidRPr="007E2AFB">
        <w:rPr>
          <w:b/>
          <w:bCs/>
        </w:rPr>
        <w:t>Assur</w:t>
      </w:r>
      <w:r w:rsidR="007E2AFB" w:rsidRPr="007E2AFB">
        <w:rPr>
          <w:b/>
          <w:bCs/>
        </w:rPr>
        <w:t>ance of</w:t>
      </w:r>
      <w:r w:rsidRPr="007E2AFB">
        <w:rPr>
          <w:b/>
          <w:bCs/>
        </w:rPr>
        <w:t xml:space="preserve"> Dependability</w:t>
      </w:r>
    </w:p>
    <w:p w14:paraId="2D0E180C" w14:textId="4EE16A87" w:rsidR="007E2AFB" w:rsidRDefault="0053312E" w:rsidP="000B1568">
      <w:r>
        <w:t>Management accounting instills confidence in management choices by giving accurate data. It analyzes data using appropriate scientific methods and methodologies, assisting managers in the effective administration of company operations</w:t>
      </w:r>
      <w:r w:rsidR="000B1568">
        <w:t xml:space="preserve"> (</w:t>
      </w:r>
      <w:r w:rsidR="000B1568" w:rsidRPr="000B1568">
        <w:rPr>
          <w:rFonts w:cs="Times New Roman"/>
          <w:color w:val="222222"/>
          <w:szCs w:val="24"/>
          <w:shd w:val="clear" w:color="auto" w:fill="FFFFFF"/>
        </w:rPr>
        <w:t>Kaplan</w:t>
      </w:r>
      <w:r w:rsidR="000B1568">
        <w:rPr>
          <w:rFonts w:cs="Times New Roman"/>
          <w:color w:val="222222"/>
          <w:szCs w:val="24"/>
          <w:shd w:val="clear" w:color="auto" w:fill="FFFFFF"/>
        </w:rPr>
        <w:t>, 2014)</w:t>
      </w:r>
      <w:r>
        <w:t xml:space="preserve">. </w:t>
      </w:r>
    </w:p>
    <w:p w14:paraId="2A76092C" w14:textId="61F242C6" w:rsidR="007E2AFB" w:rsidRDefault="007E2AFB" w:rsidP="007E2AFB">
      <w:pPr>
        <w:pStyle w:val="Heading3"/>
      </w:pPr>
      <w:bookmarkStart w:id="9" w:name="_Toc80971740"/>
      <w:r>
        <w:t>Difference between management accounting and financial accounting</w:t>
      </w:r>
      <w:bookmarkEnd w:id="9"/>
    </w:p>
    <w:p w14:paraId="5CAEDCD5" w14:textId="3C728B3B" w:rsidR="007E2AFB" w:rsidRDefault="007E2AFB" w:rsidP="007E2AFB">
      <w:r>
        <w:t xml:space="preserve">Being two different branches of same subject, </w:t>
      </w:r>
      <w:r w:rsidRPr="007E2AFB">
        <w:t>management accounting and financial accounting</w:t>
      </w:r>
      <w:r>
        <w:t xml:space="preserve"> have some major differences</w:t>
      </w:r>
      <w:r w:rsidR="000B1568">
        <w:t xml:space="preserve"> (</w:t>
      </w:r>
      <w:r w:rsidR="000B1568" w:rsidRPr="000B1568">
        <w:rPr>
          <w:rFonts w:cs="Times New Roman"/>
          <w:color w:val="222222"/>
          <w:szCs w:val="24"/>
          <w:shd w:val="clear" w:color="auto" w:fill="FFFFFF"/>
        </w:rPr>
        <w:t>Horngren</w:t>
      </w:r>
      <w:r w:rsidR="000B1568">
        <w:rPr>
          <w:rFonts w:cs="Times New Roman"/>
          <w:color w:val="222222"/>
          <w:szCs w:val="24"/>
          <w:shd w:val="clear" w:color="auto" w:fill="FFFFFF"/>
        </w:rPr>
        <w:t xml:space="preserve"> et al., 2018)</w:t>
      </w:r>
      <w:r>
        <w:t xml:space="preserve">. These are: </w:t>
      </w:r>
    </w:p>
    <w:p w14:paraId="644813BB" w14:textId="2C7F012D" w:rsidR="007E2AFB" w:rsidRDefault="007E2AFB" w:rsidP="007E2AFB">
      <w:r>
        <w:t>Managerial accounting is only used for internal reasons, while financial accounting generates financial data in accordance with accounting rules</w:t>
      </w:r>
      <w:r w:rsidR="000B1568">
        <w:t xml:space="preserve"> (</w:t>
      </w:r>
      <w:r w:rsidR="000B1568" w:rsidRPr="000B1568">
        <w:rPr>
          <w:rFonts w:cs="Times New Roman"/>
          <w:color w:val="222222"/>
          <w:szCs w:val="24"/>
          <w:shd w:val="clear" w:color="auto" w:fill="FFFFFF"/>
        </w:rPr>
        <w:t xml:space="preserve">Bromwich and </w:t>
      </w:r>
      <w:proofErr w:type="spellStart"/>
      <w:r w:rsidR="000B1568" w:rsidRPr="000B1568">
        <w:rPr>
          <w:rFonts w:cs="Times New Roman"/>
          <w:color w:val="222222"/>
          <w:szCs w:val="24"/>
          <w:shd w:val="clear" w:color="auto" w:fill="FFFFFF"/>
        </w:rPr>
        <w:t>Bhimani</w:t>
      </w:r>
      <w:proofErr w:type="spellEnd"/>
      <w:r w:rsidR="000B1568" w:rsidRPr="000B1568">
        <w:rPr>
          <w:rFonts w:cs="Times New Roman"/>
          <w:color w:val="222222"/>
          <w:szCs w:val="24"/>
          <w:shd w:val="clear" w:color="auto" w:fill="FFFFFF"/>
        </w:rPr>
        <w:t>,</w:t>
      </w:r>
      <w:r w:rsidR="000B1568">
        <w:rPr>
          <w:rFonts w:cs="Times New Roman"/>
          <w:color w:val="222222"/>
          <w:szCs w:val="24"/>
          <w:shd w:val="clear" w:color="auto" w:fill="FFFFFF"/>
        </w:rPr>
        <w:t xml:space="preserve"> </w:t>
      </w:r>
      <w:r w:rsidR="000B1568" w:rsidRPr="000B1568">
        <w:rPr>
          <w:rFonts w:cs="Times New Roman"/>
          <w:color w:val="222222"/>
          <w:szCs w:val="24"/>
          <w:shd w:val="clear" w:color="auto" w:fill="FFFFFF"/>
        </w:rPr>
        <w:t>2015</w:t>
      </w:r>
      <w:r w:rsidR="000B1568">
        <w:t>)</w:t>
      </w:r>
      <w:r>
        <w:t>.</w:t>
      </w:r>
    </w:p>
    <w:p w14:paraId="2C564D99" w14:textId="268A558C" w:rsidR="007E2AFB" w:rsidRDefault="007E2AFB" w:rsidP="007E2AFB">
      <w:r>
        <w:t>While financial accounting is concerned with the past, management accounting is often concerned with the future</w:t>
      </w:r>
      <w:r w:rsidR="000B1568">
        <w:t xml:space="preserve"> (</w:t>
      </w:r>
      <w:r w:rsidR="000B1568" w:rsidRPr="000B1568">
        <w:rPr>
          <w:rFonts w:cs="Times New Roman"/>
          <w:color w:val="222222"/>
          <w:szCs w:val="24"/>
          <w:shd w:val="clear" w:color="auto" w:fill="FFFFFF"/>
        </w:rPr>
        <w:t>Kaplan</w:t>
      </w:r>
      <w:r w:rsidR="000B1568">
        <w:rPr>
          <w:rFonts w:cs="Times New Roman"/>
          <w:color w:val="222222"/>
          <w:szCs w:val="24"/>
          <w:shd w:val="clear" w:color="auto" w:fill="FFFFFF"/>
        </w:rPr>
        <w:t>, 2014)</w:t>
      </w:r>
      <w:r>
        <w:t>. Precision and accuracy of figures and data are more critical in financial accounting, since management accounting is more concerned with estimations than with facts.</w:t>
      </w:r>
    </w:p>
    <w:p w14:paraId="40A37C82" w14:textId="4B7C2C84" w:rsidR="007E2AFB" w:rsidRDefault="007E2AFB" w:rsidP="007E2AFB">
      <w:r>
        <w:t>At the conclusion of an accounting period, financial statements are required. However, management reports are provided more often to ensure that managers have timely access to pertinent information</w:t>
      </w:r>
      <w:r w:rsidR="000B1568">
        <w:t xml:space="preserve"> (</w:t>
      </w:r>
      <w:r w:rsidR="000B1568" w:rsidRPr="000B1568">
        <w:rPr>
          <w:rFonts w:cs="Times New Roman"/>
          <w:color w:val="222222"/>
          <w:szCs w:val="24"/>
          <w:shd w:val="clear" w:color="auto" w:fill="FFFFFF"/>
        </w:rPr>
        <w:t xml:space="preserve">Bromwich and </w:t>
      </w:r>
      <w:proofErr w:type="spellStart"/>
      <w:r w:rsidR="000B1568" w:rsidRPr="000B1568">
        <w:rPr>
          <w:rFonts w:cs="Times New Roman"/>
          <w:color w:val="222222"/>
          <w:szCs w:val="24"/>
          <w:shd w:val="clear" w:color="auto" w:fill="FFFFFF"/>
        </w:rPr>
        <w:t>Bhimani</w:t>
      </w:r>
      <w:proofErr w:type="spellEnd"/>
      <w:r w:rsidR="000B1568" w:rsidRPr="000B1568">
        <w:rPr>
          <w:rFonts w:cs="Times New Roman"/>
          <w:color w:val="222222"/>
          <w:szCs w:val="24"/>
          <w:shd w:val="clear" w:color="auto" w:fill="FFFFFF"/>
        </w:rPr>
        <w:t>,</w:t>
      </w:r>
      <w:r w:rsidR="000B1568">
        <w:rPr>
          <w:rFonts w:cs="Times New Roman"/>
          <w:color w:val="222222"/>
          <w:szCs w:val="24"/>
          <w:shd w:val="clear" w:color="auto" w:fill="FFFFFF"/>
        </w:rPr>
        <w:t xml:space="preserve"> </w:t>
      </w:r>
      <w:r w:rsidR="000B1568" w:rsidRPr="000B1568">
        <w:rPr>
          <w:rFonts w:cs="Times New Roman"/>
          <w:color w:val="222222"/>
          <w:szCs w:val="24"/>
          <w:shd w:val="clear" w:color="auto" w:fill="FFFFFF"/>
        </w:rPr>
        <w:t>2015</w:t>
      </w:r>
      <w:r w:rsidR="000B1568">
        <w:t>)</w:t>
      </w:r>
      <w:r>
        <w:t>.</w:t>
      </w:r>
    </w:p>
    <w:p w14:paraId="42124708" w14:textId="0CDF5DC3" w:rsidR="007E2AFB" w:rsidRDefault="007E2AFB" w:rsidP="000B1568">
      <w:r>
        <w:t>While financial accounting is concerned with profit creation, management accounting is concerned with optimizing procedures and efficiency in order to maximize profit</w:t>
      </w:r>
      <w:r w:rsidR="000B1568">
        <w:t xml:space="preserve"> (</w:t>
      </w:r>
      <w:r w:rsidR="000B1568" w:rsidRPr="000B1568">
        <w:rPr>
          <w:rFonts w:cs="Times New Roman"/>
          <w:color w:val="222222"/>
          <w:szCs w:val="24"/>
          <w:shd w:val="clear" w:color="auto" w:fill="FFFFFF"/>
        </w:rPr>
        <w:t>Horngren</w:t>
      </w:r>
      <w:r w:rsidR="000B1568">
        <w:rPr>
          <w:rFonts w:cs="Times New Roman"/>
          <w:color w:val="222222"/>
          <w:szCs w:val="24"/>
          <w:shd w:val="clear" w:color="auto" w:fill="FFFFFF"/>
        </w:rPr>
        <w:t xml:space="preserve"> et al., 2018)</w:t>
      </w:r>
      <w:r>
        <w:t>.</w:t>
      </w:r>
      <w:r>
        <w:br w:type="page"/>
      </w:r>
    </w:p>
    <w:p w14:paraId="2F763103" w14:textId="6C210B93" w:rsidR="00C30695" w:rsidRDefault="00D42975" w:rsidP="00D42975">
      <w:pPr>
        <w:pStyle w:val="Heading2"/>
        <w:numPr>
          <w:ilvl w:val="0"/>
          <w:numId w:val="5"/>
        </w:numPr>
      </w:pPr>
      <w:bookmarkStart w:id="10" w:name="_Toc80971741"/>
      <w:r>
        <w:lastRenderedPageBreak/>
        <w:t>Three techniques for management accounting</w:t>
      </w:r>
      <w:bookmarkEnd w:id="10"/>
    </w:p>
    <w:p w14:paraId="4AC5F0BA" w14:textId="1B5E73D4" w:rsidR="00D42975" w:rsidRDefault="00D42975" w:rsidP="00D42975">
      <w:r>
        <w:t>There are various techniques used in management accounting in order to fulfill the objectives</w:t>
      </w:r>
      <w:r w:rsidR="000B1568">
        <w:t xml:space="preserve"> (</w:t>
      </w:r>
      <w:r w:rsidR="000B1568" w:rsidRPr="000B1568">
        <w:rPr>
          <w:rFonts w:cs="Times New Roman"/>
          <w:color w:val="222222"/>
          <w:szCs w:val="24"/>
          <w:shd w:val="clear" w:color="auto" w:fill="FFFFFF"/>
        </w:rPr>
        <w:t>Horngren</w:t>
      </w:r>
      <w:r w:rsidR="000B1568">
        <w:rPr>
          <w:rFonts w:cs="Times New Roman"/>
          <w:color w:val="222222"/>
          <w:szCs w:val="24"/>
          <w:shd w:val="clear" w:color="auto" w:fill="FFFFFF"/>
        </w:rPr>
        <w:t xml:space="preserve"> et al., 2018)</w:t>
      </w:r>
      <w:r>
        <w:t>. From these techniques, significant three has been discussed below:</w:t>
      </w:r>
    </w:p>
    <w:p w14:paraId="051C1D68" w14:textId="7F9516A5" w:rsidR="00D42975" w:rsidRPr="00D42975" w:rsidRDefault="00D42975" w:rsidP="00D42975">
      <w:pPr>
        <w:pStyle w:val="ListParagraph"/>
        <w:numPr>
          <w:ilvl w:val="0"/>
          <w:numId w:val="6"/>
        </w:numPr>
        <w:rPr>
          <w:b/>
          <w:bCs/>
        </w:rPr>
      </w:pPr>
      <w:r w:rsidRPr="00D42975">
        <w:rPr>
          <w:b/>
          <w:bCs/>
        </w:rPr>
        <w:t xml:space="preserve">Standard Costing: </w:t>
      </w:r>
    </w:p>
    <w:p w14:paraId="23273EF0" w14:textId="608DDEFA" w:rsidR="00D42975" w:rsidRDefault="00D42975" w:rsidP="00D42975">
      <w:r>
        <w:t>Standard costing is a technique of establishing standard costs under the most cost-effective operational conditions, comparing actual costs to the standard, calculating and analyzing variances in order to ascertain the reasons and assign responsibility, and taking corrective action to ensure that adverse events do not recur</w:t>
      </w:r>
      <w:r w:rsidR="000B1568">
        <w:t xml:space="preserve"> (</w:t>
      </w:r>
      <w:r w:rsidR="000B1568" w:rsidRPr="000B1568">
        <w:rPr>
          <w:rFonts w:cs="Times New Roman"/>
          <w:color w:val="222222"/>
          <w:szCs w:val="24"/>
          <w:shd w:val="clear" w:color="auto" w:fill="FFFFFF"/>
        </w:rPr>
        <w:t xml:space="preserve">Bromwich and </w:t>
      </w:r>
      <w:proofErr w:type="spellStart"/>
      <w:r w:rsidR="000B1568" w:rsidRPr="000B1568">
        <w:rPr>
          <w:rFonts w:cs="Times New Roman"/>
          <w:color w:val="222222"/>
          <w:szCs w:val="24"/>
          <w:shd w:val="clear" w:color="auto" w:fill="FFFFFF"/>
        </w:rPr>
        <w:t>Bhimani</w:t>
      </w:r>
      <w:proofErr w:type="spellEnd"/>
      <w:r w:rsidR="000B1568" w:rsidRPr="000B1568">
        <w:rPr>
          <w:rFonts w:cs="Times New Roman"/>
          <w:color w:val="222222"/>
          <w:szCs w:val="24"/>
          <w:shd w:val="clear" w:color="auto" w:fill="FFFFFF"/>
        </w:rPr>
        <w:t>,</w:t>
      </w:r>
      <w:r w:rsidR="000B1568">
        <w:rPr>
          <w:rFonts w:cs="Times New Roman"/>
          <w:color w:val="222222"/>
          <w:szCs w:val="24"/>
          <w:shd w:val="clear" w:color="auto" w:fill="FFFFFF"/>
        </w:rPr>
        <w:t xml:space="preserve"> </w:t>
      </w:r>
      <w:r w:rsidR="000B1568" w:rsidRPr="000B1568">
        <w:rPr>
          <w:rFonts w:cs="Times New Roman"/>
          <w:color w:val="222222"/>
          <w:szCs w:val="24"/>
          <w:shd w:val="clear" w:color="auto" w:fill="FFFFFF"/>
        </w:rPr>
        <w:t>2015</w:t>
      </w:r>
      <w:r w:rsidR="000B1568">
        <w:t>)</w:t>
      </w:r>
      <w:r>
        <w:t>. This is a crucial element of cost control. Standard costing is a cost that has been established in advance. It serves as a yardstick against which actual performance may be measured. It is utilized to ascertain the causes of any discrepancies</w:t>
      </w:r>
      <w:r w:rsidR="000B1568">
        <w:t xml:space="preserve"> (</w:t>
      </w:r>
      <w:r w:rsidR="000B1568" w:rsidRPr="000B1568">
        <w:rPr>
          <w:rFonts w:cs="Times New Roman"/>
          <w:color w:val="222222"/>
          <w:szCs w:val="24"/>
          <w:shd w:val="clear" w:color="auto" w:fill="FFFFFF"/>
        </w:rPr>
        <w:t>Kaplan</w:t>
      </w:r>
      <w:r w:rsidR="000B1568">
        <w:rPr>
          <w:rFonts w:cs="Times New Roman"/>
          <w:color w:val="222222"/>
          <w:szCs w:val="24"/>
          <w:shd w:val="clear" w:color="auto" w:fill="FFFFFF"/>
        </w:rPr>
        <w:t>, 2014)</w:t>
      </w:r>
      <w:r>
        <w:t>.</w:t>
      </w:r>
    </w:p>
    <w:p w14:paraId="33A64F03" w14:textId="77777777" w:rsidR="00D42975" w:rsidRDefault="00D42975" w:rsidP="00D42975"/>
    <w:p w14:paraId="29E08EB1" w14:textId="294820A9" w:rsidR="00D42975" w:rsidRPr="00D42975" w:rsidRDefault="00D42975" w:rsidP="00D42975">
      <w:pPr>
        <w:pStyle w:val="ListParagraph"/>
        <w:numPr>
          <w:ilvl w:val="0"/>
          <w:numId w:val="6"/>
        </w:numPr>
        <w:rPr>
          <w:b/>
          <w:bCs/>
        </w:rPr>
      </w:pPr>
      <w:r w:rsidRPr="00D42975">
        <w:rPr>
          <w:b/>
          <w:bCs/>
        </w:rPr>
        <w:t xml:space="preserve">Budgetary Control: </w:t>
      </w:r>
    </w:p>
    <w:p w14:paraId="0E31E70E" w14:textId="1C28F3CA" w:rsidR="00D42975" w:rsidRDefault="00D42975" w:rsidP="00D42975">
      <w:r>
        <w:t>The management accountant utilizes the budgetary control tool to plan and control the business's different operations</w:t>
      </w:r>
      <w:r w:rsidR="000B1568">
        <w:t xml:space="preserve"> (</w:t>
      </w:r>
      <w:r w:rsidR="000B1568" w:rsidRPr="000B1568">
        <w:rPr>
          <w:rFonts w:cs="Times New Roman"/>
          <w:color w:val="222222"/>
          <w:szCs w:val="24"/>
          <w:shd w:val="clear" w:color="auto" w:fill="FFFFFF"/>
        </w:rPr>
        <w:t>Horngren</w:t>
      </w:r>
      <w:r w:rsidR="000B1568">
        <w:rPr>
          <w:rFonts w:cs="Times New Roman"/>
          <w:color w:val="222222"/>
          <w:szCs w:val="24"/>
          <w:shd w:val="clear" w:color="auto" w:fill="FFFFFF"/>
        </w:rPr>
        <w:t xml:space="preserve"> et al., 2018)</w:t>
      </w:r>
      <w:r>
        <w:t xml:space="preserve">. Budgetary management is a critical method for guiding company activities in the desired direction, </w:t>
      </w:r>
      <w:proofErr w:type="gramStart"/>
      <w:r>
        <w:t>i.e.</w:t>
      </w:r>
      <w:proofErr w:type="gramEnd"/>
      <w:r>
        <w:t xml:space="preserve"> toward an acceptable return on investment. Budgetary control methods are used to forecast and prioritize future financial requirements. It is used to monitor a business's financial performance. The activities of the business are guided in an intended way.</w:t>
      </w:r>
    </w:p>
    <w:p w14:paraId="2B79CA12" w14:textId="77777777" w:rsidR="00D42975" w:rsidRDefault="00D42975" w:rsidP="00D42975"/>
    <w:p w14:paraId="0147B380" w14:textId="2CC3239D" w:rsidR="00D42975" w:rsidRPr="00D42975" w:rsidRDefault="00D42975" w:rsidP="00D42975">
      <w:pPr>
        <w:pStyle w:val="ListParagraph"/>
        <w:numPr>
          <w:ilvl w:val="0"/>
          <w:numId w:val="6"/>
        </w:numPr>
        <w:rPr>
          <w:b/>
          <w:bCs/>
        </w:rPr>
      </w:pPr>
      <w:r w:rsidRPr="00D42975">
        <w:rPr>
          <w:b/>
          <w:bCs/>
        </w:rPr>
        <w:t xml:space="preserve">Funds Flow Statement: </w:t>
      </w:r>
    </w:p>
    <w:p w14:paraId="2C5C56D4" w14:textId="13100F3F" w:rsidR="00D42975" w:rsidRDefault="00D42975" w:rsidP="00D42975">
      <w:r>
        <w:t>The management accountant just uses funds flow statement method to analyze the changes in a company enterprise's financial situation between two dates</w:t>
      </w:r>
      <w:r w:rsidR="000B1568">
        <w:t xml:space="preserve"> (</w:t>
      </w:r>
      <w:r w:rsidR="000B1568" w:rsidRPr="000B1568">
        <w:rPr>
          <w:rFonts w:cs="Times New Roman"/>
          <w:color w:val="222222"/>
          <w:szCs w:val="24"/>
          <w:shd w:val="clear" w:color="auto" w:fill="FFFFFF"/>
        </w:rPr>
        <w:t>Kaplan</w:t>
      </w:r>
      <w:r w:rsidR="000B1568">
        <w:rPr>
          <w:rFonts w:cs="Times New Roman"/>
          <w:color w:val="222222"/>
          <w:szCs w:val="24"/>
          <w:shd w:val="clear" w:color="auto" w:fill="FFFFFF"/>
        </w:rPr>
        <w:t>, 2014)</w:t>
      </w:r>
      <w:r>
        <w:t>. It explains where the money in the company come from and how they are utilized</w:t>
      </w:r>
      <w:r w:rsidR="000B1568">
        <w:t xml:space="preserve"> (</w:t>
      </w:r>
      <w:r w:rsidR="000B1568" w:rsidRPr="000B1568">
        <w:rPr>
          <w:rFonts w:cs="Times New Roman"/>
          <w:color w:val="222222"/>
          <w:szCs w:val="24"/>
          <w:shd w:val="clear" w:color="auto" w:fill="FFFFFF"/>
        </w:rPr>
        <w:t xml:space="preserve">Bromwich and </w:t>
      </w:r>
      <w:proofErr w:type="spellStart"/>
      <w:r w:rsidR="000B1568" w:rsidRPr="000B1568">
        <w:rPr>
          <w:rFonts w:cs="Times New Roman"/>
          <w:color w:val="222222"/>
          <w:szCs w:val="24"/>
          <w:shd w:val="clear" w:color="auto" w:fill="FFFFFF"/>
        </w:rPr>
        <w:t>Bhimani</w:t>
      </w:r>
      <w:proofErr w:type="spellEnd"/>
      <w:r w:rsidR="000B1568" w:rsidRPr="000B1568">
        <w:rPr>
          <w:rFonts w:cs="Times New Roman"/>
          <w:color w:val="222222"/>
          <w:szCs w:val="24"/>
          <w:shd w:val="clear" w:color="auto" w:fill="FFFFFF"/>
        </w:rPr>
        <w:t>,</w:t>
      </w:r>
      <w:r w:rsidR="000B1568">
        <w:rPr>
          <w:rFonts w:cs="Times New Roman"/>
          <w:color w:val="222222"/>
          <w:szCs w:val="24"/>
          <w:shd w:val="clear" w:color="auto" w:fill="FFFFFF"/>
        </w:rPr>
        <w:t xml:space="preserve"> </w:t>
      </w:r>
      <w:r w:rsidR="000B1568" w:rsidRPr="000B1568">
        <w:rPr>
          <w:rFonts w:cs="Times New Roman"/>
          <w:color w:val="222222"/>
          <w:szCs w:val="24"/>
          <w:shd w:val="clear" w:color="auto" w:fill="FFFFFF"/>
        </w:rPr>
        <w:t>2015</w:t>
      </w:r>
      <w:r w:rsidR="000B1568">
        <w:t>)</w:t>
      </w:r>
      <w:r>
        <w:t>. It is very beneficial in financial management and measurement, forecasting, and comparative research. This study determines the flow of funds from one time to the next. Additionally, this study is very helpful for determining if the money is being utilized effectively or not in a given year in which compared to the same period year</w:t>
      </w:r>
      <w:r w:rsidR="000B1568">
        <w:t xml:space="preserve"> (</w:t>
      </w:r>
      <w:r w:rsidR="000B1568" w:rsidRPr="000B1568">
        <w:rPr>
          <w:rFonts w:cs="Times New Roman"/>
          <w:color w:val="222222"/>
          <w:szCs w:val="24"/>
          <w:shd w:val="clear" w:color="auto" w:fill="FFFFFF"/>
        </w:rPr>
        <w:t>Horngren</w:t>
      </w:r>
      <w:r w:rsidR="000B1568">
        <w:rPr>
          <w:rFonts w:cs="Times New Roman"/>
          <w:color w:val="222222"/>
          <w:szCs w:val="24"/>
          <w:shd w:val="clear" w:color="auto" w:fill="FFFFFF"/>
        </w:rPr>
        <w:t xml:space="preserve"> et al., 2018)</w:t>
      </w:r>
      <w:r>
        <w:t>. This study also reveals changes in working capital and cash from operations.</w:t>
      </w:r>
    </w:p>
    <w:p w14:paraId="1CAF8DCE" w14:textId="15DFD308" w:rsidR="0023798A" w:rsidRDefault="0023798A">
      <w:pPr>
        <w:spacing w:after="160" w:line="259" w:lineRule="auto"/>
        <w:jc w:val="left"/>
      </w:pPr>
      <w:r>
        <w:br w:type="page"/>
      </w:r>
    </w:p>
    <w:p w14:paraId="46AFA06A" w14:textId="7F01DFFB" w:rsidR="0023798A" w:rsidRDefault="0023798A" w:rsidP="000B1568">
      <w:pPr>
        <w:pStyle w:val="Heading1"/>
      </w:pPr>
      <w:bookmarkStart w:id="11" w:name="_Toc80971742"/>
      <w:r>
        <w:lastRenderedPageBreak/>
        <w:t>References:</w:t>
      </w:r>
      <w:bookmarkEnd w:id="11"/>
    </w:p>
    <w:p w14:paraId="269A8B5B" w14:textId="77777777" w:rsidR="000B1568" w:rsidRPr="000B1568" w:rsidRDefault="000B1568" w:rsidP="00D42975">
      <w:pPr>
        <w:rPr>
          <w:rFonts w:cs="Times New Roman"/>
          <w:szCs w:val="24"/>
        </w:rPr>
      </w:pPr>
      <w:r w:rsidRPr="000B1568">
        <w:rPr>
          <w:rFonts w:cs="Times New Roman"/>
          <w:color w:val="222222"/>
          <w:szCs w:val="24"/>
          <w:shd w:val="clear" w:color="auto" w:fill="FFFFFF"/>
        </w:rPr>
        <w:t xml:space="preserve">Bromwich, M. and </w:t>
      </w:r>
      <w:proofErr w:type="spellStart"/>
      <w:r w:rsidRPr="000B1568">
        <w:rPr>
          <w:rFonts w:cs="Times New Roman"/>
          <w:color w:val="222222"/>
          <w:szCs w:val="24"/>
          <w:shd w:val="clear" w:color="auto" w:fill="FFFFFF"/>
        </w:rPr>
        <w:t>Bhimani</w:t>
      </w:r>
      <w:proofErr w:type="spellEnd"/>
      <w:r w:rsidRPr="000B1568">
        <w:rPr>
          <w:rFonts w:cs="Times New Roman"/>
          <w:color w:val="222222"/>
          <w:szCs w:val="24"/>
          <w:shd w:val="clear" w:color="auto" w:fill="FFFFFF"/>
        </w:rPr>
        <w:t>, A., (2015). </w:t>
      </w:r>
      <w:r w:rsidRPr="000B1568">
        <w:rPr>
          <w:rFonts w:cs="Times New Roman"/>
          <w:i/>
          <w:iCs/>
          <w:color w:val="222222"/>
          <w:szCs w:val="24"/>
          <w:shd w:val="clear" w:color="auto" w:fill="FFFFFF"/>
        </w:rPr>
        <w:t>Management accounting: Pathways to progress</w:t>
      </w:r>
      <w:r w:rsidRPr="000B1568">
        <w:rPr>
          <w:rFonts w:cs="Times New Roman"/>
          <w:color w:val="222222"/>
          <w:szCs w:val="24"/>
          <w:shd w:val="clear" w:color="auto" w:fill="FFFFFF"/>
        </w:rPr>
        <w:t xml:space="preserve">. </w:t>
      </w:r>
      <w:proofErr w:type="spellStart"/>
      <w:r w:rsidRPr="000B1568">
        <w:rPr>
          <w:rFonts w:cs="Times New Roman"/>
          <w:color w:val="222222"/>
          <w:szCs w:val="24"/>
          <w:shd w:val="clear" w:color="auto" w:fill="FFFFFF"/>
        </w:rPr>
        <w:t>Cima</w:t>
      </w:r>
      <w:proofErr w:type="spellEnd"/>
      <w:r w:rsidRPr="000B1568">
        <w:rPr>
          <w:rFonts w:cs="Times New Roman"/>
          <w:color w:val="222222"/>
          <w:szCs w:val="24"/>
          <w:shd w:val="clear" w:color="auto" w:fill="FFFFFF"/>
        </w:rPr>
        <w:t xml:space="preserve"> publishing.</w:t>
      </w:r>
    </w:p>
    <w:p w14:paraId="11E0E306" w14:textId="77777777" w:rsidR="000B1568" w:rsidRPr="0023798A" w:rsidRDefault="000B1568" w:rsidP="00D42975">
      <w:pPr>
        <w:rPr>
          <w:rFonts w:cs="Times New Roman"/>
          <w:color w:val="222222"/>
          <w:szCs w:val="24"/>
          <w:shd w:val="clear" w:color="auto" w:fill="FFFFFF"/>
        </w:rPr>
      </w:pPr>
      <w:proofErr w:type="spellStart"/>
      <w:r w:rsidRPr="0023798A">
        <w:rPr>
          <w:rFonts w:cs="Times New Roman"/>
          <w:color w:val="222222"/>
          <w:szCs w:val="24"/>
          <w:shd w:val="clear" w:color="auto" w:fill="FFFFFF"/>
        </w:rPr>
        <w:t>Cafferky</w:t>
      </w:r>
      <w:proofErr w:type="spellEnd"/>
      <w:r w:rsidRPr="0023798A">
        <w:rPr>
          <w:rFonts w:cs="Times New Roman"/>
          <w:color w:val="222222"/>
          <w:szCs w:val="24"/>
          <w:shd w:val="clear" w:color="auto" w:fill="FFFFFF"/>
        </w:rPr>
        <w:t>, M.E., (2015). </w:t>
      </w:r>
      <w:r w:rsidRPr="0023798A">
        <w:rPr>
          <w:rFonts w:cs="Times New Roman"/>
          <w:i/>
          <w:iCs/>
          <w:color w:val="222222"/>
          <w:szCs w:val="24"/>
          <w:shd w:val="clear" w:color="auto" w:fill="FFFFFF"/>
        </w:rPr>
        <w:t>Breakeven Analysis: The definitive guide to cost-volume-profit analysis</w:t>
      </w:r>
      <w:r w:rsidRPr="0023798A">
        <w:rPr>
          <w:rFonts w:cs="Times New Roman"/>
          <w:color w:val="222222"/>
          <w:szCs w:val="24"/>
          <w:shd w:val="clear" w:color="auto" w:fill="FFFFFF"/>
        </w:rPr>
        <w:t>. Business Expert Press.</w:t>
      </w:r>
    </w:p>
    <w:p w14:paraId="7B722329" w14:textId="77777777" w:rsidR="000B1568" w:rsidRDefault="000B1568" w:rsidP="00D42975">
      <w:pPr>
        <w:rPr>
          <w:rFonts w:cs="Times New Roman"/>
          <w:color w:val="222222"/>
          <w:szCs w:val="24"/>
          <w:shd w:val="clear" w:color="auto" w:fill="FFFFFF"/>
        </w:rPr>
      </w:pPr>
      <w:r w:rsidRPr="0023798A">
        <w:rPr>
          <w:rFonts w:cs="Times New Roman"/>
          <w:color w:val="222222"/>
          <w:szCs w:val="24"/>
          <w:shd w:val="clear" w:color="auto" w:fill="FFFFFF"/>
        </w:rPr>
        <w:t xml:space="preserve">Gutierrez, P.H. and </w:t>
      </w:r>
      <w:proofErr w:type="spellStart"/>
      <w:r w:rsidRPr="0023798A">
        <w:rPr>
          <w:rFonts w:cs="Times New Roman"/>
          <w:color w:val="222222"/>
          <w:szCs w:val="24"/>
          <w:shd w:val="clear" w:color="auto" w:fill="FFFFFF"/>
        </w:rPr>
        <w:t>Dalsted</w:t>
      </w:r>
      <w:proofErr w:type="spellEnd"/>
      <w:r w:rsidRPr="0023798A">
        <w:rPr>
          <w:rFonts w:cs="Times New Roman"/>
          <w:color w:val="222222"/>
          <w:szCs w:val="24"/>
          <w:shd w:val="clear" w:color="auto" w:fill="FFFFFF"/>
        </w:rPr>
        <w:t>, N.L., (2010). </w:t>
      </w:r>
      <w:r w:rsidRPr="0023798A">
        <w:rPr>
          <w:rFonts w:cs="Times New Roman"/>
          <w:i/>
          <w:iCs/>
          <w:color w:val="222222"/>
          <w:szCs w:val="24"/>
          <w:shd w:val="clear" w:color="auto" w:fill="FFFFFF"/>
        </w:rPr>
        <w:t>Break-even method of investment analysis</w:t>
      </w:r>
      <w:r w:rsidRPr="0023798A">
        <w:rPr>
          <w:rFonts w:cs="Times New Roman"/>
          <w:color w:val="222222"/>
          <w:szCs w:val="24"/>
          <w:shd w:val="clear" w:color="auto" w:fill="FFFFFF"/>
        </w:rPr>
        <w:t> (Doctoral dissertation, Colorado State University. Libraries).</w:t>
      </w:r>
    </w:p>
    <w:p w14:paraId="64BBCEC2" w14:textId="77777777" w:rsidR="000B1568" w:rsidRPr="000B1568" w:rsidRDefault="000B1568" w:rsidP="00D42975">
      <w:pPr>
        <w:rPr>
          <w:rFonts w:cs="Times New Roman"/>
          <w:color w:val="222222"/>
          <w:szCs w:val="24"/>
          <w:shd w:val="clear" w:color="auto" w:fill="FFFFFF"/>
        </w:rPr>
      </w:pPr>
      <w:r w:rsidRPr="000B1568">
        <w:rPr>
          <w:rFonts w:cs="Times New Roman"/>
          <w:color w:val="222222"/>
          <w:szCs w:val="24"/>
          <w:shd w:val="clear" w:color="auto" w:fill="FFFFFF"/>
        </w:rPr>
        <w:t xml:space="preserve">Horngren, C.T., </w:t>
      </w:r>
      <w:proofErr w:type="spellStart"/>
      <w:r w:rsidRPr="000B1568">
        <w:rPr>
          <w:rFonts w:cs="Times New Roman"/>
          <w:color w:val="222222"/>
          <w:szCs w:val="24"/>
          <w:shd w:val="clear" w:color="auto" w:fill="FFFFFF"/>
        </w:rPr>
        <w:t>Sundem</w:t>
      </w:r>
      <w:proofErr w:type="spellEnd"/>
      <w:r w:rsidRPr="000B1568">
        <w:rPr>
          <w:rFonts w:cs="Times New Roman"/>
          <w:color w:val="222222"/>
          <w:szCs w:val="24"/>
          <w:shd w:val="clear" w:color="auto" w:fill="FFFFFF"/>
        </w:rPr>
        <w:t xml:space="preserve">, G.L., Stratton, W.O., </w:t>
      </w:r>
      <w:proofErr w:type="spellStart"/>
      <w:r w:rsidRPr="000B1568">
        <w:rPr>
          <w:rFonts w:cs="Times New Roman"/>
          <w:color w:val="222222"/>
          <w:szCs w:val="24"/>
          <w:shd w:val="clear" w:color="auto" w:fill="FFFFFF"/>
        </w:rPr>
        <w:t>Burgstahler</w:t>
      </w:r>
      <w:proofErr w:type="spellEnd"/>
      <w:r w:rsidRPr="000B1568">
        <w:rPr>
          <w:rFonts w:cs="Times New Roman"/>
          <w:color w:val="222222"/>
          <w:szCs w:val="24"/>
          <w:shd w:val="clear" w:color="auto" w:fill="FFFFFF"/>
        </w:rPr>
        <w:t xml:space="preserve">, D. and </w:t>
      </w:r>
      <w:proofErr w:type="spellStart"/>
      <w:r w:rsidRPr="000B1568">
        <w:rPr>
          <w:rFonts w:cs="Times New Roman"/>
          <w:color w:val="222222"/>
          <w:szCs w:val="24"/>
          <w:shd w:val="clear" w:color="auto" w:fill="FFFFFF"/>
        </w:rPr>
        <w:t>Schatzberg</w:t>
      </w:r>
      <w:proofErr w:type="spellEnd"/>
      <w:r w:rsidRPr="000B1568">
        <w:rPr>
          <w:rFonts w:cs="Times New Roman"/>
          <w:color w:val="222222"/>
          <w:szCs w:val="24"/>
          <w:shd w:val="clear" w:color="auto" w:fill="FFFFFF"/>
        </w:rPr>
        <w:t>, J., (2018). </w:t>
      </w:r>
      <w:r w:rsidRPr="000B1568">
        <w:rPr>
          <w:rFonts w:cs="Times New Roman"/>
          <w:i/>
          <w:iCs/>
          <w:color w:val="222222"/>
          <w:szCs w:val="24"/>
          <w:shd w:val="clear" w:color="auto" w:fill="FFFFFF"/>
        </w:rPr>
        <w:t>Introduction to management accounting</w:t>
      </w:r>
      <w:r w:rsidRPr="000B1568">
        <w:rPr>
          <w:rFonts w:cs="Times New Roman"/>
          <w:color w:val="222222"/>
          <w:szCs w:val="24"/>
          <w:shd w:val="clear" w:color="auto" w:fill="FFFFFF"/>
        </w:rPr>
        <w:t>. Upper Saddle River, NJ: Pearson Prentice Hall.</w:t>
      </w:r>
    </w:p>
    <w:p w14:paraId="13F7D3DA" w14:textId="77777777" w:rsidR="000B1568" w:rsidRPr="000B1568" w:rsidRDefault="000B1568" w:rsidP="00D42975">
      <w:pPr>
        <w:rPr>
          <w:rFonts w:cs="Times New Roman"/>
          <w:color w:val="222222"/>
          <w:szCs w:val="24"/>
          <w:shd w:val="clear" w:color="auto" w:fill="FFFFFF"/>
        </w:rPr>
      </w:pPr>
      <w:r w:rsidRPr="000B1568">
        <w:rPr>
          <w:rFonts w:cs="Times New Roman"/>
          <w:color w:val="222222"/>
          <w:szCs w:val="24"/>
          <w:shd w:val="clear" w:color="auto" w:fill="FFFFFF"/>
        </w:rPr>
        <w:t>Kaplan, R.S., (2014). The evolution of management accounting. </w:t>
      </w:r>
      <w:r w:rsidRPr="000B1568">
        <w:rPr>
          <w:rFonts w:cs="Times New Roman"/>
          <w:i/>
          <w:iCs/>
          <w:color w:val="222222"/>
          <w:szCs w:val="24"/>
          <w:shd w:val="clear" w:color="auto" w:fill="FFFFFF"/>
        </w:rPr>
        <w:t>Readings in accounting for management control</w:t>
      </w:r>
      <w:r w:rsidRPr="000B1568">
        <w:rPr>
          <w:rFonts w:cs="Times New Roman"/>
          <w:color w:val="222222"/>
          <w:szCs w:val="24"/>
          <w:shd w:val="clear" w:color="auto" w:fill="FFFFFF"/>
        </w:rPr>
        <w:t>, pp.586-621.</w:t>
      </w:r>
    </w:p>
    <w:p w14:paraId="258710D6" w14:textId="77777777" w:rsidR="000B1568" w:rsidRPr="000B1568" w:rsidRDefault="000B1568" w:rsidP="00D42975">
      <w:pPr>
        <w:rPr>
          <w:rFonts w:cs="Times New Roman"/>
          <w:color w:val="222222"/>
          <w:szCs w:val="24"/>
          <w:shd w:val="clear" w:color="auto" w:fill="FFFFFF"/>
        </w:rPr>
      </w:pPr>
      <w:r w:rsidRPr="000B1568">
        <w:rPr>
          <w:rFonts w:cs="Times New Roman"/>
          <w:color w:val="222222"/>
          <w:szCs w:val="24"/>
          <w:shd w:val="clear" w:color="auto" w:fill="FFFFFF"/>
        </w:rPr>
        <w:t>RS, R.K. and Atkinson, A.A., (2019). </w:t>
      </w:r>
      <w:r w:rsidRPr="000B1568">
        <w:rPr>
          <w:rFonts w:cs="Times New Roman"/>
          <w:i/>
          <w:iCs/>
          <w:color w:val="222222"/>
          <w:szCs w:val="24"/>
          <w:shd w:val="clear" w:color="auto" w:fill="FFFFFF"/>
        </w:rPr>
        <w:t>Advanced management accounting</w:t>
      </w:r>
      <w:r w:rsidRPr="000B1568">
        <w:rPr>
          <w:rFonts w:cs="Times New Roman"/>
          <w:color w:val="222222"/>
          <w:szCs w:val="24"/>
          <w:shd w:val="clear" w:color="auto" w:fill="FFFFFF"/>
        </w:rPr>
        <w:t>. Prentice-Hall Inc.</w:t>
      </w:r>
    </w:p>
    <w:p w14:paraId="499DB5E3" w14:textId="77777777" w:rsidR="000B1568" w:rsidRPr="0023798A" w:rsidRDefault="000B1568" w:rsidP="00D42975">
      <w:pPr>
        <w:rPr>
          <w:rFonts w:cs="Times New Roman"/>
          <w:color w:val="222222"/>
          <w:szCs w:val="24"/>
          <w:shd w:val="clear" w:color="auto" w:fill="FFFFFF"/>
        </w:rPr>
      </w:pPr>
      <w:proofErr w:type="spellStart"/>
      <w:r w:rsidRPr="0023798A">
        <w:rPr>
          <w:rFonts w:cs="Times New Roman"/>
          <w:color w:val="222222"/>
          <w:szCs w:val="24"/>
          <w:shd w:val="clear" w:color="auto" w:fill="FFFFFF"/>
        </w:rPr>
        <w:t>Tsorakidis</w:t>
      </w:r>
      <w:proofErr w:type="spellEnd"/>
      <w:r w:rsidRPr="0023798A">
        <w:rPr>
          <w:rFonts w:cs="Times New Roman"/>
          <w:color w:val="222222"/>
          <w:szCs w:val="24"/>
          <w:shd w:val="clear" w:color="auto" w:fill="FFFFFF"/>
        </w:rPr>
        <w:t xml:space="preserve">, N., </w:t>
      </w:r>
      <w:proofErr w:type="spellStart"/>
      <w:r w:rsidRPr="0023798A">
        <w:rPr>
          <w:rFonts w:cs="Times New Roman"/>
          <w:color w:val="222222"/>
          <w:szCs w:val="24"/>
          <w:shd w:val="clear" w:color="auto" w:fill="FFFFFF"/>
        </w:rPr>
        <w:t>Papadoulos</w:t>
      </w:r>
      <w:proofErr w:type="spellEnd"/>
      <w:r w:rsidRPr="0023798A">
        <w:rPr>
          <w:rFonts w:cs="Times New Roman"/>
          <w:color w:val="222222"/>
          <w:szCs w:val="24"/>
          <w:shd w:val="clear" w:color="auto" w:fill="FFFFFF"/>
        </w:rPr>
        <w:t xml:space="preserve">, S., </w:t>
      </w:r>
      <w:proofErr w:type="spellStart"/>
      <w:r w:rsidRPr="0023798A">
        <w:rPr>
          <w:rFonts w:cs="Times New Roman"/>
          <w:color w:val="222222"/>
          <w:szCs w:val="24"/>
          <w:shd w:val="clear" w:color="auto" w:fill="FFFFFF"/>
        </w:rPr>
        <w:t>Zerres</w:t>
      </w:r>
      <w:proofErr w:type="spellEnd"/>
      <w:r w:rsidRPr="0023798A">
        <w:rPr>
          <w:rFonts w:cs="Times New Roman"/>
          <w:color w:val="222222"/>
          <w:szCs w:val="24"/>
          <w:shd w:val="clear" w:color="auto" w:fill="FFFFFF"/>
        </w:rPr>
        <w:t xml:space="preserve">, M. and </w:t>
      </w:r>
      <w:proofErr w:type="spellStart"/>
      <w:r w:rsidRPr="0023798A">
        <w:rPr>
          <w:rFonts w:cs="Times New Roman"/>
          <w:color w:val="222222"/>
          <w:szCs w:val="24"/>
          <w:shd w:val="clear" w:color="auto" w:fill="FFFFFF"/>
        </w:rPr>
        <w:t>Zerres</w:t>
      </w:r>
      <w:proofErr w:type="spellEnd"/>
      <w:r w:rsidRPr="0023798A">
        <w:rPr>
          <w:rFonts w:cs="Times New Roman"/>
          <w:color w:val="222222"/>
          <w:szCs w:val="24"/>
          <w:shd w:val="clear" w:color="auto" w:fill="FFFFFF"/>
        </w:rPr>
        <w:t>, C., (2011). </w:t>
      </w:r>
      <w:r w:rsidRPr="0023798A">
        <w:rPr>
          <w:rFonts w:cs="Times New Roman"/>
          <w:i/>
          <w:iCs/>
          <w:color w:val="222222"/>
          <w:szCs w:val="24"/>
          <w:shd w:val="clear" w:color="auto" w:fill="FFFFFF"/>
        </w:rPr>
        <w:t>Break-even analysis</w:t>
      </w:r>
      <w:r w:rsidRPr="0023798A">
        <w:rPr>
          <w:rFonts w:cs="Times New Roman"/>
          <w:color w:val="222222"/>
          <w:szCs w:val="24"/>
          <w:shd w:val="clear" w:color="auto" w:fill="FFFFFF"/>
        </w:rPr>
        <w:t>. Bookboon.</w:t>
      </w:r>
    </w:p>
    <w:p w14:paraId="23D563E6" w14:textId="77777777" w:rsidR="000B1568" w:rsidRPr="00D42975" w:rsidRDefault="000B1568" w:rsidP="00D42975"/>
    <w:p w14:paraId="7190E360" w14:textId="77777777" w:rsidR="00C8518F" w:rsidRPr="00C8518F" w:rsidRDefault="00C8518F" w:rsidP="00C8518F"/>
    <w:p w14:paraId="4BA901C6" w14:textId="77777777" w:rsidR="00C8518F" w:rsidRPr="00C8518F" w:rsidRDefault="00C8518F" w:rsidP="00C8518F"/>
    <w:sectPr w:rsidR="00C8518F" w:rsidRPr="00C8518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E8C71" w14:textId="77777777" w:rsidR="002823B5" w:rsidRDefault="002823B5" w:rsidP="003A1700">
      <w:pPr>
        <w:spacing w:after="0" w:line="240" w:lineRule="auto"/>
      </w:pPr>
      <w:r>
        <w:separator/>
      </w:r>
    </w:p>
  </w:endnote>
  <w:endnote w:type="continuationSeparator" w:id="0">
    <w:p w14:paraId="5CFC8415" w14:textId="77777777" w:rsidR="002823B5" w:rsidRDefault="002823B5" w:rsidP="003A1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2070025"/>
      <w:docPartObj>
        <w:docPartGallery w:val="Page Numbers (Bottom of Page)"/>
        <w:docPartUnique/>
      </w:docPartObj>
    </w:sdtPr>
    <w:sdtEndPr>
      <w:rPr>
        <w:noProof/>
      </w:rPr>
    </w:sdtEndPr>
    <w:sdtContent>
      <w:p w14:paraId="1C262E04" w14:textId="08EEC014" w:rsidR="003B0F28" w:rsidRDefault="003B0F28">
        <w:pPr>
          <w:pStyle w:val="Footer"/>
        </w:pPr>
        <w:r>
          <w:fldChar w:fldCharType="begin"/>
        </w:r>
        <w:r>
          <w:instrText xml:space="preserve"> PAGE   \* MERGEFORMAT </w:instrText>
        </w:r>
        <w:r>
          <w:fldChar w:fldCharType="separate"/>
        </w:r>
        <w:r>
          <w:rPr>
            <w:noProof/>
          </w:rPr>
          <w:t>2</w:t>
        </w:r>
        <w:r>
          <w:rPr>
            <w:noProof/>
          </w:rPr>
          <w:fldChar w:fldCharType="end"/>
        </w:r>
      </w:p>
    </w:sdtContent>
  </w:sdt>
  <w:p w14:paraId="4F6CC95B" w14:textId="77777777" w:rsidR="003B0F28" w:rsidRDefault="003B0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7416E" w14:textId="77777777" w:rsidR="002823B5" w:rsidRDefault="002823B5" w:rsidP="003A1700">
      <w:pPr>
        <w:spacing w:after="0" w:line="240" w:lineRule="auto"/>
      </w:pPr>
      <w:r>
        <w:separator/>
      </w:r>
    </w:p>
  </w:footnote>
  <w:footnote w:type="continuationSeparator" w:id="0">
    <w:p w14:paraId="65C92A76" w14:textId="77777777" w:rsidR="002823B5" w:rsidRDefault="002823B5" w:rsidP="003A17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AEA"/>
    <w:multiLevelType w:val="hybridMultilevel"/>
    <w:tmpl w:val="7CBA81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E0613A"/>
    <w:multiLevelType w:val="hybridMultilevel"/>
    <w:tmpl w:val="5F2A36C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923A01"/>
    <w:multiLevelType w:val="hybridMultilevel"/>
    <w:tmpl w:val="4FE8F334"/>
    <w:lvl w:ilvl="0" w:tplc="CB8412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6A7890"/>
    <w:multiLevelType w:val="hybridMultilevel"/>
    <w:tmpl w:val="33CC5F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8F295D"/>
    <w:multiLevelType w:val="hybridMultilevel"/>
    <w:tmpl w:val="F244D9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857E58"/>
    <w:multiLevelType w:val="hybridMultilevel"/>
    <w:tmpl w:val="A5EAA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18F"/>
    <w:rsid w:val="000B1568"/>
    <w:rsid w:val="000E7260"/>
    <w:rsid w:val="0023798A"/>
    <w:rsid w:val="002823B5"/>
    <w:rsid w:val="003A1700"/>
    <w:rsid w:val="003B0F28"/>
    <w:rsid w:val="0053312E"/>
    <w:rsid w:val="00586266"/>
    <w:rsid w:val="00601608"/>
    <w:rsid w:val="006B7450"/>
    <w:rsid w:val="007223F9"/>
    <w:rsid w:val="00770303"/>
    <w:rsid w:val="007E2AFB"/>
    <w:rsid w:val="008757F0"/>
    <w:rsid w:val="0089425A"/>
    <w:rsid w:val="0092392E"/>
    <w:rsid w:val="00AF130C"/>
    <w:rsid w:val="00B43355"/>
    <w:rsid w:val="00B937AD"/>
    <w:rsid w:val="00C16259"/>
    <w:rsid w:val="00C30695"/>
    <w:rsid w:val="00C8518F"/>
    <w:rsid w:val="00CF37DA"/>
    <w:rsid w:val="00D42975"/>
    <w:rsid w:val="00D662BF"/>
    <w:rsid w:val="00D8062C"/>
    <w:rsid w:val="00DC1663"/>
    <w:rsid w:val="00DD5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0080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266"/>
    <w:pPr>
      <w:spacing w:after="120" w:line="360" w:lineRule="auto"/>
      <w:jc w:val="both"/>
    </w:pPr>
    <w:rPr>
      <w:rFonts w:ascii="Times New Roman" w:hAnsi="Times New Roman"/>
      <w:color w:val="000000" w:themeColor="text1"/>
      <w:sz w:val="24"/>
      <w:lang w:val="en-US"/>
    </w:rPr>
  </w:style>
  <w:style w:type="paragraph" w:styleId="Heading1">
    <w:name w:val="heading 1"/>
    <w:basedOn w:val="Normal"/>
    <w:next w:val="Normal"/>
    <w:link w:val="Heading1Char"/>
    <w:autoRedefine/>
    <w:uiPriority w:val="9"/>
    <w:qFormat/>
    <w:rsid w:val="00586266"/>
    <w:pPr>
      <w:keepNext/>
      <w:keepLines/>
      <w:spacing w:before="240" w:after="240"/>
      <w:outlineLvl w:val="0"/>
    </w:pPr>
    <w:rPr>
      <w:rFonts w:eastAsiaTheme="majorEastAsia" w:cs="Times New Roman"/>
      <w:b/>
      <w:color w:val="002060"/>
      <w:sz w:val="32"/>
      <w:szCs w:val="32"/>
    </w:rPr>
  </w:style>
  <w:style w:type="paragraph" w:styleId="Heading2">
    <w:name w:val="heading 2"/>
    <w:basedOn w:val="Normal"/>
    <w:next w:val="Normal"/>
    <w:link w:val="Heading2Char"/>
    <w:autoRedefine/>
    <w:uiPriority w:val="9"/>
    <w:unhideWhenUsed/>
    <w:qFormat/>
    <w:rsid w:val="00586266"/>
    <w:pPr>
      <w:keepNext/>
      <w:keepLines/>
      <w:spacing w:before="40" w:after="0"/>
      <w:outlineLvl w:val="1"/>
    </w:pPr>
    <w:rPr>
      <w:rFonts w:eastAsiaTheme="majorEastAsia" w:cstheme="majorBidi"/>
      <w:b/>
      <w:sz w:val="28"/>
    </w:rPr>
  </w:style>
  <w:style w:type="paragraph" w:styleId="Heading3">
    <w:name w:val="heading 3"/>
    <w:basedOn w:val="Normal"/>
    <w:next w:val="Normal"/>
    <w:link w:val="Heading3Char"/>
    <w:uiPriority w:val="9"/>
    <w:unhideWhenUsed/>
    <w:qFormat/>
    <w:rsid w:val="000E7260"/>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266"/>
    <w:rPr>
      <w:rFonts w:ascii="Times New Roman" w:eastAsiaTheme="majorEastAsia" w:hAnsi="Times New Roman" w:cs="Times New Roman"/>
      <w:b/>
      <w:color w:val="002060"/>
      <w:sz w:val="32"/>
      <w:szCs w:val="32"/>
      <w:lang w:val="en-US"/>
    </w:rPr>
  </w:style>
  <w:style w:type="character" w:customStyle="1" w:styleId="Heading2Char">
    <w:name w:val="Heading 2 Char"/>
    <w:basedOn w:val="DefaultParagraphFont"/>
    <w:link w:val="Heading2"/>
    <w:uiPriority w:val="9"/>
    <w:rsid w:val="00586266"/>
    <w:rPr>
      <w:rFonts w:ascii="Times New Roman" w:eastAsiaTheme="majorEastAsia" w:hAnsi="Times New Roman" w:cstheme="majorBidi"/>
      <w:b/>
      <w:color w:val="000000" w:themeColor="text1"/>
      <w:sz w:val="28"/>
      <w:lang w:val="en-US"/>
    </w:rPr>
  </w:style>
  <w:style w:type="character" w:customStyle="1" w:styleId="Heading3Char">
    <w:name w:val="Heading 3 Char"/>
    <w:basedOn w:val="DefaultParagraphFont"/>
    <w:link w:val="Heading3"/>
    <w:uiPriority w:val="9"/>
    <w:rsid w:val="000E7260"/>
    <w:rPr>
      <w:rFonts w:ascii="Times New Roman" w:eastAsiaTheme="majorEastAsia" w:hAnsi="Times New Roman" w:cstheme="majorBidi"/>
      <w:b/>
      <w:color w:val="000000" w:themeColor="text1"/>
      <w:sz w:val="26"/>
      <w:szCs w:val="24"/>
      <w:lang w:val="en-US"/>
    </w:rPr>
  </w:style>
  <w:style w:type="paragraph" w:styleId="ListParagraph">
    <w:name w:val="List Paragraph"/>
    <w:basedOn w:val="Normal"/>
    <w:uiPriority w:val="34"/>
    <w:qFormat/>
    <w:rsid w:val="00C8518F"/>
    <w:pPr>
      <w:ind w:left="720"/>
      <w:contextualSpacing/>
    </w:pPr>
  </w:style>
  <w:style w:type="character" w:styleId="PlaceholderText">
    <w:name w:val="Placeholder Text"/>
    <w:basedOn w:val="DefaultParagraphFont"/>
    <w:uiPriority w:val="99"/>
    <w:semiHidden/>
    <w:rsid w:val="00C8518F"/>
    <w:rPr>
      <w:color w:val="808080"/>
    </w:rPr>
  </w:style>
  <w:style w:type="paragraph" w:styleId="TOCHeading">
    <w:name w:val="TOC Heading"/>
    <w:basedOn w:val="Heading1"/>
    <w:next w:val="Normal"/>
    <w:uiPriority w:val="39"/>
    <w:unhideWhenUsed/>
    <w:qFormat/>
    <w:rsid w:val="00D42975"/>
    <w:pPr>
      <w:spacing w:after="0" w:line="259" w:lineRule="auto"/>
      <w:jc w:val="left"/>
      <w:outlineLvl w:val="9"/>
    </w:pPr>
    <w:rPr>
      <w:rFonts w:asciiTheme="majorHAnsi" w:hAnsiTheme="majorHAnsi" w:cstheme="majorBidi"/>
      <w:b w:val="0"/>
      <w:color w:val="2F5496" w:themeColor="accent1" w:themeShade="BF"/>
    </w:rPr>
  </w:style>
  <w:style w:type="paragraph" w:styleId="TOC1">
    <w:name w:val="toc 1"/>
    <w:basedOn w:val="Normal"/>
    <w:next w:val="Normal"/>
    <w:autoRedefine/>
    <w:uiPriority w:val="39"/>
    <w:unhideWhenUsed/>
    <w:rsid w:val="00D42975"/>
    <w:pPr>
      <w:spacing w:after="100"/>
    </w:pPr>
  </w:style>
  <w:style w:type="paragraph" w:styleId="TOC2">
    <w:name w:val="toc 2"/>
    <w:basedOn w:val="Normal"/>
    <w:next w:val="Normal"/>
    <w:autoRedefine/>
    <w:uiPriority w:val="39"/>
    <w:unhideWhenUsed/>
    <w:rsid w:val="00D42975"/>
    <w:pPr>
      <w:spacing w:after="100"/>
      <w:ind w:left="240"/>
    </w:pPr>
  </w:style>
  <w:style w:type="paragraph" w:styleId="TOC3">
    <w:name w:val="toc 3"/>
    <w:basedOn w:val="Normal"/>
    <w:next w:val="Normal"/>
    <w:autoRedefine/>
    <w:uiPriority w:val="39"/>
    <w:unhideWhenUsed/>
    <w:rsid w:val="00D42975"/>
    <w:pPr>
      <w:spacing w:after="100"/>
      <w:ind w:left="480"/>
    </w:pPr>
  </w:style>
  <w:style w:type="character" w:styleId="Hyperlink">
    <w:name w:val="Hyperlink"/>
    <w:basedOn w:val="DefaultParagraphFont"/>
    <w:uiPriority w:val="99"/>
    <w:unhideWhenUsed/>
    <w:rsid w:val="00D42975"/>
    <w:rPr>
      <w:color w:val="0563C1" w:themeColor="hyperlink"/>
      <w:u w:val="single"/>
    </w:rPr>
  </w:style>
  <w:style w:type="paragraph" w:styleId="Header">
    <w:name w:val="header"/>
    <w:basedOn w:val="Normal"/>
    <w:link w:val="HeaderChar"/>
    <w:uiPriority w:val="99"/>
    <w:unhideWhenUsed/>
    <w:rsid w:val="003A17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700"/>
    <w:rPr>
      <w:rFonts w:ascii="Times New Roman" w:hAnsi="Times New Roman"/>
      <w:color w:val="000000" w:themeColor="text1"/>
      <w:sz w:val="24"/>
      <w:lang w:val="en-US"/>
    </w:rPr>
  </w:style>
  <w:style w:type="paragraph" w:styleId="Footer">
    <w:name w:val="footer"/>
    <w:basedOn w:val="Normal"/>
    <w:link w:val="FooterChar"/>
    <w:uiPriority w:val="99"/>
    <w:unhideWhenUsed/>
    <w:rsid w:val="003A17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700"/>
    <w:rPr>
      <w:rFonts w:ascii="Times New Roman" w:hAnsi="Times New Roman"/>
      <w:color w:val="000000" w:themeColor="text1"/>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D5B18-9FF0-4670-8F7B-364018864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1814</Words>
  <Characters>10343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2021-08-27T09:30:00Z</dcterms:created>
  <dcterms:modified xsi:type="dcterms:W3CDTF">2021-08-27T12:06:00Z</dcterms:modified>
</cp:coreProperties>
</file>