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4B625" w14:textId="789A74CC" w:rsidR="0021145A" w:rsidRPr="00993106" w:rsidRDefault="0021145A">
      <w:pPr>
        <w:jc w:val="left"/>
      </w:pPr>
      <w:r w:rsidRPr="00993106">
        <w:rPr>
          <w:noProof/>
        </w:rPr>
        <w:drawing>
          <wp:anchor distT="0" distB="0" distL="114300" distR="114300" simplePos="0" relativeHeight="251658240" behindDoc="0" locked="0" layoutInCell="1" allowOverlap="1" wp14:anchorId="2CD21AE6" wp14:editId="3CC54FFD">
            <wp:simplePos x="914400" y="914400"/>
            <wp:positionH relativeFrom="column">
              <wp:align>left</wp:align>
            </wp:positionH>
            <wp:positionV relativeFrom="paragraph">
              <wp:align>top</wp:align>
            </wp:positionV>
            <wp:extent cx="1751395" cy="729205"/>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751395" cy="729205"/>
                    </a:xfrm>
                    <a:prstGeom prst="rect">
                      <a:avLst/>
                    </a:prstGeom>
                  </pic:spPr>
                </pic:pic>
              </a:graphicData>
            </a:graphic>
          </wp:anchor>
        </w:drawing>
      </w:r>
      <w:r w:rsidR="00DC28C8">
        <w:br w:type="textWrapping" w:clear="all"/>
      </w:r>
    </w:p>
    <w:p w14:paraId="52FBBE6E" w14:textId="65ED7A75" w:rsidR="0021145A" w:rsidRPr="00993106" w:rsidRDefault="0021145A" w:rsidP="0021145A">
      <w:pPr>
        <w:jc w:val="center"/>
        <w:rPr>
          <w:b/>
          <w:bCs/>
        </w:rPr>
      </w:pPr>
      <w:r w:rsidRPr="00993106">
        <w:rPr>
          <w:b/>
          <w:bCs/>
        </w:rPr>
        <w:t>Programme: BA (Hons) Leadership and Management Skills in the Workplace</w:t>
      </w:r>
    </w:p>
    <w:p w14:paraId="7749ABBB" w14:textId="627FCC51" w:rsidR="0021145A" w:rsidRPr="00993106" w:rsidRDefault="0021145A" w:rsidP="0021145A">
      <w:pPr>
        <w:jc w:val="center"/>
        <w:rPr>
          <w:b/>
          <w:bCs/>
        </w:rPr>
      </w:pPr>
      <w:r w:rsidRPr="00993106">
        <w:rPr>
          <w:b/>
          <w:bCs/>
        </w:rPr>
        <w:t>Module: Project Management</w:t>
      </w:r>
    </w:p>
    <w:p w14:paraId="2873D0E1" w14:textId="35450DD9" w:rsidR="0021145A" w:rsidRDefault="0021145A" w:rsidP="0021145A">
      <w:pPr>
        <w:jc w:val="center"/>
        <w:rPr>
          <w:b/>
          <w:bCs/>
        </w:rPr>
      </w:pPr>
      <w:r w:rsidRPr="00993106">
        <w:rPr>
          <w:b/>
          <w:bCs/>
        </w:rPr>
        <w:t>Module code: LCLM5003</w:t>
      </w:r>
      <w:r w:rsidR="009E0CF4">
        <w:rPr>
          <w:b/>
          <w:bCs/>
        </w:rPr>
        <w:t>_LON</w:t>
      </w:r>
    </w:p>
    <w:p w14:paraId="49E698BE" w14:textId="150E1D8B" w:rsidR="00196128" w:rsidRDefault="00196128" w:rsidP="0021145A">
      <w:pPr>
        <w:jc w:val="center"/>
        <w:rPr>
          <w:b/>
          <w:bCs/>
        </w:rPr>
      </w:pPr>
      <w:r>
        <w:rPr>
          <w:b/>
          <w:bCs/>
        </w:rPr>
        <w:t>Lecturer: Dr Xavier Matieni</w:t>
      </w:r>
    </w:p>
    <w:p w14:paraId="6890754D" w14:textId="77777777" w:rsidR="00D47C6C" w:rsidRDefault="00D47C6C" w:rsidP="0021145A">
      <w:pPr>
        <w:jc w:val="center"/>
        <w:rPr>
          <w:b/>
          <w:bCs/>
        </w:rPr>
      </w:pPr>
    </w:p>
    <w:p w14:paraId="1FFF0946" w14:textId="4FA00DE4" w:rsidR="00D47C6C" w:rsidRPr="00F70DBC" w:rsidRDefault="005E32BC" w:rsidP="0021145A">
      <w:pPr>
        <w:jc w:val="center"/>
        <w:rPr>
          <w:b/>
          <w:bCs/>
          <w:sz w:val="36"/>
          <w:szCs w:val="36"/>
        </w:rPr>
      </w:pPr>
      <w:r w:rsidRPr="00F70DBC">
        <w:rPr>
          <w:b/>
          <w:bCs/>
          <w:sz w:val="36"/>
          <w:szCs w:val="36"/>
        </w:rPr>
        <w:t xml:space="preserve">PROJECT </w:t>
      </w:r>
      <w:r w:rsidR="00196128" w:rsidRPr="00F70DBC">
        <w:rPr>
          <w:b/>
          <w:bCs/>
          <w:sz w:val="36"/>
          <w:szCs w:val="36"/>
        </w:rPr>
        <w:t xml:space="preserve">MANAGEMENT PLAN </w:t>
      </w:r>
      <w:r w:rsidRPr="00F70DBC">
        <w:rPr>
          <w:b/>
          <w:bCs/>
          <w:sz w:val="36"/>
          <w:szCs w:val="36"/>
        </w:rPr>
        <w:t>PORTFOLIO</w:t>
      </w:r>
    </w:p>
    <w:p w14:paraId="75EA68CA" w14:textId="77777777" w:rsidR="00656DA8" w:rsidRDefault="00656DA8" w:rsidP="00B33A75">
      <w:pPr>
        <w:jc w:val="center"/>
        <w:rPr>
          <w:b/>
          <w:bCs/>
        </w:rPr>
      </w:pPr>
    </w:p>
    <w:p w14:paraId="20187A3F" w14:textId="77777777" w:rsidR="00656DA8" w:rsidRDefault="00656DA8" w:rsidP="00B33A75">
      <w:pPr>
        <w:jc w:val="center"/>
        <w:rPr>
          <w:b/>
          <w:bCs/>
        </w:rPr>
      </w:pPr>
    </w:p>
    <w:p w14:paraId="09A49E7C" w14:textId="77777777" w:rsidR="00656DA8" w:rsidRDefault="00656DA8" w:rsidP="00B33A75">
      <w:pPr>
        <w:jc w:val="center"/>
        <w:rPr>
          <w:b/>
          <w:bCs/>
        </w:rPr>
      </w:pPr>
    </w:p>
    <w:p w14:paraId="00FBE4B4" w14:textId="77777777" w:rsidR="00656DA8" w:rsidRDefault="00656DA8" w:rsidP="00656DA8">
      <w:pPr>
        <w:jc w:val="left"/>
        <w:rPr>
          <w:b/>
          <w:bCs/>
        </w:rPr>
      </w:pPr>
    </w:p>
    <w:p w14:paraId="22E4C61B" w14:textId="4F336022" w:rsidR="00B33A75" w:rsidRPr="00993106" w:rsidRDefault="00B33A75" w:rsidP="00656DA8">
      <w:pPr>
        <w:jc w:val="left"/>
        <w:rPr>
          <w:b/>
          <w:bCs/>
        </w:rPr>
      </w:pPr>
      <w:r w:rsidRPr="00993106">
        <w:rPr>
          <w:b/>
          <w:bCs/>
        </w:rPr>
        <w:t>Student Name: Cristina Graur</w:t>
      </w:r>
    </w:p>
    <w:p w14:paraId="3D90C710" w14:textId="77777777" w:rsidR="00B33A75" w:rsidRPr="00993106" w:rsidRDefault="00B33A75" w:rsidP="00656DA8">
      <w:pPr>
        <w:jc w:val="left"/>
        <w:rPr>
          <w:b/>
          <w:bCs/>
        </w:rPr>
      </w:pPr>
      <w:r w:rsidRPr="00993106">
        <w:rPr>
          <w:b/>
          <w:bCs/>
        </w:rPr>
        <w:t xml:space="preserve">Student ID: </w:t>
      </w:r>
      <w:r>
        <w:rPr>
          <w:b/>
          <w:bCs/>
        </w:rPr>
        <w:t>2332971</w:t>
      </w:r>
    </w:p>
    <w:p w14:paraId="7D896835" w14:textId="77777777" w:rsidR="00B33A75" w:rsidRDefault="00B33A75" w:rsidP="006537F9">
      <w:pPr>
        <w:rPr>
          <w:b/>
          <w:bCs/>
        </w:rPr>
      </w:pPr>
    </w:p>
    <w:p w14:paraId="160A96D3" w14:textId="77777777" w:rsidR="004D651C" w:rsidRDefault="00B33A75" w:rsidP="004D651C">
      <w:pPr>
        <w:jc w:val="center"/>
        <w:rPr>
          <w:b/>
          <w:bCs/>
        </w:rPr>
      </w:pPr>
      <w:r>
        <w:rPr>
          <w:b/>
          <w:bCs/>
        </w:rPr>
        <w:t>December 2025</w:t>
      </w:r>
    </w:p>
    <w:p w14:paraId="3B7A367D" w14:textId="77777777" w:rsidR="00C0631F" w:rsidRDefault="00C0631F" w:rsidP="004D651C">
      <w:pPr>
        <w:jc w:val="center"/>
        <w:rPr>
          <w:b/>
          <w:bCs/>
          <w:sz w:val="32"/>
          <w:szCs w:val="32"/>
        </w:rPr>
      </w:pPr>
    </w:p>
    <w:p w14:paraId="6B68C0AA" w14:textId="769B362C" w:rsidR="007C30A2" w:rsidRPr="00F70DBC" w:rsidRDefault="00A315DA" w:rsidP="004D651C">
      <w:pPr>
        <w:jc w:val="center"/>
        <w:rPr>
          <w:b/>
          <w:bCs/>
          <w:sz w:val="32"/>
          <w:szCs w:val="32"/>
        </w:rPr>
      </w:pPr>
      <w:r w:rsidRPr="00F70DBC">
        <w:rPr>
          <w:b/>
          <w:bCs/>
          <w:sz w:val="32"/>
          <w:szCs w:val="32"/>
        </w:rPr>
        <w:lastRenderedPageBreak/>
        <w:t>PART A (POSTER)</w:t>
      </w:r>
    </w:p>
    <w:p w14:paraId="70F3AD14" w14:textId="3C367473" w:rsidR="003E4DB0" w:rsidRDefault="003E4DB0" w:rsidP="0021145A">
      <w:pPr>
        <w:jc w:val="center"/>
        <w:rPr>
          <w:b/>
          <w:bCs/>
        </w:rPr>
      </w:pPr>
      <w:r w:rsidRPr="003E4DB0">
        <w:rPr>
          <w:b/>
          <w:bCs/>
          <w:noProof/>
        </w:rPr>
        <w:drawing>
          <wp:inline distT="0" distB="0" distL="0" distR="0" wp14:anchorId="101E39D8" wp14:editId="6065A0F1">
            <wp:extent cx="6608445" cy="5689600"/>
            <wp:effectExtent l="0" t="0" r="1905" b="6350"/>
            <wp:docPr id="282760751" name="Picture 1" descr="A close-up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760751" name="Picture 1" descr="A close-up of a presentation&#10;&#10;AI-generated content may be incorrect."/>
                    <pic:cNvPicPr/>
                  </pic:nvPicPr>
                  <pic:blipFill>
                    <a:blip r:embed="rId9"/>
                    <a:stretch>
                      <a:fillRect/>
                    </a:stretch>
                  </pic:blipFill>
                  <pic:spPr>
                    <a:xfrm>
                      <a:off x="0" y="0"/>
                      <a:ext cx="6612988" cy="5693511"/>
                    </a:xfrm>
                    <a:prstGeom prst="rect">
                      <a:avLst/>
                    </a:prstGeom>
                  </pic:spPr>
                </pic:pic>
              </a:graphicData>
            </a:graphic>
          </wp:inline>
        </w:drawing>
      </w:r>
    </w:p>
    <w:p w14:paraId="1DFAEA16" w14:textId="77777777" w:rsidR="00A315DA" w:rsidRDefault="00A315DA" w:rsidP="0021145A">
      <w:pPr>
        <w:jc w:val="center"/>
        <w:rPr>
          <w:b/>
          <w:bCs/>
        </w:rPr>
      </w:pPr>
    </w:p>
    <w:p w14:paraId="15F5C896" w14:textId="77777777" w:rsidR="007C30A2" w:rsidRDefault="007C30A2" w:rsidP="0021145A">
      <w:pPr>
        <w:jc w:val="center"/>
        <w:rPr>
          <w:b/>
          <w:bCs/>
        </w:rPr>
      </w:pPr>
    </w:p>
    <w:p w14:paraId="19E656D3" w14:textId="77777777" w:rsidR="004D651C" w:rsidRDefault="004D651C" w:rsidP="0021145A">
      <w:pPr>
        <w:jc w:val="center"/>
        <w:rPr>
          <w:b/>
          <w:bCs/>
        </w:rPr>
      </w:pPr>
    </w:p>
    <w:p w14:paraId="2862CA5B" w14:textId="36A3F4F9" w:rsidR="009D3CA5" w:rsidRPr="00510A2B" w:rsidRDefault="00BF2CCC" w:rsidP="00510A2B">
      <w:pPr>
        <w:jc w:val="center"/>
        <w:rPr>
          <w:b/>
          <w:bCs/>
          <w:sz w:val="32"/>
          <w:szCs w:val="32"/>
        </w:rPr>
      </w:pPr>
      <w:r>
        <w:rPr>
          <w:b/>
          <w:bCs/>
        </w:rPr>
        <w:br w:type="page"/>
      </w:r>
      <w:r w:rsidR="00F70DBC" w:rsidRPr="00E3411C">
        <w:rPr>
          <w:b/>
          <w:bCs/>
          <w:sz w:val="32"/>
          <w:szCs w:val="32"/>
        </w:rPr>
        <w:lastRenderedPageBreak/>
        <w:t>PART</w:t>
      </w:r>
      <w:r w:rsidR="001A28B9" w:rsidRPr="00E3411C">
        <w:rPr>
          <w:b/>
          <w:bCs/>
          <w:sz w:val="32"/>
          <w:szCs w:val="32"/>
        </w:rPr>
        <w:t xml:space="preserve"> B (</w:t>
      </w:r>
      <w:r w:rsidR="00F70DBC" w:rsidRPr="00E3411C">
        <w:rPr>
          <w:b/>
          <w:bCs/>
          <w:sz w:val="32"/>
          <w:szCs w:val="32"/>
        </w:rPr>
        <w:t>REFLECTION</w:t>
      </w:r>
      <w:r w:rsidR="002C3D18">
        <w:rPr>
          <w:b/>
          <w:bCs/>
          <w:sz w:val="32"/>
          <w:szCs w:val="32"/>
        </w:rPr>
        <w:t xml:space="preserve"> </w:t>
      </w:r>
      <w:r w:rsidR="00F70DBC" w:rsidRPr="00E3411C">
        <w:rPr>
          <w:b/>
          <w:bCs/>
          <w:sz w:val="32"/>
          <w:szCs w:val="32"/>
        </w:rPr>
        <w:t>ON</w:t>
      </w:r>
      <w:r w:rsidR="002C3D18">
        <w:rPr>
          <w:b/>
          <w:bCs/>
          <w:sz w:val="32"/>
          <w:szCs w:val="32"/>
        </w:rPr>
        <w:t xml:space="preserve"> POSTER PRESENTATION</w:t>
      </w:r>
      <w:r w:rsidR="00F70DBC" w:rsidRPr="00E3411C">
        <w:rPr>
          <w:b/>
          <w:bCs/>
          <w:sz w:val="32"/>
          <w:szCs w:val="32"/>
        </w:rPr>
        <w:t xml:space="preserve"> FEEDBACK</w:t>
      </w:r>
      <w:r w:rsidR="00790AB1">
        <w:rPr>
          <w:b/>
          <w:bCs/>
          <w:sz w:val="32"/>
          <w:szCs w:val="32"/>
        </w:rPr>
        <w:t>)</w:t>
      </w:r>
    </w:p>
    <w:sdt>
      <w:sdtPr>
        <w:rPr>
          <w:rFonts w:ascii="Times New Roman" w:eastAsiaTheme="minorHAnsi" w:hAnsi="Times New Roman" w:cstheme="minorBidi"/>
          <w:color w:val="auto"/>
          <w:sz w:val="24"/>
          <w:szCs w:val="22"/>
        </w:rPr>
        <w:id w:val="905565496"/>
        <w:docPartObj>
          <w:docPartGallery w:val="Table of Contents"/>
          <w:docPartUnique/>
        </w:docPartObj>
      </w:sdtPr>
      <w:sdtEndPr>
        <w:rPr>
          <w:b/>
          <w:bCs/>
        </w:rPr>
      </w:sdtEndPr>
      <w:sdtContent>
        <w:p w14:paraId="0CE13642" w14:textId="01E8CD9D" w:rsidR="00DC28C8" w:rsidRPr="00EA37AA" w:rsidRDefault="00DC28C8" w:rsidP="00DC28C8">
          <w:pPr>
            <w:pStyle w:val="TOCHeading"/>
            <w:rPr>
              <w:rFonts w:ascii="Times New Roman" w:hAnsi="Times New Roman" w:cs="Times New Roman"/>
              <w:b/>
              <w:bCs/>
              <w:color w:val="auto"/>
            </w:rPr>
          </w:pPr>
          <w:r w:rsidRPr="00EA37AA">
            <w:rPr>
              <w:rFonts w:ascii="Times New Roman" w:hAnsi="Times New Roman" w:cs="Times New Roman"/>
              <w:b/>
              <w:bCs/>
              <w:color w:val="auto"/>
            </w:rPr>
            <w:t>Table of Contents</w:t>
          </w:r>
        </w:p>
        <w:p w14:paraId="2064AA60" w14:textId="267349D9" w:rsidR="00961EB2" w:rsidRDefault="00DC28C8">
          <w:pPr>
            <w:pStyle w:val="TOC1"/>
            <w:tabs>
              <w:tab w:val="right" w:leader="dot" w:pos="9350"/>
            </w:tabs>
            <w:rPr>
              <w:rFonts w:asciiTheme="minorHAnsi" w:eastAsiaTheme="minorEastAsia" w:hAnsiTheme="minorHAnsi"/>
              <w:noProof/>
              <w:sz w:val="22"/>
              <w:lang w:val="en-US"/>
            </w:rPr>
          </w:pPr>
          <w:r w:rsidRPr="00B3785A">
            <w:fldChar w:fldCharType="begin"/>
          </w:r>
          <w:r w:rsidRPr="00B3785A">
            <w:instrText xml:space="preserve"> TOC \o "1-3" \h \z \u </w:instrText>
          </w:r>
          <w:r w:rsidRPr="00B3785A">
            <w:fldChar w:fldCharType="separate"/>
          </w:r>
          <w:hyperlink w:anchor="_Toc216217976" w:history="1">
            <w:r w:rsidR="00961EB2" w:rsidRPr="00A56AE5">
              <w:rPr>
                <w:rStyle w:val="Hyperlink"/>
                <w:noProof/>
              </w:rPr>
              <w:t>Introduction</w:t>
            </w:r>
            <w:r w:rsidR="00961EB2">
              <w:rPr>
                <w:noProof/>
                <w:webHidden/>
              </w:rPr>
              <w:tab/>
            </w:r>
            <w:r w:rsidR="0068294E">
              <w:rPr>
                <w:noProof/>
                <w:webHidden/>
              </w:rPr>
              <w:t>4</w:t>
            </w:r>
          </w:hyperlink>
        </w:p>
        <w:p w14:paraId="50E8EB15" w14:textId="763F25DC" w:rsidR="00961EB2" w:rsidRDefault="00961EB2">
          <w:pPr>
            <w:pStyle w:val="TOC1"/>
            <w:tabs>
              <w:tab w:val="right" w:leader="dot" w:pos="9350"/>
            </w:tabs>
            <w:rPr>
              <w:rFonts w:asciiTheme="minorHAnsi" w:eastAsiaTheme="minorEastAsia" w:hAnsiTheme="minorHAnsi"/>
              <w:noProof/>
              <w:sz w:val="22"/>
              <w:lang w:val="en-US"/>
            </w:rPr>
          </w:pPr>
          <w:hyperlink w:anchor="_Toc216217977" w:history="1">
            <w:r w:rsidRPr="00A56AE5">
              <w:rPr>
                <w:rStyle w:val="Hyperlink"/>
                <w:noProof/>
              </w:rPr>
              <w:t>Description</w:t>
            </w:r>
            <w:r>
              <w:rPr>
                <w:noProof/>
                <w:webHidden/>
              </w:rPr>
              <w:tab/>
            </w:r>
            <w:r w:rsidR="0068294E">
              <w:rPr>
                <w:noProof/>
                <w:webHidden/>
              </w:rPr>
              <w:t>4</w:t>
            </w:r>
          </w:hyperlink>
        </w:p>
        <w:p w14:paraId="128F660A" w14:textId="5B2F8856" w:rsidR="00961EB2" w:rsidRDefault="00961EB2">
          <w:pPr>
            <w:pStyle w:val="TOC1"/>
            <w:tabs>
              <w:tab w:val="right" w:leader="dot" w:pos="9350"/>
            </w:tabs>
            <w:rPr>
              <w:rFonts w:asciiTheme="minorHAnsi" w:eastAsiaTheme="minorEastAsia" w:hAnsiTheme="minorHAnsi"/>
              <w:noProof/>
              <w:sz w:val="22"/>
              <w:lang w:val="en-US"/>
            </w:rPr>
          </w:pPr>
          <w:hyperlink w:anchor="_Toc216217978" w:history="1">
            <w:r w:rsidRPr="00A56AE5">
              <w:rPr>
                <w:rStyle w:val="Hyperlink"/>
                <w:noProof/>
              </w:rPr>
              <w:t>Feelings</w:t>
            </w:r>
            <w:r>
              <w:rPr>
                <w:noProof/>
                <w:webHidden/>
              </w:rPr>
              <w:tab/>
            </w:r>
            <w:r w:rsidR="0068294E">
              <w:rPr>
                <w:noProof/>
                <w:webHidden/>
              </w:rPr>
              <w:t>4</w:t>
            </w:r>
          </w:hyperlink>
        </w:p>
        <w:p w14:paraId="224A4635" w14:textId="71F43177" w:rsidR="00961EB2" w:rsidRDefault="00961EB2">
          <w:pPr>
            <w:pStyle w:val="TOC1"/>
            <w:tabs>
              <w:tab w:val="right" w:leader="dot" w:pos="9350"/>
            </w:tabs>
            <w:rPr>
              <w:rFonts w:asciiTheme="minorHAnsi" w:eastAsiaTheme="minorEastAsia" w:hAnsiTheme="minorHAnsi"/>
              <w:noProof/>
              <w:sz w:val="22"/>
              <w:lang w:val="en-US"/>
            </w:rPr>
          </w:pPr>
          <w:hyperlink w:anchor="_Toc216217979" w:history="1">
            <w:r w:rsidRPr="00A56AE5">
              <w:rPr>
                <w:rStyle w:val="Hyperlink"/>
                <w:noProof/>
              </w:rPr>
              <w:t>Evaluation</w:t>
            </w:r>
            <w:r>
              <w:rPr>
                <w:noProof/>
                <w:webHidden/>
              </w:rPr>
              <w:tab/>
            </w:r>
            <w:r w:rsidR="0068294E">
              <w:rPr>
                <w:noProof/>
                <w:webHidden/>
              </w:rPr>
              <w:t>5</w:t>
            </w:r>
          </w:hyperlink>
        </w:p>
        <w:p w14:paraId="1674180D" w14:textId="55A0330F" w:rsidR="00961EB2" w:rsidRDefault="00961EB2">
          <w:pPr>
            <w:pStyle w:val="TOC1"/>
            <w:tabs>
              <w:tab w:val="right" w:leader="dot" w:pos="9350"/>
            </w:tabs>
            <w:rPr>
              <w:rFonts w:asciiTheme="minorHAnsi" w:eastAsiaTheme="minorEastAsia" w:hAnsiTheme="minorHAnsi"/>
              <w:noProof/>
              <w:sz w:val="22"/>
              <w:lang w:val="en-US"/>
            </w:rPr>
          </w:pPr>
          <w:hyperlink w:anchor="_Toc216217980" w:history="1">
            <w:r w:rsidRPr="00A56AE5">
              <w:rPr>
                <w:rStyle w:val="Hyperlink"/>
                <w:noProof/>
              </w:rPr>
              <w:t>Analysis</w:t>
            </w:r>
            <w:r>
              <w:rPr>
                <w:noProof/>
                <w:webHidden/>
              </w:rPr>
              <w:tab/>
            </w:r>
            <w:r w:rsidR="0068294E">
              <w:rPr>
                <w:noProof/>
                <w:webHidden/>
              </w:rPr>
              <w:t>5</w:t>
            </w:r>
          </w:hyperlink>
        </w:p>
        <w:p w14:paraId="7ECB786B" w14:textId="36694911" w:rsidR="00961EB2" w:rsidRDefault="00961EB2">
          <w:pPr>
            <w:pStyle w:val="TOC1"/>
            <w:tabs>
              <w:tab w:val="right" w:leader="dot" w:pos="9350"/>
            </w:tabs>
            <w:rPr>
              <w:rFonts w:asciiTheme="minorHAnsi" w:eastAsiaTheme="minorEastAsia" w:hAnsiTheme="minorHAnsi"/>
              <w:noProof/>
              <w:sz w:val="22"/>
              <w:lang w:val="en-US"/>
            </w:rPr>
          </w:pPr>
          <w:hyperlink w:anchor="_Toc216217981" w:history="1">
            <w:r w:rsidRPr="00A56AE5">
              <w:rPr>
                <w:rStyle w:val="Hyperlink"/>
                <w:noProof/>
              </w:rPr>
              <w:t>Conclusion</w:t>
            </w:r>
            <w:r>
              <w:rPr>
                <w:noProof/>
                <w:webHidden/>
              </w:rPr>
              <w:tab/>
            </w:r>
            <w:r w:rsidR="0068294E">
              <w:rPr>
                <w:noProof/>
                <w:webHidden/>
              </w:rPr>
              <w:t>5</w:t>
            </w:r>
          </w:hyperlink>
        </w:p>
        <w:p w14:paraId="5ED7AEEF" w14:textId="50EF9488" w:rsidR="00961EB2" w:rsidRDefault="00961EB2">
          <w:pPr>
            <w:pStyle w:val="TOC1"/>
            <w:tabs>
              <w:tab w:val="right" w:leader="dot" w:pos="9350"/>
            </w:tabs>
            <w:rPr>
              <w:rFonts w:asciiTheme="minorHAnsi" w:eastAsiaTheme="minorEastAsia" w:hAnsiTheme="minorHAnsi"/>
              <w:noProof/>
              <w:sz w:val="22"/>
              <w:lang w:val="en-US"/>
            </w:rPr>
          </w:pPr>
          <w:hyperlink w:anchor="_Toc216217982" w:history="1">
            <w:r w:rsidRPr="00A56AE5">
              <w:rPr>
                <w:rStyle w:val="Hyperlink"/>
                <w:noProof/>
              </w:rPr>
              <w:t>References</w:t>
            </w:r>
            <w:r>
              <w:rPr>
                <w:noProof/>
                <w:webHidden/>
              </w:rPr>
              <w:tab/>
            </w:r>
            <w:r w:rsidR="00231F3A">
              <w:rPr>
                <w:noProof/>
                <w:webHidden/>
              </w:rPr>
              <w:t>6</w:t>
            </w:r>
          </w:hyperlink>
        </w:p>
        <w:p w14:paraId="1754C8F8" w14:textId="56673B6A" w:rsidR="00DC28C8" w:rsidRPr="00B3785A" w:rsidRDefault="00DC28C8" w:rsidP="00DC28C8">
          <w:r w:rsidRPr="00B3785A">
            <w:rPr>
              <w:b/>
              <w:bCs/>
            </w:rPr>
            <w:fldChar w:fldCharType="end"/>
          </w:r>
        </w:p>
      </w:sdtContent>
    </w:sdt>
    <w:p w14:paraId="2AAE8E6A" w14:textId="77777777" w:rsidR="00DC28C8" w:rsidRPr="00B3785A" w:rsidRDefault="00DC28C8" w:rsidP="00DC28C8">
      <w:pPr>
        <w:jc w:val="left"/>
      </w:pPr>
      <w:r w:rsidRPr="00B3785A">
        <w:br w:type="page"/>
      </w:r>
    </w:p>
    <w:p w14:paraId="059A3474" w14:textId="77777777" w:rsidR="00DC28C8" w:rsidRPr="00B3785A" w:rsidRDefault="00DC28C8" w:rsidP="00DC28C8">
      <w:pPr>
        <w:pStyle w:val="Heading1"/>
      </w:pPr>
      <w:bookmarkStart w:id="0" w:name="_Toc216217976"/>
      <w:r w:rsidRPr="00B3785A">
        <w:lastRenderedPageBreak/>
        <w:t>Introduction</w:t>
      </w:r>
      <w:bookmarkEnd w:id="0"/>
    </w:p>
    <w:p w14:paraId="07DB059C" w14:textId="77777777" w:rsidR="00DC28C8" w:rsidRPr="00B3785A" w:rsidRDefault="00DC28C8" w:rsidP="00DC28C8">
      <w:pPr>
        <w:rPr>
          <w:b/>
        </w:rPr>
      </w:pPr>
      <w:r w:rsidRPr="00B3785A">
        <w:t>This report reflects on my experience when designing and presenting the project poster on the Highway 5 Restoration plan</w:t>
      </w:r>
      <w:r>
        <w:t>, i</w:t>
      </w:r>
      <w:r w:rsidRPr="00B3785A">
        <w:t xml:space="preserve">t talks about the process of development, presentation itself, and </w:t>
      </w:r>
      <w:r>
        <w:t>the feedback</w:t>
      </w:r>
      <w:r w:rsidRPr="00B3785A">
        <w:t xml:space="preserve"> I received </w:t>
      </w:r>
      <w:r>
        <w:t xml:space="preserve">from </w:t>
      </w:r>
      <w:r w:rsidRPr="00B3785A">
        <w:t xml:space="preserve">my lecturer, who helped to identify the strengths of the work (Agarwal, 2023). </w:t>
      </w:r>
      <w:r>
        <w:t xml:space="preserve">This </w:t>
      </w:r>
      <w:r w:rsidRPr="00B3785A">
        <w:t xml:space="preserve">reflection </w:t>
      </w:r>
      <w:r>
        <w:t>report is based on</w:t>
      </w:r>
      <w:r w:rsidRPr="00B3785A">
        <w:t xml:space="preserve"> Gibbs</w:t>
      </w:r>
      <w:r>
        <w:t>’</w:t>
      </w:r>
      <w:r w:rsidRPr="00B3785A">
        <w:t xml:space="preserve"> Reflective Cycle (1988)</w:t>
      </w:r>
      <w:r>
        <w:t xml:space="preserve"> </w:t>
      </w:r>
      <w:r w:rsidRPr="00B3785A">
        <w:t xml:space="preserve">which helps to systematically assess my </w:t>
      </w:r>
      <w:r>
        <w:t>actions</w:t>
      </w:r>
      <w:r w:rsidRPr="00B3785A">
        <w:t>, emotions, and learning</w:t>
      </w:r>
      <w:r>
        <w:t xml:space="preserve"> and </w:t>
      </w:r>
      <w:r w:rsidRPr="00B3785A">
        <w:t>conduct</w:t>
      </w:r>
      <w:r>
        <w:t xml:space="preserve"> </w:t>
      </w:r>
      <w:r w:rsidRPr="00B3785A">
        <w:t xml:space="preserve">the analysis of important </w:t>
      </w:r>
      <w:r>
        <w:t>areas</w:t>
      </w:r>
      <w:r w:rsidRPr="00B3785A">
        <w:t xml:space="preserve"> to be improved in my future academic and professional presentations.</w:t>
      </w:r>
    </w:p>
    <w:p w14:paraId="7872DF60" w14:textId="77777777" w:rsidR="00DC28C8" w:rsidRPr="00B3785A" w:rsidRDefault="00DC28C8" w:rsidP="00DC28C8">
      <w:pPr>
        <w:pStyle w:val="Heading1"/>
      </w:pPr>
      <w:bookmarkStart w:id="1" w:name="_Toc216217977"/>
      <w:r w:rsidRPr="00B3785A">
        <w:t>Description</w:t>
      </w:r>
      <w:bookmarkEnd w:id="1"/>
    </w:p>
    <w:p w14:paraId="69F05E6F" w14:textId="77777777" w:rsidR="00DC28C8" w:rsidRPr="00BA73F4" w:rsidRDefault="00DC28C8" w:rsidP="00DC28C8">
      <w:pPr>
        <w:rPr>
          <w:vertAlign w:val="superscript"/>
        </w:rPr>
      </w:pPr>
      <w:r w:rsidRPr="00B3785A">
        <w:t>This assignment asked me to create and deliver a poster on the Highway 5 project management after the 2022 flood</w:t>
      </w:r>
      <w:r>
        <w:t>s that affected British Columbia, Canada</w:t>
      </w:r>
      <w:r w:rsidRPr="00B3785A">
        <w:t xml:space="preserve">. I delivered the poster on </w:t>
      </w:r>
      <w:r>
        <w:t xml:space="preserve">the </w:t>
      </w:r>
      <w:r w:rsidRPr="00B3785A">
        <w:t>15</w:t>
      </w:r>
      <w:r w:rsidRPr="00387EA7">
        <w:rPr>
          <w:vertAlign w:val="superscript"/>
        </w:rPr>
        <w:t>th</w:t>
      </w:r>
      <w:r>
        <w:rPr>
          <w:vertAlign w:val="superscript"/>
        </w:rPr>
        <w:t xml:space="preserve"> </w:t>
      </w:r>
      <w:r>
        <w:t xml:space="preserve">of </w:t>
      </w:r>
      <w:r w:rsidRPr="00B3785A">
        <w:t>November</w:t>
      </w:r>
      <w:r>
        <w:t xml:space="preserve"> 2025,</w:t>
      </w:r>
      <w:r w:rsidRPr="00B3785A">
        <w:t xml:space="preserve"> at a time when the class was to be held (Bhandarkar, 2018). The poster contained the most critical structures, </w:t>
      </w:r>
      <w:r>
        <w:t>such as</w:t>
      </w:r>
      <w:r w:rsidRPr="00B3785A">
        <w:t xml:space="preserve"> the W</w:t>
      </w:r>
      <w:r>
        <w:t>ork Breakdown Structure</w:t>
      </w:r>
      <w:r w:rsidRPr="00B3785A">
        <w:t>, RACI Matrix,</w:t>
      </w:r>
      <w:r>
        <w:t xml:space="preserve"> </w:t>
      </w:r>
      <w:r w:rsidRPr="00B3785A">
        <w:t>Quad</w:t>
      </w:r>
      <w:r>
        <w:t xml:space="preserve"> Chart, Gant</w:t>
      </w:r>
      <w:r w:rsidRPr="00B3785A">
        <w:t xml:space="preserve"> Chart</w:t>
      </w:r>
      <w:r>
        <w:t xml:space="preserve"> and Risk Analysis.</w:t>
      </w:r>
      <w:r w:rsidRPr="00B3785A">
        <w:t xml:space="preserve"> My lecturer gave written feedback on the poster, and </w:t>
      </w:r>
      <w:r>
        <w:t xml:space="preserve">he also </w:t>
      </w:r>
      <w:r w:rsidRPr="00B3785A">
        <w:t>scored me 22 out of 25 after the presentation, as it was described as very good.</w:t>
      </w:r>
    </w:p>
    <w:p w14:paraId="4563AC34" w14:textId="77777777" w:rsidR="00DC28C8" w:rsidRPr="00B3785A" w:rsidRDefault="00DC28C8" w:rsidP="00DC28C8">
      <w:pPr>
        <w:pStyle w:val="Heading1"/>
      </w:pPr>
      <w:bookmarkStart w:id="2" w:name="_Toc216217978"/>
      <w:r w:rsidRPr="00B3785A">
        <w:t>Feelings</w:t>
      </w:r>
      <w:bookmarkEnd w:id="2"/>
    </w:p>
    <w:p w14:paraId="67F94F32" w14:textId="24E99CCB" w:rsidR="00DC28C8" w:rsidRDefault="00DC28C8" w:rsidP="00557311">
      <w:r>
        <w:t xml:space="preserve">From the first lecture when we had been advised we will be expected to create a poster on the chosen project plan, I was excited to learn about the content of the poster and with the immense support from our lecturer, we have learned and practised many frameworks such as Quad Chart, Gant Chart, Work Breakdown Structure in the class. However, before the presentation, </w:t>
      </w:r>
      <w:r w:rsidRPr="00B3785A">
        <w:t xml:space="preserve">I had </w:t>
      </w:r>
      <w:r>
        <w:t>uncertain</w:t>
      </w:r>
      <w:r w:rsidRPr="00B3785A">
        <w:t xml:space="preserve"> thoughts of confidence and nervousness, and I was eager to have the poster to my academic satisfaction levels. </w:t>
      </w:r>
      <w:r>
        <w:t>I was very focused on my presentation, and t</w:t>
      </w:r>
      <w:r w:rsidRPr="00B3785A">
        <w:t xml:space="preserve">he positive response of the lecturer left me with a sense of pride, persuasion and determination to </w:t>
      </w:r>
      <w:r>
        <w:t xml:space="preserve">enhance </w:t>
      </w:r>
      <w:r w:rsidRPr="00B3785A">
        <w:t xml:space="preserve">my </w:t>
      </w:r>
      <w:r>
        <w:t>skills</w:t>
      </w:r>
      <w:r w:rsidRPr="00B3785A">
        <w:t xml:space="preserve"> in project management and presentation.</w:t>
      </w:r>
    </w:p>
    <w:p w14:paraId="4D252914" w14:textId="77777777" w:rsidR="00920BB3" w:rsidRDefault="00920BB3" w:rsidP="009972C8"/>
    <w:p w14:paraId="62603197" w14:textId="76A904AC" w:rsidR="00DC28C8" w:rsidRPr="00B3785A" w:rsidRDefault="00DC28C8" w:rsidP="00DC28C8">
      <w:pPr>
        <w:pStyle w:val="Heading1"/>
      </w:pPr>
      <w:bookmarkStart w:id="3" w:name="_Toc216217979"/>
      <w:r w:rsidRPr="00B3785A">
        <w:lastRenderedPageBreak/>
        <w:t>Evaluation</w:t>
      </w:r>
      <w:bookmarkEnd w:id="3"/>
    </w:p>
    <w:p w14:paraId="1F5B546F" w14:textId="77777777" w:rsidR="00DC28C8" w:rsidRPr="00B3785A" w:rsidRDefault="00DC28C8" w:rsidP="00DC28C8">
      <w:r w:rsidRPr="00B3785A">
        <w:t xml:space="preserve">The visual clarity, good content, and clear presentation are some of the things that made the poster presentation successful. The positive remarks made by the lecturer affirmed that the poster was very effective when it came to communicating the project plan. </w:t>
      </w:r>
      <w:r>
        <w:t>However</w:t>
      </w:r>
      <w:r w:rsidRPr="00B3785A">
        <w:t xml:space="preserve">, there are ways in which it could have been done differently, including </w:t>
      </w:r>
      <w:r>
        <w:t>the</w:t>
      </w:r>
      <w:r w:rsidRPr="00B3785A">
        <w:t xml:space="preserve"> time management throughout the presentation, being less wordy when explaining the topics, and </w:t>
      </w:r>
      <w:r>
        <w:t>emphasizing more on</w:t>
      </w:r>
      <w:r w:rsidRPr="00B3785A">
        <w:t xml:space="preserve"> the</w:t>
      </w:r>
      <w:r>
        <w:t xml:space="preserve"> charts to capture the audience’s focus.</w:t>
      </w:r>
    </w:p>
    <w:p w14:paraId="0DC2F35B" w14:textId="77777777" w:rsidR="00DC28C8" w:rsidRPr="00B3785A" w:rsidRDefault="00DC28C8" w:rsidP="00DC28C8">
      <w:pPr>
        <w:pStyle w:val="Heading1"/>
      </w:pPr>
      <w:bookmarkStart w:id="4" w:name="_Toc216217980"/>
      <w:r w:rsidRPr="00B3785A">
        <w:t>Analysis</w:t>
      </w:r>
      <w:bookmarkEnd w:id="4"/>
    </w:p>
    <w:p w14:paraId="289039D0" w14:textId="3810861D" w:rsidR="004D65A2" w:rsidRDefault="004D65A2" w:rsidP="004D65A2">
      <w:pPr>
        <w:rPr>
          <w:b/>
        </w:rPr>
      </w:pPr>
      <w:r w:rsidRPr="002530DF">
        <w:t xml:space="preserve">Several elements of the poster worked due to the proper visuals and organised structures that minimised the noise and facilitated easy access to a message that is audience-oriented. </w:t>
      </w:r>
      <w:r w:rsidR="00DF4594">
        <w:t>However</w:t>
      </w:r>
      <w:r w:rsidRPr="002530DF">
        <w:t>, I was too detailed in my explanations. In terms of sender-message-receiver, I attempted to deliver more information than the audience could take in the little time, which undermined the critical items (Musheke and Phiri, 2021). This also justifies my time management problems because I failed to prioritise the most significant messages. Moreover, I did not simplify or summarise where necessary because I did not give much attention to the indicators of feedback by the audience, including facial expressions or confusion. Through the Gibbs cycle reflection, I can now see how I need to prepare shorter and sharper explanations</w:t>
      </w:r>
      <w:r w:rsidRPr="004530E6">
        <w:t>.</w:t>
      </w:r>
    </w:p>
    <w:p w14:paraId="635BF48C" w14:textId="4E9AED58" w:rsidR="00DC28C8" w:rsidRPr="00B3785A" w:rsidRDefault="00DC28C8" w:rsidP="00DC28C8">
      <w:pPr>
        <w:pStyle w:val="Heading1"/>
      </w:pPr>
      <w:bookmarkStart w:id="5" w:name="_Toc216217981"/>
      <w:r w:rsidRPr="00B3785A">
        <w:t>Conclusion</w:t>
      </w:r>
      <w:bookmarkEnd w:id="5"/>
    </w:p>
    <w:p w14:paraId="59C179BF" w14:textId="083A8945" w:rsidR="00DC28C8" w:rsidRPr="00B3785A" w:rsidRDefault="00DC28C8" w:rsidP="00DC28C8">
      <w:r w:rsidRPr="00B3785A">
        <w:t xml:space="preserve">The reflection allowed me to admire my strength in creating </w:t>
      </w:r>
      <w:r>
        <w:t>and presenting a project</w:t>
      </w:r>
      <w:r w:rsidRPr="00B3785A">
        <w:t xml:space="preserve"> poster</w:t>
      </w:r>
      <w:r>
        <w:t xml:space="preserve">, </w:t>
      </w:r>
      <w:r w:rsidRPr="00B3785A">
        <w:t>the depth of the research</w:t>
      </w:r>
      <w:r>
        <w:t xml:space="preserve"> and the</w:t>
      </w:r>
      <w:r w:rsidRPr="00B3785A">
        <w:t xml:space="preserve"> structured presentation of the project. It </w:t>
      </w:r>
      <w:r>
        <w:t xml:space="preserve">also </w:t>
      </w:r>
      <w:r w:rsidRPr="00B3785A">
        <w:t>indicate</w:t>
      </w:r>
      <w:r>
        <w:t>d</w:t>
      </w:r>
      <w:r w:rsidRPr="00B3785A">
        <w:t xml:space="preserve"> the parts that I need to </w:t>
      </w:r>
      <w:r>
        <w:t>work on</w:t>
      </w:r>
      <w:r w:rsidRPr="00B3785A">
        <w:t>, such as the time of explanation and integration of the visual channels. Overall, it was a good experience</w:t>
      </w:r>
      <w:r>
        <w:t>,</w:t>
      </w:r>
      <w:r w:rsidRPr="00B3785A">
        <w:t xml:space="preserve"> because I gained knowledge on how to convey project-related information through communication and </w:t>
      </w:r>
      <w:r>
        <w:t>improve myself</w:t>
      </w:r>
      <w:r w:rsidRPr="00B3785A">
        <w:t xml:space="preserve"> </w:t>
      </w:r>
      <w:r>
        <w:t xml:space="preserve">in </w:t>
      </w:r>
      <w:r w:rsidRPr="00B3785A">
        <w:t>mak</w:t>
      </w:r>
      <w:r>
        <w:t>ing</w:t>
      </w:r>
      <w:r w:rsidRPr="00B3785A">
        <w:t xml:space="preserve"> academic presentations.</w:t>
      </w:r>
      <w:r w:rsidRPr="00B3785A">
        <w:br w:type="page"/>
      </w:r>
    </w:p>
    <w:p w14:paraId="393F42E3" w14:textId="083A8945" w:rsidR="00DC28C8" w:rsidRPr="00B3785A" w:rsidRDefault="00DC28C8" w:rsidP="00DC28C8">
      <w:pPr>
        <w:pStyle w:val="Heading1"/>
      </w:pPr>
      <w:bookmarkStart w:id="6" w:name="_Toc216217982"/>
      <w:r w:rsidRPr="00B3785A">
        <w:lastRenderedPageBreak/>
        <w:t>References</w:t>
      </w:r>
      <w:bookmarkEnd w:id="6"/>
    </w:p>
    <w:p w14:paraId="4AF5D202" w14:textId="77777777" w:rsidR="00DC28C8" w:rsidRPr="00B3785A" w:rsidRDefault="00DC28C8" w:rsidP="00DC28C8">
      <w:pPr>
        <w:pStyle w:val="NormalWeb"/>
        <w:spacing w:before="0" w:beforeAutospacing="0" w:after="240" w:afterAutospacing="0" w:line="360" w:lineRule="auto"/>
      </w:pPr>
      <w:r w:rsidRPr="00B3785A">
        <w:t>Agarwal, N. (2023)</w:t>
      </w:r>
      <w:r>
        <w:t xml:space="preserve"> </w:t>
      </w:r>
      <w:r w:rsidRPr="00B3785A">
        <w:rPr>
          <w:i/>
          <w:iCs/>
        </w:rPr>
        <w:t>STUDY DELIVERY MECHANISM AND STUDENTS' FEEDBACK FOR DEVELOPING LEARNING OUTCOMES IN A CONTEXTUALIZED GROUP OF HIGHER EDUCATION INSTITUTIONS</w:t>
      </w:r>
      <w:r w:rsidRPr="00B3785A">
        <w:t xml:space="preserve">. [online] Available at: </w:t>
      </w:r>
      <w:hyperlink r:id="rId10" w:history="1">
        <w:r w:rsidRPr="00B3785A">
          <w:rPr>
            <w:rStyle w:val="Hyperlink"/>
          </w:rPr>
          <w:t>https://www.researchgate.net/publication/375988934_STUDY_DELIVERY_MECHANISM_AND_STUDENTS_FEEDBACK_FOR_DEVELOPING_LEARNING_OUTCOMES_IN_A_CONTEXTUALIZED_GROUP_OF_HIGHER_EDUCATION_INSTITUTIONS.</w:t>
        </w:r>
      </w:hyperlink>
      <w:r>
        <w:t xml:space="preserve"> (Accessed 17th November 2025).</w:t>
      </w:r>
    </w:p>
    <w:p w14:paraId="538684DF" w14:textId="77777777" w:rsidR="00DC28C8" w:rsidRDefault="00DC28C8" w:rsidP="00DC28C8">
      <w:pPr>
        <w:pStyle w:val="NormalWeb"/>
        <w:spacing w:before="0" w:beforeAutospacing="0" w:after="240" w:afterAutospacing="0" w:line="360" w:lineRule="auto"/>
      </w:pPr>
      <w:r w:rsidRPr="00B3785A">
        <w:t>Bhandarkar, D.S. (2018)</w:t>
      </w:r>
      <w:r>
        <w:t xml:space="preserve"> </w:t>
      </w:r>
      <w:r w:rsidRPr="00B3785A">
        <w:rPr>
          <w:i/>
          <w:iCs/>
        </w:rPr>
        <w:t>Effective poster presentation (lecture)</w:t>
      </w:r>
      <w:r w:rsidRPr="00B3785A">
        <w:t xml:space="preserve">. [online] Available at: </w:t>
      </w:r>
      <w:hyperlink r:id="rId11" w:history="1">
        <w:r w:rsidRPr="00B3785A">
          <w:rPr>
            <w:rStyle w:val="Hyperlink"/>
          </w:rPr>
          <w:t>https://www.researchgate.net/publication/351125758_Effective_poster_presentation_lecture.</w:t>
        </w:r>
      </w:hyperlink>
      <w:r>
        <w:t xml:space="preserve"> (Accessed 17th November 2025).</w:t>
      </w:r>
    </w:p>
    <w:p w14:paraId="6AA4394C" w14:textId="77777777" w:rsidR="00DC28C8" w:rsidRPr="00B3785A" w:rsidRDefault="00DC28C8" w:rsidP="00DC28C8">
      <w:pPr>
        <w:pStyle w:val="NormalWeb"/>
        <w:spacing w:before="0" w:beforeAutospacing="0" w:after="240" w:afterAutospacing="0"/>
      </w:pPr>
      <w:r>
        <w:t xml:space="preserve">Gibbs, G. (1988) </w:t>
      </w:r>
      <w:r w:rsidRPr="00D10014">
        <w:rPr>
          <w:i/>
          <w:iCs/>
        </w:rPr>
        <w:t>Learning by doing: a guide to teaching and learning methods</w:t>
      </w:r>
      <w:r>
        <w:t>. London. FEU.</w:t>
      </w:r>
    </w:p>
    <w:p w14:paraId="39371418" w14:textId="77777777" w:rsidR="00DC28C8" w:rsidRPr="00B3785A" w:rsidRDefault="00DC28C8" w:rsidP="00DC28C8">
      <w:pPr>
        <w:pStyle w:val="NormalWeb"/>
        <w:spacing w:before="0" w:beforeAutospacing="0" w:after="240" w:afterAutospacing="0" w:line="360" w:lineRule="auto"/>
      </w:pPr>
      <w:r w:rsidRPr="00B3785A">
        <w:t>Musheke, M.M. and Phiri, J. (2021)</w:t>
      </w:r>
      <w:r>
        <w:t xml:space="preserve"> </w:t>
      </w:r>
      <w:r w:rsidRPr="00D10014">
        <w:rPr>
          <w:i/>
          <w:iCs/>
        </w:rPr>
        <w:t>The Effects of Effective Communication on Organisational Performance Based on the Systems Theory.</w:t>
      </w:r>
      <w:r w:rsidRPr="00B3785A">
        <w:t xml:space="preserve"> </w:t>
      </w:r>
      <w:r w:rsidRPr="00D10014">
        <w:t>Open Journal of Business and Management</w:t>
      </w:r>
      <w:r w:rsidRPr="00B3785A">
        <w:t>, [online] 9(2), pp.659–671. doi:</w:t>
      </w:r>
      <w:hyperlink r:id="rId12" w:history="1">
        <w:r w:rsidRPr="00B3785A">
          <w:rPr>
            <w:rStyle w:val="Hyperlink"/>
          </w:rPr>
          <w:t>https://doi.org/10.4236/ojbm.2021.92034.</w:t>
        </w:r>
      </w:hyperlink>
      <w:r>
        <w:t xml:space="preserve"> (Accessed: 17</w:t>
      </w:r>
      <w:r w:rsidRPr="00CC0F81">
        <w:rPr>
          <w:vertAlign w:val="superscript"/>
        </w:rPr>
        <w:t>th</w:t>
      </w:r>
      <w:r>
        <w:t xml:space="preserve"> November 2025).</w:t>
      </w:r>
    </w:p>
    <w:p w14:paraId="0409F3F8" w14:textId="77777777" w:rsidR="00DC28C8" w:rsidRPr="00E3411C" w:rsidRDefault="00DC28C8" w:rsidP="0021145A">
      <w:pPr>
        <w:jc w:val="center"/>
        <w:rPr>
          <w:b/>
          <w:bCs/>
          <w:sz w:val="32"/>
          <w:szCs w:val="32"/>
        </w:rPr>
      </w:pPr>
    </w:p>
    <w:p w14:paraId="6F4DF0D5" w14:textId="77777777" w:rsidR="004D651C" w:rsidRDefault="004D651C" w:rsidP="0021145A">
      <w:pPr>
        <w:jc w:val="center"/>
        <w:rPr>
          <w:b/>
          <w:bCs/>
        </w:rPr>
      </w:pPr>
    </w:p>
    <w:p w14:paraId="232DFB16" w14:textId="77777777" w:rsidR="004D651C" w:rsidRDefault="004D651C" w:rsidP="0021145A">
      <w:pPr>
        <w:jc w:val="center"/>
        <w:rPr>
          <w:b/>
          <w:bCs/>
        </w:rPr>
      </w:pPr>
    </w:p>
    <w:p w14:paraId="3044A8AA" w14:textId="77777777" w:rsidR="004D651C" w:rsidRDefault="004D651C" w:rsidP="0021145A">
      <w:pPr>
        <w:jc w:val="center"/>
        <w:rPr>
          <w:b/>
          <w:bCs/>
        </w:rPr>
      </w:pPr>
    </w:p>
    <w:p w14:paraId="22E9B10E" w14:textId="77777777" w:rsidR="00E3411C" w:rsidRDefault="00E3411C" w:rsidP="0021145A">
      <w:pPr>
        <w:jc w:val="center"/>
        <w:rPr>
          <w:b/>
          <w:bCs/>
        </w:rPr>
      </w:pPr>
    </w:p>
    <w:p w14:paraId="2BA9FD76" w14:textId="77777777" w:rsidR="00DC28C8" w:rsidRDefault="00DC28C8" w:rsidP="006A5669">
      <w:pPr>
        <w:rPr>
          <w:b/>
          <w:bCs/>
        </w:rPr>
      </w:pPr>
    </w:p>
    <w:p w14:paraId="1CF29E1E" w14:textId="04EA4D74" w:rsidR="007C30A2" w:rsidRPr="00423C3F" w:rsidRDefault="007C30A2" w:rsidP="0021145A">
      <w:pPr>
        <w:jc w:val="center"/>
        <w:rPr>
          <w:b/>
          <w:bCs/>
          <w:sz w:val="32"/>
          <w:szCs w:val="32"/>
        </w:rPr>
      </w:pPr>
      <w:r w:rsidRPr="00423C3F">
        <w:rPr>
          <w:b/>
          <w:bCs/>
          <w:sz w:val="32"/>
          <w:szCs w:val="32"/>
        </w:rPr>
        <w:lastRenderedPageBreak/>
        <w:t xml:space="preserve">PART C (PROJECT </w:t>
      </w:r>
      <w:r w:rsidR="003A1E8E" w:rsidRPr="00423C3F">
        <w:rPr>
          <w:b/>
          <w:bCs/>
          <w:sz w:val="32"/>
          <w:szCs w:val="32"/>
        </w:rPr>
        <w:t xml:space="preserve">MANAGEMENT </w:t>
      </w:r>
      <w:r w:rsidRPr="00423C3F">
        <w:rPr>
          <w:b/>
          <w:bCs/>
          <w:sz w:val="32"/>
          <w:szCs w:val="32"/>
        </w:rPr>
        <w:t>PLAN</w:t>
      </w:r>
      <w:r w:rsidR="003A1E8E" w:rsidRPr="00423C3F">
        <w:rPr>
          <w:b/>
          <w:bCs/>
          <w:sz w:val="32"/>
          <w:szCs w:val="32"/>
        </w:rPr>
        <w:t>)</w:t>
      </w:r>
    </w:p>
    <w:p w14:paraId="5D0D159F" w14:textId="480492F2" w:rsidR="006C5367" w:rsidRPr="00993106" w:rsidRDefault="006C5367" w:rsidP="00423C3F"/>
    <w:sdt>
      <w:sdtPr>
        <w:rPr>
          <w:rFonts w:ascii="Times New Roman" w:eastAsiaTheme="minorHAnsi" w:hAnsi="Times New Roman" w:cstheme="minorBidi"/>
          <w:color w:val="auto"/>
          <w:sz w:val="24"/>
          <w:szCs w:val="22"/>
        </w:rPr>
        <w:id w:val="319543393"/>
        <w:docPartObj>
          <w:docPartGallery w:val="Table of Contents"/>
          <w:docPartUnique/>
        </w:docPartObj>
      </w:sdtPr>
      <w:sdtEndPr>
        <w:rPr>
          <w:b/>
          <w:bCs/>
          <w:noProof/>
        </w:rPr>
      </w:sdtEndPr>
      <w:sdtContent>
        <w:p w14:paraId="70FB9836" w14:textId="77777777" w:rsidR="00E002AD" w:rsidRPr="002A4B42" w:rsidRDefault="00E002AD" w:rsidP="00E002AD">
          <w:pPr>
            <w:pStyle w:val="TOCHeading"/>
            <w:rPr>
              <w:rFonts w:ascii="Times New Roman" w:hAnsi="Times New Roman" w:cs="Times New Roman"/>
              <w:b/>
              <w:bCs/>
              <w:color w:val="000000" w:themeColor="text1"/>
            </w:rPr>
          </w:pPr>
          <w:r w:rsidRPr="002A4B42">
            <w:rPr>
              <w:rFonts w:ascii="Times New Roman" w:hAnsi="Times New Roman" w:cs="Times New Roman"/>
              <w:b/>
              <w:bCs/>
              <w:color w:val="000000" w:themeColor="text1"/>
              <w:sz w:val="28"/>
              <w:szCs w:val="28"/>
            </w:rPr>
            <w:t>Table of Contents</w:t>
          </w:r>
        </w:p>
        <w:p w14:paraId="7F0B49D2" w14:textId="5B04F559" w:rsidR="00E002AD" w:rsidRDefault="00E002AD" w:rsidP="00E002A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5685726" w:history="1">
            <w:r w:rsidRPr="003E25FB">
              <w:rPr>
                <w:rStyle w:val="Hyperlink"/>
                <w:noProof/>
              </w:rPr>
              <w:t>Introduction</w:t>
            </w:r>
            <w:r>
              <w:rPr>
                <w:noProof/>
                <w:webHidden/>
              </w:rPr>
              <w:tab/>
            </w:r>
            <w:r w:rsidR="000A4832">
              <w:rPr>
                <w:noProof/>
                <w:webHidden/>
              </w:rPr>
              <w:t>8</w:t>
            </w:r>
          </w:hyperlink>
        </w:p>
        <w:p w14:paraId="6F1C0761" w14:textId="3142AF7D" w:rsidR="00E002AD" w:rsidRDefault="00E002AD" w:rsidP="00E002AD">
          <w:pPr>
            <w:pStyle w:val="TOC1"/>
            <w:tabs>
              <w:tab w:val="right" w:leader="dot" w:pos="9350"/>
            </w:tabs>
            <w:rPr>
              <w:rFonts w:asciiTheme="minorHAnsi" w:eastAsiaTheme="minorEastAsia" w:hAnsiTheme="minorHAnsi"/>
              <w:noProof/>
              <w:sz w:val="22"/>
            </w:rPr>
          </w:pPr>
          <w:hyperlink w:anchor="_Toc215685727" w:history="1">
            <w:r w:rsidRPr="003E25FB">
              <w:rPr>
                <w:rStyle w:val="Hyperlink"/>
                <w:noProof/>
              </w:rPr>
              <w:t>Project Description</w:t>
            </w:r>
            <w:r>
              <w:rPr>
                <w:noProof/>
                <w:webHidden/>
              </w:rPr>
              <w:tab/>
            </w:r>
            <w:r w:rsidR="000C053E">
              <w:rPr>
                <w:noProof/>
                <w:webHidden/>
              </w:rPr>
              <w:t>9</w:t>
            </w:r>
          </w:hyperlink>
        </w:p>
        <w:p w14:paraId="21540B74" w14:textId="302FC0F2" w:rsidR="00E002AD" w:rsidRDefault="00E002AD" w:rsidP="00E002AD">
          <w:pPr>
            <w:pStyle w:val="TOC1"/>
            <w:tabs>
              <w:tab w:val="right" w:leader="dot" w:pos="9350"/>
            </w:tabs>
            <w:rPr>
              <w:rFonts w:asciiTheme="minorHAnsi" w:eastAsiaTheme="minorEastAsia" w:hAnsiTheme="minorHAnsi"/>
              <w:noProof/>
              <w:sz w:val="22"/>
            </w:rPr>
          </w:pPr>
          <w:hyperlink w:anchor="_Toc215685728" w:history="1">
            <w:r w:rsidRPr="003E25FB">
              <w:rPr>
                <w:rStyle w:val="Hyperlink"/>
                <w:noProof/>
              </w:rPr>
              <w:t>Scope</w:t>
            </w:r>
            <w:r>
              <w:rPr>
                <w:noProof/>
                <w:webHidden/>
              </w:rPr>
              <w:tab/>
            </w:r>
            <w:r w:rsidR="00F82BF9">
              <w:rPr>
                <w:noProof/>
                <w:webHidden/>
              </w:rPr>
              <w:t>10</w:t>
            </w:r>
          </w:hyperlink>
        </w:p>
        <w:p w14:paraId="30481451" w14:textId="200CA401" w:rsidR="00E002AD" w:rsidRDefault="00E002AD" w:rsidP="00E002AD">
          <w:pPr>
            <w:pStyle w:val="TOC1"/>
            <w:tabs>
              <w:tab w:val="right" w:leader="dot" w:pos="9350"/>
            </w:tabs>
            <w:rPr>
              <w:rFonts w:asciiTheme="minorHAnsi" w:eastAsiaTheme="minorEastAsia" w:hAnsiTheme="minorHAnsi"/>
              <w:noProof/>
              <w:sz w:val="22"/>
            </w:rPr>
          </w:pPr>
          <w:hyperlink w:anchor="_Toc215685729" w:history="1">
            <w:r w:rsidRPr="003E25FB">
              <w:rPr>
                <w:rStyle w:val="Hyperlink"/>
                <w:noProof/>
              </w:rPr>
              <w:t>Work Breakdown Structure (WBS)</w:t>
            </w:r>
            <w:r>
              <w:rPr>
                <w:noProof/>
                <w:webHidden/>
              </w:rPr>
              <w:tab/>
            </w:r>
            <w:r w:rsidR="009B1BD2">
              <w:rPr>
                <w:noProof/>
                <w:webHidden/>
              </w:rPr>
              <w:t>11</w:t>
            </w:r>
          </w:hyperlink>
        </w:p>
        <w:p w14:paraId="58404396" w14:textId="16988634" w:rsidR="00E002AD" w:rsidRDefault="00E002AD" w:rsidP="00E002AD">
          <w:pPr>
            <w:pStyle w:val="TOC1"/>
            <w:tabs>
              <w:tab w:val="right" w:leader="dot" w:pos="9350"/>
            </w:tabs>
            <w:rPr>
              <w:rFonts w:asciiTheme="minorHAnsi" w:eastAsiaTheme="minorEastAsia" w:hAnsiTheme="minorHAnsi"/>
              <w:noProof/>
              <w:sz w:val="22"/>
            </w:rPr>
          </w:pPr>
          <w:hyperlink w:anchor="_Toc215685730" w:history="1">
            <w:r w:rsidRPr="003E25FB">
              <w:rPr>
                <w:rStyle w:val="Hyperlink"/>
                <w:noProof/>
              </w:rPr>
              <w:t>Quad Chart</w:t>
            </w:r>
            <w:r>
              <w:rPr>
                <w:noProof/>
                <w:webHidden/>
              </w:rPr>
              <w:tab/>
            </w:r>
            <w:r w:rsidR="004C5794">
              <w:rPr>
                <w:noProof/>
                <w:webHidden/>
              </w:rPr>
              <w:t>13</w:t>
            </w:r>
          </w:hyperlink>
        </w:p>
        <w:p w14:paraId="346DBB5E" w14:textId="3C2B89C3" w:rsidR="00E002AD" w:rsidRDefault="000772C4" w:rsidP="00E002AD">
          <w:pPr>
            <w:pStyle w:val="TOC1"/>
            <w:tabs>
              <w:tab w:val="right" w:leader="dot" w:pos="9350"/>
            </w:tabs>
            <w:rPr>
              <w:rFonts w:asciiTheme="minorHAnsi" w:eastAsiaTheme="minorEastAsia" w:hAnsiTheme="minorHAnsi"/>
              <w:noProof/>
              <w:sz w:val="22"/>
            </w:rPr>
          </w:pPr>
          <w:r>
            <w:t>Gantt Chart</w:t>
          </w:r>
          <w:r>
            <w:rPr>
              <w:noProof/>
            </w:rPr>
            <w:t>……………………………………………………………………………………….</w:t>
          </w:r>
          <w:hyperlink w:anchor="_Toc215685731" w:history="1">
            <w:r w:rsidR="003D24E9">
              <w:rPr>
                <w:noProof/>
              </w:rPr>
              <w:t>14</w:t>
            </w:r>
          </w:hyperlink>
        </w:p>
        <w:p w14:paraId="70B9D1DF" w14:textId="69FFF320" w:rsidR="00E002AD" w:rsidRDefault="00E002AD" w:rsidP="00E002AD">
          <w:pPr>
            <w:pStyle w:val="TOC1"/>
            <w:tabs>
              <w:tab w:val="right" w:leader="dot" w:pos="9350"/>
            </w:tabs>
            <w:rPr>
              <w:rFonts w:asciiTheme="minorHAnsi" w:eastAsiaTheme="minorEastAsia" w:hAnsiTheme="minorHAnsi"/>
              <w:noProof/>
              <w:sz w:val="22"/>
            </w:rPr>
          </w:pPr>
          <w:hyperlink w:anchor="_Toc215685732" w:history="1">
            <w:r w:rsidRPr="003E25FB">
              <w:rPr>
                <w:rStyle w:val="Hyperlink"/>
                <w:noProof/>
              </w:rPr>
              <w:t>Stakeholders' Involvement</w:t>
            </w:r>
            <w:r>
              <w:rPr>
                <w:noProof/>
                <w:webHidden/>
              </w:rPr>
              <w:tab/>
            </w:r>
            <w:r w:rsidR="00DA689F">
              <w:rPr>
                <w:noProof/>
                <w:webHidden/>
              </w:rPr>
              <w:t>15</w:t>
            </w:r>
          </w:hyperlink>
        </w:p>
        <w:p w14:paraId="23B55837" w14:textId="1742AB15" w:rsidR="00E002AD" w:rsidRDefault="00E002AD" w:rsidP="00E002AD">
          <w:pPr>
            <w:pStyle w:val="TOC1"/>
            <w:tabs>
              <w:tab w:val="right" w:leader="dot" w:pos="9350"/>
            </w:tabs>
            <w:rPr>
              <w:rFonts w:asciiTheme="minorHAnsi" w:eastAsiaTheme="minorEastAsia" w:hAnsiTheme="minorHAnsi"/>
              <w:noProof/>
              <w:sz w:val="22"/>
            </w:rPr>
          </w:pPr>
          <w:hyperlink w:anchor="_Toc215685733" w:history="1">
            <w:r w:rsidRPr="003E25FB">
              <w:rPr>
                <w:rStyle w:val="Hyperlink"/>
                <w:noProof/>
              </w:rPr>
              <w:t>Allocation of Resources</w:t>
            </w:r>
            <w:r>
              <w:rPr>
                <w:noProof/>
                <w:webHidden/>
              </w:rPr>
              <w:tab/>
            </w:r>
            <w:r w:rsidR="009F4310">
              <w:rPr>
                <w:noProof/>
                <w:webHidden/>
              </w:rPr>
              <w:t>17</w:t>
            </w:r>
          </w:hyperlink>
        </w:p>
        <w:p w14:paraId="7F0607B9" w14:textId="6E1F507B" w:rsidR="00E002AD" w:rsidRDefault="00E002AD" w:rsidP="00E002AD">
          <w:pPr>
            <w:pStyle w:val="TOC1"/>
            <w:tabs>
              <w:tab w:val="right" w:leader="dot" w:pos="9350"/>
            </w:tabs>
            <w:rPr>
              <w:rFonts w:asciiTheme="minorHAnsi" w:eastAsiaTheme="minorEastAsia" w:hAnsiTheme="minorHAnsi"/>
              <w:noProof/>
              <w:sz w:val="22"/>
            </w:rPr>
          </w:pPr>
          <w:hyperlink w:anchor="_Toc215685734" w:history="1">
            <w:r w:rsidRPr="003E25FB">
              <w:rPr>
                <w:rStyle w:val="Hyperlink"/>
                <w:noProof/>
              </w:rPr>
              <w:t>Risk Analysis</w:t>
            </w:r>
            <w:r>
              <w:rPr>
                <w:noProof/>
                <w:webHidden/>
              </w:rPr>
              <w:tab/>
            </w:r>
            <w:r w:rsidR="007746E7">
              <w:rPr>
                <w:noProof/>
                <w:webHidden/>
              </w:rPr>
              <w:t>18</w:t>
            </w:r>
          </w:hyperlink>
        </w:p>
        <w:p w14:paraId="25634AEE" w14:textId="6203600E" w:rsidR="00E002AD" w:rsidRDefault="00E002AD" w:rsidP="00E002AD">
          <w:pPr>
            <w:pStyle w:val="TOC1"/>
            <w:tabs>
              <w:tab w:val="right" w:leader="dot" w:pos="9350"/>
            </w:tabs>
            <w:rPr>
              <w:rFonts w:asciiTheme="minorHAnsi" w:eastAsiaTheme="minorEastAsia" w:hAnsiTheme="minorHAnsi"/>
              <w:noProof/>
              <w:sz w:val="22"/>
            </w:rPr>
          </w:pPr>
          <w:hyperlink w:anchor="_Toc215685735" w:history="1">
            <w:r w:rsidRPr="003E25FB">
              <w:rPr>
                <w:rStyle w:val="Hyperlink"/>
                <w:noProof/>
              </w:rPr>
              <w:t>Conclusion</w:t>
            </w:r>
            <w:r>
              <w:rPr>
                <w:noProof/>
                <w:webHidden/>
              </w:rPr>
              <w:tab/>
            </w:r>
            <w:r w:rsidR="00102198">
              <w:rPr>
                <w:noProof/>
                <w:webHidden/>
              </w:rPr>
              <w:t>20</w:t>
            </w:r>
          </w:hyperlink>
        </w:p>
        <w:p w14:paraId="6D3E56B6" w14:textId="35F94020" w:rsidR="00E002AD" w:rsidRDefault="00E002AD" w:rsidP="00E002AD">
          <w:pPr>
            <w:pStyle w:val="TOC1"/>
            <w:tabs>
              <w:tab w:val="right" w:leader="dot" w:pos="9350"/>
            </w:tabs>
            <w:rPr>
              <w:rFonts w:asciiTheme="minorHAnsi" w:eastAsiaTheme="minorEastAsia" w:hAnsiTheme="minorHAnsi"/>
              <w:noProof/>
              <w:sz w:val="22"/>
            </w:rPr>
          </w:pPr>
          <w:hyperlink w:anchor="_Toc215685736" w:history="1">
            <w:r w:rsidRPr="003E25FB">
              <w:rPr>
                <w:rStyle w:val="Hyperlink"/>
                <w:noProof/>
              </w:rPr>
              <w:t>References</w:t>
            </w:r>
            <w:r>
              <w:rPr>
                <w:noProof/>
                <w:webHidden/>
              </w:rPr>
              <w:tab/>
            </w:r>
            <w:r w:rsidR="00102198">
              <w:rPr>
                <w:noProof/>
                <w:webHidden/>
              </w:rPr>
              <w:t>21</w:t>
            </w:r>
          </w:hyperlink>
        </w:p>
        <w:p w14:paraId="0B91848C" w14:textId="77777777" w:rsidR="00E002AD" w:rsidRDefault="00E002AD" w:rsidP="00E002AD">
          <w:r>
            <w:rPr>
              <w:b/>
              <w:bCs/>
              <w:noProof/>
            </w:rPr>
            <w:fldChar w:fldCharType="end"/>
          </w:r>
        </w:p>
      </w:sdtContent>
    </w:sdt>
    <w:p w14:paraId="6896AF38" w14:textId="77777777" w:rsidR="00E002AD" w:rsidRDefault="00E002AD" w:rsidP="00E002AD">
      <w:pPr>
        <w:jc w:val="left"/>
      </w:pPr>
      <w:r>
        <w:br w:type="page"/>
      </w:r>
    </w:p>
    <w:p w14:paraId="77CCF8AB" w14:textId="77777777" w:rsidR="00E002AD" w:rsidRPr="006C5367" w:rsidRDefault="00E002AD" w:rsidP="00E002AD">
      <w:pPr>
        <w:pStyle w:val="Heading1"/>
      </w:pPr>
      <w:bookmarkStart w:id="7" w:name="_Toc215685726"/>
      <w:bookmarkStart w:id="8" w:name="_Toc216217983"/>
      <w:r w:rsidRPr="006C5367">
        <w:lastRenderedPageBreak/>
        <w:t>Introduction</w:t>
      </w:r>
      <w:bookmarkEnd w:id="7"/>
      <w:bookmarkEnd w:id="8"/>
    </w:p>
    <w:p w14:paraId="0D6CA598" w14:textId="7AC3C870" w:rsidR="00E002AD" w:rsidRDefault="00E002AD" w:rsidP="00E002AD">
      <w:r>
        <w:t xml:space="preserve">In November 2022, British Columbia experienced disastrous flooding that was caused by an atmospheric river. The flood was also devastating because it impacted some of the major infrastructures, such as landslides, collapsing bridges, and disrupting major transportation systems, particularly Highway 5 </w:t>
      </w:r>
      <w:r w:rsidRPr="0095343F">
        <w:t>(Dennehy,</w:t>
      </w:r>
      <w:r w:rsidR="00711EB6">
        <w:t xml:space="preserve"> </w:t>
      </w:r>
      <w:r w:rsidRPr="0095343F">
        <w:t>2024)</w:t>
      </w:r>
      <w:r>
        <w:t>. The highway plays an important role in the transportation of goods and people, and the closure had impacts both at the local and national levels on the economy. Besides, numerous government offices, schools, hospitals, and other public and privately owned properties were destroyed or burnt down.</w:t>
      </w:r>
    </w:p>
    <w:p w14:paraId="1C197A3C" w14:textId="77777777" w:rsidR="00E002AD" w:rsidRPr="006C5367" w:rsidRDefault="00E002AD" w:rsidP="00E002AD">
      <w:pPr>
        <w:rPr>
          <w:b/>
          <w:bCs/>
          <w:sz w:val="27"/>
          <w:szCs w:val="27"/>
        </w:rPr>
      </w:pPr>
      <w:r>
        <w:t>The project management plan is preoccupied with the reconstruction of Highway 5, which is important in the restoration of connections between the Lower Mainland and other parts of Canada</w:t>
      </w:r>
      <w:r w:rsidRPr="002D27A4">
        <w:t xml:space="preserve">. The fact that the transportation route is rather crucial to efficient movement of goods, along with the fact that this transportation route plays a critical role in terms of public safety and economic recovery, makes its restoration a top priority. The main aim of the project is to reconstruct the highway and the infrastructure around it to enhance the level of safety and efficiency in the transportation process. This will assist in bringing back economic normalcy that will favour local communities, </w:t>
      </w:r>
      <w:r>
        <w:t>businesses</w:t>
      </w:r>
      <w:r w:rsidRPr="002D27A4">
        <w:t xml:space="preserve">, and the entire </w:t>
      </w:r>
      <w:r>
        <w:t>country's</w:t>
      </w:r>
      <w:r w:rsidRPr="002D27A4">
        <w:t xml:space="preserve"> economy. The plan provides the required steps, resources and timeframe to make sure that the highway restoration will be completed successfully and on time, to help the affected areas recover in the short </w:t>
      </w:r>
      <w:r>
        <w:t xml:space="preserve">term </w:t>
      </w:r>
      <w:r w:rsidRPr="002D27A4">
        <w:t>and maintain the stability in the long term.</w:t>
      </w:r>
      <w:r w:rsidRPr="006C5367">
        <w:rPr>
          <w:b/>
          <w:bCs/>
          <w:sz w:val="27"/>
          <w:szCs w:val="27"/>
        </w:rPr>
        <w:t> </w:t>
      </w:r>
    </w:p>
    <w:p w14:paraId="18730440" w14:textId="77777777" w:rsidR="00E002AD" w:rsidRDefault="00E002AD" w:rsidP="00E002AD">
      <w:pPr>
        <w:jc w:val="left"/>
        <w:rPr>
          <w:rFonts w:eastAsia="Times New Roman" w:cs="Times New Roman"/>
          <w:b/>
          <w:bCs/>
          <w:sz w:val="27"/>
          <w:szCs w:val="27"/>
        </w:rPr>
      </w:pPr>
      <w:r>
        <w:rPr>
          <w:b/>
          <w:bCs/>
          <w:sz w:val="27"/>
          <w:szCs w:val="27"/>
        </w:rPr>
        <w:br w:type="page"/>
      </w:r>
    </w:p>
    <w:p w14:paraId="0F76C46C" w14:textId="77777777" w:rsidR="00E002AD" w:rsidRPr="006C5367" w:rsidRDefault="00E002AD" w:rsidP="00E002AD">
      <w:pPr>
        <w:pStyle w:val="Heading1"/>
      </w:pPr>
      <w:bookmarkStart w:id="9" w:name="_Toc215685727"/>
      <w:bookmarkStart w:id="10" w:name="_Toc216217984"/>
      <w:r w:rsidRPr="006C5367">
        <w:lastRenderedPageBreak/>
        <w:t>Project Description</w:t>
      </w:r>
      <w:bookmarkEnd w:id="9"/>
      <w:bookmarkEnd w:id="10"/>
    </w:p>
    <w:p w14:paraId="5A5A2D69" w14:textId="77777777" w:rsidR="00E002AD" w:rsidRPr="006C5367" w:rsidRDefault="00E002AD" w:rsidP="00E002AD">
      <w:pPr>
        <w:rPr>
          <w:b/>
          <w:bCs/>
        </w:rPr>
      </w:pPr>
      <w:r w:rsidRPr="006C5367">
        <w:rPr>
          <w:b/>
          <w:bCs/>
        </w:rPr>
        <w:t>Background:</w:t>
      </w:r>
    </w:p>
    <w:p w14:paraId="508D0E9A" w14:textId="77777777" w:rsidR="00E002AD" w:rsidRPr="006C5367" w:rsidRDefault="00E002AD" w:rsidP="00E002AD">
      <w:r w:rsidRPr="006C5367">
        <w:t xml:space="preserve">In November 2022, an atmospheric river struck British Columbia and caused massive destruction through catastrophic flooding. The result of the flooding was landslides and </w:t>
      </w:r>
      <w:r>
        <w:t>the collapse</w:t>
      </w:r>
      <w:r w:rsidRPr="006C5367">
        <w:t xml:space="preserve"> of a number of bridges</w:t>
      </w:r>
      <w:r>
        <w:t>,</w:t>
      </w:r>
      <w:r w:rsidRPr="006C5367">
        <w:t xml:space="preserve"> which greatly affected the transport system in the area. One of the roads, Highway 5, which is a vital road in the local and national commerce</w:t>
      </w:r>
      <w:r>
        <w:t>,</w:t>
      </w:r>
      <w:r w:rsidRPr="006C5367">
        <w:t xml:space="preserve"> was badly damaged, and it is no longer possible to access the </w:t>
      </w:r>
      <w:r>
        <w:t>Lower Mainland</w:t>
      </w:r>
      <w:r w:rsidRPr="006C5367">
        <w:t xml:space="preserve">. Moreover, it was destroyed on the public infrastructural facilities like schools, hospitals, and government buildings. The reopening of this highway is of the highest priority to ensure </w:t>
      </w:r>
      <w:r>
        <w:t xml:space="preserve">the </w:t>
      </w:r>
      <w:r w:rsidRPr="006C5367">
        <w:t>effective flow of products, faster response in the case of emergencies and aiding in the recovery of the area</w:t>
      </w:r>
      <w:r>
        <w:t xml:space="preserve"> </w:t>
      </w:r>
      <w:r w:rsidRPr="00406B23">
        <w:t>(Hammett and Mixter, 2017)</w:t>
      </w:r>
      <w:r w:rsidRPr="006C5367">
        <w:t>.</w:t>
      </w:r>
    </w:p>
    <w:p w14:paraId="4E7614A5" w14:textId="77777777" w:rsidR="00E002AD" w:rsidRPr="006C5367" w:rsidRDefault="00E002AD" w:rsidP="00E002AD">
      <w:pPr>
        <w:rPr>
          <w:b/>
          <w:bCs/>
        </w:rPr>
      </w:pPr>
      <w:r w:rsidRPr="006C5367">
        <w:rPr>
          <w:b/>
          <w:bCs/>
        </w:rPr>
        <w:t>Project Chosen:</w:t>
      </w:r>
    </w:p>
    <w:p w14:paraId="2302CA98" w14:textId="77777777" w:rsidR="00E002AD" w:rsidRPr="006C5367" w:rsidRDefault="00E002AD" w:rsidP="00E002AD">
      <w:r w:rsidRPr="006C5367">
        <w:t xml:space="preserve">The project to be selected in this plan is the reconstruction of Highway 5. It is important to reopen this highway in order to restore connectivity in the </w:t>
      </w:r>
      <w:r>
        <w:t>Lower Mainland</w:t>
      </w:r>
      <w:r w:rsidRPr="006C5367">
        <w:t xml:space="preserve"> and </w:t>
      </w:r>
      <w:r>
        <w:t>all</w:t>
      </w:r>
      <w:r w:rsidRPr="006C5367">
        <w:t xml:space="preserve"> entire Canada. As a strategic project </w:t>
      </w:r>
      <w:r>
        <w:t>for</w:t>
      </w:r>
      <w:r w:rsidRPr="006C5367">
        <w:t xml:space="preserve"> the trade and safety of people, the project fulfils the most immediate transportation recovery requirement in response to the </w:t>
      </w:r>
      <w:r>
        <w:t>flood</w:t>
      </w:r>
      <w:r w:rsidRPr="006C5367">
        <w:t xml:space="preserve"> disaster.</w:t>
      </w:r>
    </w:p>
    <w:p w14:paraId="3D22FC17" w14:textId="77777777" w:rsidR="00E002AD" w:rsidRPr="006C5367" w:rsidRDefault="00E002AD" w:rsidP="00E002AD">
      <w:pPr>
        <w:rPr>
          <w:b/>
          <w:bCs/>
        </w:rPr>
      </w:pPr>
      <w:r w:rsidRPr="006C5367">
        <w:rPr>
          <w:b/>
          <w:bCs/>
        </w:rPr>
        <w:t>Project Scope:</w:t>
      </w:r>
    </w:p>
    <w:p w14:paraId="022DD427" w14:textId="77777777" w:rsidR="00E002AD" w:rsidRPr="006C5367" w:rsidRDefault="00E002AD" w:rsidP="00E002AD">
      <w:r w:rsidRPr="006C5367">
        <w:t>The project will only involve the rehabilitation of Highway 5 and the infrastructure around it. It will incorporate road repairs, bridge reconstruction</w:t>
      </w:r>
      <w:r>
        <w:t>,</w:t>
      </w:r>
      <w:r w:rsidRPr="006C5367">
        <w:t xml:space="preserve"> and </w:t>
      </w:r>
      <w:r>
        <w:t>maintain</w:t>
      </w:r>
      <w:r w:rsidRPr="006C5367">
        <w:t xml:space="preserve"> the highway to the current safety standards. Nonetheless, it is not in this project that all the other damaged structures, including schools or hospitals, will be rebuilt.</w:t>
      </w:r>
    </w:p>
    <w:p w14:paraId="33308ED2" w14:textId="77777777" w:rsidR="00E002AD" w:rsidRPr="006C5367" w:rsidRDefault="00E002AD" w:rsidP="00E002AD">
      <w:pPr>
        <w:rPr>
          <w:b/>
          <w:bCs/>
        </w:rPr>
      </w:pPr>
      <w:r w:rsidRPr="006C5367">
        <w:rPr>
          <w:b/>
          <w:bCs/>
        </w:rPr>
        <w:t>Project Deliverables:</w:t>
      </w:r>
    </w:p>
    <w:p w14:paraId="68E3E009" w14:textId="77777777" w:rsidR="00E002AD" w:rsidRPr="006C5367" w:rsidRDefault="00E002AD" w:rsidP="00E002AD">
      <w:r w:rsidRPr="006C5367">
        <w:t>The significant deliverables are:</w:t>
      </w:r>
    </w:p>
    <w:p w14:paraId="0916B0A2" w14:textId="77777777" w:rsidR="00E002AD" w:rsidRPr="006C5367" w:rsidRDefault="00E002AD" w:rsidP="00E002AD">
      <w:pPr>
        <w:pStyle w:val="ListParagraph"/>
        <w:numPr>
          <w:ilvl w:val="0"/>
          <w:numId w:val="10"/>
        </w:numPr>
      </w:pPr>
      <w:r w:rsidRPr="006C5367">
        <w:t>Repairs to Highway 5 to operational status.</w:t>
      </w:r>
    </w:p>
    <w:p w14:paraId="4682F7E4" w14:textId="77777777" w:rsidR="00E002AD" w:rsidRPr="006C5367" w:rsidRDefault="00E002AD" w:rsidP="00E002AD">
      <w:pPr>
        <w:pStyle w:val="ListParagraph"/>
        <w:numPr>
          <w:ilvl w:val="0"/>
          <w:numId w:val="10"/>
        </w:numPr>
      </w:pPr>
      <w:r w:rsidRPr="006C5367">
        <w:t>Roadworks and bridge reconstruction done.</w:t>
      </w:r>
    </w:p>
    <w:p w14:paraId="296CB2C8" w14:textId="77777777" w:rsidR="00E002AD" w:rsidRPr="006C5367" w:rsidRDefault="00E002AD" w:rsidP="00E002AD">
      <w:pPr>
        <w:pStyle w:val="ListParagraph"/>
        <w:numPr>
          <w:ilvl w:val="0"/>
          <w:numId w:val="10"/>
        </w:numPr>
      </w:pPr>
      <w:r w:rsidRPr="006C5367">
        <w:lastRenderedPageBreak/>
        <w:t>Safety and environmental standards of the highway.</w:t>
      </w:r>
    </w:p>
    <w:p w14:paraId="4A136B09" w14:textId="77777777" w:rsidR="00E002AD" w:rsidRPr="006C5367" w:rsidRDefault="00E002AD" w:rsidP="00E002AD">
      <w:pPr>
        <w:pStyle w:val="Heading1"/>
      </w:pPr>
      <w:bookmarkStart w:id="11" w:name="_Toc215685728"/>
      <w:bookmarkStart w:id="12" w:name="_Toc216217985"/>
      <w:r w:rsidRPr="006C5367">
        <w:t>Scope</w:t>
      </w:r>
      <w:bookmarkEnd w:id="11"/>
      <w:bookmarkEnd w:id="12"/>
    </w:p>
    <w:p w14:paraId="6B06F8D7" w14:textId="77777777" w:rsidR="009B5006" w:rsidRPr="00C729C4" w:rsidRDefault="009B5006" w:rsidP="00107112">
      <w:pPr>
        <w:rPr>
          <w:b/>
          <w:bCs/>
        </w:rPr>
      </w:pPr>
      <w:bookmarkStart w:id="13" w:name="_Toc215685729"/>
      <w:r w:rsidRPr="00C729C4">
        <w:rPr>
          <w:b/>
          <w:bCs/>
        </w:rPr>
        <w:t>Scope of Work:</w:t>
      </w:r>
    </w:p>
    <w:p w14:paraId="64614FB9" w14:textId="08F11697" w:rsidR="009B5006" w:rsidRPr="00C729C4" w:rsidRDefault="009B5006" w:rsidP="00107112">
      <w:r w:rsidRPr="00C729C4">
        <w:t>The project will have a number of significant activities to rehabilitate Highway 5. These include:</w:t>
      </w:r>
    </w:p>
    <w:p w14:paraId="1A408A8A" w14:textId="18275A24" w:rsidR="009B5006" w:rsidRPr="00C729C4" w:rsidRDefault="009B5006" w:rsidP="00107112">
      <w:pPr>
        <w:pStyle w:val="ListParagraph"/>
        <w:numPr>
          <w:ilvl w:val="0"/>
          <w:numId w:val="33"/>
        </w:numPr>
      </w:pPr>
      <w:r w:rsidRPr="00C729C4">
        <w:rPr>
          <w:b/>
          <w:bCs/>
        </w:rPr>
        <w:t>Road Surveys:</w:t>
      </w:r>
      <w:r w:rsidRPr="00C729C4">
        <w:t xml:space="preserve"> This involves carrying out a detailed survey of the highway and other roads to identify the level of damage.</w:t>
      </w:r>
    </w:p>
    <w:p w14:paraId="242D1E5A" w14:textId="6DE6011F" w:rsidR="009B5006" w:rsidRPr="00C729C4" w:rsidRDefault="009B5006" w:rsidP="00107112">
      <w:pPr>
        <w:pStyle w:val="ListParagraph"/>
        <w:numPr>
          <w:ilvl w:val="0"/>
          <w:numId w:val="33"/>
        </w:numPr>
      </w:pPr>
      <w:r w:rsidRPr="00C729C4">
        <w:rPr>
          <w:b/>
          <w:bCs/>
        </w:rPr>
        <w:t>Designs:</w:t>
      </w:r>
      <w:r w:rsidRPr="00C729C4">
        <w:t xml:space="preserve"> Planning engineering repair projects and re-structuring of bridges in a way that is safe and long-lasting (Santos, Okwandu and Akande, 2024).</w:t>
      </w:r>
    </w:p>
    <w:p w14:paraId="74374EE1" w14:textId="30C7B616" w:rsidR="009B5006" w:rsidRPr="00C729C4" w:rsidRDefault="009B5006" w:rsidP="00107112">
      <w:pPr>
        <w:pStyle w:val="ListParagraph"/>
        <w:numPr>
          <w:ilvl w:val="0"/>
          <w:numId w:val="33"/>
        </w:numPr>
      </w:pPr>
      <w:r w:rsidRPr="00C729C4">
        <w:rPr>
          <w:b/>
          <w:bCs/>
        </w:rPr>
        <w:t>Materials Supply:</w:t>
      </w:r>
      <w:r w:rsidRPr="00C729C4">
        <w:t xml:space="preserve"> The issue of </w:t>
      </w:r>
      <w:r w:rsidR="00107112" w:rsidRPr="00C729C4">
        <w:t>procuring</w:t>
      </w:r>
      <w:r w:rsidRPr="00C729C4">
        <w:t xml:space="preserve"> and acquiring the necessary materials</w:t>
      </w:r>
      <w:r w:rsidR="00107112" w:rsidRPr="00C729C4">
        <w:t>,</w:t>
      </w:r>
      <w:r w:rsidRPr="00C729C4">
        <w:t xml:space="preserve"> including concrete, asphalt and structural elements.</w:t>
      </w:r>
    </w:p>
    <w:p w14:paraId="35BC4C79" w14:textId="77777777" w:rsidR="00DE620E" w:rsidRDefault="009B5006" w:rsidP="00DE620E">
      <w:pPr>
        <w:pStyle w:val="ListParagraph"/>
        <w:numPr>
          <w:ilvl w:val="0"/>
          <w:numId w:val="33"/>
        </w:numPr>
      </w:pPr>
      <w:r w:rsidRPr="00C729C4">
        <w:rPr>
          <w:b/>
          <w:bCs/>
        </w:rPr>
        <w:t>Construction:</w:t>
      </w:r>
      <w:r w:rsidRPr="00C729C4">
        <w:t xml:space="preserve"> Replacing road damage and bridge </w:t>
      </w:r>
      <w:r w:rsidR="00107112" w:rsidRPr="00C729C4">
        <w:t>damage</w:t>
      </w:r>
      <w:r w:rsidRPr="00C729C4">
        <w:t xml:space="preserve"> and road safety systems, including road signs and road barriers (Butans et al., 2015).</w:t>
      </w:r>
    </w:p>
    <w:p w14:paraId="799A41C2" w14:textId="2BC4BE11" w:rsidR="009B5006" w:rsidRPr="00DE620E" w:rsidRDefault="009B5006" w:rsidP="00DE620E">
      <w:pPr>
        <w:pStyle w:val="ListParagraph"/>
        <w:numPr>
          <w:ilvl w:val="0"/>
          <w:numId w:val="33"/>
        </w:numPr>
      </w:pPr>
      <w:r w:rsidRPr="00DE620E">
        <w:rPr>
          <w:b/>
          <w:bCs/>
        </w:rPr>
        <w:t>Testing and Quality Assurance:</w:t>
      </w:r>
      <w:r w:rsidRPr="00C729C4">
        <w:t xml:space="preserve"> The tests </w:t>
      </w:r>
      <w:r w:rsidR="00107112" w:rsidRPr="00C729C4">
        <w:t xml:space="preserve">are </w:t>
      </w:r>
      <w:r w:rsidRPr="00C729C4">
        <w:t>done to ensure that the restored highway sections are of a standard required by the regulations.</w:t>
      </w:r>
    </w:p>
    <w:p w14:paraId="2DD99DEC" w14:textId="77777777" w:rsidR="009B5006" w:rsidRPr="006717CD" w:rsidRDefault="009B5006" w:rsidP="00107112">
      <w:pPr>
        <w:rPr>
          <w:b/>
          <w:bCs/>
        </w:rPr>
      </w:pPr>
      <w:r w:rsidRPr="006717CD">
        <w:rPr>
          <w:b/>
          <w:bCs/>
        </w:rPr>
        <w:t>Exclusions:</w:t>
      </w:r>
    </w:p>
    <w:p w14:paraId="108C36B0" w14:textId="06C1EFCD" w:rsidR="009B5006" w:rsidRPr="006717CD" w:rsidRDefault="009B5006" w:rsidP="00107112">
      <w:r w:rsidRPr="006717CD">
        <w:t xml:space="preserve">The given project will not include any environmental research, community consultations, or highway maintenance in the long term. The activities are out of scope owing to the fact that the present scope entails emergency recovery of core transport capacity that is within a constrained budget and time; expert environmental research and </w:t>
      </w:r>
      <w:r w:rsidR="00107112" w:rsidRPr="006717CD">
        <w:t>community-wide</w:t>
      </w:r>
      <w:r w:rsidRPr="006717CD">
        <w:t xml:space="preserve"> involvement are supposed to be covered under parallel or follow-on initiatives. Such exceptions, however, can affect the perception of stakeholders, with environmental agencies possibly considering the project to be unsustainable enough and local communities, who might not feel that their concerns are heard, will emerge. This renders clarity on the limited scope of the project extremely vital.</w:t>
      </w:r>
    </w:p>
    <w:p w14:paraId="6E1AAA25" w14:textId="77777777" w:rsidR="009B5006" w:rsidRPr="00CF7366" w:rsidRDefault="009B5006" w:rsidP="00107112">
      <w:pPr>
        <w:rPr>
          <w:highlight w:val="yellow"/>
        </w:rPr>
      </w:pPr>
    </w:p>
    <w:p w14:paraId="0FFE2DBA" w14:textId="77777777" w:rsidR="009B5006" w:rsidRPr="006717CD" w:rsidRDefault="009B5006" w:rsidP="00107112">
      <w:pPr>
        <w:rPr>
          <w:b/>
          <w:bCs/>
        </w:rPr>
      </w:pPr>
      <w:r w:rsidRPr="006717CD">
        <w:rPr>
          <w:b/>
          <w:bCs/>
        </w:rPr>
        <w:lastRenderedPageBreak/>
        <w:t>Constraints:</w:t>
      </w:r>
    </w:p>
    <w:p w14:paraId="49C3FEDF" w14:textId="36F35BF6" w:rsidR="009B5006" w:rsidRPr="006717CD" w:rsidRDefault="009B5006" w:rsidP="00107112">
      <w:pPr>
        <w:rPr>
          <w:b/>
          <w:bCs/>
        </w:rPr>
      </w:pPr>
      <w:r w:rsidRPr="006717CD">
        <w:rPr>
          <w:b/>
          <w:bCs/>
        </w:rPr>
        <w:t>Key constraints include:</w:t>
      </w:r>
    </w:p>
    <w:p w14:paraId="7AF5026A" w14:textId="21AB26F4" w:rsidR="009B5006" w:rsidRPr="006717CD" w:rsidRDefault="009B5006" w:rsidP="00107112">
      <w:pPr>
        <w:pStyle w:val="ListParagraph"/>
        <w:numPr>
          <w:ilvl w:val="0"/>
          <w:numId w:val="34"/>
        </w:numPr>
      </w:pPr>
      <w:r w:rsidRPr="006717CD">
        <w:rPr>
          <w:b/>
          <w:bCs/>
        </w:rPr>
        <w:t>Budget:</w:t>
      </w:r>
      <w:r w:rsidRPr="006717CD">
        <w:t xml:space="preserve"> Small finances to build the house and procure the material can limit the design choices and flexibility, in case of unforeseen problems and cost overruns</w:t>
      </w:r>
      <w:r w:rsidR="00107112" w:rsidRPr="006717CD">
        <w:t>,</w:t>
      </w:r>
      <w:r w:rsidRPr="006717CD">
        <w:t xml:space="preserve"> and dissatisfaction of stakeholders is more likely.</w:t>
      </w:r>
    </w:p>
    <w:p w14:paraId="255BEE49" w14:textId="25085EFD" w:rsidR="009B5006" w:rsidRPr="006717CD" w:rsidRDefault="009B5006" w:rsidP="00107112">
      <w:pPr>
        <w:pStyle w:val="ListParagraph"/>
        <w:numPr>
          <w:ilvl w:val="0"/>
          <w:numId w:val="34"/>
        </w:numPr>
      </w:pPr>
      <w:r w:rsidRPr="006717CD">
        <w:rPr>
          <w:b/>
          <w:bCs/>
        </w:rPr>
        <w:t>Legal Requirements:</w:t>
      </w:r>
      <w:r w:rsidRPr="006717CD">
        <w:t xml:space="preserve"> The development needs to be followed closely to the local building codes and safety rules</w:t>
      </w:r>
      <w:r w:rsidR="00107112" w:rsidRPr="006717CD">
        <w:t>,</w:t>
      </w:r>
      <w:r w:rsidRPr="006717CD">
        <w:t xml:space="preserve"> which may slow the decision-making process or necessitate a change in the design, which might delay the process, but safeguard the population and legal requirements.</w:t>
      </w:r>
    </w:p>
    <w:p w14:paraId="3D32228A" w14:textId="1AA7BE43" w:rsidR="009B5006" w:rsidRPr="006717CD" w:rsidRDefault="009B5006" w:rsidP="00107112">
      <w:pPr>
        <w:pStyle w:val="ListParagraph"/>
        <w:numPr>
          <w:ilvl w:val="0"/>
          <w:numId w:val="34"/>
        </w:numPr>
      </w:pPr>
      <w:r w:rsidRPr="006717CD">
        <w:rPr>
          <w:b/>
          <w:bCs/>
        </w:rPr>
        <w:t>Weather Conditions:</w:t>
      </w:r>
      <w:r w:rsidRPr="006717CD">
        <w:t xml:space="preserve"> Unfavourable weather</w:t>
      </w:r>
      <w:r w:rsidR="00107112" w:rsidRPr="006717CD">
        <w:t>,</w:t>
      </w:r>
      <w:r w:rsidRPr="006717CD">
        <w:t xml:space="preserve"> especially during the winter season</w:t>
      </w:r>
      <w:r w:rsidR="00107112" w:rsidRPr="006717CD">
        <w:t>,</w:t>
      </w:r>
      <w:r w:rsidRPr="006717CD">
        <w:t xml:space="preserve"> can stall or retard works</w:t>
      </w:r>
      <w:r w:rsidR="00107112" w:rsidRPr="006717CD">
        <w:t>,</w:t>
      </w:r>
      <w:r w:rsidRPr="006717CD">
        <w:t xml:space="preserve"> thus creating a slippage in schedules and pressure to speed up progression of subsequent works, which</w:t>
      </w:r>
      <w:r w:rsidR="00107112" w:rsidRPr="006717CD">
        <w:t>,</w:t>
      </w:r>
      <w:r w:rsidRPr="006717CD">
        <w:t xml:space="preserve"> given its impact on quality, needs to be properly handled.</w:t>
      </w:r>
    </w:p>
    <w:p w14:paraId="5C73CF8D" w14:textId="2BDEA59D" w:rsidR="009B5006" w:rsidRPr="006717CD" w:rsidRDefault="009B5006" w:rsidP="00107112">
      <w:pPr>
        <w:pStyle w:val="ListParagraph"/>
        <w:numPr>
          <w:ilvl w:val="0"/>
          <w:numId w:val="34"/>
        </w:numPr>
      </w:pPr>
      <w:r w:rsidRPr="006717CD">
        <w:rPr>
          <w:b/>
          <w:bCs/>
        </w:rPr>
        <w:t>Time Constraint:</w:t>
      </w:r>
      <w:r w:rsidRPr="006717CD">
        <w:t xml:space="preserve"> The project needs to be finished within a strict deadline to put transportation back, hence this may put pressure on speed over thoroughness and may reduce chances of broader consultation or design optimisation.</w:t>
      </w:r>
    </w:p>
    <w:p w14:paraId="61EE4643" w14:textId="77777777" w:rsidR="009B5006" w:rsidRPr="006717CD" w:rsidRDefault="009B5006" w:rsidP="00107112">
      <w:pPr>
        <w:rPr>
          <w:b/>
          <w:bCs/>
        </w:rPr>
      </w:pPr>
      <w:r w:rsidRPr="006717CD">
        <w:rPr>
          <w:b/>
          <w:bCs/>
        </w:rPr>
        <w:t>Scope Management:</w:t>
      </w:r>
    </w:p>
    <w:p w14:paraId="6D40A3D9" w14:textId="53223838" w:rsidR="009B5006" w:rsidRDefault="009B5006" w:rsidP="00107112">
      <w:r w:rsidRPr="006717CD">
        <w:t xml:space="preserve">A formal scope-change control and periodic reviews of progress based on a detailed project plan will be used to control the scope. Any activity related to the tasks which are not agreed </w:t>
      </w:r>
      <w:r w:rsidR="00107112" w:rsidRPr="006717CD">
        <w:t xml:space="preserve">upon </w:t>
      </w:r>
      <w:r w:rsidRPr="006717CD">
        <w:t>will be evaluated by the change management process</w:t>
      </w:r>
      <w:r w:rsidR="00107112" w:rsidRPr="006717CD">
        <w:t>,</w:t>
      </w:r>
      <w:r w:rsidRPr="006717CD">
        <w:t xml:space="preserve"> where its effect on time, cost and quality will be evaluated and approved, postponed or rejected.</w:t>
      </w:r>
    </w:p>
    <w:p w14:paraId="6AA6EF3E" w14:textId="3C4990B1" w:rsidR="00E002AD" w:rsidRPr="006C5367" w:rsidRDefault="00E002AD" w:rsidP="009B5006">
      <w:pPr>
        <w:pStyle w:val="Heading1"/>
      </w:pPr>
      <w:bookmarkStart w:id="14" w:name="_Toc216217986"/>
      <w:r w:rsidRPr="006C5367">
        <w:t>Work Breakdown Structure (WBS)</w:t>
      </w:r>
      <w:bookmarkEnd w:id="13"/>
      <w:bookmarkEnd w:id="14"/>
    </w:p>
    <w:p w14:paraId="21350347" w14:textId="77777777" w:rsidR="00E002AD" w:rsidRPr="006C5367" w:rsidRDefault="00E002AD" w:rsidP="00E002AD">
      <w:pPr>
        <w:rPr>
          <w:b/>
          <w:bCs/>
        </w:rPr>
      </w:pPr>
      <w:r w:rsidRPr="006C5367">
        <w:rPr>
          <w:b/>
          <w:bCs/>
        </w:rPr>
        <w:t>WBS Explanation:</w:t>
      </w:r>
    </w:p>
    <w:p w14:paraId="09CB87E6" w14:textId="704D3A49" w:rsidR="00E002AD" w:rsidRDefault="00E002AD" w:rsidP="00E002AD">
      <w:r w:rsidRPr="006C5367">
        <w:t>WBS (Work Breakdown Structure) is a hierarchical project management tool that is employed to subdivide the project into smaller</w:t>
      </w:r>
      <w:r>
        <w:t>,</w:t>
      </w:r>
      <w:r w:rsidRPr="006C5367">
        <w:t xml:space="preserve"> manageable environments to make sure that all the required tasks are identified and allocated</w:t>
      </w:r>
      <w:r>
        <w:t xml:space="preserve"> </w:t>
      </w:r>
      <w:r w:rsidRPr="00A84A7D">
        <w:t>(Province of British Columbia</w:t>
      </w:r>
      <w:r w:rsidR="008E787C">
        <w:t>,</w:t>
      </w:r>
      <w:r w:rsidRPr="00A84A7D">
        <w:t xml:space="preserve"> 2025)</w:t>
      </w:r>
      <w:r w:rsidRPr="006C5367">
        <w:t xml:space="preserve">. It assists in structuring the </w:t>
      </w:r>
      <w:r w:rsidRPr="006C5367">
        <w:lastRenderedPageBreak/>
        <w:t>project into rational parts, which are easier to plan, implement, as well as monitor the progress. The WBS plays a critical role in making sure that any important task is not omitted and resources are properly distributed to every part of the project.</w:t>
      </w:r>
    </w:p>
    <w:p w14:paraId="60293282" w14:textId="77777777" w:rsidR="00E002AD" w:rsidRDefault="00E002AD" w:rsidP="00E002AD">
      <w:pPr>
        <w:jc w:val="left"/>
      </w:pPr>
      <w:r>
        <w:rPr>
          <w:rStyle w:val="Strong"/>
        </w:rPr>
        <w:t>WBS Levels</w:t>
      </w:r>
      <w:r>
        <w:t>:</w:t>
      </w:r>
      <w:r>
        <w:br/>
        <w:t>The WBS for the restoration of Highway 5 is organised into three levels:</w:t>
      </w: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85"/>
        <w:gridCol w:w="2637"/>
        <w:gridCol w:w="4071"/>
      </w:tblGrid>
      <w:tr w:rsidR="00E002AD" w:rsidRPr="00394FD8" w14:paraId="042F18F7" w14:textId="77777777" w:rsidTr="001E4546">
        <w:trPr>
          <w:tblHeader/>
          <w:tblCellSpacing w:w="15" w:type="dxa"/>
        </w:trPr>
        <w:tc>
          <w:tcPr>
            <w:tcW w:w="2740" w:type="dxa"/>
            <w:vAlign w:val="center"/>
            <w:hideMark/>
          </w:tcPr>
          <w:p w14:paraId="278388A9" w14:textId="77777777" w:rsidR="00E002AD" w:rsidRPr="00394FD8" w:rsidRDefault="00E002AD" w:rsidP="00B4440B">
            <w:pPr>
              <w:jc w:val="center"/>
              <w:rPr>
                <w:b/>
                <w:bCs/>
              </w:rPr>
            </w:pPr>
            <w:r w:rsidRPr="00394FD8">
              <w:rPr>
                <w:b/>
                <w:bCs/>
              </w:rPr>
              <w:t>Level 1</w:t>
            </w:r>
          </w:p>
        </w:tc>
        <w:tc>
          <w:tcPr>
            <w:tcW w:w="2607" w:type="dxa"/>
            <w:vAlign w:val="center"/>
            <w:hideMark/>
          </w:tcPr>
          <w:p w14:paraId="7C1E704A" w14:textId="77777777" w:rsidR="00E002AD" w:rsidRPr="00394FD8" w:rsidRDefault="00E002AD" w:rsidP="00B4440B">
            <w:pPr>
              <w:jc w:val="center"/>
              <w:rPr>
                <w:b/>
                <w:bCs/>
              </w:rPr>
            </w:pPr>
            <w:r w:rsidRPr="00394FD8">
              <w:rPr>
                <w:b/>
                <w:bCs/>
              </w:rPr>
              <w:t>Level 2</w:t>
            </w:r>
          </w:p>
        </w:tc>
        <w:tc>
          <w:tcPr>
            <w:tcW w:w="4026" w:type="dxa"/>
            <w:vAlign w:val="center"/>
            <w:hideMark/>
          </w:tcPr>
          <w:p w14:paraId="36C6D03A" w14:textId="77777777" w:rsidR="00E002AD" w:rsidRPr="00394FD8" w:rsidRDefault="00E002AD" w:rsidP="00B4440B">
            <w:pPr>
              <w:jc w:val="center"/>
              <w:rPr>
                <w:b/>
                <w:bCs/>
              </w:rPr>
            </w:pPr>
            <w:r w:rsidRPr="00394FD8">
              <w:rPr>
                <w:b/>
                <w:bCs/>
              </w:rPr>
              <w:t>Level 3</w:t>
            </w:r>
          </w:p>
        </w:tc>
      </w:tr>
      <w:tr w:rsidR="00E002AD" w:rsidRPr="00394FD8" w14:paraId="7BE72653" w14:textId="77777777" w:rsidTr="001E4546">
        <w:trPr>
          <w:tblCellSpacing w:w="15" w:type="dxa"/>
        </w:trPr>
        <w:tc>
          <w:tcPr>
            <w:tcW w:w="2740" w:type="dxa"/>
            <w:vMerge w:val="restart"/>
            <w:vAlign w:val="center"/>
            <w:hideMark/>
          </w:tcPr>
          <w:p w14:paraId="1DDD71AE" w14:textId="77777777" w:rsidR="00E002AD" w:rsidRPr="00394FD8" w:rsidRDefault="00E002AD" w:rsidP="00B4440B">
            <w:r w:rsidRPr="00394FD8">
              <w:t>Restoration of Highway 5</w:t>
            </w:r>
          </w:p>
        </w:tc>
        <w:tc>
          <w:tcPr>
            <w:tcW w:w="2607" w:type="dxa"/>
            <w:vAlign w:val="center"/>
            <w:hideMark/>
          </w:tcPr>
          <w:p w14:paraId="535EF1A8" w14:textId="77777777" w:rsidR="00E002AD" w:rsidRPr="00394FD8" w:rsidRDefault="00E002AD" w:rsidP="00B4440B">
            <w:r w:rsidRPr="00394FD8">
              <w:t>Design and Engineering</w:t>
            </w:r>
          </w:p>
        </w:tc>
        <w:tc>
          <w:tcPr>
            <w:tcW w:w="4026" w:type="dxa"/>
            <w:vAlign w:val="center"/>
            <w:hideMark/>
          </w:tcPr>
          <w:p w14:paraId="7C69A4E0" w14:textId="77777777" w:rsidR="00E002AD" w:rsidRPr="00394FD8" w:rsidRDefault="00E002AD" w:rsidP="00B4440B">
            <w:r w:rsidRPr="00394FD8">
              <w:t>Road Surveys, Bridge Design, Permits</w:t>
            </w:r>
          </w:p>
        </w:tc>
      </w:tr>
      <w:tr w:rsidR="00E002AD" w:rsidRPr="00394FD8" w14:paraId="58868C2E" w14:textId="77777777" w:rsidTr="001E4546">
        <w:trPr>
          <w:tblCellSpacing w:w="15" w:type="dxa"/>
        </w:trPr>
        <w:tc>
          <w:tcPr>
            <w:tcW w:w="2740" w:type="dxa"/>
            <w:vMerge/>
            <w:vAlign w:val="center"/>
            <w:hideMark/>
          </w:tcPr>
          <w:p w14:paraId="6DB62F37" w14:textId="77777777" w:rsidR="00E002AD" w:rsidRPr="00394FD8" w:rsidRDefault="00E002AD" w:rsidP="00B4440B"/>
        </w:tc>
        <w:tc>
          <w:tcPr>
            <w:tcW w:w="2607" w:type="dxa"/>
            <w:vAlign w:val="center"/>
            <w:hideMark/>
          </w:tcPr>
          <w:p w14:paraId="013E54EF" w14:textId="77777777" w:rsidR="00E002AD" w:rsidRPr="00394FD8" w:rsidRDefault="00E002AD" w:rsidP="00B4440B">
            <w:r w:rsidRPr="00394FD8">
              <w:t>Procurement and Resources</w:t>
            </w:r>
          </w:p>
        </w:tc>
        <w:tc>
          <w:tcPr>
            <w:tcW w:w="4026" w:type="dxa"/>
            <w:vAlign w:val="center"/>
            <w:hideMark/>
          </w:tcPr>
          <w:p w14:paraId="4F4D035B" w14:textId="77777777" w:rsidR="00E002AD" w:rsidRPr="00394FD8" w:rsidRDefault="00E002AD" w:rsidP="00B4440B">
            <w:r w:rsidRPr="00394FD8">
              <w:t>Sourcing Materials, Equipment Acquisition</w:t>
            </w:r>
          </w:p>
        </w:tc>
      </w:tr>
      <w:tr w:rsidR="00E002AD" w:rsidRPr="00394FD8" w14:paraId="5959DF7D" w14:textId="77777777" w:rsidTr="001E4546">
        <w:trPr>
          <w:tblCellSpacing w:w="15" w:type="dxa"/>
        </w:trPr>
        <w:tc>
          <w:tcPr>
            <w:tcW w:w="2740" w:type="dxa"/>
            <w:vMerge/>
            <w:vAlign w:val="center"/>
            <w:hideMark/>
          </w:tcPr>
          <w:p w14:paraId="3CBCA903" w14:textId="77777777" w:rsidR="00E002AD" w:rsidRPr="00394FD8" w:rsidRDefault="00E002AD" w:rsidP="00B4440B"/>
        </w:tc>
        <w:tc>
          <w:tcPr>
            <w:tcW w:w="2607" w:type="dxa"/>
            <w:vAlign w:val="center"/>
            <w:hideMark/>
          </w:tcPr>
          <w:p w14:paraId="2CACABF0" w14:textId="77777777" w:rsidR="00E002AD" w:rsidRPr="00394FD8" w:rsidRDefault="00E002AD" w:rsidP="00B4440B">
            <w:r w:rsidRPr="00394FD8">
              <w:t>Construction and Reconstruction</w:t>
            </w:r>
          </w:p>
        </w:tc>
        <w:tc>
          <w:tcPr>
            <w:tcW w:w="4026" w:type="dxa"/>
            <w:vAlign w:val="center"/>
            <w:hideMark/>
          </w:tcPr>
          <w:p w14:paraId="774CD37A" w14:textId="77777777" w:rsidR="00E002AD" w:rsidRPr="00394FD8" w:rsidRDefault="00E002AD" w:rsidP="00B4440B">
            <w:r w:rsidRPr="00394FD8">
              <w:t>Site Preparation, Road Reconstruction</w:t>
            </w:r>
          </w:p>
        </w:tc>
      </w:tr>
      <w:tr w:rsidR="00E002AD" w:rsidRPr="00394FD8" w14:paraId="7EB80C55" w14:textId="77777777" w:rsidTr="001E4546">
        <w:trPr>
          <w:tblCellSpacing w:w="15" w:type="dxa"/>
        </w:trPr>
        <w:tc>
          <w:tcPr>
            <w:tcW w:w="2740" w:type="dxa"/>
            <w:vMerge/>
            <w:vAlign w:val="center"/>
            <w:hideMark/>
          </w:tcPr>
          <w:p w14:paraId="67DF951A" w14:textId="77777777" w:rsidR="00E002AD" w:rsidRPr="00394FD8" w:rsidRDefault="00E002AD" w:rsidP="00B4440B"/>
        </w:tc>
        <w:tc>
          <w:tcPr>
            <w:tcW w:w="2607" w:type="dxa"/>
            <w:vAlign w:val="center"/>
            <w:hideMark/>
          </w:tcPr>
          <w:p w14:paraId="0767E65B" w14:textId="77777777" w:rsidR="00E002AD" w:rsidRPr="00394FD8" w:rsidRDefault="00E002AD" w:rsidP="00B4440B">
            <w:r w:rsidRPr="00394FD8">
              <w:t>Testing and Quality Assurance</w:t>
            </w:r>
          </w:p>
        </w:tc>
        <w:tc>
          <w:tcPr>
            <w:tcW w:w="4026" w:type="dxa"/>
            <w:vAlign w:val="center"/>
            <w:hideMark/>
          </w:tcPr>
          <w:p w14:paraId="37FCF7B7" w14:textId="77777777" w:rsidR="00E002AD" w:rsidRPr="00394FD8" w:rsidRDefault="00E002AD" w:rsidP="00B4440B">
            <w:r w:rsidRPr="00394FD8">
              <w:t>Testing, Safety Compliance Checks</w:t>
            </w:r>
          </w:p>
        </w:tc>
      </w:tr>
    </w:tbl>
    <w:p w14:paraId="15E3EE43" w14:textId="0279121A" w:rsidR="00E002AD" w:rsidRPr="001C352B" w:rsidRDefault="00E002AD" w:rsidP="001E4546">
      <w:pPr>
        <w:pStyle w:val="NormalWeb"/>
        <w:jc w:val="center"/>
        <w:rPr>
          <w:b/>
          <w:bCs/>
        </w:rPr>
      </w:pPr>
      <w:r w:rsidRPr="007871A8">
        <w:rPr>
          <w:b/>
          <w:bCs/>
        </w:rPr>
        <w:t xml:space="preserve">Table 1: </w:t>
      </w:r>
      <w:r w:rsidRPr="007871A8">
        <w:rPr>
          <w:rStyle w:val="Strong"/>
          <w:rFonts w:eastAsiaTheme="majorEastAsia"/>
          <w:b w:val="0"/>
          <w:bCs w:val="0"/>
        </w:rPr>
        <w:t>WBS Levels</w:t>
      </w:r>
    </w:p>
    <w:p w14:paraId="5CFA55A5" w14:textId="6FEF4138" w:rsidR="00E002AD" w:rsidRPr="00C328D1" w:rsidRDefault="00E002AD" w:rsidP="001E4546">
      <w:pPr>
        <w:spacing w:line="240" w:lineRule="auto"/>
        <w:jc w:val="center"/>
        <w:rPr>
          <w:rFonts w:eastAsia="Times New Roman" w:cs="Times New Roman"/>
          <w:szCs w:val="24"/>
        </w:rPr>
      </w:pPr>
      <w:r w:rsidRPr="00D52618">
        <w:rPr>
          <w:rFonts w:eastAsia="Times New Roman" w:cs="Times New Roman"/>
          <w:noProof/>
          <w:szCs w:val="24"/>
        </w:rPr>
        <w:drawing>
          <wp:inline distT="0" distB="0" distL="0" distR="0" wp14:anchorId="3201AE9F" wp14:editId="40212AFF">
            <wp:extent cx="5715000" cy="3088005"/>
            <wp:effectExtent l="0" t="0" r="0" b="0"/>
            <wp:docPr id="85" name="Picture 84" descr="A diagram of a construction project&#10;&#10;AI-generated content may be incorrect.">
              <a:extLst xmlns:a="http://schemas.openxmlformats.org/drawingml/2006/main">
                <a:ext uri="{FF2B5EF4-FFF2-40B4-BE49-F238E27FC236}">
                  <a16:creationId xmlns:a16="http://schemas.microsoft.com/office/drawing/2014/main" id="{23F9709F-5D34-4971-B596-347210D88B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4" descr="A diagram of a construction project&#10;&#10;AI-generated content may be incorrect.">
                      <a:extLst>
                        <a:ext uri="{FF2B5EF4-FFF2-40B4-BE49-F238E27FC236}">
                          <a16:creationId xmlns:a16="http://schemas.microsoft.com/office/drawing/2014/main" id="{23F9709F-5D34-4971-B596-347210D88BBB}"/>
                        </a:ext>
                      </a:extLst>
                    </pic:cNvPr>
                    <pic:cNvPicPr>
                      <a:picLocks noChangeAspect="1"/>
                    </pic:cNvPicPr>
                  </pic:nvPicPr>
                  <pic:blipFill>
                    <a:blip r:embed="rId13"/>
                    <a:stretch>
                      <a:fillRect/>
                    </a:stretch>
                  </pic:blipFill>
                  <pic:spPr>
                    <a:xfrm>
                      <a:off x="0" y="0"/>
                      <a:ext cx="5744160" cy="3103761"/>
                    </a:xfrm>
                    <a:prstGeom prst="rect">
                      <a:avLst/>
                    </a:prstGeom>
                  </pic:spPr>
                </pic:pic>
              </a:graphicData>
            </a:graphic>
          </wp:inline>
        </w:drawing>
      </w:r>
      <w:r w:rsidRPr="00C328D1">
        <w:rPr>
          <w:rFonts w:eastAsia="Times New Roman" w:cs="Times New Roman"/>
          <w:sz w:val="20"/>
          <w:szCs w:val="20"/>
        </w:rPr>
        <w:t>Figure 1: WBS Diagram (Province of British Columbia</w:t>
      </w:r>
      <w:r w:rsidR="005E0E08" w:rsidRPr="00C328D1">
        <w:rPr>
          <w:rFonts w:eastAsia="Times New Roman" w:cs="Times New Roman"/>
          <w:sz w:val="20"/>
          <w:szCs w:val="20"/>
        </w:rPr>
        <w:t>,</w:t>
      </w:r>
      <w:r w:rsidRPr="00C328D1">
        <w:rPr>
          <w:rFonts w:eastAsia="Times New Roman" w:cs="Times New Roman"/>
          <w:sz w:val="20"/>
          <w:szCs w:val="20"/>
        </w:rPr>
        <w:t xml:space="preserve"> 2025)</w:t>
      </w:r>
    </w:p>
    <w:p w14:paraId="0AB48B43" w14:textId="77777777" w:rsidR="00E002AD" w:rsidRDefault="00E002AD" w:rsidP="00E002AD">
      <w:pPr>
        <w:pStyle w:val="Heading1"/>
        <w:rPr>
          <w:sz w:val="27"/>
        </w:rPr>
      </w:pPr>
      <w:bookmarkStart w:id="15" w:name="_Toc215685730"/>
      <w:bookmarkStart w:id="16" w:name="_Toc216217987"/>
      <w:r>
        <w:rPr>
          <w:rStyle w:val="Strong"/>
          <w:b/>
          <w:bCs w:val="0"/>
        </w:rPr>
        <w:lastRenderedPageBreak/>
        <w:t>Quad Chart</w:t>
      </w:r>
      <w:bookmarkEnd w:id="15"/>
      <w:bookmarkEnd w:id="16"/>
    </w:p>
    <w:p w14:paraId="4B4F4788" w14:textId="77777777" w:rsidR="00E002AD" w:rsidRDefault="00E002AD" w:rsidP="00E002AD">
      <w:pPr>
        <w:rPr>
          <w:rStyle w:val="Strong"/>
          <w:b w:val="0"/>
          <w:bCs w:val="0"/>
        </w:rPr>
      </w:pPr>
      <w:r w:rsidRPr="009141EC">
        <w:rPr>
          <w:rStyle w:val="Strong"/>
          <w:b w:val="0"/>
          <w:bCs w:val="0"/>
        </w:rPr>
        <w:t>A Quad Chart is a graphic tool that helps present important information in a compact</w:t>
      </w:r>
      <w:r>
        <w:rPr>
          <w:rStyle w:val="Strong"/>
          <w:b w:val="0"/>
          <w:bCs w:val="0"/>
        </w:rPr>
        <w:t>,</w:t>
      </w:r>
      <w:r w:rsidRPr="009141EC">
        <w:rPr>
          <w:rStyle w:val="Strong"/>
          <w:b w:val="0"/>
          <w:bCs w:val="0"/>
        </w:rPr>
        <w:t xml:space="preserve"> easily consumable form. It breaks down the information into four quadrants</w:t>
      </w:r>
      <w:r>
        <w:rPr>
          <w:rStyle w:val="Strong"/>
          <w:b w:val="0"/>
          <w:bCs w:val="0"/>
        </w:rPr>
        <w:t>,</w:t>
      </w:r>
      <w:r w:rsidRPr="009141EC">
        <w:rPr>
          <w:rStyle w:val="Strong"/>
          <w:b w:val="0"/>
          <w:bCs w:val="0"/>
        </w:rPr>
        <w:t xml:space="preserve"> which </w:t>
      </w:r>
      <w:r>
        <w:rPr>
          <w:rStyle w:val="Strong"/>
          <w:b w:val="0"/>
          <w:bCs w:val="0"/>
        </w:rPr>
        <w:t>focus</w:t>
      </w:r>
      <w:r w:rsidRPr="009141EC">
        <w:rPr>
          <w:rStyle w:val="Strong"/>
          <w:b w:val="0"/>
          <w:bCs w:val="0"/>
        </w:rPr>
        <w:t xml:space="preserve"> on important areas of the project</w:t>
      </w:r>
      <w:r>
        <w:rPr>
          <w:rStyle w:val="Strong"/>
          <w:b w:val="0"/>
          <w:bCs w:val="0"/>
        </w:rPr>
        <w:t xml:space="preserve"> </w:t>
      </w:r>
      <w:r w:rsidRPr="005F664B">
        <w:t>(Yu et al., 2021)</w:t>
      </w:r>
      <w:r w:rsidRPr="009141EC">
        <w:rPr>
          <w:rStyle w:val="Strong"/>
          <w:b w:val="0"/>
          <w:bCs w:val="0"/>
        </w:rPr>
        <w:t>. This will enable the stakeholders to have a quick understanding of the most vital aspects and make a more informed decision and communication.</w:t>
      </w:r>
    </w:p>
    <w:p w14:paraId="450C07AD" w14:textId="77777777" w:rsidR="00681686" w:rsidRPr="009141EC" w:rsidRDefault="00681686" w:rsidP="00E002AD">
      <w:pPr>
        <w:rPr>
          <w:rStyle w:val="Strong"/>
          <w:b w:val="0"/>
          <w:bCs w:val="0"/>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6"/>
        <w:gridCol w:w="7374"/>
      </w:tblGrid>
      <w:tr w:rsidR="00E002AD" w:rsidRPr="004F588F" w14:paraId="7A2080AD" w14:textId="77777777" w:rsidTr="00B4440B">
        <w:trPr>
          <w:tblHeader/>
          <w:tblCellSpacing w:w="15" w:type="dxa"/>
        </w:trPr>
        <w:tc>
          <w:tcPr>
            <w:tcW w:w="0" w:type="auto"/>
            <w:vAlign w:val="center"/>
            <w:hideMark/>
          </w:tcPr>
          <w:p w14:paraId="3B77FD1B" w14:textId="77777777" w:rsidR="00E002AD" w:rsidRPr="004F588F" w:rsidRDefault="00E002AD" w:rsidP="00B4440B">
            <w:pPr>
              <w:spacing w:before="0" w:beforeAutospacing="0" w:after="0" w:afterAutospacing="0" w:line="240" w:lineRule="auto"/>
              <w:jc w:val="center"/>
              <w:rPr>
                <w:rFonts w:eastAsia="Times New Roman" w:cs="Times New Roman"/>
                <w:b/>
                <w:bCs/>
                <w:szCs w:val="24"/>
              </w:rPr>
            </w:pPr>
            <w:r w:rsidRPr="004F588F">
              <w:rPr>
                <w:rFonts w:eastAsia="Times New Roman" w:cs="Times New Roman"/>
                <w:b/>
                <w:bCs/>
                <w:szCs w:val="24"/>
              </w:rPr>
              <w:t>Quadrant</w:t>
            </w:r>
          </w:p>
        </w:tc>
        <w:tc>
          <w:tcPr>
            <w:tcW w:w="0" w:type="auto"/>
            <w:vAlign w:val="center"/>
            <w:hideMark/>
          </w:tcPr>
          <w:p w14:paraId="0535C057" w14:textId="77777777" w:rsidR="00E002AD" w:rsidRPr="004F588F" w:rsidRDefault="00E002AD" w:rsidP="00B4440B">
            <w:pPr>
              <w:spacing w:before="0" w:beforeAutospacing="0" w:after="0" w:afterAutospacing="0" w:line="240" w:lineRule="auto"/>
              <w:jc w:val="center"/>
              <w:rPr>
                <w:rFonts w:eastAsia="Times New Roman" w:cs="Times New Roman"/>
                <w:b/>
                <w:bCs/>
                <w:szCs w:val="24"/>
              </w:rPr>
            </w:pPr>
            <w:r w:rsidRPr="004F588F">
              <w:rPr>
                <w:rFonts w:eastAsia="Times New Roman" w:cs="Times New Roman"/>
                <w:b/>
                <w:bCs/>
                <w:szCs w:val="24"/>
              </w:rPr>
              <w:t>Details</w:t>
            </w:r>
          </w:p>
        </w:tc>
      </w:tr>
      <w:tr w:rsidR="00E002AD" w:rsidRPr="004F588F" w14:paraId="4D2BDE7C" w14:textId="77777777" w:rsidTr="00B4440B">
        <w:trPr>
          <w:tblCellSpacing w:w="15" w:type="dxa"/>
        </w:trPr>
        <w:tc>
          <w:tcPr>
            <w:tcW w:w="0" w:type="auto"/>
            <w:vMerge w:val="restart"/>
            <w:vAlign w:val="center"/>
            <w:hideMark/>
          </w:tcPr>
          <w:p w14:paraId="4BF55A18"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b/>
                <w:bCs/>
                <w:szCs w:val="24"/>
              </w:rPr>
              <w:t>Project Goals</w:t>
            </w:r>
          </w:p>
        </w:tc>
        <w:tc>
          <w:tcPr>
            <w:tcW w:w="0" w:type="auto"/>
            <w:vAlign w:val="center"/>
            <w:hideMark/>
          </w:tcPr>
          <w:p w14:paraId="1E8E1E44"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Objective</w:t>
            </w:r>
            <w:r w:rsidRPr="004F588F">
              <w:rPr>
                <w:rFonts w:eastAsia="Times New Roman" w:cs="Times New Roman"/>
                <w:szCs w:val="24"/>
              </w:rPr>
              <w:t>: Restore Highway 5 to operational status by a specific date.</w:t>
            </w:r>
          </w:p>
        </w:tc>
      </w:tr>
      <w:tr w:rsidR="00E002AD" w:rsidRPr="004F588F" w14:paraId="57AF0572" w14:textId="77777777" w:rsidTr="00B4440B">
        <w:trPr>
          <w:tblCellSpacing w:w="15" w:type="dxa"/>
        </w:trPr>
        <w:tc>
          <w:tcPr>
            <w:tcW w:w="0" w:type="auto"/>
            <w:vMerge/>
            <w:vAlign w:val="center"/>
            <w:hideMark/>
          </w:tcPr>
          <w:p w14:paraId="27031556" w14:textId="77777777" w:rsidR="00E002AD" w:rsidRPr="004F588F" w:rsidRDefault="00E002AD" w:rsidP="00B4440B">
            <w:pPr>
              <w:spacing w:before="0" w:beforeAutospacing="0" w:after="0" w:afterAutospacing="0" w:line="240" w:lineRule="auto"/>
              <w:jc w:val="left"/>
              <w:rPr>
                <w:rFonts w:eastAsia="Times New Roman" w:cs="Times New Roman"/>
                <w:szCs w:val="24"/>
              </w:rPr>
            </w:pPr>
          </w:p>
        </w:tc>
        <w:tc>
          <w:tcPr>
            <w:tcW w:w="0" w:type="auto"/>
            <w:vAlign w:val="center"/>
            <w:hideMark/>
          </w:tcPr>
          <w:p w14:paraId="3C56595C"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Deliverables</w:t>
            </w:r>
            <w:r w:rsidRPr="004F588F">
              <w:rPr>
                <w:rFonts w:eastAsia="Times New Roman" w:cs="Times New Roman"/>
                <w:szCs w:val="24"/>
              </w:rPr>
              <w:t>: Road and bridge reconstruction, safety feature installation.</w:t>
            </w:r>
          </w:p>
        </w:tc>
      </w:tr>
      <w:tr w:rsidR="00E002AD" w:rsidRPr="004F588F" w14:paraId="463C90AC" w14:textId="77777777" w:rsidTr="00B4440B">
        <w:trPr>
          <w:tblCellSpacing w:w="15" w:type="dxa"/>
        </w:trPr>
        <w:tc>
          <w:tcPr>
            <w:tcW w:w="0" w:type="auto"/>
            <w:vMerge w:val="restart"/>
            <w:vAlign w:val="center"/>
            <w:hideMark/>
          </w:tcPr>
          <w:p w14:paraId="7070DD3F"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b/>
                <w:bCs/>
                <w:szCs w:val="24"/>
              </w:rPr>
              <w:t>Key Stakeholders</w:t>
            </w:r>
          </w:p>
        </w:tc>
        <w:tc>
          <w:tcPr>
            <w:tcW w:w="0" w:type="auto"/>
            <w:vAlign w:val="center"/>
            <w:hideMark/>
          </w:tcPr>
          <w:p w14:paraId="34E4BD3D"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Local Authorities</w:t>
            </w:r>
            <w:r w:rsidRPr="004F588F">
              <w:rPr>
                <w:rFonts w:eastAsia="Times New Roman" w:cs="Times New Roman"/>
                <w:szCs w:val="24"/>
              </w:rPr>
              <w:t>: Ensure regulatory compliance and community communication.</w:t>
            </w:r>
          </w:p>
        </w:tc>
      </w:tr>
      <w:tr w:rsidR="00E002AD" w:rsidRPr="004F588F" w14:paraId="65FF222C" w14:textId="77777777" w:rsidTr="00B4440B">
        <w:trPr>
          <w:tblCellSpacing w:w="15" w:type="dxa"/>
        </w:trPr>
        <w:tc>
          <w:tcPr>
            <w:tcW w:w="0" w:type="auto"/>
            <w:vMerge/>
            <w:vAlign w:val="center"/>
            <w:hideMark/>
          </w:tcPr>
          <w:p w14:paraId="1C86E337" w14:textId="77777777" w:rsidR="00E002AD" w:rsidRPr="004F588F" w:rsidRDefault="00E002AD" w:rsidP="00B4440B">
            <w:pPr>
              <w:spacing w:before="0" w:beforeAutospacing="0" w:after="0" w:afterAutospacing="0" w:line="240" w:lineRule="auto"/>
              <w:jc w:val="left"/>
              <w:rPr>
                <w:rFonts w:eastAsia="Times New Roman" w:cs="Times New Roman"/>
                <w:szCs w:val="24"/>
              </w:rPr>
            </w:pPr>
          </w:p>
        </w:tc>
        <w:tc>
          <w:tcPr>
            <w:tcW w:w="0" w:type="auto"/>
            <w:vAlign w:val="center"/>
            <w:hideMark/>
          </w:tcPr>
          <w:p w14:paraId="7DC76874"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Transportation Ministries</w:t>
            </w:r>
            <w:r w:rsidRPr="004F588F">
              <w:rPr>
                <w:rFonts w:eastAsia="Times New Roman" w:cs="Times New Roman"/>
                <w:szCs w:val="24"/>
              </w:rPr>
              <w:t>: Coordinate the project and allocate funding.</w:t>
            </w:r>
          </w:p>
        </w:tc>
      </w:tr>
      <w:tr w:rsidR="00E002AD" w:rsidRPr="004F588F" w14:paraId="28D47D00" w14:textId="77777777" w:rsidTr="00B4440B">
        <w:trPr>
          <w:tblCellSpacing w:w="15" w:type="dxa"/>
        </w:trPr>
        <w:tc>
          <w:tcPr>
            <w:tcW w:w="0" w:type="auto"/>
            <w:vMerge/>
            <w:vAlign w:val="center"/>
            <w:hideMark/>
          </w:tcPr>
          <w:p w14:paraId="07CEF1E4" w14:textId="77777777" w:rsidR="00E002AD" w:rsidRPr="004F588F" w:rsidRDefault="00E002AD" w:rsidP="00B4440B">
            <w:pPr>
              <w:spacing w:before="0" w:beforeAutospacing="0" w:after="0" w:afterAutospacing="0" w:line="240" w:lineRule="auto"/>
              <w:jc w:val="left"/>
              <w:rPr>
                <w:rFonts w:eastAsia="Times New Roman" w:cs="Times New Roman"/>
                <w:szCs w:val="24"/>
              </w:rPr>
            </w:pPr>
          </w:p>
        </w:tc>
        <w:tc>
          <w:tcPr>
            <w:tcW w:w="0" w:type="auto"/>
            <w:vAlign w:val="center"/>
            <w:hideMark/>
          </w:tcPr>
          <w:p w14:paraId="29226DA1"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Contractors</w:t>
            </w:r>
            <w:r w:rsidRPr="004F588F">
              <w:rPr>
                <w:rFonts w:eastAsia="Times New Roman" w:cs="Times New Roman"/>
                <w:szCs w:val="24"/>
              </w:rPr>
              <w:t>: Responsible for construction and reconstruction tasks.</w:t>
            </w:r>
          </w:p>
        </w:tc>
      </w:tr>
      <w:tr w:rsidR="00E002AD" w:rsidRPr="004F588F" w14:paraId="3CD45FE4" w14:textId="77777777" w:rsidTr="00B4440B">
        <w:trPr>
          <w:tblCellSpacing w:w="15" w:type="dxa"/>
        </w:trPr>
        <w:tc>
          <w:tcPr>
            <w:tcW w:w="0" w:type="auto"/>
            <w:vMerge/>
            <w:vAlign w:val="center"/>
            <w:hideMark/>
          </w:tcPr>
          <w:p w14:paraId="7ACC35B9" w14:textId="77777777" w:rsidR="00E002AD" w:rsidRPr="004F588F" w:rsidRDefault="00E002AD" w:rsidP="00B4440B">
            <w:pPr>
              <w:spacing w:before="0" w:beforeAutospacing="0" w:after="0" w:afterAutospacing="0" w:line="240" w:lineRule="auto"/>
              <w:jc w:val="left"/>
              <w:rPr>
                <w:rFonts w:eastAsia="Times New Roman" w:cs="Times New Roman"/>
                <w:szCs w:val="24"/>
              </w:rPr>
            </w:pPr>
          </w:p>
        </w:tc>
        <w:tc>
          <w:tcPr>
            <w:tcW w:w="0" w:type="auto"/>
            <w:vAlign w:val="center"/>
            <w:hideMark/>
          </w:tcPr>
          <w:p w14:paraId="0735FA6A"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Environmental Agencies</w:t>
            </w:r>
            <w:r w:rsidRPr="004F588F">
              <w:rPr>
                <w:rFonts w:eastAsia="Times New Roman" w:cs="Times New Roman"/>
                <w:szCs w:val="24"/>
              </w:rPr>
              <w:t>: Oversee environmental compliance.</w:t>
            </w:r>
          </w:p>
        </w:tc>
      </w:tr>
      <w:tr w:rsidR="00E002AD" w:rsidRPr="004F588F" w14:paraId="18124DA0" w14:textId="77777777" w:rsidTr="00B4440B">
        <w:trPr>
          <w:tblCellSpacing w:w="15" w:type="dxa"/>
        </w:trPr>
        <w:tc>
          <w:tcPr>
            <w:tcW w:w="0" w:type="auto"/>
            <w:vMerge w:val="restart"/>
            <w:vAlign w:val="center"/>
            <w:hideMark/>
          </w:tcPr>
          <w:p w14:paraId="3A6F8E30"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b/>
                <w:bCs/>
                <w:szCs w:val="24"/>
              </w:rPr>
              <w:t>Risks and Challenges</w:t>
            </w:r>
          </w:p>
        </w:tc>
        <w:tc>
          <w:tcPr>
            <w:tcW w:w="0" w:type="auto"/>
            <w:vAlign w:val="center"/>
            <w:hideMark/>
          </w:tcPr>
          <w:p w14:paraId="64AE918A"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Adverse Weather</w:t>
            </w:r>
            <w:r w:rsidRPr="004F588F">
              <w:rPr>
                <w:rFonts w:eastAsia="Times New Roman" w:cs="Times New Roman"/>
                <w:szCs w:val="24"/>
              </w:rPr>
              <w:t>: Delays due to extreme weather conditions.</w:t>
            </w:r>
          </w:p>
        </w:tc>
      </w:tr>
      <w:tr w:rsidR="00E002AD" w:rsidRPr="004F588F" w14:paraId="1A38DF2D" w14:textId="77777777" w:rsidTr="00B4440B">
        <w:trPr>
          <w:tblCellSpacing w:w="15" w:type="dxa"/>
        </w:trPr>
        <w:tc>
          <w:tcPr>
            <w:tcW w:w="0" w:type="auto"/>
            <w:vMerge/>
            <w:vAlign w:val="center"/>
            <w:hideMark/>
          </w:tcPr>
          <w:p w14:paraId="1138BB95" w14:textId="77777777" w:rsidR="00E002AD" w:rsidRPr="004F588F" w:rsidRDefault="00E002AD" w:rsidP="00B4440B">
            <w:pPr>
              <w:spacing w:before="0" w:beforeAutospacing="0" w:after="0" w:afterAutospacing="0" w:line="240" w:lineRule="auto"/>
              <w:jc w:val="left"/>
              <w:rPr>
                <w:rFonts w:eastAsia="Times New Roman" w:cs="Times New Roman"/>
                <w:szCs w:val="24"/>
              </w:rPr>
            </w:pPr>
          </w:p>
        </w:tc>
        <w:tc>
          <w:tcPr>
            <w:tcW w:w="0" w:type="auto"/>
            <w:vAlign w:val="center"/>
            <w:hideMark/>
          </w:tcPr>
          <w:p w14:paraId="48810F68"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Budget Overruns</w:t>
            </w:r>
            <w:r w:rsidRPr="004F588F">
              <w:rPr>
                <w:rFonts w:eastAsia="Times New Roman" w:cs="Times New Roman"/>
                <w:szCs w:val="24"/>
              </w:rPr>
              <w:t>: Risk of additional costs for materials or repairs.</w:t>
            </w:r>
          </w:p>
        </w:tc>
      </w:tr>
      <w:tr w:rsidR="00E002AD" w:rsidRPr="004F588F" w14:paraId="6FAC7760" w14:textId="77777777" w:rsidTr="00B4440B">
        <w:trPr>
          <w:tblCellSpacing w:w="15" w:type="dxa"/>
        </w:trPr>
        <w:tc>
          <w:tcPr>
            <w:tcW w:w="0" w:type="auto"/>
            <w:vMerge/>
            <w:vAlign w:val="center"/>
            <w:hideMark/>
          </w:tcPr>
          <w:p w14:paraId="12D68563" w14:textId="77777777" w:rsidR="00E002AD" w:rsidRPr="004F588F" w:rsidRDefault="00E002AD" w:rsidP="00B4440B">
            <w:pPr>
              <w:spacing w:before="0" w:beforeAutospacing="0" w:after="0" w:afterAutospacing="0" w:line="240" w:lineRule="auto"/>
              <w:jc w:val="left"/>
              <w:rPr>
                <w:rFonts w:eastAsia="Times New Roman" w:cs="Times New Roman"/>
                <w:szCs w:val="24"/>
              </w:rPr>
            </w:pPr>
          </w:p>
        </w:tc>
        <w:tc>
          <w:tcPr>
            <w:tcW w:w="0" w:type="auto"/>
            <w:vAlign w:val="center"/>
            <w:hideMark/>
          </w:tcPr>
          <w:p w14:paraId="4AC7D7BE"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Regulatory Changes</w:t>
            </w:r>
            <w:r w:rsidRPr="004F588F">
              <w:rPr>
                <w:rFonts w:eastAsia="Times New Roman" w:cs="Times New Roman"/>
                <w:szCs w:val="24"/>
              </w:rPr>
              <w:t>: Potential changes in construction or safety regulations.</w:t>
            </w:r>
          </w:p>
        </w:tc>
      </w:tr>
      <w:tr w:rsidR="00E002AD" w:rsidRPr="004F588F" w14:paraId="4665B28A" w14:textId="77777777" w:rsidTr="00B4440B">
        <w:trPr>
          <w:tblCellSpacing w:w="15" w:type="dxa"/>
        </w:trPr>
        <w:tc>
          <w:tcPr>
            <w:tcW w:w="0" w:type="auto"/>
            <w:vMerge w:val="restart"/>
            <w:vAlign w:val="center"/>
            <w:hideMark/>
          </w:tcPr>
          <w:p w14:paraId="466C9888"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b/>
                <w:bCs/>
                <w:szCs w:val="24"/>
              </w:rPr>
              <w:t>Budget and Timeline</w:t>
            </w:r>
          </w:p>
        </w:tc>
        <w:tc>
          <w:tcPr>
            <w:tcW w:w="0" w:type="auto"/>
            <w:vAlign w:val="center"/>
            <w:hideMark/>
          </w:tcPr>
          <w:p w14:paraId="4F248095"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Budget</w:t>
            </w:r>
            <w:r w:rsidRPr="004F588F">
              <w:rPr>
                <w:rFonts w:eastAsia="Times New Roman" w:cs="Times New Roman"/>
                <w:szCs w:val="24"/>
              </w:rPr>
              <w:t xml:space="preserve">: Estimated at </w:t>
            </w:r>
            <w:r>
              <w:t>£</w:t>
            </w:r>
            <w:r w:rsidRPr="004F588F">
              <w:rPr>
                <w:rFonts w:eastAsia="Times New Roman" w:cs="Times New Roman"/>
                <w:szCs w:val="24"/>
              </w:rPr>
              <w:t>100 million for full restoration.</w:t>
            </w:r>
          </w:p>
        </w:tc>
      </w:tr>
      <w:tr w:rsidR="00E002AD" w:rsidRPr="004F588F" w14:paraId="72AA7DCF" w14:textId="77777777" w:rsidTr="00B4440B">
        <w:trPr>
          <w:tblCellSpacing w:w="15" w:type="dxa"/>
        </w:trPr>
        <w:tc>
          <w:tcPr>
            <w:tcW w:w="0" w:type="auto"/>
            <w:vMerge/>
            <w:vAlign w:val="center"/>
            <w:hideMark/>
          </w:tcPr>
          <w:p w14:paraId="467F2CE0" w14:textId="77777777" w:rsidR="00E002AD" w:rsidRPr="004F588F" w:rsidRDefault="00E002AD" w:rsidP="00B4440B">
            <w:pPr>
              <w:spacing w:before="0" w:beforeAutospacing="0" w:after="0" w:afterAutospacing="0" w:line="240" w:lineRule="auto"/>
              <w:jc w:val="left"/>
              <w:rPr>
                <w:rFonts w:eastAsia="Times New Roman" w:cs="Times New Roman"/>
                <w:szCs w:val="24"/>
              </w:rPr>
            </w:pPr>
          </w:p>
        </w:tc>
        <w:tc>
          <w:tcPr>
            <w:tcW w:w="0" w:type="auto"/>
            <w:vAlign w:val="center"/>
            <w:hideMark/>
          </w:tcPr>
          <w:p w14:paraId="17E977ED" w14:textId="77777777" w:rsidR="00E002AD" w:rsidRPr="004F588F" w:rsidRDefault="00E002AD" w:rsidP="00B4440B">
            <w:pPr>
              <w:spacing w:before="0" w:beforeAutospacing="0" w:after="0" w:afterAutospacing="0" w:line="240" w:lineRule="auto"/>
              <w:jc w:val="left"/>
              <w:rPr>
                <w:rFonts w:eastAsia="Times New Roman" w:cs="Times New Roman"/>
                <w:szCs w:val="24"/>
              </w:rPr>
            </w:pPr>
            <w:r w:rsidRPr="004F588F">
              <w:rPr>
                <w:rFonts w:eastAsia="Times New Roman" w:cs="Times New Roman"/>
                <w:szCs w:val="24"/>
              </w:rPr>
              <w:t xml:space="preserve">- </w:t>
            </w:r>
            <w:r w:rsidRPr="004F588F">
              <w:rPr>
                <w:rFonts w:eastAsia="Times New Roman" w:cs="Times New Roman"/>
                <w:b/>
                <w:bCs/>
                <w:szCs w:val="24"/>
              </w:rPr>
              <w:t>Timeline</w:t>
            </w:r>
            <w:r w:rsidRPr="004F588F">
              <w:rPr>
                <w:rFonts w:eastAsia="Times New Roman" w:cs="Times New Roman"/>
                <w:szCs w:val="24"/>
              </w:rPr>
              <w:t>: Completion in 12 months, with specific milestones like design approval and construction phases.</w:t>
            </w:r>
          </w:p>
        </w:tc>
      </w:tr>
    </w:tbl>
    <w:p w14:paraId="11A96FAE" w14:textId="77777777" w:rsidR="00E002AD" w:rsidRDefault="00E002AD" w:rsidP="00E002AD">
      <w:pPr>
        <w:pStyle w:val="NormalWeb"/>
        <w:jc w:val="center"/>
      </w:pPr>
      <w:r>
        <w:t>Table 2: Components of the Quad Chart</w:t>
      </w:r>
    </w:p>
    <w:p w14:paraId="2C2E14E5" w14:textId="77777777" w:rsidR="00E002AD" w:rsidRPr="002D6877" w:rsidRDefault="00E002AD" w:rsidP="00E002AD">
      <w:pPr>
        <w:spacing w:line="240" w:lineRule="auto"/>
        <w:jc w:val="center"/>
        <w:rPr>
          <w:rFonts w:eastAsia="Times New Roman" w:cs="Times New Roman"/>
          <w:szCs w:val="24"/>
        </w:rPr>
      </w:pPr>
      <w:r w:rsidRPr="00D52618">
        <w:rPr>
          <w:rFonts w:eastAsia="Times New Roman" w:cs="Times New Roman"/>
          <w:noProof/>
          <w:szCs w:val="24"/>
        </w:rPr>
        <w:lastRenderedPageBreak/>
        <w:drawing>
          <wp:inline distT="0" distB="0" distL="0" distR="0" wp14:anchorId="388283EF" wp14:editId="74C2C069">
            <wp:extent cx="3956050" cy="3237041"/>
            <wp:effectExtent l="0" t="0" r="6350" b="1905"/>
            <wp:docPr id="90" name="Picture 89" descr="A diagram of a project&#10;&#10;AI-generated content may be incorrect.">
              <a:extLst xmlns:a="http://schemas.openxmlformats.org/drawingml/2006/main">
                <a:ext uri="{FF2B5EF4-FFF2-40B4-BE49-F238E27FC236}">
                  <a16:creationId xmlns:a16="http://schemas.microsoft.com/office/drawing/2014/main" id="{34548EE5-3910-4948-BF6C-9E524F6EEF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89" descr="A diagram of a project&#10;&#10;AI-generated content may be incorrect.">
                      <a:extLst>
                        <a:ext uri="{FF2B5EF4-FFF2-40B4-BE49-F238E27FC236}">
                          <a16:creationId xmlns:a16="http://schemas.microsoft.com/office/drawing/2014/main" id="{34548EE5-3910-4948-BF6C-9E524F6EEF39}"/>
                        </a:ext>
                      </a:extLst>
                    </pic:cNvPr>
                    <pic:cNvPicPr>
                      <a:picLocks noChangeAspect="1"/>
                    </pic:cNvPicPr>
                  </pic:nvPicPr>
                  <pic:blipFill>
                    <a:blip r:embed="rId14"/>
                    <a:stretch>
                      <a:fillRect/>
                    </a:stretch>
                  </pic:blipFill>
                  <pic:spPr>
                    <a:xfrm>
                      <a:off x="0" y="0"/>
                      <a:ext cx="3962479" cy="3242302"/>
                    </a:xfrm>
                    <a:prstGeom prst="rect">
                      <a:avLst/>
                    </a:prstGeom>
                  </pic:spPr>
                </pic:pic>
              </a:graphicData>
            </a:graphic>
          </wp:inline>
        </w:drawing>
      </w:r>
    </w:p>
    <w:p w14:paraId="4C8236F4" w14:textId="06B26129" w:rsidR="004237CF" w:rsidRDefault="00E002AD" w:rsidP="00CF0B30">
      <w:pPr>
        <w:jc w:val="center"/>
        <w:rPr>
          <w:rStyle w:val="Strong"/>
          <w:b w:val="0"/>
          <w:bCs w:val="0"/>
        </w:rPr>
      </w:pPr>
      <w:r>
        <w:t xml:space="preserve">Figure 2: Quad Chart </w:t>
      </w:r>
      <w:r w:rsidRPr="00162C2D">
        <w:t>(Yu et al., 2021)</w:t>
      </w:r>
      <w:bookmarkStart w:id="17" w:name="_Toc215685731"/>
    </w:p>
    <w:p w14:paraId="17B32F10" w14:textId="51D7526E" w:rsidR="00E002AD" w:rsidRDefault="00E002AD" w:rsidP="00E002AD">
      <w:pPr>
        <w:pStyle w:val="Heading1"/>
        <w:rPr>
          <w:rStyle w:val="Strong"/>
          <w:b/>
          <w:bCs w:val="0"/>
        </w:rPr>
      </w:pPr>
      <w:bookmarkStart w:id="18" w:name="_Toc216217988"/>
      <w:r>
        <w:rPr>
          <w:rStyle w:val="Strong"/>
          <w:b/>
          <w:bCs w:val="0"/>
        </w:rPr>
        <w:t>Gantt Chart</w:t>
      </w:r>
      <w:bookmarkEnd w:id="17"/>
      <w:bookmarkEnd w:id="18"/>
      <w:r>
        <w:rPr>
          <w:rStyle w:val="Strong"/>
          <w:b/>
          <w:bCs w:val="0"/>
        </w:rPr>
        <w:t xml:space="preserve"> </w:t>
      </w:r>
    </w:p>
    <w:p w14:paraId="50212F23" w14:textId="70554613" w:rsidR="00E002AD" w:rsidRDefault="00E002AD" w:rsidP="00E002AD">
      <w:pPr>
        <w:rPr>
          <w:rStyle w:val="Strong"/>
          <w:b w:val="0"/>
          <w:bCs w:val="0"/>
        </w:rPr>
      </w:pPr>
      <w:r w:rsidRPr="002D27A4">
        <w:t xml:space="preserve">A Gantt chart is a project management tool that should be utilised to illustrate the project schedule. It </w:t>
      </w:r>
      <w:r w:rsidR="00187CE1">
        <w:t xml:space="preserve">presents a project in a bar chart, showing its stages, tasks, and milestones, with time intervals </w:t>
      </w:r>
      <w:r w:rsidRPr="002D27A4">
        <w:t>on the horizontal axis</w:t>
      </w:r>
      <w:r>
        <w:t xml:space="preserve"> </w:t>
      </w:r>
      <w:r w:rsidRPr="00E31114">
        <w:t xml:space="preserve">(Larson </w:t>
      </w:r>
      <w:r w:rsidR="007434FD">
        <w:t xml:space="preserve">and </w:t>
      </w:r>
      <w:r w:rsidR="00107112">
        <w:t>Grey</w:t>
      </w:r>
      <w:r w:rsidRPr="00E31114">
        <w:t>, 2025)</w:t>
      </w:r>
      <w:r w:rsidRPr="002D27A4">
        <w:t xml:space="preserve">. A horizontal bar is used to illustrate each of the tasks or stages, and the length of the bar represents the time one needs to take to accomplish a task. The Gantt chart is very useful to track the progress of the project </w:t>
      </w:r>
      <w:r>
        <w:t>by</w:t>
      </w:r>
      <w:r w:rsidRPr="002D27A4">
        <w:t xml:space="preserve"> providing </w:t>
      </w:r>
      <w:r>
        <w:t>a</w:t>
      </w:r>
      <w:r w:rsidRPr="002D27A4">
        <w:t xml:space="preserve"> comparison of the planned deadline with the actual time to complete the task (</w:t>
      </w:r>
      <w:r w:rsidR="00034A32">
        <w:t xml:space="preserve">Gaber, </w:t>
      </w:r>
      <w:r w:rsidRPr="002D27A4">
        <w:t xml:space="preserve">Mazen, and </w:t>
      </w:r>
      <w:r w:rsidR="00991EB2">
        <w:t>Hassanein</w:t>
      </w:r>
      <w:r w:rsidRPr="002D27A4">
        <w:t xml:space="preserve">, 2016). Its ability to clearly present the project schedule is a feature that enables the project managers to make sure that deadlines are </w:t>
      </w:r>
      <w:r w:rsidR="009A42BC" w:rsidRPr="002D27A4">
        <w:t>met</w:t>
      </w:r>
      <w:r w:rsidRPr="002D27A4">
        <w:t xml:space="preserve"> and resources are effectively allocated</w:t>
      </w:r>
      <w:r w:rsidRPr="002D27A4">
        <w:rPr>
          <w:rStyle w:val="Strong"/>
          <w:b w:val="0"/>
          <w:bCs w:val="0"/>
        </w:rPr>
        <w:t>.</w:t>
      </w:r>
    </w:p>
    <w:p w14:paraId="233439D7" w14:textId="67F9E312" w:rsidR="006723E3" w:rsidRDefault="00D92EB5" w:rsidP="00D92EB5">
      <w:pPr>
        <w:jc w:val="center"/>
      </w:pPr>
      <w:r>
        <w:rPr>
          <w:noProof/>
        </w:rPr>
        <w:lastRenderedPageBreak/>
        <w:drawing>
          <wp:inline distT="0" distB="0" distL="0" distR="0" wp14:anchorId="5F23E8F2" wp14:editId="16FF4B1A">
            <wp:extent cx="5549900" cy="3721694"/>
            <wp:effectExtent l="0" t="0" r="0" b="0"/>
            <wp:docPr id="995996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83838" cy="3744453"/>
                    </a:xfrm>
                    <a:prstGeom prst="rect">
                      <a:avLst/>
                    </a:prstGeom>
                    <a:noFill/>
                  </pic:spPr>
                </pic:pic>
              </a:graphicData>
            </a:graphic>
          </wp:inline>
        </w:drawing>
      </w:r>
    </w:p>
    <w:p w14:paraId="661C8457" w14:textId="6A379615" w:rsidR="0011549F" w:rsidRDefault="00E002AD" w:rsidP="003D24E9">
      <w:pPr>
        <w:jc w:val="center"/>
      </w:pPr>
      <w:r>
        <w:t>Figure 3:</w:t>
      </w:r>
      <w:r>
        <w:rPr>
          <w:rStyle w:val="Strong"/>
          <w:b w:val="0"/>
          <w:bCs w:val="0"/>
        </w:rPr>
        <w:t xml:space="preserve"> Gantt Chart </w:t>
      </w:r>
      <w:r w:rsidRPr="00E31114">
        <w:t xml:space="preserve">(Larson </w:t>
      </w:r>
      <w:r w:rsidR="009E3347">
        <w:t xml:space="preserve">and </w:t>
      </w:r>
      <w:r w:rsidR="00107112">
        <w:t>Grey</w:t>
      </w:r>
      <w:r w:rsidRPr="00E31114">
        <w:t>, 2025)</w:t>
      </w:r>
    </w:p>
    <w:p w14:paraId="746F1224" w14:textId="77777777" w:rsidR="00E002AD" w:rsidRDefault="00E002AD" w:rsidP="00E002AD">
      <w:pPr>
        <w:pStyle w:val="Heading1"/>
      </w:pPr>
      <w:bookmarkStart w:id="19" w:name="_Toc215685732"/>
      <w:bookmarkStart w:id="20" w:name="_Toc216217989"/>
      <w:r>
        <w:t>Stakeholders' Involvement</w:t>
      </w:r>
      <w:bookmarkEnd w:id="19"/>
      <w:bookmarkEnd w:id="20"/>
    </w:p>
    <w:p w14:paraId="5AFB3B9D" w14:textId="77777777" w:rsidR="00187CE1" w:rsidRPr="003E2E0A" w:rsidRDefault="00187CE1" w:rsidP="00187CE1">
      <w:pPr>
        <w:rPr>
          <w:rStyle w:val="Strong"/>
          <w:rFonts w:eastAsia="Times New Roman" w:cs="Times New Roman"/>
          <w:szCs w:val="24"/>
        </w:rPr>
      </w:pPr>
      <w:bookmarkStart w:id="21" w:name="_Toc215685733"/>
      <w:r w:rsidRPr="003E2E0A">
        <w:rPr>
          <w:rStyle w:val="Strong"/>
          <w:rFonts w:eastAsia="Times New Roman" w:cs="Times New Roman"/>
          <w:szCs w:val="24"/>
        </w:rPr>
        <w:t>Stakeholders' Identification:</w:t>
      </w:r>
    </w:p>
    <w:p w14:paraId="4C41D860" w14:textId="08F090CE" w:rsidR="00187CE1" w:rsidRPr="003E2E0A" w:rsidRDefault="00187CE1" w:rsidP="00187CE1">
      <w:pPr>
        <w:rPr>
          <w:rStyle w:val="Strong"/>
          <w:rFonts w:eastAsia="Times New Roman" w:cs="Times New Roman"/>
          <w:b w:val="0"/>
          <w:bCs w:val="0"/>
          <w:szCs w:val="24"/>
        </w:rPr>
      </w:pPr>
      <w:r w:rsidRPr="003E2E0A">
        <w:rPr>
          <w:rStyle w:val="Strong"/>
          <w:rFonts w:eastAsia="Times New Roman" w:cs="Times New Roman"/>
          <w:b w:val="0"/>
          <w:bCs w:val="0"/>
          <w:szCs w:val="24"/>
        </w:rPr>
        <w:t xml:space="preserve">Highway 5 restoration project stakeholders are primarily </w:t>
      </w:r>
      <w:r w:rsidR="00CF7366" w:rsidRPr="003E2E0A">
        <w:rPr>
          <w:rStyle w:val="Strong"/>
          <w:rFonts w:eastAsia="Times New Roman" w:cs="Times New Roman"/>
          <w:b w:val="0"/>
          <w:bCs w:val="0"/>
          <w:szCs w:val="24"/>
        </w:rPr>
        <w:t xml:space="preserve">government agencies, local councils, contractors, environmental groups, and </w:t>
      </w:r>
      <w:r w:rsidRPr="003E2E0A">
        <w:rPr>
          <w:rStyle w:val="Strong"/>
          <w:rFonts w:eastAsia="Times New Roman" w:cs="Times New Roman"/>
          <w:b w:val="0"/>
          <w:bCs w:val="0"/>
          <w:szCs w:val="24"/>
        </w:rPr>
        <w:t>affected communities. Government agencies fund it and control compliance with regulations, and local councils control whether the project addresses the needs of the community (Schwierking and Anantatmula, 2015). It is the role of the contractors to carry out construction work, and environmental standards are monitored by environmental groups. The impacted populations feel the disruption and the gain of reconstruction, and thus their opinion is vital to plan and carry out the project in a manner that portrays local priorities and reduces adverse effects.</w:t>
      </w:r>
    </w:p>
    <w:p w14:paraId="1516B1B8" w14:textId="77777777" w:rsidR="00187CE1" w:rsidRPr="003E2E0A" w:rsidRDefault="00187CE1" w:rsidP="00187CE1">
      <w:pPr>
        <w:rPr>
          <w:rStyle w:val="Strong"/>
          <w:rFonts w:eastAsia="Times New Roman" w:cs="Times New Roman"/>
          <w:szCs w:val="24"/>
        </w:rPr>
      </w:pPr>
      <w:r w:rsidRPr="003E2E0A">
        <w:rPr>
          <w:rStyle w:val="Strong"/>
          <w:rFonts w:eastAsia="Times New Roman" w:cs="Times New Roman"/>
          <w:szCs w:val="24"/>
        </w:rPr>
        <w:t>Roles and Responsibilities:</w:t>
      </w:r>
    </w:p>
    <w:p w14:paraId="549BFFEE" w14:textId="614DAD2A" w:rsidR="00187CE1" w:rsidRPr="003E2E0A" w:rsidRDefault="00187CE1" w:rsidP="00187CE1">
      <w:pPr>
        <w:rPr>
          <w:rStyle w:val="Strong"/>
          <w:rFonts w:eastAsia="Times New Roman" w:cs="Times New Roman"/>
          <w:b w:val="0"/>
          <w:bCs w:val="0"/>
          <w:szCs w:val="24"/>
        </w:rPr>
      </w:pPr>
      <w:r w:rsidRPr="003E2E0A">
        <w:rPr>
          <w:rStyle w:val="Strong"/>
          <w:rFonts w:eastAsia="Times New Roman" w:cs="Times New Roman"/>
          <w:b w:val="0"/>
          <w:bCs w:val="0"/>
          <w:szCs w:val="24"/>
        </w:rPr>
        <w:lastRenderedPageBreak/>
        <w:t>Government agencies have regulatory approvals, funding and compliance with safety. The contractors oversee the construction, acquisition and execution of the design plans. Local councils assess designs, community issues, and assist in the coordination of local services. Assessments and sustainable practices are conducted by environmental groups. The community members also give feedback on the impact of the project on their lives and business, particularly regarding access, noise and safety.</w:t>
      </w:r>
    </w:p>
    <w:p w14:paraId="7FB6330F" w14:textId="77777777" w:rsidR="00187CE1" w:rsidRPr="003E2E0A" w:rsidRDefault="00187CE1" w:rsidP="00187CE1">
      <w:pPr>
        <w:rPr>
          <w:rStyle w:val="Strong"/>
          <w:rFonts w:eastAsia="Times New Roman" w:cs="Times New Roman"/>
          <w:szCs w:val="24"/>
        </w:rPr>
      </w:pPr>
      <w:r w:rsidRPr="003E2E0A">
        <w:rPr>
          <w:rStyle w:val="Strong"/>
          <w:rFonts w:eastAsia="Times New Roman" w:cs="Times New Roman"/>
          <w:szCs w:val="24"/>
        </w:rPr>
        <w:t>Stakeholder Communication:</w:t>
      </w:r>
    </w:p>
    <w:p w14:paraId="0B7F323E" w14:textId="24CF4925" w:rsidR="00187CE1" w:rsidRPr="003E2E0A" w:rsidRDefault="00187CE1" w:rsidP="00187CE1">
      <w:pPr>
        <w:rPr>
          <w:rStyle w:val="Strong"/>
          <w:rFonts w:eastAsia="Times New Roman" w:cs="Times New Roman"/>
          <w:b w:val="0"/>
          <w:bCs w:val="0"/>
          <w:szCs w:val="24"/>
        </w:rPr>
      </w:pPr>
      <w:r w:rsidRPr="003E2E0A">
        <w:rPr>
          <w:rStyle w:val="Strong"/>
          <w:rFonts w:eastAsia="Times New Roman" w:cs="Times New Roman"/>
          <w:b w:val="0"/>
          <w:bCs w:val="0"/>
          <w:szCs w:val="24"/>
        </w:rPr>
        <w:t>The stakeholders will be communicated with on a regular basis via email and project management software. Progress reports will be done monthly to update all parties on milestones and timelines. There will be weekly coordination meetings with the main stakeholders, including contractors and local authorities, to discuss the arising issues (Esam et al., 2025). Besides, community consultation meetings will be held to get the opinion of residents and respond freely to questions or complaints, and it will be transparent and provide constant feedback.</w:t>
      </w:r>
    </w:p>
    <w:p w14:paraId="29B737D0" w14:textId="77777777" w:rsidR="00187CE1" w:rsidRPr="003E2E0A" w:rsidRDefault="00187CE1" w:rsidP="00187CE1">
      <w:pPr>
        <w:rPr>
          <w:rStyle w:val="Strong"/>
          <w:rFonts w:eastAsia="Times New Roman" w:cs="Times New Roman"/>
          <w:szCs w:val="24"/>
        </w:rPr>
      </w:pPr>
      <w:r w:rsidRPr="003E2E0A">
        <w:rPr>
          <w:rStyle w:val="Strong"/>
          <w:rFonts w:eastAsia="Times New Roman" w:cs="Times New Roman"/>
          <w:szCs w:val="24"/>
        </w:rPr>
        <w:t>Stakeholder Conflicts and Management:</w:t>
      </w:r>
    </w:p>
    <w:p w14:paraId="0B343BCF" w14:textId="75AE88BE" w:rsidR="00187CE1" w:rsidRPr="003E2E0A" w:rsidRDefault="00187CE1" w:rsidP="00187CE1">
      <w:pPr>
        <w:rPr>
          <w:rStyle w:val="Strong"/>
          <w:rFonts w:eastAsia="Times New Roman" w:cs="Times New Roman"/>
          <w:b w:val="0"/>
          <w:bCs w:val="0"/>
          <w:szCs w:val="24"/>
        </w:rPr>
      </w:pPr>
      <w:r w:rsidRPr="003E2E0A">
        <w:rPr>
          <w:rStyle w:val="Strong"/>
          <w:rFonts w:eastAsia="Times New Roman" w:cs="Times New Roman"/>
          <w:b w:val="0"/>
          <w:bCs w:val="0"/>
          <w:szCs w:val="24"/>
        </w:rPr>
        <w:t>Possible conflicts of interest are probable. The government and local firms might consider the quick reopening of Highway 5 to resume economic activities, but environmental bodies might insist on slower development to enable more rigorous environmental inspections. Likewise, the local business might want to work longer hours to complete construction in time, and the residents might want fewer noises and traffic out of their safety and quality-of-life considerations. Such tensions will be addressed by frequent consultation meetings, expressing trade-offs and sharing problem-solving. They can agree on limited working hours in residential zones, noise and dust control activities, and other mitigating measures wherever possible. The project can reconcile the conflicting interests by recording such agreements and re-examining them at a review meeting without losing trust.</w:t>
      </w:r>
    </w:p>
    <w:p w14:paraId="10D45011" w14:textId="77777777" w:rsidR="00532A18" w:rsidRDefault="00532A18" w:rsidP="00187CE1">
      <w:pPr>
        <w:rPr>
          <w:rStyle w:val="Strong"/>
          <w:rFonts w:eastAsia="Times New Roman" w:cs="Times New Roman"/>
          <w:szCs w:val="24"/>
        </w:rPr>
      </w:pPr>
    </w:p>
    <w:p w14:paraId="738D9641" w14:textId="77777777" w:rsidR="00B00557" w:rsidRDefault="00B00557" w:rsidP="00187CE1">
      <w:pPr>
        <w:rPr>
          <w:rStyle w:val="Strong"/>
          <w:rFonts w:eastAsia="Times New Roman" w:cs="Times New Roman"/>
          <w:szCs w:val="24"/>
        </w:rPr>
      </w:pPr>
    </w:p>
    <w:p w14:paraId="6DE71E62" w14:textId="7C7A1BE8" w:rsidR="00187CE1" w:rsidRPr="003E2E0A" w:rsidRDefault="00187CE1" w:rsidP="00187CE1">
      <w:pPr>
        <w:rPr>
          <w:rStyle w:val="Strong"/>
          <w:rFonts w:eastAsia="Times New Roman" w:cs="Times New Roman"/>
          <w:szCs w:val="24"/>
        </w:rPr>
      </w:pPr>
      <w:r w:rsidRPr="003E2E0A">
        <w:rPr>
          <w:rStyle w:val="Strong"/>
          <w:rFonts w:eastAsia="Times New Roman" w:cs="Times New Roman"/>
          <w:szCs w:val="24"/>
        </w:rPr>
        <w:lastRenderedPageBreak/>
        <w:t>Stakeholder Engagement Plan:</w:t>
      </w:r>
    </w:p>
    <w:p w14:paraId="725BFBB2" w14:textId="541C0E09" w:rsidR="00187CE1" w:rsidRPr="00187CE1" w:rsidRDefault="00187CE1" w:rsidP="00187CE1">
      <w:pPr>
        <w:rPr>
          <w:rStyle w:val="Strong"/>
          <w:rFonts w:eastAsia="Times New Roman" w:cs="Times New Roman"/>
          <w:b w:val="0"/>
          <w:bCs w:val="0"/>
          <w:szCs w:val="24"/>
        </w:rPr>
      </w:pPr>
      <w:r w:rsidRPr="003E2E0A">
        <w:rPr>
          <w:rStyle w:val="Strong"/>
          <w:rFonts w:eastAsia="Times New Roman" w:cs="Times New Roman"/>
          <w:b w:val="0"/>
          <w:bCs w:val="0"/>
          <w:szCs w:val="24"/>
        </w:rPr>
        <w:t>The interaction strategy takes the form of participative communication and cooperation. The updates, meetings and digital channels will be used to collect and maintain feedback. The concerns of the affected residents will be captured through surveys and community workshops, where their ideas will be built into project decisions where appropriate. A project manager will lead stakeholder communication to enable them to deliver prompt feedback and uniform messages. In general, the project will uphold transparency and collaborative relationships during the lifecycle of the project, understanding that stakeholder engagements are the key to project success as well as social acceptability.</w:t>
      </w:r>
    </w:p>
    <w:p w14:paraId="7A4C0DBC" w14:textId="662346B2" w:rsidR="00E002AD" w:rsidRDefault="00E002AD" w:rsidP="00187CE1">
      <w:pPr>
        <w:pStyle w:val="Heading1"/>
      </w:pPr>
      <w:bookmarkStart w:id="22" w:name="_Toc216217990"/>
      <w:r>
        <w:t>Allocation of Resources</w:t>
      </w:r>
      <w:bookmarkEnd w:id="21"/>
      <w:bookmarkEnd w:id="22"/>
    </w:p>
    <w:p w14:paraId="52B7D204" w14:textId="77777777" w:rsidR="00E002AD" w:rsidRPr="00866BDC" w:rsidRDefault="00E002AD" w:rsidP="00E002AD">
      <w:pPr>
        <w:rPr>
          <w:rStyle w:val="Strong"/>
          <w:rFonts w:eastAsia="Times New Roman" w:cs="Times New Roman"/>
          <w:szCs w:val="24"/>
        </w:rPr>
      </w:pPr>
      <w:r w:rsidRPr="00866BDC">
        <w:rPr>
          <w:rStyle w:val="Strong"/>
          <w:rFonts w:eastAsia="Times New Roman" w:cs="Times New Roman"/>
          <w:szCs w:val="24"/>
        </w:rPr>
        <w:t>Human Resources:</w:t>
      </w:r>
    </w:p>
    <w:p w14:paraId="7100D2DE" w14:textId="04B366FE" w:rsidR="00E002AD" w:rsidRPr="00866BDC" w:rsidRDefault="00E002AD" w:rsidP="00E002AD">
      <w:pPr>
        <w:rPr>
          <w:rStyle w:val="Strong"/>
          <w:rFonts w:eastAsia="Times New Roman" w:cs="Times New Roman"/>
          <w:b w:val="0"/>
          <w:bCs w:val="0"/>
          <w:szCs w:val="24"/>
        </w:rPr>
      </w:pPr>
      <w:r w:rsidRPr="00866BDC">
        <w:rPr>
          <w:rStyle w:val="Strong"/>
          <w:rFonts w:eastAsia="Times New Roman" w:cs="Times New Roman"/>
          <w:b w:val="0"/>
          <w:bCs w:val="0"/>
          <w:szCs w:val="24"/>
        </w:rPr>
        <w:t>These will be properly organised</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and the Project Manager</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who will direct the whole restoration process</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will be part of the team. The Engineers will design and provide </w:t>
      </w:r>
      <w:r>
        <w:rPr>
          <w:rStyle w:val="Strong"/>
          <w:rFonts w:eastAsia="Times New Roman" w:cs="Times New Roman"/>
          <w:b w:val="0"/>
          <w:bCs w:val="0"/>
          <w:szCs w:val="24"/>
        </w:rPr>
        <w:t xml:space="preserve">the </w:t>
      </w:r>
      <w:r w:rsidRPr="00866BDC">
        <w:rPr>
          <w:rStyle w:val="Strong"/>
          <w:rFonts w:eastAsia="Times New Roman" w:cs="Times New Roman"/>
          <w:b w:val="0"/>
          <w:bCs w:val="0"/>
          <w:szCs w:val="24"/>
        </w:rPr>
        <w:t>structural integrity of the highway and bridges. The construction activities will be carried out by the contractors</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who will include site preparation and reconstruction of damaged facilities. The practical activities, which will be carried out by Construction Workers, include laying asphalt and constructing bridges. Moreover, the Environmental Consultants will make sure that the project is in line with the environmental regulations and standards</w:t>
      </w:r>
      <w:r>
        <w:rPr>
          <w:rStyle w:val="Strong"/>
          <w:rFonts w:eastAsia="Times New Roman" w:cs="Times New Roman"/>
          <w:b w:val="0"/>
          <w:bCs w:val="0"/>
          <w:szCs w:val="24"/>
        </w:rPr>
        <w:t xml:space="preserve"> </w:t>
      </w:r>
      <w:r w:rsidRPr="00E911F7">
        <w:rPr>
          <w:rStyle w:val="Strong"/>
          <w:rFonts w:eastAsia="Times New Roman" w:cs="Times New Roman"/>
          <w:b w:val="0"/>
          <w:bCs w:val="0"/>
          <w:szCs w:val="24"/>
        </w:rPr>
        <w:t>(Bishoge, 2020)</w:t>
      </w:r>
      <w:r w:rsidRPr="00866BDC">
        <w:rPr>
          <w:rStyle w:val="Strong"/>
          <w:rFonts w:eastAsia="Times New Roman" w:cs="Times New Roman"/>
          <w:b w:val="0"/>
          <w:bCs w:val="0"/>
          <w:szCs w:val="24"/>
        </w:rPr>
        <w:t xml:space="preserve">. Temporary </w:t>
      </w:r>
      <w:r>
        <w:rPr>
          <w:rStyle w:val="Strong"/>
          <w:rFonts w:eastAsia="Times New Roman" w:cs="Times New Roman"/>
          <w:b w:val="0"/>
          <w:bCs w:val="0"/>
          <w:szCs w:val="24"/>
        </w:rPr>
        <w:t>workforce</w:t>
      </w:r>
      <w:r w:rsidRPr="00866BDC">
        <w:rPr>
          <w:rStyle w:val="Strong"/>
          <w:rFonts w:eastAsia="Times New Roman" w:cs="Times New Roman"/>
          <w:b w:val="0"/>
          <w:bCs w:val="0"/>
          <w:szCs w:val="24"/>
        </w:rPr>
        <w:t xml:space="preserve"> will be introduced in activities that will demand additional </w:t>
      </w:r>
      <w:r>
        <w:rPr>
          <w:rStyle w:val="Strong"/>
          <w:rFonts w:eastAsia="Times New Roman" w:cs="Times New Roman"/>
          <w:b w:val="0"/>
          <w:bCs w:val="0"/>
          <w:szCs w:val="24"/>
        </w:rPr>
        <w:t>workforce,</w:t>
      </w:r>
      <w:r w:rsidRPr="00866BDC">
        <w:rPr>
          <w:rStyle w:val="Strong"/>
          <w:rFonts w:eastAsia="Times New Roman" w:cs="Times New Roman"/>
          <w:b w:val="0"/>
          <w:bCs w:val="0"/>
          <w:szCs w:val="24"/>
        </w:rPr>
        <w:t xml:space="preserve"> like material handling and site clearance.</w:t>
      </w:r>
    </w:p>
    <w:p w14:paraId="47A692AC" w14:textId="77777777" w:rsidR="00E002AD" w:rsidRPr="00866BDC" w:rsidRDefault="00E002AD" w:rsidP="00E002AD">
      <w:pPr>
        <w:rPr>
          <w:rStyle w:val="Strong"/>
          <w:rFonts w:eastAsia="Times New Roman" w:cs="Times New Roman"/>
          <w:szCs w:val="24"/>
        </w:rPr>
      </w:pPr>
      <w:r w:rsidRPr="00866BDC">
        <w:rPr>
          <w:rStyle w:val="Strong"/>
          <w:rFonts w:eastAsia="Times New Roman" w:cs="Times New Roman"/>
          <w:szCs w:val="24"/>
        </w:rPr>
        <w:t>Physical Resources:</w:t>
      </w:r>
    </w:p>
    <w:p w14:paraId="5C55AC6C" w14:textId="77777777" w:rsidR="00E002AD" w:rsidRPr="00866BDC" w:rsidRDefault="00E002AD" w:rsidP="00E002AD">
      <w:pPr>
        <w:rPr>
          <w:rStyle w:val="Strong"/>
          <w:rFonts w:eastAsia="Times New Roman" w:cs="Times New Roman"/>
          <w:b w:val="0"/>
          <w:bCs w:val="0"/>
          <w:szCs w:val="24"/>
        </w:rPr>
      </w:pPr>
      <w:r w:rsidRPr="00866BDC">
        <w:rPr>
          <w:rStyle w:val="Strong"/>
          <w:rFonts w:eastAsia="Times New Roman" w:cs="Times New Roman"/>
          <w:b w:val="0"/>
          <w:bCs w:val="0"/>
          <w:szCs w:val="24"/>
        </w:rPr>
        <w:t>The construction machines</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such as bulldozers, cranes and excavators</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among others</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are also physical resources required in this project to carry out the excavation and reconstruction. The materials to be used will include asphalt, concrete and steel </w:t>
      </w:r>
      <w:r>
        <w:rPr>
          <w:rStyle w:val="Strong"/>
          <w:rFonts w:eastAsia="Times New Roman" w:cs="Times New Roman"/>
          <w:b w:val="0"/>
          <w:bCs w:val="0"/>
          <w:szCs w:val="24"/>
        </w:rPr>
        <w:t>to</w:t>
      </w:r>
      <w:r w:rsidRPr="00866BDC">
        <w:rPr>
          <w:rStyle w:val="Strong"/>
          <w:rFonts w:eastAsia="Times New Roman" w:cs="Times New Roman"/>
          <w:b w:val="0"/>
          <w:bCs w:val="0"/>
          <w:szCs w:val="24"/>
        </w:rPr>
        <w:t xml:space="preserve"> resurface roads and </w:t>
      </w:r>
      <w:r>
        <w:rPr>
          <w:rStyle w:val="Strong"/>
          <w:rFonts w:eastAsia="Times New Roman" w:cs="Times New Roman"/>
          <w:b w:val="0"/>
          <w:bCs w:val="0"/>
          <w:szCs w:val="24"/>
        </w:rPr>
        <w:t>construct</w:t>
      </w:r>
      <w:r w:rsidRPr="00866BDC">
        <w:rPr>
          <w:rStyle w:val="Strong"/>
          <w:rFonts w:eastAsia="Times New Roman" w:cs="Times New Roman"/>
          <w:b w:val="0"/>
          <w:bCs w:val="0"/>
          <w:szCs w:val="24"/>
        </w:rPr>
        <w:t xml:space="preserve"> bridges. The provision of safety equipment will be done to provide safety to the workers during the construction process through the use of helmets, gloves, and reflective vests. Also, the survey </w:t>
      </w:r>
      <w:r w:rsidRPr="00866BDC">
        <w:rPr>
          <w:rStyle w:val="Strong"/>
          <w:rFonts w:eastAsia="Times New Roman" w:cs="Times New Roman"/>
          <w:b w:val="0"/>
          <w:bCs w:val="0"/>
          <w:szCs w:val="24"/>
        </w:rPr>
        <w:lastRenderedPageBreak/>
        <w:t xml:space="preserve">tools and quality testing equipment will be needed to accurately measure them and comply </w:t>
      </w:r>
      <w:r>
        <w:rPr>
          <w:rStyle w:val="Strong"/>
          <w:rFonts w:eastAsia="Times New Roman" w:cs="Times New Roman"/>
          <w:b w:val="0"/>
          <w:bCs w:val="0"/>
          <w:szCs w:val="24"/>
        </w:rPr>
        <w:t xml:space="preserve">with </w:t>
      </w:r>
      <w:r w:rsidRPr="00866BDC">
        <w:rPr>
          <w:rStyle w:val="Strong"/>
          <w:rFonts w:eastAsia="Times New Roman" w:cs="Times New Roman"/>
          <w:b w:val="0"/>
          <w:bCs w:val="0"/>
          <w:szCs w:val="24"/>
        </w:rPr>
        <w:t>and meet safety standards during the project.</w:t>
      </w:r>
    </w:p>
    <w:p w14:paraId="5DC48034" w14:textId="77777777" w:rsidR="00E002AD" w:rsidRPr="00866BDC" w:rsidRDefault="00E002AD" w:rsidP="00E002AD">
      <w:pPr>
        <w:rPr>
          <w:rStyle w:val="Strong"/>
          <w:rFonts w:eastAsia="Times New Roman" w:cs="Times New Roman"/>
          <w:szCs w:val="24"/>
        </w:rPr>
      </w:pPr>
      <w:r w:rsidRPr="00866BDC">
        <w:rPr>
          <w:rStyle w:val="Strong"/>
          <w:rFonts w:eastAsia="Times New Roman" w:cs="Times New Roman"/>
          <w:szCs w:val="24"/>
        </w:rPr>
        <w:t>Financial Resources:</w:t>
      </w:r>
    </w:p>
    <w:p w14:paraId="3A5EF43F" w14:textId="4D14D297" w:rsidR="00111928" w:rsidRDefault="00111928" w:rsidP="00E002AD">
      <w:pPr>
        <w:rPr>
          <w:rStyle w:val="Strong"/>
          <w:rFonts w:eastAsia="Times New Roman" w:cs="Times New Roman"/>
          <w:b w:val="0"/>
          <w:bCs w:val="0"/>
          <w:szCs w:val="24"/>
        </w:rPr>
      </w:pPr>
      <w:r w:rsidRPr="00111928">
        <w:rPr>
          <w:rStyle w:val="Strong"/>
          <w:rFonts w:eastAsia="Times New Roman" w:cs="Times New Roman"/>
          <w:b w:val="0"/>
          <w:bCs w:val="0"/>
          <w:szCs w:val="24"/>
        </w:rPr>
        <w:t>The cost of the project is estimated to be around 100 million pounds</w:t>
      </w:r>
      <w:r>
        <w:rPr>
          <w:rStyle w:val="Strong"/>
          <w:rFonts w:eastAsia="Times New Roman" w:cs="Times New Roman"/>
          <w:b w:val="0"/>
          <w:bCs w:val="0"/>
          <w:szCs w:val="24"/>
        </w:rPr>
        <w:t>,</w:t>
      </w:r>
      <w:r w:rsidRPr="00111928">
        <w:rPr>
          <w:rStyle w:val="Strong"/>
          <w:rFonts w:eastAsia="Times New Roman" w:cs="Times New Roman"/>
          <w:b w:val="0"/>
          <w:bCs w:val="0"/>
          <w:szCs w:val="24"/>
        </w:rPr>
        <w:t xml:space="preserve"> </w:t>
      </w:r>
      <w:r>
        <w:rPr>
          <w:rStyle w:val="Strong"/>
          <w:rFonts w:eastAsia="Times New Roman" w:cs="Times New Roman"/>
          <w:b w:val="0"/>
          <w:bCs w:val="0"/>
          <w:szCs w:val="24"/>
        </w:rPr>
        <w:t>which</w:t>
      </w:r>
      <w:r w:rsidRPr="00111928">
        <w:rPr>
          <w:rStyle w:val="Strong"/>
          <w:rFonts w:eastAsia="Times New Roman" w:cs="Times New Roman"/>
          <w:b w:val="0"/>
          <w:bCs w:val="0"/>
          <w:szCs w:val="24"/>
        </w:rPr>
        <w:t xml:space="preserve"> will be divided into various important areas. The construction works will have an </w:t>
      </w:r>
      <w:r>
        <w:rPr>
          <w:rStyle w:val="Strong"/>
          <w:rFonts w:eastAsia="Times New Roman" w:cs="Times New Roman"/>
          <w:b w:val="0"/>
          <w:bCs w:val="0"/>
          <w:szCs w:val="24"/>
        </w:rPr>
        <w:t>approximate</w:t>
      </w:r>
      <w:r w:rsidRPr="00111928">
        <w:rPr>
          <w:rStyle w:val="Strong"/>
          <w:rFonts w:eastAsia="Times New Roman" w:cs="Times New Roman"/>
          <w:b w:val="0"/>
          <w:bCs w:val="0"/>
          <w:szCs w:val="24"/>
        </w:rPr>
        <w:t xml:space="preserve"> </w:t>
      </w:r>
      <w:r>
        <w:rPr>
          <w:rStyle w:val="Strong"/>
          <w:rFonts w:eastAsia="Times New Roman" w:cs="Times New Roman"/>
          <w:b w:val="0"/>
          <w:bCs w:val="0"/>
          <w:szCs w:val="24"/>
        </w:rPr>
        <w:t xml:space="preserve">cost </w:t>
      </w:r>
      <w:r w:rsidRPr="00111928">
        <w:rPr>
          <w:rStyle w:val="Strong"/>
          <w:rFonts w:eastAsia="Times New Roman" w:cs="Times New Roman"/>
          <w:b w:val="0"/>
          <w:bCs w:val="0"/>
          <w:szCs w:val="24"/>
        </w:rPr>
        <w:t xml:space="preserve">of 50 million pounds, which will cater to the road and bridge reconstruction work. The labour expenses are approximated as about £25 million to pay the engineers, the contractors and the workers </w:t>
      </w:r>
      <w:r>
        <w:rPr>
          <w:rStyle w:val="Strong"/>
          <w:rFonts w:eastAsia="Times New Roman" w:cs="Times New Roman"/>
          <w:b w:val="0"/>
          <w:bCs w:val="0"/>
          <w:szCs w:val="24"/>
        </w:rPr>
        <w:t>temporarily</w:t>
      </w:r>
      <w:r w:rsidRPr="00111928">
        <w:rPr>
          <w:rStyle w:val="Strong"/>
          <w:rFonts w:eastAsia="Times New Roman" w:cs="Times New Roman"/>
          <w:b w:val="0"/>
          <w:bCs w:val="0"/>
          <w:szCs w:val="24"/>
        </w:rPr>
        <w:t>. The cost of asphalt, steel and construction material will incur approximately 15 million pounds and equipment purchase and rent on machinery like excavators, cranes</w:t>
      </w:r>
      <w:r>
        <w:rPr>
          <w:rStyle w:val="Strong"/>
          <w:rFonts w:eastAsia="Times New Roman" w:cs="Times New Roman"/>
          <w:b w:val="0"/>
          <w:bCs w:val="0"/>
          <w:szCs w:val="24"/>
        </w:rPr>
        <w:t>,</w:t>
      </w:r>
      <w:r w:rsidRPr="00111928">
        <w:rPr>
          <w:rStyle w:val="Strong"/>
          <w:rFonts w:eastAsia="Times New Roman" w:cs="Times New Roman"/>
          <w:b w:val="0"/>
          <w:bCs w:val="0"/>
          <w:szCs w:val="24"/>
        </w:rPr>
        <w:t xml:space="preserve"> and trucks is estimated at 10 million pounds. An elaborate budget and cost-management procedure will be implemented to regulate spending in every category and reduce the chances of </w:t>
      </w:r>
      <w:r>
        <w:rPr>
          <w:rStyle w:val="Strong"/>
          <w:rFonts w:eastAsia="Times New Roman" w:cs="Times New Roman"/>
          <w:b w:val="0"/>
          <w:bCs w:val="0"/>
          <w:szCs w:val="24"/>
        </w:rPr>
        <w:t>costs</w:t>
      </w:r>
      <w:r w:rsidRPr="00111928">
        <w:rPr>
          <w:rStyle w:val="Strong"/>
          <w:rFonts w:eastAsia="Times New Roman" w:cs="Times New Roman"/>
          <w:b w:val="0"/>
          <w:bCs w:val="0"/>
          <w:szCs w:val="24"/>
        </w:rPr>
        <w:t xml:space="preserve"> increasing.</w:t>
      </w:r>
    </w:p>
    <w:p w14:paraId="33AC2CE6" w14:textId="1A93FD09" w:rsidR="00E002AD" w:rsidRPr="00866BDC" w:rsidRDefault="00E002AD" w:rsidP="00E002AD">
      <w:pPr>
        <w:rPr>
          <w:rStyle w:val="Strong"/>
          <w:rFonts w:eastAsia="Times New Roman" w:cs="Times New Roman"/>
          <w:szCs w:val="24"/>
        </w:rPr>
      </w:pPr>
      <w:r w:rsidRPr="00866BDC">
        <w:rPr>
          <w:rStyle w:val="Strong"/>
          <w:rFonts w:eastAsia="Times New Roman" w:cs="Times New Roman"/>
          <w:szCs w:val="24"/>
        </w:rPr>
        <w:t>Resource Allocation Plan:</w:t>
      </w:r>
    </w:p>
    <w:p w14:paraId="6F434FCA" w14:textId="664E5FAD" w:rsidR="00E002AD" w:rsidRPr="00866BDC" w:rsidRDefault="00E002AD" w:rsidP="00E002AD">
      <w:pPr>
        <w:rPr>
          <w:rStyle w:val="Strong"/>
          <w:rFonts w:eastAsia="Times New Roman" w:cs="Times New Roman"/>
          <w:b w:val="0"/>
          <w:bCs w:val="0"/>
          <w:szCs w:val="24"/>
        </w:rPr>
      </w:pPr>
      <w:r w:rsidRPr="00866BDC">
        <w:rPr>
          <w:rStyle w:val="Strong"/>
          <w:rFonts w:eastAsia="Times New Roman" w:cs="Times New Roman"/>
          <w:b w:val="0"/>
          <w:bCs w:val="0"/>
          <w:szCs w:val="24"/>
        </w:rPr>
        <w:t xml:space="preserve">The available resources will be allocated based on the phases of the project in order to achieve completion </w:t>
      </w:r>
      <w:r>
        <w:rPr>
          <w:rStyle w:val="Strong"/>
          <w:rFonts w:eastAsia="Times New Roman" w:cs="Times New Roman"/>
          <w:b w:val="0"/>
          <w:bCs w:val="0"/>
          <w:szCs w:val="24"/>
        </w:rPr>
        <w:t>on</w:t>
      </w:r>
      <w:r w:rsidRPr="00866BDC">
        <w:rPr>
          <w:rStyle w:val="Strong"/>
          <w:rFonts w:eastAsia="Times New Roman" w:cs="Times New Roman"/>
          <w:b w:val="0"/>
          <w:bCs w:val="0"/>
          <w:szCs w:val="24"/>
        </w:rPr>
        <w:t xml:space="preserve"> time. The procurement and construction will be done</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giving priority to ensuring that labour and materials are secured to prevent delays. The Machinery will be planned to be efficient</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and idle time will be avoided</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and the tasks </w:t>
      </w:r>
      <w:r>
        <w:rPr>
          <w:rStyle w:val="Strong"/>
          <w:rFonts w:eastAsia="Times New Roman" w:cs="Times New Roman"/>
          <w:b w:val="0"/>
          <w:bCs w:val="0"/>
          <w:szCs w:val="24"/>
        </w:rPr>
        <w:t xml:space="preserve">will </w:t>
      </w:r>
      <w:r w:rsidRPr="00866BDC">
        <w:rPr>
          <w:rStyle w:val="Strong"/>
          <w:rFonts w:eastAsia="Times New Roman" w:cs="Times New Roman"/>
          <w:b w:val="0"/>
          <w:bCs w:val="0"/>
          <w:szCs w:val="24"/>
        </w:rPr>
        <w:t xml:space="preserve">always </w:t>
      </w:r>
      <w:r>
        <w:rPr>
          <w:rStyle w:val="Strong"/>
          <w:rFonts w:eastAsia="Times New Roman" w:cs="Times New Roman"/>
          <w:b w:val="0"/>
          <w:bCs w:val="0"/>
          <w:szCs w:val="24"/>
        </w:rPr>
        <w:t xml:space="preserve">be </w:t>
      </w:r>
      <w:r w:rsidRPr="00866BDC">
        <w:rPr>
          <w:rStyle w:val="Strong"/>
          <w:rFonts w:eastAsia="Times New Roman" w:cs="Times New Roman"/>
          <w:b w:val="0"/>
          <w:bCs w:val="0"/>
          <w:szCs w:val="24"/>
        </w:rPr>
        <w:t>kept on schedule</w:t>
      </w:r>
      <w:r>
        <w:rPr>
          <w:rStyle w:val="Strong"/>
          <w:rFonts w:eastAsia="Times New Roman" w:cs="Times New Roman"/>
          <w:b w:val="0"/>
          <w:bCs w:val="0"/>
          <w:szCs w:val="24"/>
        </w:rPr>
        <w:t xml:space="preserve"> </w:t>
      </w:r>
      <w:r w:rsidRPr="00E911F7">
        <w:rPr>
          <w:rStyle w:val="Strong"/>
          <w:rFonts w:eastAsia="Times New Roman" w:cs="Times New Roman"/>
          <w:b w:val="0"/>
          <w:bCs w:val="0"/>
          <w:szCs w:val="24"/>
        </w:rPr>
        <w:t>(</w:t>
      </w:r>
      <w:r w:rsidR="005A6C1C">
        <w:rPr>
          <w:rStyle w:val="Strong"/>
          <w:rFonts w:eastAsia="Times New Roman" w:cs="Times New Roman"/>
          <w:b w:val="0"/>
          <w:bCs w:val="0"/>
          <w:szCs w:val="24"/>
        </w:rPr>
        <w:t>Afolalu</w:t>
      </w:r>
      <w:r w:rsidRPr="00E911F7">
        <w:rPr>
          <w:rStyle w:val="Strong"/>
          <w:rFonts w:eastAsia="Times New Roman" w:cs="Times New Roman"/>
          <w:b w:val="0"/>
          <w:bCs w:val="0"/>
          <w:szCs w:val="24"/>
        </w:rPr>
        <w:t xml:space="preserve"> et al., 2021)</w:t>
      </w:r>
      <w:r w:rsidRPr="00866BDC">
        <w:rPr>
          <w:rStyle w:val="Strong"/>
          <w:rFonts w:eastAsia="Times New Roman" w:cs="Times New Roman"/>
          <w:b w:val="0"/>
          <w:bCs w:val="0"/>
          <w:szCs w:val="24"/>
        </w:rPr>
        <w:t>. The financial resources will be handled by a clear cash flow plan</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which will be closely monitored to ensure funds are readily available when needed by the project in every phase that will be done to reduce the chances of budget overruns and bottlenecks. Periodic </w:t>
      </w:r>
      <w:r>
        <w:rPr>
          <w:rStyle w:val="Strong"/>
          <w:rFonts w:eastAsia="Times New Roman" w:cs="Times New Roman"/>
          <w:b w:val="0"/>
          <w:bCs w:val="0"/>
          <w:szCs w:val="24"/>
        </w:rPr>
        <w:t>checks</w:t>
      </w:r>
      <w:r w:rsidRPr="00866BDC">
        <w:rPr>
          <w:rStyle w:val="Strong"/>
          <w:rFonts w:eastAsia="Times New Roman" w:cs="Times New Roman"/>
          <w:b w:val="0"/>
          <w:bCs w:val="0"/>
          <w:szCs w:val="24"/>
        </w:rPr>
        <w:t xml:space="preserve"> </w:t>
      </w:r>
      <w:r>
        <w:rPr>
          <w:rStyle w:val="Strong"/>
          <w:rFonts w:eastAsia="Times New Roman" w:cs="Times New Roman"/>
          <w:b w:val="0"/>
          <w:bCs w:val="0"/>
          <w:szCs w:val="24"/>
        </w:rPr>
        <w:t>on</w:t>
      </w:r>
      <w:r w:rsidRPr="00866BDC">
        <w:rPr>
          <w:rStyle w:val="Strong"/>
          <w:rFonts w:eastAsia="Times New Roman" w:cs="Times New Roman"/>
          <w:b w:val="0"/>
          <w:bCs w:val="0"/>
          <w:szCs w:val="24"/>
        </w:rPr>
        <w:t xml:space="preserve"> resources will be carried out to facilitate seamless development.</w:t>
      </w:r>
    </w:p>
    <w:p w14:paraId="0458E93B" w14:textId="77777777" w:rsidR="00E002AD" w:rsidRPr="00866BDC" w:rsidRDefault="00E002AD" w:rsidP="00E002AD">
      <w:pPr>
        <w:pStyle w:val="Heading1"/>
        <w:rPr>
          <w:rStyle w:val="Strong"/>
          <w:b/>
          <w:bCs w:val="0"/>
        </w:rPr>
      </w:pPr>
      <w:bookmarkStart w:id="23" w:name="_Toc215685734"/>
      <w:bookmarkStart w:id="24" w:name="_Toc216217991"/>
      <w:r w:rsidRPr="00866BDC">
        <w:rPr>
          <w:rStyle w:val="Strong"/>
          <w:b/>
          <w:bCs w:val="0"/>
        </w:rPr>
        <w:t>Risk Analysis</w:t>
      </w:r>
      <w:bookmarkEnd w:id="23"/>
      <w:bookmarkEnd w:id="24"/>
    </w:p>
    <w:p w14:paraId="61F81ED3" w14:textId="77777777" w:rsidR="00E002AD" w:rsidRPr="00866BDC" w:rsidRDefault="00E002AD" w:rsidP="00E002AD">
      <w:pPr>
        <w:rPr>
          <w:rStyle w:val="Strong"/>
          <w:rFonts w:eastAsia="Times New Roman" w:cs="Times New Roman"/>
          <w:szCs w:val="24"/>
        </w:rPr>
      </w:pPr>
      <w:r w:rsidRPr="00866BDC">
        <w:rPr>
          <w:rStyle w:val="Strong"/>
          <w:rFonts w:eastAsia="Times New Roman" w:cs="Times New Roman"/>
          <w:szCs w:val="24"/>
        </w:rPr>
        <w:t>Risk Identification:</w:t>
      </w:r>
    </w:p>
    <w:p w14:paraId="06C36CCE" w14:textId="77777777" w:rsidR="00E002AD" w:rsidRPr="00866BDC" w:rsidRDefault="00E002AD" w:rsidP="00E002AD">
      <w:pPr>
        <w:rPr>
          <w:rStyle w:val="Strong"/>
          <w:rFonts w:eastAsia="Times New Roman" w:cs="Times New Roman"/>
          <w:b w:val="0"/>
          <w:bCs w:val="0"/>
          <w:szCs w:val="24"/>
        </w:rPr>
      </w:pPr>
      <w:r w:rsidRPr="00866BDC">
        <w:rPr>
          <w:rStyle w:val="Strong"/>
          <w:rFonts w:eastAsia="Times New Roman" w:cs="Times New Roman"/>
          <w:b w:val="0"/>
          <w:bCs w:val="0"/>
          <w:szCs w:val="24"/>
        </w:rPr>
        <w:t>Reconstruction of Highway 5 is associated with various risks that might compromise the successful delivery of the project.</w:t>
      </w:r>
    </w:p>
    <w:p w14:paraId="1231E0BF" w14:textId="77777777" w:rsidR="00E002AD" w:rsidRPr="009141EC" w:rsidRDefault="00E002AD" w:rsidP="00E002AD">
      <w:pPr>
        <w:pStyle w:val="ListParagraph"/>
        <w:numPr>
          <w:ilvl w:val="0"/>
          <w:numId w:val="16"/>
        </w:numPr>
        <w:rPr>
          <w:rStyle w:val="Strong"/>
          <w:rFonts w:eastAsia="Times New Roman" w:cs="Times New Roman"/>
          <w:b w:val="0"/>
          <w:bCs w:val="0"/>
          <w:szCs w:val="24"/>
        </w:rPr>
      </w:pPr>
      <w:r w:rsidRPr="009141EC">
        <w:rPr>
          <w:rStyle w:val="Strong"/>
          <w:rFonts w:eastAsia="Times New Roman" w:cs="Times New Roman"/>
          <w:szCs w:val="24"/>
        </w:rPr>
        <w:lastRenderedPageBreak/>
        <w:t>Financial Risks:</w:t>
      </w:r>
      <w:r w:rsidRPr="009141EC">
        <w:rPr>
          <w:rStyle w:val="Strong"/>
          <w:rFonts w:eastAsia="Times New Roman" w:cs="Times New Roman"/>
          <w:b w:val="0"/>
          <w:bCs w:val="0"/>
          <w:szCs w:val="24"/>
        </w:rPr>
        <w:t xml:space="preserve"> Price escalation of budgets as unexpected costs are encountered</w:t>
      </w:r>
      <w:r>
        <w:rPr>
          <w:rStyle w:val="Strong"/>
          <w:rFonts w:eastAsia="Times New Roman" w:cs="Times New Roman"/>
          <w:b w:val="0"/>
          <w:bCs w:val="0"/>
          <w:szCs w:val="24"/>
        </w:rPr>
        <w:t>,</w:t>
      </w:r>
      <w:r w:rsidRPr="009141EC">
        <w:rPr>
          <w:rStyle w:val="Strong"/>
          <w:rFonts w:eastAsia="Times New Roman" w:cs="Times New Roman"/>
          <w:b w:val="0"/>
          <w:bCs w:val="0"/>
          <w:szCs w:val="24"/>
        </w:rPr>
        <w:t xml:space="preserve"> e.g. rising prices of materials or extra labour.</w:t>
      </w:r>
    </w:p>
    <w:p w14:paraId="1E87C4EC" w14:textId="77777777" w:rsidR="00E002AD" w:rsidRPr="009141EC" w:rsidRDefault="00E002AD" w:rsidP="00E002AD">
      <w:pPr>
        <w:pStyle w:val="ListParagraph"/>
        <w:numPr>
          <w:ilvl w:val="0"/>
          <w:numId w:val="16"/>
        </w:numPr>
        <w:rPr>
          <w:rStyle w:val="Strong"/>
          <w:rFonts w:eastAsia="Times New Roman" w:cs="Times New Roman"/>
          <w:b w:val="0"/>
          <w:bCs w:val="0"/>
          <w:szCs w:val="24"/>
        </w:rPr>
      </w:pPr>
      <w:r w:rsidRPr="009141EC">
        <w:rPr>
          <w:rStyle w:val="Strong"/>
          <w:rFonts w:eastAsia="Times New Roman" w:cs="Times New Roman"/>
          <w:szCs w:val="24"/>
        </w:rPr>
        <w:t>Weather Risks:</w:t>
      </w:r>
      <w:r w:rsidRPr="009141EC">
        <w:rPr>
          <w:rStyle w:val="Strong"/>
          <w:rFonts w:eastAsia="Times New Roman" w:cs="Times New Roman"/>
          <w:b w:val="0"/>
          <w:bCs w:val="0"/>
          <w:szCs w:val="24"/>
        </w:rPr>
        <w:t xml:space="preserve"> The weather conditions might pose a problem and derail the project schedule</w:t>
      </w:r>
      <w:r>
        <w:rPr>
          <w:rStyle w:val="Strong"/>
          <w:rFonts w:eastAsia="Times New Roman" w:cs="Times New Roman"/>
          <w:b w:val="0"/>
          <w:bCs w:val="0"/>
          <w:szCs w:val="24"/>
        </w:rPr>
        <w:t>,</w:t>
      </w:r>
      <w:r w:rsidRPr="009141EC">
        <w:rPr>
          <w:rStyle w:val="Strong"/>
          <w:rFonts w:eastAsia="Times New Roman" w:cs="Times New Roman"/>
          <w:b w:val="0"/>
          <w:bCs w:val="0"/>
          <w:szCs w:val="24"/>
        </w:rPr>
        <w:t xml:space="preserve"> especially during the winter seasons.</w:t>
      </w:r>
    </w:p>
    <w:p w14:paraId="599A5ACA" w14:textId="77777777" w:rsidR="00E002AD" w:rsidRPr="009141EC" w:rsidRDefault="00E002AD" w:rsidP="00E002AD">
      <w:pPr>
        <w:pStyle w:val="ListParagraph"/>
        <w:numPr>
          <w:ilvl w:val="0"/>
          <w:numId w:val="16"/>
        </w:numPr>
        <w:rPr>
          <w:rStyle w:val="Strong"/>
          <w:rFonts w:eastAsia="Times New Roman" w:cs="Times New Roman"/>
          <w:b w:val="0"/>
          <w:bCs w:val="0"/>
          <w:szCs w:val="24"/>
        </w:rPr>
      </w:pPr>
      <w:r w:rsidRPr="009141EC">
        <w:rPr>
          <w:rStyle w:val="Strong"/>
          <w:rFonts w:eastAsia="Times New Roman" w:cs="Times New Roman"/>
          <w:szCs w:val="24"/>
        </w:rPr>
        <w:t>Regulatory risks:</w:t>
      </w:r>
      <w:r w:rsidRPr="009141EC">
        <w:rPr>
          <w:rStyle w:val="Strong"/>
          <w:rFonts w:eastAsia="Times New Roman" w:cs="Times New Roman"/>
          <w:b w:val="0"/>
          <w:bCs w:val="0"/>
          <w:szCs w:val="24"/>
        </w:rPr>
        <w:t xml:space="preserve"> There might be delays in the acceptance of the project</w:t>
      </w:r>
      <w:r>
        <w:rPr>
          <w:rStyle w:val="Strong"/>
          <w:rFonts w:eastAsia="Times New Roman" w:cs="Times New Roman"/>
          <w:b w:val="0"/>
          <w:bCs w:val="0"/>
          <w:szCs w:val="24"/>
        </w:rPr>
        <w:t>,</w:t>
      </w:r>
      <w:r w:rsidRPr="009141EC">
        <w:rPr>
          <w:rStyle w:val="Strong"/>
          <w:rFonts w:eastAsia="Times New Roman" w:cs="Times New Roman"/>
          <w:b w:val="0"/>
          <w:bCs w:val="0"/>
          <w:szCs w:val="24"/>
        </w:rPr>
        <w:t xml:space="preserve"> or modifications of the project cost might have to be made to meet the requirements of changes in laws, safety regulations, or environmental standards</w:t>
      </w:r>
      <w:r>
        <w:rPr>
          <w:rStyle w:val="Strong"/>
          <w:rFonts w:eastAsia="Times New Roman" w:cs="Times New Roman"/>
          <w:b w:val="0"/>
          <w:bCs w:val="0"/>
          <w:szCs w:val="24"/>
        </w:rPr>
        <w:t xml:space="preserve"> </w:t>
      </w:r>
      <w:r w:rsidRPr="00E911F7">
        <w:rPr>
          <w:rStyle w:val="Strong"/>
          <w:rFonts w:eastAsia="Times New Roman" w:cs="Times New Roman"/>
          <w:b w:val="0"/>
          <w:bCs w:val="0"/>
          <w:szCs w:val="24"/>
        </w:rPr>
        <w:t>(Amoah, Okere and Deshpande, 2024)</w:t>
      </w:r>
      <w:r w:rsidRPr="009141EC">
        <w:rPr>
          <w:rStyle w:val="Strong"/>
          <w:rFonts w:eastAsia="Times New Roman" w:cs="Times New Roman"/>
          <w:b w:val="0"/>
          <w:bCs w:val="0"/>
          <w:szCs w:val="24"/>
        </w:rPr>
        <w:t>.</w:t>
      </w:r>
    </w:p>
    <w:p w14:paraId="1199D50C" w14:textId="77777777" w:rsidR="00E002AD" w:rsidRPr="009141EC" w:rsidRDefault="00E002AD" w:rsidP="00E002AD">
      <w:pPr>
        <w:pStyle w:val="ListParagraph"/>
        <w:numPr>
          <w:ilvl w:val="0"/>
          <w:numId w:val="16"/>
        </w:numPr>
        <w:rPr>
          <w:rStyle w:val="Strong"/>
          <w:rFonts w:eastAsia="Times New Roman" w:cs="Times New Roman"/>
          <w:b w:val="0"/>
          <w:bCs w:val="0"/>
          <w:szCs w:val="24"/>
        </w:rPr>
      </w:pPr>
      <w:r w:rsidRPr="009141EC">
        <w:rPr>
          <w:rStyle w:val="Strong"/>
          <w:rFonts w:eastAsia="Times New Roman" w:cs="Times New Roman"/>
          <w:szCs w:val="24"/>
        </w:rPr>
        <w:t>Operational Risks:</w:t>
      </w:r>
      <w:r w:rsidRPr="009141EC">
        <w:rPr>
          <w:rStyle w:val="Strong"/>
          <w:rFonts w:eastAsia="Times New Roman" w:cs="Times New Roman"/>
          <w:b w:val="0"/>
          <w:bCs w:val="0"/>
          <w:szCs w:val="24"/>
        </w:rPr>
        <w:t xml:space="preserve"> Issues with contractors, including poor performance or mechanical issues</w:t>
      </w:r>
      <w:r>
        <w:rPr>
          <w:rStyle w:val="Strong"/>
          <w:rFonts w:eastAsia="Times New Roman" w:cs="Times New Roman"/>
          <w:b w:val="0"/>
          <w:bCs w:val="0"/>
          <w:szCs w:val="24"/>
        </w:rPr>
        <w:t>,</w:t>
      </w:r>
      <w:r w:rsidRPr="009141EC">
        <w:rPr>
          <w:rStyle w:val="Strong"/>
          <w:rFonts w:eastAsia="Times New Roman" w:cs="Times New Roman"/>
          <w:b w:val="0"/>
          <w:bCs w:val="0"/>
          <w:szCs w:val="24"/>
        </w:rPr>
        <w:t xml:space="preserve"> might result in serious project delays and quality</w:t>
      </w:r>
      <w:r>
        <w:rPr>
          <w:rStyle w:val="Strong"/>
          <w:rFonts w:eastAsia="Times New Roman" w:cs="Times New Roman"/>
          <w:b w:val="0"/>
          <w:bCs w:val="0"/>
          <w:szCs w:val="24"/>
        </w:rPr>
        <w:t xml:space="preserve"> issues</w:t>
      </w:r>
      <w:r w:rsidRPr="009141EC">
        <w:rPr>
          <w:rStyle w:val="Strong"/>
          <w:rFonts w:eastAsia="Times New Roman" w:cs="Times New Roman"/>
          <w:b w:val="0"/>
          <w:bCs w:val="0"/>
          <w:szCs w:val="24"/>
        </w:rPr>
        <w:t>.</w:t>
      </w:r>
    </w:p>
    <w:p w14:paraId="558EE2C8" w14:textId="77777777" w:rsidR="00E002AD" w:rsidRPr="009141EC" w:rsidRDefault="00E002AD" w:rsidP="00E002AD">
      <w:pPr>
        <w:rPr>
          <w:rStyle w:val="Strong"/>
          <w:rFonts w:eastAsia="Times New Roman" w:cs="Times New Roman"/>
          <w:szCs w:val="24"/>
        </w:rPr>
      </w:pPr>
      <w:r w:rsidRPr="009141EC">
        <w:rPr>
          <w:rStyle w:val="Strong"/>
          <w:rFonts w:eastAsia="Times New Roman" w:cs="Times New Roman"/>
          <w:szCs w:val="24"/>
        </w:rPr>
        <w:t>Risk Assessment:</w:t>
      </w:r>
    </w:p>
    <w:p w14:paraId="659F000D" w14:textId="77777777" w:rsidR="00E002AD" w:rsidRPr="00866BDC" w:rsidRDefault="00E002AD" w:rsidP="00E002AD">
      <w:pPr>
        <w:rPr>
          <w:rStyle w:val="Strong"/>
          <w:rFonts w:eastAsia="Times New Roman" w:cs="Times New Roman"/>
          <w:b w:val="0"/>
          <w:bCs w:val="0"/>
          <w:szCs w:val="24"/>
        </w:rPr>
      </w:pPr>
      <w:r w:rsidRPr="00866BDC">
        <w:rPr>
          <w:rStyle w:val="Strong"/>
          <w:rFonts w:eastAsia="Times New Roman" w:cs="Times New Roman"/>
          <w:b w:val="0"/>
          <w:bCs w:val="0"/>
          <w:szCs w:val="24"/>
        </w:rPr>
        <w:t>Every risk identified will be evaluated based on a Risk Matrix, in which the probability of a risk happening will be evaluated</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and the severity of </w:t>
      </w:r>
      <w:r>
        <w:rPr>
          <w:rStyle w:val="Strong"/>
          <w:rFonts w:eastAsia="Times New Roman" w:cs="Times New Roman"/>
          <w:b w:val="0"/>
          <w:bCs w:val="0"/>
          <w:szCs w:val="24"/>
        </w:rPr>
        <w:t xml:space="preserve">the </w:t>
      </w:r>
      <w:r w:rsidRPr="00866BDC">
        <w:rPr>
          <w:rStyle w:val="Strong"/>
          <w:rFonts w:eastAsia="Times New Roman" w:cs="Times New Roman"/>
          <w:b w:val="0"/>
          <w:bCs w:val="0"/>
          <w:szCs w:val="24"/>
        </w:rPr>
        <w:t>effect on the project will be assessed:</w:t>
      </w:r>
    </w:p>
    <w:p w14:paraId="1FD1D40F" w14:textId="77777777" w:rsidR="00E002AD" w:rsidRPr="009141EC" w:rsidRDefault="00E002AD" w:rsidP="00E002AD">
      <w:pPr>
        <w:pStyle w:val="ListParagraph"/>
        <w:numPr>
          <w:ilvl w:val="0"/>
          <w:numId w:val="19"/>
        </w:numPr>
        <w:rPr>
          <w:rStyle w:val="Strong"/>
          <w:rFonts w:eastAsia="Times New Roman" w:cs="Times New Roman"/>
          <w:b w:val="0"/>
          <w:bCs w:val="0"/>
          <w:szCs w:val="24"/>
        </w:rPr>
      </w:pPr>
      <w:r w:rsidRPr="009141EC">
        <w:rPr>
          <w:rStyle w:val="Strong"/>
          <w:rFonts w:eastAsia="Times New Roman" w:cs="Times New Roman"/>
          <w:szCs w:val="24"/>
        </w:rPr>
        <w:t>Financial Risks:</w:t>
      </w:r>
      <w:r w:rsidRPr="009141EC">
        <w:rPr>
          <w:rStyle w:val="Strong"/>
          <w:rFonts w:eastAsia="Times New Roman" w:cs="Times New Roman"/>
          <w:b w:val="0"/>
          <w:bCs w:val="0"/>
          <w:szCs w:val="24"/>
        </w:rPr>
        <w:t xml:space="preserve"> Likely (4/5), High Impact (5/5)</w:t>
      </w:r>
    </w:p>
    <w:p w14:paraId="4FC0F50D" w14:textId="77777777" w:rsidR="00E002AD" w:rsidRPr="009141EC" w:rsidRDefault="00E002AD" w:rsidP="00E002AD">
      <w:pPr>
        <w:pStyle w:val="ListParagraph"/>
        <w:numPr>
          <w:ilvl w:val="0"/>
          <w:numId w:val="19"/>
        </w:numPr>
        <w:rPr>
          <w:rStyle w:val="Strong"/>
          <w:rFonts w:eastAsia="Times New Roman" w:cs="Times New Roman"/>
          <w:b w:val="0"/>
          <w:bCs w:val="0"/>
          <w:szCs w:val="24"/>
        </w:rPr>
      </w:pPr>
      <w:r w:rsidRPr="009141EC">
        <w:rPr>
          <w:rStyle w:val="Strong"/>
          <w:rFonts w:eastAsia="Times New Roman" w:cs="Times New Roman"/>
          <w:szCs w:val="24"/>
        </w:rPr>
        <w:t>Weather Risks:</w:t>
      </w:r>
      <w:r w:rsidRPr="009141EC">
        <w:rPr>
          <w:rStyle w:val="Strong"/>
          <w:rFonts w:eastAsia="Times New Roman" w:cs="Times New Roman"/>
          <w:b w:val="0"/>
          <w:bCs w:val="0"/>
          <w:szCs w:val="24"/>
        </w:rPr>
        <w:t xml:space="preserve"> average (3/5) chance, average (4/5) effect.</w:t>
      </w:r>
    </w:p>
    <w:p w14:paraId="3885D701" w14:textId="77777777" w:rsidR="00E002AD" w:rsidRPr="009141EC" w:rsidRDefault="00E002AD" w:rsidP="00E002AD">
      <w:pPr>
        <w:pStyle w:val="ListParagraph"/>
        <w:numPr>
          <w:ilvl w:val="0"/>
          <w:numId w:val="19"/>
        </w:numPr>
        <w:rPr>
          <w:rStyle w:val="Strong"/>
          <w:rFonts w:eastAsia="Times New Roman" w:cs="Times New Roman"/>
          <w:b w:val="0"/>
          <w:bCs w:val="0"/>
          <w:szCs w:val="24"/>
        </w:rPr>
      </w:pPr>
      <w:r w:rsidRPr="009141EC">
        <w:rPr>
          <w:rStyle w:val="Strong"/>
          <w:rFonts w:eastAsia="Times New Roman" w:cs="Times New Roman"/>
          <w:szCs w:val="24"/>
        </w:rPr>
        <w:t>Regulatory Risks:</w:t>
      </w:r>
      <w:r w:rsidRPr="009141EC">
        <w:rPr>
          <w:rStyle w:val="Strong"/>
          <w:rFonts w:eastAsia="Times New Roman" w:cs="Times New Roman"/>
          <w:b w:val="0"/>
          <w:bCs w:val="0"/>
          <w:szCs w:val="24"/>
        </w:rPr>
        <w:t xml:space="preserve"> Low (2/5), High (5/5) Impact.</w:t>
      </w:r>
    </w:p>
    <w:p w14:paraId="01960EB2" w14:textId="77777777" w:rsidR="00E002AD" w:rsidRPr="009141EC" w:rsidRDefault="00E002AD" w:rsidP="00E002AD">
      <w:pPr>
        <w:pStyle w:val="ListParagraph"/>
        <w:numPr>
          <w:ilvl w:val="0"/>
          <w:numId w:val="19"/>
        </w:numPr>
        <w:rPr>
          <w:rStyle w:val="Strong"/>
          <w:rFonts w:eastAsia="Times New Roman" w:cs="Times New Roman"/>
          <w:b w:val="0"/>
          <w:bCs w:val="0"/>
          <w:szCs w:val="24"/>
        </w:rPr>
      </w:pPr>
      <w:r w:rsidRPr="009141EC">
        <w:rPr>
          <w:rStyle w:val="Strong"/>
          <w:rFonts w:eastAsia="Times New Roman" w:cs="Times New Roman"/>
          <w:szCs w:val="24"/>
        </w:rPr>
        <w:t>Operational Risks:</w:t>
      </w:r>
      <w:r w:rsidRPr="009141EC">
        <w:rPr>
          <w:rStyle w:val="Strong"/>
          <w:rFonts w:eastAsia="Times New Roman" w:cs="Times New Roman"/>
          <w:b w:val="0"/>
          <w:bCs w:val="0"/>
          <w:szCs w:val="24"/>
        </w:rPr>
        <w:t xml:space="preserve"> Moderate Probability (3/5), Medium Impact (4/5)</w:t>
      </w:r>
    </w:p>
    <w:p w14:paraId="74BE6128" w14:textId="77777777" w:rsidR="00E002AD" w:rsidRPr="009141EC" w:rsidRDefault="00E002AD" w:rsidP="00E002AD">
      <w:pPr>
        <w:rPr>
          <w:rStyle w:val="Strong"/>
          <w:rFonts w:eastAsia="Times New Roman" w:cs="Times New Roman"/>
          <w:szCs w:val="24"/>
        </w:rPr>
      </w:pPr>
      <w:r w:rsidRPr="009141EC">
        <w:rPr>
          <w:rStyle w:val="Strong"/>
          <w:rFonts w:eastAsia="Times New Roman" w:cs="Times New Roman"/>
          <w:szCs w:val="24"/>
        </w:rPr>
        <w:t>Risk Mitigation Strategies:</w:t>
      </w:r>
    </w:p>
    <w:p w14:paraId="46A238F6" w14:textId="77777777" w:rsidR="00E002AD" w:rsidRPr="009141EC" w:rsidRDefault="00E002AD" w:rsidP="00E002AD">
      <w:pPr>
        <w:rPr>
          <w:rStyle w:val="Strong"/>
          <w:rFonts w:eastAsia="Times New Roman" w:cs="Times New Roman"/>
          <w:b w:val="0"/>
          <w:bCs w:val="0"/>
          <w:szCs w:val="24"/>
        </w:rPr>
      </w:pPr>
      <w:r>
        <w:rPr>
          <w:rStyle w:val="Strong"/>
          <w:rFonts w:eastAsia="Times New Roman" w:cs="Times New Roman"/>
          <w:b w:val="0"/>
          <w:bCs w:val="0"/>
          <w:szCs w:val="24"/>
        </w:rPr>
        <w:t>To</w:t>
      </w:r>
      <w:r w:rsidRPr="009141EC">
        <w:rPr>
          <w:rStyle w:val="Strong"/>
          <w:rFonts w:eastAsia="Times New Roman" w:cs="Times New Roman"/>
          <w:b w:val="0"/>
          <w:bCs w:val="0"/>
          <w:szCs w:val="24"/>
        </w:rPr>
        <w:t xml:space="preserve"> alleviate the following risks, the following strategies will be implemented:</w:t>
      </w:r>
    </w:p>
    <w:p w14:paraId="58701D4B" w14:textId="77777777" w:rsidR="00E002AD" w:rsidRPr="009141EC" w:rsidRDefault="00E002AD" w:rsidP="00E002AD">
      <w:pPr>
        <w:pStyle w:val="ListParagraph"/>
        <w:numPr>
          <w:ilvl w:val="0"/>
          <w:numId w:val="21"/>
        </w:numPr>
        <w:rPr>
          <w:rStyle w:val="Strong"/>
          <w:rFonts w:eastAsia="Times New Roman" w:cs="Times New Roman"/>
          <w:b w:val="0"/>
          <w:bCs w:val="0"/>
          <w:szCs w:val="24"/>
        </w:rPr>
      </w:pPr>
      <w:r w:rsidRPr="009141EC">
        <w:rPr>
          <w:rStyle w:val="Strong"/>
          <w:rFonts w:eastAsia="Times New Roman" w:cs="Times New Roman"/>
          <w:szCs w:val="24"/>
        </w:rPr>
        <w:t>Weather Delays:</w:t>
      </w:r>
      <w:r w:rsidRPr="009141EC">
        <w:rPr>
          <w:rStyle w:val="Strong"/>
          <w:rFonts w:eastAsia="Times New Roman" w:cs="Times New Roman"/>
          <w:b w:val="0"/>
          <w:bCs w:val="0"/>
          <w:szCs w:val="24"/>
        </w:rPr>
        <w:t xml:space="preserve"> An emergency schedule will be established in case of any weather emergencies</w:t>
      </w:r>
      <w:r>
        <w:rPr>
          <w:rStyle w:val="Strong"/>
          <w:rFonts w:eastAsia="Times New Roman" w:cs="Times New Roman"/>
          <w:b w:val="0"/>
          <w:bCs w:val="0"/>
          <w:szCs w:val="24"/>
        </w:rPr>
        <w:t>,</w:t>
      </w:r>
      <w:r w:rsidRPr="009141EC">
        <w:rPr>
          <w:rStyle w:val="Strong"/>
          <w:rFonts w:eastAsia="Times New Roman" w:cs="Times New Roman"/>
          <w:b w:val="0"/>
          <w:bCs w:val="0"/>
          <w:szCs w:val="24"/>
        </w:rPr>
        <w:t xml:space="preserve"> such as </w:t>
      </w:r>
      <w:r>
        <w:rPr>
          <w:rStyle w:val="Strong"/>
          <w:rFonts w:eastAsia="Times New Roman" w:cs="Times New Roman"/>
          <w:b w:val="0"/>
          <w:bCs w:val="0"/>
          <w:szCs w:val="24"/>
        </w:rPr>
        <w:t xml:space="preserve">the </w:t>
      </w:r>
      <w:r w:rsidRPr="009141EC">
        <w:rPr>
          <w:rStyle w:val="Strong"/>
          <w:rFonts w:eastAsia="Times New Roman" w:cs="Times New Roman"/>
          <w:b w:val="0"/>
          <w:bCs w:val="0"/>
          <w:szCs w:val="24"/>
        </w:rPr>
        <w:t>creation of a buffer time within the project schedule in case of any winter deviations</w:t>
      </w:r>
      <w:r>
        <w:rPr>
          <w:rStyle w:val="Strong"/>
          <w:rFonts w:eastAsia="Times New Roman" w:cs="Times New Roman"/>
          <w:b w:val="0"/>
          <w:bCs w:val="0"/>
          <w:szCs w:val="24"/>
        </w:rPr>
        <w:t xml:space="preserve"> </w:t>
      </w:r>
      <w:r w:rsidRPr="00E911F7">
        <w:rPr>
          <w:rStyle w:val="Strong"/>
          <w:rFonts w:eastAsia="Times New Roman" w:cs="Times New Roman"/>
          <w:b w:val="0"/>
          <w:bCs w:val="0"/>
          <w:szCs w:val="24"/>
        </w:rPr>
        <w:t>(Zohrehvandi and Soltani, 2022)</w:t>
      </w:r>
      <w:r w:rsidRPr="009141EC">
        <w:rPr>
          <w:rStyle w:val="Strong"/>
          <w:rFonts w:eastAsia="Times New Roman" w:cs="Times New Roman"/>
          <w:b w:val="0"/>
          <w:bCs w:val="0"/>
          <w:szCs w:val="24"/>
        </w:rPr>
        <w:t>.</w:t>
      </w:r>
    </w:p>
    <w:p w14:paraId="60209D9C" w14:textId="159CCCD8" w:rsidR="00E002AD" w:rsidRPr="009141EC" w:rsidRDefault="00E002AD" w:rsidP="00E002AD">
      <w:pPr>
        <w:pStyle w:val="ListParagraph"/>
        <w:numPr>
          <w:ilvl w:val="0"/>
          <w:numId w:val="21"/>
        </w:numPr>
        <w:rPr>
          <w:rStyle w:val="Strong"/>
          <w:rFonts w:eastAsia="Times New Roman" w:cs="Times New Roman"/>
          <w:b w:val="0"/>
          <w:bCs w:val="0"/>
          <w:szCs w:val="24"/>
        </w:rPr>
      </w:pPr>
      <w:r w:rsidRPr="009141EC">
        <w:rPr>
          <w:rStyle w:val="Strong"/>
          <w:rFonts w:eastAsia="Times New Roman" w:cs="Times New Roman"/>
          <w:szCs w:val="24"/>
        </w:rPr>
        <w:t>Budget Issues:</w:t>
      </w:r>
      <w:r w:rsidRPr="009141EC">
        <w:rPr>
          <w:rStyle w:val="Strong"/>
          <w:rFonts w:eastAsia="Times New Roman" w:cs="Times New Roman"/>
          <w:b w:val="0"/>
          <w:bCs w:val="0"/>
          <w:szCs w:val="24"/>
        </w:rPr>
        <w:t xml:space="preserve"> There will be a contingency budget of 10</w:t>
      </w:r>
      <w:r w:rsidR="00457812">
        <w:rPr>
          <w:rStyle w:val="Strong"/>
          <w:rFonts w:eastAsia="Times New Roman" w:cs="Times New Roman"/>
          <w:b w:val="0"/>
          <w:bCs w:val="0"/>
          <w:szCs w:val="24"/>
        </w:rPr>
        <w:t xml:space="preserve"> %</w:t>
      </w:r>
      <w:r w:rsidRPr="009141EC">
        <w:rPr>
          <w:rStyle w:val="Strong"/>
          <w:rFonts w:eastAsia="Times New Roman" w:cs="Times New Roman"/>
          <w:b w:val="0"/>
          <w:bCs w:val="0"/>
          <w:szCs w:val="24"/>
        </w:rPr>
        <w:t xml:space="preserve"> of the total budget that will be saved to take care of extraordinary expenses like changes in the prices of materials used or extra labour demands.</w:t>
      </w:r>
    </w:p>
    <w:p w14:paraId="5E4B61EE" w14:textId="77777777" w:rsidR="00E002AD" w:rsidRPr="009141EC" w:rsidRDefault="00E002AD" w:rsidP="00E002AD">
      <w:pPr>
        <w:pStyle w:val="ListParagraph"/>
        <w:numPr>
          <w:ilvl w:val="0"/>
          <w:numId w:val="21"/>
        </w:numPr>
        <w:rPr>
          <w:rStyle w:val="Strong"/>
          <w:rFonts w:eastAsia="Times New Roman" w:cs="Times New Roman"/>
          <w:b w:val="0"/>
          <w:bCs w:val="0"/>
          <w:szCs w:val="24"/>
        </w:rPr>
      </w:pPr>
      <w:r w:rsidRPr="009141EC">
        <w:rPr>
          <w:rStyle w:val="Strong"/>
          <w:rFonts w:eastAsia="Times New Roman" w:cs="Times New Roman"/>
          <w:szCs w:val="24"/>
        </w:rPr>
        <w:lastRenderedPageBreak/>
        <w:t>Regulatory Risks:</w:t>
      </w:r>
      <w:r w:rsidRPr="009141EC">
        <w:rPr>
          <w:rStyle w:val="Strong"/>
          <w:rFonts w:eastAsia="Times New Roman" w:cs="Times New Roman"/>
          <w:b w:val="0"/>
          <w:bCs w:val="0"/>
          <w:szCs w:val="24"/>
        </w:rPr>
        <w:t xml:space="preserve"> The design and schedule will be compliant with regular consultations with the legal and environmental specialists, with proactive changes to the design and schedule in case of changes in regulations.</w:t>
      </w:r>
    </w:p>
    <w:p w14:paraId="0CF8D5C2" w14:textId="77777777" w:rsidR="00E002AD" w:rsidRPr="009141EC" w:rsidRDefault="00E002AD" w:rsidP="00E002AD">
      <w:pPr>
        <w:pStyle w:val="ListParagraph"/>
        <w:numPr>
          <w:ilvl w:val="0"/>
          <w:numId w:val="21"/>
        </w:numPr>
        <w:rPr>
          <w:rStyle w:val="Strong"/>
          <w:rFonts w:eastAsia="Times New Roman" w:cs="Times New Roman"/>
          <w:b w:val="0"/>
          <w:bCs w:val="0"/>
          <w:szCs w:val="24"/>
        </w:rPr>
      </w:pPr>
      <w:r w:rsidRPr="009141EC">
        <w:rPr>
          <w:rStyle w:val="Strong"/>
          <w:rFonts w:eastAsia="Times New Roman" w:cs="Times New Roman"/>
          <w:szCs w:val="24"/>
        </w:rPr>
        <w:t>Operational Risks:</w:t>
      </w:r>
      <w:r w:rsidRPr="009141EC">
        <w:rPr>
          <w:rStyle w:val="Strong"/>
          <w:rFonts w:eastAsia="Times New Roman" w:cs="Times New Roman"/>
          <w:b w:val="0"/>
          <w:bCs w:val="0"/>
          <w:szCs w:val="24"/>
        </w:rPr>
        <w:t xml:space="preserve"> Performance contracts will involve fines </w:t>
      </w:r>
      <w:r>
        <w:rPr>
          <w:rStyle w:val="Strong"/>
          <w:rFonts w:eastAsia="Times New Roman" w:cs="Times New Roman"/>
          <w:b w:val="0"/>
          <w:bCs w:val="0"/>
          <w:szCs w:val="24"/>
        </w:rPr>
        <w:t>for</w:t>
      </w:r>
      <w:r w:rsidRPr="009141EC">
        <w:rPr>
          <w:rStyle w:val="Strong"/>
          <w:rFonts w:eastAsia="Times New Roman" w:cs="Times New Roman"/>
          <w:b w:val="0"/>
          <w:bCs w:val="0"/>
          <w:szCs w:val="24"/>
        </w:rPr>
        <w:t xml:space="preserve"> delays, and periodic equipment inspection will make sure that the machinery does not malfunction.</w:t>
      </w:r>
    </w:p>
    <w:p w14:paraId="412D3557" w14:textId="77777777" w:rsidR="00E002AD" w:rsidRPr="009141EC" w:rsidRDefault="00E002AD" w:rsidP="00E002AD">
      <w:pPr>
        <w:rPr>
          <w:rStyle w:val="Strong"/>
          <w:rFonts w:eastAsia="Times New Roman" w:cs="Times New Roman"/>
          <w:szCs w:val="24"/>
        </w:rPr>
      </w:pPr>
      <w:r w:rsidRPr="009141EC">
        <w:rPr>
          <w:rStyle w:val="Strong"/>
          <w:rFonts w:eastAsia="Times New Roman" w:cs="Times New Roman"/>
          <w:szCs w:val="24"/>
        </w:rPr>
        <w:t>Risk Monitoring:</w:t>
      </w:r>
    </w:p>
    <w:p w14:paraId="208E1905" w14:textId="12DD44BD" w:rsidR="00102198" w:rsidRDefault="00E002AD" w:rsidP="009506BE">
      <w:pPr>
        <w:rPr>
          <w:rStyle w:val="Strong"/>
          <w:rFonts w:eastAsia="Times New Roman" w:cs="Times New Roman"/>
          <w:b w:val="0"/>
          <w:bCs w:val="0"/>
          <w:szCs w:val="24"/>
        </w:rPr>
      </w:pPr>
      <w:r w:rsidRPr="00866BDC">
        <w:rPr>
          <w:rStyle w:val="Strong"/>
          <w:rFonts w:eastAsia="Times New Roman" w:cs="Times New Roman"/>
          <w:b w:val="0"/>
          <w:bCs w:val="0"/>
          <w:szCs w:val="24"/>
        </w:rPr>
        <w:t>Monitoring of risks will be based on routine reviews of risks</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which will be done on a monthly basis to determine any new risks or arising concerns. All stakeholders will be updated on the status of the project through email and project management software, which will imply clear communication. Adjustments will be </w:t>
      </w:r>
      <w:r>
        <w:rPr>
          <w:rStyle w:val="Strong"/>
          <w:rFonts w:eastAsia="Times New Roman" w:cs="Times New Roman"/>
          <w:b w:val="0"/>
          <w:bCs w:val="0"/>
          <w:szCs w:val="24"/>
        </w:rPr>
        <w:t>made</w:t>
      </w:r>
      <w:r w:rsidRPr="00866BDC">
        <w:rPr>
          <w:rStyle w:val="Strong"/>
          <w:rFonts w:eastAsia="Times New Roman" w:cs="Times New Roman"/>
          <w:b w:val="0"/>
          <w:bCs w:val="0"/>
          <w:szCs w:val="24"/>
        </w:rPr>
        <w:t xml:space="preserve"> where needed</w:t>
      </w:r>
      <w:r>
        <w:rPr>
          <w:rStyle w:val="Strong"/>
          <w:rFonts w:eastAsia="Times New Roman" w:cs="Times New Roman"/>
          <w:b w:val="0"/>
          <w:bCs w:val="0"/>
          <w:szCs w:val="24"/>
        </w:rPr>
        <w:t>,</w:t>
      </w:r>
      <w:r w:rsidRPr="00866BDC">
        <w:rPr>
          <w:rStyle w:val="Strong"/>
          <w:rFonts w:eastAsia="Times New Roman" w:cs="Times New Roman"/>
          <w:b w:val="0"/>
          <w:bCs w:val="0"/>
          <w:szCs w:val="24"/>
        </w:rPr>
        <w:t xml:space="preserve"> depending on the analysis that is continually being done</w:t>
      </w:r>
      <w:bookmarkStart w:id="25" w:name="_Toc215685735"/>
      <w:r w:rsidR="00CF0B30">
        <w:rPr>
          <w:rStyle w:val="Strong"/>
          <w:rFonts w:eastAsia="Times New Roman" w:cs="Times New Roman"/>
          <w:b w:val="0"/>
          <w:bCs w:val="0"/>
          <w:szCs w:val="24"/>
        </w:rPr>
        <w:t>.</w:t>
      </w:r>
    </w:p>
    <w:p w14:paraId="60E5B175" w14:textId="7DA43B91" w:rsidR="00E002AD" w:rsidRPr="00EB2F23" w:rsidRDefault="00E002AD" w:rsidP="00EB2F23">
      <w:pPr>
        <w:pStyle w:val="Heading1"/>
        <w:rPr>
          <w:rStyle w:val="Strong"/>
          <w:b/>
          <w:bCs w:val="0"/>
        </w:rPr>
      </w:pPr>
      <w:bookmarkStart w:id="26" w:name="_Toc216217992"/>
      <w:r w:rsidRPr="00EB2F23">
        <w:rPr>
          <w:rStyle w:val="Strong"/>
          <w:b/>
          <w:bCs w:val="0"/>
        </w:rPr>
        <w:t>Conclusion</w:t>
      </w:r>
      <w:bookmarkEnd w:id="25"/>
      <w:bookmarkEnd w:id="26"/>
    </w:p>
    <w:p w14:paraId="1C4BA660" w14:textId="666BE90C" w:rsidR="00FF6A45" w:rsidRPr="00993106" w:rsidRDefault="00CF7366" w:rsidP="00CF7366">
      <w:pPr>
        <w:rPr>
          <w:rStyle w:val="Strong"/>
          <w:b w:val="0"/>
          <w:bCs w:val="0"/>
        </w:rPr>
      </w:pPr>
      <w:r w:rsidRPr="0010314F">
        <w:rPr>
          <w:rStyle w:val="Strong"/>
          <w:b w:val="0"/>
          <w:bCs w:val="0"/>
        </w:rPr>
        <w:t>The Highway 5 restoration project management plan caters to major issues of project scope, resources, schedule and risks. Rebuilding of broken roads and bridges will be done within less than seven months. Significant risks like financial overruns, weather delays, regulatory changes, and operational challenges have been detected, and mitigation measures are designed to control these risks. The project is feasible due to the presence of the necessary resources, close contact with the stakeholders, and high risk management. Upon completion, the project will open a vital transport route in British Columbia and aid in overall economic recovery through enhanced connectivity, safety and regional development. In terms of project management, this plan also brings out the issue of resilience, integrated risk planning and early involvement of stakeholders when it comes to post-disaster infrastructure projects. The lessons learnt on Highway 5 can be applied to future projects to stimulate more accurate scope definition, more proactive communication plans and flexible schedules. My personal practice as a project manager within intricate high-impact settings will also be informed by these insights.</w:t>
      </w:r>
      <w:r w:rsidR="00FF6A45" w:rsidRPr="00993106">
        <w:rPr>
          <w:rStyle w:val="Strong"/>
          <w:b w:val="0"/>
          <w:bCs w:val="0"/>
        </w:rPr>
        <w:br w:type="page"/>
      </w:r>
    </w:p>
    <w:p w14:paraId="67617B24" w14:textId="74A17C74" w:rsidR="006F509A" w:rsidRPr="00A0206B" w:rsidRDefault="00FF6A45" w:rsidP="00A0206B">
      <w:pPr>
        <w:pStyle w:val="Heading1"/>
      </w:pPr>
      <w:bookmarkStart w:id="27" w:name="_Toc214478004"/>
      <w:bookmarkStart w:id="28" w:name="_Toc216217993"/>
      <w:r w:rsidRPr="00993106">
        <w:lastRenderedPageBreak/>
        <w:t>References</w:t>
      </w:r>
      <w:bookmarkEnd w:id="27"/>
      <w:bookmarkEnd w:id="28"/>
    </w:p>
    <w:p w14:paraId="546A2EC2" w14:textId="36626DED" w:rsidR="00DA3AE2" w:rsidRPr="001D753A" w:rsidRDefault="00780BA1" w:rsidP="001D753A">
      <w:r>
        <w:t>Afolalu</w:t>
      </w:r>
      <w:r w:rsidR="00DA3AE2">
        <w:t>, A.</w:t>
      </w:r>
      <w:r>
        <w:t>S</w:t>
      </w:r>
      <w:r w:rsidR="00DA3AE2">
        <w:t>. et al. (2021)</w:t>
      </w:r>
      <w:r w:rsidR="00CF0B30">
        <w:t>.</w:t>
      </w:r>
      <w:r w:rsidR="00DA3AE2">
        <w:t xml:space="preserve"> </w:t>
      </w:r>
      <w:r w:rsidR="00DA3AE2" w:rsidRPr="005C7879">
        <w:rPr>
          <w:i/>
          <w:iCs/>
        </w:rPr>
        <w:t>The Role of Production Planning in Enhancing an Efficient Manufacturing System – An Overview.</w:t>
      </w:r>
      <w:r w:rsidR="00DA3AE2">
        <w:t xml:space="preserve"> </w:t>
      </w:r>
      <w:r w:rsidR="00DA3AE2" w:rsidRPr="005C7879">
        <w:t>E3S Web of Conferences</w:t>
      </w:r>
      <w:r w:rsidR="00DA3AE2">
        <w:t xml:space="preserve">, 309, p.01002. doi: </w:t>
      </w:r>
      <w:hyperlink r:id="rId16" w:history="1">
        <w:r w:rsidR="00DA3AE2" w:rsidRPr="009318B0">
          <w:rPr>
            <w:rStyle w:val="Hyperlink"/>
          </w:rPr>
          <w:t>https://doi.org/10.1051/e3sconf/202130901002.</w:t>
        </w:r>
      </w:hyperlink>
      <w:r w:rsidR="00DA3AE2">
        <w:t xml:space="preserve"> (Accessed: </w:t>
      </w:r>
      <w:r w:rsidR="001061BC">
        <w:t>1</w:t>
      </w:r>
      <w:r w:rsidR="001061BC" w:rsidRPr="001061BC">
        <w:rPr>
          <w:vertAlign w:val="superscript"/>
        </w:rPr>
        <w:t>st</w:t>
      </w:r>
      <w:r w:rsidR="001061BC">
        <w:t xml:space="preserve"> December 2025).</w:t>
      </w:r>
    </w:p>
    <w:p w14:paraId="36292F7A" w14:textId="15B8C216" w:rsidR="00F749E4" w:rsidRDefault="00E911F7" w:rsidP="00273D9B">
      <w:pPr>
        <w:spacing w:before="0" w:beforeAutospacing="0" w:after="0" w:afterAutospacing="0"/>
        <w:rPr>
          <w:rFonts w:eastAsia="Times New Roman" w:cs="Times New Roman"/>
          <w:szCs w:val="24"/>
          <w:lang w:eastAsia="zh-CN" w:bidi="bn-IN"/>
        </w:rPr>
      </w:pPr>
      <w:r w:rsidRPr="00273D9B">
        <w:rPr>
          <w:rFonts w:eastAsia="Times New Roman" w:cs="Times New Roman"/>
          <w:szCs w:val="24"/>
          <w:lang w:eastAsia="zh-CN" w:bidi="bn-IN"/>
        </w:rPr>
        <w:t>Amoah, K., Okere, G. and Deshpande, A. (2024)</w:t>
      </w:r>
      <w:r w:rsidR="00CF0B30">
        <w:rPr>
          <w:rFonts w:eastAsia="Times New Roman" w:cs="Times New Roman"/>
          <w:szCs w:val="24"/>
          <w:lang w:eastAsia="zh-CN" w:bidi="bn-IN"/>
        </w:rPr>
        <w:t>.</w:t>
      </w:r>
      <w:r w:rsidR="0028726B" w:rsidRPr="00273D9B">
        <w:rPr>
          <w:rFonts w:eastAsia="Times New Roman" w:cs="Times New Roman"/>
          <w:szCs w:val="24"/>
          <w:lang w:eastAsia="zh-CN" w:bidi="bn-IN"/>
        </w:rPr>
        <w:t xml:space="preserve"> </w:t>
      </w:r>
      <w:r w:rsidRPr="00F749E4">
        <w:rPr>
          <w:rFonts w:eastAsia="Times New Roman" w:cs="Times New Roman"/>
          <w:i/>
          <w:iCs/>
          <w:szCs w:val="24"/>
          <w:lang w:eastAsia="zh-CN" w:bidi="bn-IN"/>
        </w:rPr>
        <w:t>Construction Delay Analysis: Causes, Impacts, and Mitigation Strategies.</w:t>
      </w:r>
      <w:r w:rsidRPr="00273D9B">
        <w:rPr>
          <w:rFonts w:eastAsia="Times New Roman" w:cs="Times New Roman"/>
          <w:szCs w:val="24"/>
          <w:lang w:eastAsia="zh-CN" w:bidi="bn-IN"/>
        </w:rPr>
        <w:t xml:space="preserve"> ResearchGate, [online] 14(1): 1-9(2163-2316), pp.1–9. doi:</w:t>
      </w:r>
      <w:r w:rsidR="00A652FE">
        <w:rPr>
          <w:rFonts w:eastAsia="Times New Roman" w:cs="Times New Roman"/>
          <w:szCs w:val="24"/>
          <w:lang w:eastAsia="zh-CN" w:bidi="bn-IN"/>
        </w:rPr>
        <w:t xml:space="preserve"> </w:t>
      </w:r>
      <w:hyperlink r:id="rId17" w:history="1">
        <w:r w:rsidR="00A652FE" w:rsidRPr="009318B0">
          <w:rPr>
            <w:rStyle w:val="Hyperlink"/>
            <w:rFonts w:eastAsia="Times New Roman" w:cs="Times New Roman"/>
            <w:szCs w:val="24"/>
            <w:lang w:eastAsia="zh-CN" w:bidi="bn-IN"/>
          </w:rPr>
          <w:t>https://doi.org/10.5923/j.jce.20241401.01.</w:t>
        </w:r>
      </w:hyperlink>
      <w:r w:rsidR="002A3E5A" w:rsidRPr="00273D9B">
        <w:rPr>
          <w:rFonts w:eastAsia="Times New Roman" w:cs="Times New Roman"/>
          <w:szCs w:val="24"/>
          <w:lang w:eastAsia="zh-CN" w:bidi="bn-IN"/>
        </w:rPr>
        <w:t xml:space="preserve"> (Accessed</w:t>
      </w:r>
      <w:r w:rsidR="00E4777D">
        <w:rPr>
          <w:rFonts w:eastAsia="Times New Roman" w:cs="Times New Roman"/>
          <w:szCs w:val="24"/>
          <w:lang w:eastAsia="zh-CN" w:bidi="bn-IN"/>
        </w:rPr>
        <w:t xml:space="preserve"> </w:t>
      </w:r>
      <w:r w:rsidR="00AD1A75">
        <w:rPr>
          <w:rFonts w:eastAsia="Times New Roman" w:cs="Times New Roman"/>
          <w:szCs w:val="24"/>
          <w:lang w:eastAsia="zh-CN" w:bidi="bn-IN"/>
        </w:rPr>
        <w:t>2</w:t>
      </w:r>
      <w:r w:rsidR="00AD1A75" w:rsidRPr="00AD1A75">
        <w:rPr>
          <w:rFonts w:eastAsia="Times New Roman" w:cs="Times New Roman"/>
          <w:szCs w:val="24"/>
          <w:vertAlign w:val="superscript"/>
          <w:lang w:eastAsia="zh-CN" w:bidi="bn-IN"/>
        </w:rPr>
        <w:t>nd</w:t>
      </w:r>
      <w:r w:rsidR="00E4777D">
        <w:rPr>
          <w:rFonts w:eastAsia="Times New Roman" w:cs="Times New Roman"/>
          <w:szCs w:val="24"/>
          <w:lang w:eastAsia="zh-CN" w:bidi="bn-IN"/>
        </w:rPr>
        <w:t xml:space="preserve"> December 2025).</w:t>
      </w:r>
    </w:p>
    <w:p w14:paraId="7389439A" w14:textId="77777777" w:rsidR="007406A4" w:rsidRDefault="007406A4" w:rsidP="00273D9B">
      <w:pPr>
        <w:spacing w:before="0" w:beforeAutospacing="0" w:after="0" w:afterAutospacing="0"/>
        <w:rPr>
          <w:rFonts w:eastAsia="Times New Roman" w:cs="Times New Roman"/>
          <w:szCs w:val="24"/>
          <w:lang w:eastAsia="zh-CN" w:bidi="bn-IN"/>
        </w:rPr>
      </w:pPr>
    </w:p>
    <w:p w14:paraId="12C14EEE" w14:textId="7064BEC3" w:rsidR="007406A4" w:rsidRDefault="007406A4" w:rsidP="007406A4">
      <w:pPr>
        <w:spacing w:before="0" w:beforeAutospacing="0" w:after="0" w:afterAutospacing="0"/>
        <w:rPr>
          <w:rFonts w:eastAsia="Times New Roman" w:cs="Times New Roman"/>
          <w:szCs w:val="24"/>
          <w:lang w:eastAsia="zh-CN" w:bidi="bn-IN"/>
        </w:rPr>
      </w:pPr>
      <w:r>
        <w:t xml:space="preserve">Bishoge, O.K. (2020) </w:t>
      </w:r>
      <w:r w:rsidRPr="004B26E4">
        <w:rPr>
          <w:i/>
          <w:iCs/>
        </w:rPr>
        <w:t>The significance of Environmental Agencies in the Environmental Impact Assessment process.</w:t>
      </w:r>
      <w:r>
        <w:t xml:space="preserve"> [online] 3(4), pp.204–211. Available at: </w:t>
      </w:r>
      <w:hyperlink r:id="rId18" w:history="1">
        <w:r w:rsidRPr="00E911F7">
          <w:rPr>
            <w:rStyle w:val="Hyperlink"/>
          </w:rPr>
          <w:t>https://www.researchgate.net/publication/346033390_The_significance_of_Environmental_Agencies_in_the_Environmental_Impact_Assessment_process.</w:t>
        </w:r>
      </w:hyperlink>
      <w:r>
        <w:t xml:space="preserve"> (Accessed: </w:t>
      </w:r>
      <w:r w:rsidR="009675FD">
        <w:t>1</w:t>
      </w:r>
      <w:r w:rsidR="009675FD" w:rsidRPr="009675FD">
        <w:rPr>
          <w:vertAlign w:val="superscript"/>
        </w:rPr>
        <w:t>st</w:t>
      </w:r>
      <w:r w:rsidR="009675FD">
        <w:t xml:space="preserve"> December 2025).</w:t>
      </w:r>
    </w:p>
    <w:p w14:paraId="3F4A56C6" w14:textId="77777777" w:rsidR="00A652FE" w:rsidRPr="00273D9B" w:rsidRDefault="00A652FE" w:rsidP="00273D9B">
      <w:pPr>
        <w:spacing w:before="0" w:beforeAutospacing="0" w:after="0" w:afterAutospacing="0"/>
        <w:rPr>
          <w:rFonts w:eastAsia="Times New Roman" w:cs="Times New Roman"/>
          <w:szCs w:val="24"/>
          <w:lang w:eastAsia="zh-CN" w:bidi="bn-IN"/>
        </w:rPr>
      </w:pPr>
    </w:p>
    <w:p w14:paraId="138876CB" w14:textId="06BE5CD4" w:rsidR="00F749E4" w:rsidRDefault="00E911F7" w:rsidP="00273D9B">
      <w:pPr>
        <w:spacing w:before="0" w:beforeAutospacing="0" w:after="0" w:afterAutospacing="0"/>
        <w:rPr>
          <w:rFonts w:eastAsia="Times New Roman" w:cs="Times New Roman"/>
          <w:szCs w:val="24"/>
          <w:lang w:eastAsia="zh-CN" w:bidi="bn-IN"/>
        </w:rPr>
      </w:pPr>
      <w:r w:rsidRPr="00273D9B">
        <w:rPr>
          <w:rFonts w:eastAsia="Times New Roman" w:cs="Times New Roman"/>
          <w:szCs w:val="24"/>
          <w:lang w:eastAsia="zh-CN" w:bidi="bn-IN"/>
        </w:rPr>
        <w:t>Butāns, Ž.</w:t>
      </w:r>
      <w:r w:rsidR="007D1A04" w:rsidRPr="00273D9B">
        <w:rPr>
          <w:rFonts w:eastAsia="Times New Roman" w:cs="Times New Roman"/>
          <w:szCs w:val="24"/>
          <w:lang w:eastAsia="zh-CN" w:bidi="bn-IN"/>
        </w:rPr>
        <w:t xml:space="preserve"> et al. </w:t>
      </w:r>
      <w:r w:rsidRPr="00273D9B">
        <w:rPr>
          <w:rFonts w:eastAsia="Times New Roman" w:cs="Times New Roman"/>
          <w:szCs w:val="24"/>
          <w:lang w:eastAsia="zh-CN" w:bidi="bn-IN"/>
        </w:rPr>
        <w:t>(2015)</w:t>
      </w:r>
      <w:r w:rsidR="007D1A04" w:rsidRPr="00273D9B">
        <w:rPr>
          <w:rFonts w:eastAsia="Times New Roman" w:cs="Times New Roman"/>
          <w:szCs w:val="24"/>
          <w:lang w:eastAsia="zh-CN" w:bidi="bn-IN"/>
        </w:rPr>
        <w:t xml:space="preserve"> </w:t>
      </w:r>
      <w:r w:rsidRPr="00F749E4">
        <w:rPr>
          <w:rFonts w:eastAsia="Times New Roman" w:cs="Times New Roman"/>
          <w:i/>
          <w:iCs/>
          <w:szCs w:val="24"/>
          <w:lang w:eastAsia="zh-CN" w:bidi="bn-IN"/>
        </w:rPr>
        <w:t>Road Safety Barriers, the Need and Influence on Road Traffic Accidents</w:t>
      </w:r>
      <w:r w:rsidRPr="00273D9B">
        <w:rPr>
          <w:rFonts w:eastAsia="Times New Roman" w:cs="Times New Roman"/>
          <w:szCs w:val="24"/>
          <w:lang w:eastAsia="zh-CN" w:bidi="bn-IN"/>
        </w:rPr>
        <w:t>. IOP Conference Series: Materials Science and Engineering, 96, p.012063. doi:</w:t>
      </w:r>
      <w:r w:rsidR="00D01111">
        <w:rPr>
          <w:rFonts w:eastAsia="Times New Roman" w:cs="Times New Roman"/>
          <w:szCs w:val="24"/>
          <w:lang w:eastAsia="zh-CN" w:bidi="bn-IN"/>
        </w:rPr>
        <w:t xml:space="preserve"> </w:t>
      </w:r>
      <w:hyperlink r:id="rId19" w:history="1">
        <w:r w:rsidR="00D01111" w:rsidRPr="0089631A">
          <w:rPr>
            <w:rStyle w:val="Hyperlink"/>
            <w:rFonts w:eastAsia="Times New Roman" w:cs="Times New Roman"/>
            <w:szCs w:val="24"/>
            <w:lang w:eastAsia="zh-CN" w:bidi="bn-IN"/>
          </w:rPr>
          <w:t>https://doi.org/10.1088/1757-899x/96/1/012063.</w:t>
        </w:r>
      </w:hyperlink>
      <w:r w:rsidR="00C95F3E" w:rsidRPr="00273D9B">
        <w:rPr>
          <w:rFonts w:eastAsia="Times New Roman" w:cs="Times New Roman"/>
          <w:szCs w:val="24"/>
          <w:lang w:eastAsia="zh-CN" w:bidi="bn-IN"/>
        </w:rPr>
        <w:t xml:space="preserve"> (Accessed</w:t>
      </w:r>
      <w:r w:rsidR="00526597" w:rsidRPr="00273D9B">
        <w:rPr>
          <w:rFonts w:eastAsia="Times New Roman" w:cs="Times New Roman"/>
          <w:szCs w:val="24"/>
          <w:lang w:eastAsia="zh-CN" w:bidi="bn-IN"/>
        </w:rPr>
        <w:t>:</w:t>
      </w:r>
      <w:r w:rsidR="00F04C1D">
        <w:rPr>
          <w:rFonts w:eastAsia="Times New Roman" w:cs="Times New Roman"/>
          <w:szCs w:val="24"/>
          <w:lang w:eastAsia="zh-CN" w:bidi="bn-IN"/>
        </w:rPr>
        <w:t xml:space="preserve"> 24</w:t>
      </w:r>
      <w:r w:rsidR="00F04C1D" w:rsidRPr="00F04C1D">
        <w:rPr>
          <w:rFonts w:eastAsia="Times New Roman" w:cs="Times New Roman"/>
          <w:szCs w:val="24"/>
          <w:vertAlign w:val="superscript"/>
          <w:lang w:eastAsia="zh-CN" w:bidi="bn-IN"/>
        </w:rPr>
        <w:t>th</w:t>
      </w:r>
      <w:r w:rsidR="00F04C1D">
        <w:rPr>
          <w:rFonts w:eastAsia="Times New Roman" w:cs="Times New Roman"/>
          <w:szCs w:val="24"/>
          <w:lang w:eastAsia="zh-CN" w:bidi="bn-IN"/>
        </w:rPr>
        <w:t xml:space="preserve"> November 2025).</w:t>
      </w:r>
    </w:p>
    <w:p w14:paraId="494BBA76" w14:textId="7BA16AB8" w:rsidR="00C45CE3" w:rsidRPr="001C48A2" w:rsidRDefault="00C45CE3" w:rsidP="001C48A2">
      <w:r w:rsidRPr="000948B7">
        <w:t xml:space="preserve">Dennehy, D. (2024) ‘Case Study: Should I Pitch a New Project-Management System?’, Harvard Business Review, January. Available at: </w:t>
      </w:r>
      <w:hyperlink r:id="rId20" w:history="1">
        <w:r w:rsidRPr="00634B40">
          <w:rPr>
            <w:rStyle w:val="Hyperlink"/>
          </w:rPr>
          <w:t>https://hbr.org/2024/01/case-study-should-i-pitch-a-new-project-management-system</w:t>
        </w:r>
      </w:hyperlink>
      <w:r w:rsidRPr="000948B7">
        <w:t xml:space="preserve"> (Accessed:</w:t>
      </w:r>
      <w:r w:rsidR="00045EFB">
        <w:t xml:space="preserve"> 3</w:t>
      </w:r>
      <w:r w:rsidR="00045EFB" w:rsidRPr="00045EFB">
        <w:rPr>
          <w:vertAlign w:val="superscript"/>
        </w:rPr>
        <w:t>rd</w:t>
      </w:r>
      <w:r w:rsidR="00045EFB">
        <w:t xml:space="preserve"> November 2025</w:t>
      </w:r>
      <w:r w:rsidRPr="000948B7">
        <w:t>).</w:t>
      </w:r>
    </w:p>
    <w:p w14:paraId="322ABD67" w14:textId="73E5393C" w:rsidR="00E911F7" w:rsidRDefault="00E911F7" w:rsidP="00273D9B">
      <w:pPr>
        <w:spacing w:before="0" w:beforeAutospacing="0" w:after="0" w:afterAutospacing="0"/>
        <w:rPr>
          <w:rFonts w:eastAsia="Times New Roman" w:cs="Times New Roman"/>
          <w:szCs w:val="24"/>
          <w:lang w:eastAsia="zh-CN" w:bidi="bn-IN"/>
        </w:rPr>
      </w:pPr>
      <w:r w:rsidRPr="00273D9B">
        <w:rPr>
          <w:rFonts w:eastAsia="Times New Roman" w:cs="Times New Roman"/>
          <w:szCs w:val="24"/>
          <w:lang w:eastAsia="zh-CN" w:bidi="bn-IN"/>
        </w:rPr>
        <w:t xml:space="preserve">Esam M. H. </w:t>
      </w:r>
      <w:r w:rsidR="007D1A04" w:rsidRPr="00273D9B">
        <w:rPr>
          <w:rFonts w:eastAsia="Times New Roman" w:cs="Times New Roman"/>
          <w:szCs w:val="24"/>
          <w:lang w:eastAsia="zh-CN" w:bidi="bn-IN"/>
        </w:rPr>
        <w:t xml:space="preserve">et al. </w:t>
      </w:r>
      <w:r w:rsidRPr="00273D9B">
        <w:rPr>
          <w:rFonts w:eastAsia="Times New Roman" w:cs="Times New Roman"/>
          <w:szCs w:val="24"/>
          <w:lang w:eastAsia="zh-CN" w:bidi="bn-IN"/>
        </w:rPr>
        <w:t xml:space="preserve"> (2025)</w:t>
      </w:r>
      <w:r w:rsidR="007D1A04" w:rsidRPr="00273D9B">
        <w:rPr>
          <w:rFonts w:eastAsia="Times New Roman" w:cs="Times New Roman"/>
          <w:szCs w:val="24"/>
          <w:lang w:eastAsia="zh-CN" w:bidi="bn-IN"/>
        </w:rPr>
        <w:t xml:space="preserve"> </w:t>
      </w:r>
      <w:r w:rsidRPr="003E72B0">
        <w:rPr>
          <w:rFonts w:eastAsia="Times New Roman" w:cs="Times New Roman"/>
          <w:i/>
          <w:iCs/>
          <w:szCs w:val="24"/>
          <w:lang w:eastAsia="zh-CN" w:bidi="bn-IN"/>
        </w:rPr>
        <w:t>Effective communication management for mitigating potential risk in construction projects.</w:t>
      </w:r>
      <w:r w:rsidRPr="00273D9B">
        <w:rPr>
          <w:rFonts w:eastAsia="Times New Roman" w:cs="Times New Roman"/>
          <w:szCs w:val="24"/>
          <w:lang w:eastAsia="zh-CN" w:bidi="bn-IN"/>
        </w:rPr>
        <w:t xml:space="preserve"> Environment and Social Psychology, [online] 10(1). doi:</w:t>
      </w:r>
      <w:r w:rsidR="00D01111">
        <w:rPr>
          <w:rFonts w:eastAsia="Times New Roman" w:cs="Times New Roman"/>
          <w:szCs w:val="24"/>
          <w:lang w:eastAsia="zh-CN" w:bidi="bn-IN"/>
        </w:rPr>
        <w:t xml:space="preserve"> </w:t>
      </w:r>
      <w:hyperlink r:id="rId21" w:history="1">
        <w:r w:rsidR="00D01111" w:rsidRPr="0089631A">
          <w:rPr>
            <w:rStyle w:val="Hyperlink"/>
            <w:rFonts w:eastAsia="Times New Roman" w:cs="Times New Roman"/>
            <w:szCs w:val="24"/>
            <w:lang w:eastAsia="zh-CN" w:bidi="bn-IN"/>
          </w:rPr>
          <w:t>https://doi.org/10.59429/esp.v10i1.3282.</w:t>
        </w:r>
      </w:hyperlink>
      <w:r w:rsidR="00C95F3E" w:rsidRPr="00273D9B">
        <w:rPr>
          <w:rFonts w:eastAsia="Times New Roman" w:cs="Times New Roman"/>
          <w:szCs w:val="24"/>
          <w:lang w:eastAsia="zh-CN" w:bidi="bn-IN"/>
        </w:rPr>
        <w:t xml:space="preserve"> (Accessed</w:t>
      </w:r>
      <w:r w:rsidR="00EC7033">
        <w:rPr>
          <w:rFonts w:eastAsia="Times New Roman" w:cs="Times New Roman"/>
          <w:szCs w:val="24"/>
          <w:lang w:eastAsia="zh-CN" w:bidi="bn-IN"/>
        </w:rPr>
        <w:t xml:space="preserve">: </w:t>
      </w:r>
      <w:r w:rsidR="00746A9D">
        <w:rPr>
          <w:rFonts w:eastAsia="Times New Roman" w:cs="Times New Roman"/>
          <w:szCs w:val="24"/>
          <w:lang w:eastAsia="zh-CN" w:bidi="bn-IN"/>
        </w:rPr>
        <w:t>28</w:t>
      </w:r>
      <w:r w:rsidR="00746A9D" w:rsidRPr="00746A9D">
        <w:rPr>
          <w:rFonts w:eastAsia="Times New Roman" w:cs="Times New Roman"/>
          <w:szCs w:val="24"/>
          <w:vertAlign w:val="superscript"/>
          <w:lang w:eastAsia="zh-CN" w:bidi="bn-IN"/>
        </w:rPr>
        <w:t>th</w:t>
      </w:r>
      <w:r w:rsidR="00746A9D">
        <w:rPr>
          <w:rFonts w:eastAsia="Times New Roman" w:cs="Times New Roman"/>
          <w:szCs w:val="24"/>
          <w:lang w:eastAsia="zh-CN" w:bidi="bn-IN"/>
        </w:rPr>
        <w:t xml:space="preserve"> </w:t>
      </w:r>
      <w:r w:rsidR="004F011C">
        <w:rPr>
          <w:rFonts w:eastAsia="Times New Roman" w:cs="Times New Roman"/>
          <w:szCs w:val="24"/>
          <w:lang w:eastAsia="zh-CN" w:bidi="bn-IN"/>
        </w:rPr>
        <w:t>November 2025).</w:t>
      </w:r>
    </w:p>
    <w:p w14:paraId="0317E4C2" w14:textId="77777777" w:rsidR="003E72B0" w:rsidRPr="00273D9B" w:rsidRDefault="003E72B0" w:rsidP="00273D9B">
      <w:pPr>
        <w:spacing w:before="0" w:beforeAutospacing="0" w:after="0" w:afterAutospacing="0"/>
        <w:rPr>
          <w:rFonts w:eastAsia="Times New Roman" w:cs="Times New Roman"/>
          <w:szCs w:val="24"/>
          <w:lang w:eastAsia="zh-CN" w:bidi="bn-IN"/>
        </w:rPr>
      </w:pPr>
    </w:p>
    <w:p w14:paraId="7F795FC0" w14:textId="7EA396FE" w:rsidR="00A55850" w:rsidRPr="00821280" w:rsidRDefault="00A55850" w:rsidP="00273D9B">
      <w:pPr>
        <w:spacing w:before="0" w:beforeAutospacing="0" w:after="0" w:afterAutospacing="0"/>
        <w:rPr>
          <w:rFonts w:eastAsia="Times New Roman" w:cs="Times New Roman"/>
          <w:szCs w:val="24"/>
          <w:lang w:eastAsia="zh-CN" w:bidi="bn-IN"/>
        </w:rPr>
      </w:pPr>
      <w:r w:rsidRPr="00273D9B">
        <w:rPr>
          <w:rFonts w:eastAsia="Times New Roman" w:cs="Times New Roman"/>
          <w:szCs w:val="24"/>
          <w:lang w:eastAsia="zh-CN" w:bidi="bn-IN"/>
        </w:rPr>
        <w:t xml:space="preserve">Gaber A.M., Mazen S. and Hassanein E. E. (2016) </w:t>
      </w:r>
      <w:r w:rsidRPr="0070331F">
        <w:rPr>
          <w:rFonts w:eastAsia="Times New Roman" w:cs="Times New Roman"/>
          <w:i/>
          <w:iCs/>
          <w:szCs w:val="24"/>
          <w:lang w:eastAsia="zh-CN" w:bidi="bn-IN"/>
        </w:rPr>
        <w:t>Comparative Study for Software Project Management Approaches and Change Management in the Project Monitoring &amp; Controlling</w:t>
      </w:r>
      <w:r w:rsidRPr="00273D9B">
        <w:rPr>
          <w:rFonts w:eastAsia="Times New Roman" w:cs="Times New Roman"/>
          <w:szCs w:val="24"/>
          <w:lang w:eastAsia="zh-CN" w:bidi="bn-IN"/>
        </w:rPr>
        <w:t>. International Journal of Advanced Computer Science and Applications, 7(2). doi:</w:t>
      </w:r>
      <w:r w:rsidR="00D01111">
        <w:rPr>
          <w:rFonts w:eastAsia="Times New Roman" w:cs="Times New Roman"/>
          <w:szCs w:val="24"/>
          <w:lang w:eastAsia="zh-CN" w:bidi="bn-IN"/>
        </w:rPr>
        <w:t xml:space="preserve"> </w:t>
      </w:r>
      <w:hyperlink r:id="rId22" w:history="1">
        <w:r w:rsidR="00D01111" w:rsidRPr="0089631A">
          <w:rPr>
            <w:rStyle w:val="Hyperlink"/>
            <w:rFonts w:eastAsia="Times New Roman" w:cs="Times New Roman"/>
            <w:szCs w:val="24"/>
            <w:lang w:eastAsia="zh-CN" w:bidi="bn-IN"/>
          </w:rPr>
          <w:t>https://doi.org/10.14569/ijacsa.2016.070236.</w:t>
        </w:r>
      </w:hyperlink>
      <w:r w:rsidRPr="00273D9B">
        <w:rPr>
          <w:rFonts w:eastAsia="Times New Roman" w:cs="Times New Roman"/>
          <w:szCs w:val="24"/>
          <w:lang w:eastAsia="zh-CN" w:bidi="bn-IN"/>
        </w:rPr>
        <w:t xml:space="preserve"> (Accessed: </w:t>
      </w:r>
      <w:r w:rsidR="00821280">
        <w:rPr>
          <w:rFonts w:eastAsia="Times New Roman" w:cs="Times New Roman"/>
          <w:szCs w:val="24"/>
          <w:lang w:eastAsia="zh-CN" w:bidi="bn-IN"/>
        </w:rPr>
        <w:t>26</w:t>
      </w:r>
      <w:r w:rsidR="00821280">
        <w:rPr>
          <w:rFonts w:eastAsia="Times New Roman" w:cs="Times New Roman"/>
          <w:szCs w:val="24"/>
          <w:vertAlign w:val="superscript"/>
          <w:lang w:eastAsia="zh-CN" w:bidi="bn-IN"/>
        </w:rPr>
        <w:t xml:space="preserve">th </w:t>
      </w:r>
      <w:r w:rsidR="00821280">
        <w:rPr>
          <w:rFonts w:eastAsia="Times New Roman" w:cs="Times New Roman"/>
          <w:szCs w:val="24"/>
          <w:lang w:eastAsia="zh-CN" w:bidi="bn-IN"/>
        </w:rPr>
        <w:t>November 2025).</w:t>
      </w:r>
    </w:p>
    <w:p w14:paraId="297579AE" w14:textId="77777777" w:rsidR="0070331F" w:rsidRPr="00273D9B" w:rsidRDefault="0070331F" w:rsidP="00273D9B">
      <w:pPr>
        <w:spacing w:before="0" w:beforeAutospacing="0" w:after="0" w:afterAutospacing="0"/>
        <w:rPr>
          <w:rFonts w:eastAsia="Times New Roman" w:cs="Times New Roman"/>
          <w:szCs w:val="24"/>
          <w:lang w:eastAsia="zh-CN" w:bidi="bn-IN"/>
        </w:rPr>
      </w:pPr>
    </w:p>
    <w:p w14:paraId="49BECEC3" w14:textId="7C462B2A" w:rsidR="0070331F" w:rsidRPr="00273D9B" w:rsidRDefault="00E911F7" w:rsidP="00273D9B">
      <w:pPr>
        <w:spacing w:before="0" w:beforeAutospacing="0" w:after="0" w:afterAutospacing="0"/>
        <w:rPr>
          <w:rFonts w:eastAsia="Times New Roman" w:cs="Times New Roman"/>
          <w:szCs w:val="24"/>
          <w:lang w:eastAsia="zh-CN" w:bidi="bn-IN"/>
        </w:rPr>
      </w:pPr>
      <w:r w:rsidRPr="00273D9B">
        <w:rPr>
          <w:rFonts w:eastAsia="Times New Roman" w:cs="Times New Roman"/>
          <w:szCs w:val="24"/>
          <w:lang w:eastAsia="zh-CN" w:bidi="bn-IN"/>
        </w:rPr>
        <w:t>Hammett, L. and Mixter, K. (2017)</w:t>
      </w:r>
      <w:r w:rsidR="00526597" w:rsidRPr="00273D9B">
        <w:rPr>
          <w:rFonts w:eastAsia="Times New Roman" w:cs="Times New Roman"/>
          <w:szCs w:val="24"/>
          <w:lang w:eastAsia="zh-CN" w:bidi="bn-IN"/>
        </w:rPr>
        <w:t xml:space="preserve"> </w:t>
      </w:r>
      <w:r w:rsidR="003C19BA" w:rsidRPr="0070331F">
        <w:rPr>
          <w:rFonts w:eastAsia="Times New Roman" w:cs="Times New Roman"/>
          <w:i/>
          <w:iCs/>
          <w:szCs w:val="24"/>
          <w:lang w:eastAsia="zh-CN" w:bidi="bn-IN"/>
        </w:rPr>
        <w:t>An</w:t>
      </w:r>
      <w:r w:rsidRPr="0070331F">
        <w:rPr>
          <w:rFonts w:eastAsia="Times New Roman" w:cs="Times New Roman"/>
          <w:i/>
          <w:iCs/>
          <w:szCs w:val="24"/>
          <w:lang w:eastAsia="zh-CN" w:bidi="bn-IN"/>
        </w:rPr>
        <w:t xml:space="preserve"> ADAPTIVE FINANCE TO SUPPORT POST DISASTER RECOVERY.</w:t>
      </w:r>
      <w:r w:rsidRPr="00273D9B">
        <w:rPr>
          <w:rFonts w:eastAsia="Times New Roman" w:cs="Times New Roman"/>
          <w:szCs w:val="24"/>
          <w:lang w:eastAsia="zh-CN" w:bidi="bn-IN"/>
        </w:rPr>
        <w:t xml:space="preserve"> [online] Available at</w:t>
      </w:r>
      <w:r w:rsidR="00D01111">
        <w:rPr>
          <w:rFonts w:eastAsia="Times New Roman" w:cs="Times New Roman"/>
          <w:szCs w:val="24"/>
          <w:lang w:eastAsia="zh-CN" w:bidi="bn-IN"/>
        </w:rPr>
        <w:t xml:space="preserve"> </w:t>
      </w:r>
      <w:hyperlink r:id="rId23" w:history="1">
        <w:r w:rsidR="009B7D65" w:rsidRPr="0089631A">
          <w:rPr>
            <w:rStyle w:val="Hyperlink"/>
            <w:rFonts w:eastAsia="Times New Roman" w:cs="Times New Roman"/>
            <w:szCs w:val="24"/>
            <w:lang w:eastAsia="zh-CN" w:bidi="bn-IN"/>
          </w:rPr>
          <w:t>https://weadapt.org/wp-content/uploads/2023/05/cbey_adaptivefinancing_oct2017.pdf .</w:t>
        </w:r>
      </w:hyperlink>
      <w:r w:rsidR="009B7D65">
        <w:rPr>
          <w:rFonts w:eastAsia="Times New Roman" w:cs="Times New Roman"/>
          <w:szCs w:val="24"/>
          <w:lang w:eastAsia="zh-CN" w:bidi="bn-IN"/>
        </w:rPr>
        <w:t xml:space="preserve"> </w:t>
      </w:r>
      <w:r w:rsidR="00526597" w:rsidRPr="00273D9B">
        <w:rPr>
          <w:rFonts w:eastAsia="Times New Roman" w:cs="Times New Roman"/>
          <w:szCs w:val="24"/>
          <w:lang w:eastAsia="zh-CN" w:bidi="bn-IN"/>
        </w:rPr>
        <w:t xml:space="preserve"> (Accessed: </w:t>
      </w:r>
      <w:r w:rsidR="000238AF">
        <w:rPr>
          <w:rFonts w:eastAsia="Times New Roman" w:cs="Times New Roman"/>
          <w:szCs w:val="24"/>
          <w:lang w:eastAsia="zh-CN" w:bidi="bn-IN"/>
        </w:rPr>
        <w:t>24</w:t>
      </w:r>
      <w:r w:rsidR="000238AF">
        <w:rPr>
          <w:rFonts w:eastAsia="Times New Roman" w:cs="Times New Roman"/>
          <w:szCs w:val="24"/>
          <w:vertAlign w:val="superscript"/>
          <w:lang w:eastAsia="zh-CN" w:bidi="bn-IN"/>
        </w:rPr>
        <w:t xml:space="preserve">th </w:t>
      </w:r>
      <w:r w:rsidR="000238AF">
        <w:rPr>
          <w:rFonts w:eastAsia="Times New Roman" w:cs="Times New Roman"/>
          <w:szCs w:val="24"/>
          <w:lang w:eastAsia="zh-CN" w:bidi="bn-IN"/>
        </w:rPr>
        <w:t>November 2025)</w:t>
      </w:r>
    </w:p>
    <w:p w14:paraId="065596D2" w14:textId="13392D86" w:rsidR="00D96220" w:rsidRPr="00ED64CB" w:rsidRDefault="00A42387" w:rsidP="00ED64CB">
      <w:r w:rsidRPr="007A393E">
        <w:t>La</w:t>
      </w:r>
      <w:r w:rsidR="009C41A1">
        <w:t>r</w:t>
      </w:r>
      <w:r w:rsidRPr="007A393E">
        <w:t xml:space="preserve">son, E.W. and Gray, C.F. (2025) </w:t>
      </w:r>
      <w:r w:rsidRPr="004B26E4">
        <w:rPr>
          <w:i/>
          <w:iCs/>
        </w:rPr>
        <w:t>Project Management: The Managerial Process</w:t>
      </w:r>
      <w:r w:rsidRPr="007A393E">
        <w:t>. 8th edn. Columbus, OH: McGraw-Hill Education.</w:t>
      </w:r>
    </w:p>
    <w:p w14:paraId="1C858A7F" w14:textId="7DDCDC69" w:rsidR="00D96220" w:rsidRDefault="00D96220" w:rsidP="00273D9B">
      <w:pPr>
        <w:spacing w:before="0" w:beforeAutospacing="0" w:after="0" w:afterAutospacing="0"/>
        <w:rPr>
          <w:rFonts w:eastAsia="Times New Roman" w:cs="Times New Roman"/>
          <w:szCs w:val="24"/>
          <w:lang w:eastAsia="zh-CN" w:bidi="bn-IN"/>
        </w:rPr>
      </w:pPr>
      <w:r w:rsidRPr="00D96220">
        <w:rPr>
          <w:rFonts w:eastAsia="Times New Roman" w:cs="Times New Roman"/>
          <w:szCs w:val="24"/>
          <w:lang w:eastAsia="zh-CN" w:bidi="bn-IN"/>
        </w:rPr>
        <w:t xml:space="preserve">Province of British Columbia (2025) </w:t>
      </w:r>
      <w:r w:rsidRPr="00D96220">
        <w:rPr>
          <w:rFonts w:eastAsia="Times New Roman" w:cs="Times New Roman"/>
          <w:i/>
          <w:iCs/>
          <w:szCs w:val="24"/>
          <w:lang w:eastAsia="zh-CN" w:bidi="bn-IN"/>
        </w:rPr>
        <w:t>Transportation Infrastructure Resilience and Climate Change Adaptation</w:t>
      </w:r>
      <w:r w:rsidRPr="00D96220">
        <w:rPr>
          <w:rFonts w:eastAsia="Times New Roman" w:cs="Times New Roman"/>
          <w:szCs w:val="24"/>
          <w:lang w:eastAsia="zh-CN" w:bidi="bn-IN"/>
        </w:rPr>
        <w:t xml:space="preserve">. Vancouver: Government of British Columbia. Available at: </w:t>
      </w:r>
      <w:hyperlink r:id="rId24" w:history="1">
        <w:r w:rsidRPr="002C4C5B">
          <w:rPr>
            <w:rStyle w:val="Hyperlink"/>
            <w:rFonts w:eastAsia="Times New Roman" w:cs="Times New Roman"/>
            <w:szCs w:val="24"/>
            <w:lang w:eastAsia="zh-CN" w:bidi="bn-IN"/>
          </w:rPr>
          <w:t>https://www.gov.bc.ca/gov/content/transportation/transportation-environment/climate-action/adaptation</w:t>
        </w:r>
      </w:hyperlink>
      <w:r>
        <w:rPr>
          <w:rFonts w:eastAsia="Times New Roman" w:cs="Times New Roman"/>
          <w:szCs w:val="24"/>
          <w:lang w:eastAsia="zh-CN" w:bidi="bn-IN"/>
        </w:rPr>
        <w:t xml:space="preserve"> </w:t>
      </w:r>
      <w:r w:rsidRPr="00D96220">
        <w:rPr>
          <w:rFonts w:eastAsia="Times New Roman" w:cs="Times New Roman"/>
          <w:szCs w:val="24"/>
          <w:lang w:eastAsia="zh-CN" w:bidi="bn-IN"/>
        </w:rPr>
        <w:t xml:space="preserve"> (Accessed: 3</w:t>
      </w:r>
      <w:r w:rsidRPr="00D96220">
        <w:rPr>
          <w:rFonts w:eastAsia="Times New Roman" w:cs="Times New Roman"/>
          <w:szCs w:val="24"/>
          <w:vertAlign w:val="superscript"/>
          <w:lang w:eastAsia="zh-CN" w:bidi="bn-IN"/>
        </w:rPr>
        <w:t>rd</w:t>
      </w:r>
      <w:r>
        <w:rPr>
          <w:rFonts w:eastAsia="Times New Roman" w:cs="Times New Roman"/>
          <w:szCs w:val="24"/>
          <w:lang w:eastAsia="zh-CN" w:bidi="bn-IN"/>
        </w:rPr>
        <w:t xml:space="preserve"> </w:t>
      </w:r>
      <w:r w:rsidRPr="00D96220">
        <w:rPr>
          <w:rFonts w:eastAsia="Times New Roman" w:cs="Times New Roman"/>
          <w:szCs w:val="24"/>
          <w:lang w:eastAsia="zh-CN" w:bidi="bn-IN"/>
        </w:rPr>
        <w:t>November 2025).</w:t>
      </w:r>
    </w:p>
    <w:p w14:paraId="56D5F286" w14:textId="77777777" w:rsidR="00492048" w:rsidRPr="00273D9B" w:rsidRDefault="00492048" w:rsidP="00273D9B">
      <w:pPr>
        <w:spacing w:before="0" w:beforeAutospacing="0" w:after="0" w:afterAutospacing="0"/>
        <w:rPr>
          <w:rFonts w:eastAsia="Times New Roman" w:cs="Times New Roman"/>
          <w:szCs w:val="24"/>
          <w:lang w:eastAsia="zh-CN" w:bidi="bn-IN"/>
        </w:rPr>
      </w:pPr>
    </w:p>
    <w:p w14:paraId="36FE1CCB" w14:textId="77FA3935" w:rsidR="00E911F7" w:rsidRPr="00DB749F" w:rsidRDefault="00E911F7" w:rsidP="00273D9B">
      <w:pPr>
        <w:spacing w:before="0" w:beforeAutospacing="0" w:after="0" w:afterAutospacing="0"/>
        <w:rPr>
          <w:rFonts w:eastAsia="Times New Roman" w:cs="Times New Roman"/>
          <w:szCs w:val="24"/>
          <w:lang w:eastAsia="zh-CN" w:bidi="bn-IN"/>
        </w:rPr>
      </w:pPr>
      <w:r w:rsidRPr="00273D9B">
        <w:rPr>
          <w:rFonts w:eastAsia="Times New Roman" w:cs="Times New Roman"/>
          <w:szCs w:val="24"/>
          <w:lang w:eastAsia="zh-CN" w:bidi="bn-IN"/>
        </w:rPr>
        <w:t xml:space="preserve">Santos, </w:t>
      </w:r>
      <w:r w:rsidR="00C5023E" w:rsidRPr="00273D9B">
        <w:rPr>
          <w:rFonts w:eastAsia="Times New Roman" w:cs="Times New Roman"/>
          <w:szCs w:val="24"/>
          <w:lang w:eastAsia="zh-CN" w:bidi="bn-IN"/>
        </w:rPr>
        <w:t>N.</w:t>
      </w:r>
      <w:r w:rsidRPr="00273D9B">
        <w:rPr>
          <w:rFonts w:eastAsia="Times New Roman" w:cs="Times New Roman"/>
          <w:szCs w:val="24"/>
          <w:lang w:eastAsia="zh-CN" w:bidi="bn-IN"/>
        </w:rPr>
        <w:t>A., Okwandu</w:t>
      </w:r>
      <w:r w:rsidR="00AF3AF5" w:rsidRPr="00273D9B">
        <w:rPr>
          <w:rFonts w:eastAsia="Times New Roman" w:cs="Times New Roman"/>
          <w:szCs w:val="24"/>
          <w:lang w:eastAsia="zh-CN" w:bidi="bn-IN"/>
        </w:rPr>
        <w:t xml:space="preserve"> A.</w:t>
      </w:r>
      <w:r w:rsidRPr="00273D9B">
        <w:rPr>
          <w:rFonts w:eastAsia="Times New Roman" w:cs="Times New Roman"/>
          <w:szCs w:val="24"/>
          <w:lang w:eastAsia="zh-CN" w:bidi="bn-IN"/>
        </w:rPr>
        <w:t xml:space="preserve"> and </w:t>
      </w:r>
      <w:r w:rsidR="00554DB6" w:rsidRPr="00273D9B">
        <w:rPr>
          <w:rFonts w:eastAsia="Times New Roman" w:cs="Times New Roman"/>
          <w:szCs w:val="24"/>
          <w:lang w:eastAsia="zh-CN" w:bidi="bn-IN"/>
        </w:rPr>
        <w:t>Akande</w:t>
      </w:r>
      <w:r w:rsidRPr="00273D9B">
        <w:rPr>
          <w:rFonts w:eastAsia="Times New Roman" w:cs="Times New Roman"/>
          <w:szCs w:val="24"/>
          <w:lang w:eastAsia="zh-CN" w:bidi="bn-IN"/>
        </w:rPr>
        <w:t xml:space="preserve"> D.</w:t>
      </w:r>
      <w:r w:rsidR="00554DB6" w:rsidRPr="00273D9B">
        <w:rPr>
          <w:rFonts w:eastAsia="Times New Roman" w:cs="Times New Roman"/>
          <w:szCs w:val="24"/>
          <w:lang w:eastAsia="zh-CN" w:bidi="bn-IN"/>
        </w:rPr>
        <w:t>O</w:t>
      </w:r>
      <w:r w:rsidR="00834A8E" w:rsidRPr="00273D9B">
        <w:rPr>
          <w:rFonts w:eastAsia="Times New Roman" w:cs="Times New Roman"/>
          <w:szCs w:val="24"/>
          <w:lang w:eastAsia="zh-CN" w:bidi="bn-IN"/>
        </w:rPr>
        <w:t>.</w:t>
      </w:r>
      <w:r w:rsidRPr="00273D9B">
        <w:rPr>
          <w:rFonts w:eastAsia="Times New Roman" w:cs="Times New Roman"/>
          <w:szCs w:val="24"/>
          <w:lang w:eastAsia="zh-CN" w:bidi="bn-IN"/>
        </w:rPr>
        <w:t xml:space="preserve"> (2024) </w:t>
      </w:r>
      <w:r w:rsidRPr="00D02102">
        <w:rPr>
          <w:rFonts w:eastAsia="Times New Roman" w:cs="Times New Roman"/>
          <w:i/>
          <w:iCs/>
          <w:szCs w:val="24"/>
          <w:lang w:eastAsia="zh-CN" w:bidi="bn-IN"/>
        </w:rPr>
        <w:t xml:space="preserve">Innovative approaches in structural assessment and maintenance of bridges. </w:t>
      </w:r>
      <w:r w:rsidRPr="00273D9B">
        <w:rPr>
          <w:rFonts w:eastAsia="Times New Roman" w:cs="Times New Roman"/>
          <w:szCs w:val="24"/>
          <w:lang w:eastAsia="zh-CN" w:bidi="bn-IN"/>
        </w:rPr>
        <w:t>Engineering Science &amp; Technology Journal, 5(10), pp.2966–2997. doi:</w:t>
      </w:r>
      <w:r w:rsidR="00D02102">
        <w:rPr>
          <w:rFonts w:eastAsia="Times New Roman" w:cs="Times New Roman"/>
          <w:szCs w:val="24"/>
          <w:lang w:eastAsia="zh-CN" w:bidi="bn-IN"/>
        </w:rPr>
        <w:t xml:space="preserve"> </w:t>
      </w:r>
      <w:hyperlink r:id="rId25" w:history="1">
        <w:r w:rsidR="00D02102" w:rsidRPr="0089631A">
          <w:rPr>
            <w:rStyle w:val="Hyperlink"/>
            <w:rFonts w:eastAsia="Times New Roman" w:cs="Times New Roman"/>
            <w:szCs w:val="24"/>
            <w:lang w:eastAsia="zh-CN" w:bidi="bn-IN"/>
          </w:rPr>
          <w:t>https://doi.org/10.51594/estj.v5i10.1669.</w:t>
        </w:r>
      </w:hyperlink>
      <w:r w:rsidR="00304B07" w:rsidRPr="00273D9B">
        <w:rPr>
          <w:rFonts w:eastAsia="Times New Roman" w:cs="Times New Roman"/>
          <w:szCs w:val="24"/>
          <w:lang w:eastAsia="zh-CN" w:bidi="bn-IN"/>
        </w:rPr>
        <w:t xml:space="preserve"> (Accessed: </w:t>
      </w:r>
      <w:r w:rsidR="00DB749F">
        <w:rPr>
          <w:rFonts w:eastAsia="Times New Roman" w:cs="Times New Roman"/>
          <w:szCs w:val="24"/>
          <w:lang w:eastAsia="zh-CN" w:bidi="bn-IN"/>
        </w:rPr>
        <w:t>24</w:t>
      </w:r>
      <w:r w:rsidR="00DB749F">
        <w:rPr>
          <w:rFonts w:eastAsia="Times New Roman" w:cs="Times New Roman"/>
          <w:szCs w:val="24"/>
          <w:vertAlign w:val="superscript"/>
          <w:lang w:eastAsia="zh-CN" w:bidi="bn-IN"/>
        </w:rPr>
        <w:t xml:space="preserve">th </w:t>
      </w:r>
      <w:r w:rsidR="00DB749F">
        <w:rPr>
          <w:rFonts w:eastAsia="Times New Roman" w:cs="Times New Roman"/>
          <w:szCs w:val="24"/>
          <w:lang w:eastAsia="zh-CN" w:bidi="bn-IN"/>
        </w:rPr>
        <w:t>November 2025).</w:t>
      </w:r>
    </w:p>
    <w:p w14:paraId="004C1C68" w14:textId="77777777" w:rsidR="00D02102" w:rsidRPr="00273D9B" w:rsidRDefault="00D02102" w:rsidP="00273D9B">
      <w:pPr>
        <w:spacing w:before="0" w:beforeAutospacing="0" w:after="0" w:afterAutospacing="0"/>
        <w:rPr>
          <w:rFonts w:eastAsia="Times New Roman" w:cs="Times New Roman"/>
          <w:szCs w:val="24"/>
          <w:lang w:eastAsia="zh-CN" w:bidi="bn-IN"/>
        </w:rPr>
      </w:pPr>
    </w:p>
    <w:p w14:paraId="1360790F" w14:textId="57043D16" w:rsidR="00DA3AE2" w:rsidRPr="00DA3AE2" w:rsidRDefault="00E911F7" w:rsidP="00DA3AE2">
      <w:pPr>
        <w:spacing w:before="0" w:beforeAutospacing="0" w:after="0" w:afterAutospacing="0"/>
        <w:rPr>
          <w:rFonts w:eastAsia="Times New Roman" w:cs="Times New Roman"/>
          <w:szCs w:val="24"/>
          <w:lang w:eastAsia="zh-CN" w:bidi="bn-IN"/>
        </w:rPr>
      </w:pPr>
      <w:r w:rsidRPr="00273D9B">
        <w:rPr>
          <w:rFonts w:eastAsia="Times New Roman" w:cs="Times New Roman"/>
          <w:szCs w:val="24"/>
          <w:lang w:eastAsia="zh-CN" w:bidi="bn-IN"/>
        </w:rPr>
        <w:t>Schwierking, J. and Anantatmula, V.S. (20</w:t>
      </w:r>
      <w:r w:rsidR="00C05EE6">
        <w:rPr>
          <w:rFonts w:eastAsia="Times New Roman" w:cs="Times New Roman"/>
          <w:szCs w:val="24"/>
          <w:lang w:eastAsia="zh-CN" w:bidi="bn-IN"/>
        </w:rPr>
        <w:t>15</w:t>
      </w:r>
      <w:r w:rsidRPr="00273D9B">
        <w:rPr>
          <w:rFonts w:eastAsia="Times New Roman" w:cs="Times New Roman"/>
          <w:szCs w:val="24"/>
          <w:lang w:eastAsia="zh-CN" w:bidi="bn-IN"/>
        </w:rPr>
        <w:t>)</w:t>
      </w:r>
      <w:r w:rsidR="007745E3" w:rsidRPr="00273D9B">
        <w:rPr>
          <w:rFonts w:eastAsia="Times New Roman" w:cs="Times New Roman"/>
          <w:szCs w:val="24"/>
          <w:lang w:eastAsia="zh-CN" w:bidi="bn-IN"/>
        </w:rPr>
        <w:t xml:space="preserve"> </w:t>
      </w:r>
      <w:r w:rsidRPr="00D02102">
        <w:rPr>
          <w:rFonts w:eastAsia="Times New Roman" w:cs="Times New Roman"/>
          <w:i/>
          <w:iCs/>
          <w:szCs w:val="24"/>
          <w:lang w:eastAsia="zh-CN" w:bidi="bn-IN"/>
        </w:rPr>
        <w:t xml:space="preserve">Project Management and Regulatory Compliance. </w:t>
      </w:r>
      <w:r w:rsidRPr="00273D9B">
        <w:rPr>
          <w:rFonts w:eastAsia="Times New Roman" w:cs="Times New Roman"/>
          <w:szCs w:val="24"/>
          <w:lang w:eastAsia="zh-CN" w:bidi="bn-IN"/>
        </w:rPr>
        <w:t xml:space="preserve">[online] ResearchGate. Available at: </w:t>
      </w:r>
      <w:r w:rsidR="00D02102">
        <w:rPr>
          <w:rFonts w:eastAsia="Times New Roman" w:cs="Times New Roman"/>
          <w:szCs w:val="24"/>
          <w:lang w:eastAsia="zh-CN" w:bidi="bn-IN"/>
        </w:rPr>
        <w:t xml:space="preserve">  </w:t>
      </w:r>
      <w:hyperlink r:id="rId26" w:history="1">
        <w:r w:rsidR="00D02102" w:rsidRPr="0089631A">
          <w:rPr>
            <w:rStyle w:val="Hyperlink"/>
            <w:rFonts w:eastAsia="Times New Roman" w:cs="Times New Roman"/>
            <w:szCs w:val="24"/>
            <w:lang w:eastAsia="zh-CN" w:bidi="bn-IN"/>
          </w:rPr>
          <w:t>https://www.researchgate.net/publication/282993934_Project_Management_and_Regulatory_Compliance.</w:t>
        </w:r>
      </w:hyperlink>
      <w:r w:rsidR="007745E3" w:rsidRPr="00273D9B">
        <w:rPr>
          <w:rFonts w:eastAsia="Times New Roman" w:cs="Times New Roman"/>
          <w:szCs w:val="24"/>
          <w:lang w:eastAsia="zh-CN" w:bidi="bn-IN"/>
        </w:rPr>
        <w:t xml:space="preserve"> (Accessed:</w:t>
      </w:r>
      <w:r w:rsidR="00FF5763">
        <w:rPr>
          <w:rFonts w:eastAsia="Times New Roman" w:cs="Times New Roman"/>
          <w:szCs w:val="24"/>
          <w:lang w:eastAsia="zh-CN" w:bidi="bn-IN"/>
        </w:rPr>
        <w:t xml:space="preserve"> 27</w:t>
      </w:r>
      <w:r w:rsidR="00FF5763" w:rsidRPr="00FF5763">
        <w:rPr>
          <w:rFonts w:eastAsia="Times New Roman" w:cs="Times New Roman"/>
          <w:szCs w:val="24"/>
          <w:vertAlign w:val="superscript"/>
          <w:lang w:eastAsia="zh-CN" w:bidi="bn-IN"/>
        </w:rPr>
        <w:t>th</w:t>
      </w:r>
      <w:r w:rsidR="00FF5763">
        <w:rPr>
          <w:rFonts w:eastAsia="Times New Roman" w:cs="Times New Roman"/>
          <w:szCs w:val="24"/>
          <w:lang w:eastAsia="zh-CN" w:bidi="bn-IN"/>
        </w:rPr>
        <w:t xml:space="preserve"> November 2025).</w:t>
      </w:r>
    </w:p>
    <w:p w14:paraId="51F57FAE" w14:textId="12A25C1B" w:rsidR="009D73F5" w:rsidRDefault="009D73F5" w:rsidP="009D73F5">
      <w:r w:rsidRPr="008073EF">
        <w:t>Yu, Y.</w:t>
      </w:r>
      <w:r w:rsidR="00AF0DB1">
        <w:t xml:space="preserve"> </w:t>
      </w:r>
      <w:r w:rsidR="00194DF2">
        <w:t xml:space="preserve">et al. </w:t>
      </w:r>
      <w:r w:rsidRPr="008073EF">
        <w:t xml:space="preserve"> (2021)</w:t>
      </w:r>
      <w:r w:rsidR="00CF7366">
        <w:t>.</w:t>
      </w:r>
      <w:r w:rsidR="00AF0DB1">
        <w:t xml:space="preserve"> </w:t>
      </w:r>
      <w:r w:rsidRPr="00AF0DB1">
        <w:rPr>
          <w:i/>
          <w:iCs/>
        </w:rPr>
        <w:t xml:space="preserve">High-precision, stretchable kirigami-capacitive sensor with ultra-low cross-sensitivity for body temperature monitoring. </w:t>
      </w:r>
      <w:r w:rsidRPr="00EF4BE0">
        <w:t>Journal of materials chemistry.</w:t>
      </w:r>
      <w:r w:rsidRPr="00AF0DB1">
        <w:rPr>
          <w:i/>
          <w:iCs/>
        </w:rPr>
        <w:t xml:space="preserve"> </w:t>
      </w:r>
      <w:r w:rsidRPr="008073EF">
        <w:t>A, Materials for energy and sustainability, 9(44), pp.24874–24886. doi:</w:t>
      </w:r>
      <w:r w:rsidR="00AF0DB1">
        <w:t xml:space="preserve"> </w:t>
      </w:r>
      <w:hyperlink r:id="rId27" w:history="1">
        <w:r w:rsidR="00AF0DB1" w:rsidRPr="009318B0">
          <w:rPr>
            <w:rStyle w:val="Hyperlink"/>
          </w:rPr>
          <w:t>https://doi.org/10.1039/d1ta06978k.</w:t>
        </w:r>
      </w:hyperlink>
      <w:r w:rsidR="00AF0DB1">
        <w:t xml:space="preserve"> (Accessed: </w:t>
      </w:r>
      <w:r w:rsidR="00EF4BE0">
        <w:t>3</w:t>
      </w:r>
      <w:r w:rsidR="00EF4BE0" w:rsidRPr="00EF4BE0">
        <w:rPr>
          <w:vertAlign w:val="superscript"/>
        </w:rPr>
        <w:t>rd</w:t>
      </w:r>
      <w:r w:rsidR="00EF4BE0">
        <w:t xml:space="preserve"> November 2025).</w:t>
      </w:r>
    </w:p>
    <w:p w14:paraId="0E9B61B9" w14:textId="77777777" w:rsidR="00D02102" w:rsidRPr="00273D9B" w:rsidRDefault="00D02102" w:rsidP="00273D9B">
      <w:pPr>
        <w:spacing w:before="0" w:beforeAutospacing="0" w:after="0" w:afterAutospacing="0"/>
        <w:rPr>
          <w:rFonts w:eastAsia="Times New Roman" w:cs="Times New Roman"/>
          <w:szCs w:val="24"/>
          <w:lang w:eastAsia="zh-CN" w:bidi="bn-IN"/>
        </w:rPr>
      </w:pPr>
    </w:p>
    <w:p w14:paraId="250FD223" w14:textId="421F1544" w:rsidR="00FF6A45" w:rsidRPr="00273D9B" w:rsidRDefault="00E911F7" w:rsidP="00273D9B">
      <w:pPr>
        <w:spacing w:before="0" w:beforeAutospacing="0" w:after="0" w:afterAutospacing="0"/>
        <w:rPr>
          <w:rFonts w:eastAsia="Times New Roman" w:cs="Times New Roman"/>
          <w:szCs w:val="24"/>
          <w:lang w:eastAsia="zh-CN" w:bidi="bn-IN"/>
        </w:rPr>
      </w:pPr>
      <w:r w:rsidRPr="00273D9B">
        <w:rPr>
          <w:rFonts w:eastAsia="Times New Roman" w:cs="Times New Roman"/>
          <w:szCs w:val="24"/>
          <w:lang w:eastAsia="zh-CN" w:bidi="bn-IN"/>
        </w:rPr>
        <w:t xml:space="preserve">Zohrehvandi, S. and Soltani, R. (2022) </w:t>
      </w:r>
      <w:r w:rsidRPr="00D02102">
        <w:rPr>
          <w:rFonts w:eastAsia="Times New Roman" w:cs="Times New Roman"/>
          <w:i/>
          <w:iCs/>
          <w:szCs w:val="24"/>
          <w:lang w:eastAsia="zh-CN" w:bidi="bn-IN"/>
        </w:rPr>
        <w:t>Project scheduling and buffer management: A comprehensive review and future directions.</w:t>
      </w:r>
      <w:r w:rsidRPr="00273D9B">
        <w:rPr>
          <w:rFonts w:eastAsia="Times New Roman" w:cs="Times New Roman"/>
          <w:szCs w:val="24"/>
          <w:lang w:eastAsia="zh-CN" w:bidi="bn-IN"/>
        </w:rPr>
        <w:t xml:space="preserve"> Journal of Project Management, 7(2), pp.121–132. doi:</w:t>
      </w:r>
      <w:hyperlink r:id="rId28" w:history="1">
        <w:r w:rsidR="009B7D65" w:rsidRPr="0089631A">
          <w:rPr>
            <w:rStyle w:val="Hyperlink"/>
            <w:rFonts w:eastAsia="Times New Roman" w:cs="Times New Roman"/>
            <w:szCs w:val="24"/>
            <w:lang w:eastAsia="zh-CN" w:bidi="bn-IN"/>
          </w:rPr>
          <w:t xml:space="preserve"> https://doi.org/10.5267/j.jpm.2021.9.002.</w:t>
        </w:r>
      </w:hyperlink>
      <w:r w:rsidR="00EE1594" w:rsidRPr="00273D9B">
        <w:rPr>
          <w:rFonts w:eastAsia="Times New Roman" w:cs="Times New Roman"/>
          <w:szCs w:val="24"/>
          <w:lang w:eastAsia="zh-CN" w:bidi="bn-IN"/>
        </w:rPr>
        <w:t xml:space="preserve"> (Accessed: </w:t>
      </w:r>
      <w:r w:rsidR="006F2405">
        <w:rPr>
          <w:rFonts w:eastAsia="Times New Roman" w:cs="Times New Roman"/>
          <w:szCs w:val="24"/>
          <w:lang w:eastAsia="zh-CN" w:bidi="bn-IN"/>
        </w:rPr>
        <w:t>3</w:t>
      </w:r>
      <w:r w:rsidR="006F2405" w:rsidRPr="006F2405">
        <w:rPr>
          <w:rFonts w:eastAsia="Times New Roman" w:cs="Times New Roman"/>
          <w:szCs w:val="24"/>
          <w:vertAlign w:val="superscript"/>
          <w:lang w:eastAsia="zh-CN" w:bidi="bn-IN"/>
        </w:rPr>
        <w:t>rd</w:t>
      </w:r>
      <w:r w:rsidR="006F2405">
        <w:rPr>
          <w:rFonts w:eastAsia="Times New Roman" w:cs="Times New Roman"/>
          <w:szCs w:val="24"/>
          <w:lang w:eastAsia="zh-CN" w:bidi="bn-IN"/>
        </w:rPr>
        <w:t xml:space="preserve"> December 2025).</w:t>
      </w:r>
    </w:p>
    <w:sectPr w:rsidR="00FF6A45" w:rsidRPr="00273D9B">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DD742" w14:textId="77777777" w:rsidR="00D1596B" w:rsidRDefault="00D1596B" w:rsidP="00B85B14">
      <w:pPr>
        <w:spacing w:before="0" w:after="0" w:line="240" w:lineRule="auto"/>
      </w:pPr>
      <w:r>
        <w:separator/>
      </w:r>
    </w:p>
  </w:endnote>
  <w:endnote w:type="continuationSeparator" w:id="0">
    <w:p w14:paraId="74CA3711" w14:textId="77777777" w:rsidR="00D1596B" w:rsidRDefault="00D1596B" w:rsidP="00B85B1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0900753"/>
      <w:docPartObj>
        <w:docPartGallery w:val="Page Numbers (Bottom of Page)"/>
        <w:docPartUnique/>
      </w:docPartObj>
    </w:sdtPr>
    <w:sdtEndPr>
      <w:rPr>
        <w:noProof/>
      </w:rPr>
    </w:sdtEndPr>
    <w:sdtContent>
      <w:p w14:paraId="3068AA51" w14:textId="7FDE6B74" w:rsidR="00B85B14" w:rsidRDefault="00B85B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7F9D16" w14:textId="77777777" w:rsidR="00B85B14" w:rsidRDefault="00B85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6AE60" w14:textId="77777777" w:rsidR="00D1596B" w:rsidRDefault="00D1596B" w:rsidP="00B85B14">
      <w:pPr>
        <w:spacing w:before="0" w:after="0" w:line="240" w:lineRule="auto"/>
      </w:pPr>
      <w:r>
        <w:separator/>
      </w:r>
    </w:p>
  </w:footnote>
  <w:footnote w:type="continuationSeparator" w:id="0">
    <w:p w14:paraId="6DA38D23" w14:textId="77777777" w:rsidR="00D1596B" w:rsidRDefault="00D1596B" w:rsidP="00B85B1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254"/>
    <w:multiLevelType w:val="multilevel"/>
    <w:tmpl w:val="BEC29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364D9"/>
    <w:multiLevelType w:val="hybridMultilevel"/>
    <w:tmpl w:val="2F22A192"/>
    <w:lvl w:ilvl="0" w:tplc="4052F266">
      <w:numFmt w:val="bullet"/>
      <w:lvlText w:val="•"/>
      <w:lvlJc w:val="left"/>
      <w:pPr>
        <w:ind w:left="1440" w:hanging="72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7520DA5"/>
    <w:multiLevelType w:val="multilevel"/>
    <w:tmpl w:val="53789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1C6896"/>
    <w:multiLevelType w:val="multilevel"/>
    <w:tmpl w:val="2578F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2A5223"/>
    <w:multiLevelType w:val="multilevel"/>
    <w:tmpl w:val="89BC9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FF0A93"/>
    <w:multiLevelType w:val="multilevel"/>
    <w:tmpl w:val="BE3819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84474E"/>
    <w:multiLevelType w:val="hybridMultilevel"/>
    <w:tmpl w:val="755A8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040D75"/>
    <w:multiLevelType w:val="multilevel"/>
    <w:tmpl w:val="DD98B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E04B3"/>
    <w:multiLevelType w:val="multilevel"/>
    <w:tmpl w:val="0D1C51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E90247"/>
    <w:multiLevelType w:val="multilevel"/>
    <w:tmpl w:val="3E9A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FA445C"/>
    <w:multiLevelType w:val="hybridMultilevel"/>
    <w:tmpl w:val="6FAC7848"/>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621E57"/>
    <w:multiLevelType w:val="multilevel"/>
    <w:tmpl w:val="31FCF7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CA58A8"/>
    <w:multiLevelType w:val="hybridMultilevel"/>
    <w:tmpl w:val="EA48771E"/>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BC1DB1"/>
    <w:multiLevelType w:val="hybridMultilevel"/>
    <w:tmpl w:val="A06E34AE"/>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ED55C2"/>
    <w:multiLevelType w:val="multilevel"/>
    <w:tmpl w:val="543049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B94DB5"/>
    <w:multiLevelType w:val="hybridMultilevel"/>
    <w:tmpl w:val="A8348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CF4547"/>
    <w:multiLevelType w:val="hybridMultilevel"/>
    <w:tmpl w:val="E222AE70"/>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A084DDA"/>
    <w:multiLevelType w:val="hybridMultilevel"/>
    <w:tmpl w:val="D69CA844"/>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A9755E7"/>
    <w:multiLevelType w:val="hybridMultilevel"/>
    <w:tmpl w:val="960491BA"/>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48213D"/>
    <w:multiLevelType w:val="multilevel"/>
    <w:tmpl w:val="B0121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CA08C6"/>
    <w:multiLevelType w:val="hybridMultilevel"/>
    <w:tmpl w:val="67E431F6"/>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1844D8"/>
    <w:multiLevelType w:val="hybridMultilevel"/>
    <w:tmpl w:val="C5DAD522"/>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32C4D75"/>
    <w:multiLevelType w:val="multilevel"/>
    <w:tmpl w:val="88767D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FD5BC2"/>
    <w:multiLevelType w:val="hybridMultilevel"/>
    <w:tmpl w:val="D8DC20EA"/>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81E0AC2"/>
    <w:multiLevelType w:val="multilevel"/>
    <w:tmpl w:val="E02A5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AB2A09"/>
    <w:multiLevelType w:val="multilevel"/>
    <w:tmpl w:val="CE4A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A3656C"/>
    <w:multiLevelType w:val="hybridMultilevel"/>
    <w:tmpl w:val="78B40CAC"/>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A0C17D0"/>
    <w:multiLevelType w:val="hybridMultilevel"/>
    <w:tmpl w:val="98661E9A"/>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B352047"/>
    <w:multiLevelType w:val="multilevel"/>
    <w:tmpl w:val="F7E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764A95"/>
    <w:multiLevelType w:val="multilevel"/>
    <w:tmpl w:val="D3C01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8C6AAD"/>
    <w:multiLevelType w:val="hybridMultilevel"/>
    <w:tmpl w:val="63BE0314"/>
    <w:lvl w:ilvl="0" w:tplc="4052F26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5784D38"/>
    <w:multiLevelType w:val="multilevel"/>
    <w:tmpl w:val="51860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375A41"/>
    <w:multiLevelType w:val="multilevel"/>
    <w:tmpl w:val="75605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8D2FB0"/>
    <w:multiLevelType w:val="hybridMultilevel"/>
    <w:tmpl w:val="65283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0433420">
    <w:abstractNumId w:val="2"/>
  </w:num>
  <w:num w:numId="2" w16cid:durableId="1120369781">
    <w:abstractNumId w:val="31"/>
  </w:num>
  <w:num w:numId="3" w16cid:durableId="539248457">
    <w:abstractNumId w:val="3"/>
  </w:num>
  <w:num w:numId="4" w16cid:durableId="2106994904">
    <w:abstractNumId w:val="0"/>
  </w:num>
  <w:num w:numId="5" w16cid:durableId="790054409">
    <w:abstractNumId w:val="24"/>
  </w:num>
  <w:num w:numId="6" w16cid:durableId="907880503">
    <w:abstractNumId w:val="25"/>
  </w:num>
  <w:num w:numId="7" w16cid:durableId="1438408381">
    <w:abstractNumId w:val="29"/>
  </w:num>
  <w:num w:numId="8" w16cid:durableId="308636047">
    <w:abstractNumId w:val="33"/>
  </w:num>
  <w:num w:numId="9" w16cid:durableId="460078516">
    <w:abstractNumId w:val="12"/>
  </w:num>
  <w:num w:numId="10" w16cid:durableId="83501041">
    <w:abstractNumId w:val="21"/>
  </w:num>
  <w:num w:numId="11" w16cid:durableId="772361287">
    <w:abstractNumId w:val="26"/>
  </w:num>
  <w:num w:numId="12" w16cid:durableId="190344553">
    <w:abstractNumId w:val="16"/>
  </w:num>
  <w:num w:numId="13" w16cid:durableId="2001079364">
    <w:abstractNumId w:val="30"/>
  </w:num>
  <w:num w:numId="14" w16cid:durableId="1850942589">
    <w:abstractNumId w:val="10"/>
  </w:num>
  <w:num w:numId="15" w16cid:durableId="1098021639">
    <w:abstractNumId w:val="23"/>
  </w:num>
  <w:num w:numId="16" w16cid:durableId="1212688042">
    <w:abstractNumId w:val="20"/>
  </w:num>
  <w:num w:numId="17" w16cid:durableId="1710105011">
    <w:abstractNumId w:val="18"/>
  </w:num>
  <w:num w:numId="18" w16cid:durableId="1566792054">
    <w:abstractNumId w:val="1"/>
  </w:num>
  <w:num w:numId="19" w16cid:durableId="1232621064">
    <w:abstractNumId w:val="17"/>
  </w:num>
  <w:num w:numId="20" w16cid:durableId="956981549">
    <w:abstractNumId w:val="27"/>
  </w:num>
  <w:num w:numId="21" w16cid:durableId="578101322">
    <w:abstractNumId w:val="13"/>
  </w:num>
  <w:num w:numId="22" w16cid:durableId="1629125096">
    <w:abstractNumId w:val="19"/>
  </w:num>
  <w:num w:numId="23" w16cid:durableId="1806267312">
    <w:abstractNumId w:val="28"/>
  </w:num>
  <w:num w:numId="24" w16cid:durableId="901450945">
    <w:abstractNumId w:val="14"/>
  </w:num>
  <w:num w:numId="25" w16cid:durableId="2002075293">
    <w:abstractNumId w:val="22"/>
  </w:num>
  <w:num w:numId="26" w16cid:durableId="772751896">
    <w:abstractNumId w:val="5"/>
  </w:num>
  <w:num w:numId="27" w16cid:durableId="1101336061">
    <w:abstractNumId w:val="8"/>
  </w:num>
  <w:num w:numId="28" w16cid:durableId="1305889332">
    <w:abstractNumId w:val="4"/>
  </w:num>
  <w:num w:numId="29" w16cid:durableId="1479877336">
    <w:abstractNumId w:val="11"/>
  </w:num>
  <w:num w:numId="30" w16cid:durableId="1325742795">
    <w:abstractNumId w:val="9"/>
  </w:num>
  <w:num w:numId="31" w16cid:durableId="1024939756">
    <w:abstractNumId w:val="7"/>
  </w:num>
  <w:num w:numId="32" w16cid:durableId="1476216962">
    <w:abstractNumId w:val="32"/>
  </w:num>
  <w:num w:numId="33" w16cid:durableId="1666979308">
    <w:abstractNumId w:val="15"/>
  </w:num>
  <w:num w:numId="34" w16cid:durableId="999383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137"/>
    <w:rsid w:val="00003DF4"/>
    <w:rsid w:val="000238AF"/>
    <w:rsid w:val="00034A32"/>
    <w:rsid w:val="00045EFB"/>
    <w:rsid w:val="0005537F"/>
    <w:rsid w:val="000554FB"/>
    <w:rsid w:val="00057013"/>
    <w:rsid w:val="0007056F"/>
    <w:rsid w:val="000772C4"/>
    <w:rsid w:val="000A4832"/>
    <w:rsid w:val="000C053E"/>
    <w:rsid w:val="000C1564"/>
    <w:rsid w:val="000E456D"/>
    <w:rsid w:val="000F4A1A"/>
    <w:rsid w:val="00102198"/>
    <w:rsid w:val="0010314F"/>
    <w:rsid w:val="001061BC"/>
    <w:rsid w:val="00106F28"/>
    <w:rsid w:val="00107112"/>
    <w:rsid w:val="00111928"/>
    <w:rsid w:val="0011549F"/>
    <w:rsid w:val="00156E3A"/>
    <w:rsid w:val="00165020"/>
    <w:rsid w:val="00187CE1"/>
    <w:rsid w:val="001901A6"/>
    <w:rsid w:val="00192A7D"/>
    <w:rsid w:val="00194DF2"/>
    <w:rsid w:val="00196128"/>
    <w:rsid w:val="001A28B9"/>
    <w:rsid w:val="001B1864"/>
    <w:rsid w:val="001C2CFB"/>
    <w:rsid w:val="001C352B"/>
    <w:rsid w:val="001C48A2"/>
    <w:rsid w:val="001D753A"/>
    <w:rsid w:val="001E4546"/>
    <w:rsid w:val="001F5FED"/>
    <w:rsid w:val="002037D2"/>
    <w:rsid w:val="0021145A"/>
    <w:rsid w:val="002233BB"/>
    <w:rsid w:val="00231F3A"/>
    <w:rsid w:val="00243EBC"/>
    <w:rsid w:val="002530DF"/>
    <w:rsid w:val="00273D9B"/>
    <w:rsid w:val="0027564C"/>
    <w:rsid w:val="00283361"/>
    <w:rsid w:val="0028726B"/>
    <w:rsid w:val="00294427"/>
    <w:rsid w:val="002A3D8E"/>
    <w:rsid w:val="002A3E5A"/>
    <w:rsid w:val="002A3EF9"/>
    <w:rsid w:val="002A4B42"/>
    <w:rsid w:val="002B47F4"/>
    <w:rsid w:val="002C3D18"/>
    <w:rsid w:val="002C772B"/>
    <w:rsid w:val="002D27A4"/>
    <w:rsid w:val="002D6877"/>
    <w:rsid w:val="002F76D4"/>
    <w:rsid w:val="00304B07"/>
    <w:rsid w:val="003053C5"/>
    <w:rsid w:val="00344A50"/>
    <w:rsid w:val="00366802"/>
    <w:rsid w:val="00394FD8"/>
    <w:rsid w:val="003A1E8E"/>
    <w:rsid w:val="003C19BA"/>
    <w:rsid w:val="003C5DC4"/>
    <w:rsid w:val="003D1682"/>
    <w:rsid w:val="003D24E9"/>
    <w:rsid w:val="003E2E0A"/>
    <w:rsid w:val="003E4DB0"/>
    <w:rsid w:val="003E72B0"/>
    <w:rsid w:val="003F1E03"/>
    <w:rsid w:val="003F5009"/>
    <w:rsid w:val="00406B23"/>
    <w:rsid w:val="00407A6F"/>
    <w:rsid w:val="004237CF"/>
    <w:rsid w:val="00423C3F"/>
    <w:rsid w:val="0045005D"/>
    <w:rsid w:val="004530E6"/>
    <w:rsid w:val="004547D9"/>
    <w:rsid w:val="00457812"/>
    <w:rsid w:val="00465AD5"/>
    <w:rsid w:val="00470460"/>
    <w:rsid w:val="00474EEC"/>
    <w:rsid w:val="00481705"/>
    <w:rsid w:val="00492048"/>
    <w:rsid w:val="004931EE"/>
    <w:rsid w:val="004A700B"/>
    <w:rsid w:val="004B26E4"/>
    <w:rsid w:val="004C5794"/>
    <w:rsid w:val="004D651C"/>
    <w:rsid w:val="004D65A2"/>
    <w:rsid w:val="004D68BB"/>
    <w:rsid w:val="004F011C"/>
    <w:rsid w:val="004F588F"/>
    <w:rsid w:val="004F62B4"/>
    <w:rsid w:val="00510A2B"/>
    <w:rsid w:val="00512ADB"/>
    <w:rsid w:val="00517FF3"/>
    <w:rsid w:val="0052158C"/>
    <w:rsid w:val="00526597"/>
    <w:rsid w:val="00530399"/>
    <w:rsid w:val="00532A18"/>
    <w:rsid w:val="005531EA"/>
    <w:rsid w:val="00554DB6"/>
    <w:rsid w:val="00557311"/>
    <w:rsid w:val="00563AF1"/>
    <w:rsid w:val="00581386"/>
    <w:rsid w:val="0059288E"/>
    <w:rsid w:val="005A08DA"/>
    <w:rsid w:val="005A3A0D"/>
    <w:rsid w:val="005A6C1C"/>
    <w:rsid w:val="005C7879"/>
    <w:rsid w:val="005E0E08"/>
    <w:rsid w:val="005E32BC"/>
    <w:rsid w:val="00646101"/>
    <w:rsid w:val="006537F9"/>
    <w:rsid w:val="00653D67"/>
    <w:rsid w:val="00656DA8"/>
    <w:rsid w:val="00657108"/>
    <w:rsid w:val="006717CD"/>
    <w:rsid w:val="006723E3"/>
    <w:rsid w:val="00681686"/>
    <w:rsid w:val="0068294E"/>
    <w:rsid w:val="006A5669"/>
    <w:rsid w:val="006C5367"/>
    <w:rsid w:val="006E2137"/>
    <w:rsid w:val="006F2405"/>
    <w:rsid w:val="006F509A"/>
    <w:rsid w:val="0070331F"/>
    <w:rsid w:val="00711EB6"/>
    <w:rsid w:val="007158DC"/>
    <w:rsid w:val="00722C3F"/>
    <w:rsid w:val="007406A4"/>
    <w:rsid w:val="007434FD"/>
    <w:rsid w:val="00746A9D"/>
    <w:rsid w:val="00751C89"/>
    <w:rsid w:val="007745E3"/>
    <w:rsid w:val="007746E7"/>
    <w:rsid w:val="00780BA1"/>
    <w:rsid w:val="00782CE9"/>
    <w:rsid w:val="007871A8"/>
    <w:rsid w:val="00790AB1"/>
    <w:rsid w:val="007A1F6A"/>
    <w:rsid w:val="007A67E0"/>
    <w:rsid w:val="007C30A2"/>
    <w:rsid w:val="007C7DF0"/>
    <w:rsid w:val="007D1A04"/>
    <w:rsid w:val="00816F39"/>
    <w:rsid w:val="00821280"/>
    <w:rsid w:val="00824817"/>
    <w:rsid w:val="00824BC6"/>
    <w:rsid w:val="00834A8E"/>
    <w:rsid w:val="0083738A"/>
    <w:rsid w:val="00850F1D"/>
    <w:rsid w:val="00851373"/>
    <w:rsid w:val="00865DDC"/>
    <w:rsid w:val="00865E0D"/>
    <w:rsid w:val="00866BDC"/>
    <w:rsid w:val="008914B7"/>
    <w:rsid w:val="008B5B14"/>
    <w:rsid w:val="008B7105"/>
    <w:rsid w:val="008C1FA3"/>
    <w:rsid w:val="008E787C"/>
    <w:rsid w:val="00903857"/>
    <w:rsid w:val="009141EC"/>
    <w:rsid w:val="00920BB3"/>
    <w:rsid w:val="009217F1"/>
    <w:rsid w:val="00923BE8"/>
    <w:rsid w:val="00936CE1"/>
    <w:rsid w:val="009437C6"/>
    <w:rsid w:val="009506BE"/>
    <w:rsid w:val="00961EB2"/>
    <w:rsid w:val="009675FD"/>
    <w:rsid w:val="00975C4B"/>
    <w:rsid w:val="009829B1"/>
    <w:rsid w:val="00991EB2"/>
    <w:rsid w:val="00993106"/>
    <w:rsid w:val="009972C8"/>
    <w:rsid w:val="009A42BC"/>
    <w:rsid w:val="009B1BD2"/>
    <w:rsid w:val="009B5006"/>
    <w:rsid w:val="009B6EC7"/>
    <w:rsid w:val="009B7D65"/>
    <w:rsid w:val="009C41A1"/>
    <w:rsid w:val="009D3CA5"/>
    <w:rsid w:val="009D73F5"/>
    <w:rsid w:val="009E0CF4"/>
    <w:rsid w:val="009E3347"/>
    <w:rsid w:val="009F4310"/>
    <w:rsid w:val="009F5C4B"/>
    <w:rsid w:val="00A0206B"/>
    <w:rsid w:val="00A122CE"/>
    <w:rsid w:val="00A315DA"/>
    <w:rsid w:val="00A42387"/>
    <w:rsid w:val="00A55850"/>
    <w:rsid w:val="00A652FE"/>
    <w:rsid w:val="00A70AE4"/>
    <w:rsid w:val="00A92B34"/>
    <w:rsid w:val="00A94E92"/>
    <w:rsid w:val="00AC2AF9"/>
    <w:rsid w:val="00AC41EE"/>
    <w:rsid w:val="00AD1A75"/>
    <w:rsid w:val="00AE2B56"/>
    <w:rsid w:val="00AF0DB1"/>
    <w:rsid w:val="00AF3AF5"/>
    <w:rsid w:val="00AF63C8"/>
    <w:rsid w:val="00B00557"/>
    <w:rsid w:val="00B312BE"/>
    <w:rsid w:val="00B316A1"/>
    <w:rsid w:val="00B33A75"/>
    <w:rsid w:val="00B55CA1"/>
    <w:rsid w:val="00B64AD1"/>
    <w:rsid w:val="00B75B5B"/>
    <w:rsid w:val="00B75D76"/>
    <w:rsid w:val="00B85B14"/>
    <w:rsid w:val="00BB5DDB"/>
    <w:rsid w:val="00BC18B6"/>
    <w:rsid w:val="00BC1A67"/>
    <w:rsid w:val="00BF0CAB"/>
    <w:rsid w:val="00BF2CCC"/>
    <w:rsid w:val="00C05EE6"/>
    <w:rsid w:val="00C05FD2"/>
    <w:rsid w:val="00C0631F"/>
    <w:rsid w:val="00C24158"/>
    <w:rsid w:val="00C328D1"/>
    <w:rsid w:val="00C45CE3"/>
    <w:rsid w:val="00C5023E"/>
    <w:rsid w:val="00C729C4"/>
    <w:rsid w:val="00C80D25"/>
    <w:rsid w:val="00C81B7B"/>
    <w:rsid w:val="00C95F3E"/>
    <w:rsid w:val="00CC3EF2"/>
    <w:rsid w:val="00CF0B30"/>
    <w:rsid w:val="00CF7366"/>
    <w:rsid w:val="00D00E5F"/>
    <w:rsid w:val="00D01111"/>
    <w:rsid w:val="00D02102"/>
    <w:rsid w:val="00D14FD6"/>
    <w:rsid w:val="00D1596B"/>
    <w:rsid w:val="00D23AB6"/>
    <w:rsid w:val="00D3298C"/>
    <w:rsid w:val="00D36F2C"/>
    <w:rsid w:val="00D47C6C"/>
    <w:rsid w:val="00D513DE"/>
    <w:rsid w:val="00D52618"/>
    <w:rsid w:val="00D85F23"/>
    <w:rsid w:val="00D92EB5"/>
    <w:rsid w:val="00D96156"/>
    <w:rsid w:val="00D96220"/>
    <w:rsid w:val="00D9744C"/>
    <w:rsid w:val="00DA2007"/>
    <w:rsid w:val="00DA3AE2"/>
    <w:rsid w:val="00DA689F"/>
    <w:rsid w:val="00DB749F"/>
    <w:rsid w:val="00DC2778"/>
    <w:rsid w:val="00DC28C8"/>
    <w:rsid w:val="00DE620E"/>
    <w:rsid w:val="00DF4594"/>
    <w:rsid w:val="00E002AD"/>
    <w:rsid w:val="00E12D5B"/>
    <w:rsid w:val="00E3411C"/>
    <w:rsid w:val="00E4777D"/>
    <w:rsid w:val="00E5604F"/>
    <w:rsid w:val="00E911F7"/>
    <w:rsid w:val="00E95020"/>
    <w:rsid w:val="00E95FAC"/>
    <w:rsid w:val="00EA0BE1"/>
    <w:rsid w:val="00EA37AA"/>
    <w:rsid w:val="00EB2F23"/>
    <w:rsid w:val="00EC1152"/>
    <w:rsid w:val="00EC7033"/>
    <w:rsid w:val="00ED0671"/>
    <w:rsid w:val="00ED64CB"/>
    <w:rsid w:val="00EE1594"/>
    <w:rsid w:val="00EF4BE0"/>
    <w:rsid w:val="00F04C1D"/>
    <w:rsid w:val="00F134B2"/>
    <w:rsid w:val="00F678A9"/>
    <w:rsid w:val="00F707C5"/>
    <w:rsid w:val="00F70DBC"/>
    <w:rsid w:val="00F749E4"/>
    <w:rsid w:val="00F820C4"/>
    <w:rsid w:val="00F82BF9"/>
    <w:rsid w:val="00F84235"/>
    <w:rsid w:val="00F87E96"/>
    <w:rsid w:val="00FA0BA2"/>
    <w:rsid w:val="00FB7443"/>
    <w:rsid w:val="00FD5B91"/>
    <w:rsid w:val="00FF20B4"/>
    <w:rsid w:val="00FF5763"/>
    <w:rsid w:val="00FF6A45"/>
    <w:rsid w:val="00FF77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5D24A7"/>
  <w15:chartTrackingRefBased/>
  <w15:docId w15:val="{C6BBE4D8-EFAF-4CDC-B672-C43D63AD1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427"/>
    <w:pPr>
      <w:jc w:val="both"/>
    </w:pPr>
    <w:rPr>
      <w:rFonts w:ascii="Times New Roman" w:hAnsi="Times New Roman"/>
      <w:sz w:val="24"/>
      <w:lang w:val="en-GB"/>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2D6877"/>
    <w:pPr>
      <w:spacing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2D6877"/>
    <w:rPr>
      <w:rFonts w:ascii="Times New Roman" w:eastAsia="Times New Roman" w:hAnsi="Times New Roman" w:cs="Times New Roman"/>
      <w:b/>
      <w:bCs/>
      <w:sz w:val="27"/>
      <w:szCs w:val="27"/>
    </w:rPr>
  </w:style>
  <w:style w:type="character" w:styleId="Strong">
    <w:name w:val="Strong"/>
    <w:basedOn w:val="DefaultParagraphFont"/>
    <w:uiPriority w:val="22"/>
    <w:qFormat/>
    <w:rsid w:val="002D6877"/>
    <w:rPr>
      <w:b/>
      <w:bCs/>
    </w:rPr>
  </w:style>
  <w:style w:type="paragraph" w:styleId="NormalWeb">
    <w:name w:val="Normal (Web)"/>
    <w:basedOn w:val="Normal"/>
    <w:uiPriority w:val="99"/>
    <w:unhideWhenUsed/>
    <w:rsid w:val="002D6877"/>
    <w:pPr>
      <w:spacing w:line="240" w:lineRule="auto"/>
      <w:jc w:val="left"/>
    </w:pPr>
    <w:rPr>
      <w:rFonts w:eastAsia="Times New Roman" w:cs="Times New Roman"/>
      <w:szCs w:val="24"/>
    </w:rPr>
  </w:style>
  <w:style w:type="paragraph" w:styleId="ListParagraph">
    <w:name w:val="List Paragraph"/>
    <w:basedOn w:val="Normal"/>
    <w:uiPriority w:val="34"/>
    <w:qFormat/>
    <w:rsid w:val="006C5367"/>
    <w:pPr>
      <w:ind w:left="720"/>
      <w:contextualSpacing/>
    </w:pPr>
  </w:style>
  <w:style w:type="paragraph" w:styleId="TOCHeading">
    <w:name w:val="TOC Heading"/>
    <w:basedOn w:val="Heading1"/>
    <w:next w:val="Normal"/>
    <w:uiPriority w:val="39"/>
    <w:unhideWhenUsed/>
    <w:qFormat/>
    <w:rsid w:val="009141EC"/>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9141EC"/>
  </w:style>
  <w:style w:type="paragraph" w:styleId="TOC3">
    <w:name w:val="toc 3"/>
    <w:basedOn w:val="Normal"/>
    <w:next w:val="Normal"/>
    <w:autoRedefine/>
    <w:uiPriority w:val="39"/>
    <w:unhideWhenUsed/>
    <w:rsid w:val="009141EC"/>
    <w:pPr>
      <w:ind w:left="480"/>
    </w:pPr>
  </w:style>
  <w:style w:type="character" w:styleId="Hyperlink">
    <w:name w:val="Hyperlink"/>
    <w:basedOn w:val="DefaultParagraphFont"/>
    <w:uiPriority w:val="99"/>
    <w:unhideWhenUsed/>
    <w:rsid w:val="009141EC"/>
    <w:rPr>
      <w:color w:val="0563C1" w:themeColor="hyperlink"/>
      <w:u w:val="single"/>
    </w:rPr>
  </w:style>
  <w:style w:type="character" w:styleId="UnresolvedMention">
    <w:name w:val="Unresolved Mention"/>
    <w:basedOn w:val="DefaultParagraphFont"/>
    <w:uiPriority w:val="99"/>
    <w:semiHidden/>
    <w:unhideWhenUsed/>
    <w:rsid w:val="00E911F7"/>
    <w:rPr>
      <w:color w:val="605E5C"/>
      <w:shd w:val="clear" w:color="auto" w:fill="E1DFDD"/>
    </w:rPr>
  </w:style>
  <w:style w:type="paragraph" w:styleId="Header">
    <w:name w:val="header"/>
    <w:basedOn w:val="Normal"/>
    <w:link w:val="HeaderChar"/>
    <w:uiPriority w:val="99"/>
    <w:unhideWhenUsed/>
    <w:rsid w:val="00B85B1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85B14"/>
    <w:rPr>
      <w:rFonts w:ascii="Times New Roman" w:hAnsi="Times New Roman"/>
      <w:sz w:val="24"/>
      <w:lang w:val="en-GB"/>
    </w:rPr>
  </w:style>
  <w:style w:type="paragraph" w:styleId="Footer">
    <w:name w:val="footer"/>
    <w:basedOn w:val="Normal"/>
    <w:link w:val="FooterChar"/>
    <w:uiPriority w:val="99"/>
    <w:unhideWhenUsed/>
    <w:rsid w:val="00B85B1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85B1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85285">
      <w:bodyDiv w:val="1"/>
      <w:marLeft w:val="0"/>
      <w:marRight w:val="0"/>
      <w:marTop w:val="0"/>
      <w:marBottom w:val="0"/>
      <w:divBdr>
        <w:top w:val="none" w:sz="0" w:space="0" w:color="auto"/>
        <w:left w:val="none" w:sz="0" w:space="0" w:color="auto"/>
        <w:bottom w:val="none" w:sz="0" w:space="0" w:color="auto"/>
        <w:right w:val="none" w:sz="0" w:space="0" w:color="auto"/>
      </w:divBdr>
      <w:divsChild>
        <w:div w:id="1633830323">
          <w:marLeft w:val="0"/>
          <w:marRight w:val="0"/>
          <w:marTop w:val="0"/>
          <w:marBottom w:val="0"/>
          <w:divBdr>
            <w:top w:val="none" w:sz="0" w:space="0" w:color="auto"/>
            <w:left w:val="none" w:sz="0" w:space="0" w:color="auto"/>
            <w:bottom w:val="none" w:sz="0" w:space="0" w:color="auto"/>
            <w:right w:val="none" w:sz="0" w:space="0" w:color="auto"/>
          </w:divBdr>
        </w:div>
      </w:divsChild>
    </w:div>
    <w:div w:id="153188204">
      <w:bodyDiv w:val="1"/>
      <w:marLeft w:val="0"/>
      <w:marRight w:val="0"/>
      <w:marTop w:val="0"/>
      <w:marBottom w:val="0"/>
      <w:divBdr>
        <w:top w:val="none" w:sz="0" w:space="0" w:color="auto"/>
        <w:left w:val="none" w:sz="0" w:space="0" w:color="auto"/>
        <w:bottom w:val="none" w:sz="0" w:space="0" w:color="auto"/>
        <w:right w:val="none" w:sz="0" w:space="0" w:color="auto"/>
      </w:divBdr>
    </w:div>
    <w:div w:id="211699102">
      <w:bodyDiv w:val="1"/>
      <w:marLeft w:val="0"/>
      <w:marRight w:val="0"/>
      <w:marTop w:val="0"/>
      <w:marBottom w:val="0"/>
      <w:divBdr>
        <w:top w:val="none" w:sz="0" w:space="0" w:color="auto"/>
        <w:left w:val="none" w:sz="0" w:space="0" w:color="auto"/>
        <w:bottom w:val="none" w:sz="0" w:space="0" w:color="auto"/>
        <w:right w:val="none" w:sz="0" w:space="0" w:color="auto"/>
      </w:divBdr>
    </w:div>
    <w:div w:id="220097739">
      <w:bodyDiv w:val="1"/>
      <w:marLeft w:val="0"/>
      <w:marRight w:val="0"/>
      <w:marTop w:val="0"/>
      <w:marBottom w:val="0"/>
      <w:divBdr>
        <w:top w:val="none" w:sz="0" w:space="0" w:color="auto"/>
        <w:left w:val="none" w:sz="0" w:space="0" w:color="auto"/>
        <w:bottom w:val="none" w:sz="0" w:space="0" w:color="auto"/>
        <w:right w:val="none" w:sz="0" w:space="0" w:color="auto"/>
      </w:divBdr>
    </w:div>
    <w:div w:id="315496168">
      <w:bodyDiv w:val="1"/>
      <w:marLeft w:val="0"/>
      <w:marRight w:val="0"/>
      <w:marTop w:val="0"/>
      <w:marBottom w:val="0"/>
      <w:divBdr>
        <w:top w:val="none" w:sz="0" w:space="0" w:color="auto"/>
        <w:left w:val="none" w:sz="0" w:space="0" w:color="auto"/>
        <w:bottom w:val="none" w:sz="0" w:space="0" w:color="auto"/>
        <w:right w:val="none" w:sz="0" w:space="0" w:color="auto"/>
      </w:divBdr>
    </w:div>
    <w:div w:id="394283450">
      <w:bodyDiv w:val="1"/>
      <w:marLeft w:val="0"/>
      <w:marRight w:val="0"/>
      <w:marTop w:val="0"/>
      <w:marBottom w:val="0"/>
      <w:divBdr>
        <w:top w:val="none" w:sz="0" w:space="0" w:color="auto"/>
        <w:left w:val="none" w:sz="0" w:space="0" w:color="auto"/>
        <w:bottom w:val="none" w:sz="0" w:space="0" w:color="auto"/>
        <w:right w:val="none" w:sz="0" w:space="0" w:color="auto"/>
      </w:divBdr>
      <w:divsChild>
        <w:div w:id="1313094327">
          <w:marLeft w:val="0"/>
          <w:marRight w:val="0"/>
          <w:marTop w:val="0"/>
          <w:marBottom w:val="0"/>
          <w:divBdr>
            <w:top w:val="none" w:sz="0" w:space="0" w:color="auto"/>
            <w:left w:val="none" w:sz="0" w:space="0" w:color="auto"/>
            <w:bottom w:val="none" w:sz="0" w:space="0" w:color="auto"/>
            <w:right w:val="none" w:sz="0" w:space="0" w:color="auto"/>
          </w:divBdr>
          <w:divsChild>
            <w:div w:id="113256543">
              <w:marLeft w:val="0"/>
              <w:marRight w:val="0"/>
              <w:marTop w:val="0"/>
              <w:marBottom w:val="0"/>
              <w:divBdr>
                <w:top w:val="none" w:sz="0" w:space="0" w:color="auto"/>
                <w:left w:val="none" w:sz="0" w:space="0" w:color="auto"/>
                <w:bottom w:val="none" w:sz="0" w:space="0" w:color="auto"/>
                <w:right w:val="none" w:sz="0" w:space="0" w:color="auto"/>
              </w:divBdr>
              <w:divsChild>
                <w:div w:id="1815103326">
                  <w:marLeft w:val="0"/>
                  <w:marRight w:val="0"/>
                  <w:marTop w:val="0"/>
                  <w:marBottom w:val="0"/>
                  <w:divBdr>
                    <w:top w:val="none" w:sz="0" w:space="0" w:color="auto"/>
                    <w:left w:val="none" w:sz="0" w:space="0" w:color="auto"/>
                    <w:bottom w:val="none" w:sz="0" w:space="0" w:color="auto"/>
                    <w:right w:val="none" w:sz="0" w:space="0" w:color="auto"/>
                  </w:divBdr>
                  <w:divsChild>
                    <w:div w:id="661396785">
                      <w:marLeft w:val="0"/>
                      <w:marRight w:val="0"/>
                      <w:marTop w:val="0"/>
                      <w:marBottom w:val="0"/>
                      <w:divBdr>
                        <w:top w:val="none" w:sz="0" w:space="0" w:color="auto"/>
                        <w:left w:val="none" w:sz="0" w:space="0" w:color="auto"/>
                        <w:bottom w:val="none" w:sz="0" w:space="0" w:color="auto"/>
                        <w:right w:val="none" w:sz="0" w:space="0" w:color="auto"/>
                      </w:divBdr>
                      <w:divsChild>
                        <w:div w:id="614335309">
                          <w:marLeft w:val="0"/>
                          <w:marRight w:val="0"/>
                          <w:marTop w:val="0"/>
                          <w:marBottom w:val="0"/>
                          <w:divBdr>
                            <w:top w:val="none" w:sz="0" w:space="0" w:color="auto"/>
                            <w:left w:val="none" w:sz="0" w:space="0" w:color="auto"/>
                            <w:bottom w:val="none" w:sz="0" w:space="0" w:color="auto"/>
                            <w:right w:val="none" w:sz="0" w:space="0" w:color="auto"/>
                          </w:divBdr>
                          <w:divsChild>
                            <w:div w:id="176930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9951445">
      <w:bodyDiv w:val="1"/>
      <w:marLeft w:val="0"/>
      <w:marRight w:val="0"/>
      <w:marTop w:val="0"/>
      <w:marBottom w:val="0"/>
      <w:divBdr>
        <w:top w:val="none" w:sz="0" w:space="0" w:color="auto"/>
        <w:left w:val="none" w:sz="0" w:space="0" w:color="auto"/>
        <w:bottom w:val="none" w:sz="0" w:space="0" w:color="auto"/>
        <w:right w:val="none" w:sz="0" w:space="0" w:color="auto"/>
      </w:divBdr>
    </w:div>
    <w:div w:id="983699583">
      <w:bodyDiv w:val="1"/>
      <w:marLeft w:val="0"/>
      <w:marRight w:val="0"/>
      <w:marTop w:val="0"/>
      <w:marBottom w:val="0"/>
      <w:divBdr>
        <w:top w:val="none" w:sz="0" w:space="0" w:color="auto"/>
        <w:left w:val="none" w:sz="0" w:space="0" w:color="auto"/>
        <w:bottom w:val="none" w:sz="0" w:space="0" w:color="auto"/>
        <w:right w:val="none" w:sz="0" w:space="0" w:color="auto"/>
      </w:divBdr>
    </w:div>
    <w:div w:id="989362249">
      <w:bodyDiv w:val="1"/>
      <w:marLeft w:val="0"/>
      <w:marRight w:val="0"/>
      <w:marTop w:val="0"/>
      <w:marBottom w:val="0"/>
      <w:divBdr>
        <w:top w:val="none" w:sz="0" w:space="0" w:color="auto"/>
        <w:left w:val="none" w:sz="0" w:space="0" w:color="auto"/>
        <w:bottom w:val="none" w:sz="0" w:space="0" w:color="auto"/>
        <w:right w:val="none" w:sz="0" w:space="0" w:color="auto"/>
      </w:divBdr>
    </w:div>
    <w:div w:id="990017963">
      <w:bodyDiv w:val="1"/>
      <w:marLeft w:val="0"/>
      <w:marRight w:val="0"/>
      <w:marTop w:val="0"/>
      <w:marBottom w:val="0"/>
      <w:divBdr>
        <w:top w:val="none" w:sz="0" w:space="0" w:color="auto"/>
        <w:left w:val="none" w:sz="0" w:space="0" w:color="auto"/>
        <w:bottom w:val="none" w:sz="0" w:space="0" w:color="auto"/>
        <w:right w:val="none" w:sz="0" w:space="0" w:color="auto"/>
      </w:divBdr>
    </w:div>
    <w:div w:id="1071730977">
      <w:bodyDiv w:val="1"/>
      <w:marLeft w:val="0"/>
      <w:marRight w:val="0"/>
      <w:marTop w:val="0"/>
      <w:marBottom w:val="0"/>
      <w:divBdr>
        <w:top w:val="none" w:sz="0" w:space="0" w:color="auto"/>
        <w:left w:val="none" w:sz="0" w:space="0" w:color="auto"/>
        <w:bottom w:val="none" w:sz="0" w:space="0" w:color="auto"/>
        <w:right w:val="none" w:sz="0" w:space="0" w:color="auto"/>
      </w:divBdr>
      <w:divsChild>
        <w:div w:id="1392726260">
          <w:marLeft w:val="0"/>
          <w:marRight w:val="0"/>
          <w:marTop w:val="0"/>
          <w:marBottom w:val="0"/>
          <w:divBdr>
            <w:top w:val="none" w:sz="0" w:space="0" w:color="auto"/>
            <w:left w:val="none" w:sz="0" w:space="0" w:color="auto"/>
            <w:bottom w:val="none" w:sz="0" w:space="0" w:color="auto"/>
            <w:right w:val="none" w:sz="0" w:space="0" w:color="auto"/>
          </w:divBdr>
          <w:divsChild>
            <w:div w:id="1649281734">
              <w:marLeft w:val="0"/>
              <w:marRight w:val="0"/>
              <w:marTop w:val="0"/>
              <w:marBottom w:val="0"/>
              <w:divBdr>
                <w:top w:val="none" w:sz="0" w:space="0" w:color="auto"/>
                <w:left w:val="none" w:sz="0" w:space="0" w:color="auto"/>
                <w:bottom w:val="none" w:sz="0" w:space="0" w:color="auto"/>
                <w:right w:val="none" w:sz="0" w:space="0" w:color="auto"/>
              </w:divBdr>
              <w:divsChild>
                <w:div w:id="1828087157">
                  <w:marLeft w:val="0"/>
                  <w:marRight w:val="0"/>
                  <w:marTop w:val="0"/>
                  <w:marBottom w:val="0"/>
                  <w:divBdr>
                    <w:top w:val="none" w:sz="0" w:space="0" w:color="auto"/>
                    <w:left w:val="none" w:sz="0" w:space="0" w:color="auto"/>
                    <w:bottom w:val="none" w:sz="0" w:space="0" w:color="auto"/>
                    <w:right w:val="none" w:sz="0" w:space="0" w:color="auto"/>
                  </w:divBdr>
                  <w:divsChild>
                    <w:div w:id="297733440">
                      <w:marLeft w:val="0"/>
                      <w:marRight w:val="0"/>
                      <w:marTop w:val="0"/>
                      <w:marBottom w:val="0"/>
                      <w:divBdr>
                        <w:top w:val="none" w:sz="0" w:space="0" w:color="auto"/>
                        <w:left w:val="none" w:sz="0" w:space="0" w:color="auto"/>
                        <w:bottom w:val="none" w:sz="0" w:space="0" w:color="auto"/>
                        <w:right w:val="none" w:sz="0" w:space="0" w:color="auto"/>
                      </w:divBdr>
                      <w:divsChild>
                        <w:div w:id="1672486197">
                          <w:marLeft w:val="0"/>
                          <w:marRight w:val="0"/>
                          <w:marTop w:val="0"/>
                          <w:marBottom w:val="0"/>
                          <w:divBdr>
                            <w:top w:val="none" w:sz="0" w:space="0" w:color="auto"/>
                            <w:left w:val="none" w:sz="0" w:space="0" w:color="auto"/>
                            <w:bottom w:val="none" w:sz="0" w:space="0" w:color="auto"/>
                            <w:right w:val="none" w:sz="0" w:space="0" w:color="auto"/>
                          </w:divBdr>
                          <w:divsChild>
                            <w:div w:id="149626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281473">
      <w:bodyDiv w:val="1"/>
      <w:marLeft w:val="0"/>
      <w:marRight w:val="0"/>
      <w:marTop w:val="0"/>
      <w:marBottom w:val="0"/>
      <w:divBdr>
        <w:top w:val="none" w:sz="0" w:space="0" w:color="auto"/>
        <w:left w:val="none" w:sz="0" w:space="0" w:color="auto"/>
        <w:bottom w:val="none" w:sz="0" w:space="0" w:color="auto"/>
        <w:right w:val="none" w:sz="0" w:space="0" w:color="auto"/>
      </w:divBdr>
    </w:div>
    <w:div w:id="1323047861">
      <w:bodyDiv w:val="1"/>
      <w:marLeft w:val="0"/>
      <w:marRight w:val="0"/>
      <w:marTop w:val="0"/>
      <w:marBottom w:val="0"/>
      <w:divBdr>
        <w:top w:val="none" w:sz="0" w:space="0" w:color="auto"/>
        <w:left w:val="none" w:sz="0" w:space="0" w:color="auto"/>
        <w:bottom w:val="none" w:sz="0" w:space="0" w:color="auto"/>
        <w:right w:val="none" w:sz="0" w:space="0" w:color="auto"/>
      </w:divBdr>
    </w:div>
    <w:div w:id="1689209765">
      <w:bodyDiv w:val="1"/>
      <w:marLeft w:val="0"/>
      <w:marRight w:val="0"/>
      <w:marTop w:val="0"/>
      <w:marBottom w:val="0"/>
      <w:divBdr>
        <w:top w:val="none" w:sz="0" w:space="0" w:color="auto"/>
        <w:left w:val="none" w:sz="0" w:space="0" w:color="auto"/>
        <w:bottom w:val="none" w:sz="0" w:space="0" w:color="auto"/>
        <w:right w:val="none" w:sz="0" w:space="0" w:color="auto"/>
      </w:divBdr>
    </w:div>
    <w:div w:id="1810367314">
      <w:bodyDiv w:val="1"/>
      <w:marLeft w:val="0"/>
      <w:marRight w:val="0"/>
      <w:marTop w:val="0"/>
      <w:marBottom w:val="0"/>
      <w:divBdr>
        <w:top w:val="none" w:sz="0" w:space="0" w:color="auto"/>
        <w:left w:val="none" w:sz="0" w:space="0" w:color="auto"/>
        <w:bottom w:val="none" w:sz="0" w:space="0" w:color="auto"/>
        <w:right w:val="none" w:sz="0" w:space="0" w:color="auto"/>
      </w:divBdr>
    </w:div>
    <w:div w:id="1948849513">
      <w:bodyDiv w:val="1"/>
      <w:marLeft w:val="0"/>
      <w:marRight w:val="0"/>
      <w:marTop w:val="0"/>
      <w:marBottom w:val="0"/>
      <w:divBdr>
        <w:top w:val="none" w:sz="0" w:space="0" w:color="auto"/>
        <w:left w:val="none" w:sz="0" w:space="0" w:color="auto"/>
        <w:bottom w:val="none" w:sz="0" w:space="0" w:color="auto"/>
        <w:right w:val="none" w:sz="0" w:space="0" w:color="auto"/>
      </w:divBdr>
    </w:div>
    <w:div w:id="1988168726">
      <w:bodyDiv w:val="1"/>
      <w:marLeft w:val="0"/>
      <w:marRight w:val="0"/>
      <w:marTop w:val="0"/>
      <w:marBottom w:val="0"/>
      <w:divBdr>
        <w:top w:val="none" w:sz="0" w:space="0" w:color="auto"/>
        <w:left w:val="none" w:sz="0" w:space="0" w:color="auto"/>
        <w:bottom w:val="none" w:sz="0" w:space="0" w:color="auto"/>
        <w:right w:val="none" w:sz="0" w:space="0" w:color="auto"/>
      </w:divBdr>
    </w:div>
    <w:div w:id="2001998489">
      <w:bodyDiv w:val="1"/>
      <w:marLeft w:val="0"/>
      <w:marRight w:val="0"/>
      <w:marTop w:val="0"/>
      <w:marBottom w:val="0"/>
      <w:divBdr>
        <w:top w:val="none" w:sz="0" w:space="0" w:color="auto"/>
        <w:left w:val="none" w:sz="0" w:space="0" w:color="auto"/>
        <w:bottom w:val="none" w:sz="0" w:space="0" w:color="auto"/>
        <w:right w:val="none" w:sz="0" w:space="0" w:color="auto"/>
      </w:divBdr>
    </w:div>
    <w:div w:id="2051689147">
      <w:bodyDiv w:val="1"/>
      <w:marLeft w:val="0"/>
      <w:marRight w:val="0"/>
      <w:marTop w:val="0"/>
      <w:marBottom w:val="0"/>
      <w:divBdr>
        <w:top w:val="none" w:sz="0" w:space="0" w:color="auto"/>
        <w:left w:val="none" w:sz="0" w:space="0" w:color="auto"/>
        <w:bottom w:val="none" w:sz="0" w:space="0" w:color="auto"/>
        <w:right w:val="none" w:sz="0" w:space="0" w:color="auto"/>
      </w:divBdr>
    </w:div>
    <w:div w:id="2104838479">
      <w:bodyDiv w:val="1"/>
      <w:marLeft w:val="0"/>
      <w:marRight w:val="0"/>
      <w:marTop w:val="0"/>
      <w:marBottom w:val="0"/>
      <w:divBdr>
        <w:top w:val="none" w:sz="0" w:space="0" w:color="auto"/>
        <w:left w:val="none" w:sz="0" w:space="0" w:color="auto"/>
        <w:bottom w:val="none" w:sz="0" w:space="0" w:color="auto"/>
        <w:right w:val="none" w:sz="0" w:space="0" w:color="auto"/>
      </w:divBdr>
      <w:divsChild>
        <w:div w:id="1354577356">
          <w:marLeft w:val="0"/>
          <w:marRight w:val="0"/>
          <w:marTop w:val="0"/>
          <w:marBottom w:val="0"/>
          <w:divBdr>
            <w:top w:val="none" w:sz="0" w:space="0" w:color="auto"/>
            <w:left w:val="none" w:sz="0" w:space="0" w:color="auto"/>
            <w:bottom w:val="none" w:sz="0" w:space="0" w:color="auto"/>
            <w:right w:val="none" w:sz="0" w:space="0" w:color="auto"/>
          </w:divBdr>
          <w:divsChild>
            <w:div w:id="468203843">
              <w:marLeft w:val="0"/>
              <w:marRight w:val="0"/>
              <w:marTop w:val="0"/>
              <w:marBottom w:val="0"/>
              <w:divBdr>
                <w:top w:val="none" w:sz="0" w:space="0" w:color="auto"/>
                <w:left w:val="none" w:sz="0" w:space="0" w:color="auto"/>
                <w:bottom w:val="none" w:sz="0" w:space="0" w:color="auto"/>
                <w:right w:val="none" w:sz="0" w:space="0" w:color="auto"/>
              </w:divBdr>
              <w:divsChild>
                <w:div w:id="615989824">
                  <w:marLeft w:val="0"/>
                  <w:marRight w:val="0"/>
                  <w:marTop w:val="0"/>
                  <w:marBottom w:val="0"/>
                  <w:divBdr>
                    <w:top w:val="none" w:sz="0" w:space="0" w:color="auto"/>
                    <w:left w:val="none" w:sz="0" w:space="0" w:color="auto"/>
                    <w:bottom w:val="none" w:sz="0" w:space="0" w:color="auto"/>
                    <w:right w:val="none" w:sz="0" w:space="0" w:color="auto"/>
                  </w:divBdr>
                  <w:divsChild>
                    <w:div w:id="1703937072">
                      <w:marLeft w:val="0"/>
                      <w:marRight w:val="0"/>
                      <w:marTop w:val="0"/>
                      <w:marBottom w:val="0"/>
                      <w:divBdr>
                        <w:top w:val="none" w:sz="0" w:space="0" w:color="auto"/>
                        <w:left w:val="none" w:sz="0" w:space="0" w:color="auto"/>
                        <w:bottom w:val="none" w:sz="0" w:space="0" w:color="auto"/>
                        <w:right w:val="none" w:sz="0" w:space="0" w:color="auto"/>
                      </w:divBdr>
                      <w:divsChild>
                        <w:div w:id="1429081532">
                          <w:marLeft w:val="0"/>
                          <w:marRight w:val="0"/>
                          <w:marTop w:val="0"/>
                          <w:marBottom w:val="0"/>
                          <w:divBdr>
                            <w:top w:val="none" w:sz="0" w:space="0" w:color="auto"/>
                            <w:left w:val="none" w:sz="0" w:space="0" w:color="auto"/>
                            <w:bottom w:val="none" w:sz="0" w:space="0" w:color="auto"/>
                            <w:right w:val="none" w:sz="0" w:space="0" w:color="auto"/>
                          </w:divBdr>
                          <w:divsChild>
                            <w:div w:id="174333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researchgate.net/publication/346033390_The_significance_of_Environmental_Agencies_in_the_Environmental_Impact_Assessment_process." TargetMode="External"/><Relationship Id="rId26" Type="http://schemas.openxmlformats.org/officeDocument/2006/relationships/hyperlink" Target="https://www.researchgate.net/publication/282993934_Project_Management_and_Regulatory_Compliance." TargetMode="External"/><Relationship Id="rId3" Type="http://schemas.openxmlformats.org/officeDocument/2006/relationships/styles" Target="styles.xml"/><Relationship Id="rId21" Type="http://schemas.openxmlformats.org/officeDocument/2006/relationships/hyperlink" Target="https://doi.org/10.59429/esp.v10i1.3282." TargetMode="External"/><Relationship Id="rId7" Type="http://schemas.openxmlformats.org/officeDocument/2006/relationships/endnotes" Target="endnotes.xml"/><Relationship Id="rId12" Type="http://schemas.openxmlformats.org/officeDocument/2006/relationships/hyperlink" Target="https://doi.org/10.4236/ojbm.2021.92034." TargetMode="External"/><Relationship Id="rId17" Type="http://schemas.openxmlformats.org/officeDocument/2006/relationships/hyperlink" Target="https://doi.org/10.5923/j.jce.20241401.01." TargetMode="External"/><Relationship Id="rId25" Type="http://schemas.openxmlformats.org/officeDocument/2006/relationships/hyperlink" Target="https://doi.org/10.51594/estj.v5i10.1669." TargetMode="External"/><Relationship Id="rId2" Type="http://schemas.openxmlformats.org/officeDocument/2006/relationships/numbering" Target="numbering.xml"/><Relationship Id="rId16" Type="http://schemas.openxmlformats.org/officeDocument/2006/relationships/hyperlink" Target="https://doi.org/10.1051/e3sconf/202130901002." TargetMode="External"/><Relationship Id="rId20" Type="http://schemas.openxmlformats.org/officeDocument/2006/relationships/hyperlink" Target="https://hbr.org/2024/01/case-study-should-i-pitch-a-new-project-management-syste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51125758_Effective_poster_presentation_lecture." TargetMode="External"/><Relationship Id="rId24" Type="http://schemas.openxmlformats.org/officeDocument/2006/relationships/hyperlink" Target="https://www.gov.bc.ca/gov/content/transportation/transportation-environment/climate-action/adaptation"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eadapt.org/wp-content/uploads/2023/05/cbey_adaptivefinancing_oct2017.pdf%20." TargetMode="External"/><Relationship Id="rId28" Type="http://schemas.openxmlformats.org/officeDocument/2006/relationships/hyperlink" Target="%20https://doi.org/10.5267/j.jpm.2021.9.002." TargetMode="External"/><Relationship Id="rId10" Type="http://schemas.openxmlformats.org/officeDocument/2006/relationships/hyperlink" Target="https://www.researchgate.net/publication/375988934_STUDY_DELIVERY_MECHANISM_AND_STUDENTS_FEEDBACK_FOR_DEVELOPING_LEARNING_OUTCOMES_IN_A_CONTEXTUALIZED_GROUP_OF_HIGHER_EDUCATION_INSTITUTIONS." TargetMode="External"/><Relationship Id="rId19" Type="http://schemas.openxmlformats.org/officeDocument/2006/relationships/hyperlink" Target="https://doi.org/10.1088/1757-899x/96/1/012063."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doi.org/10.14569/ijacsa.2016.070236." TargetMode="External"/><Relationship Id="rId27" Type="http://schemas.openxmlformats.org/officeDocument/2006/relationships/hyperlink" Target="https://doi.org/10.1039/d1ta06978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8A0F3-38A9-4659-97B9-A72D25063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22</Pages>
  <Words>4624</Words>
  <Characters>26357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Laurentiu Graur</dc:creator>
  <cp:keywords/>
  <dc:description/>
  <cp:lastModifiedBy>Iulian Laurentiu Graur</cp:lastModifiedBy>
  <cp:revision>35</cp:revision>
  <dcterms:created xsi:type="dcterms:W3CDTF">2025-12-10T10:08:00Z</dcterms:created>
  <dcterms:modified xsi:type="dcterms:W3CDTF">2025-12-10T11:42:00Z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5a019660-bb8f-44e4-9e62-6cb2a12ae757</vt:lpwstr>
  </property>
</Properties>
</file>