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27DA6" w14:textId="77777777" w:rsidR="002E34F2" w:rsidRPr="00272523" w:rsidRDefault="002E34F2" w:rsidP="00197A6F">
      <w:pPr>
        <w:spacing w:line="360" w:lineRule="auto"/>
        <w:rPr>
          <w:rFonts w:ascii="Arial" w:hAnsi="Arial" w:cs="Arial"/>
          <w:color w:val="000000" w:themeColor="text1"/>
          <w:sz w:val="48"/>
          <w:szCs w:val="48"/>
        </w:rPr>
      </w:pPr>
      <w:r w:rsidRPr="00272523">
        <w:rPr>
          <w:rFonts w:ascii="Arial" w:hAnsi="Arial" w:cs="Arial"/>
          <w:color w:val="000000" w:themeColor="text1"/>
          <w:sz w:val="48"/>
          <w:szCs w:val="48"/>
        </w:rPr>
        <w:t>Elena Degl’Innocenti</w:t>
      </w:r>
    </w:p>
    <w:p w14:paraId="5CCB24B7" w14:textId="77777777" w:rsidR="002E34F2" w:rsidRPr="00272523" w:rsidRDefault="002E34F2" w:rsidP="00197A6F">
      <w:pPr>
        <w:spacing w:line="360" w:lineRule="auto"/>
        <w:rPr>
          <w:rFonts w:ascii="Arial" w:hAnsi="Arial" w:cs="Arial"/>
          <w:color w:val="000000" w:themeColor="text1"/>
          <w:sz w:val="48"/>
          <w:szCs w:val="48"/>
        </w:rPr>
      </w:pPr>
    </w:p>
    <w:p w14:paraId="784C7165" w14:textId="77777777" w:rsidR="002E34F2" w:rsidRPr="00272523" w:rsidRDefault="002E34F2" w:rsidP="00197A6F">
      <w:pPr>
        <w:spacing w:line="360" w:lineRule="auto"/>
        <w:rPr>
          <w:rFonts w:ascii="Arial" w:hAnsi="Arial" w:cs="Arial"/>
          <w:color w:val="000000" w:themeColor="text1"/>
          <w:sz w:val="48"/>
          <w:szCs w:val="48"/>
        </w:rPr>
      </w:pPr>
      <w:r w:rsidRPr="00272523">
        <w:rPr>
          <w:rFonts w:ascii="Arial" w:hAnsi="Arial" w:cs="Arial"/>
          <w:color w:val="000000" w:themeColor="text1"/>
          <w:sz w:val="48"/>
          <w:szCs w:val="48"/>
        </w:rPr>
        <w:t>Student Number: 2332534</w:t>
      </w:r>
    </w:p>
    <w:p w14:paraId="27A725A1" w14:textId="77777777" w:rsidR="002E34F2" w:rsidRPr="00272523" w:rsidRDefault="002E34F2" w:rsidP="00197A6F">
      <w:pPr>
        <w:spacing w:line="360" w:lineRule="auto"/>
        <w:rPr>
          <w:rFonts w:ascii="Arial" w:hAnsi="Arial" w:cs="Arial"/>
          <w:color w:val="000000" w:themeColor="text1"/>
          <w:sz w:val="48"/>
          <w:szCs w:val="48"/>
        </w:rPr>
      </w:pPr>
    </w:p>
    <w:p w14:paraId="04E83B35" w14:textId="3917CA9B" w:rsidR="002E34F2" w:rsidRPr="00272523" w:rsidRDefault="002E34F2" w:rsidP="00197A6F">
      <w:pPr>
        <w:spacing w:line="360" w:lineRule="auto"/>
        <w:rPr>
          <w:rFonts w:ascii="Arial" w:hAnsi="Arial" w:cs="Arial"/>
          <w:color w:val="000000" w:themeColor="text1"/>
          <w:sz w:val="48"/>
          <w:szCs w:val="48"/>
        </w:rPr>
      </w:pPr>
      <w:r w:rsidRPr="00272523">
        <w:rPr>
          <w:rFonts w:ascii="Arial" w:hAnsi="Arial" w:cs="Arial"/>
          <w:color w:val="000000" w:themeColor="text1"/>
          <w:sz w:val="48"/>
          <w:szCs w:val="48"/>
        </w:rPr>
        <w:t>Word count:</w:t>
      </w:r>
      <w:r w:rsidR="00A64D3C" w:rsidRPr="00272523">
        <w:rPr>
          <w:rFonts w:ascii="Arial" w:hAnsi="Arial" w:cs="Arial"/>
          <w:color w:val="000000" w:themeColor="text1"/>
          <w:sz w:val="48"/>
          <w:szCs w:val="48"/>
        </w:rPr>
        <w:t xml:space="preserve"> </w:t>
      </w:r>
      <w:r w:rsidR="00FC45EB" w:rsidRPr="00272523">
        <w:rPr>
          <w:rFonts w:ascii="Arial" w:hAnsi="Arial" w:cs="Arial"/>
          <w:color w:val="000000" w:themeColor="text1"/>
          <w:sz w:val="48"/>
          <w:szCs w:val="48"/>
        </w:rPr>
        <w:t>8</w:t>
      </w:r>
      <w:r w:rsidR="007F3439">
        <w:rPr>
          <w:rFonts w:ascii="Arial" w:hAnsi="Arial" w:cs="Arial"/>
          <w:color w:val="000000" w:themeColor="text1"/>
          <w:sz w:val="48"/>
          <w:szCs w:val="48"/>
        </w:rPr>
        <w:t>108</w:t>
      </w:r>
    </w:p>
    <w:p w14:paraId="389430D0" w14:textId="77777777" w:rsidR="002E34F2" w:rsidRPr="00272523" w:rsidRDefault="002E34F2" w:rsidP="00197A6F">
      <w:pPr>
        <w:spacing w:line="360" w:lineRule="auto"/>
        <w:rPr>
          <w:rFonts w:ascii="Arial" w:hAnsi="Arial" w:cs="Arial"/>
          <w:color w:val="000000" w:themeColor="text1"/>
          <w:sz w:val="48"/>
          <w:szCs w:val="48"/>
        </w:rPr>
      </w:pPr>
    </w:p>
    <w:p w14:paraId="25B8EC91" w14:textId="77777777" w:rsidR="002E34F2" w:rsidRPr="00272523" w:rsidRDefault="002E34F2" w:rsidP="00197A6F">
      <w:pPr>
        <w:spacing w:line="360" w:lineRule="auto"/>
        <w:rPr>
          <w:rFonts w:ascii="Arial" w:hAnsi="Arial" w:cs="Arial"/>
          <w:color w:val="000000" w:themeColor="text1"/>
          <w:sz w:val="48"/>
          <w:szCs w:val="48"/>
        </w:rPr>
      </w:pPr>
    </w:p>
    <w:p w14:paraId="5DDD68B3" w14:textId="3A3D0C0A" w:rsidR="001E18E4" w:rsidRPr="00272523" w:rsidRDefault="00323886" w:rsidP="00197A6F">
      <w:pPr>
        <w:spacing w:line="360" w:lineRule="auto"/>
        <w:rPr>
          <w:rFonts w:ascii="Arial" w:hAnsi="Arial" w:cs="Arial"/>
          <w:color w:val="000000" w:themeColor="text1"/>
          <w:sz w:val="48"/>
          <w:szCs w:val="48"/>
        </w:rPr>
      </w:pPr>
      <w:r w:rsidRPr="00272523">
        <w:rPr>
          <w:rFonts w:ascii="Arial" w:hAnsi="Arial" w:cs="Arial"/>
          <w:color w:val="000000" w:themeColor="text1"/>
          <w:sz w:val="48"/>
          <w:szCs w:val="48"/>
        </w:rPr>
        <w:t xml:space="preserve">Title: </w:t>
      </w:r>
    </w:p>
    <w:p w14:paraId="570FEED6" w14:textId="3C5E2DBA" w:rsidR="00F3582E" w:rsidRPr="00272523" w:rsidRDefault="00A53CE6" w:rsidP="00F3582E">
      <w:pPr>
        <w:spacing w:line="360" w:lineRule="auto"/>
        <w:rPr>
          <w:rFonts w:ascii="Arial" w:hAnsi="Arial" w:cs="Arial"/>
          <w:color w:val="000000" w:themeColor="text1"/>
          <w:sz w:val="48"/>
          <w:szCs w:val="48"/>
        </w:rPr>
      </w:pPr>
      <w:r w:rsidRPr="00272523">
        <w:rPr>
          <w:rFonts w:ascii="Arial" w:hAnsi="Arial" w:cs="Arial"/>
          <w:color w:val="000000" w:themeColor="text1"/>
          <w:sz w:val="48"/>
          <w:szCs w:val="48"/>
        </w:rPr>
        <w:t xml:space="preserve">‘Stillness and Play: Developing a Pedagogical </w:t>
      </w:r>
      <w:r w:rsidR="004D072C" w:rsidRPr="00272523">
        <w:rPr>
          <w:rFonts w:ascii="Arial" w:hAnsi="Arial" w:cs="Arial"/>
          <w:color w:val="000000" w:themeColor="text1"/>
          <w:sz w:val="48"/>
          <w:szCs w:val="48"/>
        </w:rPr>
        <w:t>Resource</w:t>
      </w:r>
      <w:r w:rsidRPr="00272523">
        <w:rPr>
          <w:rFonts w:ascii="Arial" w:hAnsi="Arial" w:cs="Arial"/>
          <w:color w:val="000000" w:themeColor="text1"/>
          <w:sz w:val="48"/>
          <w:szCs w:val="48"/>
        </w:rPr>
        <w:t xml:space="preserve"> on Mindfulness and Playfulness in Singing’</w:t>
      </w:r>
    </w:p>
    <w:p w14:paraId="6A73E115" w14:textId="77777777" w:rsidR="002E34F2" w:rsidRPr="00272523" w:rsidRDefault="002E34F2" w:rsidP="00197A6F">
      <w:pPr>
        <w:spacing w:line="360" w:lineRule="auto"/>
        <w:rPr>
          <w:rFonts w:ascii="Arial" w:hAnsi="Arial" w:cs="Arial"/>
          <w:color w:val="000000" w:themeColor="text1"/>
          <w:sz w:val="48"/>
          <w:szCs w:val="48"/>
        </w:rPr>
      </w:pPr>
    </w:p>
    <w:p w14:paraId="534B1D76" w14:textId="77777777" w:rsidR="002E34F2" w:rsidRPr="00272523" w:rsidRDefault="002E34F2" w:rsidP="00197A6F">
      <w:pPr>
        <w:spacing w:line="360" w:lineRule="auto"/>
        <w:rPr>
          <w:rFonts w:ascii="Arial" w:hAnsi="Arial" w:cs="Arial"/>
          <w:color w:val="000000" w:themeColor="text1"/>
          <w:sz w:val="48"/>
          <w:szCs w:val="48"/>
        </w:rPr>
      </w:pPr>
    </w:p>
    <w:p w14:paraId="7A36E568" w14:textId="77777777" w:rsidR="002E34F2" w:rsidRPr="00272523" w:rsidRDefault="002E34F2" w:rsidP="00197A6F">
      <w:pPr>
        <w:spacing w:line="360" w:lineRule="auto"/>
        <w:rPr>
          <w:rFonts w:ascii="Arial" w:hAnsi="Arial" w:cs="Arial"/>
          <w:color w:val="000000" w:themeColor="text1"/>
          <w:sz w:val="48"/>
          <w:szCs w:val="48"/>
        </w:rPr>
      </w:pPr>
    </w:p>
    <w:p w14:paraId="08A71144" w14:textId="77777777" w:rsidR="002E34F2" w:rsidRPr="00272523" w:rsidRDefault="002E34F2" w:rsidP="00197A6F">
      <w:pPr>
        <w:spacing w:line="360" w:lineRule="auto"/>
        <w:rPr>
          <w:rFonts w:ascii="Arial" w:hAnsi="Arial" w:cs="Arial"/>
          <w:color w:val="000000" w:themeColor="text1"/>
          <w:sz w:val="48"/>
          <w:szCs w:val="48"/>
        </w:rPr>
      </w:pPr>
    </w:p>
    <w:p w14:paraId="28A59284" w14:textId="77777777" w:rsidR="002E34F2" w:rsidRPr="00272523" w:rsidRDefault="002E34F2" w:rsidP="00197A6F">
      <w:pPr>
        <w:spacing w:line="360" w:lineRule="auto"/>
        <w:rPr>
          <w:rFonts w:ascii="Arial" w:hAnsi="Arial" w:cs="Arial"/>
          <w:color w:val="000000" w:themeColor="text1"/>
          <w:sz w:val="48"/>
          <w:szCs w:val="48"/>
        </w:rPr>
      </w:pPr>
    </w:p>
    <w:p w14:paraId="6028D9C6" w14:textId="77777777" w:rsidR="002E34F2" w:rsidRPr="00272523" w:rsidRDefault="002E34F2" w:rsidP="00197A6F">
      <w:pPr>
        <w:spacing w:line="360" w:lineRule="auto"/>
        <w:rPr>
          <w:rFonts w:ascii="Arial" w:hAnsi="Arial" w:cs="Arial"/>
          <w:color w:val="000000" w:themeColor="text1"/>
          <w:sz w:val="48"/>
          <w:szCs w:val="48"/>
        </w:rPr>
      </w:pPr>
    </w:p>
    <w:p w14:paraId="60AE2793" w14:textId="2A2475E5" w:rsidR="002E34F2" w:rsidRPr="00272523" w:rsidRDefault="002E34F2" w:rsidP="004901B1">
      <w:pPr>
        <w:spacing w:line="360" w:lineRule="auto"/>
        <w:rPr>
          <w:rFonts w:ascii="Arial" w:hAnsi="Arial" w:cs="Arial"/>
          <w:color w:val="000000" w:themeColor="text1"/>
        </w:rPr>
      </w:pPr>
      <w:r w:rsidRPr="00272523">
        <w:rPr>
          <w:rFonts w:ascii="Arial" w:hAnsi="Arial" w:cs="Arial"/>
          <w:color w:val="000000" w:themeColor="text1"/>
        </w:rPr>
        <w:lastRenderedPageBreak/>
        <w:t>TABLE OF CONTENTS:</w:t>
      </w:r>
    </w:p>
    <w:p w14:paraId="189B9002" w14:textId="77777777" w:rsidR="00FE0DBD" w:rsidRPr="00272523" w:rsidRDefault="00FE0DBD" w:rsidP="004901B1">
      <w:pPr>
        <w:spacing w:line="360" w:lineRule="auto"/>
        <w:rPr>
          <w:rFonts w:ascii="Arial" w:hAnsi="Arial" w:cs="Arial"/>
          <w:color w:val="000000" w:themeColor="text1"/>
        </w:rPr>
      </w:pPr>
    </w:p>
    <w:p w14:paraId="3450CE6D" w14:textId="77777777" w:rsidR="0054797F" w:rsidRPr="00272523" w:rsidRDefault="0054797F" w:rsidP="009879C6">
      <w:pPr>
        <w:spacing w:line="480" w:lineRule="auto"/>
        <w:rPr>
          <w:rFonts w:ascii="Arial" w:hAnsi="Arial" w:cs="Arial"/>
          <w:color w:val="000000" w:themeColor="text1"/>
          <w:u w:val="single"/>
        </w:rPr>
      </w:pPr>
      <w:r w:rsidRPr="00272523">
        <w:rPr>
          <w:rFonts w:ascii="Arial" w:hAnsi="Arial" w:cs="Arial"/>
          <w:color w:val="000000" w:themeColor="text1"/>
          <w:u w:val="single"/>
        </w:rPr>
        <w:t>Project Portfolio</w:t>
      </w:r>
    </w:p>
    <w:p w14:paraId="79B47BE0" w14:textId="3AE3FA05" w:rsidR="00FE0DBD" w:rsidRPr="00272523" w:rsidRDefault="00EA6C0D" w:rsidP="009879C6">
      <w:pPr>
        <w:spacing w:line="480" w:lineRule="auto"/>
        <w:rPr>
          <w:rFonts w:ascii="Arial" w:hAnsi="Arial" w:cs="Arial"/>
          <w:color w:val="000000" w:themeColor="text1"/>
        </w:rPr>
      </w:pPr>
      <w:r w:rsidRPr="00272523">
        <w:rPr>
          <w:rFonts w:ascii="Arial" w:hAnsi="Arial" w:cs="Arial"/>
          <w:color w:val="000000" w:themeColor="text1"/>
        </w:rPr>
        <w:t>Introduction and Rationale……………………………………………………………</w:t>
      </w:r>
      <w:r w:rsidR="00947A36" w:rsidRPr="00272523">
        <w:rPr>
          <w:rFonts w:ascii="Arial" w:hAnsi="Arial" w:cs="Arial"/>
          <w:color w:val="000000" w:themeColor="text1"/>
        </w:rPr>
        <w:t>.</w:t>
      </w:r>
      <w:r w:rsidRPr="00272523">
        <w:rPr>
          <w:rFonts w:ascii="Arial" w:hAnsi="Arial" w:cs="Arial"/>
          <w:color w:val="000000" w:themeColor="text1"/>
        </w:rPr>
        <w:t>..3</w:t>
      </w:r>
    </w:p>
    <w:p w14:paraId="44C58767" w14:textId="75713D90" w:rsidR="0054797F" w:rsidRPr="00272523" w:rsidRDefault="0054797F" w:rsidP="009879C6">
      <w:pPr>
        <w:spacing w:line="480" w:lineRule="auto"/>
        <w:rPr>
          <w:rFonts w:ascii="Arial" w:hAnsi="Arial" w:cs="Arial"/>
          <w:color w:val="000000" w:themeColor="text1"/>
        </w:rPr>
      </w:pPr>
      <w:r w:rsidRPr="00272523">
        <w:rPr>
          <w:rFonts w:ascii="Arial" w:hAnsi="Arial" w:cs="Arial"/>
          <w:color w:val="000000" w:themeColor="text1"/>
        </w:rPr>
        <w:t xml:space="preserve">Planned </w:t>
      </w:r>
      <w:r w:rsidR="003D3FB6" w:rsidRPr="00272523">
        <w:rPr>
          <w:rFonts w:ascii="Arial" w:hAnsi="Arial" w:cs="Arial"/>
          <w:color w:val="000000" w:themeColor="text1"/>
        </w:rPr>
        <w:t>P</w:t>
      </w:r>
      <w:r w:rsidRPr="00272523">
        <w:rPr>
          <w:rFonts w:ascii="Arial" w:hAnsi="Arial" w:cs="Arial"/>
          <w:color w:val="000000" w:themeColor="text1"/>
        </w:rPr>
        <w:t xml:space="preserve">rogram of </w:t>
      </w:r>
      <w:r w:rsidR="003D3FB6" w:rsidRPr="00272523">
        <w:rPr>
          <w:rFonts w:ascii="Arial" w:hAnsi="Arial" w:cs="Arial"/>
          <w:color w:val="000000" w:themeColor="text1"/>
        </w:rPr>
        <w:t>S</w:t>
      </w:r>
      <w:r w:rsidRPr="00272523">
        <w:rPr>
          <w:rFonts w:ascii="Arial" w:hAnsi="Arial" w:cs="Arial"/>
          <w:color w:val="000000" w:themeColor="text1"/>
        </w:rPr>
        <w:t>tudy:</w:t>
      </w:r>
    </w:p>
    <w:p w14:paraId="10B58348" w14:textId="6C00E2E5" w:rsidR="0054797F" w:rsidRPr="00272523" w:rsidRDefault="0054797F" w:rsidP="009879C6">
      <w:pPr>
        <w:spacing w:line="480" w:lineRule="auto"/>
        <w:rPr>
          <w:rFonts w:ascii="Arial" w:hAnsi="Arial" w:cs="Arial"/>
          <w:color w:val="000000" w:themeColor="text1"/>
        </w:rPr>
      </w:pPr>
      <w:r w:rsidRPr="00272523">
        <w:rPr>
          <w:rFonts w:ascii="Arial" w:hAnsi="Arial" w:cs="Arial"/>
          <w:color w:val="000000" w:themeColor="text1"/>
        </w:rPr>
        <w:t xml:space="preserve">Theoretical Influences and </w:t>
      </w:r>
      <w:r w:rsidR="0003410D">
        <w:rPr>
          <w:rFonts w:ascii="Arial" w:hAnsi="Arial" w:cs="Arial"/>
          <w:color w:val="000000" w:themeColor="text1"/>
        </w:rPr>
        <w:t>B</w:t>
      </w:r>
      <w:r w:rsidRPr="00272523">
        <w:rPr>
          <w:rFonts w:ascii="Arial" w:hAnsi="Arial" w:cs="Arial"/>
          <w:color w:val="000000" w:themeColor="text1"/>
        </w:rPr>
        <w:t xml:space="preserve">est </w:t>
      </w:r>
      <w:r w:rsidR="0003410D">
        <w:rPr>
          <w:rFonts w:ascii="Arial" w:hAnsi="Arial" w:cs="Arial"/>
          <w:color w:val="000000" w:themeColor="text1"/>
        </w:rPr>
        <w:t>P</w:t>
      </w:r>
      <w:r w:rsidRPr="00272523">
        <w:rPr>
          <w:rFonts w:ascii="Arial" w:hAnsi="Arial" w:cs="Arial"/>
          <w:color w:val="000000" w:themeColor="text1"/>
        </w:rPr>
        <w:t>ractices……………………………………………..4</w:t>
      </w:r>
    </w:p>
    <w:p w14:paraId="5F4E060F" w14:textId="3FF4CDD1" w:rsidR="0054797F" w:rsidRPr="00272523" w:rsidRDefault="0054797F" w:rsidP="009879C6">
      <w:pPr>
        <w:spacing w:line="480" w:lineRule="auto"/>
        <w:rPr>
          <w:rFonts w:ascii="Arial" w:hAnsi="Arial" w:cs="Arial"/>
          <w:color w:val="000000" w:themeColor="text1"/>
        </w:rPr>
      </w:pPr>
      <w:r w:rsidRPr="00272523">
        <w:rPr>
          <w:rFonts w:ascii="Arial" w:hAnsi="Arial" w:cs="Arial"/>
          <w:color w:val="000000" w:themeColor="text1"/>
        </w:rPr>
        <w:t>Aims, Objectives, Expected Learning Outcomes……………………………………..</w:t>
      </w:r>
      <w:r w:rsidR="00614A0E" w:rsidRPr="00272523">
        <w:rPr>
          <w:rFonts w:ascii="Arial" w:hAnsi="Arial" w:cs="Arial"/>
          <w:color w:val="000000" w:themeColor="text1"/>
        </w:rPr>
        <w:t>6</w:t>
      </w:r>
    </w:p>
    <w:p w14:paraId="51045671" w14:textId="6B4BA5B9" w:rsidR="0054797F" w:rsidRPr="00272523" w:rsidRDefault="0054797F" w:rsidP="009879C6">
      <w:pPr>
        <w:spacing w:line="480" w:lineRule="auto"/>
        <w:rPr>
          <w:rFonts w:ascii="Arial" w:hAnsi="Arial" w:cs="Arial"/>
          <w:color w:val="000000" w:themeColor="text1"/>
        </w:rPr>
      </w:pPr>
      <w:r w:rsidRPr="00272523">
        <w:rPr>
          <w:rFonts w:ascii="Arial" w:hAnsi="Arial" w:cs="Arial"/>
          <w:color w:val="000000" w:themeColor="text1"/>
        </w:rPr>
        <w:t>Methodology………………………………………………………………………..……..</w:t>
      </w:r>
      <w:r w:rsidR="00614A0E" w:rsidRPr="00272523">
        <w:rPr>
          <w:rFonts w:ascii="Arial" w:hAnsi="Arial" w:cs="Arial"/>
          <w:color w:val="000000" w:themeColor="text1"/>
        </w:rPr>
        <w:t>7</w:t>
      </w:r>
    </w:p>
    <w:p w14:paraId="3970A3B9" w14:textId="77777777" w:rsidR="001163A6" w:rsidRPr="00272523" w:rsidRDefault="001163A6" w:rsidP="009879C6">
      <w:pPr>
        <w:spacing w:line="480" w:lineRule="auto"/>
        <w:rPr>
          <w:rFonts w:ascii="Arial" w:hAnsi="Arial" w:cs="Arial"/>
          <w:color w:val="000000" w:themeColor="text1"/>
          <w:u w:val="single"/>
        </w:rPr>
      </w:pPr>
    </w:p>
    <w:p w14:paraId="434B6616" w14:textId="72D7F027" w:rsidR="0054797F" w:rsidRPr="00272523" w:rsidRDefault="0054797F" w:rsidP="009879C6">
      <w:pPr>
        <w:spacing w:line="480" w:lineRule="auto"/>
        <w:rPr>
          <w:rFonts w:ascii="Arial" w:hAnsi="Arial" w:cs="Arial"/>
          <w:color w:val="000000" w:themeColor="text1"/>
          <w:u w:val="single"/>
        </w:rPr>
      </w:pPr>
      <w:r w:rsidRPr="00272523">
        <w:rPr>
          <w:rFonts w:ascii="Arial" w:hAnsi="Arial" w:cs="Arial"/>
          <w:color w:val="000000" w:themeColor="text1"/>
          <w:u w:val="single"/>
        </w:rPr>
        <w:t>Project Report: Critical Review of Art</w:t>
      </w:r>
      <w:r w:rsidR="004D072C" w:rsidRPr="00272523">
        <w:rPr>
          <w:rFonts w:ascii="Arial" w:hAnsi="Arial" w:cs="Arial"/>
          <w:color w:val="000000" w:themeColor="text1"/>
          <w:u w:val="single"/>
        </w:rPr>
        <w:t>i</w:t>
      </w:r>
      <w:r w:rsidRPr="00272523">
        <w:rPr>
          <w:rFonts w:ascii="Arial" w:hAnsi="Arial" w:cs="Arial"/>
          <w:color w:val="000000" w:themeColor="text1"/>
          <w:u w:val="single"/>
        </w:rPr>
        <w:t>fact</w:t>
      </w:r>
    </w:p>
    <w:p w14:paraId="426EEB79" w14:textId="3B316F4A" w:rsidR="009C2B6E" w:rsidRPr="00272523" w:rsidRDefault="0054797F" w:rsidP="009879C6">
      <w:pPr>
        <w:spacing w:line="480" w:lineRule="auto"/>
        <w:rPr>
          <w:rFonts w:ascii="Arial" w:hAnsi="Arial" w:cs="Arial"/>
          <w:color w:val="000000" w:themeColor="text1"/>
        </w:rPr>
      </w:pPr>
      <w:r w:rsidRPr="00272523">
        <w:rPr>
          <w:rFonts w:ascii="Arial" w:hAnsi="Arial" w:cs="Arial"/>
          <w:color w:val="000000" w:themeColor="text1"/>
        </w:rPr>
        <w:t>Introduction………………………………………………………………………..……...</w:t>
      </w:r>
      <w:r w:rsidR="00063863" w:rsidRPr="00272523">
        <w:rPr>
          <w:rFonts w:ascii="Arial" w:hAnsi="Arial" w:cs="Arial"/>
          <w:color w:val="000000" w:themeColor="text1"/>
        </w:rPr>
        <w:t>9</w:t>
      </w:r>
    </w:p>
    <w:p w14:paraId="18F26E78" w14:textId="799441F5" w:rsidR="009C2B6E" w:rsidRPr="00272523" w:rsidRDefault="009C2B6E" w:rsidP="009879C6">
      <w:pPr>
        <w:spacing w:line="480" w:lineRule="auto"/>
        <w:rPr>
          <w:rFonts w:ascii="Arial" w:hAnsi="Arial" w:cs="Arial"/>
          <w:color w:val="000000" w:themeColor="text1"/>
        </w:rPr>
      </w:pPr>
      <w:r w:rsidRPr="00272523">
        <w:rPr>
          <w:rFonts w:ascii="Arial" w:hAnsi="Arial" w:cs="Arial"/>
          <w:color w:val="000000" w:themeColor="text1"/>
        </w:rPr>
        <w:t xml:space="preserve">Know That: </w:t>
      </w:r>
      <w:r w:rsidR="000A6DC2" w:rsidRPr="00272523">
        <w:rPr>
          <w:rFonts w:ascii="Arial" w:hAnsi="Arial" w:cs="Arial"/>
        </w:rPr>
        <w:t>Theoretical Principles Guiding the Artifact</w:t>
      </w:r>
      <w:r w:rsidR="000A6DC2" w:rsidRPr="00272523">
        <w:rPr>
          <w:rFonts w:ascii="Arial" w:hAnsi="Arial" w:cs="Arial"/>
          <w:color w:val="000000" w:themeColor="text1"/>
        </w:rPr>
        <w:t xml:space="preserve"> </w:t>
      </w:r>
      <w:r w:rsidRPr="00272523">
        <w:rPr>
          <w:rFonts w:ascii="Arial" w:hAnsi="Arial" w:cs="Arial"/>
          <w:color w:val="000000" w:themeColor="text1"/>
        </w:rPr>
        <w:t>….…</w:t>
      </w:r>
      <w:r w:rsidR="00500049" w:rsidRPr="00272523">
        <w:rPr>
          <w:rFonts w:ascii="Arial" w:hAnsi="Arial" w:cs="Arial"/>
          <w:color w:val="000000" w:themeColor="text1"/>
        </w:rPr>
        <w:t>…</w:t>
      </w:r>
      <w:r w:rsidR="000A6DC2" w:rsidRPr="00272523">
        <w:rPr>
          <w:rFonts w:ascii="Arial" w:hAnsi="Arial" w:cs="Arial"/>
          <w:color w:val="000000" w:themeColor="text1"/>
        </w:rPr>
        <w:t>…………………….</w:t>
      </w:r>
      <w:r w:rsidRPr="00272523">
        <w:rPr>
          <w:rFonts w:ascii="Arial" w:hAnsi="Arial" w:cs="Arial"/>
          <w:color w:val="000000" w:themeColor="text1"/>
        </w:rPr>
        <w:t>1</w:t>
      </w:r>
      <w:r w:rsidR="00063863" w:rsidRPr="00272523">
        <w:rPr>
          <w:rFonts w:ascii="Arial" w:hAnsi="Arial" w:cs="Arial"/>
          <w:color w:val="000000" w:themeColor="text1"/>
        </w:rPr>
        <w:t>0</w:t>
      </w:r>
    </w:p>
    <w:p w14:paraId="720ADD65" w14:textId="3E68BA53" w:rsidR="00947A36" w:rsidRPr="00272523" w:rsidRDefault="00947A36" w:rsidP="009879C6">
      <w:pPr>
        <w:spacing w:line="480" w:lineRule="auto"/>
        <w:rPr>
          <w:rFonts w:ascii="Arial" w:hAnsi="Arial" w:cs="Arial"/>
          <w:color w:val="000000" w:themeColor="text1"/>
        </w:rPr>
      </w:pPr>
      <w:r w:rsidRPr="00272523">
        <w:rPr>
          <w:rFonts w:ascii="Arial" w:hAnsi="Arial" w:cs="Arial"/>
          <w:color w:val="000000" w:themeColor="text1"/>
        </w:rPr>
        <w:t>K</w:t>
      </w:r>
      <w:r w:rsidR="0022368B" w:rsidRPr="00272523">
        <w:rPr>
          <w:rFonts w:ascii="Arial" w:hAnsi="Arial" w:cs="Arial"/>
          <w:color w:val="000000" w:themeColor="text1"/>
        </w:rPr>
        <w:t>now How</w:t>
      </w:r>
      <w:r w:rsidRPr="00272523">
        <w:rPr>
          <w:rFonts w:ascii="Arial" w:hAnsi="Arial" w:cs="Arial"/>
          <w:color w:val="000000" w:themeColor="text1"/>
        </w:rPr>
        <w:t xml:space="preserve">: </w:t>
      </w:r>
      <w:r w:rsidR="00D54E5D" w:rsidRPr="00272523">
        <w:rPr>
          <w:rFonts w:ascii="Arial" w:hAnsi="Arial" w:cs="Arial"/>
        </w:rPr>
        <w:t>Practice and Skill Informing the Artifact</w:t>
      </w:r>
      <w:r w:rsidR="00D54E5D" w:rsidRPr="00272523">
        <w:rPr>
          <w:rFonts w:ascii="Arial" w:hAnsi="Arial" w:cs="Arial"/>
          <w:color w:val="000000" w:themeColor="text1"/>
        </w:rPr>
        <w:t xml:space="preserve"> </w:t>
      </w:r>
      <w:r w:rsidRPr="00272523">
        <w:rPr>
          <w:rFonts w:ascii="Arial" w:hAnsi="Arial" w:cs="Arial"/>
          <w:color w:val="000000" w:themeColor="text1"/>
        </w:rPr>
        <w:t>….…...</w:t>
      </w:r>
      <w:r w:rsidR="004901B1" w:rsidRPr="00272523">
        <w:rPr>
          <w:rFonts w:ascii="Arial" w:hAnsi="Arial" w:cs="Arial"/>
          <w:color w:val="000000" w:themeColor="text1"/>
        </w:rPr>
        <w:t>.</w:t>
      </w:r>
      <w:r w:rsidR="00D54E5D" w:rsidRPr="00272523">
        <w:rPr>
          <w:rFonts w:ascii="Arial" w:hAnsi="Arial" w:cs="Arial"/>
          <w:color w:val="000000" w:themeColor="text1"/>
        </w:rPr>
        <w:t>................................</w:t>
      </w:r>
      <w:r w:rsidR="004901B1" w:rsidRPr="00272523">
        <w:rPr>
          <w:rFonts w:ascii="Arial" w:hAnsi="Arial" w:cs="Arial"/>
          <w:color w:val="000000" w:themeColor="text1"/>
        </w:rPr>
        <w:t>.</w:t>
      </w:r>
      <w:r w:rsidR="00500049" w:rsidRPr="00272523">
        <w:rPr>
          <w:rFonts w:ascii="Arial" w:hAnsi="Arial" w:cs="Arial"/>
          <w:color w:val="000000" w:themeColor="text1"/>
        </w:rPr>
        <w:t>.</w:t>
      </w:r>
      <w:r w:rsidRPr="00272523">
        <w:rPr>
          <w:rFonts w:ascii="Arial" w:hAnsi="Arial" w:cs="Arial"/>
          <w:color w:val="000000" w:themeColor="text1"/>
        </w:rPr>
        <w:t>1</w:t>
      </w:r>
      <w:r w:rsidR="00063863" w:rsidRPr="00272523">
        <w:rPr>
          <w:rFonts w:ascii="Arial" w:hAnsi="Arial" w:cs="Arial"/>
          <w:color w:val="000000" w:themeColor="text1"/>
        </w:rPr>
        <w:t>4</w:t>
      </w:r>
    </w:p>
    <w:p w14:paraId="66B5FCD1" w14:textId="2BEBBACC" w:rsidR="00843B53" w:rsidRPr="00272523" w:rsidRDefault="00843B53" w:rsidP="00125226">
      <w:pPr>
        <w:spacing w:line="480" w:lineRule="auto"/>
        <w:rPr>
          <w:rFonts w:ascii="Arial" w:hAnsi="Arial" w:cs="Arial"/>
          <w:color w:val="000000" w:themeColor="text1"/>
        </w:rPr>
      </w:pPr>
      <w:r w:rsidRPr="00272523">
        <w:rPr>
          <w:rFonts w:ascii="Arial" w:hAnsi="Arial" w:cs="Arial"/>
          <w:color w:val="000000" w:themeColor="text1"/>
        </w:rPr>
        <w:t>K</w:t>
      </w:r>
      <w:r w:rsidR="0022368B" w:rsidRPr="00272523">
        <w:rPr>
          <w:rFonts w:ascii="Arial" w:hAnsi="Arial" w:cs="Arial"/>
          <w:color w:val="000000" w:themeColor="text1"/>
        </w:rPr>
        <w:t>now What</w:t>
      </w:r>
      <w:r w:rsidRPr="00272523">
        <w:rPr>
          <w:rFonts w:ascii="Arial" w:hAnsi="Arial" w:cs="Arial"/>
          <w:color w:val="000000" w:themeColor="text1"/>
        </w:rPr>
        <w:t xml:space="preserve">: </w:t>
      </w:r>
      <w:r w:rsidR="00125226" w:rsidRPr="00272523">
        <w:rPr>
          <w:rFonts w:ascii="Arial" w:hAnsi="Arial" w:cs="Arial"/>
        </w:rPr>
        <w:t>Factual and Conceptual Knowledge in the Artifact</w:t>
      </w:r>
      <w:r w:rsidRPr="00272523">
        <w:rPr>
          <w:rFonts w:ascii="Arial" w:hAnsi="Arial" w:cs="Arial"/>
          <w:color w:val="000000" w:themeColor="text1"/>
        </w:rPr>
        <w:t>………………..…</w:t>
      </w:r>
      <w:r w:rsidR="00125226" w:rsidRPr="00272523">
        <w:rPr>
          <w:rFonts w:ascii="Arial" w:hAnsi="Arial" w:cs="Arial"/>
          <w:color w:val="000000" w:themeColor="text1"/>
        </w:rPr>
        <w:t>..</w:t>
      </w:r>
      <w:r w:rsidRPr="00272523">
        <w:rPr>
          <w:rFonts w:ascii="Arial" w:hAnsi="Arial" w:cs="Arial"/>
          <w:color w:val="000000" w:themeColor="text1"/>
        </w:rPr>
        <w:t>1</w:t>
      </w:r>
      <w:r w:rsidR="00063863" w:rsidRPr="00272523">
        <w:rPr>
          <w:rFonts w:ascii="Arial" w:hAnsi="Arial" w:cs="Arial"/>
          <w:color w:val="000000" w:themeColor="text1"/>
        </w:rPr>
        <w:t>8</w:t>
      </w:r>
    </w:p>
    <w:p w14:paraId="40B46A3A" w14:textId="5A600305" w:rsidR="0016749E" w:rsidRPr="00272523" w:rsidRDefault="0016749E" w:rsidP="009879C6">
      <w:pPr>
        <w:spacing w:line="480" w:lineRule="auto"/>
        <w:rPr>
          <w:rFonts w:ascii="Arial" w:hAnsi="Arial" w:cs="Arial"/>
          <w:color w:val="000000" w:themeColor="text1"/>
        </w:rPr>
      </w:pPr>
      <w:r w:rsidRPr="00272523">
        <w:rPr>
          <w:rFonts w:ascii="Arial" w:hAnsi="Arial" w:cs="Arial"/>
          <w:color w:val="000000" w:themeColor="text1"/>
        </w:rPr>
        <w:t>Conclusion………………………………………………………………..………………</w:t>
      </w:r>
      <w:r w:rsidR="00500049" w:rsidRPr="00272523">
        <w:rPr>
          <w:rFonts w:ascii="Arial" w:hAnsi="Arial" w:cs="Arial"/>
          <w:color w:val="000000" w:themeColor="text1"/>
        </w:rPr>
        <w:t>.</w:t>
      </w:r>
      <w:r w:rsidR="00E55300" w:rsidRPr="00272523">
        <w:rPr>
          <w:rFonts w:ascii="Arial" w:hAnsi="Arial" w:cs="Arial"/>
          <w:color w:val="000000" w:themeColor="text1"/>
        </w:rPr>
        <w:t>2</w:t>
      </w:r>
      <w:r w:rsidR="008136FA" w:rsidRPr="00272523">
        <w:rPr>
          <w:rFonts w:ascii="Arial" w:hAnsi="Arial" w:cs="Arial"/>
          <w:color w:val="000000" w:themeColor="text1"/>
        </w:rPr>
        <w:t>3</w:t>
      </w:r>
    </w:p>
    <w:p w14:paraId="55600302" w14:textId="097FA208" w:rsidR="0016749E" w:rsidRPr="00272523" w:rsidRDefault="0016749E" w:rsidP="009879C6">
      <w:pPr>
        <w:spacing w:line="480" w:lineRule="auto"/>
        <w:rPr>
          <w:rFonts w:ascii="Arial" w:hAnsi="Arial" w:cs="Arial"/>
          <w:color w:val="000000" w:themeColor="text1"/>
        </w:rPr>
      </w:pPr>
      <w:r w:rsidRPr="00272523">
        <w:rPr>
          <w:rFonts w:ascii="Arial" w:hAnsi="Arial" w:cs="Arial"/>
          <w:color w:val="000000" w:themeColor="text1"/>
        </w:rPr>
        <w:t>Critical Reflection………………………………………………………………..……….</w:t>
      </w:r>
      <w:r w:rsidR="00500049" w:rsidRPr="00272523">
        <w:rPr>
          <w:rFonts w:ascii="Arial" w:hAnsi="Arial" w:cs="Arial"/>
          <w:color w:val="000000" w:themeColor="text1"/>
        </w:rPr>
        <w:t>.</w:t>
      </w:r>
      <w:r w:rsidR="00E55300" w:rsidRPr="00272523">
        <w:rPr>
          <w:rFonts w:ascii="Arial" w:hAnsi="Arial" w:cs="Arial"/>
          <w:color w:val="000000" w:themeColor="text1"/>
        </w:rPr>
        <w:t>2</w:t>
      </w:r>
      <w:r w:rsidR="008136FA" w:rsidRPr="00272523">
        <w:rPr>
          <w:rFonts w:ascii="Arial" w:hAnsi="Arial" w:cs="Arial"/>
          <w:color w:val="000000" w:themeColor="text1"/>
        </w:rPr>
        <w:t>4</w:t>
      </w:r>
    </w:p>
    <w:p w14:paraId="672314C8" w14:textId="16505F8C" w:rsidR="0016749E" w:rsidRPr="00272523" w:rsidRDefault="0016749E" w:rsidP="009879C6">
      <w:pPr>
        <w:spacing w:line="480" w:lineRule="auto"/>
        <w:rPr>
          <w:rFonts w:ascii="Arial" w:hAnsi="Arial" w:cs="Arial"/>
          <w:color w:val="000000" w:themeColor="text1"/>
        </w:rPr>
      </w:pPr>
      <w:r w:rsidRPr="00272523">
        <w:rPr>
          <w:rFonts w:ascii="Arial" w:hAnsi="Arial" w:cs="Arial"/>
          <w:color w:val="000000" w:themeColor="text1"/>
        </w:rPr>
        <w:t>References………………………………………………………………..………………</w:t>
      </w:r>
      <w:r w:rsidR="00500049" w:rsidRPr="00272523">
        <w:rPr>
          <w:rFonts w:ascii="Arial" w:hAnsi="Arial" w:cs="Arial"/>
          <w:color w:val="000000" w:themeColor="text1"/>
        </w:rPr>
        <w:t>.</w:t>
      </w:r>
      <w:r w:rsidR="00E55300" w:rsidRPr="00272523">
        <w:rPr>
          <w:rFonts w:ascii="Arial" w:hAnsi="Arial" w:cs="Arial"/>
          <w:color w:val="000000" w:themeColor="text1"/>
        </w:rPr>
        <w:t>2</w:t>
      </w:r>
      <w:r w:rsidR="00D142FD">
        <w:rPr>
          <w:rFonts w:ascii="Arial" w:hAnsi="Arial" w:cs="Arial"/>
          <w:color w:val="000000" w:themeColor="text1"/>
        </w:rPr>
        <w:t>8</w:t>
      </w:r>
    </w:p>
    <w:p w14:paraId="395F0E92" w14:textId="3195AB5B" w:rsidR="0016749E" w:rsidRPr="00272523" w:rsidRDefault="0016749E" w:rsidP="009879C6">
      <w:pPr>
        <w:spacing w:line="480" w:lineRule="auto"/>
        <w:rPr>
          <w:rFonts w:ascii="Arial" w:hAnsi="Arial" w:cs="Arial"/>
          <w:color w:val="000000" w:themeColor="text1"/>
        </w:rPr>
      </w:pPr>
      <w:r w:rsidRPr="00272523">
        <w:rPr>
          <w:rFonts w:ascii="Arial" w:hAnsi="Arial" w:cs="Arial"/>
          <w:color w:val="000000" w:themeColor="text1"/>
        </w:rPr>
        <w:t>Appendix 1………………………………………………………………..……………….</w:t>
      </w:r>
      <w:r w:rsidR="00540750" w:rsidRPr="00272523">
        <w:rPr>
          <w:rFonts w:ascii="Arial" w:hAnsi="Arial" w:cs="Arial"/>
          <w:color w:val="000000" w:themeColor="text1"/>
        </w:rPr>
        <w:t>3</w:t>
      </w:r>
      <w:r w:rsidR="00D142FD">
        <w:rPr>
          <w:rFonts w:ascii="Arial" w:hAnsi="Arial" w:cs="Arial"/>
          <w:color w:val="000000" w:themeColor="text1"/>
        </w:rPr>
        <w:t>5</w:t>
      </w:r>
    </w:p>
    <w:p w14:paraId="177EAEF6" w14:textId="77777777" w:rsidR="00947A36" w:rsidRPr="00272523" w:rsidRDefault="00947A36" w:rsidP="009879C6">
      <w:pPr>
        <w:shd w:val="clear" w:color="auto" w:fill="FFFFFF"/>
        <w:spacing w:before="90" w:after="90" w:line="480" w:lineRule="auto"/>
        <w:outlineLvl w:val="1"/>
        <w:rPr>
          <w:rFonts w:ascii="Arial" w:hAnsi="Arial" w:cs="Arial"/>
          <w:color w:val="000000" w:themeColor="text1"/>
        </w:rPr>
      </w:pPr>
    </w:p>
    <w:p w14:paraId="571048FB" w14:textId="77777777" w:rsidR="00947A36" w:rsidRPr="00272523" w:rsidRDefault="00947A36" w:rsidP="009C2B6E">
      <w:pPr>
        <w:shd w:val="clear" w:color="auto" w:fill="FFFFFF"/>
        <w:spacing w:before="90" w:after="90" w:line="360" w:lineRule="auto"/>
        <w:outlineLvl w:val="1"/>
        <w:rPr>
          <w:rFonts w:ascii="Arial" w:hAnsi="Arial" w:cs="Arial"/>
          <w:color w:val="000000" w:themeColor="text1"/>
        </w:rPr>
      </w:pPr>
    </w:p>
    <w:p w14:paraId="083FE8F1" w14:textId="77777777" w:rsidR="0054797F" w:rsidRPr="00272523" w:rsidRDefault="0054797F" w:rsidP="0054797F">
      <w:pPr>
        <w:shd w:val="clear" w:color="auto" w:fill="FFFFFF"/>
        <w:spacing w:before="90" w:after="90" w:line="360" w:lineRule="auto"/>
        <w:outlineLvl w:val="1"/>
        <w:rPr>
          <w:rFonts w:ascii="Arial" w:hAnsi="Arial" w:cs="Arial"/>
          <w:color w:val="000000" w:themeColor="text1"/>
          <w:u w:val="single"/>
        </w:rPr>
      </w:pPr>
    </w:p>
    <w:p w14:paraId="345F4C36" w14:textId="77777777" w:rsidR="0054797F" w:rsidRPr="00272523" w:rsidRDefault="0054797F" w:rsidP="0054797F">
      <w:pPr>
        <w:spacing w:line="360" w:lineRule="auto"/>
        <w:rPr>
          <w:rFonts w:ascii="Arial" w:hAnsi="Arial" w:cs="Arial"/>
          <w:color w:val="000000" w:themeColor="text1"/>
        </w:rPr>
      </w:pPr>
    </w:p>
    <w:p w14:paraId="1571380F" w14:textId="2E751E92" w:rsidR="0054797F" w:rsidRPr="00272523" w:rsidRDefault="0054797F" w:rsidP="0054797F">
      <w:pPr>
        <w:shd w:val="clear" w:color="auto" w:fill="FFFFFF"/>
        <w:spacing w:before="90" w:after="90" w:line="360" w:lineRule="auto"/>
        <w:outlineLvl w:val="3"/>
        <w:rPr>
          <w:rFonts w:ascii="Arial" w:hAnsi="Arial" w:cs="Arial"/>
          <w:color w:val="000000" w:themeColor="text1"/>
        </w:rPr>
      </w:pPr>
    </w:p>
    <w:p w14:paraId="092B577D" w14:textId="77777777" w:rsidR="00EE0CCF" w:rsidRPr="00272523" w:rsidRDefault="00EE0CCF" w:rsidP="0054797F">
      <w:pPr>
        <w:shd w:val="clear" w:color="auto" w:fill="FFFFFF"/>
        <w:spacing w:before="90" w:after="90" w:line="360" w:lineRule="auto"/>
        <w:outlineLvl w:val="3"/>
        <w:rPr>
          <w:rFonts w:ascii="Arial" w:hAnsi="Arial" w:cs="Arial"/>
          <w:color w:val="000000" w:themeColor="text1"/>
        </w:rPr>
      </w:pPr>
    </w:p>
    <w:p w14:paraId="16015908" w14:textId="77777777" w:rsidR="0054797F" w:rsidRPr="00272523" w:rsidRDefault="0054797F" w:rsidP="0054797F">
      <w:pPr>
        <w:spacing w:line="360" w:lineRule="auto"/>
        <w:rPr>
          <w:rFonts w:ascii="Arial" w:hAnsi="Arial" w:cs="Arial"/>
          <w:color w:val="000000" w:themeColor="text1"/>
        </w:rPr>
      </w:pPr>
    </w:p>
    <w:p w14:paraId="5771078D" w14:textId="6BD233DB" w:rsidR="00F3582E" w:rsidRPr="00272523" w:rsidRDefault="00F3582E" w:rsidP="00F3582E">
      <w:pPr>
        <w:spacing w:line="360" w:lineRule="auto"/>
        <w:rPr>
          <w:rFonts w:ascii="Arial" w:hAnsi="Arial" w:cs="Arial"/>
          <w:color w:val="000000" w:themeColor="text1"/>
          <w:sz w:val="36"/>
          <w:szCs w:val="36"/>
        </w:rPr>
      </w:pPr>
      <w:r w:rsidRPr="00272523">
        <w:rPr>
          <w:rFonts w:ascii="Arial" w:hAnsi="Arial" w:cs="Arial"/>
          <w:color w:val="000000" w:themeColor="text1"/>
          <w:sz w:val="36"/>
          <w:szCs w:val="36"/>
        </w:rPr>
        <w:lastRenderedPageBreak/>
        <w:t>‘</w:t>
      </w:r>
      <w:r w:rsidR="00A53CE6" w:rsidRPr="00272523">
        <w:rPr>
          <w:rFonts w:ascii="Arial" w:hAnsi="Arial" w:cs="Arial"/>
          <w:color w:val="000000" w:themeColor="text1"/>
          <w:sz w:val="36"/>
          <w:szCs w:val="36"/>
        </w:rPr>
        <w:t xml:space="preserve">Stillness and Play: Developing a Pedagogical </w:t>
      </w:r>
      <w:r w:rsidR="004D072C" w:rsidRPr="00272523">
        <w:rPr>
          <w:rFonts w:ascii="Arial" w:hAnsi="Arial" w:cs="Arial"/>
          <w:color w:val="000000" w:themeColor="text1"/>
          <w:sz w:val="36"/>
          <w:szCs w:val="36"/>
        </w:rPr>
        <w:t>Resource</w:t>
      </w:r>
      <w:r w:rsidR="00A53CE6" w:rsidRPr="00272523">
        <w:rPr>
          <w:rFonts w:ascii="Arial" w:hAnsi="Arial" w:cs="Arial"/>
          <w:color w:val="000000" w:themeColor="text1"/>
          <w:sz w:val="36"/>
          <w:szCs w:val="36"/>
        </w:rPr>
        <w:t xml:space="preserve"> on Mindfulness and Playfulness in Singing</w:t>
      </w:r>
      <w:r w:rsidRPr="00272523">
        <w:rPr>
          <w:rFonts w:ascii="Arial" w:hAnsi="Arial" w:cs="Arial"/>
          <w:color w:val="000000" w:themeColor="text1"/>
          <w:sz w:val="36"/>
          <w:szCs w:val="36"/>
        </w:rPr>
        <w:t>’</w:t>
      </w:r>
    </w:p>
    <w:p w14:paraId="21FA3241" w14:textId="77777777" w:rsidR="00FE0DBD" w:rsidRPr="00272523" w:rsidRDefault="00FE0DBD" w:rsidP="00197A6F">
      <w:pPr>
        <w:tabs>
          <w:tab w:val="left" w:pos="3769"/>
        </w:tabs>
        <w:spacing w:line="360" w:lineRule="auto"/>
        <w:rPr>
          <w:rFonts w:ascii="Arial" w:hAnsi="Arial" w:cs="Arial"/>
          <w:color w:val="000000" w:themeColor="text1"/>
        </w:rPr>
      </w:pPr>
    </w:p>
    <w:p w14:paraId="7A66C6DE" w14:textId="77777777" w:rsidR="00FE0DBD" w:rsidRPr="00272523" w:rsidRDefault="00FE0DBD" w:rsidP="00197A6F">
      <w:pPr>
        <w:tabs>
          <w:tab w:val="left" w:pos="3769"/>
        </w:tabs>
        <w:spacing w:line="360" w:lineRule="auto"/>
        <w:rPr>
          <w:rFonts w:ascii="Arial" w:hAnsi="Arial" w:cs="Arial"/>
          <w:color w:val="000000" w:themeColor="text1"/>
        </w:rPr>
      </w:pPr>
    </w:p>
    <w:p w14:paraId="6B4076E4" w14:textId="77777777" w:rsidR="00751FC4" w:rsidRPr="00272523" w:rsidRDefault="00751FC4" w:rsidP="00197A6F">
      <w:pPr>
        <w:spacing w:line="360" w:lineRule="auto"/>
        <w:rPr>
          <w:rFonts w:ascii="Arial" w:hAnsi="Arial" w:cs="Arial"/>
          <w:color w:val="000000" w:themeColor="text1"/>
        </w:rPr>
      </w:pPr>
    </w:p>
    <w:p w14:paraId="7C814FBF" w14:textId="0A9AAF37" w:rsidR="00FD7A72" w:rsidRPr="0009785E" w:rsidRDefault="00FD7A72" w:rsidP="00197A6F">
      <w:pPr>
        <w:spacing w:line="360" w:lineRule="auto"/>
        <w:rPr>
          <w:rFonts w:ascii="Arial" w:hAnsi="Arial" w:cs="Arial"/>
          <w:color w:val="000000" w:themeColor="text1"/>
          <w:u w:val="single"/>
        </w:rPr>
      </w:pPr>
      <w:r w:rsidRPr="0009785E">
        <w:rPr>
          <w:rFonts w:ascii="Arial" w:hAnsi="Arial" w:cs="Arial"/>
          <w:color w:val="000000" w:themeColor="text1"/>
          <w:u w:val="single"/>
        </w:rPr>
        <w:t>Project Portfolio</w:t>
      </w:r>
    </w:p>
    <w:p w14:paraId="57A03567" w14:textId="77777777" w:rsidR="00FD7A72" w:rsidRPr="0009785E" w:rsidRDefault="00FD7A72" w:rsidP="00197A6F">
      <w:pPr>
        <w:spacing w:line="360" w:lineRule="auto"/>
        <w:rPr>
          <w:rFonts w:ascii="Arial" w:hAnsi="Arial" w:cs="Arial"/>
          <w:color w:val="000000" w:themeColor="text1"/>
        </w:rPr>
      </w:pPr>
    </w:p>
    <w:p w14:paraId="3162B492" w14:textId="4FC51AC1" w:rsidR="00FE0DBD" w:rsidRPr="0009785E" w:rsidRDefault="00FE0DBD" w:rsidP="00197A6F">
      <w:pPr>
        <w:spacing w:line="360" w:lineRule="auto"/>
        <w:rPr>
          <w:rFonts w:ascii="Arial" w:hAnsi="Arial" w:cs="Arial"/>
          <w:color w:val="000000" w:themeColor="text1"/>
        </w:rPr>
      </w:pPr>
      <w:r w:rsidRPr="0009785E">
        <w:rPr>
          <w:rFonts w:ascii="Arial" w:hAnsi="Arial" w:cs="Arial"/>
          <w:color w:val="000000" w:themeColor="text1"/>
        </w:rPr>
        <w:t xml:space="preserve">INTRODUCTION </w:t>
      </w:r>
      <w:r w:rsidR="00817F11" w:rsidRPr="0009785E">
        <w:rPr>
          <w:rFonts w:ascii="Arial" w:hAnsi="Arial" w:cs="Arial"/>
          <w:color w:val="000000" w:themeColor="text1"/>
        </w:rPr>
        <w:t>AND RATIONALE</w:t>
      </w:r>
    </w:p>
    <w:p w14:paraId="77609D2A" w14:textId="1DD6DA2D" w:rsidR="00FB2D52" w:rsidRPr="0009785E" w:rsidRDefault="00387E90" w:rsidP="00387E90">
      <w:pPr>
        <w:pStyle w:val="font-claude-response-body"/>
        <w:spacing w:line="360" w:lineRule="auto"/>
        <w:rPr>
          <w:rFonts w:ascii="Arial" w:hAnsi="Arial" w:cs="Arial"/>
        </w:rPr>
      </w:pPr>
      <w:bookmarkStart w:id="0" w:name="OLE_LINK3"/>
      <w:r w:rsidRPr="0009785E">
        <w:rPr>
          <w:rFonts w:ascii="Arial" w:hAnsi="Arial" w:cs="Arial"/>
          <w:color w:val="000000" w:themeColor="text1"/>
        </w:rPr>
        <w:t xml:space="preserve">As a contemporary singing teacher trained in mindfulness-based practices, I have developed a growing interest in integrating mindfulness techniques into both </w:t>
      </w:r>
      <w:r w:rsidR="00A31CC3">
        <w:rPr>
          <w:rFonts w:ascii="Arial" w:hAnsi="Arial" w:cs="Arial"/>
          <w:color w:val="000000" w:themeColor="text1"/>
        </w:rPr>
        <w:t>individual</w:t>
      </w:r>
      <w:r w:rsidRPr="0009785E">
        <w:rPr>
          <w:rFonts w:ascii="Arial" w:hAnsi="Arial" w:cs="Arial"/>
          <w:color w:val="000000" w:themeColor="text1"/>
        </w:rPr>
        <w:t xml:space="preserve"> and group singing lessons. My Master's studies in Voice Pedagogy </w:t>
      </w:r>
      <w:r w:rsidR="00731268" w:rsidRPr="0009785E">
        <w:rPr>
          <w:rFonts w:ascii="Arial" w:hAnsi="Arial" w:cs="Arial"/>
          <w:color w:val="000000" w:themeColor="text1"/>
        </w:rPr>
        <w:t>ha</w:t>
      </w:r>
      <w:r w:rsidR="00BD5D12" w:rsidRPr="0009785E">
        <w:rPr>
          <w:rFonts w:ascii="Arial" w:hAnsi="Arial" w:cs="Arial"/>
          <w:color w:val="000000" w:themeColor="text1"/>
        </w:rPr>
        <w:t>ve</w:t>
      </w:r>
      <w:r w:rsidR="00731268" w:rsidRPr="0009785E">
        <w:rPr>
          <w:rFonts w:ascii="Arial" w:hAnsi="Arial" w:cs="Arial"/>
          <w:color w:val="000000" w:themeColor="text1"/>
        </w:rPr>
        <w:t xml:space="preserve"> </w:t>
      </w:r>
      <w:r w:rsidRPr="0009785E">
        <w:rPr>
          <w:rFonts w:ascii="Arial" w:hAnsi="Arial" w:cs="Arial"/>
          <w:color w:val="000000" w:themeColor="text1"/>
        </w:rPr>
        <w:t xml:space="preserve">provided the opportunity to explore this more systematically, leading to a study investigating the effects of body scan meditation combined with vocal exercises. The findings suggested reduced bodily tension and increased body awareness (Degl'Innocenti, 2025), </w:t>
      </w:r>
      <w:r w:rsidR="002D0524">
        <w:rPr>
          <w:rFonts w:ascii="Arial" w:hAnsi="Arial" w:cs="Arial"/>
          <w:color w:val="000000" w:themeColor="text1"/>
        </w:rPr>
        <w:t>in line</w:t>
      </w:r>
      <w:r w:rsidRPr="0009785E">
        <w:rPr>
          <w:rFonts w:ascii="Arial" w:hAnsi="Arial" w:cs="Arial"/>
          <w:color w:val="000000" w:themeColor="text1"/>
        </w:rPr>
        <w:t xml:space="preserve"> with benefits reported in the literature (Czajkowski, Greasley and Allis, 2021; Ornoy and Cohen, 2022)</w:t>
      </w:r>
      <w:r w:rsidR="00FB2D52" w:rsidRPr="0009785E">
        <w:rPr>
          <w:rFonts w:ascii="Arial" w:hAnsi="Arial" w:cs="Arial"/>
          <w:color w:val="000000" w:themeColor="text1"/>
        </w:rPr>
        <w:t>,</w:t>
      </w:r>
      <w:r w:rsidRPr="0009785E">
        <w:rPr>
          <w:rFonts w:ascii="Arial" w:hAnsi="Arial" w:cs="Arial"/>
          <w:color w:val="000000" w:themeColor="text1"/>
        </w:rPr>
        <w:t xml:space="preserve"> </w:t>
      </w:r>
      <w:r w:rsidR="00FB2D52" w:rsidRPr="0009785E">
        <w:rPr>
          <w:rFonts w:ascii="Arial" w:hAnsi="Arial" w:cs="Arial"/>
        </w:rPr>
        <w:t>and reflecting what my daily teaching practice had already suggested.</w:t>
      </w:r>
    </w:p>
    <w:p w14:paraId="42F071E0" w14:textId="525A905A" w:rsidR="00387E90" w:rsidRPr="0009785E" w:rsidRDefault="00387E90" w:rsidP="00387E90">
      <w:pPr>
        <w:pStyle w:val="font-claude-response-body"/>
        <w:spacing w:line="360" w:lineRule="auto"/>
        <w:rPr>
          <w:rFonts w:ascii="Arial" w:hAnsi="Arial" w:cs="Arial"/>
          <w:color w:val="000000" w:themeColor="text1"/>
        </w:rPr>
      </w:pPr>
      <w:r w:rsidRPr="0009785E">
        <w:rPr>
          <w:rFonts w:ascii="Arial" w:hAnsi="Arial" w:cs="Arial"/>
          <w:color w:val="000000" w:themeColor="text1"/>
        </w:rPr>
        <w:t>Although encouraging, practical questions emerged regarding integrating mindfulness within the time constraints of lessons and adapting such practices for group singing settings. From my engagement with the literature, voice pedagogy appears to lack both a theoretical framework connecting mindfulness and playfulness, and practical tools for integrating them into everyday teaching. Group learning environments, which I have increasingly included in my practice, often favor playfulness and exploratory learning (Vaughn and Dayme, 2024). This raised the question of how mindfulness-based approaches, typically linked to stillness, could coexist with the playful and interactive nature of group singing.</w:t>
      </w:r>
    </w:p>
    <w:p w14:paraId="1D4D7BF6" w14:textId="5D846E1E" w:rsidR="00387E90" w:rsidRPr="0009785E" w:rsidRDefault="00387E90" w:rsidP="00387E90">
      <w:pPr>
        <w:pStyle w:val="font-claude-response-body"/>
        <w:spacing w:line="360" w:lineRule="auto"/>
        <w:rPr>
          <w:rFonts w:ascii="Arial" w:hAnsi="Arial" w:cs="Arial"/>
          <w:color w:val="000000" w:themeColor="text1"/>
        </w:rPr>
      </w:pPr>
      <w:r w:rsidRPr="0009785E">
        <w:rPr>
          <w:rFonts w:ascii="Arial" w:hAnsi="Arial" w:cs="Arial"/>
          <w:color w:val="000000" w:themeColor="text1"/>
        </w:rPr>
        <w:t xml:space="preserve">Initially, I considered developing a full curriculum integrating both approaches. </w:t>
      </w:r>
      <w:r w:rsidR="00A45F1D" w:rsidRPr="0009785E">
        <w:rPr>
          <w:rFonts w:ascii="Arial" w:hAnsi="Arial" w:cs="Arial"/>
          <w:color w:val="000000" w:themeColor="text1"/>
        </w:rPr>
        <w:t>D</w:t>
      </w:r>
      <w:r w:rsidRPr="0009785E">
        <w:rPr>
          <w:rFonts w:ascii="Arial" w:hAnsi="Arial" w:cs="Arial"/>
          <w:color w:val="000000" w:themeColor="text1"/>
        </w:rPr>
        <w:t>ue to time limitations and my ongoing understanding of this topic, I chose to</w:t>
      </w:r>
      <w:r w:rsidR="002D0524">
        <w:rPr>
          <w:rFonts w:ascii="Arial" w:hAnsi="Arial" w:cs="Arial"/>
          <w:color w:val="000000" w:themeColor="text1"/>
        </w:rPr>
        <w:t xml:space="preserve"> </w:t>
      </w:r>
      <w:r w:rsidRPr="0009785E">
        <w:rPr>
          <w:rFonts w:ascii="Arial" w:hAnsi="Arial" w:cs="Arial"/>
          <w:color w:val="000000" w:themeColor="text1"/>
        </w:rPr>
        <w:t>create a shorter pedagogical art</w:t>
      </w:r>
      <w:r w:rsidR="00B7567C" w:rsidRPr="0009785E">
        <w:rPr>
          <w:rFonts w:ascii="Arial" w:hAnsi="Arial" w:cs="Arial"/>
          <w:color w:val="000000" w:themeColor="text1"/>
        </w:rPr>
        <w:t>i</w:t>
      </w:r>
      <w:r w:rsidRPr="0009785E">
        <w:rPr>
          <w:rFonts w:ascii="Arial" w:hAnsi="Arial" w:cs="Arial"/>
          <w:color w:val="000000" w:themeColor="text1"/>
        </w:rPr>
        <w:t xml:space="preserve">fact: a booklet designed as a resource for singers, introducing the principles of mindful and playful singing. Drawing on literature and insights from my teaching, the booklet outlines the rationale for incorporating </w:t>
      </w:r>
      <w:r w:rsidRPr="0009785E">
        <w:rPr>
          <w:rFonts w:ascii="Arial" w:hAnsi="Arial" w:cs="Arial"/>
          <w:color w:val="000000" w:themeColor="text1"/>
        </w:rPr>
        <w:lastRenderedPageBreak/>
        <w:t>mindfulness and playfulness in singing, ex</w:t>
      </w:r>
      <w:r w:rsidR="002D0524">
        <w:rPr>
          <w:rFonts w:ascii="Arial" w:hAnsi="Arial" w:cs="Arial"/>
          <w:color w:val="000000" w:themeColor="text1"/>
        </w:rPr>
        <w:t>amines</w:t>
      </w:r>
      <w:r w:rsidRPr="0009785E">
        <w:rPr>
          <w:rFonts w:ascii="Arial" w:hAnsi="Arial" w:cs="Arial"/>
          <w:color w:val="000000" w:themeColor="text1"/>
        </w:rPr>
        <w:t xml:space="preserve"> po</w:t>
      </w:r>
      <w:r w:rsidR="002D0524">
        <w:rPr>
          <w:rFonts w:ascii="Arial" w:hAnsi="Arial" w:cs="Arial"/>
          <w:color w:val="000000" w:themeColor="text1"/>
        </w:rPr>
        <w:t>ssible</w:t>
      </w:r>
      <w:r w:rsidRPr="0009785E">
        <w:rPr>
          <w:rFonts w:ascii="Arial" w:hAnsi="Arial" w:cs="Arial"/>
          <w:color w:val="000000" w:themeColor="text1"/>
        </w:rPr>
        <w:t xml:space="preserve"> connections between them, and highlights their po</w:t>
      </w:r>
      <w:r w:rsidR="00D266CB">
        <w:rPr>
          <w:rFonts w:ascii="Arial" w:hAnsi="Arial" w:cs="Arial"/>
          <w:color w:val="000000" w:themeColor="text1"/>
        </w:rPr>
        <w:t>tential</w:t>
      </w:r>
      <w:r w:rsidRPr="0009785E">
        <w:rPr>
          <w:rFonts w:ascii="Arial" w:hAnsi="Arial" w:cs="Arial"/>
          <w:color w:val="000000" w:themeColor="text1"/>
        </w:rPr>
        <w:t xml:space="preserve"> benefits. Although primarily theoretical, the booklet includes brief practical moments–inviting the reader to pause, listen, or explore–offering glimpses of how each concept might appear in practice.</w:t>
      </w:r>
    </w:p>
    <w:p w14:paraId="40996130" w14:textId="73753917" w:rsidR="00387E90" w:rsidRPr="0009785E" w:rsidRDefault="00387E90" w:rsidP="00387E90">
      <w:pPr>
        <w:pStyle w:val="font-claude-response-body"/>
        <w:spacing w:line="360" w:lineRule="auto"/>
        <w:rPr>
          <w:rFonts w:ascii="Arial" w:hAnsi="Arial" w:cs="Arial"/>
          <w:color w:val="000000" w:themeColor="text1"/>
        </w:rPr>
      </w:pPr>
      <w:r w:rsidRPr="0009785E">
        <w:rPr>
          <w:rFonts w:ascii="Arial" w:hAnsi="Arial" w:cs="Arial"/>
          <w:color w:val="000000" w:themeColor="text1"/>
        </w:rPr>
        <w:t>The booklet may also serve as a stepping stone toward future curricula and as a resource for my own practice. This study explores how integrating mindfulness and playfulness may enhance vocal learning and support musical and personal development, by placing the art</w:t>
      </w:r>
      <w:r w:rsidR="00B7567C" w:rsidRPr="0009785E">
        <w:rPr>
          <w:rFonts w:ascii="Arial" w:hAnsi="Arial" w:cs="Arial"/>
          <w:color w:val="000000" w:themeColor="text1"/>
        </w:rPr>
        <w:t>i</w:t>
      </w:r>
      <w:r w:rsidRPr="0009785E">
        <w:rPr>
          <w:rFonts w:ascii="Arial" w:hAnsi="Arial" w:cs="Arial"/>
          <w:color w:val="000000" w:themeColor="text1"/>
        </w:rPr>
        <w:t>fact within existing literature and critically reflecting on its design.</w:t>
      </w:r>
    </w:p>
    <w:p w14:paraId="3D51A1DD" w14:textId="77777777" w:rsidR="00E355E2" w:rsidRPr="0009785E" w:rsidRDefault="00E355E2" w:rsidP="00197A6F">
      <w:pPr>
        <w:spacing w:line="360" w:lineRule="auto"/>
        <w:rPr>
          <w:rFonts w:ascii="Arial" w:hAnsi="Arial" w:cs="Arial"/>
          <w:color w:val="000000" w:themeColor="text1"/>
        </w:rPr>
      </w:pPr>
    </w:p>
    <w:p w14:paraId="31F0E523" w14:textId="44161FE7" w:rsidR="00D706F4" w:rsidRPr="0009785E" w:rsidRDefault="002010C0" w:rsidP="00197A6F">
      <w:pPr>
        <w:spacing w:line="360" w:lineRule="auto"/>
        <w:rPr>
          <w:rFonts w:ascii="Arial" w:hAnsi="Arial" w:cs="Arial"/>
          <w:color w:val="000000" w:themeColor="text1"/>
        </w:rPr>
      </w:pPr>
      <w:r w:rsidRPr="0009785E">
        <w:rPr>
          <w:rFonts w:ascii="Arial" w:hAnsi="Arial" w:cs="Arial"/>
          <w:color w:val="000000" w:themeColor="text1"/>
        </w:rPr>
        <w:t>PLANNED PROGRAM OF STUDY</w:t>
      </w:r>
      <w:r w:rsidR="000A426E" w:rsidRPr="0009785E">
        <w:rPr>
          <w:rFonts w:ascii="Arial" w:hAnsi="Arial" w:cs="Arial"/>
          <w:color w:val="000000" w:themeColor="text1"/>
        </w:rPr>
        <w:t xml:space="preserve">: </w:t>
      </w:r>
      <w:r w:rsidR="00D706F4" w:rsidRPr="0009785E">
        <w:rPr>
          <w:rFonts w:ascii="Arial" w:hAnsi="Arial" w:cs="Arial"/>
          <w:color w:val="000000" w:themeColor="text1"/>
        </w:rPr>
        <w:t>Theoretical Influences</w:t>
      </w:r>
      <w:r w:rsidR="00BC2829" w:rsidRPr="0009785E">
        <w:rPr>
          <w:rFonts w:ascii="Arial" w:hAnsi="Arial" w:cs="Arial"/>
          <w:color w:val="000000" w:themeColor="text1"/>
        </w:rPr>
        <w:t xml:space="preserve"> and </w:t>
      </w:r>
      <w:r w:rsidR="005B740D" w:rsidRPr="0009785E">
        <w:rPr>
          <w:rFonts w:ascii="Arial" w:hAnsi="Arial" w:cs="Arial"/>
          <w:color w:val="000000" w:themeColor="text1"/>
        </w:rPr>
        <w:t>B</w:t>
      </w:r>
      <w:r w:rsidR="00BC2829" w:rsidRPr="0009785E">
        <w:rPr>
          <w:rFonts w:ascii="Arial" w:hAnsi="Arial" w:cs="Arial"/>
          <w:color w:val="000000" w:themeColor="text1"/>
        </w:rPr>
        <w:t xml:space="preserve">est </w:t>
      </w:r>
      <w:r w:rsidR="005B740D" w:rsidRPr="0009785E">
        <w:rPr>
          <w:rFonts w:ascii="Arial" w:hAnsi="Arial" w:cs="Arial"/>
          <w:color w:val="000000" w:themeColor="text1"/>
        </w:rPr>
        <w:t>P</w:t>
      </w:r>
      <w:r w:rsidR="00BC2829" w:rsidRPr="0009785E">
        <w:rPr>
          <w:rFonts w:ascii="Arial" w:hAnsi="Arial" w:cs="Arial"/>
          <w:color w:val="000000" w:themeColor="text1"/>
        </w:rPr>
        <w:t>ractices</w:t>
      </w:r>
    </w:p>
    <w:p w14:paraId="1CE517B3" w14:textId="77777777" w:rsidR="00C957FA" w:rsidRPr="0009785E" w:rsidRDefault="00C957FA" w:rsidP="00197A6F">
      <w:pPr>
        <w:spacing w:line="360" w:lineRule="auto"/>
        <w:rPr>
          <w:rFonts w:ascii="Arial" w:hAnsi="Arial" w:cs="Arial"/>
          <w:color w:val="000000" w:themeColor="text1"/>
        </w:rPr>
      </w:pPr>
    </w:p>
    <w:p w14:paraId="7F18236F" w14:textId="4442FAA0" w:rsidR="007452BB" w:rsidRPr="0009785E" w:rsidRDefault="00E07F8D" w:rsidP="00EC37FB">
      <w:pPr>
        <w:spacing w:line="360" w:lineRule="auto"/>
        <w:rPr>
          <w:rFonts w:ascii="Arial" w:hAnsi="Arial" w:cs="Arial"/>
          <w:color w:val="000000" w:themeColor="text1"/>
        </w:rPr>
      </w:pPr>
      <w:r w:rsidRPr="0009785E">
        <w:rPr>
          <w:rFonts w:ascii="Arial" w:hAnsi="Arial" w:cs="Arial"/>
          <w:color w:val="000000" w:themeColor="text1"/>
        </w:rPr>
        <w:t>Creating a pedagogical art</w:t>
      </w:r>
      <w:r w:rsidR="00B7567C" w:rsidRPr="0009785E">
        <w:rPr>
          <w:rFonts w:ascii="Arial" w:hAnsi="Arial" w:cs="Arial"/>
          <w:color w:val="000000" w:themeColor="text1"/>
        </w:rPr>
        <w:t>i</w:t>
      </w:r>
      <w:r w:rsidRPr="0009785E">
        <w:rPr>
          <w:rFonts w:ascii="Arial" w:hAnsi="Arial" w:cs="Arial"/>
          <w:color w:val="000000" w:themeColor="text1"/>
        </w:rPr>
        <w:t xml:space="preserve">fact combining mindfulness and playfulness as learning tools for singers required engaging with multidisciplinary literature. </w:t>
      </w:r>
      <w:r w:rsidR="00E607B9" w:rsidRPr="0009785E">
        <w:rPr>
          <w:rFonts w:ascii="Arial" w:hAnsi="Arial" w:cs="Arial"/>
          <w:color w:val="000000" w:themeColor="text1"/>
        </w:rPr>
        <w:t>Mindfulness</w:t>
      </w:r>
      <w:r w:rsidR="00EE0CCF" w:rsidRPr="0009785E">
        <w:rPr>
          <w:rFonts w:ascii="Arial" w:hAnsi="Arial" w:cs="Arial"/>
          <w:color w:val="000000" w:themeColor="text1"/>
        </w:rPr>
        <w:t>–</w:t>
      </w:r>
      <w:r w:rsidR="00E607B9" w:rsidRPr="0009785E">
        <w:rPr>
          <w:rFonts w:ascii="Arial" w:hAnsi="Arial" w:cs="Arial"/>
          <w:color w:val="000000" w:themeColor="text1"/>
        </w:rPr>
        <w:t xml:space="preserve">described as a way of paying non-judgemental attention to </w:t>
      </w:r>
      <w:r w:rsidR="0063486A" w:rsidRPr="0009785E">
        <w:rPr>
          <w:rFonts w:ascii="Arial" w:hAnsi="Arial" w:cs="Arial"/>
          <w:color w:val="000000" w:themeColor="text1"/>
        </w:rPr>
        <w:t xml:space="preserve">the experience of the </w:t>
      </w:r>
      <w:r w:rsidR="00E607B9" w:rsidRPr="0009785E">
        <w:rPr>
          <w:rFonts w:ascii="Arial" w:hAnsi="Arial" w:cs="Arial"/>
          <w:color w:val="000000" w:themeColor="text1"/>
        </w:rPr>
        <w:t>present</w:t>
      </w:r>
      <w:r w:rsidR="0063486A" w:rsidRPr="0009785E">
        <w:rPr>
          <w:rFonts w:ascii="Arial" w:hAnsi="Arial" w:cs="Arial"/>
          <w:color w:val="000000" w:themeColor="text1"/>
        </w:rPr>
        <w:t xml:space="preserve"> </w:t>
      </w:r>
      <w:r w:rsidR="00E607B9" w:rsidRPr="0009785E">
        <w:rPr>
          <w:rFonts w:ascii="Arial" w:hAnsi="Arial" w:cs="Arial"/>
          <w:color w:val="000000" w:themeColor="text1"/>
        </w:rPr>
        <w:t>moment</w:t>
      </w:r>
      <w:r w:rsidR="0063486A" w:rsidRPr="0009785E">
        <w:rPr>
          <w:rFonts w:ascii="Arial" w:hAnsi="Arial" w:cs="Arial"/>
          <w:color w:val="000000" w:themeColor="text1"/>
        </w:rPr>
        <w:t xml:space="preserve"> </w:t>
      </w:r>
      <w:r w:rsidR="00E607B9" w:rsidRPr="0009785E">
        <w:rPr>
          <w:rFonts w:ascii="Arial" w:hAnsi="Arial" w:cs="Arial"/>
          <w:color w:val="000000" w:themeColor="text1"/>
        </w:rPr>
        <w:t xml:space="preserve">(Elliott, 2010; Eberth and Sedlmeier, 2012)–has been linked to enhanced attention, memory, and immune function over four decades of research (Fox et al., 2014; Blyskal, 2022; Anurag et al., 2023). </w:t>
      </w:r>
      <w:r w:rsidR="00495E88" w:rsidRPr="0009785E">
        <w:rPr>
          <w:rFonts w:ascii="Arial" w:hAnsi="Arial" w:cs="Arial"/>
          <w:color w:val="000000" w:themeColor="text1"/>
        </w:rPr>
        <w:t>A</w:t>
      </w:r>
      <w:r w:rsidR="000E229D" w:rsidRPr="0009785E">
        <w:rPr>
          <w:rFonts w:ascii="Arial" w:hAnsi="Arial" w:cs="Arial"/>
          <w:color w:val="000000" w:themeColor="text1"/>
        </w:rPr>
        <w:t>n important</w:t>
      </w:r>
      <w:r w:rsidR="00495E88" w:rsidRPr="0009785E">
        <w:rPr>
          <w:rFonts w:ascii="Arial" w:hAnsi="Arial" w:cs="Arial"/>
          <w:color w:val="000000" w:themeColor="text1"/>
        </w:rPr>
        <w:t xml:space="preserve"> contribution was Jon Kabat-Zinn’s Mindfulness-Based Stress Reduction Clinic, </w:t>
      </w:r>
      <w:r w:rsidR="00A843E5" w:rsidRPr="0009785E">
        <w:rPr>
          <w:rFonts w:ascii="Arial" w:hAnsi="Arial" w:cs="Arial"/>
          <w:color w:val="000000" w:themeColor="text1"/>
        </w:rPr>
        <w:t xml:space="preserve">established in 1979, </w:t>
      </w:r>
      <w:r w:rsidR="006958EE" w:rsidRPr="0009785E">
        <w:rPr>
          <w:rFonts w:ascii="Arial" w:hAnsi="Arial" w:cs="Arial"/>
          <w:color w:val="000000" w:themeColor="text1"/>
        </w:rPr>
        <w:t xml:space="preserve">which </w:t>
      </w:r>
      <w:r w:rsidR="00605A75" w:rsidRPr="0009785E">
        <w:rPr>
          <w:rFonts w:ascii="Arial" w:hAnsi="Arial" w:cs="Arial"/>
          <w:color w:val="000000" w:themeColor="text1"/>
        </w:rPr>
        <w:t>has been</w:t>
      </w:r>
      <w:r w:rsidR="006958EE" w:rsidRPr="0009785E">
        <w:rPr>
          <w:rFonts w:ascii="Arial" w:hAnsi="Arial" w:cs="Arial"/>
          <w:color w:val="000000" w:themeColor="text1"/>
        </w:rPr>
        <w:t xml:space="preserve"> </w:t>
      </w:r>
      <w:r w:rsidR="00495E88" w:rsidRPr="0009785E">
        <w:rPr>
          <w:rFonts w:ascii="Arial" w:hAnsi="Arial" w:cs="Arial"/>
          <w:color w:val="000000" w:themeColor="text1"/>
        </w:rPr>
        <w:t xml:space="preserve">effective in alleviating anxiety, depression, and low self-esteem (Eberth and Sedlmeier, 2012; Blyskal, 2022). </w:t>
      </w:r>
      <w:r w:rsidR="00982922" w:rsidRPr="0009785E">
        <w:rPr>
          <w:rFonts w:ascii="Arial" w:hAnsi="Arial" w:cs="Arial"/>
        </w:rPr>
        <w:t>Psychologist Ellen Langer developed a complementary approach, promoting openness to new ideas through novel engagement with tasks, essential for creativity and encouraging 'flow'–</w:t>
      </w:r>
      <w:r w:rsidR="00BE6C01" w:rsidRPr="0009785E">
        <w:rPr>
          <w:rFonts w:ascii="Arial" w:hAnsi="Arial" w:cs="Arial"/>
          <w:color w:val="000000" w:themeColor="text1"/>
        </w:rPr>
        <w:t xml:space="preserve">a state of total engagement that </w:t>
      </w:r>
      <w:r w:rsidR="00CD534B" w:rsidRPr="0009785E">
        <w:rPr>
          <w:rFonts w:ascii="Arial" w:hAnsi="Arial" w:cs="Arial"/>
          <w:color w:val="000000" w:themeColor="text1"/>
        </w:rPr>
        <w:t xml:space="preserve">can </w:t>
      </w:r>
      <w:r w:rsidR="00BE6C01" w:rsidRPr="0009785E">
        <w:rPr>
          <w:rFonts w:ascii="Arial" w:hAnsi="Arial" w:cs="Arial"/>
          <w:color w:val="000000" w:themeColor="text1"/>
        </w:rPr>
        <w:t xml:space="preserve">occur especially in structured activities like music or dance, as described by </w:t>
      </w:r>
      <w:r w:rsidR="00DA433A" w:rsidRPr="0009785E">
        <w:rPr>
          <w:rFonts w:ascii="Arial" w:hAnsi="Arial" w:cs="Arial"/>
          <w:color w:val="000000" w:themeColor="text1"/>
        </w:rPr>
        <w:t xml:space="preserve">positive psychologist Mihaly </w:t>
      </w:r>
      <w:r w:rsidR="00BE6C01" w:rsidRPr="0009785E">
        <w:rPr>
          <w:rFonts w:ascii="Arial" w:hAnsi="Arial" w:cs="Arial"/>
          <w:color w:val="000000" w:themeColor="text1"/>
        </w:rPr>
        <w:t xml:space="preserve">Csikszentmihalyi </w:t>
      </w:r>
      <w:r w:rsidR="00B52B8F" w:rsidRPr="0009785E">
        <w:rPr>
          <w:rFonts w:ascii="Arial" w:hAnsi="Arial" w:cs="Arial"/>
          <w:color w:val="000000" w:themeColor="text1"/>
        </w:rPr>
        <w:t>(</w:t>
      </w:r>
      <w:r w:rsidR="00445F07" w:rsidRPr="0009785E">
        <w:rPr>
          <w:rFonts w:ascii="Arial" w:hAnsi="Arial" w:cs="Arial"/>
          <w:color w:val="000000" w:themeColor="text1"/>
        </w:rPr>
        <w:t xml:space="preserve">Langer, 2000; </w:t>
      </w:r>
      <w:r w:rsidR="00B52B8F" w:rsidRPr="0009785E">
        <w:rPr>
          <w:rFonts w:ascii="Arial" w:hAnsi="Arial" w:cs="Arial"/>
          <w:color w:val="000000" w:themeColor="text1"/>
        </w:rPr>
        <w:t xml:space="preserve">Ivtzan and Hart, 2016). </w:t>
      </w:r>
      <w:r w:rsidR="00387E90" w:rsidRPr="0009785E">
        <w:rPr>
          <w:rFonts w:ascii="Arial" w:hAnsi="Arial" w:cs="Arial"/>
          <w:color w:val="000000" w:themeColor="text1"/>
        </w:rPr>
        <w:t>Ying and Chiat (2013) proposed that qi flow</w:t>
      </w:r>
      <w:r w:rsidR="00B76DDB" w:rsidRPr="0009785E">
        <w:rPr>
          <w:rFonts w:ascii="Arial" w:hAnsi="Arial" w:cs="Arial"/>
          <w:color w:val="000000" w:themeColor="text1"/>
        </w:rPr>
        <w:t>–</w:t>
      </w:r>
      <w:r w:rsidR="00C850D0" w:rsidRPr="0009785E">
        <w:rPr>
          <w:rFonts w:ascii="Arial" w:hAnsi="Arial" w:cs="Arial"/>
        </w:rPr>
        <w:t>the vital life force cultivated through taichi</w:t>
      </w:r>
      <w:r w:rsidR="00A140A6" w:rsidRPr="0009785E">
        <w:rPr>
          <w:rFonts w:ascii="Arial" w:hAnsi="Arial" w:cs="Arial"/>
          <w:color w:val="000000" w:themeColor="text1"/>
        </w:rPr>
        <w:t>–</w:t>
      </w:r>
      <w:r w:rsidR="00387E90" w:rsidRPr="0009785E">
        <w:rPr>
          <w:rFonts w:ascii="Arial" w:hAnsi="Arial" w:cs="Arial"/>
          <w:color w:val="000000" w:themeColor="text1"/>
        </w:rPr>
        <w:t xml:space="preserve">may contribute to flow in musical performance, </w:t>
      </w:r>
      <w:r w:rsidR="00FC3F04">
        <w:rPr>
          <w:rFonts w:ascii="Arial" w:hAnsi="Arial" w:cs="Arial"/>
          <w:color w:val="000000" w:themeColor="text1"/>
        </w:rPr>
        <w:t>connecting</w:t>
      </w:r>
      <w:r w:rsidR="00387E90" w:rsidRPr="0009785E">
        <w:rPr>
          <w:rFonts w:ascii="Arial" w:hAnsi="Arial" w:cs="Arial"/>
          <w:color w:val="000000" w:themeColor="text1"/>
        </w:rPr>
        <w:t xml:space="preserve"> with the Daoist</w:t>
      </w:r>
      <w:r w:rsidR="00C850D0" w:rsidRPr="0009785E">
        <w:rPr>
          <w:rFonts w:ascii="Arial" w:hAnsi="Arial" w:cs="Arial"/>
          <w:color w:val="000000" w:themeColor="text1"/>
        </w:rPr>
        <w:t xml:space="preserve"> philosophy’s</w:t>
      </w:r>
      <w:r w:rsidR="00387E90" w:rsidRPr="0009785E">
        <w:rPr>
          <w:rFonts w:ascii="Arial" w:hAnsi="Arial" w:cs="Arial"/>
          <w:color w:val="000000" w:themeColor="text1"/>
        </w:rPr>
        <w:t xml:space="preserve"> emphasis on attentive presence rather than rigid control (Ivtzan and Hart, 2016). </w:t>
      </w:r>
      <w:r w:rsidR="00495E88" w:rsidRPr="0009785E">
        <w:rPr>
          <w:rFonts w:ascii="Arial" w:hAnsi="Arial" w:cs="Arial"/>
          <w:color w:val="000000" w:themeColor="text1"/>
        </w:rPr>
        <w:t xml:space="preserve">Attention is central to vocal performance, </w:t>
      </w:r>
      <w:r w:rsidR="007452BB" w:rsidRPr="0009785E">
        <w:rPr>
          <w:rFonts w:ascii="Arial" w:hAnsi="Arial" w:cs="Arial"/>
          <w:color w:val="000000" w:themeColor="text1"/>
        </w:rPr>
        <w:t>but</w:t>
      </w:r>
      <w:r w:rsidR="00495E88" w:rsidRPr="0009785E">
        <w:rPr>
          <w:rFonts w:ascii="Arial" w:hAnsi="Arial" w:cs="Arial"/>
          <w:color w:val="000000" w:themeColor="text1"/>
        </w:rPr>
        <w:t xml:space="preserve"> performers </w:t>
      </w:r>
      <w:r w:rsidR="007452BB" w:rsidRPr="0009785E">
        <w:rPr>
          <w:rFonts w:ascii="Arial" w:hAnsi="Arial" w:cs="Arial"/>
          <w:color w:val="000000" w:themeColor="text1"/>
        </w:rPr>
        <w:t>often</w:t>
      </w:r>
      <w:r w:rsidR="00495E88" w:rsidRPr="0009785E">
        <w:rPr>
          <w:rFonts w:ascii="Arial" w:hAnsi="Arial" w:cs="Arial"/>
          <w:color w:val="000000" w:themeColor="text1"/>
        </w:rPr>
        <w:t xml:space="preserve"> struggle to focus under pressure, and mindfulness-based strategies</w:t>
      </w:r>
      <w:r w:rsidR="001D6BDC" w:rsidRPr="0009785E">
        <w:rPr>
          <w:rFonts w:ascii="Arial" w:hAnsi="Arial" w:cs="Arial"/>
          <w:color w:val="000000" w:themeColor="text1"/>
        </w:rPr>
        <w:t>,</w:t>
      </w:r>
      <w:r w:rsidR="00495E88" w:rsidRPr="0009785E">
        <w:rPr>
          <w:rFonts w:ascii="Arial" w:hAnsi="Arial" w:cs="Arial"/>
          <w:color w:val="000000" w:themeColor="text1"/>
        </w:rPr>
        <w:t xml:space="preserve"> such as</w:t>
      </w:r>
      <w:r w:rsidR="000E229D" w:rsidRPr="0009785E">
        <w:rPr>
          <w:rFonts w:ascii="Arial" w:hAnsi="Arial" w:cs="Arial"/>
          <w:color w:val="000000" w:themeColor="text1"/>
        </w:rPr>
        <w:t xml:space="preserve"> </w:t>
      </w:r>
      <w:r w:rsidR="00495E88" w:rsidRPr="0009785E">
        <w:rPr>
          <w:rFonts w:ascii="Arial" w:hAnsi="Arial" w:cs="Arial"/>
          <w:color w:val="000000" w:themeColor="text1"/>
        </w:rPr>
        <w:t>guided imagery</w:t>
      </w:r>
      <w:r w:rsidR="001D6BDC" w:rsidRPr="0009785E">
        <w:rPr>
          <w:rFonts w:ascii="Arial" w:hAnsi="Arial" w:cs="Arial"/>
          <w:color w:val="000000" w:themeColor="text1"/>
        </w:rPr>
        <w:t>,</w:t>
      </w:r>
      <w:r w:rsidR="00495E88" w:rsidRPr="0009785E">
        <w:rPr>
          <w:rFonts w:ascii="Arial" w:hAnsi="Arial" w:cs="Arial"/>
          <w:color w:val="000000" w:themeColor="text1"/>
        </w:rPr>
        <w:t xml:space="preserve"> can help reduce </w:t>
      </w:r>
      <w:r w:rsidR="008C162C" w:rsidRPr="0009785E">
        <w:rPr>
          <w:rFonts w:ascii="Arial" w:hAnsi="Arial" w:cs="Arial"/>
          <w:color w:val="000000" w:themeColor="text1"/>
        </w:rPr>
        <w:t>distracting</w:t>
      </w:r>
      <w:r w:rsidR="00495E88" w:rsidRPr="0009785E">
        <w:rPr>
          <w:rFonts w:ascii="Arial" w:hAnsi="Arial" w:cs="Arial"/>
          <w:color w:val="000000" w:themeColor="text1"/>
        </w:rPr>
        <w:t xml:space="preserve"> thoughts (Tremayne and Morgan, 2016). Despite this </w:t>
      </w:r>
      <w:r w:rsidR="007452BB" w:rsidRPr="0009785E">
        <w:rPr>
          <w:rFonts w:ascii="Arial" w:hAnsi="Arial" w:cs="Arial"/>
          <w:color w:val="000000" w:themeColor="text1"/>
        </w:rPr>
        <w:t>connection</w:t>
      </w:r>
      <w:r w:rsidR="00495E88" w:rsidRPr="0009785E">
        <w:rPr>
          <w:rFonts w:ascii="Arial" w:hAnsi="Arial" w:cs="Arial"/>
          <w:color w:val="000000" w:themeColor="text1"/>
        </w:rPr>
        <w:t xml:space="preserve">, </w:t>
      </w:r>
      <w:r w:rsidR="007452BB" w:rsidRPr="0009785E">
        <w:rPr>
          <w:rFonts w:ascii="Arial" w:hAnsi="Arial" w:cs="Arial"/>
          <w:color w:val="000000" w:themeColor="text1"/>
        </w:rPr>
        <w:t>mindfulness has only recen</w:t>
      </w:r>
      <w:r w:rsidR="001D6BDC" w:rsidRPr="0009785E">
        <w:rPr>
          <w:rFonts w:ascii="Arial" w:hAnsi="Arial" w:cs="Arial"/>
          <w:color w:val="000000" w:themeColor="text1"/>
        </w:rPr>
        <w:t>tl</w:t>
      </w:r>
      <w:r w:rsidR="007452BB" w:rsidRPr="0009785E">
        <w:rPr>
          <w:rFonts w:ascii="Arial" w:hAnsi="Arial" w:cs="Arial"/>
          <w:color w:val="000000" w:themeColor="text1"/>
        </w:rPr>
        <w:t xml:space="preserve">y become a </w:t>
      </w:r>
      <w:r w:rsidR="00FC3F04">
        <w:rPr>
          <w:rFonts w:ascii="Arial" w:hAnsi="Arial" w:cs="Arial"/>
          <w:color w:val="000000" w:themeColor="text1"/>
        </w:rPr>
        <w:t>subject</w:t>
      </w:r>
      <w:r w:rsidR="007452BB" w:rsidRPr="0009785E">
        <w:rPr>
          <w:rFonts w:ascii="Arial" w:hAnsi="Arial" w:cs="Arial"/>
          <w:color w:val="000000" w:themeColor="text1"/>
        </w:rPr>
        <w:t xml:space="preserve"> of vo</w:t>
      </w:r>
      <w:r w:rsidR="0066492C" w:rsidRPr="0009785E">
        <w:rPr>
          <w:rFonts w:ascii="Arial" w:hAnsi="Arial" w:cs="Arial"/>
          <w:color w:val="000000" w:themeColor="text1"/>
        </w:rPr>
        <w:t>cal</w:t>
      </w:r>
      <w:r w:rsidR="007452BB" w:rsidRPr="0009785E">
        <w:rPr>
          <w:rFonts w:ascii="Arial" w:hAnsi="Arial" w:cs="Arial"/>
          <w:color w:val="000000" w:themeColor="text1"/>
        </w:rPr>
        <w:t xml:space="preserve"> </w:t>
      </w:r>
      <w:r w:rsidR="007452BB" w:rsidRPr="0009785E">
        <w:rPr>
          <w:rFonts w:ascii="Arial" w:hAnsi="Arial" w:cs="Arial"/>
          <w:color w:val="000000" w:themeColor="text1"/>
        </w:rPr>
        <w:lastRenderedPageBreak/>
        <w:t>research</w:t>
      </w:r>
      <w:r w:rsidR="004E4DD5" w:rsidRPr="0009785E">
        <w:rPr>
          <w:rFonts w:ascii="Arial" w:hAnsi="Arial" w:cs="Arial"/>
          <w:color w:val="000000" w:themeColor="text1"/>
        </w:rPr>
        <w:t>.</w:t>
      </w:r>
      <w:r w:rsidR="00495E88" w:rsidRPr="0009785E">
        <w:rPr>
          <w:rFonts w:ascii="Arial" w:hAnsi="Arial" w:cs="Arial"/>
          <w:color w:val="000000" w:themeColor="text1"/>
        </w:rPr>
        <w:t xml:space="preserve"> Czajkowski, Greasley, and Allis (2021) reported that singers undertaking mindfulness training experienced greater focus and </w:t>
      </w:r>
      <w:r w:rsidR="004C37C1" w:rsidRPr="0009785E">
        <w:rPr>
          <w:rFonts w:ascii="Arial" w:hAnsi="Arial" w:cs="Arial"/>
          <w:color w:val="000000" w:themeColor="text1"/>
        </w:rPr>
        <w:t>increased</w:t>
      </w:r>
      <w:r w:rsidR="00495E88" w:rsidRPr="0009785E">
        <w:rPr>
          <w:rFonts w:ascii="Arial" w:hAnsi="Arial" w:cs="Arial"/>
          <w:color w:val="000000" w:themeColor="text1"/>
        </w:rPr>
        <w:t xml:space="preserve"> body awareness</w:t>
      </w:r>
      <w:r w:rsidR="004E4DD5" w:rsidRPr="0009785E">
        <w:rPr>
          <w:rFonts w:ascii="Arial" w:hAnsi="Arial" w:cs="Arial"/>
          <w:color w:val="000000" w:themeColor="text1"/>
        </w:rPr>
        <w:t>,</w:t>
      </w:r>
      <w:r w:rsidR="00FD34BE" w:rsidRPr="0009785E">
        <w:rPr>
          <w:rFonts w:ascii="Arial" w:hAnsi="Arial" w:cs="Arial"/>
          <w:color w:val="000000" w:themeColor="text1"/>
        </w:rPr>
        <w:t xml:space="preserve"> </w:t>
      </w:r>
      <w:r w:rsidR="004E4DD5" w:rsidRPr="0009785E">
        <w:rPr>
          <w:rFonts w:ascii="Arial" w:hAnsi="Arial" w:cs="Arial"/>
          <w:color w:val="000000" w:themeColor="text1"/>
        </w:rPr>
        <w:t>and Blyskal (2022) found that incorporating body scan meditation into voice lessons increased students' vocal ease and reduced singing anxiety.</w:t>
      </w:r>
    </w:p>
    <w:p w14:paraId="65BD89FA" w14:textId="665683CC" w:rsidR="00374ECE" w:rsidRPr="0009785E" w:rsidRDefault="00E30535" w:rsidP="00EC37FB">
      <w:pPr>
        <w:spacing w:line="360" w:lineRule="auto"/>
        <w:rPr>
          <w:rFonts w:ascii="Arial" w:hAnsi="Arial" w:cs="Arial"/>
          <w:color w:val="000000" w:themeColor="text1"/>
        </w:rPr>
      </w:pPr>
      <w:r w:rsidRPr="0009785E">
        <w:rPr>
          <w:rFonts w:ascii="Arial" w:hAnsi="Arial" w:cs="Arial"/>
        </w:rPr>
        <w:t xml:space="preserve">Equally central to this study was play–defined by voluntary involvement, intrinsic motivation, and emphasis on the experience rather than the end result (Brock et al., 2009; Yogman et al., 2018)–which figures of childhood education, such as Froebel, Montessori, Steiner, and Malaguzzi, placed at the center of learning (Singer, 2013). </w:t>
      </w:r>
      <w:r w:rsidR="0066492C" w:rsidRPr="0009785E">
        <w:rPr>
          <w:rFonts w:ascii="Arial" w:hAnsi="Arial" w:cs="Arial"/>
        </w:rPr>
        <w:t xml:space="preserve">From a neuroscience perspective, </w:t>
      </w:r>
      <w:r w:rsidR="00982922" w:rsidRPr="0009785E">
        <w:rPr>
          <w:rFonts w:ascii="Arial" w:hAnsi="Arial" w:cs="Arial"/>
        </w:rPr>
        <w:t>Moss Erickson (2022) showed that mistakes and rest between practice are essential for motor skill development and long-term retention.</w:t>
      </w:r>
      <w:r w:rsidR="0066492C" w:rsidRPr="0009785E">
        <w:rPr>
          <w:rFonts w:ascii="Arial" w:hAnsi="Arial" w:cs="Arial"/>
        </w:rPr>
        <w:t xml:space="preserve"> </w:t>
      </w:r>
      <w:r w:rsidR="00DC21D1" w:rsidRPr="0009785E">
        <w:rPr>
          <w:rFonts w:ascii="Arial" w:hAnsi="Arial" w:cs="Arial"/>
          <w:color w:val="000000" w:themeColor="text1"/>
        </w:rPr>
        <w:t>However, while play informed the foundations of early childhood education, it was playfulness</w:t>
      </w:r>
      <w:r w:rsidR="00C21820" w:rsidRPr="0009785E">
        <w:rPr>
          <w:rFonts w:ascii="Arial" w:hAnsi="Arial" w:cs="Arial"/>
          <w:color w:val="000000" w:themeColor="text1"/>
        </w:rPr>
        <w:t>–</w:t>
      </w:r>
      <w:r w:rsidR="00DC21D1" w:rsidRPr="0009785E">
        <w:rPr>
          <w:rFonts w:ascii="Arial" w:hAnsi="Arial" w:cs="Arial"/>
          <w:color w:val="000000" w:themeColor="text1"/>
        </w:rPr>
        <w:t>a dispositional quality distinct from play itself</w:t>
      </w:r>
      <w:r w:rsidR="00C21820" w:rsidRPr="0009785E">
        <w:rPr>
          <w:rFonts w:ascii="Arial" w:hAnsi="Arial" w:cs="Arial"/>
          <w:color w:val="000000" w:themeColor="text1"/>
        </w:rPr>
        <w:t>–</w:t>
      </w:r>
      <w:r w:rsidR="00DC21D1" w:rsidRPr="0009785E">
        <w:rPr>
          <w:rFonts w:ascii="Arial" w:hAnsi="Arial" w:cs="Arial"/>
          <w:color w:val="000000" w:themeColor="text1"/>
        </w:rPr>
        <w:t xml:space="preserve">that proved most relevant to this study. </w:t>
      </w:r>
      <w:r w:rsidR="00C21820" w:rsidRPr="0009785E">
        <w:rPr>
          <w:rFonts w:ascii="Arial" w:hAnsi="Arial" w:cs="Arial"/>
          <w:color w:val="000000" w:themeColor="text1"/>
        </w:rPr>
        <w:t>Playfulness was recogni</w:t>
      </w:r>
      <w:r w:rsidR="001D6BDC" w:rsidRPr="0009785E">
        <w:rPr>
          <w:rFonts w:ascii="Arial" w:hAnsi="Arial" w:cs="Arial"/>
          <w:color w:val="000000" w:themeColor="text1"/>
        </w:rPr>
        <w:t>z</w:t>
      </w:r>
      <w:r w:rsidR="00C21820" w:rsidRPr="0009785E">
        <w:rPr>
          <w:rFonts w:ascii="Arial" w:hAnsi="Arial" w:cs="Arial"/>
          <w:color w:val="000000" w:themeColor="text1"/>
        </w:rPr>
        <w:t xml:space="preserve">ed as vital for creativity throughout life (Csikszentmihalyi, </w:t>
      </w:r>
      <w:r w:rsidR="00D005A0" w:rsidRPr="0009785E">
        <w:rPr>
          <w:rFonts w:ascii="Arial" w:hAnsi="Arial" w:cs="Arial"/>
          <w:color w:val="000000" w:themeColor="text1"/>
        </w:rPr>
        <w:t>1997</w:t>
      </w:r>
      <w:r w:rsidR="00C21820" w:rsidRPr="0009785E">
        <w:rPr>
          <w:rFonts w:ascii="Arial" w:hAnsi="Arial" w:cs="Arial"/>
          <w:color w:val="000000" w:themeColor="text1"/>
        </w:rPr>
        <w:t>; Niland, 2009), and has started to influence higher education through playfulness theory–an approach that focuses on enjoyable engagement and welcomes failure as part of learning (Fine, 2014; Le Hunt, 2017).</w:t>
      </w:r>
      <w:r w:rsidR="00374ECE" w:rsidRPr="0009785E">
        <w:rPr>
          <w:rFonts w:ascii="Arial" w:hAnsi="Arial" w:cs="Arial"/>
          <w:color w:val="000000" w:themeColor="text1"/>
        </w:rPr>
        <w:t xml:space="preserve"> </w:t>
      </w:r>
      <w:r w:rsidR="00B84B60" w:rsidRPr="0009785E">
        <w:rPr>
          <w:rFonts w:ascii="Arial" w:hAnsi="Arial" w:cs="Arial"/>
        </w:rPr>
        <w:t xml:space="preserve">Complementing this, </w:t>
      </w:r>
      <w:r w:rsidR="00B84B60" w:rsidRPr="0009785E">
        <w:rPr>
          <w:rFonts w:ascii="Arial" w:hAnsi="Arial" w:cs="Arial"/>
          <w:color w:val="000000" w:themeColor="text1"/>
        </w:rPr>
        <w:t>j</w:t>
      </w:r>
      <w:r w:rsidR="002C0709" w:rsidRPr="0009785E">
        <w:rPr>
          <w:rFonts w:ascii="Arial" w:hAnsi="Arial" w:cs="Arial"/>
          <w:color w:val="000000" w:themeColor="text1"/>
        </w:rPr>
        <w:t>oy-centered pedagogy, which uses arts-based approaches to bring play and self-discovery into learning, questioned the assumption that learning requires hardship</w:t>
      </w:r>
      <w:r w:rsidR="00495E88" w:rsidRPr="0009785E">
        <w:rPr>
          <w:rFonts w:ascii="Arial" w:hAnsi="Arial" w:cs="Arial"/>
          <w:color w:val="000000" w:themeColor="text1"/>
        </w:rPr>
        <w:t xml:space="preserve"> (Camfield, 2025).</w:t>
      </w:r>
      <w:r w:rsidR="00BE28DD" w:rsidRPr="0009785E">
        <w:rPr>
          <w:rFonts w:ascii="Arial" w:hAnsi="Arial" w:cs="Arial"/>
          <w:color w:val="000000" w:themeColor="text1"/>
        </w:rPr>
        <w:t xml:space="preserve"> </w:t>
      </w:r>
    </w:p>
    <w:p w14:paraId="3642944B" w14:textId="2620597E" w:rsidR="00495E88" w:rsidRPr="0009785E" w:rsidRDefault="00495E88" w:rsidP="000B1C73">
      <w:pPr>
        <w:spacing w:line="360" w:lineRule="auto"/>
        <w:rPr>
          <w:rFonts w:ascii="Arial" w:hAnsi="Arial" w:cs="Arial"/>
          <w:color w:val="000000" w:themeColor="text1"/>
        </w:rPr>
      </w:pPr>
      <w:r w:rsidRPr="0009785E">
        <w:rPr>
          <w:rFonts w:ascii="Arial" w:hAnsi="Arial" w:cs="Arial"/>
          <w:color w:val="000000" w:themeColor="text1"/>
        </w:rPr>
        <w:t>Since this art</w:t>
      </w:r>
      <w:r w:rsidR="004F5FA2" w:rsidRPr="0009785E">
        <w:rPr>
          <w:rFonts w:ascii="Arial" w:hAnsi="Arial" w:cs="Arial"/>
          <w:color w:val="000000" w:themeColor="text1"/>
        </w:rPr>
        <w:t>i</w:t>
      </w:r>
      <w:r w:rsidRPr="0009785E">
        <w:rPr>
          <w:rFonts w:ascii="Arial" w:hAnsi="Arial" w:cs="Arial"/>
          <w:color w:val="000000" w:themeColor="text1"/>
        </w:rPr>
        <w:t xml:space="preserve">fact also </w:t>
      </w:r>
      <w:r w:rsidR="000C4F18" w:rsidRPr="0009785E">
        <w:rPr>
          <w:rFonts w:ascii="Arial" w:hAnsi="Arial" w:cs="Arial"/>
          <w:color w:val="000000" w:themeColor="text1"/>
        </w:rPr>
        <w:t xml:space="preserve">aims to </w:t>
      </w:r>
      <w:r w:rsidRPr="0009785E">
        <w:rPr>
          <w:rFonts w:ascii="Arial" w:hAnsi="Arial" w:cs="Arial"/>
          <w:color w:val="000000" w:themeColor="text1"/>
        </w:rPr>
        <w:t>accompan</w:t>
      </w:r>
      <w:r w:rsidR="000C4F18" w:rsidRPr="0009785E">
        <w:rPr>
          <w:rFonts w:ascii="Arial" w:hAnsi="Arial" w:cs="Arial"/>
          <w:color w:val="000000" w:themeColor="text1"/>
        </w:rPr>
        <w:t>y</w:t>
      </w:r>
      <w:r w:rsidRPr="0009785E">
        <w:rPr>
          <w:rFonts w:ascii="Arial" w:hAnsi="Arial" w:cs="Arial"/>
          <w:color w:val="000000" w:themeColor="text1"/>
        </w:rPr>
        <w:t xml:space="preserve"> group-voice classes</w:t>
      </w:r>
      <w:r w:rsidR="006015EC" w:rsidRPr="0009785E">
        <w:rPr>
          <w:rFonts w:ascii="Arial" w:hAnsi="Arial" w:cs="Arial"/>
          <w:color w:val="000000" w:themeColor="text1"/>
        </w:rPr>
        <w:t>–</w:t>
      </w:r>
      <w:r w:rsidRPr="0009785E">
        <w:rPr>
          <w:rFonts w:ascii="Arial" w:hAnsi="Arial" w:cs="Arial"/>
          <w:color w:val="000000" w:themeColor="text1"/>
        </w:rPr>
        <w:t>the teaching of small groups through cooperative learning (Ward, 1978; Bjøntegaard, 2015)</w:t>
      </w:r>
      <w:r w:rsidR="006015EC" w:rsidRPr="0009785E">
        <w:rPr>
          <w:rFonts w:ascii="Arial" w:hAnsi="Arial" w:cs="Arial"/>
          <w:color w:val="000000" w:themeColor="text1"/>
        </w:rPr>
        <w:t>–</w:t>
      </w:r>
      <w:r w:rsidRPr="0009785E">
        <w:rPr>
          <w:rFonts w:ascii="Arial" w:hAnsi="Arial" w:cs="Arial"/>
          <w:color w:val="000000" w:themeColor="text1"/>
        </w:rPr>
        <w:t xml:space="preserve">group </w:t>
      </w:r>
      <w:r w:rsidR="00BD5729" w:rsidRPr="0009785E">
        <w:rPr>
          <w:rFonts w:ascii="Arial" w:hAnsi="Arial" w:cs="Arial"/>
          <w:color w:val="000000" w:themeColor="text1"/>
        </w:rPr>
        <w:t>singing</w:t>
      </w:r>
      <w:r w:rsidR="000C4F18" w:rsidRPr="0009785E">
        <w:rPr>
          <w:rFonts w:ascii="Arial" w:hAnsi="Arial" w:cs="Arial"/>
          <w:color w:val="000000" w:themeColor="text1"/>
        </w:rPr>
        <w:t xml:space="preserve"> was</w:t>
      </w:r>
      <w:r w:rsidRPr="0009785E">
        <w:rPr>
          <w:rFonts w:ascii="Arial" w:hAnsi="Arial" w:cs="Arial"/>
          <w:color w:val="000000" w:themeColor="text1"/>
        </w:rPr>
        <w:t xml:space="preserve"> </w:t>
      </w:r>
      <w:r w:rsidR="00EE120E" w:rsidRPr="0009785E">
        <w:rPr>
          <w:rFonts w:ascii="Arial" w:hAnsi="Arial" w:cs="Arial"/>
          <w:color w:val="000000" w:themeColor="text1"/>
        </w:rPr>
        <w:t>explored</w:t>
      </w:r>
      <w:r w:rsidRPr="0009785E">
        <w:rPr>
          <w:rFonts w:ascii="Arial" w:hAnsi="Arial" w:cs="Arial"/>
          <w:color w:val="000000" w:themeColor="text1"/>
        </w:rPr>
        <w:t xml:space="preserve">. The Buddhist sangha tradition </w:t>
      </w:r>
      <w:r w:rsidR="009A4B03" w:rsidRPr="0009785E">
        <w:rPr>
          <w:rFonts w:ascii="Arial" w:hAnsi="Arial" w:cs="Arial"/>
          <w:color w:val="000000" w:themeColor="text1"/>
        </w:rPr>
        <w:t>considered</w:t>
      </w:r>
      <w:r w:rsidRPr="0009785E">
        <w:rPr>
          <w:rFonts w:ascii="Arial" w:hAnsi="Arial" w:cs="Arial"/>
          <w:color w:val="000000" w:themeColor="text1"/>
        </w:rPr>
        <w:t xml:space="preserve"> </w:t>
      </w:r>
      <w:r w:rsidR="000B1C73" w:rsidRPr="0009785E">
        <w:rPr>
          <w:rFonts w:ascii="Arial" w:hAnsi="Arial" w:cs="Arial"/>
          <w:color w:val="000000" w:themeColor="text1"/>
        </w:rPr>
        <w:t>group</w:t>
      </w:r>
      <w:r w:rsidRPr="0009785E">
        <w:rPr>
          <w:rFonts w:ascii="Arial" w:hAnsi="Arial" w:cs="Arial"/>
          <w:color w:val="000000" w:themeColor="text1"/>
        </w:rPr>
        <w:t xml:space="preserve"> practice as essential to deepening mindfulness (Thich Nhat Hanh, 1998</w:t>
      </w:r>
      <w:r w:rsidR="00835C51" w:rsidRPr="0009785E">
        <w:rPr>
          <w:rFonts w:ascii="Arial" w:hAnsi="Arial" w:cs="Arial"/>
          <w:color w:val="000000" w:themeColor="text1"/>
        </w:rPr>
        <w:t>)</w:t>
      </w:r>
      <w:r w:rsidR="000751CF" w:rsidRPr="0009785E">
        <w:rPr>
          <w:rFonts w:ascii="Arial" w:hAnsi="Arial" w:cs="Arial"/>
          <w:color w:val="000000" w:themeColor="text1"/>
        </w:rPr>
        <w:t>,</w:t>
      </w:r>
      <w:r w:rsidR="00835C51" w:rsidRPr="0009785E">
        <w:rPr>
          <w:rFonts w:ascii="Arial" w:hAnsi="Arial" w:cs="Arial"/>
          <w:color w:val="000000" w:themeColor="text1"/>
        </w:rPr>
        <w:t xml:space="preserve"> G</w:t>
      </w:r>
      <w:r w:rsidR="000B1C73" w:rsidRPr="0009785E">
        <w:rPr>
          <w:rFonts w:ascii="Arial" w:hAnsi="Arial" w:cs="Arial"/>
          <w:color w:val="000000" w:themeColor="text1"/>
        </w:rPr>
        <w:t>roup singing encourages mutual listening and social connection</w:t>
      </w:r>
      <w:r w:rsidRPr="0009785E">
        <w:rPr>
          <w:rFonts w:ascii="Arial" w:hAnsi="Arial" w:cs="Arial"/>
          <w:color w:val="000000" w:themeColor="text1"/>
        </w:rPr>
        <w:t>, fostering joy, cohesion, and the discovery of identity beyond habitual roles (Densley and Andrews, 2021; Hendry, Lynam and Lafarge, 2022).</w:t>
      </w:r>
    </w:p>
    <w:p w14:paraId="2C778075" w14:textId="0666EB6C" w:rsidR="002A01B4" w:rsidRPr="0009785E" w:rsidRDefault="002F614E" w:rsidP="00197A6F">
      <w:pPr>
        <w:spacing w:line="360" w:lineRule="auto"/>
        <w:rPr>
          <w:rFonts w:ascii="Arial" w:hAnsi="Arial" w:cs="Arial"/>
        </w:rPr>
      </w:pPr>
      <w:r w:rsidRPr="0009785E">
        <w:rPr>
          <w:rFonts w:ascii="Arial" w:hAnsi="Arial" w:cs="Arial"/>
        </w:rPr>
        <w:t>Both mindful listening and playful exploration seemed naturally present in group singing, leading</w:t>
      </w:r>
      <w:r w:rsidR="00EE120E" w:rsidRPr="0009785E">
        <w:rPr>
          <w:rFonts w:ascii="Arial" w:hAnsi="Arial" w:cs="Arial"/>
        </w:rPr>
        <w:t xml:space="preserve"> to </w:t>
      </w:r>
      <w:r w:rsidR="004A719E">
        <w:rPr>
          <w:rFonts w:ascii="Arial" w:hAnsi="Arial" w:cs="Arial"/>
        </w:rPr>
        <w:t>the</w:t>
      </w:r>
      <w:r w:rsidRPr="0009785E">
        <w:rPr>
          <w:rFonts w:ascii="Arial" w:hAnsi="Arial" w:cs="Arial"/>
        </w:rPr>
        <w:t xml:space="preserve"> central </w:t>
      </w:r>
      <w:r w:rsidR="00EE120E" w:rsidRPr="0009785E">
        <w:rPr>
          <w:rFonts w:ascii="Arial" w:hAnsi="Arial" w:cs="Arial"/>
        </w:rPr>
        <w:t>question</w:t>
      </w:r>
      <w:r w:rsidR="004A719E">
        <w:rPr>
          <w:rFonts w:ascii="Arial" w:hAnsi="Arial" w:cs="Arial"/>
        </w:rPr>
        <w:t xml:space="preserve"> of this study</w:t>
      </w:r>
      <w:r w:rsidR="00EE120E" w:rsidRPr="0009785E">
        <w:rPr>
          <w:rFonts w:ascii="Arial" w:hAnsi="Arial" w:cs="Arial"/>
        </w:rPr>
        <w:t>: whether</w:t>
      </w:r>
      <w:r w:rsidR="00356716" w:rsidRPr="0009785E">
        <w:rPr>
          <w:rFonts w:ascii="Arial" w:hAnsi="Arial" w:cs="Arial"/>
        </w:rPr>
        <w:t>,</w:t>
      </w:r>
      <w:r w:rsidR="00EE120E" w:rsidRPr="0009785E">
        <w:rPr>
          <w:rFonts w:ascii="Arial" w:hAnsi="Arial" w:cs="Arial"/>
        </w:rPr>
        <w:t xml:space="preserve"> despite their different origins, </w:t>
      </w:r>
      <w:r w:rsidR="00356716" w:rsidRPr="0009785E">
        <w:rPr>
          <w:rFonts w:ascii="Arial" w:hAnsi="Arial" w:cs="Arial"/>
        </w:rPr>
        <w:t xml:space="preserve">they </w:t>
      </w:r>
      <w:r w:rsidR="00EE120E" w:rsidRPr="0009785E">
        <w:rPr>
          <w:rFonts w:ascii="Arial" w:hAnsi="Arial" w:cs="Arial"/>
        </w:rPr>
        <w:t xml:space="preserve">converge at the level of awareness–mindfulness through non-judgemental observation, playfulness through </w:t>
      </w:r>
      <w:r w:rsidR="005C4A97" w:rsidRPr="0009785E">
        <w:rPr>
          <w:rFonts w:ascii="Arial" w:hAnsi="Arial" w:cs="Arial"/>
        </w:rPr>
        <w:t>exploratory</w:t>
      </w:r>
      <w:r w:rsidR="00EE120E" w:rsidRPr="0009785E">
        <w:rPr>
          <w:rFonts w:ascii="Arial" w:hAnsi="Arial" w:cs="Arial"/>
        </w:rPr>
        <w:t xml:space="preserve"> engagement.</w:t>
      </w:r>
      <w:r w:rsidR="000751CF" w:rsidRPr="0009785E">
        <w:rPr>
          <w:rFonts w:ascii="Arial" w:hAnsi="Arial" w:cs="Arial"/>
          <w:color w:val="000000" w:themeColor="text1"/>
        </w:rPr>
        <w:t xml:space="preserve"> </w:t>
      </w:r>
      <w:r w:rsidR="00982922" w:rsidRPr="0009785E">
        <w:rPr>
          <w:rFonts w:ascii="Arial" w:hAnsi="Arial" w:cs="Arial"/>
        </w:rPr>
        <w:t>Although not researched in voice pedagogy, glimpses of their intersection appeared across several fields.</w:t>
      </w:r>
      <w:r w:rsidR="00403D91" w:rsidRPr="0009785E">
        <w:rPr>
          <w:rFonts w:ascii="Arial" w:hAnsi="Arial" w:cs="Arial"/>
          <w:color w:val="000000" w:themeColor="text1"/>
        </w:rPr>
        <w:t xml:space="preserve"> In the psychology of creativity, Hassan (2019) proposed that playfulness, mindfulness, and improvisation </w:t>
      </w:r>
      <w:r w:rsidR="003B496A" w:rsidRPr="0009785E">
        <w:rPr>
          <w:rFonts w:ascii="Arial" w:hAnsi="Arial" w:cs="Arial"/>
          <w:color w:val="000000" w:themeColor="text1"/>
        </w:rPr>
        <w:t>can be interconnected aspects</w:t>
      </w:r>
      <w:r w:rsidR="00403D91" w:rsidRPr="0009785E">
        <w:rPr>
          <w:rFonts w:ascii="Arial" w:hAnsi="Arial" w:cs="Arial"/>
          <w:color w:val="000000" w:themeColor="text1"/>
        </w:rPr>
        <w:t xml:space="preserve"> of the creative </w:t>
      </w:r>
      <w:r w:rsidR="003B496A" w:rsidRPr="0009785E">
        <w:rPr>
          <w:rFonts w:ascii="Arial" w:hAnsi="Arial" w:cs="Arial"/>
          <w:color w:val="000000" w:themeColor="text1"/>
        </w:rPr>
        <w:t>mind</w:t>
      </w:r>
      <w:r w:rsidR="00403D91" w:rsidRPr="0009785E">
        <w:rPr>
          <w:rFonts w:ascii="Arial" w:hAnsi="Arial" w:cs="Arial"/>
          <w:color w:val="000000" w:themeColor="text1"/>
        </w:rPr>
        <w:t xml:space="preserve">. Crane et al. (2015) described mindfulness-based teaching itself as a </w:t>
      </w:r>
      <w:r w:rsidR="00403D91" w:rsidRPr="0009785E">
        <w:rPr>
          <w:rFonts w:ascii="Arial" w:hAnsi="Arial" w:cs="Arial"/>
          <w:color w:val="000000" w:themeColor="text1"/>
        </w:rPr>
        <w:lastRenderedPageBreak/>
        <w:t>process of disciplined improvisation</w:t>
      </w:r>
      <w:r w:rsidR="000D0334" w:rsidRPr="0009785E">
        <w:rPr>
          <w:rFonts w:ascii="Arial" w:hAnsi="Arial" w:cs="Arial"/>
          <w:color w:val="000000" w:themeColor="text1"/>
        </w:rPr>
        <w:t>,</w:t>
      </w:r>
      <w:r w:rsidR="00403D91" w:rsidRPr="0009785E">
        <w:rPr>
          <w:rFonts w:ascii="Arial" w:hAnsi="Arial" w:cs="Arial"/>
          <w:color w:val="000000" w:themeColor="text1"/>
        </w:rPr>
        <w:t xml:space="preserve"> </w:t>
      </w:r>
      <w:r w:rsidR="00E853EB" w:rsidRPr="0009785E">
        <w:rPr>
          <w:rFonts w:ascii="Arial" w:hAnsi="Arial" w:cs="Arial"/>
          <w:color w:val="000000" w:themeColor="text1"/>
        </w:rPr>
        <w:t>combining</w:t>
      </w:r>
      <w:r w:rsidR="00403D91" w:rsidRPr="0009785E">
        <w:rPr>
          <w:rFonts w:ascii="Arial" w:hAnsi="Arial" w:cs="Arial"/>
          <w:color w:val="000000" w:themeColor="text1"/>
        </w:rPr>
        <w:t xml:space="preserve"> structured inquiry </w:t>
      </w:r>
      <w:r w:rsidR="00E727DD" w:rsidRPr="0009785E">
        <w:rPr>
          <w:rFonts w:ascii="Arial" w:hAnsi="Arial" w:cs="Arial"/>
          <w:color w:val="000000" w:themeColor="text1"/>
        </w:rPr>
        <w:t xml:space="preserve">with the </w:t>
      </w:r>
      <w:r w:rsidR="00C40AB0">
        <w:rPr>
          <w:rFonts w:ascii="Arial" w:hAnsi="Arial" w:cs="Arial"/>
          <w:color w:val="000000" w:themeColor="text1"/>
        </w:rPr>
        <w:t>ability</w:t>
      </w:r>
      <w:r w:rsidR="00E727DD" w:rsidRPr="0009785E">
        <w:rPr>
          <w:rFonts w:ascii="Arial" w:hAnsi="Arial" w:cs="Arial"/>
          <w:color w:val="000000" w:themeColor="text1"/>
        </w:rPr>
        <w:t xml:space="preserve"> to respond spontaneously</w:t>
      </w:r>
      <w:r w:rsidR="00403D91" w:rsidRPr="0009785E">
        <w:rPr>
          <w:rFonts w:ascii="Arial" w:hAnsi="Arial" w:cs="Arial"/>
          <w:color w:val="000000" w:themeColor="text1"/>
        </w:rPr>
        <w:t xml:space="preserve">. In cognitive research, </w:t>
      </w:r>
      <w:r w:rsidR="007833E7" w:rsidRPr="0009785E">
        <w:rPr>
          <w:rFonts w:ascii="Arial" w:hAnsi="Arial" w:cs="Arial"/>
        </w:rPr>
        <w:t xml:space="preserve">Golland et al. (2025) found that </w:t>
      </w:r>
      <w:r w:rsidR="00C40AB0">
        <w:rPr>
          <w:rFonts w:ascii="Arial" w:hAnsi="Arial" w:cs="Arial"/>
        </w:rPr>
        <w:t>short</w:t>
      </w:r>
      <w:r w:rsidR="007833E7" w:rsidRPr="0009785E">
        <w:rPr>
          <w:rFonts w:ascii="Arial" w:hAnsi="Arial" w:cs="Arial"/>
        </w:rPr>
        <w:t xml:space="preserve"> improvisational theatre exercises improved cognitive function and positive emotions in older adults.</w:t>
      </w:r>
      <w:r w:rsidR="007833E7" w:rsidRPr="0009785E">
        <w:rPr>
          <w:rFonts w:ascii="Arial" w:hAnsi="Arial" w:cs="Arial"/>
          <w:color w:val="000000" w:themeColor="text1"/>
        </w:rPr>
        <w:t xml:space="preserve"> </w:t>
      </w:r>
      <w:r w:rsidR="00403D91" w:rsidRPr="0009785E">
        <w:rPr>
          <w:rFonts w:ascii="Arial" w:hAnsi="Arial" w:cs="Arial"/>
          <w:color w:val="000000" w:themeColor="text1"/>
        </w:rPr>
        <w:t xml:space="preserve">Czajkowski, Greasley and Allis (2021) </w:t>
      </w:r>
      <w:r w:rsidR="00834145" w:rsidRPr="0009785E">
        <w:rPr>
          <w:rFonts w:ascii="Arial" w:hAnsi="Arial" w:cs="Arial"/>
          <w:color w:val="000000" w:themeColor="text1"/>
        </w:rPr>
        <w:t xml:space="preserve">also </w:t>
      </w:r>
      <w:r w:rsidR="00A140A6" w:rsidRPr="0009785E">
        <w:rPr>
          <w:rFonts w:ascii="Arial" w:hAnsi="Arial" w:cs="Arial"/>
        </w:rPr>
        <w:t xml:space="preserve">noted that singers undertaking mindfulness training began spontaneously playing with tempo and dynamics–suggesting playful engagement may emerge from mindful attention. </w:t>
      </w:r>
      <w:r w:rsidR="00834145" w:rsidRPr="0009785E">
        <w:rPr>
          <w:rFonts w:ascii="Arial" w:hAnsi="Arial" w:cs="Arial"/>
        </w:rPr>
        <w:t>Mindfulness and playfulness may therefore offer complementary pathways toward helping singers approach their voice with curiosity and creative openness.</w:t>
      </w:r>
    </w:p>
    <w:p w14:paraId="183A2DB4" w14:textId="77777777" w:rsidR="00982922" w:rsidRPr="0009785E" w:rsidRDefault="00982922" w:rsidP="00197A6F">
      <w:pPr>
        <w:spacing w:line="360" w:lineRule="auto"/>
        <w:rPr>
          <w:rFonts w:ascii="Arial" w:hAnsi="Arial" w:cs="Arial"/>
          <w:color w:val="000000" w:themeColor="text1"/>
        </w:rPr>
      </w:pPr>
    </w:p>
    <w:p w14:paraId="32ED6E3F" w14:textId="77777777" w:rsidR="00614A0E" w:rsidRPr="0009785E" w:rsidRDefault="00614A0E" w:rsidP="00600A22">
      <w:pPr>
        <w:pStyle w:val="font-claude-response-body"/>
        <w:spacing w:line="360" w:lineRule="auto"/>
        <w:rPr>
          <w:rFonts w:ascii="Arial" w:hAnsi="Arial" w:cs="Arial"/>
          <w:b/>
          <w:bCs/>
          <w:color w:val="000000" w:themeColor="text1"/>
        </w:rPr>
      </w:pPr>
      <w:r w:rsidRPr="0009785E">
        <w:rPr>
          <w:rStyle w:val="Strong"/>
          <w:rFonts w:ascii="Arial" w:eastAsiaTheme="majorEastAsia" w:hAnsi="Arial" w:cs="Arial"/>
          <w:b w:val="0"/>
          <w:bCs w:val="0"/>
          <w:color w:val="000000" w:themeColor="text1"/>
        </w:rPr>
        <w:t>AIMS</w:t>
      </w:r>
    </w:p>
    <w:p w14:paraId="72383ACD" w14:textId="12ACFF12" w:rsidR="00600A22" w:rsidRPr="0009785E" w:rsidRDefault="00600A22" w:rsidP="00600A22">
      <w:pPr>
        <w:pStyle w:val="font-claude-response-body"/>
        <w:numPr>
          <w:ilvl w:val="0"/>
          <w:numId w:val="30"/>
        </w:numPr>
        <w:spacing w:line="360" w:lineRule="auto"/>
        <w:rPr>
          <w:rFonts w:ascii="Arial" w:hAnsi="Arial" w:cs="Arial"/>
          <w:color w:val="000000" w:themeColor="text1"/>
        </w:rPr>
      </w:pPr>
      <w:r w:rsidRPr="0009785E">
        <w:rPr>
          <w:rFonts w:ascii="Arial" w:hAnsi="Arial" w:cs="Arial"/>
          <w:color w:val="000000" w:themeColor="text1"/>
        </w:rPr>
        <w:t>To d</w:t>
      </w:r>
      <w:r w:rsidR="00614A0E" w:rsidRPr="0009785E">
        <w:rPr>
          <w:rFonts w:ascii="Arial" w:hAnsi="Arial" w:cs="Arial"/>
          <w:color w:val="000000" w:themeColor="text1"/>
        </w:rPr>
        <w:t>esign a</w:t>
      </w:r>
      <w:r w:rsidRPr="0009785E">
        <w:rPr>
          <w:rFonts w:ascii="Arial" w:hAnsi="Arial" w:cs="Arial"/>
          <w:color w:val="000000" w:themeColor="text1"/>
        </w:rPr>
        <w:t>n accessible</w:t>
      </w:r>
      <w:r w:rsidR="00614A0E" w:rsidRPr="0009785E">
        <w:rPr>
          <w:rFonts w:ascii="Arial" w:hAnsi="Arial" w:cs="Arial"/>
          <w:color w:val="000000" w:themeColor="text1"/>
        </w:rPr>
        <w:t xml:space="preserve"> pedagogical </w:t>
      </w:r>
      <w:r w:rsidR="005B32C1" w:rsidRPr="0009785E">
        <w:rPr>
          <w:rFonts w:ascii="Arial" w:hAnsi="Arial" w:cs="Arial"/>
          <w:color w:val="000000" w:themeColor="text1"/>
        </w:rPr>
        <w:t xml:space="preserve">resource (artifact) </w:t>
      </w:r>
      <w:r w:rsidRPr="0009785E">
        <w:rPr>
          <w:rFonts w:ascii="Arial" w:hAnsi="Arial" w:cs="Arial"/>
        </w:rPr>
        <w:t>introducing mindful and playful singing principles and their interconnection</w:t>
      </w:r>
    </w:p>
    <w:p w14:paraId="1597C285" w14:textId="52B9B617" w:rsidR="00614A0E" w:rsidRPr="0009785E" w:rsidRDefault="00600A22" w:rsidP="00600A22">
      <w:pPr>
        <w:pStyle w:val="font-claude-response-body"/>
        <w:numPr>
          <w:ilvl w:val="0"/>
          <w:numId w:val="30"/>
        </w:numPr>
        <w:spacing w:line="360" w:lineRule="auto"/>
        <w:rPr>
          <w:rFonts w:ascii="Arial" w:hAnsi="Arial" w:cs="Arial"/>
          <w:color w:val="000000" w:themeColor="text1"/>
        </w:rPr>
      </w:pPr>
      <w:r w:rsidRPr="0009785E">
        <w:rPr>
          <w:rFonts w:ascii="Arial" w:hAnsi="Arial" w:cs="Arial"/>
          <w:color w:val="000000" w:themeColor="text1"/>
        </w:rPr>
        <w:t>To s</w:t>
      </w:r>
      <w:r w:rsidR="00614A0E" w:rsidRPr="0009785E">
        <w:rPr>
          <w:rFonts w:ascii="Arial" w:hAnsi="Arial" w:cs="Arial"/>
          <w:color w:val="000000" w:themeColor="text1"/>
        </w:rPr>
        <w:t>ituate the art</w:t>
      </w:r>
      <w:r w:rsidR="00B7567C" w:rsidRPr="0009785E">
        <w:rPr>
          <w:rFonts w:ascii="Arial" w:hAnsi="Arial" w:cs="Arial"/>
          <w:color w:val="000000" w:themeColor="text1"/>
        </w:rPr>
        <w:t>i</w:t>
      </w:r>
      <w:r w:rsidR="00614A0E" w:rsidRPr="0009785E">
        <w:rPr>
          <w:rFonts w:ascii="Arial" w:hAnsi="Arial" w:cs="Arial"/>
          <w:color w:val="000000" w:themeColor="text1"/>
        </w:rPr>
        <w:t>fact within existing literature on mindfulness</w:t>
      </w:r>
      <w:r w:rsidRPr="0009785E">
        <w:rPr>
          <w:rFonts w:ascii="Arial" w:hAnsi="Arial" w:cs="Arial"/>
          <w:color w:val="000000" w:themeColor="text1"/>
        </w:rPr>
        <w:t xml:space="preserve"> and</w:t>
      </w:r>
      <w:r w:rsidR="00614A0E" w:rsidRPr="0009785E">
        <w:rPr>
          <w:rFonts w:ascii="Arial" w:hAnsi="Arial" w:cs="Arial"/>
          <w:color w:val="000000" w:themeColor="text1"/>
        </w:rPr>
        <w:t xml:space="preserve"> playfulness</w:t>
      </w:r>
    </w:p>
    <w:p w14:paraId="2051ADA5" w14:textId="07510B30" w:rsidR="00600A22" w:rsidRPr="0009785E" w:rsidRDefault="00600A22" w:rsidP="00614A0E">
      <w:pPr>
        <w:pStyle w:val="font-claude-response-body"/>
        <w:numPr>
          <w:ilvl w:val="0"/>
          <w:numId w:val="30"/>
        </w:numPr>
        <w:spacing w:line="360" w:lineRule="auto"/>
        <w:rPr>
          <w:rFonts w:ascii="Arial" w:hAnsi="Arial" w:cs="Arial"/>
          <w:color w:val="000000" w:themeColor="text1"/>
        </w:rPr>
      </w:pPr>
      <w:r w:rsidRPr="0009785E">
        <w:rPr>
          <w:rFonts w:ascii="Arial" w:hAnsi="Arial" w:cs="Arial"/>
          <w:color w:val="000000" w:themeColor="text1"/>
        </w:rPr>
        <w:t>To c</w:t>
      </w:r>
      <w:r w:rsidR="00614A0E" w:rsidRPr="0009785E">
        <w:rPr>
          <w:rFonts w:ascii="Arial" w:hAnsi="Arial" w:cs="Arial"/>
          <w:color w:val="000000" w:themeColor="text1"/>
        </w:rPr>
        <w:t>ritically reflect on its design as a step toward future curriculum development</w:t>
      </w:r>
    </w:p>
    <w:p w14:paraId="0706BD73" w14:textId="1AE67AC3" w:rsidR="00052B31" w:rsidRPr="0009785E" w:rsidRDefault="00600A22" w:rsidP="00614A0E">
      <w:pPr>
        <w:pStyle w:val="font-claude-response-body"/>
        <w:numPr>
          <w:ilvl w:val="0"/>
          <w:numId w:val="30"/>
        </w:numPr>
        <w:spacing w:line="360" w:lineRule="auto"/>
        <w:rPr>
          <w:rFonts w:ascii="Arial" w:hAnsi="Arial" w:cs="Arial"/>
          <w:color w:val="000000" w:themeColor="text1"/>
        </w:rPr>
      </w:pPr>
      <w:r w:rsidRPr="0009785E">
        <w:rPr>
          <w:rFonts w:ascii="Arial" w:hAnsi="Arial" w:cs="Arial"/>
        </w:rPr>
        <w:t>to assess how mindfulness and playfulness are currently represented in voice pedagogy literature, identifying potential benefits and limitations</w:t>
      </w:r>
    </w:p>
    <w:p w14:paraId="04693330" w14:textId="77777777" w:rsidR="009C4658" w:rsidRPr="0009785E" w:rsidRDefault="009C4658" w:rsidP="009C4658">
      <w:pPr>
        <w:pStyle w:val="font-claude-response-body"/>
        <w:spacing w:line="360" w:lineRule="auto"/>
        <w:ind w:left="720"/>
        <w:rPr>
          <w:rFonts w:ascii="Arial" w:hAnsi="Arial" w:cs="Arial"/>
          <w:color w:val="000000" w:themeColor="text1"/>
        </w:rPr>
      </w:pPr>
    </w:p>
    <w:p w14:paraId="430E7509" w14:textId="4D95CDD8" w:rsidR="00614A0E" w:rsidRPr="0009785E" w:rsidRDefault="00614A0E" w:rsidP="00614A0E">
      <w:pPr>
        <w:pStyle w:val="font-claude-response-body"/>
        <w:spacing w:line="360" w:lineRule="auto"/>
        <w:rPr>
          <w:rFonts w:ascii="Arial" w:hAnsi="Arial" w:cs="Arial"/>
          <w:b/>
          <w:bCs/>
          <w:color w:val="000000" w:themeColor="text1"/>
        </w:rPr>
      </w:pPr>
      <w:r w:rsidRPr="0009785E">
        <w:rPr>
          <w:rStyle w:val="Strong"/>
          <w:rFonts w:ascii="Arial" w:eastAsiaTheme="majorEastAsia" w:hAnsi="Arial" w:cs="Arial"/>
          <w:b w:val="0"/>
          <w:bCs w:val="0"/>
          <w:color w:val="000000" w:themeColor="text1"/>
        </w:rPr>
        <w:t>OBJECTIVES</w:t>
      </w:r>
    </w:p>
    <w:p w14:paraId="1CACC5B8" w14:textId="77777777" w:rsidR="00614A0E" w:rsidRPr="0009785E" w:rsidRDefault="00614A0E" w:rsidP="00614A0E">
      <w:pPr>
        <w:pStyle w:val="font-claude-response-body"/>
        <w:numPr>
          <w:ilvl w:val="0"/>
          <w:numId w:val="31"/>
        </w:numPr>
        <w:spacing w:line="360" w:lineRule="auto"/>
        <w:rPr>
          <w:rFonts w:ascii="Arial" w:hAnsi="Arial" w:cs="Arial"/>
          <w:color w:val="000000" w:themeColor="text1"/>
        </w:rPr>
      </w:pPr>
      <w:r w:rsidRPr="0009785E">
        <w:rPr>
          <w:rFonts w:ascii="Arial" w:hAnsi="Arial" w:cs="Arial"/>
          <w:color w:val="000000" w:themeColor="text1"/>
        </w:rPr>
        <w:t>Review relevant literature on mindfulness, playfulness, motor learning, and group singing, identifying reported benefits and gaps</w:t>
      </w:r>
    </w:p>
    <w:p w14:paraId="2B29E974" w14:textId="533E6254" w:rsidR="00614A0E" w:rsidRPr="0009785E" w:rsidRDefault="00614A0E" w:rsidP="00614A0E">
      <w:pPr>
        <w:pStyle w:val="font-claude-response-body"/>
        <w:numPr>
          <w:ilvl w:val="0"/>
          <w:numId w:val="31"/>
        </w:numPr>
        <w:spacing w:line="360" w:lineRule="auto"/>
        <w:rPr>
          <w:rFonts w:ascii="Arial" w:hAnsi="Arial" w:cs="Arial"/>
          <w:color w:val="000000" w:themeColor="text1"/>
        </w:rPr>
      </w:pPr>
      <w:r w:rsidRPr="0009785E">
        <w:rPr>
          <w:rFonts w:ascii="Arial" w:hAnsi="Arial" w:cs="Arial"/>
          <w:color w:val="000000" w:themeColor="text1"/>
        </w:rPr>
        <w:t>Conduct a narrative review using the UWTSD library and Google Scholar, prioriti</w:t>
      </w:r>
      <w:r w:rsidR="00B7567C" w:rsidRPr="0009785E">
        <w:rPr>
          <w:rFonts w:ascii="Arial" w:hAnsi="Arial" w:cs="Arial"/>
          <w:color w:val="000000" w:themeColor="text1"/>
        </w:rPr>
        <w:t>z</w:t>
      </w:r>
      <w:r w:rsidRPr="0009785E">
        <w:rPr>
          <w:rFonts w:ascii="Arial" w:hAnsi="Arial" w:cs="Arial"/>
          <w:color w:val="000000" w:themeColor="text1"/>
        </w:rPr>
        <w:t>ing peer-reviewed studies from the last twenty years</w:t>
      </w:r>
    </w:p>
    <w:p w14:paraId="01EDD72B" w14:textId="77777777" w:rsidR="00614A0E" w:rsidRPr="0009785E" w:rsidRDefault="00614A0E" w:rsidP="00614A0E">
      <w:pPr>
        <w:pStyle w:val="font-claude-response-body"/>
        <w:numPr>
          <w:ilvl w:val="0"/>
          <w:numId w:val="31"/>
        </w:numPr>
        <w:spacing w:line="360" w:lineRule="auto"/>
        <w:rPr>
          <w:rFonts w:ascii="Arial" w:hAnsi="Arial" w:cs="Arial"/>
          <w:color w:val="000000" w:themeColor="text1"/>
        </w:rPr>
      </w:pPr>
      <w:r w:rsidRPr="0009785E">
        <w:rPr>
          <w:rFonts w:ascii="Arial" w:hAnsi="Arial" w:cs="Arial"/>
          <w:color w:val="000000" w:themeColor="text1"/>
        </w:rPr>
        <w:t>Identify key principles suitable for an accessible resource for singers</w:t>
      </w:r>
    </w:p>
    <w:p w14:paraId="1C643FCD" w14:textId="1B1150BB" w:rsidR="00614A0E" w:rsidRPr="0009785E" w:rsidRDefault="00614A0E" w:rsidP="00614A0E">
      <w:pPr>
        <w:pStyle w:val="font-claude-response-body"/>
        <w:numPr>
          <w:ilvl w:val="0"/>
          <w:numId w:val="31"/>
        </w:numPr>
        <w:spacing w:line="360" w:lineRule="auto"/>
        <w:rPr>
          <w:rFonts w:ascii="Arial" w:hAnsi="Arial" w:cs="Arial"/>
          <w:color w:val="000000" w:themeColor="text1"/>
        </w:rPr>
      </w:pPr>
      <w:r w:rsidRPr="0009785E">
        <w:rPr>
          <w:rFonts w:ascii="Arial" w:hAnsi="Arial" w:cs="Arial"/>
          <w:color w:val="000000" w:themeColor="text1"/>
        </w:rPr>
        <w:t xml:space="preserve">Develop a concise booklet in </w:t>
      </w:r>
      <w:r w:rsidR="00B7567C" w:rsidRPr="0009785E">
        <w:rPr>
          <w:rFonts w:ascii="Arial" w:hAnsi="Arial" w:cs="Arial"/>
          <w:color w:val="000000" w:themeColor="text1"/>
        </w:rPr>
        <w:t xml:space="preserve">a </w:t>
      </w:r>
      <w:r w:rsidRPr="0009785E">
        <w:rPr>
          <w:rFonts w:ascii="Arial" w:hAnsi="Arial" w:cs="Arial"/>
          <w:color w:val="000000" w:themeColor="text1"/>
        </w:rPr>
        <w:t>language appropriate for a mixed audience of singers</w:t>
      </w:r>
    </w:p>
    <w:p w14:paraId="4CF05146" w14:textId="3882EC8D" w:rsidR="00614A0E" w:rsidRPr="0009785E" w:rsidRDefault="00614A0E" w:rsidP="00614A0E">
      <w:pPr>
        <w:pStyle w:val="font-claude-response-body"/>
        <w:numPr>
          <w:ilvl w:val="0"/>
          <w:numId w:val="31"/>
        </w:numPr>
        <w:spacing w:line="360" w:lineRule="auto"/>
        <w:rPr>
          <w:rFonts w:ascii="Arial" w:hAnsi="Arial" w:cs="Arial"/>
          <w:color w:val="000000" w:themeColor="text1"/>
        </w:rPr>
      </w:pPr>
      <w:r w:rsidRPr="0009785E">
        <w:rPr>
          <w:rFonts w:ascii="Arial" w:hAnsi="Arial" w:cs="Arial"/>
          <w:color w:val="000000" w:themeColor="text1"/>
        </w:rPr>
        <w:t>Critically reflect on the art</w:t>
      </w:r>
      <w:r w:rsidR="00B7567C" w:rsidRPr="0009785E">
        <w:rPr>
          <w:rFonts w:ascii="Arial" w:hAnsi="Arial" w:cs="Arial"/>
          <w:color w:val="000000" w:themeColor="text1"/>
        </w:rPr>
        <w:t>i</w:t>
      </w:r>
      <w:r w:rsidRPr="0009785E">
        <w:rPr>
          <w:rFonts w:ascii="Arial" w:hAnsi="Arial" w:cs="Arial"/>
          <w:color w:val="000000" w:themeColor="text1"/>
        </w:rPr>
        <w:t>fact's limitations and potential applications in one-to-one and group contexts</w:t>
      </w:r>
    </w:p>
    <w:p w14:paraId="03546DB5" w14:textId="77777777" w:rsidR="00600A22" w:rsidRPr="0009785E" w:rsidRDefault="00600A22" w:rsidP="00600A22">
      <w:pPr>
        <w:pStyle w:val="font-claude-response-body"/>
        <w:spacing w:line="360" w:lineRule="auto"/>
        <w:rPr>
          <w:rFonts w:ascii="Arial" w:hAnsi="Arial" w:cs="Arial"/>
          <w:color w:val="000000" w:themeColor="text1"/>
        </w:rPr>
      </w:pPr>
    </w:p>
    <w:p w14:paraId="3A6AC4F2" w14:textId="77777777" w:rsidR="00614A0E" w:rsidRPr="0009785E" w:rsidRDefault="00614A0E" w:rsidP="00614A0E">
      <w:pPr>
        <w:pStyle w:val="font-claude-response-body"/>
        <w:spacing w:line="360" w:lineRule="auto"/>
        <w:rPr>
          <w:rFonts w:ascii="Arial" w:hAnsi="Arial" w:cs="Arial"/>
          <w:b/>
          <w:bCs/>
          <w:color w:val="000000" w:themeColor="text1"/>
        </w:rPr>
      </w:pPr>
      <w:r w:rsidRPr="0009785E">
        <w:rPr>
          <w:rStyle w:val="Strong"/>
          <w:rFonts w:ascii="Arial" w:eastAsiaTheme="majorEastAsia" w:hAnsi="Arial" w:cs="Arial"/>
          <w:b w:val="0"/>
          <w:bCs w:val="0"/>
          <w:color w:val="000000" w:themeColor="text1"/>
        </w:rPr>
        <w:lastRenderedPageBreak/>
        <w:t>EXPECTED LEARNING OUTCOMES</w:t>
      </w:r>
    </w:p>
    <w:p w14:paraId="2D123B93" w14:textId="6FE57102" w:rsidR="00614A0E" w:rsidRPr="0009785E" w:rsidRDefault="00614A0E" w:rsidP="00614A0E">
      <w:pPr>
        <w:pStyle w:val="font-claude-response-body"/>
        <w:numPr>
          <w:ilvl w:val="0"/>
          <w:numId w:val="32"/>
        </w:numPr>
        <w:spacing w:line="360" w:lineRule="auto"/>
        <w:rPr>
          <w:rFonts w:ascii="Arial" w:hAnsi="Arial" w:cs="Arial"/>
          <w:color w:val="000000" w:themeColor="text1"/>
        </w:rPr>
      </w:pPr>
      <w:r w:rsidRPr="0009785E">
        <w:rPr>
          <w:rFonts w:ascii="Arial" w:hAnsi="Arial" w:cs="Arial"/>
          <w:color w:val="000000" w:themeColor="text1"/>
        </w:rPr>
        <w:t>Deepen understanding of integrating mindfulness and playfulness into vocal pedagogy</w:t>
      </w:r>
    </w:p>
    <w:p w14:paraId="2F845111" w14:textId="77777777" w:rsidR="00614A0E" w:rsidRPr="0009785E" w:rsidRDefault="00614A0E" w:rsidP="00614A0E">
      <w:pPr>
        <w:pStyle w:val="font-claude-response-body"/>
        <w:numPr>
          <w:ilvl w:val="0"/>
          <w:numId w:val="32"/>
        </w:numPr>
        <w:spacing w:line="360" w:lineRule="auto"/>
        <w:rPr>
          <w:rFonts w:ascii="Arial" w:hAnsi="Arial" w:cs="Arial"/>
          <w:color w:val="000000" w:themeColor="text1"/>
        </w:rPr>
      </w:pPr>
      <w:r w:rsidRPr="0009785E">
        <w:rPr>
          <w:rFonts w:ascii="Arial" w:hAnsi="Arial" w:cs="Arial"/>
          <w:color w:val="000000" w:themeColor="text1"/>
        </w:rPr>
        <w:t>Develop a clearer articulation of my teaching philosophy grounded in mindful and playful principles</w:t>
      </w:r>
    </w:p>
    <w:p w14:paraId="0226CAC7" w14:textId="3DE6D559" w:rsidR="00614A0E" w:rsidRPr="0009785E" w:rsidRDefault="0080640F" w:rsidP="00614A0E">
      <w:pPr>
        <w:pStyle w:val="font-claude-response-body"/>
        <w:numPr>
          <w:ilvl w:val="0"/>
          <w:numId w:val="32"/>
        </w:numPr>
        <w:spacing w:line="360" w:lineRule="auto"/>
        <w:rPr>
          <w:rFonts w:ascii="Arial" w:hAnsi="Arial" w:cs="Arial"/>
          <w:color w:val="000000" w:themeColor="text1"/>
        </w:rPr>
      </w:pPr>
      <w:r w:rsidRPr="0009785E">
        <w:rPr>
          <w:rFonts w:ascii="Arial" w:hAnsi="Arial" w:cs="Arial"/>
          <w:color w:val="000000" w:themeColor="text1"/>
        </w:rPr>
        <w:t>Establish a foundation</w:t>
      </w:r>
      <w:r w:rsidR="00614A0E" w:rsidRPr="0009785E">
        <w:rPr>
          <w:rFonts w:ascii="Arial" w:hAnsi="Arial" w:cs="Arial"/>
          <w:color w:val="000000" w:themeColor="text1"/>
        </w:rPr>
        <w:t xml:space="preserve"> for future lessons and group </w:t>
      </w:r>
      <w:r w:rsidR="0042120C" w:rsidRPr="0009785E">
        <w:rPr>
          <w:rFonts w:ascii="Arial" w:hAnsi="Arial" w:cs="Arial"/>
          <w:color w:val="000000" w:themeColor="text1"/>
        </w:rPr>
        <w:t>classes</w:t>
      </w:r>
      <w:r w:rsidR="00D11182" w:rsidRPr="0009785E">
        <w:rPr>
          <w:rFonts w:ascii="Arial" w:hAnsi="Arial" w:cs="Arial"/>
          <w:color w:val="000000" w:themeColor="text1"/>
        </w:rPr>
        <w:t xml:space="preserve"> </w:t>
      </w:r>
      <w:r w:rsidR="00D11182" w:rsidRPr="0009785E">
        <w:rPr>
          <w:rFonts w:ascii="Arial" w:hAnsi="Arial" w:cs="Arial"/>
        </w:rPr>
        <w:t xml:space="preserve">grounded in </w:t>
      </w:r>
      <w:r w:rsidR="0042120C" w:rsidRPr="0009785E">
        <w:rPr>
          <w:rFonts w:ascii="Arial" w:hAnsi="Arial" w:cs="Arial"/>
        </w:rPr>
        <w:t>these principles</w:t>
      </w:r>
    </w:p>
    <w:p w14:paraId="253DE05A" w14:textId="77777777" w:rsidR="00614A0E" w:rsidRPr="0009785E" w:rsidRDefault="00614A0E" w:rsidP="00614A0E">
      <w:pPr>
        <w:pStyle w:val="font-claude-response-body"/>
        <w:numPr>
          <w:ilvl w:val="0"/>
          <w:numId w:val="32"/>
        </w:numPr>
        <w:spacing w:line="360" w:lineRule="auto"/>
        <w:rPr>
          <w:rFonts w:ascii="Arial" w:hAnsi="Arial" w:cs="Arial"/>
          <w:color w:val="000000" w:themeColor="text1"/>
        </w:rPr>
      </w:pPr>
      <w:r w:rsidRPr="0009785E">
        <w:rPr>
          <w:rFonts w:ascii="Arial" w:hAnsi="Arial" w:cs="Arial"/>
          <w:color w:val="000000" w:themeColor="text1"/>
        </w:rPr>
        <w:t>Gain experience in translating research insights into accessible pedagogical materials</w:t>
      </w:r>
    </w:p>
    <w:p w14:paraId="2055DB73" w14:textId="77777777" w:rsidR="00197A6F" w:rsidRPr="0009785E" w:rsidRDefault="00197A6F" w:rsidP="00197A6F">
      <w:pPr>
        <w:spacing w:line="360" w:lineRule="auto"/>
        <w:rPr>
          <w:rFonts w:ascii="Arial" w:hAnsi="Arial" w:cs="Arial"/>
          <w:color w:val="000000" w:themeColor="text1"/>
        </w:rPr>
      </w:pPr>
    </w:p>
    <w:p w14:paraId="3C05829F" w14:textId="6BDA03F6" w:rsidR="003E42E4" w:rsidRPr="0009785E" w:rsidRDefault="0088341D" w:rsidP="00197A6F">
      <w:pPr>
        <w:shd w:val="clear" w:color="auto" w:fill="FFFFFF"/>
        <w:spacing w:before="90" w:after="90" w:line="360" w:lineRule="auto"/>
        <w:outlineLvl w:val="3"/>
        <w:rPr>
          <w:rFonts w:ascii="Arial" w:hAnsi="Arial" w:cs="Arial"/>
          <w:color w:val="000000" w:themeColor="text1"/>
        </w:rPr>
      </w:pPr>
      <w:r w:rsidRPr="0009785E">
        <w:rPr>
          <w:rFonts w:ascii="Arial" w:hAnsi="Arial" w:cs="Arial"/>
          <w:color w:val="000000" w:themeColor="text1"/>
        </w:rPr>
        <w:t>METHODOLOGY</w:t>
      </w:r>
    </w:p>
    <w:bookmarkEnd w:id="0"/>
    <w:p w14:paraId="0F6A00F2" w14:textId="03D34EC7" w:rsidR="00E86311" w:rsidRPr="0009785E" w:rsidRDefault="00E86311" w:rsidP="00B7567C">
      <w:pPr>
        <w:pStyle w:val="font-claude-response-body"/>
        <w:spacing w:line="360" w:lineRule="auto"/>
        <w:rPr>
          <w:rFonts w:ascii="Arial" w:hAnsi="Arial" w:cs="Arial"/>
        </w:rPr>
      </w:pPr>
      <w:r w:rsidRPr="0009785E">
        <w:rPr>
          <w:rFonts w:ascii="Arial" w:hAnsi="Arial" w:cs="Arial"/>
        </w:rPr>
        <w:t xml:space="preserve">This study explored mindfulness, playfulness, and their intersection in voice pedagogy, </w:t>
      </w:r>
      <w:r w:rsidR="007F46E8" w:rsidRPr="0009785E">
        <w:rPr>
          <w:rFonts w:ascii="Arial" w:hAnsi="Arial" w:cs="Arial"/>
        </w:rPr>
        <w:t xml:space="preserve">and developed </w:t>
      </w:r>
      <w:r w:rsidRPr="0009785E">
        <w:rPr>
          <w:rFonts w:ascii="Arial" w:hAnsi="Arial" w:cs="Arial"/>
        </w:rPr>
        <w:t>an artifact introducing their principles for a mixed audience of singers. While mindfulness was already familiar from previous assignments, playfulness as a pedagogical tool required engaging with unfamiliar literature.</w:t>
      </w:r>
    </w:p>
    <w:p w14:paraId="472DD869" w14:textId="4D1EB00B" w:rsidR="00B7567C" w:rsidRPr="0009785E" w:rsidRDefault="00B7567C" w:rsidP="00B7567C">
      <w:pPr>
        <w:pStyle w:val="font-claude-response-body"/>
        <w:spacing w:line="360" w:lineRule="auto"/>
        <w:rPr>
          <w:rFonts w:ascii="Arial" w:hAnsi="Arial" w:cs="Arial"/>
          <w:color w:val="000000" w:themeColor="text1"/>
        </w:rPr>
      </w:pPr>
      <w:r w:rsidRPr="0009785E">
        <w:rPr>
          <w:rFonts w:ascii="Arial" w:hAnsi="Arial" w:cs="Arial"/>
          <w:color w:val="000000" w:themeColor="text1"/>
        </w:rPr>
        <w:t>I followed a narrative review approach, designed to reach a wide audience without presuming prior knowledge (Winter, 2022), and often used to present a broader perspective on a topic (Grant and Booth, 2009; Tjosvold, 2025). Although such reviews do not typically follow a rigid methodological framework, I structured my review through Nelson's (2013) reflective framework of "knowing that," "knowing how," and "knowing what"</w:t>
      </w:r>
      <w:r w:rsidR="00B76DDB" w:rsidRPr="0009785E">
        <w:rPr>
          <w:rFonts w:ascii="Arial" w:hAnsi="Arial" w:cs="Arial"/>
          <w:color w:val="000000" w:themeColor="text1"/>
        </w:rPr>
        <w:t>–</w:t>
      </w:r>
      <w:r w:rsidRPr="0009785E">
        <w:rPr>
          <w:rFonts w:ascii="Arial" w:hAnsi="Arial" w:cs="Arial"/>
          <w:color w:val="000000" w:themeColor="text1"/>
        </w:rPr>
        <w:t>a model</w:t>
      </w:r>
      <w:r w:rsidR="009D640E" w:rsidRPr="0009785E">
        <w:rPr>
          <w:rFonts w:ascii="Arial" w:hAnsi="Arial" w:cs="Arial"/>
        </w:rPr>
        <w:t xml:space="preserve"> developed within the tradition of practice-as-research–</w:t>
      </w:r>
      <w:r w:rsidRPr="0009785E">
        <w:rPr>
          <w:rFonts w:ascii="Arial" w:hAnsi="Arial" w:cs="Arial"/>
          <w:color w:val="000000" w:themeColor="text1"/>
        </w:rPr>
        <w:t>distinguishing between theoretical knowledge, embodied practical knowledge, and the critical insights emerging from their intersection.</w:t>
      </w:r>
    </w:p>
    <w:p w14:paraId="44D416E6" w14:textId="311AF16D" w:rsidR="00B7567C" w:rsidRPr="0009785E" w:rsidRDefault="00B7567C" w:rsidP="00C40AB0">
      <w:pPr>
        <w:pStyle w:val="font-claude-response-body"/>
        <w:spacing w:line="360" w:lineRule="auto"/>
        <w:rPr>
          <w:rFonts w:ascii="Arial" w:hAnsi="Arial" w:cs="Arial"/>
          <w:color w:val="000000" w:themeColor="text1"/>
        </w:rPr>
      </w:pPr>
      <w:r w:rsidRPr="0009785E">
        <w:rPr>
          <w:rFonts w:ascii="Arial" w:hAnsi="Arial" w:cs="Arial"/>
          <w:color w:val="000000" w:themeColor="text1"/>
        </w:rPr>
        <w:t>This study also drew on practice-based methodology, moving between reviewing literature, drawing insights, and using mindfulness practices on myself to reflect on how those insights could be practically integrated into the artifact. Knowledge emerged through creative acts (Dallow, 2003)</w:t>
      </w:r>
      <w:r w:rsidR="00B76DDB" w:rsidRPr="0009785E">
        <w:rPr>
          <w:rFonts w:ascii="Arial" w:hAnsi="Arial" w:cs="Arial"/>
          <w:color w:val="000000" w:themeColor="text1"/>
        </w:rPr>
        <w:t>–</w:t>
      </w:r>
      <w:r w:rsidRPr="0009785E">
        <w:rPr>
          <w:rFonts w:ascii="Arial" w:hAnsi="Arial" w:cs="Arial"/>
          <w:color w:val="000000" w:themeColor="text1"/>
        </w:rPr>
        <w:t xml:space="preserve">in this case, designing a booklet that brought together mindful stillness and playful exploration, requiring new ways of connecting theory with practice. </w:t>
      </w:r>
      <w:r w:rsidR="001C3B3D" w:rsidRPr="0009785E">
        <w:rPr>
          <w:rFonts w:ascii="Arial" w:hAnsi="Arial" w:cs="Arial"/>
        </w:rPr>
        <w:t xml:space="preserve">My process resembled art-based research, as daily </w:t>
      </w:r>
      <w:r w:rsidR="001C3B3D" w:rsidRPr="0009785E">
        <w:rPr>
          <w:rFonts w:ascii="Arial" w:hAnsi="Arial" w:cs="Arial"/>
        </w:rPr>
        <w:lastRenderedPageBreak/>
        <w:t xml:space="preserve">meditation sessions generated most of the booklet's ideas and design decisions. </w:t>
      </w:r>
      <w:r w:rsidR="00C40AB0">
        <w:rPr>
          <w:rFonts w:ascii="Arial" w:hAnsi="Arial" w:cs="Arial"/>
        </w:rPr>
        <w:t xml:space="preserve">However, </w:t>
      </w:r>
      <w:r w:rsidR="00C40AB0" w:rsidRPr="00C40AB0">
        <w:rPr>
          <w:rFonts w:ascii="Arial" w:hAnsi="Arial" w:cs="Arial"/>
          <w:color w:val="000000"/>
        </w:rPr>
        <w:t>I re</w:t>
      </w:r>
      <w:r w:rsidR="00C40AB0">
        <w:rPr>
          <w:rFonts w:ascii="Arial" w:hAnsi="Arial" w:cs="Arial"/>
          <w:color w:val="000000"/>
        </w:rPr>
        <w:t>cognized</w:t>
      </w:r>
      <w:r w:rsidR="00C40AB0" w:rsidRPr="00C40AB0">
        <w:rPr>
          <w:rFonts w:ascii="Arial" w:hAnsi="Arial" w:cs="Arial"/>
          <w:color w:val="000000"/>
        </w:rPr>
        <w:t xml:space="preserve"> </w:t>
      </w:r>
      <w:r w:rsidR="00C40AB0">
        <w:rPr>
          <w:rFonts w:ascii="Arial" w:hAnsi="Arial" w:cs="Arial"/>
          <w:color w:val="000000"/>
        </w:rPr>
        <w:t xml:space="preserve">that </w:t>
      </w:r>
      <w:r w:rsidR="00C40AB0" w:rsidRPr="00C40AB0">
        <w:rPr>
          <w:rFonts w:ascii="Arial" w:hAnsi="Arial" w:cs="Arial"/>
          <w:color w:val="000000"/>
        </w:rPr>
        <w:t xml:space="preserve">my positive view of meditation could affect how the booklet is received, so I made mindfulness examples brief and optional </w:t>
      </w:r>
      <w:r w:rsidR="00C40AB0">
        <w:rPr>
          <w:rFonts w:ascii="Arial" w:hAnsi="Arial" w:cs="Arial"/>
          <w:color w:val="000000"/>
        </w:rPr>
        <w:t>as</w:t>
      </w:r>
      <w:r w:rsidR="00C40AB0" w:rsidRPr="00C40AB0">
        <w:rPr>
          <w:rFonts w:ascii="Arial" w:hAnsi="Arial" w:cs="Arial"/>
          <w:color w:val="000000"/>
        </w:rPr>
        <w:t xml:space="preserve"> some singers may find stillness uncomfortable.</w:t>
      </w:r>
    </w:p>
    <w:p w14:paraId="177F5ED5" w14:textId="23C36D7B" w:rsidR="00B7567C" w:rsidRPr="0009785E" w:rsidRDefault="00B7567C" w:rsidP="00B7567C">
      <w:pPr>
        <w:pStyle w:val="font-claude-response-body"/>
        <w:spacing w:line="360" w:lineRule="auto"/>
        <w:rPr>
          <w:rFonts w:ascii="Arial" w:hAnsi="Arial" w:cs="Arial"/>
          <w:color w:val="000000" w:themeColor="text1"/>
        </w:rPr>
      </w:pPr>
      <w:r w:rsidRPr="0009785E">
        <w:rPr>
          <w:rFonts w:ascii="Arial" w:hAnsi="Arial" w:cs="Arial"/>
          <w:color w:val="000000" w:themeColor="text1"/>
        </w:rPr>
        <w:t>Insights from meditations were initially recorded as voice memos, and through reflective journaling, I gradually found clarity, formed new questions, and reflected at every stage. Insights also emerged from engagement with students in individual lessons. This reflects my position as a researcher aligning with a relativist and constructionist perspective, recognizing that multiple realities are shaped by experience and relationships (Saunders, Lewis, and Thornhill, 2016; Pessu, 2019).</w:t>
      </w:r>
    </w:p>
    <w:p w14:paraId="0C65CCBA" w14:textId="68986A7F" w:rsidR="00B7567C" w:rsidRPr="0009785E" w:rsidRDefault="00B7567C" w:rsidP="00B7567C">
      <w:pPr>
        <w:pStyle w:val="font-claude-response-body"/>
        <w:spacing w:line="360" w:lineRule="auto"/>
        <w:rPr>
          <w:rFonts w:ascii="Arial" w:hAnsi="Arial" w:cs="Arial"/>
          <w:color w:val="000000" w:themeColor="text1"/>
        </w:rPr>
      </w:pPr>
      <w:r w:rsidRPr="0009785E">
        <w:rPr>
          <w:rFonts w:ascii="Arial" w:hAnsi="Arial" w:cs="Arial"/>
          <w:color w:val="000000" w:themeColor="text1"/>
        </w:rPr>
        <w:t xml:space="preserve">While not guided by a formal research question, this project was informed by one from earlier studies and teaching experience: how might mindfulness and playfulness support embodied self-knowledge and creativity </w:t>
      </w:r>
      <w:r w:rsidR="007362C2" w:rsidRPr="0009785E">
        <w:rPr>
          <w:rFonts w:ascii="Arial" w:hAnsi="Arial" w:cs="Arial"/>
          <w:color w:val="000000" w:themeColor="text1"/>
        </w:rPr>
        <w:t>for singers</w:t>
      </w:r>
      <w:r w:rsidRPr="0009785E">
        <w:rPr>
          <w:rFonts w:ascii="Arial" w:hAnsi="Arial" w:cs="Arial"/>
          <w:color w:val="000000" w:themeColor="text1"/>
        </w:rPr>
        <w:t>?</w:t>
      </w:r>
    </w:p>
    <w:p w14:paraId="7742FC77" w14:textId="15AD6B69" w:rsidR="0048373D" w:rsidRPr="0009785E" w:rsidRDefault="0048373D" w:rsidP="00B7567C">
      <w:pPr>
        <w:pStyle w:val="font-claude-response-body"/>
        <w:spacing w:line="360" w:lineRule="auto"/>
        <w:rPr>
          <w:rFonts w:ascii="Arial" w:hAnsi="Arial" w:cs="Arial"/>
          <w:color w:val="000000" w:themeColor="text1"/>
        </w:rPr>
      </w:pPr>
      <w:r w:rsidRPr="0009785E">
        <w:rPr>
          <w:rFonts w:ascii="Arial" w:hAnsi="Arial" w:cs="Arial"/>
        </w:rPr>
        <w:t xml:space="preserve">My initial searches focused on play, play-based learning, and playfulness, as I had already explored mindfulness in earlier work. Using 'play' and 'singing' in the UWTSD library produced 4,895 results; adding 'education' reduced them to 1,455, within which I found key articles in children's cognitive development and musicality. </w:t>
      </w:r>
      <w:r w:rsidRPr="0009785E">
        <w:rPr>
          <w:rFonts w:ascii="Arial" w:hAnsi="Arial" w:cs="Arial"/>
          <w:color w:val="000000" w:themeColor="text1"/>
        </w:rPr>
        <w:t>Since my interest lies with adults rather than children,</w:t>
      </w:r>
      <w:r w:rsidRPr="0009785E">
        <w:rPr>
          <w:rFonts w:ascii="Arial" w:hAnsi="Arial" w:cs="Arial"/>
        </w:rPr>
        <w:t xml:space="preserve"> adding 'higher education' and 'music' shifted results toward the adult context. The intersection between mindfulness and playfulness proved harder to locate, but searching Google Scholar yielded three studies linking the tw</w:t>
      </w:r>
      <w:r w:rsidR="001A2178" w:rsidRPr="0009785E">
        <w:rPr>
          <w:rFonts w:ascii="Arial" w:hAnsi="Arial" w:cs="Arial"/>
        </w:rPr>
        <w:t>o;</w:t>
      </w:r>
      <w:r w:rsidR="005C2B90" w:rsidRPr="0009785E">
        <w:rPr>
          <w:rFonts w:ascii="Arial" w:hAnsi="Arial" w:cs="Arial"/>
        </w:rPr>
        <w:t xml:space="preserve"> </w:t>
      </w:r>
      <w:r w:rsidRPr="0009785E">
        <w:rPr>
          <w:rFonts w:ascii="Arial" w:hAnsi="Arial" w:cs="Arial"/>
        </w:rPr>
        <w:t>none in voice pedagogy. Inclusion criteria prioritized peer-reviewed studies from the last twenty years. Grey literature was included only when necessary</w:t>
      </w:r>
      <w:r w:rsidR="00B7567C" w:rsidRPr="0009785E">
        <w:rPr>
          <w:rFonts w:ascii="Arial" w:hAnsi="Arial" w:cs="Arial"/>
          <w:color w:val="000000" w:themeColor="text1"/>
        </w:rPr>
        <w:t xml:space="preserve">. </w:t>
      </w:r>
    </w:p>
    <w:p w14:paraId="6FE4FDBA" w14:textId="22057F74" w:rsidR="00354D83" w:rsidRDefault="00354D83" w:rsidP="00624984">
      <w:pPr>
        <w:shd w:val="clear" w:color="auto" w:fill="FFFFFF"/>
        <w:spacing w:before="90" w:after="90" w:line="360" w:lineRule="auto"/>
        <w:outlineLvl w:val="1"/>
        <w:rPr>
          <w:rFonts w:ascii="Arial" w:hAnsi="Arial" w:cs="Arial"/>
        </w:rPr>
      </w:pPr>
      <w:r w:rsidRPr="0009785E">
        <w:rPr>
          <w:rFonts w:ascii="Arial" w:hAnsi="Arial" w:cs="Arial"/>
        </w:rPr>
        <w:t>The structure of the booklet</w:t>
      </w:r>
      <w:r w:rsidR="00771F1D" w:rsidRPr="0009785E">
        <w:rPr>
          <w:rFonts w:ascii="Arial" w:hAnsi="Arial" w:cs="Arial"/>
        </w:rPr>
        <w:t>–</w:t>
      </w:r>
      <w:r w:rsidRPr="0009785E">
        <w:rPr>
          <w:rFonts w:ascii="Arial" w:hAnsi="Arial" w:cs="Arial"/>
        </w:rPr>
        <w:t>moving from voice, to mindfulness, to playfulness, their intersection, and group singing</w:t>
      </w:r>
      <w:r w:rsidR="00D11478" w:rsidRPr="0009785E">
        <w:rPr>
          <w:rFonts w:ascii="Arial" w:hAnsi="Arial" w:cs="Arial"/>
        </w:rPr>
        <w:t>–</w:t>
      </w:r>
      <w:r w:rsidRPr="0009785E">
        <w:rPr>
          <w:rFonts w:ascii="Arial" w:hAnsi="Arial" w:cs="Arial"/>
        </w:rPr>
        <w:t xml:space="preserve">also shaped the structure of this critical review. Visual design choices further reflected the artifact's concepts: watercolor artwork conveyed fluidity, and the page </w:t>
      </w:r>
      <w:r w:rsidR="00D11478" w:rsidRPr="0009785E">
        <w:rPr>
          <w:rFonts w:ascii="Arial" w:hAnsi="Arial" w:cs="Arial"/>
        </w:rPr>
        <w:t xml:space="preserve">on playfulness </w:t>
      </w:r>
      <w:r w:rsidRPr="0009785E">
        <w:rPr>
          <w:rFonts w:ascii="Arial" w:hAnsi="Arial" w:cs="Arial"/>
        </w:rPr>
        <w:t>was right-aligned to challenge typical reading expectations. Finally, as a researcher-practitioner who has personally found mindfulness beneficial, I needed to guard against bias through journaling and self-reflection</w:t>
      </w:r>
      <w:r w:rsidR="00E73B00" w:rsidRPr="0009785E">
        <w:rPr>
          <w:rFonts w:ascii="Arial" w:hAnsi="Arial" w:cs="Arial"/>
        </w:rPr>
        <w:t>.</w:t>
      </w:r>
    </w:p>
    <w:p w14:paraId="5F69DC55" w14:textId="77777777" w:rsidR="00C40AB0" w:rsidRPr="0009785E" w:rsidRDefault="00C40AB0" w:rsidP="00624984">
      <w:pPr>
        <w:shd w:val="clear" w:color="auto" w:fill="FFFFFF"/>
        <w:spacing w:before="90" w:after="90" w:line="360" w:lineRule="auto"/>
        <w:outlineLvl w:val="1"/>
        <w:rPr>
          <w:rFonts w:ascii="Arial" w:hAnsi="Arial" w:cs="Arial"/>
        </w:rPr>
      </w:pPr>
    </w:p>
    <w:p w14:paraId="5331B61B" w14:textId="3EE6BC56" w:rsidR="00A719DE" w:rsidRPr="0009785E" w:rsidRDefault="00A719DE" w:rsidP="00624984">
      <w:pPr>
        <w:shd w:val="clear" w:color="auto" w:fill="FFFFFF"/>
        <w:spacing w:before="90" w:after="90" w:line="360" w:lineRule="auto"/>
        <w:outlineLvl w:val="1"/>
        <w:rPr>
          <w:rFonts w:ascii="Arial" w:hAnsi="Arial" w:cs="Arial"/>
          <w:color w:val="000000" w:themeColor="text1"/>
          <w:u w:val="single"/>
        </w:rPr>
      </w:pPr>
      <w:r w:rsidRPr="0009785E">
        <w:rPr>
          <w:rFonts w:ascii="Arial" w:hAnsi="Arial" w:cs="Arial"/>
          <w:color w:val="000000" w:themeColor="text1"/>
          <w:u w:val="single"/>
        </w:rPr>
        <w:lastRenderedPageBreak/>
        <w:t>Project Report: Critical Review of Art</w:t>
      </w:r>
      <w:r w:rsidR="00B374C4" w:rsidRPr="0009785E">
        <w:rPr>
          <w:rFonts w:ascii="Arial" w:hAnsi="Arial" w:cs="Arial"/>
          <w:color w:val="000000" w:themeColor="text1"/>
          <w:u w:val="single"/>
        </w:rPr>
        <w:t>i</w:t>
      </w:r>
      <w:r w:rsidRPr="0009785E">
        <w:rPr>
          <w:rFonts w:ascii="Arial" w:hAnsi="Arial" w:cs="Arial"/>
          <w:color w:val="000000" w:themeColor="text1"/>
          <w:u w:val="single"/>
        </w:rPr>
        <w:t>fact</w:t>
      </w:r>
    </w:p>
    <w:p w14:paraId="51A67E5E" w14:textId="77777777" w:rsidR="00A719DE" w:rsidRPr="0009785E" w:rsidRDefault="00A719DE" w:rsidP="00624984">
      <w:pPr>
        <w:shd w:val="clear" w:color="auto" w:fill="FFFFFF"/>
        <w:spacing w:before="90" w:after="90" w:line="360" w:lineRule="auto"/>
        <w:outlineLvl w:val="1"/>
        <w:rPr>
          <w:rFonts w:ascii="Arial" w:hAnsi="Arial" w:cs="Arial"/>
          <w:color w:val="000000" w:themeColor="text1"/>
          <w:u w:val="single"/>
        </w:rPr>
      </w:pPr>
    </w:p>
    <w:p w14:paraId="7B8AE435" w14:textId="2EB1FC9F" w:rsidR="00A719DE" w:rsidRPr="0009785E" w:rsidRDefault="00A719DE" w:rsidP="00624984">
      <w:pPr>
        <w:shd w:val="clear" w:color="auto" w:fill="FFFFFF"/>
        <w:spacing w:before="90" w:after="90" w:line="360" w:lineRule="auto"/>
        <w:outlineLvl w:val="1"/>
        <w:rPr>
          <w:rFonts w:ascii="Arial" w:hAnsi="Arial" w:cs="Arial"/>
          <w:color w:val="000000" w:themeColor="text1"/>
        </w:rPr>
      </w:pPr>
      <w:r w:rsidRPr="0009785E">
        <w:rPr>
          <w:rFonts w:ascii="Arial" w:hAnsi="Arial" w:cs="Arial"/>
          <w:color w:val="000000" w:themeColor="text1"/>
        </w:rPr>
        <w:t>INTRODUCTION</w:t>
      </w:r>
    </w:p>
    <w:p w14:paraId="470D41EA" w14:textId="16B9C3B6" w:rsidR="00624984" w:rsidRPr="0009785E" w:rsidRDefault="00624984" w:rsidP="00624984">
      <w:pPr>
        <w:pStyle w:val="font-claude-response-body"/>
        <w:spacing w:line="360" w:lineRule="auto"/>
        <w:rPr>
          <w:rFonts w:ascii="Arial" w:hAnsi="Arial" w:cs="Arial"/>
          <w:color w:val="000000" w:themeColor="text1"/>
        </w:rPr>
      </w:pPr>
      <w:r w:rsidRPr="0009785E">
        <w:rPr>
          <w:rFonts w:ascii="Arial" w:hAnsi="Arial" w:cs="Arial"/>
          <w:color w:val="000000" w:themeColor="text1"/>
        </w:rPr>
        <w:t>The integration of mindfulness into educational and clinical settings has grown significantly over four decades, with research showing benefits in attention, emotional regulation, and well-being (Eberth and Sedlmeier, 2012; Fox et al., 2014). In voice pedagogy, mindfulness remains in its early stages, with only a limited number of studies exploring its effects on singers (Czajkowski, Greasley and Allis, 2021; Ornoy and Cohen, 2022). Similarly, while playfulness has long been recognized as fundamental to learning in early childhood education (Brock et al., 2009; Yogman et al., 2018), its application in higher education and adult vocal training is only beginning to receive attention (Fine, 2014; Le Hunt, 2017). The possible intersection of these two approaches</w:t>
      </w:r>
      <w:r w:rsidR="00EE0CCF" w:rsidRPr="0009785E">
        <w:rPr>
          <w:rFonts w:ascii="Arial" w:hAnsi="Arial" w:cs="Arial"/>
          <w:color w:val="000000" w:themeColor="text1"/>
        </w:rPr>
        <w:t>–</w:t>
      </w:r>
      <w:r w:rsidRPr="0009785E">
        <w:rPr>
          <w:rFonts w:ascii="Arial" w:hAnsi="Arial" w:cs="Arial"/>
          <w:color w:val="000000" w:themeColor="text1"/>
        </w:rPr>
        <w:t>one rooted in stillness, the other in active exploration</w:t>
      </w:r>
      <w:r w:rsidR="00EE0CCF" w:rsidRPr="0009785E">
        <w:rPr>
          <w:rFonts w:ascii="Arial" w:hAnsi="Arial" w:cs="Arial"/>
          <w:color w:val="000000" w:themeColor="text1"/>
        </w:rPr>
        <w:t>–</w:t>
      </w:r>
      <w:r w:rsidRPr="0009785E">
        <w:rPr>
          <w:rFonts w:ascii="Arial" w:hAnsi="Arial" w:cs="Arial"/>
          <w:color w:val="000000" w:themeColor="text1"/>
        </w:rPr>
        <w:t>has not yet been examined within voice pedagogy, despite emerging links in creativity research (Hassan, 2019).</w:t>
      </w:r>
    </w:p>
    <w:p w14:paraId="62A68380" w14:textId="31847DDC" w:rsidR="00624984" w:rsidRPr="0009785E" w:rsidRDefault="00624984" w:rsidP="00624984">
      <w:pPr>
        <w:pStyle w:val="font-claude-response-body"/>
        <w:spacing w:line="360" w:lineRule="auto"/>
        <w:rPr>
          <w:rFonts w:ascii="Arial" w:hAnsi="Arial" w:cs="Arial"/>
          <w:color w:val="000000" w:themeColor="text1"/>
        </w:rPr>
      </w:pPr>
      <w:r w:rsidRPr="0009785E">
        <w:rPr>
          <w:rFonts w:ascii="Arial" w:hAnsi="Arial" w:cs="Arial"/>
          <w:color w:val="000000" w:themeColor="text1"/>
        </w:rPr>
        <w:t>This study aims to bridge this gap by developing a pedagogical artifact</w:t>
      </w:r>
      <w:r w:rsidR="00DC5407" w:rsidRPr="0009785E">
        <w:rPr>
          <w:rFonts w:ascii="Arial" w:hAnsi="Arial" w:cs="Arial"/>
          <w:color w:val="000000" w:themeColor="text1"/>
        </w:rPr>
        <w:t>–</w:t>
      </w:r>
      <w:r w:rsidRPr="0009785E">
        <w:rPr>
          <w:rFonts w:ascii="Arial" w:hAnsi="Arial" w:cs="Arial"/>
          <w:color w:val="000000" w:themeColor="text1"/>
        </w:rPr>
        <w:t>a booklet introducing the principles of mindful and playful singing and their potential interconnection. Drawing on my experience as a singing teacher trained in mindfulness-based practices, and informed by findings from my research into body scan meditation and vocal exercises (Degl'Innocenti, 2025), the artifact is designed as an accessible resource for singers, offering a theoretical yet practical introduction while serving as a foundation for future curriculum development.</w:t>
      </w:r>
    </w:p>
    <w:p w14:paraId="13006779" w14:textId="0A66D465" w:rsidR="00A719DE" w:rsidRPr="0009785E" w:rsidRDefault="00624984" w:rsidP="00624984">
      <w:pPr>
        <w:pStyle w:val="font-claude-response-body"/>
        <w:spacing w:line="360" w:lineRule="auto"/>
        <w:rPr>
          <w:rFonts w:ascii="Arial" w:hAnsi="Arial" w:cs="Arial"/>
          <w:color w:val="000000" w:themeColor="text1"/>
        </w:rPr>
      </w:pPr>
      <w:r w:rsidRPr="0009785E">
        <w:rPr>
          <w:rFonts w:ascii="Arial" w:hAnsi="Arial" w:cs="Arial"/>
          <w:color w:val="000000" w:themeColor="text1"/>
        </w:rPr>
        <w:t xml:space="preserve">The discussion and analysis will be structured </w:t>
      </w:r>
      <w:r w:rsidR="00DC5407" w:rsidRPr="0009785E">
        <w:rPr>
          <w:rFonts w:ascii="Arial" w:hAnsi="Arial" w:cs="Arial"/>
          <w:color w:val="000000" w:themeColor="text1"/>
        </w:rPr>
        <w:t>through</w:t>
      </w:r>
      <w:r w:rsidR="00834145" w:rsidRPr="0009785E">
        <w:rPr>
          <w:rFonts w:ascii="Arial" w:hAnsi="Arial" w:cs="Arial"/>
          <w:color w:val="000000" w:themeColor="text1"/>
        </w:rPr>
        <w:t xml:space="preserve"> </w:t>
      </w:r>
      <w:r w:rsidRPr="0009785E">
        <w:rPr>
          <w:rFonts w:ascii="Arial" w:hAnsi="Arial" w:cs="Arial"/>
          <w:color w:val="000000" w:themeColor="text1"/>
        </w:rPr>
        <w:t>Nelson's (2013) reflective framework of 'knowing that,' 'knowing how,' and 'knowing what'</w:t>
      </w:r>
      <w:r w:rsidR="00EE0CCF" w:rsidRPr="0009785E">
        <w:rPr>
          <w:rFonts w:ascii="Arial" w:hAnsi="Arial" w:cs="Arial"/>
          <w:color w:val="000000" w:themeColor="text1"/>
        </w:rPr>
        <w:t>–</w:t>
      </w:r>
      <w:r w:rsidRPr="0009785E">
        <w:rPr>
          <w:rFonts w:ascii="Arial" w:hAnsi="Arial" w:cs="Arial"/>
          <w:color w:val="000000" w:themeColor="text1"/>
        </w:rPr>
        <w:t xml:space="preserve">providing a lens </w:t>
      </w:r>
      <w:r w:rsidR="00834145" w:rsidRPr="0009785E">
        <w:rPr>
          <w:rFonts w:ascii="Arial" w:hAnsi="Arial" w:cs="Arial"/>
          <w:color w:val="000000" w:themeColor="text1"/>
        </w:rPr>
        <w:t>for examining</w:t>
      </w:r>
      <w:r w:rsidRPr="0009785E">
        <w:rPr>
          <w:rFonts w:ascii="Arial" w:hAnsi="Arial" w:cs="Arial"/>
          <w:color w:val="000000" w:themeColor="text1"/>
        </w:rPr>
        <w:t xml:space="preserve"> the design decisions, practical considerations, and theoretical underpinnings of the booklet.</w:t>
      </w:r>
    </w:p>
    <w:p w14:paraId="75F77100" w14:textId="77777777" w:rsidR="00624984" w:rsidRPr="0009785E" w:rsidRDefault="00624984" w:rsidP="00624984">
      <w:pPr>
        <w:pStyle w:val="font-claude-response-body"/>
        <w:spacing w:line="360" w:lineRule="auto"/>
        <w:rPr>
          <w:rFonts w:ascii="Arial" w:hAnsi="Arial" w:cs="Arial"/>
          <w:color w:val="000000" w:themeColor="text1"/>
        </w:rPr>
      </w:pPr>
    </w:p>
    <w:p w14:paraId="4241E3AF" w14:textId="77777777" w:rsidR="00834145" w:rsidRPr="0009785E" w:rsidRDefault="00834145" w:rsidP="0011570B">
      <w:pPr>
        <w:pStyle w:val="font-claude-response-body"/>
        <w:spacing w:line="360" w:lineRule="auto"/>
        <w:rPr>
          <w:rFonts w:ascii="Arial" w:hAnsi="Arial" w:cs="Arial"/>
          <w:color w:val="000000" w:themeColor="text1"/>
        </w:rPr>
      </w:pPr>
    </w:p>
    <w:p w14:paraId="4C813588" w14:textId="77777777" w:rsidR="00834145" w:rsidRPr="0009785E" w:rsidRDefault="00834145" w:rsidP="0011570B">
      <w:pPr>
        <w:pStyle w:val="font-claude-response-body"/>
        <w:spacing w:line="360" w:lineRule="auto"/>
        <w:rPr>
          <w:rFonts w:ascii="Arial" w:hAnsi="Arial" w:cs="Arial"/>
          <w:color w:val="000000" w:themeColor="text1"/>
        </w:rPr>
      </w:pPr>
    </w:p>
    <w:p w14:paraId="17D504D0" w14:textId="74C88AC9" w:rsidR="00A719DE" w:rsidRPr="0009785E" w:rsidRDefault="001D7093" w:rsidP="0011570B">
      <w:pPr>
        <w:pStyle w:val="font-claude-response-body"/>
        <w:spacing w:line="360" w:lineRule="auto"/>
        <w:rPr>
          <w:rFonts w:ascii="Arial" w:hAnsi="Arial" w:cs="Arial"/>
          <w:color w:val="000000" w:themeColor="text1"/>
        </w:rPr>
      </w:pPr>
      <w:r w:rsidRPr="0009785E">
        <w:rPr>
          <w:rFonts w:ascii="Arial" w:hAnsi="Arial" w:cs="Arial"/>
          <w:color w:val="000000" w:themeColor="text1"/>
        </w:rPr>
        <w:lastRenderedPageBreak/>
        <w:t xml:space="preserve">KNOW THAT: </w:t>
      </w:r>
      <w:r w:rsidR="000A6DC2" w:rsidRPr="0009785E">
        <w:rPr>
          <w:rFonts w:ascii="Arial" w:hAnsi="Arial" w:cs="Arial"/>
        </w:rPr>
        <w:t>T</w:t>
      </w:r>
      <w:r w:rsidR="00B374C4" w:rsidRPr="0009785E">
        <w:rPr>
          <w:rFonts w:ascii="Arial" w:hAnsi="Arial" w:cs="Arial"/>
        </w:rPr>
        <w:t xml:space="preserve">heoretical </w:t>
      </w:r>
      <w:r w:rsidR="000A6DC2" w:rsidRPr="0009785E">
        <w:rPr>
          <w:rFonts w:ascii="Arial" w:hAnsi="Arial" w:cs="Arial"/>
        </w:rPr>
        <w:t>P</w:t>
      </w:r>
      <w:r w:rsidR="00B374C4" w:rsidRPr="0009785E">
        <w:rPr>
          <w:rFonts w:ascii="Arial" w:hAnsi="Arial" w:cs="Arial"/>
        </w:rPr>
        <w:t xml:space="preserve">rinciples </w:t>
      </w:r>
      <w:r w:rsidR="000A6DC2" w:rsidRPr="0009785E">
        <w:rPr>
          <w:rFonts w:ascii="Arial" w:hAnsi="Arial" w:cs="Arial"/>
        </w:rPr>
        <w:t>G</w:t>
      </w:r>
      <w:r w:rsidR="00B374C4" w:rsidRPr="0009785E">
        <w:rPr>
          <w:rFonts w:ascii="Arial" w:hAnsi="Arial" w:cs="Arial"/>
        </w:rPr>
        <w:t xml:space="preserve">uiding the </w:t>
      </w:r>
      <w:r w:rsidR="000A6DC2" w:rsidRPr="0009785E">
        <w:rPr>
          <w:rFonts w:ascii="Arial" w:hAnsi="Arial" w:cs="Arial"/>
        </w:rPr>
        <w:t>A</w:t>
      </w:r>
      <w:r w:rsidR="00B374C4" w:rsidRPr="0009785E">
        <w:rPr>
          <w:rFonts w:ascii="Arial" w:hAnsi="Arial" w:cs="Arial"/>
        </w:rPr>
        <w:t>rt</w:t>
      </w:r>
      <w:r w:rsidR="000A6DC2" w:rsidRPr="0009785E">
        <w:rPr>
          <w:rFonts w:ascii="Arial" w:hAnsi="Arial" w:cs="Arial"/>
        </w:rPr>
        <w:t>i</w:t>
      </w:r>
      <w:r w:rsidR="00B374C4" w:rsidRPr="0009785E">
        <w:rPr>
          <w:rFonts w:ascii="Arial" w:hAnsi="Arial" w:cs="Arial"/>
        </w:rPr>
        <w:t>fact</w:t>
      </w:r>
    </w:p>
    <w:p w14:paraId="4B493ED5" w14:textId="4B01031B" w:rsidR="0011570B" w:rsidRPr="0009785E" w:rsidRDefault="0011570B" w:rsidP="0011570B">
      <w:pPr>
        <w:pStyle w:val="font-claude-response-body"/>
        <w:spacing w:line="360" w:lineRule="auto"/>
        <w:rPr>
          <w:rFonts w:ascii="Arial" w:hAnsi="Arial" w:cs="Arial"/>
          <w:color w:val="000000" w:themeColor="text1"/>
        </w:rPr>
      </w:pPr>
      <w:r w:rsidRPr="0009785E">
        <w:rPr>
          <w:rFonts w:ascii="Arial" w:hAnsi="Arial" w:cs="Arial"/>
          <w:color w:val="000000" w:themeColor="text1"/>
        </w:rPr>
        <w:t xml:space="preserve">Richard Miller, vocal pedagogue and author, once captured something that most singers instinctively know: 'The sound I make is very much a part of me; even if it is faulty, it is mine' (1996, p. 207). The voice can be considered a unique instrument as it originates and is hidden </w:t>
      </w:r>
      <w:r w:rsidR="00540A51" w:rsidRPr="0009785E">
        <w:rPr>
          <w:rFonts w:ascii="Arial" w:hAnsi="Arial" w:cs="Arial"/>
          <w:color w:val="000000" w:themeColor="text1"/>
        </w:rPr>
        <w:t>in</w:t>
      </w:r>
      <w:r w:rsidRPr="0009785E">
        <w:rPr>
          <w:rFonts w:ascii="Arial" w:hAnsi="Arial" w:cs="Arial"/>
          <w:color w:val="000000" w:themeColor="text1"/>
        </w:rPr>
        <w:t xml:space="preserve"> the body (Miller, 1996</w:t>
      </w:r>
      <w:r w:rsidR="008B75CD" w:rsidRPr="0009785E">
        <w:rPr>
          <w:rFonts w:ascii="Arial" w:hAnsi="Arial" w:cs="Arial"/>
          <w:color w:val="000000" w:themeColor="text1"/>
        </w:rPr>
        <w:t>; Herbst, 2020</w:t>
      </w:r>
      <w:r w:rsidRPr="0009785E">
        <w:rPr>
          <w:rFonts w:ascii="Arial" w:hAnsi="Arial" w:cs="Arial"/>
          <w:color w:val="000000" w:themeColor="text1"/>
        </w:rPr>
        <w:t>). I chose to begin the booklet on mindful and playful singing based on the concept of the voice as uniquely personal (see</w:t>
      </w:r>
      <w:r w:rsidR="00AF392D" w:rsidRPr="0009785E">
        <w:rPr>
          <w:rFonts w:ascii="Arial" w:hAnsi="Arial" w:cs="Arial"/>
          <w:color w:val="000000" w:themeColor="text1"/>
        </w:rPr>
        <w:t xml:space="preserve"> art</w:t>
      </w:r>
      <w:r w:rsidR="00DF2CF8" w:rsidRPr="0009785E">
        <w:rPr>
          <w:rFonts w:ascii="Arial" w:hAnsi="Arial" w:cs="Arial"/>
          <w:color w:val="000000" w:themeColor="text1"/>
        </w:rPr>
        <w:t>i</w:t>
      </w:r>
      <w:r w:rsidR="00AF392D" w:rsidRPr="0009785E">
        <w:rPr>
          <w:rFonts w:ascii="Arial" w:hAnsi="Arial" w:cs="Arial"/>
          <w:color w:val="000000" w:themeColor="text1"/>
        </w:rPr>
        <w:t>fact</w:t>
      </w:r>
      <w:r w:rsidR="005D38CF" w:rsidRPr="0009785E">
        <w:rPr>
          <w:rFonts w:ascii="Arial" w:hAnsi="Arial" w:cs="Arial"/>
          <w:color w:val="000000" w:themeColor="text1"/>
        </w:rPr>
        <w:t>,</w:t>
      </w:r>
      <w:r w:rsidR="00AF392D" w:rsidRPr="0009785E">
        <w:rPr>
          <w:rFonts w:ascii="Arial" w:hAnsi="Arial" w:cs="Arial"/>
          <w:color w:val="000000" w:themeColor="text1"/>
        </w:rPr>
        <w:t xml:space="preserve"> ap</w:t>
      </w:r>
      <w:r w:rsidRPr="0009785E">
        <w:rPr>
          <w:rFonts w:ascii="Arial" w:hAnsi="Arial" w:cs="Arial"/>
          <w:color w:val="000000" w:themeColor="text1"/>
        </w:rPr>
        <w:t>pendix 1).</w:t>
      </w:r>
      <w:r w:rsidR="00097D53" w:rsidRPr="0009785E">
        <w:rPr>
          <w:rFonts w:ascii="Arial" w:hAnsi="Arial" w:cs="Arial"/>
          <w:color w:val="000000" w:themeColor="text1"/>
        </w:rPr>
        <w:t xml:space="preserve"> </w:t>
      </w:r>
    </w:p>
    <w:p w14:paraId="4568097E" w14:textId="0730B43D" w:rsidR="005D38CF" w:rsidRPr="0009785E" w:rsidRDefault="00DA5DDC" w:rsidP="00601A11">
      <w:pPr>
        <w:pStyle w:val="font-claude-response-body"/>
        <w:spacing w:line="360" w:lineRule="auto"/>
        <w:rPr>
          <w:rFonts w:ascii="Arial" w:hAnsi="Arial" w:cs="Arial"/>
          <w:color w:val="000000" w:themeColor="text1"/>
        </w:rPr>
      </w:pPr>
      <w:r w:rsidRPr="0009785E">
        <w:rPr>
          <w:rFonts w:ascii="Arial" w:hAnsi="Arial" w:cs="Arial"/>
          <w:color w:val="000000" w:themeColor="text1"/>
        </w:rPr>
        <w:t xml:space="preserve">Recent neuroscience has deepened understanding of the singing voice's complexity: it involves </w:t>
      </w:r>
      <w:r w:rsidR="0011570B" w:rsidRPr="0009785E">
        <w:rPr>
          <w:rFonts w:ascii="Arial" w:hAnsi="Arial" w:cs="Arial"/>
          <w:color w:val="000000" w:themeColor="text1"/>
        </w:rPr>
        <w:t xml:space="preserve">the coordination of more than </w:t>
      </w:r>
      <w:r w:rsidRPr="0009785E">
        <w:rPr>
          <w:rFonts w:ascii="Arial" w:hAnsi="Arial" w:cs="Arial"/>
          <w:color w:val="000000" w:themeColor="text1"/>
        </w:rPr>
        <w:t>one hundred</w:t>
      </w:r>
      <w:r w:rsidR="0011570B" w:rsidRPr="0009785E">
        <w:rPr>
          <w:rFonts w:ascii="Arial" w:hAnsi="Arial" w:cs="Arial"/>
          <w:color w:val="000000" w:themeColor="text1"/>
        </w:rPr>
        <w:t xml:space="preserve"> muscles and integrates musical, emotional, and linguistic processes within a continuous brain-body-environment loop (Moss Erickson, 2022). </w:t>
      </w:r>
      <w:r w:rsidR="003E7082" w:rsidRPr="0009785E">
        <w:rPr>
          <w:rFonts w:ascii="Arial" w:hAnsi="Arial" w:cs="Arial"/>
          <w:color w:val="000000" w:themeColor="text1"/>
        </w:rPr>
        <w:t xml:space="preserve">Emotions can directly impact vocal production through mechanisms in subcortical brain regions, affecting the voice both consciously and unconsciously (Scherer, 2013). </w:t>
      </w:r>
      <w:r w:rsidR="0011570B" w:rsidRPr="0009785E">
        <w:rPr>
          <w:rFonts w:ascii="Arial" w:hAnsi="Arial" w:cs="Arial"/>
          <w:color w:val="000000" w:themeColor="text1"/>
        </w:rPr>
        <w:t xml:space="preserve">While the underlying physiological mechanisms may be broadly similar </w:t>
      </w:r>
      <w:r w:rsidR="0069648B" w:rsidRPr="0009785E">
        <w:rPr>
          <w:rFonts w:ascii="Arial" w:hAnsi="Arial" w:cs="Arial"/>
          <w:color w:val="000000" w:themeColor="text1"/>
        </w:rPr>
        <w:t>across</w:t>
      </w:r>
      <w:r w:rsidR="0011570B" w:rsidRPr="0009785E">
        <w:rPr>
          <w:rFonts w:ascii="Arial" w:hAnsi="Arial" w:cs="Arial"/>
          <w:color w:val="000000" w:themeColor="text1"/>
        </w:rPr>
        <w:t xml:space="preserve"> </w:t>
      </w:r>
      <w:r w:rsidR="0069648B" w:rsidRPr="0009785E">
        <w:rPr>
          <w:rFonts w:ascii="Arial" w:hAnsi="Arial" w:cs="Arial"/>
          <w:color w:val="000000" w:themeColor="text1"/>
        </w:rPr>
        <w:t>individuals</w:t>
      </w:r>
      <w:r w:rsidR="0011570B" w:rsidRPr="0009785E">
        <w:rPr>
          <w:rFonts w:ascii="Arial" w:hAnsi="Arial" w:cs="Arial"/>
          <w:color w:val="000000" w:themeColor="text1"/>
        </w:rPr>
        <w:t>, singers practi</w:t>
      </w:r>
      <w:r w:rsidR="003E7082" w:rsidRPr="0009785E">
        <w:rPr>
          <w:rFonts w:ascii="Arial" w:hAnsi="Arial" w:cs="Arial"/>
          <w:color w:val="000000" w:themeColor="text1"/>
        </w:rPr>
        <w:t>c</w:t>
      </w:r>
      <w:r w:rsidR="0011570B" w:rsidRPr="0009785E">
        <w:rPr>
          <w:rFonts w:ascii="Arial" w:hAnsi="Arial" w:cs="Arial"/>
          <w:color w:val="000000" w:themeColor="text1"/>
        </w:rPr>
        <w:t>e without visual control over their instrument, relying on proprioception and internal feedback to guide them (Herbst, 2020</w:t>
      </w:r>
      <w:r w:rsidR="004106C8" w:rsidRPr="0009785E">
        <w:rPr>
          <w:rFonts w:ascii="Arial" w:hAnsi="Arial" w:cs="Arial"/>
          <w:color w:val="000000" w:themeColor="text1"/>
        </w:rPr>
        <w:t>; Paparo, 2022</w:t>
      </w:r>
      <w:r w:rsidR="0011570B" w:rsidRPr="0009785E">
        <w:rPr>
          <w:rFonts w:ascii="Arial" w:hAnsi="Arial" w:cs="Arial"/>
          <w:color w:val="000000" w:themeColor="text1"/>
        </w:rPr>
        <w:t xml:space="preserve">). </w:t>
      </w:r>
      <w:r w:rsidR="0069648B" w:rsidRPr="0009785E">
        <w:rPr>
          <w:rFonts w:ascii="Arial" w:hAnsi="Arial" w:cs="Arial"/>
        </w:rPr>
        <w:t xml:space="preserve">The internal experience </w:t>
      </w:r>
      <w:r w:rsidR="00BF013D">
        <w:rPr>
          <w:rFonts w:ascii="Arial" w:hAnsi="Arial" w:cs="Arial"/>
        </w:rPr>
        <w:t xml:space="preserve">of the singer </w:t>
      </w:r>
      <w:r w:rsidR="0069648B" w:rsidRPr="0009785E">
        <w:rPr>
          <w:rFonts w:ascii="Arial" w:hAnsi="Arial" w:cs="Arial"/>
        </w:rPr>
        <w:t xml:space="preserve">is inherently subjective, yet the teacher plays a key role–offering external feedback, modeling attentive listening, and directing awareness toward specific sensations </w:t>
      </w:r>
      <w:r w:rsidR="009C224C" w:rsidRPr="0009785E">
        <w:rPr>
          <w:rFonts w:ascii="Arial" w:hAnsi="Arial" w:cs="Arial"/>
          <w:color w:val="000000" w:themeColor="text1"/>
        </w:rPr>
        <w:t xml:space="preserve">(Tillotson Bauer, 2016). </w:t>
      </w:r>
      <w:r w:rsidR="0069648B" w:rsidRPr="0009785E">
        <w:rPr>
          <w:rFonts w:ascii="Arial" w:hAnsi="Arial" w:cs="Arial"/>
        </w:rPr>
        <w:t>Some methods have taken this further</w:t>
      </w:r>
      <w:r w:rsidR="0069648B" w:rsidRPr="0009785E">
        <w:rPr>
          <w:rFonts w:ascii="Arial" w:hAnsi="Arial" w:cs="Arial"/>
          <w:color w:val="000000" w:themeColor="text1"/>
        </w:rPr>
        <w:t xml:space="preserve">: </w:t>
      </w:r>
      <w:r w:rsidRPr="0009785E">
        <w:rPr>
          <w:rFonts w:ascii="Arial" w:hAnsi="Arial" w:cs="Arial"/>
          <w:color w:val="000000" w:themeColor="text1"/>
        </w:rPr>
        <w:t xml:space="preserve">the Alexander Technique and Feldenkrais enhance a kinaesthetic experience of singing, where the whole body becomes the instrument </w:t>
      </w:r>
      <w:r w:rsidR="0011570B" w:rsidRPr="0009785E">
        <w:rPr>
          <w:rFonts w:ascii="Arial" w:hAnsi="Arial" w:cs="Arial"/>
          <w:color w:val="000000" w:themeColor="text1"/>
        </w:rPr>
        <w:t xml:space="preserve">(Neely, 2016; Tillotson Bauer, 2016). Kinesthesia–the sense that detects body movement and position–is deeply connected to proprioception and profoundly informs the singing process; when the whole body functions as the instrument, maintaining a relaxed body can lead to a relaxed throat, larynx, and articulation, helping the voice open to free resonance and accurate registration (Tillotson Bauer, 2016). </w:t>
      </w:r>
      <w:r w:rsidR="0069648B" w:rsidRPr="0009785E">
        <w:rPr>
          <w:rFonts w:ascii="Arial" w:hAnsi="Arial" w:cs="Arial"/>
          <w:color w:val="000000" w:themeColor="text1"/>
        </w:rPr>
        <w:t>Connected to</w:t>
      </w:r>
      <w:r w:rsidR="0011570B" w:rsidRPr="0009785E">
        <w:rPr>
          <w:rFonts w:ascii="Arial" w:hAnsi="Arial" w:cs="Arial"/>
          <w:color w:val="000000" w:themeColor="text1"/>
        </w:rPr>
        <w:t xml:space="preserve"> these discoveries, I wrote </w:t>
      </w:r>
      <w:r w:rsidR="005D38CF" w:rsidRPr="0009785E">
        <w:rPr>
          <w:rFonts w:ascii="Arial" w:hAnsi="Arial" w:cs="Arial"/>
          <w:color w:val="000000" w:themeColor="text1"/>
        </w:rPr>
        <w:t>o</w:t>
      </w:r>
      <w:r w:rsidR="0011570B" w:rsidRPr="0009785E">
        <w:rPr>
          <w:rFonts w:ascii="Arial" w:hAnsi="Arial" w:cs="Arial"/>
          <w:color w:val="000000" w:themeColor="text1"/>
        </w:rPr>
        <w:t>n the first page of the booklet</w:t>
      </w:r>
      <w:r w:rsidR="0011570B" w:rsidRPr="0009785E">
        <w:rPr>
          <w:rFonts w:ascii="Arial" w:hAnsi="Arial" w:cs="Arial"/>
          <w:i/>
          <w:iCs/>
          <w:color w:val="000000" w:themeColor="text1"/>
        </w:rPr>
        <w:t xml:space="preserve">: </w:t>
      </w:r>
      <w:r w:rsidR="0069648B" w:rsidRPr="0009785E">
        <w:rPr>
          <w:rFonts w:ascii="Arial" w:hAnsi="Arial" w:cs="Arial"/>
          <w:i/>
          <w:iCs/>
          <w:color w:val="000000" w:themeColor="text1"/>
        </w:rPr>
        <w:t>“</w:t>
      </w:r>
      <w:r w:rsidR="00601A11" w:rsidRPr="0009785E">
        <w:rPr>
          <w:rFonts w:ascii="Arial" w:hAnsi="Arial" w:cs="Arial"/>
          <w:i/>
          <w:iCs/>
          <w:color w:val="000000" w:themeColor="text1"/>
        </w:rPr>
        <w:t>That is why only you can discover what your voice feels like, by listening not just to the sound, but to the sensations, the effort, the eas</w:t>
      </w:r>
      <w:r w:rsidR="00BA7D24" w:rsidRPr="0009785E">
        <w:rPr>
          <w:rFonts w:ascii="Arial" w:hAnsi="Arial" w:cs="Arial"/>
          <w:i/>
          <w:iCs/>
          <w:color w:val="000000" w:themeColor="text1"/>
        </w:rPr>
        <w:t>e</w:t>
      </w:r>
      <w:r w:rsidR="0069648B" w:rsidRPr="0009785E">
        <w:rPr>
          <w:rFonts w:ascii="Arial" w:hAnsi="Arial" w:cs="Arial"/>
          <w:i/>
          <w:iCs/>
          <w:color w:val="000000" w:themeColor="text1"/>
        </w:rPr>
        <w:t>”</w:t>
      </w:r>
      <w:r w:rsidR="00601A11" w:rsidRPr="0009785E">
        <w:rPr>
          <w:rFonts w:ascii="Arial" w:hAnsi="Arial" w:cs="Arial"/>
          <w:color w:val="000000" w:themeColor="text1"/>
          <w:sz w:val="22"/>
          <w:szCs w:val="22"/>
        </w:rPr>
        <w:t xml:space="preserve"> </w:t>
      </w:r>
      <w:r w:rsidR="00840D6E" w:rsidRPr="0009785E">
        <w:rPr>
          <w:rFonts w:ascii="Arial" w:hAnsi="Arial" w:cs="Arial"/>
          <w:color w:val="000000" w:themeColor="text1"/>
        </w:rPr>
        <w:t xml:space="preserve">(Appendix 1, p. </w:t>
      </w:r>
      <w:r w:rsidR="0015638D" w:rsidRPr="0009785E">
        <w:rPr>
          <w:rFonts w:ascii="Arial" w:hAnsi="Arial" w:cs="Arial"/>
          <w:color w:val="000000" w:themeColor="text1"/>
        </w:rPr>
        <w:t>3</w:t>
      </w:r>
      <w:r w:rsidR="00840D6E" w:rsidRPr="0009785E">
        <w:rPr>
          <w:rFonts w:ascii="Arial" w:hAnsi="Arial" w:cs="Arial"/>
          <w:color w:val="000000" w:themeColor="text1"/>
        </w:rPr>
        <w:t>).</w:t>
      </w:r>
    </w:p>
    <w:p w14:paraId="4D8B9DC6" w14:textId="6453D01A" w:rsidR="0011570B" w:rsidRPr="0009785E" w:rsidRDefault="0069648B" w:rsidP="0011570B">
      <w:pPr>
        <w:pStyle w:val="font-claude-response-body"/>
        <w:spacing w:line="360" w:lineRule="auto"/>
        <w:rPr>
          <w:rFonts w:ascii="Arial" w:hAnsi="Arial" w:cs="Arial"/>
          <w:color w:val="000000" w:themeColor="text1"/>
        </w:rPr>
      </w:pPr>
      <w:r w:rsidRPr="0009785E">
        <w:rPr>
          <w:rFonts w:ascii="Arial" w:hAnsi="Arial" w:cs="Arial"/>
          <w:color w:val="000000" w:themeColor="text1"/>
        </w:rPr>
        <w:t>T</w:t>
      </w:r>
      <w:r w:rsidR="00200C1F" w:rsidRPr="0009785E">
        <w:rPr>
          <w:rFonts w:ascii="Arial" w:hAnsi="Arial" w:cs="Arial"/>
          <w:color w:val="000000" w:themeColor="text1"/>
        </w:rPr>
        <w:t>he booklet position</w:t>
      </w:r>
      <w:r w:rsidRPr="0009785E">
        <w:rPr>
          <w:rFonts w:ascii="Arial" w:hAnsi="Arial" w:cs="Arial"/>
          <w:color w:val="000000" w:themeColor="text1"/>
        </w:rPr>
        <w:t>ed</w:t>
      </w:r>
      <w:r w:rsidR="00200C1F" w:rsidRPr="0009785E">
        <w:rPr>
          <w:rFonts w:ascii="Arial" w:hAnsi="Arial" w:cs="Arial"/>
          <w:color w:val="000000" w:themeColor="text1"/>
        </w:rPr>
        <w:t xml:space="preserve"> mindfulness not as an additional practice, but as a quality of attention brought to </w:t>
      </w:r>
      <w:r w:rsidR="00917687" w:rsidRPr="0009785E">
        <w:rPr>
          <w:rFonts w:ascii="Arial" w:hAnsi="Arial" w:cs="Arial"/>
          <w:color w:val="000000" w:themeColor="text1"/>
        </w:rPr>
        <w:t>singing in every moment</w:t>
      </w:r>
      <w:r w:rsidR="00200C1F" w:rsidRPr="0009785E">
        <w:rPr>
          <w:rFonts w:ascii="Arial" w:hAnsi="Arial" w:cs="Arial"/>
          <w:color w:val="000000" w:themeColor="text1"/>
        </w:rPr>
        <w:t xml:space="preserve">. </w:t>
      </w:r>
      <w:r w:rsidR="0011570B" w:rsidRPr="0009785E">
        <w:rPr>
          <w:rFonts w:ascii="Arial" w:hAnsi="Arial" w:cs="Arial"/>
          <w:color w:val="000000" w:themeColor="text1"/>
        </w:rPr>
        <w:t>The act of listening from within</w:t>
      </w:r>
      <w:r w:rsidR="00973A3E" w:rsidRPr="0009785E">
        <w:rPr>
          <w:rFonts w:ascii="Arial" w:hAnsi="Arial" w:cs="Arial"/>
          <w:color w:val="000000" w:themeColor="text1"/>
        </w:rPr>
        <w:t>–</w:t>
      </w:r>
      <w:r w:rsidR="0011570B" w:rsidRPr="0009785E">
        <w:rPr>
          <w:rFonts w:ascii="Arial" w:hAnsi="Arial" w:cs="Arial"/>
          <w:color w:val="000000" w:themeColor="text1"/>
        </w:rPr>
        <w:t>being attentive</w:t>
      </w:r>
      <w:r w:rsidR="00973A3E" w:rsidRPr="0009785E">
        <w:rPr>
          <w:rFonts w:ascii="Arial" w:hAnsi="Arial" w:cs="Arial"/>
          <w:color w:val="000000" w:themeColor="text1"/>
        </w:rPr>
        <w:t>–</w:t>
      </w:r>
      <w:r w:rsidR="0011570B" w:rsidRPr="0009785E">
        <w:rPr>
          <w:rFonts w:ascii="Arial" w:hAnsi="Arial" w:cs="Arial"/>
          <w:color w:val="000000" w:themeColor="text1"/>
        </w:rPr>
        <w:t xml:space="preserve">includes not only proprioception (Paparo, 2022) but also metacognition, the </w:t>
      </w:r>
      <w:r w:rsidR="0011570B" w:rsidRPr="0009785E">
        <w:rPr>
          <w:rFonts w:ascii="Arial" w:hAnsi="Arial" w:cs="Arial"/>
          <w:color w:val="000000" w:themeColor="text1"/>
        </w:rPr>
        <w:lastRenderedPageBreak/>
        <w:t>awareness an individual has of their own mental processes (</w:t>
      </w:r>
      <w:r w:rsidR="00257184" w:rsidRPr="0009785E">
        <w:rPr>
          <w:rFonts w:ascii="Arial" w:hAnsi="Arial" w:cs="Arial"/>
          <w:color w:val="000000" w:themeColor="text1"/>
        </w:rPr>
        <w:t>Smith and Beran, 2021</w:t>
      </w:r>
      <w:r w:rsidR="0011570B" w:rsidRPr="0009785E">
        <w:rPr>
          <w:rFonts w:ascii="Arial" w:hAnsi="Arial" w:cs="Arial"/>
          <w:color w:val="000000" w:themeColor="text1"/>
        </w:rPr>
        <w:t xml:space="preserve">). This attentiveness is possibly the most prominent aspect of mindfulness practices. </w:t>
      </w:r>
      <w:r w:rsidR="00BF5AF4" w:rsidRPr="0009785E">
        <w:rPr>
          <w:rFonts w:ascii="Arial" w:hAnsi="Arial" w:cs="Arial"/>
        </w:rPr>
        <w:t>Attention has been defined as a subset of mindfulness, and research has revealed that attentional flexibility–the ability to shift between external and internal awareness under pressure–is a common challenge among performers (Tremayne and Morgan, 2016). A lack of attentional flexibility can contribute to music performance anxiety (MPA), which affects vocal production through increased physical tension and reduced psychological flexibility (Tremayne and Morgan, 2016; Shaw, Juncos and Winter, 2020).</w:t>
      </w:r>
      <w:r w:rsidR="00AD6B30" w:rsidRPr="0009785E">
        <w:rPr>
          <w:rFonts w:ascii="Arial" w:hAnsi="Arial" w:cs="Arial"/>
          <w:color w:val="000000" w:themeColor="text1"/>
        </w:rPr>
        <w:t xml:space="preserve"> </w:t>
      </w:r>
      <w:r w:rsidR="00833A10" w:rsidRPr="0009785E">
        <w:rPr>
          <w:rFonts w:ascii="Arial" w:hAnsi="Arial" w:cs="Arial"/>
          <w:color w:val="000000" w:themeColor="text1"/>
        </w:rPr>
        <w:t>Forms of mindfulness–alongside yoga, Alexander Technique, and guided imagery–are considered effective alternative treatments to reduce it (Shaw, Juncos and Winter, 2020). R</w:t>
      </w:r>
      <w:r w:rsidR="006A0812" w:rsidRPr="0009785E">
        <w:rPr>
          <w:rFonts w:ascii="Arial" w:hAnsi="Arial" w:cs="Arial"/>
          <w:color w:val="000000" w:themeColor="text1"/>
        </w:rPr>
        <w:t>esearch</w:t>
      </w:r>
      <w:r w:rsidR="0011570B" w:rsidRPr="0009785E">
        <w:rPr>
          <w:rFonts w:ascii="Arial" w:hAnsi="Arial" w:cs="Arial"/>
          <w:color w:val="000000" w:themeColor="text1"/>
        </w:rPr>
        <w:t xml:space="preserve"> </w:t>
      </w:r>
      <w:r w:rsidR="006A0812" w:rsidRPr="0009785E">
        <w:rPr>
          <w:rFonts w:ascii="Arial" w:hAnsi="Arial" w:cs="Arial"/>
          <w:color w:val="000000" w:themeColor="text1"/>
        </w:rPr>
        <w:t>on mindfulness</w:t>
      </w:r>
      <w:r w:rsidR="0011570B" w:rsidRPr="0009785E">
        <w:rPr>
          <w:rFonts w:ascii="Arial" w:hAnsi="Arial" w:cs="Arial"/>
          <w:color w:val="000000" w:themeColor="text1"/>
        </w:rPr>
        <w:t xml:space="preserve"> </w:t>
      </w:r>
      <w:r w:rsidR="00833A10" w:rsidRPr="0009785E">
        <w:rPr>
          <w:rFonts w:ascii="Arial" w:hAnsi="Arial" w:cs="Arial"/>
          <w:color w:val="000000" w:themeColor="text1"/>
        </w:rPr>
        <w:t xml:space="preserve">for singers </w:t>
      </w:r>
      <w:r w:rsidR="0011570B" w:rsidRPr="0009785E">
        <w:rPr>
          <w:rFonts w:ascii="Arial" w:hAnsi="Arial" w:cs="Arial"/>
          <w:color w:val="000000" w:themeColor="text1"/>
        </w:rPr>
        <w:t>is still in its early stages</w:t>
      </w:r>
      <w:r w:rsidR="00833A10" w:rsidRPr="0009785E">
        <w:rPr>
          <w:rFonts w:ascii="Arial" w:hAnsi="Arial" w:cs="Arial"/>
          <w:color w:val="000000" w:themeColor="text1"/>
        </w:rPr>
        <w:t xml:space="preserve">, but benefit reported were promising. </w:t>
      </w:r>
      <w:r w:rsidR="00833A10" w:rsidRPr="0009785E">
        <w:rPr>
          <w:rFonts w:ascii="Arial" w:hAnsi="Arial" w:cs="Arial"/>
        </w:rPr>
        <w:t xml:space="preserve">Czajkowski and Greasley (2015) found that mindfulness exercises before singing improved body awareness, pitch accuracy, and reduced tension, while Blyskal (2022) showed that body scans increased vocal ease and reduced singing anxiety. </w:t>
      </w:r>
      <w:r w:rsidR="00AE54C8" w:rsidRPr="0009785E">
        <w:rPr>
          <w:rFonts w:ascii="Arial" w:hAnsi="Arial" w:cs="Arial"/>
        </w:rPr>
        <w:t>Beyond vocal pedagogy</w:t>
      </w:r>
      <w:r w:rsidR="00833A10" w:rsidRPr="0009785E">
        <w:rPr>
          <w:rFonts w:ascii="Arial" w:hAnsi="Arial" w:cs="Arial"/>
        </w:rPr>
        <w:t xml:space="preserve">, Acceptance and Commitment Training (ACT), which includes mindfulness </w:t>
      </w:r>
      <w:r w:rsidR="00BF013D">
        <w:rPr>
          <w:rFonts w:ascii="Arial" w:hAnsi="Arial" w:cs="Arial"/>
        </w:rPr>
        <w:t xml:space="preserve">practices </w:t>
      </w:r>
      <w:r w:rsidR="00833A10" w:rsidRPr="0009785E">
        <w:rPr>
          <w:rFonts w:ascii="Arial" w:hAnsi="Arial" w:cs="Arial"/>
        </w:rPr>
        <w:t>as a foundational component, has been shown to promote the psychological flexibility needed for performance (Shaw, Juncos and Winter, 2020).</w:t>
      </w:r>
    </w:p>
    <w:p w14:paraId="40FF65D5" w14:textId="1526E300" w:rsidR="001F1210" w:rsidRPr="0009785E" w:rsidRDefault="001F1210" w:rsidP="00973A3E">
      <w:pPr>
        <w:pStyle w:val="font-claude-response-body"/>
        <w:spacing w:line="360" w:lineRule="auto"/>
        <w:rPr>
          <w:rFonts w:ascii="Arial" w:hAnsi="Arial" w:cs="Arial"/>
        </w:rPr>
      </w:pPr>
      <w:r w:rsidRPr="0009785E">
        <w:rPr>
          <w:rFonts w:ascii="Arial" w:hAnsi="Arial" w:cs="Arial"/>
        </w:rPr>
        <w:t xml:space="preserve">These findings pointed to a broader understanding: since the voice is informed by both physical sensations and emotional states (Scherer, 2013), </w:t>
      </w:r>
      <w:r w:rsidR="003631E8" w:rsidRPr="0009785E">
        <w:rPr>
          <w:rFonts w:ascii="Arial" w:hAnsi="Arial" w:cs="Arial"/>
        </w:rPr>
        <w:t>it functions as a whole</w:t>
      </w:r>
      <w:r w:rsidR="00D125DE" w:rsidRPr="0009785E">
        <w:rPr>
          <w:rFonts w:ascii="Arial" w:hAnsi="Arial" w:cs="Arial"/>
        </w:rPr>
        <w:t xml:space="preserve">–as </w:t>
      </w:r>
      <w:r w:rsidR="003631E8" w:rsidRPr="0009785E">
        <w:rPr>
          <w:rFonts w:ascii="Arial" w:hAnsi="Arial" w:cs="Arial"/>
        </w:rPr>
        <w:t xml:space="preserve">methods such as the Alexander Technique have long emphasized (Tillotson Bauer, 2016). </w:t>
      </w:r>
      <w:r w:rsidR="00D125DE" w:rsidRPr="0009785E">
        <w:rPr>
          <w:rFonts w:ascii="Arial" w:hAnsi="Arial" w:cs="Arial"/>
        </w:rPr>
        <w:t>This led me to acknowledge in the booklet that while learning the voice in parts is necessary, singing itself happens as one process:</w:t>
      </w:r>
      <w:r w:rsidRPr="0009785E">
        <w:rPr>
          <w:rFonts w:ascii="Arial" w:hAnsi="Arial" w:cs="Arial"/>
        </w:rPr>
        <w:t xml:space="preserve"> </w:t>
      </w:r>
      <w:r w:rsidRPr="0009785E">
        <w:rPr>
          <w:rStyle w:val="Emphasis"/>
          <w:rFonts w:ascii="Arial" w:eastAsiaTheme="majorEastAsia" w:hAnsi="Arial" w:cs="Arial"/>
        </w:rPr>
        <w:t>But singing doesn't happen in pieces. It happens as a whole – everything at once, in one moment</w:t>
      </w:r>
      <w:r w:rsidRPr="0009785E">
        <w:rPr>
          <w:rFonts w:ascii="Arial" w:hAnsi="Arial" w:cs="Arial"/>
        </w:rPr>
        <w:t xml:space="preserve"> (Appendix 1, p. 4).</w:t>
      </w:r>
    </w:p>
    <w:p w14:paraId="00308089" w14:textId="10B1A710" w:rsidR="0011570B" w:rsidRPr="0009785E" w:rsidRDefault="00097D53" w:rsidP="00973A3E">
      <w:pPr>
        <w:pStyle w:val="font-claude-response-body"/>
        <w:spacing w:line="360" w:lineRule="auto"/>
        <w:rPr>
          <w:rFonts w:ascii="Arial" w:hAnsi="Arial" w:cs="Arial"/>
          <w:color w:val="000000" w:themeColor="text1"/>
        </w:rPr>
      </w:pPr>
      <w:r w:rsidRPr="0009785E">
        <w:rPr>
          <w:rFonts w:ascii="Arial" w:hAnsi="Arial" w:cs="Arial"/>
          <w:color w:val="000000" w:themeColor="text1"/>
        </w:rPr>
        <w:t xml:space="preserve">Research has also suggested that the relationship between singer and voice is not </w:t>
      </w:r>
      <w:r w:rsidR="00910359">
        <w:rPr>
          <w:rFonts w:ascii="Arial" w:hAnsi="Arial" w:cs="Arial"/>
          <w:color w:val="000000" w:themeColor="text1"/>
        </w:rPr>
        <w:t>simply</w:t>
      </w:r>
      <w:r w:rsidRPr="0009785E">
        <w:rPr>
          <w:rFonts w:ascii="Arial" w:hAnsi="Arial" w:cs="Arial"/>
          <w:color w:val="000000" w:themeColor="text1"/>
        </w:rPr>
        <w:t xml:space="preserve"> technical but deeply tied to identity and self-knowledge, with vocal learning functioning as a form of self-discovery (</w:t>
      </w:r>
      <w:r w:rsidR="00DE5F89" w:rsidRPr="0009785E">
        <w:rPr>
          <w:rFonts w:ascii="Arial" w:hAnsi="Arial" w:cs="Arial"/>
          <w:color w:val="000000" w:themeColor="text1"/>
        </w:rPr>
        <w:t>Anderson, 2009</w:t>
      </w:r>
      <w:r w:rsidRPr="0009785E">
        <w:rPr>
          <w:rFonts w:ascii="Arial" w:hAnsi="Arial" w:cs="Arial"/>
          <w:color w:val="000000" w:themeColor="text1"/>
        </w:rPr>
        <w:t>; Lemon-McMahon, 2019).</w:t>
      </w:r>
      <w:r w:rsidR="003631E8" w:rsidRPr="0009785E">
        <w:rPr>
          <w:rFonts w:ascii="Arial" w:hAnsi="Arial" w:cs="Arial"/>
        </w:rPr>
        <w:t xml:space="preserve"> This informed </w:t>
      </w:r>
      <w:r w:rsidR="00910359">
        <w:rPr>
          <w:rFonts w:ascii="Arial" w:hAnsi="Arial" w:cs="Arial"/>
        </w:rPr>
        <w:t xml:space="preserve">the </w:t>
      </w:r>
      <w:r w:rsidR="003631E8" w:rsidRPr="0009785E">
        <w:rPr>
          <w:rFonts w:ascii="Arial" w:hAnsi="Arial" w:cs="Arial"/>
        </w:rPr>
        <w:t>invitation</w:t>
      </w:r>
      <w:r w:rsidRPr="0009785E">
        <w:rPr>
          <w:rFonts w:ascii="Arial" w:hAnsi="Arial" w:cs="Arial"/>
          <w:color w:val="000000" w:themeColor="text1"/>
        </w:rPr>
        <w:t xml:space="preserve">: </w:t>
      </w:r>
      <w:r w:rsidRPr="0009785E">
        <w:rPr>
          <w:rStyle w:val="Emphasis"/>
          <w:rFonts w:ascii="Arial" w:eastAsiaTheme="majorEastAsia" w:hAnsi="Arial" w:cs="Arial"/>
          <w:color w:val="000000" w:themeColor="text1"/>
        </w:rPr>
        <w:t>Think of the simple act of singing in front of other people. What does it teach you about yourself, about what you</w:t>
      </w:r>
      <w:r w:rsidR="00B82144" w:rsidRPr="0009785E">
        <w:rPr>
          <w:rStyle w:val="Emphasis"/>
          <w:rFonts w:ascii="Arial" w:eastAsiaTheme="majorEastAsia" w:hAnsi="Arial" w:cs="Arial"/>
          <w:color w:val="000000" w:themeColor="text1"/>
        </w:rPr>
        <w:t xml:space="preserve"> a</w:t>
      </w:r>
      <w:r w:rsidRPr="0009785E">
        <w:rPr>
          <w:rStyle w:val="Emphasis"/>
          <w:rFonts w:ascii="Arial" w:eastAsiaTheme="majorEastAsia" w:hAnsi="Arial" w:cs="Arial"/>
          <w:color w:val="000000" w:themeColor="text1"/>
        </w:rPr>
        <w:t>re willing to let out into the world?</w:t>
      </w:r>
      <w:r w:rsidRPr="0009785E">
        <w:rPr>
          <w:rFonts w:ascii="Arial" w:hAnsi="Arial" w:cs="Arial"/>
          <w:color w:val="000000" w:themeColor="text1"/>
        </w:rPr>
        <w:t xml:space="preserve"> </w:t>
      </w:r>
      <w:r w:rsidR="00A01424" w:rsidRPr="0009785E">
        <w:rPr>
          <w:rFonts w:ascii="Arial" w:hAnsi="Arial" w:cs="Arial"/>
          <w:color w:val="000000" w:themeColor="text1"/>
        </w:rPr>
        <w:t xml:space="preserve">(Appendix 1, p. 3). </w:t>
      </w:r>
      <w:r w:rsidRPr="0009785E">
        <w:rPr>
          <w:rFonts w:ascii="Arial" w:hAnsi="Arial" w:cs="Arial"/>
          <w:color w:val="000000" w:themeColor="text1"/>
        </w:rPr>
        <w:t xml:space="preserve">The voice, as an instrument inseparable from the </w:t>
      </w:r>
      <w:r w:rsidRPr="0009785E">
        <w:rPr>
          <w:rFonts w:ascii="Arial" w:hAnsi="Arial" w:cs="Arial"/>
          <w:color w:val="000000" w:themeColor="text1"/>
        </w:rPr>
        <w:lastRenderedPageBreak/>
        <w:t xml:space="preserve">body and the person, </w:t>
      </w:r>
      <w:r w:rsidR="006C31C9" w:rsidRPr="0009785E">
        <w:rPr>
          <w:rFonts w:ascii="Arial" w:hAnsi="Arial" w:cs="Arial"/>
          <w:color w:val="000000" w:themeColor="text1"/>
        </w:rPr>
        <w:t xml:space="preserve">might </w:t>
      </w:r>
      <w:r w:rsidRPr="0009785E">
        <w:rPr>
          <w:rFonts w:ascii="Arial" w:hAnsi="Arial" w:cs="Arial"/>
          <w:color w:val="000000" w:themeColor="text1"/>
        </w:rPr>
        <w:t>inevitably reveal something of the singer's identity, emotional state, and relationship with vulnerability (Scherer, 2013; Miller, 1996).</w:t>
      </w:r>
    </w:p>
    <w:p w14:paraId="1E0CFDF1" w14:textId="44AB4C8B" w:rsidR="00973A3E" w:rsidRPr="0009785E" w:rsidRDefault="00973A3E" w:rsidP="00FC716F">
      <w:pPr>
        <w:pStyle w:val="font-claude-response-body"/>
        <w:spacing w:line="360" w:lineRule="auto"/>
        <w:rPr>
          <w:rFonts w:ascii="Arial" w:eastAsiaTheme="majorEastAsia" w:hAnsi="Arial" w:cs="Arial"/>
          <w:color w:val="000000" w:themeColor="text1"/>
        </w:rPr>
      </w:pPr>
      <w:r w:rsidRPr="0009785E">
        <w:rPr>
          <w:rFonts w:ascii="Arial" w:hAnsi="Arial" w:cs="Arial"/>
          <w:color w:val="000000" w:themeColor="text1"/>
        </w:rPr>
        <w:t>When it came to including playfulness in the booklet, I considered it not as an activity but as an approach. Drawing on playfulness theory (Fine, 2014; Le Hunt, 2017) and Moss Erickson's (2022) work on motor learning, I framed playfulness as a disposition</w:t>
      </w:r>
      <w:r w:rsidR="00B22EA8" w:rsidRPr="0009785E">
        <w:rPr>
          <w:rFonts w:ascii="Arial" w:hAnsi="Arial" w:cs="Arial"/>
          <w:color w:val="000000" w:themeColor="text1"/>
        </w:rPr>
        <w:t>–</w:t>
      </w:r>
      <w:r w:rsidRPr="0009785E">
        <w:rPr>
          <w:rFonts w:ascii="Arial" w:hAnsi="Arial" w:cs="Arial"/>
          <w:color w:val="000000" w:themeColor="text1"/>
        </w:rPr>
        <w:t xml:space="preserve">a way of applying knowledge without clinging to a predetermined outcome. In the booklet I wrote: </w:t>
      </w:r>
      <w:r w:rsidRPr="0009785E">
        <w:rPr>
          <w:rStyle w:val="Emphasis"/>
          <w:rFonts w:ascii="Arial" w:eastAsiaTheme="majorEastAsia" w:hAnsi="Arial" w:cs="Arial"/>
          <w:color w:val="000000" w:themeColor="text1"/>
        </w:rPr>
        <w:t>Playfulness means approaching singing as an exploration</w:t>
      </w:r>
      <w:r w:rsidR="006B7A7C" w:rsidRPr="0009785E">
        <w:rPr>
          <w:rStyle w:val="Emphasis"/>
          <w:rFonts w:ascii="Arial" w:eastAsiaTheme="majorEastAsia" w:hAnsi="Arial" w:cs="Arial"/>
          <w:color w:val="000000" w:themeColor="text1"/>
        </w:rPr>
        <w:t xml:space="preserve">: </w:t>
      </w:r>
      <w:r w:rsidRPr="0009785E">
        <w:rPr>
          <w:rStyle w:val="Emphasis"/>
          <w:rFonts w:ascii="Arial" w:eastAsiaTheme="majorEastAsia" w:hAnsi="Arial" w:cs="Arial"/>
          <w:color w:val="000000" w:themeColor="text1"/>
        </w:rPr>
        <w:t>meeting your voice in each moment without a fixed idea of what you</w:t>
      </w:r>
      <w:r w:rsidR="006B7A7C" w:rsidRPr="0009785E">
        <w:rPr>
          <w:rStyle w:val="Emphasis"/>
          <w:rFonts w:ascii="Arial" w:eastAsiaTheme="majorEastAsia" w:hAnsi="Arial" w:cs="Arial"/>
          <w:color w:val="000000" w:themeColor="text1"/>
        </w:rPr>
        <w:t xml:space="preserve"> a</w:t>
      </w:r>
      <w:r w:rsidRPr="0009785E">
        <w:rPr>
          <w:rStyle w:val="Emphasis"/>
          <w:rFonts w:ascii="Arial" w:eastAsiaTheme="majorEastAsia" w:hAnsi="Arial" w:cs="Arial"/>
          <w:color w:val="000000" w:themeColor="text1"/>
        </w:rPr>
        <w:t>re going to find</w:t>
      </w:r>
      <w:r w:rsidR="006B7A7C" w:rsidRPr="0009785E">
        <w:rPr>
          <w:rStyle w:val="Emphasis"/>
          <w:rFonts w:ascii="Arial" w:eastAsiaTheme="majorEastAsia" w:hAnsi="Arial" w:cs="Arial"/>
          <w:color w:val="000000" w:themeColor="text1"/>
        </w:rPr>
        <w:t xml:space="preserve"> </w:t>
      </w:r>
      <w:r w:rsidR="006B7A7C" w:rsidRPr="0009785E">
        <w:rPr>
          <w:rFonts w:ascii="Arial" w:hAnsi="Arial" w:cs="Arial"/>
          <w:color w:val="000000" w:themeColor="text1"/>
        </w:rPr>
        <w:t>(Appendix 1, p. 5).</w:t>
      </w:r>
      <w:r w:rsidR="000C516C" w:rsidRPr="0009785E">
        <w:rPr>
          <w:rFonts w:ascii="Arial" w:hAnsi="Arial" w:cs="Arial"/>
          <w:color w:val="000000" w:themeColor="text1"/>
        </w:rPr>
        <w:t xml:space="preserve"> </w:t>
      </w:r>
      <w:r w:rsidR="00F4731A" w:rsidRPr="0009785E">
        <w:rPr>
          <w:rFonts w:ascii="Arial" w:hAnsi="Arial" w:cs="Arial"/>
          <w:color w:val="000000" w:themeColor="text1"/>
        </w:rPr>
        <w:t>This was informed by neuroscience research showing that mistakes, trial-and-error, and variety in practice are essential to how the brain refines motor skill</w:t>
      </w:r>
      <w:r w:rsidR="006A0812" w:rsidRPr="0009785E">
        <w:rPr>
          <w:rFonts w:ascii="Arial" w:hAnsi="Arial" w:cs="Arial"/>
          <w:color w:val="000000" w:themeColor="text1"/>
        </w:rPr>
        <w:t>s</w:t>
      </w:r>
      <w:r w:rsidR="00F4731A" w:rsidRPr="0009785E">
        <w:rPr>
          <w:rFonts w:ascii="Arial" w:hAnsi="Arial" w:cs="Arial"/>
          <w:color w:val="000000" w:themeColor="text1"/>
        </w:rPr>
        <w:t xml:space="preserve"> (Moss Erickson, 2022). </w:t>
      </w:r>
      <w:r w:rsidRPr="0009785E">
        <w:rPr>
          <w:rFonts w:ascii="Arial" w:hAnsi="Arial" w:cs="Arial"/>
          <w:color w:val="000000" w:themeColor="text1"/>
        </w:rPr>
        <w:t>I therefore</w:t>
      </w:r>
      <w:r w:rsidR="004C3725" w:rsidRPr="0009785E">
        <w:rPr>
          <w:rFonts w:ascii="Arial" w:hAnsi="Arial" w:cs="Arial"/>
          <w:color w:val="000000" w:themeColor="text1"/>
        </w:rPr>
        <w:t xml:space="preserve"> presented</w:t>
      </w:r>
      <w:r w:rsidRPr="0009785E">
        <w:rPr>
          <w:rFonts w:ascii="Arial" w:hAnsi="Arial" w:cs="Arial"/>
          <w:color w:val="000000" w:themeColor="text1"/>
        </w:rPr>
        <w:t xml:space="preserve"> vocal learning as exploration rather than correction: </w:t>
      </w:r>
      <w:r w:rsidRPr="0009785E">
        <w:rPr>
          <w:rStyle w:val="Emphasis"/>
          <w:rFonts w:ascii="Arial" w:eastAsiaTheme="majorEastAsia" w:hAnsi="Arial" w:cs="Arial"/>
          <w:color w:val="000000" w:themeColor="text1"/>
        </w:rPr>
        <w:t>When we approach the voice this way, mistakes stop being failures</w:t>
      </w:r>
      <w:r w:rsidR="002604A2" w:rsidRPr="0009785E">
        <w:rPr>
          <w:rStyle w:val="Emphasis"/>
          <w:rFonts w:ascii="Arial" w:eastAsiaTheme="majorEastAsia" w:hAnsi="Arial" w:cs="Arial"/>
          <w:color w:val="000000" w:themeColor="text1"/>
        </w:rPr>
        <w:t xml:space="preserve">, </w:t>
      </w:r>
      <w:r w:rsidRPr="0009785E">
        <w:rPr>
          <w:rStyle w:val="Emphasis"/>
          <w:rFonts w:ascii="Arial" w:eastAsiaTheme="majorEastAsia" w:hAnsi="Arial" w:cs="Arial"/>
          <w:color w:val="000000" w:themeColor="text1"/>
        </w:rPr>
        <w:t xml:space="preserve">they become information the brain needs to learn. And rest </w:t>
      </w:r>
      <w:r w:rsidR="00B82144" w:rsidRPr="0009785E">
        <w:rPr>
          <w:rStyle w:val="Emphasis"/>
          <w:rFonts w:ascii="Arial" w:eastAsiaTheme="majorEastAsia" w:hAnsi="Arial" w:cs="Arial"/>
          <w:color w:val="000000" w:themeColor="text1"/>
        </w:rPr>
        <w:t>is no</w:t>
      </w:r>
      <w:r w:rsidRPr="0009785E">
        <w:rPr>
          <w:rStyle w:val="Emphasis"/>
          <w:rFonts w:ascii="Arial" w:eastAsiaTheme="majorEastAsia" w:hAnsi="Arial" w:cs="Arial"/>
          <w:color w:val="000000" w:themeColor="text1"/>
        </w:rPr>
        <w:t>t a break from learning; it's part of it</w:t>
      </w:r>
      <w:r w:rsidR="002604A2" w:rsidRPr="0009785E">
        <w:rPr>
          <w:rStyle w:val="Emphasis"/>
          <w:rFonts w:ascii="Arial" w:eastAsiaTheme="majorEastAsia" w:hAnsi="Arial" w:cs="Arial"/>
          <w:color w:val="000000" w:themeColor="text1"/>
        </w:rPr>
        <w:t xml:space="preserve"> </w:t>
      </w:r>
      <w:r w:rsidR="00FC2AE9" w:rsidRPr="0009785E">
        <w:rPr>
          <w:rFonts w:ascii="Arial" w:hAnsi="Arial" w:cs="Arial"/>
          <w:color w:val="000000" w:themeColor="text1"/>
        </w:rPr>
        <w:t>(Appendix 1, p. 5).</w:t>
      </w:r>
      <w:r w:rsidR="00FC084D" w:rsidRPr="0009785E">
        <w:rPr>
          <w:rFonts w:ascii="Arial" w:hAnsi="Arial" w:cs="Arial"/>
          <w:color w:val="000000" w:themeColor="text1"/>
        </w:rPr>
        <w:t xml:space="preserve"> </w:t>
      </w:r>
      <w:r w:rsidR="00FC716F" w:rsidRPr="0009785E">
        <w:rPr>
          <w:rFonts w:ascii="Arial" w:eastAsiaTheme="majorEastAsia" w:hAnsi="Arial" w:cs="Arial"/>
          <w:color w:val="000000" w:themeColor="text1"/>
        </w:rPr>
        <w:t xml:space="preserve">Taking breaks between singing exercises (motor practice) has been shown to facilitate cognitive replay, which is </w:t>
      </w:r>
      <w:r w:rsidR="00FD4AA4" w:rsidRPr="0009785E">
        <w:rPr>
          <w:rFonts w:ascii="Arial" w:eastAsiaTheme="majorEastAsia" w:hAnsi="Arial" w:cs="Arial"/>
          <w:color w:val="000000" w:themeColor="text1"/>
        </w:rPr>
        <w:t>necessary</w:t>
      </w:r>
      <w:r w:rsidR="00FC716F" w:rsidRPr="0009785E">
        <w:rPr>
          <w:rFonts w:ascii="Arial" w:eastAsiaTheme="majorEastAsia" w:hAnsi="Arial" w:cs="Arial"/>
          <w:color w:val="000000" w:themeColor="text1"/>
        </w:rPr>
        <w:t xml:space="preserve"> for </w:t>
      </w:r>
      <w:r w:rsidR="0014255F" w:rsidRPr="0009785E">
        <w:rPr>
          <w:rFonts w:ascii="Arial" w:eastAsiaTheme="majorEastAsia" w:hAnsi="Arial" w:cs="Arial"/>
          <w:color w:val="000000" w:themeColor="text1"/>
        </w:rPr>
        <w:t>skill</w:t>
      </w:r>
      <w:r w:rsidR="00FC716F" w:rsidRPr="0009785E">
        <w:rPr>
          <w:rFonts w:ascii="Arial" w:eastAsiaTheme="majorEastAsia" w:hAnsi="Arial" w:cs="Arial"/>
          <w:color w:val="000000" w:themeColor="text1"/>
        </w:rPr>
        <w:t xml:space="preserve"> consolidation (</w:t>
      </w:r>
      <w:r w:rsidR="00FC716F" w:rsidRPr="0009785E">
        <w:rPr>
          <w:rFonts w:ascii="Arial" w:hAnsi="Arial" w:cs="Arial"/>
          <w:color w:val="000000" w:themeColor="text1"/>
        </w:rPr>
        <w:t>Moss Erickson, 2023)</w:t>
      </w:r>
      <w:r w:rsidR="00FC716F" w:rsidRPr="0009785E">
        <w:rPr>
          <w:rFonts w:ascii="Arial" w:eastAsiaTheme="majorEastAsia" w:hAnsi="Arial" w:cs="Arial"/>
          <w:color w:val="000000" w:themeColor="text1"/>
        </w:rPr>
        <w:t>.</w:t>
      </w:r>
      <w:r w:rsidR="001E766E" w:rsidRPr="0009785E">
        <w:rPr>
          <w:rFonts w:ascii="Arial" w:eastAsiaTheme="majorEastAsia" w:hAnsi="Arial" w:cs="Arial"/>
          <w:color w:val="000000" w:themeColor="text1"/>
        </w:rPr>
        <w:t xml:space="preserve"> </w:t>
      </w:r>
      <w:r w:rsidR="00C06409" w:rsidRPr="0009785E">
        <w:rPr>
          <w:rFonts w:ascii="Arial" w:hAnsi="Arial" w:cs="Arial"/>
          <w:color w:val="000000" w:themeColor="text1"/>
        </w:rPr>
        <w:t xml:space="preserve">This is not merely a motivational argument: </w:t>
      </w:r>
      <w:r w:rsidR="004C3725" w:rsidRPr="0009785E">
        <w:rPr>
          <w:rFonts w:ascii="Arial" w:hAnsi="Arial" w:cs="Arial"/>
        </w:rPr>
        <w:t xml:space="preserve">as noted in the discussion of MPA above, the physical tension produced by fear of failure directly undermines the vocal freedom that technique aims to develop </w:t>
      </w:r>
      <w:r w:rsidR="0014255F" w:rsidRPr="0009785E">
        <w:rPr>
          <w:rFonts w:ascii="Arial" w:hAnsi="Arial" w:cs="Arial"/>
          <w:color w:val="000000" w:themeColor="text1"/>
        </w:rPr>
        <w:t>(Tillotson Bauer, 2016; Shaw, Juncos and Winter, 2020)</w:t>
      </w:r>
      <w:r w:rsidR="00C06409" w:rsidRPr="0009785E">
        <w:rPr>
          <w:rFonts w:ascii="Arial" w:hAnsi="Arial" w:cs="Arial"/>
          <w:color w:val="000000" w:themeColor="text1"/>
        </w:rPr>
        <w:t>.</w:t>
      </w:r>
      <w:r w:rsidR="001E766E" w:rsidRPr="0009785E">
        <w:rPr>
          <w:rFonts w:ascii="Arial" w:hAnsi="Arial" w:cs="Arial"/>
          <w:color w:val="000000" w:themeColor="text1"/>
        </w:rPr>
        <w:t xml:space="preserve"> A playful approach may therefore offer not only psychological relief but physi</w:t>
      </w:r>
      <w:r w:rsidR="00116075" w:rsidRPr="0009785E">
        <w:rPr>
          <w:rFonts w:ascii="Arial" w:hAnsi="Arial" w:cs="Arial"/>
          <w:color w:val="000000" w:themeColor="text1"/>
        </w:rPr>
        <w:t>cal</w:t>
      </w:r>
      <w:r w:rsidR="00C06409" w:rsidRPr="0009785E">
        <w:rPr>
          <w:rFonts w:ascii="Arial" w:hAnsi="Arial" w:cs="Arial"/>
          <w:color w:val="000000" w:themeColor="text1"/>
        </w:rPr>
        <w:t xml:space="preserve"> release</w:t>
      </w:r>
      <w:r w:rsidR="001E766E" w:rsidRPr="0009785E">
        <w:rPr>
          <w:rFonts w:ascii="Arial" w:hAnsi="Arial" w:cs="Arial"/>
          <w:color w:val="000000" w:themeColor="text1"/>
        </w:rPr>
        <w:t>.</w:t>
      </w:r>
    </w:p>
    <w:p w14:paraId="7376C7A9" w14:textId="5C9528AA" w:rsidR="00973A3E" w:rsidRPr="0009785E" w:rsidRDefault="007C3C0A" w:rsidP="009008F4">
      <w:pPr>
        <w:pStyle w:val="font-claude-response-body"/>
        <w:spacing w:line="360" w:lineRule="auto"/>
        <w:rPr>
          <w:rFonts w:ascii="Arial" w:hAnsi="Arial" w:cs="Arial"/>
          <w:color w:val="000000" w:themeColor="text1"/>
        </w:rPr>
      </w:pPr>
      <w:r w:rsidRPr="0009785E">
        <w:rPr>
          <w:rFonts w:ascii="Arial" w:hAnsi="Arial" w:cs="Arial"/>
          <w:color w:val="000000" w:themeColor="text1"/>
        </w:rPr>
        <w:t xml:space="preserve">However, playfulness in an educational context can risk being perceived as lacking rigor–a concern that reflects </w:t>
      </w:r>
      <w:r w:rsidR="003E2E11">
        <w:rPr>
          <w:rFonts w:ascii="Arial" w:hAnsi="Arial" w:cs="Arial"/>
          <w:color w:val="000000" w:themeColor="text1"/>
        </w:rPr>
        <w:t xml:space="preserve">the warning of </w:t>
      </w:r>
      <w:r w:rsidRPr="0009785E">
        <w:rPr>
          <w:rFonts w:ascii="Arial" w:hAnsi="Arial" w:cs="Arial"/>
          <w:color w:val="000000" w:themeColor="text1"/>
        </w:rPr>
        <w:t>historian and play theorist Huizinga against reducing play to its practical benefits (Singer, 2013</w:t>
      </w:r>
      <w:r w:rsidR="00835C51" w:rsidRPr="0009785E">
        <w:rPr>
          <w:rFonts w:ascii="Arial" w:hAnsi="Arial" w:cs="Arial"/>
          <w:color w:val="000000" w:themeColor="text1"/>
        </w:rPr>
        <w:t>).</w:t>
      </w:r>
      <w:r w:rsidR="009008F4" w:rsidRPr="0009785E">
        <w:rPr>
          <w:rFonts w:ascii="Arial" w:hAnsi="Arial" w:cs="Arial"/>
          <w:color w:val="000000" w:themeColor="text1"/>
        </w:rPr>
        <w:t xml:space="preserve"> Huizinga emphasi</w:t>
      </w:r>
      <w:r w:rsidR="006A0812" w:rsidRPr="0009785E">
        <w:rPr>
          <w:rFonts w:ascii="Arial" w:hAnsi="Arial" w:cs="Arial"/>
          <w:color w:val="000000" w:themeColor="text1"/>
        </w:rPr>
        <w:t>z</w:t>
      </w:r>
      <w:r w:rsidR="009008F4" w:rsidRPr="0009785E">
        <w:rPr>
          <w:rFonts w:ascii="Arial" w:hAnsi="Arial" w:cs="Arial"/>
          <w:color w:val="000000" w:themeColor="text1"/>
        </w:rPr>
        <w:t xml:space="preserve">ed the importance of balance, noting that playfulness lacking structure may cause people to lose interest, but excessive structure can diminish the openness that makes playfulness effective. </w:t>
      </w:r>
      <w:r w:rsidR="00973A3E" w:rsidRPr="0009785E">
        <w:rPr>
          <w:rFonts w:ascii="Arial" w:hAnsi="Arial" w:cs="Arial"/>
          <w:color w:val="000000" w:themeColor="text1"/>
        </w:rPr>
        <w:t xml:space="preserve">The booklet attempts to </w:t>
      </w:r>
      <w:r w:rsidR="003E2E11">
        <w:rPr>
          <w:rFonts w:ascii="Arial" w:hAnsi="Arial" w:cs="Arial"/>
          <w:color w:val="000000" w:themeColor="text1"/>
        </w:rPr>
        <w:t>address</w:t>
      </w:r>
      <w:r w:rsidR="00973A3E" w:rsidRPr="0009785E">
        <w:rPr>
          <w:rFonts w:ascii="Arial" w:hAnsi="Arial" w:cs="Arial"/>
          <w:color w:val="000000" w:themeColor="text1"/>
        </w:rPr>
        <w:t xml:space="preserve"> this by grounding playful approaches in neuroscience and physiology, making clear that playfulness is not the </w:t>
      </w:r>
      <w:r w:rsidR="003E2E11">
        <w:rPr>
          <w:rFonts w:ascii="Arial" w:hAnsi="Arial" w:cs="Arial"/>
          <w:color w:val="000000" w:themeColor="text1"/>
        </w:rPr>
        <w:t>lack</w:t>
      </w:r>
      <w:r w:rsidR="00973A3E" w:rsidRPr="0009785E">
        <w:rPr>
          <w:rFonts w:ascii="Arial" w:hAnsi="Arial" w:cs="Arial"/>
          <w:color w:val="000000" w:themeColor="text1"/>
        </w:rPr>
        <w:t xml:space="preserve"> of knowledge but a way of applying it.</w:t>
      </w:r>
    </w:p>
    <w:p w14:paraId="2ED698AE" w14:textId="4E08B4E1" w:rsidR="00973A3E" w:rsidRPr="0009785E" w:rsidRDefault="00DA5DDC" w:rsidP="00C6071B">
      <w:pPr>
        <w:pStyle w:val="font-claude-response-body"/>
        <w:spacing w:line="360" w:lineRule="auto"/>
        <w:rPr>
          <w:rFonts w:ascii="Arial" w:hAnsi="Arial" w:cs="Arial"/>
          <w:color w:val="000000" w:themeColor="text1"/>
        </w:rPr>
      </w:pPr>
      <w:r w:rsidRPr="0009785E">
        <w:rPr>
          <w:rFonts w:ascii="Arial" w:hAnsi="Arial" w:cs="Arial"/>
          <w:color w:val="000000" w:themeColor="text1"/>
        </w:rPr>
        <w:t xml:space="preserve">Although not </w:t>
      </w:r>
      <w:r w:rsidR="00B364FC" w:rsidRPr="0009785E">
        <w:rPr>
          <w:rFonts w:ascii="Arial" w:hAnsi="Arial" w:cs="Arial"/>
          <w:color w:val="000000" w:themeColor="text1"/>
        </w:rPr>
        <w:t>researched</w:t>
      </w:r>
      <w:r w:rsidRPr="0009785E">
        <w:rPr>
          <w:rFonts w:ascii="Arial" w:hAnsi="Arial" w:cs="Arial"/>
          <w:color w:val="000000" w:themeColor="text1"/>
        </w:rPr>
        <w:t xml:space="preserve"> in voice pedagogy, the relationship between playfulness and mindfulness finds support in adjacent fields: </w:t>
      </w:r>
      <w:r w:rsidR="00031DE3" w:rsidRPr="0009785E">
        <w:rPr>
          <w:rFonts w:ascii="Arial" w:hAnsi="Arial" w:cs="Arial"/>
          <w:color w:val="000000" w:themeColor="text1"/>
        </w:rPr>
        <w:t xml:space="preserve">Kestly (2016) observed that genuine play produces an openness of mind resembling mindful awareness, and </w:t>
      </w:r>
      <w:r w:rsidR="00031DE3" w:rsidRPr="0009785E">
        <w:rPr>
          <w:rFonts w:ascii="Arial" w:hAnsi="Arial" w:cs="Arial"/>
          <w:color w:val="000000" w:themeColor="text1"/>
        </w:rPr>
        <w:lastRenderedPageBreak/>
        <w:t xml:space="preserve">Hassan (2019) </w:t>
      </w:r>
      <w:r w:rsidR="001E7C54" w:rsidRPr="0009785E">
        <w:rPr>
          <w:rFonts w:ascii="Arial" w:hAnsi="Arial" w:cs="Arial"/>
          <w:color w:val="000000" w:themeColor="text1"/>
        </w:rPr>
        <w:t>showed that</w:t>
      </w:r>
      <w:r w:rsidR="00031DE3" w:rsidRPr="0009785E">
        <w:rPr>
          <w:rFonts w:ascii="Arial" w:hAnsi="Arial" w:cs="Arial"/>
          <w:color w:val="000000" w:themeColor="text1"/>
        </w:rPr>
        <w:t xml:space="preserve"> playfulness, mindfulness, and improvisation a</w:t>
      </w:r>
      <w:r w:rsidR="001E7C54" w:rsidRPr="0009785E">
        <w:rPr>
          <w:rFonts w:ascii="Arial" w:hAnsi="Arial" w:cs="Arial"/>
          <w:color w:val="000000" w:themeColor="text1"/>
        </w:rPr>
        <w:t>re</w:t>
      </w:r>
      <w:r w:rsidR="00031DE3" w:rsidRPr="0009785E">
        <w:rPr>
          <w:rFonts w:ascii="Arial" w:hAnsi="Arial" w:cs="Arial"/>
          <w:color w:val="000000" w:themeColor="text1"/>
        </w:rPr>
        <w:t xml:space="preserve"> </w:t>
      </w:r>
      <w:r w:rsidR="00C6071B" w:rsidRPr="0009785E">
        <w:rPr>
          <w:rFonts w:ascii="Arial" w:hAnsi="Arial" w:cs="Arial"/>
          <w:color w:val="000000" w:themeColor="text1"/>
        </w:rPr>
        <w:t>connected</w:t>
      </w:r>
      <w:r w:rsidR="00031DE3" w:rsidRPr="0009785E">
        <w:rPr>
          <w:rFonts w:ascii="Arial" w:hAnsi="Arial" w:cs="Arial"/>
          <w:color w:val="000000" w:themeColor="text1"/>
        </w:rPr>
        <w:t xml:space="preserve"> forces of creativity. </w:t>
      </w:r>
      <w:r w:rsidR="00C6071B" w:rsidRPr="0009785E">
        <w:rPr>
          <w:rFonts w:ascii="Arial" w:hAnsi="Arial" w:cs="Arial"/>
          <w:color w:val="000000" w:themeColor="text1"/>
        </w:rPr>
        <w:t xml:space="preserve">When mindfulness </w:t>
      </w:r>
      <w:r w:rsidR="002156C6" w:rsidRPr="0009785E">
        <w:rPr>
          <w:rFonts w:ascii="Arial" w:hAnsi="Arial" w:cs="Arial"/>
          <w:color w:val="000000" w:themeColor="text1"/>
        </w:rPr>
        <w:t>enhances attention</w:t>
      </w:r>
      <w:r w:rsidR="00C6071B" w:rsidRPr="0009785E">
        <w:rPr>
          <w:rFonts w:ascii="Arial" w:hAnsi="Arial" w:cs="Arial"/>
          <w:color w:val="000000" w:themeColor="text1"/>
        </w:rPr>
        <w:t xml:space="preserve"> and playfulness </w:t>
      </w:r>
      <w:r w:rsidR="002156C6" w:rsidRPr="0009785E">
        <w:rPr>
          <w:rFonts w:ascii="Arial" w:hAnsi="Arial" w:cs="Arial"/>
          <w:color w:val="000000" w:themeColor="text1"/>
        </w:rPr>
        <w:t>fosters</w:t>
      </w:r>
      <w:r w:rsidR="00C6071B" w:rsidRPr="0009785E">
        <w:rPr>
          <w:rFonts w:ascii="Arial" w:hAnsi="Arial" w:cs="Arial"/>
          <w:color w:val="000000" w:themeColor="text1"/>
        </w:rPr>
        <w:t xml:space="preserve"> exploration, the conditions for achieving flow</w:t>
      </w:r>
      <w:r w:rsidR="004836EB" w:rsidRPr="0009785E">
        <w:rPr>
          <w:rFonts w:ascii="Arial" w:hAnsi="Arial" w:cs="Arial"/>
          <w:color w:val="000000" w:themeColor="text1"/>
        </w:rPr>
        <w:t>–a state of full immersion arising when challenge and skill are balanced and attention is fully engaged–</w:t>
      </w:r>
      <w:r w:rsidR="00C6071B" w:rsidRPr="0009785E">
        <w:rPr>
          <w:rFonts w:ascii="Arial" w:hAnsi="Arial" w:cs="Arial"/>
          <w:color w:val="000000" w:themeColor="text1"/>
        </w:rPr>
        <w:t>may be established</w:t>
      </w:r>
      <w:r w:rsidR="004836EB" w:rsidRPr="0009785E">
        <w:rPr>
          <w:rFonts w:ascii="Arial" w:hAnsi="Arial" w:cs="Arial"/>
          <w:color w:val="000000" w:themeColor="text1"/>
        </w:rPr>
        <w:t xml:space="preserve"> </w:t>
      </w:r>
      <w:r w:rsidR="00C6071B" w:rsidRPr="0009785E">
        <w:rPr>
          <w:rFonts w:ascii="Arial" w:hAnsi="Arial" w:cs="Arial"/>
          <w:color w:val="000000" w:themeColor="text1"/>
        </w:rPr>
        <w:t xml:space="preserve">(Csikszentmihalyi, 1990; Le Hunt, 2017). </w:t>
      </w:r>
      <w:r w:rsidR="00973A3E" w:rsidRPr="0009785E">
        <w:rPr>
          <w:rFonts w:ascii="Arial" w:hAnsi="Arial" w:cs="Arial"/>
          <w:color w:val="000000" w:themeColor="text1"/>
        </w:rPr>
        <w:t xml:space="preserve">In the booklet's intersection page, I attempted to </w:t>
      </w:r>
      <w:r w:rsidR="00445F7D" w:rsidRPr="0009785E">
        <w:rPr>
          <w:rFonts w:ascii="Arial" w:hAnsi="Arial" w:cs="Arial"/>
          <w:color w:val="000000" w:themeColor="text1"/>
        </w:rPr>
        <w:t>reflect on this idea</w:t>
      </w:r>
      <w:r w:rsidR="00973A3E" w:rsidRPr="0009785E">
        <w:rPr>
          <w:rFonts w:ascii="Arial" w:hAnsi="Arial" w:cs="Arial"/>
          <w:color w:val="000000" w:themeColor="text1"/>
        </w:rPr>
        <w:t xml:space="preserve">: </w:t>
      </w:r>
      <w:r w:rsidR="00973A3E" w:rsidRPr="0009785E">
        <w:rPr>
          <w:rStyle w:val="Emphasis"/>
          <w:rFonts w:ascii="Arial" w:eastAsiaTheme="majorEastAsia" w:hAnsi="Arial" w:cs="Arial"/>
          <w:color w:val="000000" w:themeColor="text1"/>
        </w:rPr>
        <w:t>In these small moments, attention and play stop being opposites and start feeding each other. You</w:t>
      </w:r>
      <w:r w:rsidR="00FC084D" w:rsidRPr="0009785E">
        <w:rPr>
          <w:rStyle w:val="Emphasis"/>
          <w:rFonts w:ascii="Arial" w:eastAsiaTheme="majorEastAsia" w:hAnsi="Arial" w:cs="Arial"/>
          <w:color w:val="000000" w:themeColor="text1"/>
        </w:rPr>
        <w:t xml:space="preserve"> a</w:t>
      </w:r>
      <w:r w:rsidR="00973A3E" w:rsidRPr="0009785E">
        <w:rPr>
          <w:rStyle w:val="Emphasis"/>
          <w:rFonts w:ascii="Arial" w:eastAsiaTheme="majorEastAsia" w:hAnsi="Arial" w:cs="Arial"/>
          <w:color w:val="000000" w:themeColor="text1"/>
        </w:rPr>
        <w:t>re focused and free at the same time</w:t>
      </w:r>
      <w:r w:rsidR="00973A3E" w:rsidRPr="0009785E">
        <w:rPr>
          <w:rFonts w:ascii="Arial" w:hAnsi="Arial" w:cs="Arial"/>
          <w:color w:val="000000" w:themeColor="text1"/>
        </w:rPr>
        <w:t xml:space="preserve"> </w:t>
      </w:r>
      <w:r w:rsidR="00FC084D" w:rsidRPr="0009785E">
        <w:rPr>
          <w:rFonts w:ascii="Arial" w:hAnsi="Arial" w:cs="Arial"/>
          <w:color w:val="000000" w:themeColor="text1"/>
        </w:rPr>
        <w:t xml:space="preserve">(Appendix 1, p. 6). </w:t>
      </w:r>
      <w:r w:rsidR="00973A3E" w:rsidRPr="0009785E">
        <w:rPr>
          <w:rFonts w:ascii="Arial" w:hAnsi="Arial" w:cs="Arial"/>
          <w:color w:val="000000" w:themeColor="text1"/>
        </w:rPr>
        <w:t xml:space="preserve">Kestly (2016) also noted that play can widen what </w:t>
      </w:r>
      <w:r w:rsidR="00EB7815" w:rsidRPr="0009785E">
        <w:rPr>
          <w:rFonts w:ascii="Arial" w:hAnsi="Arial" w:cs="Arial"/>
          <w:color w:val="000000" w:themeColor="text1"/>
        </w:rPr>
        <w:t xml:space="preserve">psychiatrist Daniel Siegel </w:t>
      </w:r>
      <w:r w:rsidR="00973A3E" w:rsidRPr="0009785E">
        <w:rPr>
          <w:rFonts w:ascii="Arial" w:hAnsi="Arial" w:cs="Arial"/>
          <w:color w:val="000000" w:themeColor="text1"/>
        </w:rPr>
        <w:t>called the "window of tolerance"</w:t>
      </w:r>
      <w:r w:rsidR="000F00EA" w:rsidRPr="0009785E">
        <w:rPr>
          <w:rFonts w:ascii="Arial" w:hAnsi="Arial" w:cs="Arial"/>
          <w:color w:val="000000" w:themeColor="text1"/>
        </w:rPr>
        <w:t>–</w:t>
      </w:r>
      <w:r w:rsidR="000F00EA" w:rsidRPr="0009785E">
        <w:rPr>
          <w:rFonts w:ascii="Arial" w:hAnsi="Arial" w:cs="Arial"/>
        </w:rPr>
        <w:t>the state of feeling safe enough to engage, explore, and learn</w:t>
      </w:r>
      <w:r w:rsidR="000F00EA" w:rsidRPr="0009785E">
        <w:rPr>
          <w:rFonts w:ascii="Arial" w:hAnsi="Arial" w:cs="Arial"/>
          <w:color w:val="000000" w:themeColor="text1"/>
        </w:rPr>
        <w:t>–</w:t>
      </w:r>
      <w:r w:rsidR="00973A3E" w:rsidRPr="0009785E">
        <w:rPr>
          <w:rFonts w:ascii="Arial" w:hAnsi="Arial" w:cs="Arial"/>
          <w:color w:val="000000" w:themeColor="text1"/>
        </w:rPr>
        <w:t>suggesting that playful approaches may help singers manage the anxiety that often accompanies vocal performance.</w:t>
      </w:r>
    </w:p>
    <w:p w14:paraId="18BD9E24" w14:textId="31676BF6" w:rsidR="007E7AD7" w:rsidRPr="0009785E" w:rsidRDefault="00973A3E" w:rsidP="00973A3E">
      <w:pPr>
        <w:pStyle w:val="font-claude-response-body"/>
        <w:spacing w:line="360" w:lineRule="auto"/>
        <w:rPr>
          <w:rFonts w:ascii="Arial" w:hAnsi="Arial" w:cs="Arial"/>
          <w:color w:val="000000" w:themeColor="text1"/>
        </w:rPr>
      </w:pPr>
      <w:r w:rsidRPr="0009785E">
        <w:rPr>
          <w:rFonts w:ascii="Arial" w:hAnsi="Arial" w:cs="Arial"/>
          <w:color w:val="000000" w:themeColor="text1"/>
        </w:rPr>
        <w:t xml:space="preserve">Since the booklet </w:t>
      </w:r>
      <w:r w:rsidR="007E7AD7" w:rsidRPr="0009785E">
        <w:rPr>
          <w:rFonts w:ascii="Arial" w:hAnsi="Arial" w:cs="Arial"/>
          <w:color w:val="000000" w:themeColor="text1"/>
        </w:rPr>
        <w:t xml:space="preserve">also aimed to explore </w:t>
      </w:r>
      <w:r w:rsidR="00445F7D" w:rsidRPr="0009785E">
        <w:rPr>
          <w:rFonts w:ascii="Arial" w:hAnsi="Arial" w:cs="Arial"/>
          <w:color w:val="000000" w:themeColor="text1"/>
        </w:rPr>
        <w:t>mindful and playful singing in</w:t>
      </w:r>
      <w:r w:rsidRPr="0009785E">
        <w:rPr>
          <w:rFonts w:ascii="Arial" w:hAnsi="Arial" w:cs="Arial"/>
          <w:color w:val="000000" w:themeColor="text1"/>
        </w:rPr>
        <w:t xml:space="preserve"> group-voice</w:t>
      </w:r>
      <w:r w:rsidR="007E7AD7" w:rsidRPr="0009785E">
        <w:rPr>
          <w:rFonts w:ascii="Arial" w:hAnsi="Arial" w:cs="Arial"/>
          <w:color w:val="000000" w:themeColor="text1"/>
        </w:rPr>
        <w:t xml:space="preserve"> contexts</w:t>
      </w:r>
      <w:r w:rsidRPr="0009785E">
        <w:rPr>
          <w:rFonts w:ascii="Arial" w:hAnsi="Arial" w:cs="Arial"/>
          <w:color w:val="000000" w:themeColor="text1"/>
        </w:rPr>
        <w:t xml:space="preserve">, </w:t>
      </w:r>
      <w:r w:rsidR="001C2DE4" w:rsidRPr="0009785E">
        <w:rPr>
          <w:rFonts w:ascii="Arial" w:hAnsi="Arial" w:cs="Arial"/>
          <w:color w:val="000000" w:themeColor="text1"/>
        </w:rPr>
        <w:t>one page</w:t>
      </w:r>
      <w:r w:rsidRPr="0009785E">
        <w:rPr>
          <w:rFonts w:ascii="Arial" w:hAnsi="Arial" w:cs="Arial"/>
          <w:color w:val="000000" w:themeColor="text1"/>
        </w:rPr>
        <w:t xml:space="preserve"> address</w:t>
      </w:r>
      <w:r w:rsidR="00445F7D" w:rsidRPr="0009785E">
        <w:rPr>
          <w:rFonts w:ascii="Arial" w:hAnsi="Arial" w:cs="Arial"/>
          <w:color w:val="000000" w:themeColor="text1"/>
        </w:rPr>
        <w:t>e</w:t>
      </w:r>
      <w:r w:rsidR="00A56507" w:rsidRPr="0009785E">
        <w:rPr>
          <w:rFonts w:ascii="Arial" w:hAnsi="Arial" w:cs="Arial"/>
          <w:color w:val="000000" w:themeColor="text1"/>
        </w:rPr>
        <w:t>d</w:t>
      </w:r>
      <w:r w:rsidRPr="0009785E">
        <w:rPr>
          <w:rFonts w:ascii="Arial" w:hAnsi="Arial" w:cs="Arial"/>
          <w:color w:val="000000" w:themeColor="text1"/>
        </w:rPr>
        <w:t xml:space="preserve"> singing with others. Group singing </w:t>
      </w:r>
      <w:r w:rsidR="004836EB" w:rsidRPr="0009785E">
        <w:rPr>
          <w:rFonts w:ascii="Arial" w:hAnsi="Arial" w:cs="Arial"/>
          <w:color w:val="000000" w:themeColor="text1"/>
        </w:rPr>
        <w:t>requires</w:t>
      </w:r>
      <w:r w:rsidRPr="0009785E">
        <w:rPr>
          <w:rFonts w:ascii="Arial" w:hAnsi="Arial" w:cs="Arial"/>
          <w:color w:val="000000" w:themeColor="text1"/>
        </w:rPr>
        <w:t xml:space="preserve"> mutual listening and social </w:t>
      </w:r>
      <w:r w:rsidR="00445F7D" w:rsidRPr="0009785E">
        <w:rPr>
          <w:rFonts w:ascii="Arial" w:hAnsi="Arial" w:cs="Arial"/>
          <w:color w:val="000000" w:themeColor="text1"/>
        </w:rPr>
        <w:t>awareness</w:t>
      </w:r>
      <w:r w:rsidR="00741082" w:rsidRPr="0009785E">
        <w:rPr>
          <w:rFonts w:ascii="Arial" w:hAnsi="Arial" w:cs="Arial"/>
          <w:color w:val="000000" w:themeColor="text1"/>
        </w:rPr>
        <w:t xml:space="preserve">, </w:t>
      </w:r>
      <w:r w:rsidRPr="0009785E">
        <w:rPr>
          <w:rFonts w:ascii="Arial" w:hAnsi="Arial" w:cs="Arial"/>
          <w:color w:val="000000" w:themeColor="text1"/>
        </w:rPr>
        <w:t xml:space="preserve">and </w:t>
      </w:r>
      <w:r w:rsidR="003D3222" w:rsidRPr="0009785E">
        <w:rPr>
          <w:rFonts w:ascii="Arial" w:hAnsi="Arial" w:cs="Arial"/>
          <w:color w:val="000000" w:themeColor="text1"/>
        </w:rPr>
        <w:t>studies have linked</w:t>
      </w:r>
      <w:r w:rsidRPr="0009785E">
        <w:rPr>
          <w:rFonts w:ascii="Arial" w:hAnsi="Arial" w:cs="Arial"/>
          <w:color w:val="000000" w:themeColor="text1"/>
        </w:rPr>
        <w:t xml:space="preserve"> it </w:t>
      </w:r>
      <w:r w:rsidR="003D3222" w:rsidRPr="0009785E">
        <w:rPr>
          <w:rFonts w:ascii="Arial" w:hAnsi="Arial" w:cs="Arial"/>
          <w:color w:val="000000" w:themeColor="text1"/>
        </w:rPr>
        <w:t>to</w:t>
      </w:r>
      <w:r w:rsidRPr="0009785E">
        <w:rPr>
          <w:rFonts w:ascii="Arial" w:hAnsi="Arial" w:cs="Arial"/>
          <w:color w:val="000000" w:themeColor="text1"/>
        </w:rPr>
        <w:t xml:space="preserve"> joy, social cohesion, and the discovery of identity beyond habitual roles (Densley and Andrews, 2021; Hendry, Lynam and Lafarge, 2022). The Buddhist sangha tradition</w:t>
      </w:r>
      <w:r w:rsidR="003D3222" w:rsidRPr="0009785E">
        <w:rPr>
          <w:rFonts w:ascii="Arial" w:hAnsi="Arial" w:cs="Arial"/>
          <w:color w:val="000000" w:themeColor="text1"/>
        </w:rPr>
        <w:t>–</w:t>
      </w:r>
      <w:r w:rsidRPr="0009785E">
        <w:rPr>
          <w:rFonts w:ascii="Arial" w:hAnsi="Arial" w:cs="Arial"/>
          <w:color w:val="000000" w:themeColor="text1"/>
        </w:rPr>
        <w:t xml:space="preserve">in which </w:t>
      </w:r>
      <w:r w:rsidR="0072203C" w:rsidRPr="0009785E">
        <w:rPr>
          <w:rFonts w:ascii="Arial" w:hAnsi="Arial" w:cs="Arial"/>
          <w:color w:val="000000" w:themeColor="text1"/>
        </w:rPr>
        <w:t>group</w:t>
      </w:r>
      <w:r w:rsidRPr="0009785E">
        <w:rPr>
          <w:rFonts w:ascii="Arial" w:hAnsi="Arial" w:cs="Arial"/>
          <w:color w:val="000000" w:themeColor="text1"/>
        </w:rPr>
        <w:t xml:space="preserve"> practice deepens individual mindfulness (Thich Nhat Hanh, 1998)</w:t>
      </w:r>
      <w:r w:rsidR="003D3222" w:rsidRPr="0009785E">
        <w:rPr>
          <w:rFonts w:ascii="Arial" w:hAnsi="Arial" w:cs="Arial"/>
          <w:color w:val="000000" w:themeColor="text1"/>
        </w:rPr>
        <w:t>–</w:t>
      </w:r>
      <w:r w:rsidRPr="0009785E">
        <w:rPr>
          <w:rFonts w:ascii="Arial" w:hAnsi="Arial" w:cs="Arial"/>
          <w:color w:val="000000" w:themeColor="text1"/>
        </w:rPr>
        <w:t xml:space="preserve">provided a philosophical foundation for considering how mindfulness and playfulness might operate differently, and perhaps more </w:t>
      </w:r>
      <w:r w:rsidR="0072203C" w:rsidRPr="0009785E">
        <w:rPr>
          <w:rFonts w:ascii="Arial" w:hAnsi="Arial" w:cs="Arial"/>
          <w:color w:val="000000" w:themeColor="text1"/>
        </w:rPr>
        <w:t>effectively</w:t>
      </w:r>
      <w:r w:rsidRPr="0009785E">
        <w:rPr>
          <w:rFonts w:ascii="Arial" w:hAnsi="Arial" w:cs="Arial"/>
          <w:color w:val="000000" w:themeColor="text1"/>
        </w:rPr>
        <w:t>, in a shared space. The group page of the booklet explore</w:t>
      </w:r>
      <w:r w:rsidR="0072203C" w:rsidRPr="0009785E">
        <w:rPr>
          <w:rFonts w:ascii="Arial" w:hAnsi="Arial" w:cs="Arial"/>
          <w:color w:val="000000" w:themeColor="text1"/>
        </w:rPr>
        <w:t>d</w:t>
      </w:r>
      <w:r w:rsidRPr="0009785E">
        <w:rPr>
          <w:rFonts w:ascii="Arial" w:hAnsi="Arial" w:cs="Arial"/>
          <w:color w:val="000000" w:themeColor="text1"/>
        </w:rPr>
        <w:t xml:space="preserve"> how the principles introduced individually throughout the booklet</w:t>
      </w:r>
      <w:r w:rsidR="0072203C" w:rsidRPr="0009785E">
        <w:rPr>
          <w:rFonts w:ascii="Arial" w:hAnsi="Arial" w:cs="Arial"/>
          <w:color w:val="000000" w:themeColor="text1"/>
        </w:rPr>
        <w:t>–</w:t>
      </w:r>
      <w:r w:rsidRPr="0009785E">
        <w:rPr>
          <w:rFonts w:ascii="Arial" w:hAnsi="Arial" w:cs="Arial"/>
          <w:color w:val="000000" w:themeColor="text1"/>
        </w:rPr>
        <w:t>attention, presence, curiosity, exploration</w:t>
      </w:r>
      <w:r w:rsidR="0072203C" w:rsidRPr="0009785E">
        <w:rPr>
          <w:rFonts w:ascii="Arial" w:hAnsi="Arial" w:cs="Arial"/>
          <w:color w:val="000000" w:themeColor="text1"/>
        </w:rPr>
        <w:t xml:space="preserve">–can be </w:t>
      </w:r>
      <w:r w:rsidRPr="0009785E">
        <w:rPr>
          <w:rFonts w:ascii="Arial" w:hAnsi="Arial" w:cs="Arial"/>
          <w:color w:val="000000" w:themeColor="text1"/>
        </w:rPr>
        <w:t>transform</w:t>
      </w:r>
      <w:r w:rsidR="0072203C" w:rsidRPr="0009785E">
        <w:rPr>
          <w:rFonts w:ascii="Arial" w:hAnsi="Arial" w:cs="Arial"/>
          <w:color w:val="000000" w:themeColor="text1"/>
        </w:rPr>
        <w:t>ative</w:t>
      </w:r>
      <w:r w:rsidRPr="0009785E">
        <w:rPr>
          <w:rFonts w:ascii="Arial" w:hAnsi="Arial" w:cs="Arial"/>
          <w:color w:val="000000" w:themeColor="text1"/>
        </w:rPr>
        <w:t xml:space="preserve"> when experienced </w:t>
      </w:r>
      <w:r w:rsidR="0072203C" w:rsidRPr="0009785E">
        <w:rPr>
          <w:rFonts w:ascii="Arial" w:hAnsi="Arial" w:cs="Arial"/>
          <w:color w:val="000000" w:themeColor="text1"/>
        </w:rPr>
        <w:t>in a group setting</w:t>
      </w:r>
      <w:r w:rsidRPr="0009785E">
        <w:rPr>
          <w:rFonts w:ascii="Arial" w:hAnsi="Arial" w:cs="Arial"/>
          <w:color w:val="000000" w:themeColor="text1"/>
        </w:rPr>
        <w:t>.</w:t>
      </w:r>
    </w:p>
    <w:p w14:paraId="36AEDA26" w14:textId="53A4EF3A" w:rsidR="003779F7" w:rsidRPr="0009785E" w:rsidRDefault="00973A3E" w:rsidP="00973A3E">
      <w:pPr>
        <w:pStyle w:val="font-claude-response-body"/>
        <w:spacing w:line="360" w:lineRule="auto"/>
        <w:rPr>
          <w:rFonts w:ascii="Arial" w:hAnsi="Arial" w:cs="Arial"/>
          <w:color w:val="000000" w:themeColor="text1"/>
        </w:rPr>
      </w:pPr>
      <w:r w:rsidRPr="0009785E">
        <w:rPr>
          <w:rFonts w:ascii="Arial" w:hAnsi="Arial" w:cs="Arial"/>
          <w:color w:val="000000" w:themeColor="text1"/>
        </w:rPr>
        <w:t>A limitation of this art</w:t>
      </w:r>
      <w:r w:rsidR="00DF2CF8" w:rsidRPr="0009785E">
        <w:rPr>
          <w:rFonts w:ascii="Arial" w:hAnsi="Arial" w:cs="Arial"/>
          <w:color w:val="000000" w:themeColor="text1"/>
        </w:rPr>
        <w:t>i</w:t>
      </w:r>
      <w:r w:rsidRPr="0009785E">
        <w:rPr>
          <w:rFonts w:ascii="Arial" w:hAnsi="Arial" w:cs="Arial"/>
          <w:color w:val="000000" w:themeColor="text1"/>
        </w:rPr>
        <w:t>fact, however, is that the group dimension remains largely theoretical</w:t>
      </w:r>
      <w:r w:rsidR="0080640D" w:rsidRPr="0009785E">
        <w:rPr>
          <w:rFonts w:ascii="Arial" w:hAnsi="Arial" w:cs="Arial"/>
          <w:color w:val="000000" w:themeColor="text1"/>
        </w:rPr>
        <w:t xml:space="preserve"> and anecdotal</w:t>
      </w:r>
      <w:r w:rsidRPr="0009785E">
        <w:rPr>
          <w:rFonts w:ascii="Arial" w:hAnsi="Arial" w:cs="Arial"/>
          <w:color w:val="000000" w:themeColor="text1"/>
        </w:rPr>
        <w:t>. While the literature support</w:t>
      </w:r>
      <w:r w:rsidR="0080640D" w:rsidRPr="0009785E">
        <w:rPr>
          <w:rFonts w:ascii="Arial" w:hAnsi="Arial" w:cs="Arial"/>
          <w:color w:val="000000" w:themeColor="text1"/>
        </w:rPr>
        <w:t>ed</w:t>
      </w:r>
      <w:r w:rsidRPr="0009785E">
        <w:rPr>
          <w:rFonts w:ascii="Arial" w:hAnsi="Arial" w:cs="Arial"/>
          <w:color w:val="000000" w:themeColor="text1"/>
        </w:rPr>
        <w:t xml:space="preserve"> the benefits of both group singing and group mindfulness, no study has yet examined how mindfulness and playfulness intersect specifically in group vocal settings. </w:t>
      </w:r>
    </w:p>
    <w:p w14:paraId="5D7E0AFC" w14:textId="77777777" w:rsidR="00A86311" w:rsidRPr="0009785E" w:rsidRDefault="00A86311" w:rsidP="00973A3E">
      <w:pPr>
        <w:pStyle w:val="font-claude-response-body"/>
        <w:spacing w:line="360" w:lineRule="auto"/>
        <w:rPr>
          <w:rFonts w:ascii="Arial" w:hAnsi="Arial" w:cs="Arial"/>
          <w:color w:val="000000" w:themeColor="text1"/>
        </w:rPr>
      </w:pPr>
    </w:p>
    <w:p w14:paraId="1A56BC71" w14:textId="77777777" w:rsidR="00354D83" w:rsidRPr="0009785E" w:rsidRDefault="00354D83" w:rsidP="001531FA">
      <w:pPr>
        <w:pStyle w:val="font-claude-response-body"/>
        <w:spacing w:line="360" w:lineRule="auto"/>
        <w:rPr>
          <w:rFonts w:ascii="Arial" w:hAnsi="Arial" w:cs="Arial"/>
          <w:color w:val="000000" w:themeColor="text1"/>
        </w:rPr>
      </w:pPr>
    </w:p>
    <w:p w14:paraId="5726D395" w14:textId="77777777" w:rsidR="00354D83" w:rsidRPr="0009785E" w:rsidRDefault="00354D83" w:rsidP="001531FA">
      <w:pPr>
        <w:pStyle w:val="font-claude-response-body"/>
        <w:spacing w:line="360" w:lineRule="auto"/>
        <w:rPr>
          <w:rFonts w:ascii="Arial" w:hAnsi="Arial" w:cs="Arial"/>
          <w:color w:val="000000" w:themeColor="text1"/>
        </w:rPr>
      </w:pPr>
    </w:p>
    <w:p w14:paraId="6AB1F6E3" w14:textId="0C87F74C" w:rsidR="00764498" w:rsidRPr="0009785E" w:rsidRDefault="00764498" w:rsidP="001531FA">
      <w:pPr>
        <w:pStyle w:val="font-claude-response-body"/>
        <w:spacing w:line="360" w:lineRule="auto"/>
        <w:rPr>
          <w:rFonts w:ascii="Arial" w:hAnsi="Arial" w:cs="Arial"/>
          <w:color w:val="000000" w:themeColor="text1"/>
        </w:rPr>
      </w:pPr>
      <w:r w:rsidRPr="0009785E">
        <w:rPr>
          <w:rFonts w:ascii="Arial" w:hAnsi="Arial" w:cs="Arial"/>
          <w:color w:val="000000" w:themeColor="text1"/>
        </w:rPr>
        <w:lastRenderedPageBreak/>
        <w:t xml:space="preserve">KNOW HOW: </w:t>
      </w:r>
      <w:r w:rsidR="00D54E5D" w:rsidRPr="0009785E">
        <w:rPr>
          <w:rFonts w:ascii="Arial" w:hAnsi="Arial" w:cs="Arial"/>
        </w:rPr>
        <w:t>P</w:t>
      </w:r>
      <w:r w:rsidR="00B374C4" w:rsidRPr="0009785E">
        <w:rPr>
          <w:rFonts w:ascii="Arial" w:hAnsi="Arial" w:cs="Arial"/>
        </w:rPr>
        <w:t xml:space="preserve">ractice and </w:t>
      </w:r>
      <w:r w:rsidR="00D54E5D" w:rsidRPr="0009785E">
        <w:rPr>
          <w:rFonts w:ascii="Arial" w:hAnsi="Arial" w:cs="Arial"/>
        </w:rPr>
        <w:t>S</w:t>
      </w:r>
      <w:r w:rsidR="00B374C4" w:rsidRPr="0009785E">
        <w:rPr>
          <w:rFonts w:ascii="Arial" w:hAnsi="Arial" w:cs="Arial"/>
        </w:rPr>
        <w:t xml:space="preserve">kill </w:t>
      </w:r>
      <w:r w:rsidR="00D54E5D" w:rsidRPr="0009785E">
        <w:rPr>
          <w:rFonts w:ascii="Arial" w:hAnsi="Arial" w:cs="Arial"/>
        </w:rPr>
        <w:t>I</w:t>
      </w:r>
      <w:r w:rsidR="00B374C4" w:rsidRPr="0009785E">
        <w:rPr>
          <w:rFonts w:ascii="Arial" w:hAnsi="Arial" w:cs="Arial"/>
        </w:rPr>
        <w:t xml:space="preserve">nforming the </w:t>
      </w:r>
      <w:r w:rsidR="00D54E5D" w:rsidRPr="0009785E">
        <w:rPr>
          <w:rFonts w:ascii="Arial" w:hAnsi="Arial" w:cs="Arial"/>
        </w:rPr>
        <w:t>A</w:t>
      </w:r>
      <w:r w:rsidR="00B374C4" w:rsidRPr="0009785E">
        <w:rPr>
          <w:rFonts w:ascii="Arial" w:hAnsi="Arial" w:cs="Arial"/>
        </w:rPr>
        <w:t>rtifact</w:t>
      </w:r>
    </w:p>
    <w:p w14:paraId="4528DBE3" w14:textId="6F9FDBC9" w:rsidR="001531FA" w:rsidRPr="0009785E" w:rsidRDefault="001531FA" w:rsidP="001531FA">
      <w:pPr>
        <w:pStyle w:val="font-claude-response-body"/>
        <w:spacing w:line="360" w:lineRule="auto"/>
        <w:rPr>
          <w:rFonts w:ascii="Arial" w:hAnsi="Arial" w:cs="Arial"/>
          <w:color w:val="000000" w:themeColor="text1"/>
        </w:rPr>
      </w:pPr>
      <w:r w:rsidRPr="0009785E">
        <w:rPr>
          <w:rFonts w:ascii="Arial" w:hAnsi="Arial" w:cs="Arial"/>
          <w:color w:val="000000" w:themeColor="text1"/>
        </w:rPr>
        <w:t>Although I chose to approach the art</w:t>
      </w:r>
      <w:r w:rsidR="00DF2CF8" w:rsidRPr="0009785E">
        <w:rPr>
          <w:rFonts w:ascii="Arial" w:hAnsi="Arial" w:cs="Arial"/>
          <w:color w:val="000000" w:themeColor="text1"/>
        </w:rPr>
        <w:t>i</w:t>
      </w:r>
      <w:r w:rsidRPr="0009785E">
        <w:rPr>
          <w:rFonts w:ascii="Arial" w:hAnsi="Arial" w:cs="Arial"/>
          <w:color w:val="000000" w:themeColor="text1"/>
        </w:rPr>
        <w:t xml:space="preserve">fact as a theoretical guide to mindfulness and playfulness in singing, every decision was also informed by my practice as both a student and a teacher. My starting point was shaped by my training in mindfulness practices and the playful tools and techniques I use to approach each student differently. </w:t>
      </w:r>
      <w:r w:rsidR="00F3716A" w:rsidRPr="0009785E">
        <w:rPr>
          <w:rFonts w:ascii="Arial" w:hAnsi="Arial" w:cs="Arial"/>
        </w:rPr>
        <w:t xml:space="preserve">Since vocal learning is </w:t>
      </w:r>
      <w:r w:rsidR="0052516B" w:rsidRPr="0009785E">
        <w:rPr>
          <w:rFonts w:ascii="Arial" w:hAnsi="Arial" w:cs="Arial"/>
        </w:rPr>
        <w:t>widely regarded as</w:t>
      </w:r>
      <w:r w:rsidR="00F3716A" w:rsidRPr="0009785E">
        <w:rPr>
          <w:rFonts w:ascii="Arial" w:hAnsi="Arial" w:cs="Arial"/>
        </w:rPr>
        <w:t xml:space="preserve"> subjective, a student-centered pedagogy has helped me acknowledge the impact of individual experience on learning</w:t>
      </w:r>
      <w:r w:rsidR="00F3716A" w:rsidRPr="0009785E">
        <w:rPr>
          <w:rFonts w:ascii="Arial" w:hAnsi="Arial" w:cs="Arial"/>
          <w:color w:val="000000" w:themeColor="text1"/>
        </w:rPr>
        <w:t xml:space="preserve"> </w:t>
      </w:r>
      <w:r w:rsidRPr="0009785E">
        <w:rPr>
          <w:rFonts w:ascii="Arial" w:hAnsi="Arial" w:cs="Arial"/>
          <w:color w:val="000000" w:themeColor="text1"/>
        </w:rPr>
        <w:t xml:space="preserve">(Leigh-Post, 2015; </w:t>
      </w:r>
      <w:r w:rsidR="004E1F5C" w:rsidRPr="0009785E">
        <w:rPr>
          <w:rFonts w:ascii="Arial" w:hAnsi="Arial" w:cs="Arial"/>
          <w:color w:val="000000" w:themeColor="text1"/>
        </w:rPr>
        <w:t xml:space="preserve">Brown, 2020; </w:t>
      </w:r>
      <w:r w:rsidRPr="0009785E">
        <w:rPr>
          <w:rFonts w:ascii="Arial" w:hAnsi="Arial" w:cs="Arial"/>
          <w:color w:val="000000" w:themeColor="text1"/>
        </w:rPr>
        <w:t>Czajkowski, Greasley</w:t>
      </w:r>
      <w:r w:rsidR="00F3716A" w:rsidRPr="0009785E">
        <w:rPr>
          <w:rFonts w:ascii="Arial" w:hAnsi="Arial" w:cs="Arial"/>
          <w:color w:val="000000" w:themeColor="text1"/>
        </w:rPr>
        <w:t>,</w:t>
      </w:r>
      <w:r w:rsidRPr="0009785E">
        <w:rPr>
          <w:rFonts w:ascii="Arial" w:hAnsi="Arial" w:cs="Arial"/>
          <w:color w:val="000000" w:themeColor="text1"/>
        </w:rPr>
        <w:t xml:space="preserve"> and Allis, 2021). </w:t>
      </w:r>
      <w:r w:rsidR="00F3716A" w:rsidRPr="0009785E">
        <w:rPr>
          <w:rFonts w:ascii="Arial" w:hAnsi="Arial" w:cs="Arial"/>
        </w:rPr>
        <w:t>However, different approaches may vary in effectiveness across learners and risk hindering progress if individual differences are not considered</w:t>
      </w:r>
      <w:r w:rsidRPr="0009785E">
        <w:rPr>
          <w:rFonts w:ascii="Arial" w:hAnsi="Arial" w:cs="Arial"/>
          <w:color w:val="000000" w:themeColor="text1"/>
        </w:rPr>
        <w:t xml:space="preserve"> (Latukefu and Verenikina, 2011; Pearson et al., 2015; De Santis, Deck and Hall, 2021). I therefore approached mindfulness and playfulness like ingredients in a pedagogical recipe that needs careful measuring depending on the student's learning style, physiology, and psychology. The challenge of student-cent</w:t>
      </w:r>
      <w:r w:rsidR="00F01A1E" w:rsidRPr="0009785E">
        <w:rPr>
          <w:rFonts w:ascii="Arial" w:hAnsi="Arial" w:cs="Arial"/>
          <w:color w:val="000000" w:themeColor="text1"/>
        </w:rPr>
        <w:t>ere</w:t>
      </w:r>
      <w:r w:rsidRPr="0009785E">
        <w:rPr>
          <w:rFonts w:ascii="Arial" w:hAnsi="Arial" w:cs="Arial"/>
          <w:color w:val="000000" w:themeColor="text1"/>
        </w:rPr>
        <w:t xml:space="preserve">d pedagogy </w:t>
      </w:r>
      <w:r w:rsidR="00081E98" w:rsidRPr="0009785E">
        <w:rPr>
          <w:rFonts w:ascii="Arial" w:hAnsi="Arial" w:cs="Arial"/>
          <w:color w:val="000000" w:themeColor="text1"/>
        </w:rPr>
        <w:t>was</w:t>
      </w:r>
      <w:r w:rsidRPr="0009785E">
        <w:rPr>
          <w:rFonts w:ascii="Arial" w:hAnsi="Arial" w:cs="Arial"/>
          <w:color w:val="000000" w:themeColor="text1"/>
        </w:rPr>
        <w:t xml:space="preserve"> that it requires a high level of preparation and empathic disposition (Helding, 2017; Brown, 2020).</w:t>
      </w:r>
      <w:r w:rsidR="004D0922" w:rsidRPr="0009785E">
        <w:rPr>
          <w:rFonts w:ascii="Arial" w:hAnsi="Arial" w:cs="Arial"/>
          <w:color w:val="000000" w:themeColor="text1"/>
        </w:rPr>
        <w:t xml:space="preserve"> </w:t>
      </w:r>
      <w:r w:rsidR="00EE1E0D" w:rsidRPr="0009785E">
        <w:rPr>
          <w:rFonts w:ascii="Arial" w:hAnsi="Arial" w:cs="Arial"/>
          <w:color w:val="000000" w:themeColor="text1"/>
        </w:rPr>
        <w:t xml:space="preserve">For example, I have often noticed that after a mindful body scan or breathing exercise, </w:t>
      </w:r>
      <w:r w:rsidR="00490B15">
        <w:rPr>
          <w:rFonts w:ascii="Arial" w:hAnsi="Arial" w:cs="Arial"/>
          <w:color w:val="000000" w:themeColor="text1"/>
        </w:rPr>
        <w:t>a student’s voice</w:t>
      </w:r>
      <w:r w:rsidR="00EE1E0D" w:rsidRPr="0009785E">
        <w:rPr>
          <w:rFonts w:ascii="Arial" w:hAnsi="Arial" w:cs="Arial"/>
          <w:color w:val="000000" w:themeColor="text1"/>
        </w:rPr>
        <w:t xml:space="preserve"> remain</w:t>
      </w:r>
      <w:r w:rsidR="00490B15">
        <w:rPr>
          <w:rFonts w:ascii="Arial" w:hAnsi="Arial" w:cs="Arial"/>
          <w:color w:val="000000" w:themeColor="text1"/>
        </w:rPr>
        <w:t>s</w:t>
      </w:r>
      <w:r w:rsidR="00EE1E0D" w:rsidRPr="0009785E">
        <w:rPr>
          <w:rFonts w:ascii="Arial" w:hAnsi="Arial" w:cs="Arial"/>
          <w:color w:val="000000" w:themeColor="text1"/>
        </w:rPr>
        <w:t xml:space="preserve"> open and relaxed, but as soon as we move into more active singing, habitual tensions tend to resurface. This highlighted a challenge: how to carry the quality of attention cultivated in stillness into the energy of active vocal work. Playfulness, when introduced carefully, seemed to offer one possible bridge by shifting the student's focus away from controlling the outcome; it sometimes allowed the physical ease of the mindful state to continue into the singing itself. However, this did not always work, and finding the right moment to transition between the two remains one of the most </w:t>
      </w:r>
      <w:r w:rsidR="00C577DD" w:rsidRPr="0009785E">
        <w:rPr>
          <w:rFonts w:ascii="Arial" w:hAnsi="Arial" w:cs="Arial"/>
          <w:color w:val="000000" w:themeColor="text1"/>
        </w:rPr>
        <w:t>challenging</w:t>
      </w:r>
      <w:r w:rsidR="00EE1E0D" w:rsidRPr="0009785E">
        <w:rPr>
          <w:rFonts w:ascii="Arial" w:hAnsi="Arial" w:cs="Arial"/>
          <w:color w:val="000000" w:themeColor="text1"/>
        </w:rPr>
        <w:t xml:space="preserve"> aspects of my teaching. This experience informed the design of the booklet. </w:t>
      </w:r>
      <w:r w:rsidR="004D0922" w:rsidRPr="0009785E">
        <w:rPr>
          <w:rFonts w:ascii="Arial" w:hAnsi="Arial" w:cs="Arial"/>
          <w:color w:val="000000" w:themeColor="text1"/>
        </w:rPr>
        <w:t xml:space="preserve">Although primarily theoretical, I chose to include brief practical moments </w:t>
      </w:r>
      <w:r w:rsidR="0061424D" w:rsidRPr="0009785E">
        <w:rPr>
          <w:rFonts w:ascii="Arial" w:hAnsi="Arial" w:cs="Arial"/>
          <w:color w:val="000000" w:themeColor="text1"/>
        </w:rPr>
        <w:t>on</w:t>
      </w:r>
      <w:r w:rsidR="004D0922" w:rsidRPr="0009785E">
        <w:rPr>
          <w:rFonts w:ascii="Arial" w:hAnsi="Arial" w:cs="Arial"/>
          <w:color w:val="000000" w:themeColor="text1"/>
        </w:rPr>
        <w:t xml:space="preserve"> each page, like invitations to pause, listen, </w:t>
      </w:r>
      <w:r w:rsidR="0061424D" w:rsidRPr="0009785E">
        <w:rPr>
          <w:rFonts w:ascii="Arial" w:hAnsi="Arial" w:cs="Arial"/>
          <w:color w:val="000000" w:themeColor="text1"/>
        </w:rPr>
        <w:t xml:space="preserve">or </w:t>
      </w:r>
      <w:r w:rsidR="004D0922" w:rsidRPr="0009785E">
        <w:rPr>
          <w:rFonts w:ascii="Arial" w:hAnsi="Arial" w:cs="Arial"/>
          <w:color w:val="000000" w:themeColor="text1"/>
        </w:rPr>
        <w:t xml:space="preserve">explore. These were not intended as a structured exercise program but as experiential </w:t>
      </w:r>
      <w:r w:rsidR="00F01A1E" w:rsidRPr="0009785E">
        <w:rPr>
          <w:rFonts w:ascii="Arial" w:hAnsi="Arial" w:cs="Arial"/>
          <w:color w:val="000000" w:themeColor="text1"/>
        </w:rPr>
        <w:t>moments</w:t>
      </w:r>
      <w:r w:rsidR="004D0922" w:rsidRPr="0009785E">
        <w:rPr>
          <w:rFonts w:ascii="Arial" w:hAnsi="Arial" w:cs="Arial"/>
          <w:color w:val="000000" w:themeColor="text1"/>
        </w:rPr>
        <w:t>, offering the reader small glimpses of what each concept might feel like in practice.</w:t>
      </w:r>
      <w:r w:rsidR="00EE1E0D" w:rsidRPr="0009785E">
        <w:rPr>
          <w:rFonts w:ascii="Arial" w:hAnsi="Arial" w:cs="Arial"/>
          <w:color w:val="000000" w:themeColor="text1"/>
        </w:rPr>
        <w:t xml:space="preserve"> The order of </w:t>
      </w:r>
      <w:r w:rsidR="00BA7A8D" w:rsidRPr="0009785E">
        <w:rPr>
          <w:rFonts w:ascii="Arial" w:hAnsi="Arial" w:cs="Arial"/>
          <w:color w:val="000000" w:themeColor="text1"/>
        </w:rPr>
        <w:t>topics in the</w:t>
      </w:r>
      <w:r w:rsidR="00EE1E0D" w:rsidRPr="0009785E">
        <w:rPr>
          <w:rFonts w:ascii="Arial" w:hAnsi="Arial" w:cs="Arial"/>
          <w:color w:val="000000" w:themeColor="text1"/>
        </w:rPr>
        <w:t xml:space="preserve"> booklet reflected this challenge: moving from stillness to play, mirroring the transition I am still learning to navigate in lessons.</w:t>
      </w:r>
    </w:p>
    <w:p w14:paraId="13924D8D" w14:textId="50F79041" w:rsidR="00183864" w:rsidRPr="0009785E" w:rsidRDefault="001531FA" w:rsidP="00183864">
      <w:pPr>
        <w:pStyle w:val="font-claude-response-body"/>
        <w:spacing w:line="360" w:lineRule="auto"/>
        <w:rPr>
          <w:rFonts w:ascii="Arial" w:hAnsi="Arial" w:cs="Arial"/>
          <w:color w:val="000000" w:themeColor="text1"/>
        </w:rPr>
      </w:pPr>
      <w:r w:rsidRPr="0009785E">
        <w:rPr>
          <w:rFonts w:ascii="Arial" w:hAnsi="Arial" w:cs="Arial"/>
          <w:color w:val="000000" w:themeColor="text1"/>
        </w:rPr>
        <w:t xml:space="preserve">My personal daily meditation practice has informed both the booklet's design and my teaching. Mindfulness, translated as insight or clear seeing, can be traced back to </w:t>
      </w:r>
      <w:r w:rsidRPr="0009785E">
        <w:rPr>
          <w:rFonts w:ascii="Arial" w:hAnsi="Arial" w:cs="Arial"/>
          <w:color w:val="000000" w:themeColor="text1"/>
        </w:rPr>
        <w:lastRenderedPageBreak/>
        <w:t xml:space="preserve">the Buddhist tradition of Vipassana meditation (Elliott, 2010; Czajkowski, Greasley and Allis, 2021). </w:t>
      </w:r>
      <w:r w:rsidR="00E917EA" w:rsidRPr="0009785E">
        <w:rPr>
          <w:rFonts w:ascii="Arial" w:hAnsi="Arial" w:cs="Arial"/>
          <w:color w:val="000000" w:themeColor="text1"/>
        </w:rPr>
        <w:t>Having practi</w:t>
      </w:r>
      <w:r w:rsidR="00420266" w:rsidRPr="0009785E">
        <w:rPr>
          <w:rFonts w:ascii="Arial" w:hAnsi="Arial" w:cs="Arial"/>
          <w:color w:val="000000" w:themeColor="text1"/>
        </w:rPr>
        <w:t>c</w:t>
      </w:r>
      <w:r w:rsidR="00E917EA" w:rsidRPr="0009785E">
        <w:rPr>
          <w:rFonts w:ascii="Arial" w:hAnsi="Arial" w:cs="Arial"/>
          <w:color w:val="000000" w:themeColor="text1"/>
        </w:rPr>
        <w:t>ed for several years, I have experienced reduced mental noise, increased bodily awareness, and an improved capacity to be present without judgment.</w:t>
      </w:r>
      <w:r w:rsidRPr="0009785E">
        <w:rPr>
          <w:rFonts w:ascii="Arial" w:hAnsi="Arial" w:cs="Arial"/>
          <w:color w:val="000000" w:themeColor="text1"/>
        </w:rPr>
        <w:t xml:space="preserve"> The decision to include a tuning</w:t>
      </w:r>
      <w:r w:rsidR="00980BD6" w:rsidRPr="0009785E">
        <w:rPr>
          <w:rFonts w:ascii="Arial" w:hAnsi="Arial" w:cs="Arial"/>
          <w:color w:val="000000" w:themeColor="text1"/>
        </w:rPr>
        <w:t>-</w:t>
      </w:r>
      <w:r w:rsidRPr="0009785E">
        <w:rPr>
          <w:rFonts w:ascii="Arial" w:hAnsi="Arial" w:cs="Arial"/>
          <w:color w:val="000000" w:themeColor="text1"/>
        </w:rPr>
        <w:t>in moment on the first page of the booklet</w:t>
      </w:r>
      <w:r w:rsidR="004940EE" w:rsidRPr="0009785E">
        <w:rPr>
          <w:rFonts w:ascii="Arial" w:hAnsi="Arial" w:cs="Arial"/>
          <w:color w:val="000000" w:themeColor="text1"/>
        </w:rPr>
        <w:t>–</w:t>
      </w:r>
      <w:r w:rsidR="005D0A42" w:rsidRPr="0009785E">
        <w:rPr>
          <w:rStyle w:val="Emphasis"/>
          <w:rFonts w:ascii="Arial" w:eastAsiaTheme="majorEastAsia" w:hAnsi="Arial" w:cs="Arial"/>
          <w:color w:val="000000" w:themeColor="text1"/>
        </w:rPr>
        <w:t>p</w:t>
      </w:r>
      <w:r w:rsidRPr="0009785E">
        <w:rPr>
          <w:rStyle w:val="Emphasis"/>
          <w:rFonts w:ascii="Arial" w:eastAsiaTheme="majorEastAsia" w:hAnsi="Arial" w:cs="Arial"/>
          <w:color w:val="000000" w:themeColor="text1"/>
        </w:rPr>
        <w:t>ause for a moment. Notice your breath. Notice how your body feels right now. You don't need to change anything. Just notice. That's where we begin</w:t>
      </w:r>
      <w:r w:rsidR="005D0A42" w:rsidRPr="0009785E">
        <w:rPr>
          <w:rStyle w:val="Emphasis"/>
          <w:rFonts w:ascii="Arial" w:eastAsiaTheme="majorEastAsia" w:hAnsi="Arial" w:cs="Arial"/>
          <w:color w:val="000000" w:themeColor="text1"/>
        </w:rPr>
        <w:t xml:space="preserve"> </w:t>
      </w:r>
      <w:r w:rsidR="005D0A42" w:rsidRPr="0009785E">
        <w:rPr>
          <w:rFonts w:ascii="Arial" w:hAnsi="Arial" w:cs="Arial"/>
          <w:color w:val="000000" w:themeColor="text1"/>
        </w:rPr>
        <w:t>(Appendix 1, p. 3)</w:t>
      </w:r>
      <w:r w:rsidR="004940EE" w:rsidRPr="0009785E">
        <w:rPr>
          <w:rFonts w:ascii="Arial" w:hAnsi="Arial" w:cs="Arial"/>
          <w:color w:val="000000" w:themeColor="text1"/>
        </w:rPr>
        <w:t>–</w:t>
      </w:r>
      <w:r w:rsidR="00420266" w:rsidRPr="0009785E">
        <w:rPr>
          <w:rFonts w:ascii="Arial" w:hAnsi="Arial" w:cs="Arial"/>
          <w:color w:val="000000" w:themeColor="text1"/>
        </w:rPr>
        <w:t>emerged</w:t>
      </w:r>
      <w:r w:rsidRPr="0009785E">
        <w:rPr>
          <w:rFonts w:ascii="Arial" w:hAnsi="Arial" w:cs="Arial"/>
          <w:color w:val="000000" w:themeColor="text1"/>
        </w:rPr>
        <w:t xml:space="preserve"> directly </w:t>
      </w:r>
      <w:r w:rsidR="00420266" w:rsidRPr="0009785E">
        <w:rPr>
          <w:rFonts w:ascii="Arial" w:hAnsi="Arial" w:cs="Arial"/>
          <w:color w:val="000000" w:themeColor="text1"/>
        </w:rPr>
        <w:t>from</w:t>
      </w:r>
      <w:r w:rsidRPr="0009785E">
        <w:rPr>
          <w:rFonts w:ascii="Arial" w:hAnsi="Arial" w:cs="Arial"/>
          <w:color w:val="000000" w:themeColor="text1"/>
        </w:rPr>
        <w:t xml:space="preserve"> my experience of how arriving with attention </w:t>
      </w:r>
      <w:r w:rsidR="003635D4" w:rsidRPr="0009785E">
        <w:rPr>
          <w:rFonts w:ascii="Arial" w:hAnsi="Arial" w:cs="Arial"/>
          <w:color w:val="000000" w:themeColor="text1"/>
        </w:rPr>
        <w:t xml:space="preserve">to a task might </w:t>
      </w:r>
      <w:r w:rsidRPr="00A02A88">
        <w:rPr>
          <w:rFonts w:ascii="Arial" w:hAnsi="Arial" w:cs="Arial"/>
          <w:color w:val="000000" w:themeColor="text1"/>
        </w:rPr>
        <w:t>change what follows. One technique I have regularly used with students is body scan meditation</w:t>
      </w:r>
      <w:r w:rsidR="00A02A88" w:rsidRPr="00A02A88">
        <w:rPr>
          <w:rFonts w:ascii="Arial" w:hAnsi="Arial" w:cs="Arial"/>
          <w:color w:val="000000" w:themeColor="text1"/>
        </w:rPr>
        <w:t>,</w:t>
      </w:r>
      <w:r w:rsidR="00A02A88" w:rsidRPr="00A02A88">
        <w:rPr>
          <w:rFonts w:ascii="Arial" w:hAnsi="Arial" w:cs="Arial"/>
        </w:rPr>
        <w:t xml:space="preserve"> </w:t>
      </w:r>
      <w:r w:rsidR="00A02A88">
        <w:rPr>
          <w:rFonts w:ascii="Arial" w:hAnsi="Arial" w:cs="Arial"/>
        </w:rPr>
        <w:t xml:space="preserve">a practice of </w:t>
      </w:r>
      <w:r w:rsidR="00A02A88" w:rsidRPr="00A02A88">
        <w:rPr>
          <w:rFonts w:ascii="Arial" w:hAnsi="Arial" w:cs="Arial"/>
        </w:rPr>
        <w:t>gradually shifting attention throughout the body</w:t>
      </w:r>
      <w:r w:rsidRPr="00A02A88">
        <w:rPr>
          <w:rFonts w:ascii="Arial" w:hAnsi="Arial" w:cs="Arial"/>
          <w:color w:val="000000" w:themeColor="text1"/>
        </w:rPr>
        <w:t xml:space="preserve"> (Czajkowski and Greasley, 2015;</w:t>
      </w:r>
      <w:r w:rsidRPr="0009785E">
        <w:rPr>
          <w:rFonts w:ascii="Arial" w:hAnsi="Arial" w:cs="Arial"/>
          <w:color w:val="000000" w:themeColor="text1"/>
        </w:rPr>
        <w:t xml:space="preserve"> De Bruin, 2021). </w:t>
      </w:r>
      <w:r w:rsidR="00F3716A" w:rsidRPr="0009785E">
        <w:rPr>
          <w:rFonts w:ascii="Arial" w:hAnsi="Arial" w:cs="Arial"/>
        </w:rPr>
        <w:t>Over time, I noticed decreased body tension, improved pitch accuracy, and reduced anxiety during performance.</w:t>
      </w:r>
      <w:r w:rsidRPr="0009785E">
        <w:rPr>
          <w:rFonts w:ascii="Arial" w:hAnsi="Arial" w:cs="Arial"/>
          <w:color w:val="000000" w:themeColor="text1"/>
        </w:rPr>
        <w:t xml:space="preserve"> This led to my first research study for this Master's degree, integrating body scan meditation with vocal exercises in one-to-one online lessons (Degl'Innocenti, 2025). Its results</w:t>
      </w:r>
      <w:r w:rsidR="00D97E97" w:rsidRPr="0009785E">
        <w:rPr>
          <w:rFonts w:ascii="Arial" w:hAnsi="Arial" w:cs="Arial"/>
          <w:color w:val="000000" w:themeColor="text1"/>
        </w:rPr>
        <w:t>–</w:t>
      </w:r>
      <w:r w:rsidRPr="0009785E">
        <w:rPr>
          <w:rFonts w:ascii="Arial" w:hAnsi="Arial" w:cs="Arial"/>
          <w:color w:val="000000" w:themeColor="text1"/>
        </w:rPr>
        <w:t xml:space="preserve">decreased tension, increased body awareness, enhanced singing ease, and, surprisingly, </w:t>
      </w:r>
      <w:r w:rsidR="00361A49" w:rsidRPr="0009785E">
        <w:rPr>
          <w:rFonts w:ascii="Arial" w:hAnsi="Arial" w:cs="Arial"/>
          <w:color w:val="000000" w:themeColor="text1"/>
        </w:rPr>
        <w:t>unique</w:t>
      </w:r>
      <w:r w:rsidRPr="0009785E">
        <w:rPr>
          <w:rFonts w:ascii="Arial" w:hAnsi="Arial" w:cs="Arial"/>
          <w:color w:val="000000" w:themeColor="text1"/>
        </w:rPr>
        <w:t xml:space="preserve"> imagery accompanying the singing</w:t>
      </w:r>
      <w:r w:rsidR="00D97E97" w:rsidRPr="0009785E">
        <w:rPr>
          <w:rFonts w:ascii="Arial" w:hAnsi="Arial" w:cs="Arial"/>
          <w:color w:val="000000" w:themeColor="text1"/>
        </w:rPr>
        <w:t>–</w:t>
      </w:r>
      <w:r w:rsidRPr="0009785E">
        <w:rPr>
          <w:rFonts w:ascii="Arial" w:hAnsi="Arial" w:cs="Arial"/>
          <w:color w:val="000000" w:themeColor="text1"/>
        </w:rPr>
        <w:t xml:space="preserve">paralleled my studio observations. However, I concluded that a full body scan was not practical </w:t>
      </w:r>
      <w:r w:rsidR="006E0E57" w:rsidRPr="0009785E">
        <w:rPr>
          <w:rFonts w:ascii="Arial" w:hAnsi="Arial" w:cs="Arial"/>
          <w:color w:val="000000" w:themeColor="text1"/>
        </w:rPr>
        <w:t>for</w:t>
      </w:r>
      <w:r w:rsidRPr="0009785E">
        <w:rPr>
          <w:rFonts w:ascii="Arial" w:hAnsi="Arial" w:cs="Arial"/>
          <w:color w:val="000000" w:themeColor="text1"/>
        </w:rPr>
        <w:t xml:space="preserve"> weekly lessons; only short excerpts or home practice </w:t>
      </w:r>
      <w:r w:rsidR="00D97E97" w:rsidRPr="0009785E">
        <w:rPr>
          <w:rFonts w:ascii="Arial" w:hAnsi="Arial" w:cs="Arial"/>
          <w:color w:val="000000" w:themeColor="text1"/>
        </w:rPr>
        <w:t xml:space="preserve">seemed </w:t>
      </w:r>
      <w:r w:rsidRPr="0009785E">
        <w:rPr>
          <w:rFonts w:ascii="Arial" w:hAnsi="Arial" w:cs="Arial"/>
          <w:color w:val="000000" w:themeColor="text1"/>
        </w:rPr>
        <w:t xml:space="preserve">realistic. The decision to position mindfulness in the booklet as listening and sensing rather than formal meditation </w:t>
      </w:r>
      <w:r w:rsidR="003635D4" w:rsidRPr="0009785E">
        <w:rPr>
          <w:rFonts w:ascii="Arial" w:hAnsi="Arial" w:cs="Arial"/>
          <w:color w:val="000000" w:themeColor="text1"/>
        </w:rPr>
        <w:t>was guided by</w:t>
      </w:r>
      <w:r w:rsidRPr="0009785E">
        <w:rPr>
          <w:rFonts w:ascii="Arial" w:hAnsi="Arial" w:cs="Arial"/>
          <w:color w:val="000000" w:themeColor="text1"/>
        </w:rPr>
        <w:t xml:space="preserve"> what worked in practice. The benefit of pausing, supported by neuroscience research on cognitive replay (Moss Erickson, 2023), was clear, and adding brief pauses during both individual and group lessons has proved valuable.</w:t>
      </w:r>
    </w:p>
    <w:p w14:paraId="12A7557C" w14:textId="0EFF2312" w:rsidR="009B55BF" w:rsidRPr="0009785E" w:rsidRDefault="00183864" w:rsidP="005F2D91">
      <w:pPr>
        <w:pStyle w:val="font-claude-response-body"/>
        <w:spacing w:line="360" w:lineRule="auto"/>
        <w:rPr>
          <w:rStyle w:val="Emphasis"/>
          <w:rFonts w:ascii="Arial" w:eastAsiaTheme="majorEastAsia" w:hAnsi="Arial" w:cs="Arial"/>
          <w:i w:val="0"/>
          <w:iCs w:val="0"/>
          <w:color w:val="000000" w:themeColor="text1"/>
        </w:rPr>
      </w:pPr>
      <w:r w:rsidRPr="0009785E">
        <w:rPr>
          <w:rFonts w:ascii="Arial" w:hAnsi="Arial" w:cs="Arial"/>
          <w:color w:val="000000" w:themeColor="text1"/>
        </w:rPr>
        <w:t xml:space="preserve">As a music teacher for preschool children, I had long understood play </w:t>
      </w:r>
      <w:r w:rsidR="006C2CEA" w:rsidRPr="0009785E">
        <w:rPr>
          <w:rFonts w:ascii="Arial" w:hAnsi="Arial" w:cs="Arial"/>
          <w:color w:val="000000" w:themeColor="text1"/>
        </w:rPr>
        <w:t>to be</w:t>
      </w:r>
      <w:r w:rsidRPr="0009785E">
        <w:rPr>
          <w:rFonts w:ascii="Arial" w:hAnsi="Arial" w:cs="Arial"/>
          <w:color w:val="000000" w:themeColor="text1"/>
        </w:rPr>
        <w:t xml:space="preserve"> a fundamental learning tool for musical exploration. But playfulness as a disposition</w:t>
      </w:r>
      <w:r w:rsidR="00EC0089" w:rsidRPr="0009785E">
        <w:rPr>
          <w:rFonts w:ascii="Arial" w:hAnsi="Arial" w:cs="Arial"/>
          <w:color w:val="000000" w:themeColor="text1"/>
        </w:rPr>
        <w:t>–</w:t>
      </w:r>
      <w:r w:rsidRPr="0009785E">
        <w:rPr>
          <w:rFonts w:ascii="Arial" w:hAnsi="Arial" w:cs="Arial"/>
          <w:color w:val="000000" w:themeColor="text1"/>
        </w:rPr>
        <w:t>as an approach to adult vocal learning</w:t>
      </w:r>
      <w:r w:rsidR="00EC0089" w:rsidRPr="0009785E">
        <w:rPr>
          <w:rFonts w:ascii="Arial" w:hAnsi="Arial" w:cs="Arial"/>
          <w:color w:val="000000" w:themeColor="text1"/>
        </w:rPr>
        <w:t>–</w:t>
      </w:r>
      <w:r w:rsidR="00CA5159" w:rsidRPr="0009785E">
        <w:rPr>
          <w:rFonts w:ascii="Arial" w:hAnsi="Arial" w:cs="Arial"/>
          <w:color w:val="000000" w:themeColor="text1"/>
        </w:rPr>
        <w:t xml:space="preserve">has </w:t>
      </w:r>
      <w:r w:rsidRPr="0009785E">
        <w:rPr>
          <w:rFonts w:ascii="Arial" w:hAnsi="Arial" w:cs="Arial"/>
          <w:color w:val="000000" w:themeColor="text1"/>
        </w:rPr>
        <w:t>be</w:t>
      </w:r>
      <w:r w:rsidR="00CA5159" w:rsidRPr="0009785E">
        <w:rPr>
          <w:rFonts w:ascii="Arial" w:hAnsi="Arial" w:cs="Arial"/>
          <w:color w:val="000000" w:themeColor="text1"/>
        </w:rPr>
        <w:t>come</w:t>
      </w:r>
      <w:r w:rsidRPr="0009785E">
        <w:rPr>
          <w:rFonts w:ascii="Arial" w:hAnsi="Arial" w:cs="Arial"/>
          <w:color w:val="000000" w:themeColor="text1"/>
        </w:rPr>
        <w:t xml:space="preserve"> the most fertile ground for me as a practitioner</w:t>
      </w:r>
      <w:r w:rsidR="00CA5159" w:rsidRPr="0009785E">
        <w:rPr>
          <w:rFonts w:ascii="Arial" w:hAnsi="Arial" w:cs="Arial"/>
          <w:color w:val="000000" w:themeColor="text1"/>
        </w:rPr>
        <w:t xml:space="preserve"> over the years</w:t>
      </w:r>
      <w:r w:rsidRPr="0009785E">
        <w:rPr>
          <w:rFonts w:ascii="Arial" w:hAnsi="Arial" w:cs="Arial"/>
          <w:color w:val="000000" w:themeColor="text1"/>
        </w:rPr>
        <w:t xml:space="preserve">. I began bringing it into my teaching through tools as simple as using the "wrong" voice to sing a note and laughing about it. In the booklet I wrote: </w:t>
      </w:r>
      <w:r w:rsidR="00CA5159" w:rsidRPr="0009785E">
        <w:rPr>
          <w:rStyle w:val="Emphasis"/>
          <w:rFonts w:ascii="Arial" w:eastAsiaTheme="majorEastAsia" w:hAnsi="Arial" w:cs="Arial"/>
          <w:color w:val="000000" w:themeColor="text1"/>
        </w:rPr>
        <w:t>Trying to s</w:t>
      </w:r>
      <w:r w:rsidRPr="0009785E">
        <w:rPr>
          <w:rStyle w:val="Emphasis"/>
          <w:rFonts w:ascii="Arial" w:eastAsiaTheme="majorEastAsia" w:hAnsi="Arial" w:cs="Arial"/>
          <w:color w:val="000000" w:themeColor="text1"/>
        </w:rPr>
        <w:t>ing a phrase as different characters. Improvis</w:t>
      </w:r>
      <w:r w:rsidR="00340218" w:rsidRPr="0009785E">
        <w:rPr>
          <w:rStyle w:val="Emphasis"/>
          <w:rFonts w:ascii="Arial" w:eastAsiaTheme="majorEastAsia" w:hAnsi="Arial" w:cs="Arial"/>
          <w:color w:val="000000" w:themeColor="text1"/>
        </w:rPr>
        <w:t>ing</w:t>
      </w:r>
      <w:r w:rsidRPr="0009785E">
        <w:rPr>
          <w:rStyle w:val="Emphasis"/>
          <w:rFonts w:ascii="Arial" w:eastAsiaTheme="majorEastAsia" w:hAnsi="Arial" w:cs="Arial"/>
          <w:color w:val="000000" w:themeColor="text1"/>
        </w:rPr>
        <w:t xml:space="preserve"> with nonsense syllables. Deliberately make an "ugly" sound and notic</w:t>
      </w:r>
      <w:r w:rsidR="00340218" w:rsidRPr="0009785E">
        <w:rPr>
          <w:rStyle w:val="Emphasis"/>
          <w:rFonts w:ascii="Arial" w:eastAsiaTheme="majorEastAsia" w:hAnsi="Arial" w:cs="Arial"/>
          <w:color w:val="000000" w:themeColor="text1"/>
        </w:rPr>
        <w:t>ing</w:t>
      </w:r>
      <w:r w:rsidRPr="0009785E">
        <w:rPr>
          <w:rStyle w:val="Emphasis"/>
          <w:rFonts w:ascii="Arial" w:eastAsiaTheme="majorEastAsia" w:hAnsi="Arial" w:cs="Arial"/>
          <w:color w:val="000000" w:themeColor="text1"/>
        </w:rPr>
        <w:t xml:space="preserve"> what happens</w:t>
      </w:r>
      <w:r w:rsidR="00340218" w:rsidRPr="0009785E">
        <w:rPr>
          <w:rStyle w:val="Emphasis"/>
          <w:rFonts w:ascii="Arial" w:eastAsiaTheme="majorEastAsia" w:hAnsi="Arial" w:cs="Arial"/>
          <w:color w:val="000000" w:themeColor="text1"/>
        </w:rPr>
        <w:t xml:space="preserve"> </w:t>
      </w:r>
      <w:r w:rsidR="00340218" w:rsidRPr="0009785E">
        <w:rPr>
          <w:rFonts w:ascii="Arial" w:hAnsi="Arial" w:cs="Arial"/>
          <w:color w:val="000000" w:themeColor="text1"/>
        </w:rPr>
        <w:t>(Appendix 1, p. 5).</w:t>
      </w:r>
      <w:r w:rsidR="00715309" w:rsidRPr="0009785E">
        <w:rPr>
          <w:rFonts w:ascii="Arial" w:hAnsi="Arial" w:cs="Arial"/>
          <w:color w:val="000000" w:themeColor="text1"/>
        </w:rPr>
        <w:t xml:space="preserve"> </w:t>
      </w:r>
      <w:r w:rsidR="00E917EA" w:rsidRPr="0009785E">
        <w:rPr>
          <w:rFonts w:ascii="Arial" w:hAnsi="Arial" w:cs="Arial"/>
          <w:color w:val="000000" w:themeColor="text1"/>
        </w:rPr>
        <w:t>These were only a few among many approaches. In most cases, I let the lesson lead the way, creating opportunities for playful moments to become vocal exercises</w:t>
      </w:r>
      <w:r w:rsidR="00EC0089" w:rsidRPr="0009785E">
        <w:rPr>
          <w:rFonts w:ascii="Arial" w:hAnsi="Arial" w:cs="Arial"/>
          <w:color w:val="000000" w:themeColor="text1"/>
        </w:rPr>
        <w:t>–</w:t>
      </w:r>
      <w:r w:rsidRPr="0009785E">
        <w:rPr>
          <w:rFonts w:ascii="Arial" w:hAnsi="Arial" w:cs="Arial"/>
          <w:color w:val="000000" w:themeColor="text1"/>
        </w:rPr>
        <w:t>always guided by the student's disposition in the moment</w:t>
      </w:r>
      <w:r w:rsidR="00EC0089" w:rsidRPr="0009785E">
        <w:rPr>
          <w:rFonts w:ascii="Arial" w:hAnsi="Arial" w:cs="Arial"/>
          <w:color w:val="000000" w:themeColor="text1"/>
        </w:rPr>
        <w:t xml:space="preserve">, which is in itself an act of mindfulness, and one the student can learn to adopt. </w:t>
      </w:r>
      <w:r w:rsidRPr="0009785E">
        <w:rPr>
          <w:rFonts w:ascii="Arial" w:hAnsi="Arial" w:cs="Arial"/>
          <w:color w:val="000000" w:themeColor="text1"/>
        </w:rPr>
        <w:t xml:space="preserve">For instance, using a </w:t>
      </w:r>
      <w:r w:rsidRPr="0009785E">
        <w:rPr>
          <w:rFonts w:ascii="Arial" w:hAnsi="Arial" w:cs="Arial"/>
          <w:color w:val="000000" w:themeColor="text1"/>
        </w:rPr>
        <w:lastRenderedPageBreak/>
        <w:t>student's name as syllable</w:t>
      </w:r>
      <w:r w:rsidR="00EC0089" w:rsidRPr="0009785E">
        <w:rPr>
          <w:rFonts w:ascii="Arial" w:hAnsi="Arial" w:cs="Arial"/>
          <w:color w:val="000000" w:themeColor="text1"/>
        </w:rPr>
        <w:t>s</w:t>
      </w:r>
      <w:r w:rsidRPr="0009785E">
        <w:rPr>
          <w:rFonts w:ascii="Arial" w:hAnsi="Arial" w:cs="Arial"/>
          <w:color w:val="000000" w:themeColor="text1"/>
        </w:rPr>
        <w:t xml:space="preserve"> to approach a vocal exercise </w:t>
      </w:r>
      <w:r w:rsidR="00DF2579" w:rsidRPr="0009785E">
        <w:rPr>
          <w:rFonts w:ascii="Arial" w:hAnsi="Arial" w:cs="Arial"/>
          <w:color w:val="000000" w:themeColor="text1"/>
        </w:rPr>
        <w:t>seem</w:t>
      </w:r>
      <w:r w:rsidR="007A5D48" w:rsidRPr="0009785E">
        <w:rPr>
          <w:rFonts w:ascii="Arial" w:hAnsi="Arial" w:cs="Arial"/>
          <w:color w:val="000000" w:themeColor="text1"/>
        </w:rPr>
        <w:t>ed</w:t>
      </w:r>
      <w:r w:rsidR="00DF2579" w:rsidRPr="0009785E">
        <w:rPr>
          <w:rFonts w:ascii="Arial" w:hAnsi="Arial" w:cs="Arial"/>
          <w:color w:val="000000" w:themeColor="text1"/>
        </w:rPr>
        <w:t xml:space="preserve"> to </w:t>
      </w:r>
      <w:r w:rsidRPr="0009785E">
        <w:rPr>
          <w:rFonts w:ascii="Arial" w:hAnsi="Arial" w:cs="Arial"/>
          <w:color w:val="000000" w:themeColor="text1"/>
        </w:rPr>
        <w:t xml:space="preserve">strengthen attention and engagement. Impersonating a character or singing with a different emotion </w:t>
      </w:r>
      <w:r w:rsidR="00DF2579" w:rsidRPr="0009785E">
        <w:rPr>
          <w:rFonts w:ascii="Arial" w:hAnsi="Arial" w:cs="Arial"/>
          <w:color w:val="000000" w:themeColor="text1"/>
        </w:rPr>
        <w:t xml:space="preserve">might </w:t>
      </w:r>
      <w:r w:rsidRPr="0009785E">
        <w:rPr>
          <w:rFonts w:ascii="Arial" w:hAnsi="Arial" w:cs="Arial"/>
          <w:color w:val="000000" w:themeColor="text1"/>
        </w:rPr>
        <w:t xml:space="preserve">break what </w:t>
      </w:r>
      <w:r w:rsidR="007843BF" w:rsidRPr="0009785E">
        <w:rPr>
          <w:rFonts w:ascii="Arial" w:hAnsi="Arial" w:cs="Arial"/>
          <w:color w:val="000000" w:themeColor="text1"/>
        </w:rPr>
        <w:t xml:space="preserve">I described </w:t>
      </w:r>
      <w:r w:rsidRPr="0009785E">
        <w:rPr>
          <w:rFonts w:ascii="Arial" w:hAnsi="Arial" w:cs="Arial"/>
          <w:color w:val="000000" w:themeColor="text1"/>
        </w:rPr>
        <w:t xml:space="preserve">in the booklet as </w:t>
      </w:r>
      <w:r w:rsidRPr="0009785E">
        <w:rPr>
          <w:rFonts w:ascii="Arial" w:hAnsi="Arial" w:cs="Arial"/>
          <w:i/>
          <w:iCs/>
          <w:color w:val="000000" w:themeColor="text1"/>
        </w:rPr>
        <w:t>clinging to a predetermined outcome</w:t>
      </w:r>
      <w:r w:rsidR="00715309" w:rsidRPr="0009785E">
        <w:rPr>
          <w:rFonts w:ascii="Arial" w:hAnsi="Arial" w:cs="Arial"/>
          <w:i/>
          <w:iCs/>
          <w:color w:val="000000" w:themeColor="text1"/>
        </w:rPr>
        <w:t xml:space="preserve"> </w:t>
      </w:r>
      <w:r w:rsidR="00715309" w:rsidRPr="0009785E">
        <w:rPr>
          <w:rFonts w:ascii="Arial" w:hAnsi="Arial" w:cs="Arial"/>
          <w:color w:val="000000" w:themeColor="text1"/>
        </w:rPr>
        <w:t>(Appendix 1, p. 5).</w:t>
      </w:r>
      <w:r w:rsidRPr="0009785E">
        <w:rPr>
          <w:rFonts w:ascii="Arial" w:hAnsi="Arial" w:cs="Arial"/>
          <w:color w:val="000000" w:themeColor="text1"/>
        </w:rPr>
        <w:t xml:space="preserve"> One of the main issues that attachment to controlling a vocal outcome can create is rigidity and both physical and mental tension. </w:t>
      </w:r>
      <w:r w:rsidR="009B55BF" w:rsidRPr="0009785E">
        <w:rPr>
          <w:rFonts w:ascii="Arial" w:eastAsiaTheme="majorEastAsia" w:hAnsi="Arial" w:cs="Arial"/>
          <w:color w:val="000000" w:themeColor="text1"/>
        </w:rPr>
        <w:t>Whitton (2018) noted that educational environments cent</w:t>
      </w:r>
      <w:r w:rsidR="007A5D48" w:rsidRPr="0009785E">
        <w:rPr>
          <w:rFonts w:ascii="Arial" w:eastAsiaTheme="majorEastAsia" w:hAnsi="Arial" w:cs="Arial"/>
          <w:color w:val="000000" w:themeColor="text1"/>
        </w:rPr>
        <w:t>e</w:t>
      </w:r>
      <w:r w:rsidR="009B55BF" w:rsidRPr="0009785E">
        <w:rPr>
          <w:rFonts w:ascii="Arial" w:eastAsiaTheme="majorEastAsia" w:hAnsi="Arial" w:cs="Arial"/>
          <w:color w:val="000000" w:themeColor="text1"/>
        </w:rPr>
        <w:t>red on performance can cause students to fear failure and avoid taking risks</w:t>
      </w:r>
      <w:r w:rsidR="00EC0089" w:rsidRPr="0009785E">
        <w:rPr>
          <w:rFonts w:ascii="Arial" w:hAnsi="Arial" w:cs="Arial"/>
          <w:color w:val="000000" w:themeColor="text1"/>
        </w:rPr>
        <w:t>–</w:t>
      </w:r>
      <w:r w:rsidRPr="0009785E">
        <w:rPr>
          <w:rFonts w:ascii="Arial" w:hAnsi="Arial" w:cs="Arial"/>
          <w:color w:val="000000" w:themeColor="text1"/>
        </w:rPr>
        <w:t xml:space="preserve">conditions that, in a singing context, </w:t>
      </w:r>
      <w:r w:rsidR="009B55BF" w:rsidRPr="0009785E">
        <w:rPr>
          <w:rFonts w:ascii="Arial" w:eastAsiaTheme="majorEastAsia" w:hAnsi="Arial" w:cs="Arial"/>
          <w:color w:val="000000" w:themeColor="text1"/>
        </w:rPr>
        <w:t>work against the vocal freedom that good technique is meant to support.</w:t>
      </w:r>
      <w:r w:rsidRPr="0009785E">
        <w:rPr>
          <w:rFonts w:ascii="Arial" w:hAnsi="Arial" w:cs="Arial"/>
          <w:color w:val="000000" w:themeColor="text1"/>
        </w:rPr>
        <w:t xml:space="preserve"> Nørgård, Toft-Nielsen and Whitton (2017) drew on Huizinga's concept of the "magic circle"</w:t>
      </w:r>
      <w:r w:rsidR="00EC0089" w:rsidRPr="0009785E">
        <w:rPr>
          <w:rFonts w:ascii="Arial" w:hAnsi="Arial" w:cs="Arial"/>
          <w:color w:val="000000" w:themeColor="text1"/>
        </w:rPr>
        <w:t>–</w:t>
      </w:r>
      <w:r w:rsidRPr="0009785E">
        <w:rPr>
          <w:rFonts w:ascii="Arial" w:hAnsi="Arial" w:cs="Arial"/>
          <w:color w:val="000000" w:themeColor="text1"/>
        </w:rPr>
        <w:t>a protected space where different rules apply and failure becomes part of the learning</w:t>
      </w:r>
      <w:r w:rsidR="00EC0089" w:rsidRPr="0009785E">
        <w:rPr>
          <w:rFonts w:ascii="Arial" w:hAnsi="Arial" w:cs="Arial"/>
          <w:color w:val="000000" w:themeColor="text1"/>
        </w:rPr>
        <w:t>–</w:t>
      </w:r>
      <w:r w:rsidRPr="0009785E">
        <w:rPr>
          <w:rFonts w:ascii="Arial" w:hAnsi="Arial" w:cs="Arial"/>
          <w:color w:val="000000" w:themeColor="text1"/>
        </w:rPr>
        <w:t xml:space="preserve">to argue for playful pedagogy in higher education. </w:t>
      </w:r>
      <w:r w:rsidR="009B55BF" w:rsidRPr="0009785E">
        <w:rPr>
          <w:rFonts w:ascii="Arial" w:hAnsi="Arial" w:cs="Arial"/>
          <w:color w:val="000000" w:themeColor="text1"/>
        </w:rPr>
        <w:t xml:space="preserve">In my studio, I have tried to create this kind of space, where the wrong note or the silly voice becomes an invitation to discover something new. This experience, alongside the literature on adult playfulness (Proyer, 2017; Nørgård, Toft-Nielsen and Whitton, 2017; Whitton, 2018), guided my decision to </w:t>
      </w:r>
      <w:r w:rsidR="00515D93" w:rsidRPr="0009785E">
        <w:rPr>
          <w:rFonts w:ascii="Arial" w:hAnsi="Arial" w:cs="Arial"/>
          <w:color w:val="000000" w:themeColor="text1"/>
        </w:rPr>
        <w:t>present</w:t>
      </w:r>
      <w:r w:rsidR="009B55BF" w:rsidRPr="0009785E">
        <w:rPr>
          <w:rFonts w:ascii="Arial" w:hAnsi="Arial" w:cs="Arial"/>
          <w:color w:val="000000" w:themeColor="text1"/>
        </w:rPr>
        <w:t xml:space="preserve"> playfulness as </w:t>
      </w:r>
      <w:r w:rsidR="007843BF" w:rsidRPr="0009785E">
        <w:rPr>
          <w:rFonts w:ascii="Arial" w:hAnsi="Arial" w:cs="Arial"/>
          <w:color w:val="000000" w:themeColor="text1"/>
        </w:rPr>
        <w:t xml:space="preserve">a </w:t>
      </w:r>
      <w:r w:rsidR="009B55BF" w:rsidRPr="0009785E">
        <w:rPr>
          <w:rFonts w:ascii="Arial" w:hAnsi="Arial" w:cs="Arial"/>
          <w:color w:val="000000" w:themeColor="text1"/>
        </w:rPr>
        <w:t xml:space="preserve">disposition in the booklet: </w:t>
      </w:r>
      <w:r w:rsidR="009B55BF" w:rsidRPr="0009785E">
        <w:rPr>
          <w:rStyle w:val="Emphasis"/>
          <w:rFonts w:ascii="Arial" w:eastAsiaTheme="majorEastAsia" w:hAnsi="Arial" w:cs="Arial"/>
          <w:color w:val="000000" w:themeColor="text1"/>
        </w:rPr>
        <w:t>When you let go of that need to control what happens next, something might open up: creativity, joy, pleasure, flow</w:t>
      </w:r>
      <w:r w:rsidR="00D45AB1" w:rsidRPr="0009785E">
        <w:rPr>
          <w:rStyle w:val="Emphasis"/>
          <w:rFonts w:ascii="Arial" w:eastAsiaTheme="majorEastAsia" w:hAnsi="Arial" w:cs="Arial"/>
          <w:color w:val="000000" w:themeColor="text1"/>
        </w:rPr>
        <w:t xml:space="preserve"> </w:t>
      </w:r>
      <w:r w:rsidR="00D45AB1" w:rsidRPr="0009785E">
        <w:rPr>
          <w:rStyle w:val="Emphasis"/>
          <w:rFonts w:ascii="Arial" w:eastAsiaTheme="majorEastAsia" w:hAnsi="Arial" w:cs="Arial"/>
          <w:i w:val="0"/>
          <w:iCs w:val="0"/>
          <w:color w:val="000000" w:themeColor="text1"/>
        </w:rPr>
        <w:t>(</w:t>
      </w:r>
      <w:r w:rsidR="00E822C3" w:rsidRPr="0009785E">
        <w:rPr>
          <w:rStyle w:val="Emphasis"/>
          <w:rFonts w:ascii="Arial" w:eastAsiaTheme="majorEastAsia" w:hAnsi="Arial" w:cs="Arial"/>
          <w:i w:val="0"/>
          <w:iCs w:val="0"/>
          <w:color w:val="000000" w:themeColor="text1"/>
        </w:rPr>
        <w:t>A</w:t>
      </w:r>
      <w:r w:rsidR="00D45AB1" w:rsidRPr="0009785E">
        <w:rPr>
          <w:rStyle w:val="Emphasis"/>
          <w:rFonts w:ascii="Arial" w:eastAsiaTheme="majorEastAsia" w:hAnsi="Arial" w:cs="Arial"/>
          <w:i w:val="0"/>
          <w:iCs w:val="0"/>
          <w:color w:val="000000" w:themeColor="text1"/>
        </w:rPr>
        <w:t>ppendix 1</w:t>
      </w:r>
      <w:r w:rsidR="00E822C3" w:rsidRPr="0009785E">
        <w:rPr>
          <w:rStyle w:val="Emphasis"/>
          <w:rFonts w:ascii="Arial" w:eastAsiaTheme="majorEastAsia" w:hAnsi="Arial" w:cs="Arial"/>
          <w:i w:val="0"/>
          <w:iCs w:val="0"/>
          <w:color w:val="000000" w:themeColor="text1"/>
        </w:rPr>
        <w:t xml:space="preserve">, p. </w:t>
      </w:r>
      <w:r w:rsidR="00447981" w:rsidRPr="0009785E">
        <w:rPr>
          <w:rStyle w:val="Emphasis"/>
          <w:rFonts w:ascii="Arial" w:eastAsiaTheme="majorEastAsia" w:hAnsi="Arial" w:cs="Arial"/>
          <w:i w:val="0"/>
          <w:iCs w:val="0"/>
          <w:color w:val="000000" w:themeColor="text1"/>
        </w:rPr>
        <w:t>5</w:t>
      </w:r>
      <w:r w:rsidR="00D45AB1" w:rsidRPr="0009785E">
        <w:rPr>
          <w:rStyle w:val="Emphasis"/>
          <w:rFonts w:ascii="Arial" w:eastAsiaTheme="majorEastAsia" w:hAnsi="Arial" w:cs="Arial"/>
          <w:i w:val="0"/>
          <w:iCs w:val="0"/>
          <w:color w:val="000000" w:themeColor="text1"/>
        </w:rPr>
        <w:t>)</w:t>
      </w:r>
      <w:r w:rsidR="00447981" w:rsidRPr="0009785E">
        <w:rPr>
          <w:rStyle w:val="Emphasis"/>
          <w:rFonts w:ascii="Arial" w:eastAsiaTheme="majorEastAsia" w:hAnsi="Arial" w:cs="Arial"/>
          <w:i w:val="0"/>
          <w:iCs w:val="0"/>
          <w:color w:val="000000" w:themeColor="text1"/>
        </w:rPr>
        <w:t>.</w:t>
      </w:r>
    </w:p>
    <w:p w14:paraId="4CA4134C" w14:textId="04140AA6" w:rsidR="00052B31" w:rsidRPr="0009785E" w:rsidRDefault="005C3ACD" w:rsidP="005F2D91">
      <w:pPr>
        <w:pStyle w:val="font-claude-response-body"/>
        <w:spacing w:line="360" w:lineRule="auto"/>
        <w:rPr>
          <w:rFonts w:ascii="Arial" w:hAnsi="Arial" w:cs="Arial"/>
        </w:rPr>
      </w:pPr>
      <w:r w:rsidRPr="0009785E">
        <w:rPr>
          <w:rFonts w:ascii="Arial" w:hAnsi="Arial" w:cs="Arial"/>
          <w:color w:val="000000" w:themeColor="text1"/>
        </w:rPr>
        <w:t>During my body scan study, the unexpected emergence of imagery alongside singing ease suggested that mindfulness can cross over into playful</w:t>
      </w:r>
      <w:r w:rsidR="00A82E42">
        <w:rPr>
          <w:rFonts w:ascii="Arial" w:hAnsi="Arial" w:cs="Arial"/>
          <w:color w:val="000000" w:themeColor="text1"/>
        </w:rPr>
        <w:t xml:space="preserve"> and </w:t>
      </w:r>
      <w:r w:rsidRPr="0009785E">
        <w:rPr>
          <w:rFonts w:ascii="Arial" w:hAnsi="Arial" w:cs="Arial"/>
          <w:color w:val="000000" w:themeColor="text1"/>
        </w:rPr>
        <w:t xml:space="preserve">creative engagement. </w:t>
      </w:r>
      <w:r w:rsidR="004A730F" w:rsidRPr="0009785E">
        <w:rPr>
          <w:rFonts w:ascii="Arial" w:hAnsi="Arial" w:cs="Arial"/>
          <w:color w:val="000000" w:themeColor="text1"/>
        </w:rPr>
        <w:t>T</w:t>
      </w:r>
      <w:r w:rsidR="004A730F" w:rsidRPr="0009785E">
        <w:rPr>
          <w:rFonts w:ascii="Arial" w:hAnsi="Arial" w:cs="Arial"/>
        </w:rPr>
        <w:t>he challenge was to consider how mindfulness and playfulness might feed each other, or even occur simultaneously</w:t>
      </w:r>
      <w:r w:rsidR="005F2D91" w:rsidRPr="0009785E">
        <w:rPr>
          <w:rFonts w:ascii="Arial" w:hAnsi="Arial" w:cs="Arial"/>
          <w:color w:val="000000" w:themeColor="text1"/>
        </w:rPr>
        <w:t>. This led me to the concept of flow (Csikszentmihalyi, 1990), which I addressed in the booklet</w:t>
      </w:r>
      <w:r w:rsidR="005F2D91" w:rsidRPr="0009785E">
        <w:rPr>
          <w:rFonts w:ascii="Arial" w:hAnsi="Arial" w:cs="Arial"/>
          <w:i/>
          <w:iCs/>
          <w:color w:val="000000" w:themeColor="text1"/>
        </w:rPr>
        <w:t xml:space="preserve">: </w:t>
      </w:r>
      <w:r w:rsidR="009B55BF" w:rsidRPr="0009785E">
        <w:rPr>
          <w:rFonts w:ascii="Arial" w:hAnsi="Arial" w:cs="Arial"/>
          <w:i/>
          <w:iCs/>
          <w:color w:val="000000" w:themeColor="text1"/>
        </w:rPr>
        <w:t>When you have a clear sense of what you</w:t>
      </w:r>
      <w:r w:rsidR="00B82144" w:rsidRPr="0009785E">
        <w:rPr>
          <w:rFonts w:ascii="Arial" w:hAnsi="Arial" w:cs="Arial"/>
          <w:i/>
          <w:iCs/>
          <w:color w:val="000000" w:themeColor="text1"/>
        </w:rPr>
        <w:t xml:space="preserve"> a</w:t>
      </w:r>
      <w:r w:rsidR="009B55BF" w:rsidRPr="0009785E">
        <w:rPr>
          <w:rFonts w:ascii="Arial" w:hAnsi="Arial" w:cs="Arial"/>
          <w:i/>
          <w:iCs/>
          <w:color w:val="000000" w:themeColor="text1"/>
        </w:rPr>
        <w:t>re doing, feel the response in real time, and you</w:t>
      </w:r>
      <w:r w:rsidR="009945FA" w:rsidRPr="0009785E">
        <w:rPr>
          <w:rFonts w:ascii="Arial" w:hAnsi="Arial" w:cs="Arial"/>
          <w:i/>
          <w:iCs/>
          <w:color w:val="000000" w:themeColor="text1"/>
        </w:rPr>
        <w:t xml:space="preserve"> a</w:t>
      </w:r>
      <w:r w:rsidR="009B55BF" w:rsidRPr="0009785E">
        <w:rPr>
          <w:rFonts w:ascii="Arial" w:hAnsi="Arial" w:cs="Arial"/>
          <w:i/>
          <w:iCs/>
          <w:color w:val="000000" w:themeColor="text1"/>
        </w:rPr>
        <w:t>re present enough to let go of everything else</w:t>
      </w:r>
      <w:r w:rsidR="009945FA" w:rsidRPr="0009785E">
        <w:rPr>
          <w:rFonts w:ascii="Arial" w:hAnsi="Arial" w:cs="Arial"/>
          <w:i/>
          <w:iCs/>
          <w:color w:val="000000" w:themeColor="text1"/>
        </w:rPr>
        <w:t xml:space="preserve"> </w:t>
      </w:r>
      <w:r w:rsidR="009945FA" w:rsidRPr="0009785E">
        <w:rPr>
          <w:rFonts w:ascii="Arial" w:hAnsi="Arial" w:cs="Arial"/>
          <w:color w:val="000000" w:themeColor="text1"/>
        </w:rPr>
        <w:t>(Appendix 1, p. 6)</w:t>
      </w:r>
      <w:r w:rsidR="009B55BF" w:rsidRPr="0009785E">
        <w:rPr>
          <w:rFonts w:ascii="Arial" w:hAnsi="Arial" w:cs="Arial"/>
          <w:i/>
          <w:iCs/>
          <w:color w:val="000000" w:themeColor="text1"/>
        </w:rPr>
        <w:t>.</w:t>
      </w:r>
      <w:r w:rsidR="000330A6" w:rsidRPr="0009785E">
        <w:rPr>
          <w:rFonts w:ascii="Arial" w:hAnsi="Arial" w:cs="Arial"/>
          <w:i/>
          <w:iCs/>
          <w:color w:val="000000" w:themeColor="text1"/>
        </w:rPr>
        <w:t xml:space="preserve"> </w:t>
      </w:r>
      <w:r w:rsidR="00052B31" w:rsidRPr="0009785E">
        <w:rPr>
          <w:rFonts w:ascii="Arial" w:hAnsi="Arial" w:cs="Arial"/>
        </w:rPr>
        <w:t xml:space="preserve">Throughout the booklet, visual and layout choices were made to reflect its content–and the intersection page embodied this most directly with a watercolor blending two colors, playful but fluid and calm, mirroring the convergence between mindfulness and playfulness the page </w:t>
      </w:r>
      <w:r w:rsidR="00515D93" w:rsidRPr="0009785E">
        <w:rPr>
          <w:rFonts w:ascii="Arial" w:hAnsi="Arial" w:cs="Arial"/>
        </w:rPr>
        <w:t xml:space="preserve">aims to </w:t>
      </w:r>
      <w:r w:rsidR="00052B31" w:rsidRPr="0009785E">
        <w:rPr>
          <w:rFonts w:ascii="Arial" w:hAnsi="Arial" w:cs="Arial"/>
        </w:rPr>
        <w:t>describe (see Figure 1).</w:t>
      </w:r>
    </w:p>
    <w:p w14:paraId="1B221B52" w14:textId="77777777" w:rsidR="00EE0D0D" w:rsidRPr="0009785E" w:rsidRDefault="00EE0D0D" w:rsidP="005F2D91">
      <w:pPr>
        <w:pStyle w:val="font-claude-response-body"/>
        <w:spacing w:line="360" w:lineRule="auto"/>
        <w:rPr>
          <w:rFonts w:ascii="Arial" w:hAnsi="Arial" w:cs="Arial"/>
          <w:i/>
          <w:iCs/>
        </w:rPr>
      </w:pPr>
    </w:p>
    <w:p w14:paraId="4CEFF606" w14:textId="77777777" w:rsidR="00EE0D0D" w:rsidRDefault="00EE0D0D" w:rsidP="005F2D91">
      <w:pPr>
        <w:pStyle w:val="font-claude-response-body"/>
        <w:spacing w:line="360" w:lineRule="auto"/>
        <w:rPr>
          <w:rFonts w:ascii="Arial" w:hAnsi="Arial" w:cs="Arial"/>
          <w:i/>
          <w:iCs/>
        </w:rPr>
      </w:pPr>
    </w:p>
    <w:p w14:paraId="3A942E5D" w14:textId="77777777" w:rsidR="00C86FE9" w:rsidRPr="0009785E" w:rsidRDefault="00C86FE9" w:rsidP="005F2D91">
      <w:pPr>
        <w:pStyle w:val="font-claude-response-body"/>
        <w:spacing w:line="360" w:lineRule="auto"/>
        <w:rPr>
          <w:rFonts w:ascii="Arial" w:hAnsi="Arial" w:cs="Arial"/>
          <w:i/>
          <w:iCs/>
        </w:rPr>
      </w:pPr>
    </w:p>
    <w:p w14:paraId="4816328C" w14:textId="2CBE3027" w:rsidR="000330A6" w:rsidRPr="0009785E" w:rsidRDefault="000330A6" w:rsidP="005F2D91">
      <w:pPr>
        <w:pStyle w:val="font-claude-response-body"/>
        <w:spacing w:line="360" w:lineRule="auto"/>
        <w:rPr>
          <w:rFonts w:ascii="Arial" w:hAnsi="Arial" w:cs="Arial"/>
          <w:i/>
          <w:iCs/>
        </w:rPr>
      </w:pPr>
      <w:r w:rsidRPr="0009785E">
        <w:rPr>
          <w:rFonts w:ascii="Arial" w:hAnsi="Arial" w:cs="Arial"/>
          <w:i/>
          <w:iCs/>
        </w:rPr>
        <w:lastRenderedPageBreak/>
        <w:t>Figure 1</w:t>
      </w:r>
    </w:p>
    <w:p w14:paraId="2EFF5A08" w14:textId="77777777" w:rsidR="00205205" w:rsidRPr="0009785E" w:rsidRDefault="00052B31" w:rsidP="005F2D91">
      <w:pPr>
        <w:pStyle w:val="font-claude-response-body"/>
        <w:spacing w:line="360" w:lineRule="auto"/>
        <w:rPr>
          <w:rFonts w:ascii="Arial" w:hAnsi="Arial" w:cs="Arial"/>
          <w:i/>
          <w:iCs/>
          <w:color w:val="000000" w:themeColor="text1"/>
        </w:rPr>
      </w:pPr>
      <w:r w:rsidRPr="0009785E">
        <w:rPr>
          <w:rFonts w:ascii="Arial" w:hAnsi="Arial" w:cs="Arial"/>
          <w:i/>
          <w:iCs/>
          <w:noProof/>
          <w:color w:val="000000" w:themeColor="text1"/>
          <w14:ligatures w14:val="standardContextual"/>
        </w:rPr>
        <w:drawing>
          <wp:inline distT="0" distB="0" distL="0" distR="0" wp14:anchorId="7CBD590F" wp14:editId="4F3E5CC9">
            <wp:extent cx="5767754" cy="8162142"/>
            <wp:effectExtent l="0" t="0" r="0" b="0"/>
            <wp:docPr id="235409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409523" name="Picture 235409523"/>
                    <pic:cNvPicPr/>
                  </pic:nvPicPr>
                  <pic:blipFill>
                    <a:blip r:embed="rId7"/>
                    <a:stretch>
                      <a:fillRect/>
                    </a:stretch>
                  </pic:blipFill>
                  <pic:spPr>
                    <a:xfrm>
                      <a:off x="0" y="0"/>
                      <a:ext cx="5919480" cy="8376855"/>
                    </a:xfrm>
                    <a:prstGeom prst="rect">
                      <a:avLst/>
                    </a:prstGeom>
                  </pic:spPr>
                </pic:pic>
              </a:graphicData>
            </a:graphic>
          </wp:inline>
        </w:drawing>
      </w:r>
    </w:p>
    <w:p w14:paraId="05975424" w14:textId="29B6E5C8" w:rsidR="005F2D91" w:rsidRPr="000B138B" w:rsidRDefault="000330A6" w:rsidP="005F2D91">
      <w:pPr>
        <w:pStyle w:val="font-claude-response-body"/>
        <w:spacing w:line="360" w:lineRule="auto"/>
        <w:rPr>
          <w:rFonts w:ascii="Arial" w:hAnsi="Arial" w:cs="Arial"/>
          <w:i/>
          <w:iCs/>
          <w:color w:val="000000" w:themeColor="text1"/>
        </w:rPr>
      </w:pPr>
      <w:r w:rsidRPr="0009785E">
        <w:rPr>
          <w:rFonts w:ascii="Arial" w:hAnsi="Arial" w:cs="Arial"/>
        </w:rPr>
        <w:lastRenderedPageBreak/>
        <w:t xml:space="preserve">In practice, </w:t>
      </w:r>
      <w:r w:rsidR="00CB7623">
        <w:rPr>
          <w:rFonts w:ascii="Arial" w:hAnsi="Arial" w:cs="Arial"/>
        </w:rPr>
        <w:t>one</w:t>
      </w:r>
      <w:r w:rsidRPr="0009785E">
        <w:rPr>
          <w:rFonts w:ascii="Arial" w:hAnsi="Arial" w:cs="Arial"/>
        </w:rPr>
        <w:t xml:space="preserve"> approach I have </w:t>
      </w:r>
      <w:r w:rsidR="00CB7623">
        <w:rPr>
          <w:rFonts w:ascii="Arial" w:hAnsi="Arial" w:cs="Arial"/>
        </w:rPr>
        <w:t xml:space="preserve">started </w:t>
      </w:r>
      <w:r w:rsidRPr="0009785E">
        <w:rPr>
          <w:rFonts w:ascii="Arial" w:hAnsi="Arial" w:cs="Arial"/>
        </w:rPr>
        <w:t>develop</w:t>
      </w:r>
      <w:r w:rsidR="00CB7623">
        <w:rPr>
          <w:rFonts w:ascii="Arial" w:hAnsi="Arial" w:cs="Arial"/>
        </w:rPr>
        <w:t>ing</w:t>
      </w:r>
      <w:r w:rsidR="009B55BF" w:rsidRPr="0009785E">
        <w:rPr>
          <w:rFonts w:ascii="Arial" w:hAnsi="Arial" w:cs="Arial"/>
          <w:color w:val="000000" w:themeColor="text1"/>
        </w:rPr>
        <w:t xml:space="preserve"> </w:t>
      </w:r>
      <w:r w:rsidRPr="0009785E">
        <w:rPr>
          <w:rFonts w:ascii="Arial" w:hAnsi="Arial" w:cs="Arial"/>
          <w:color w:val="000000" w:themeColor="text1"/>
        </w:rPr>
        <w:t xml:space="preserve">is </w:t>
      </w:r>
      <w:r w:rsidR="005F2D91" w:rsidRPr="0009785E">
        <w:rPr>
          <w:rFonts w:ascii="Arial" w:hAnsi="Arial" w:cs="Arial"/>
          <w:color w:val="000000" w:themeColor="text1"/>
        </w:rPr>
        <w:t>leading a short body scan</w:t>
      </w:r>
      <w:r w:rsidR="009B55BF" w:rsidRPr="0009785E">
        <w:rPr>
          <w:rFonts w:ascii="Arial" w:hAnsi="Arial" w:cs="Arial"/>
          <w:color w:val="000000" w:themeColor="text1"/>
        </w:rPr>
        <w:t xml:space="preserve"> visualization</w:t>
      </w:r>
      <w:r w:rsidR="005F2D91" w:rsidRPr="0009785E">
        <w:rPr>
          <w:rFonts w:ascii="Arial" w:hAnsi="Arial" w:cs="Arial"/>
          <w:color w:val="000000" w:themeColor="text1"/>
        </w:rPr>
        <w:t xml:space="preserve"> during individual lessons, asking students to imagine a </w:t>
      </w:r>
      <w:r w:rsidR="008953A2" w:rsidRPr="0009785E">
        <w:rPr>
          <w:rFonts w:ascii="Arial" w:hAnsi="Arial" w:cs="Arial"/>
          <w:color w:val="000000" w:themeColor="text1"/>
        </w:rPr>
        <w:t>spacious landscape, a place</w:t>
      </w:r>
      <w:r w:rsidR="005F2D91" w:rsidRPr="0009785E">
        <w:rPr>
          <w:rFonts w:ascii="Arial" w:hAnsi="Arial" w:cs="Arial"/>
          <w:color w:val="000000" w:themeColor="text1"/>
        </w:rPr>
        <w:t xml:space="preserve"> of comfort and </w:t>
      </w:r>
      <w:r w:rsidR="008953A2" w:rsidRPr="0009785E">
        <w:rPr>
          <w:rFonts w:ascii="Arial" w:hAnsi="Arial" w:cs="Arial"/>
          <w:color w:val="000000" w:themeColor="text1"/>
        </w:rPr>
        <w:t>beauty</w:t>
      </w:r>
      <w:r w:rsidR="005F2D91" w:rsidRPr="0009785E">
        <w:rPr>
          <w:rFonts w:ascii="Arial" w:hAnsi="Arial" w:cs="Arial"/>
          <w:color w:val="000000" w:themeColor="text1"/>
        </w:rPr>
        <w:t xml:space="preserve">, and then letting that image and the sensation of their whole body become the anchor from which to </w:t>
      </w:r>
      <w:r w:rsidR="00ED2F3F" w:rsidRPr="0009785E">
        <w:rPr>
          <w:rFonts w:ascii="Arial" w:hAnsi="Arial" w:cs="Arial"/>
          <w:color w:val="000000" w:themeColor="text1"/>
        </w:rPr>
        <w:t>sing</w:t>
      </w:r>
      <w:r w:rsidR="005F2D91" w:rsidRPr="0009785E">
        <w:rPr>
          <w:rFonts w:ascii="Arial" w:hAnsi="Arial" w:cs="Arial"/>
          <w:color w:val="000000" w:themeColor="text1"/>
        </w:rPr>
        <w:t xml:space="preserve">. A limitation of </w:t>
      </w:r>
      <w:r w:rsidR="005F2D91" w:rsidRPr="000B138B">
        <w:rPr>
          <w:rFonts w:ascii="Arial" w:hAnsi="Arial" w:cs="Arial"/>
          <w:color w:val="000000" w:themeColor="text1"/>
        </w:rPr>
        <w:t>this approach, however, is that students remain in stillness–extending it into active</w:t>
      </w:r>
      <w:r w:rsidR="007A5D48" w:rsidRPr="000B138B">
        <w:rPr>
          <w:rFonts w:ascii="Arial" w:hAnsi="Arial" w:cs="Arial"/>
          <w:color w:val="000000" w:themeColor="text1"/>
        </w:rPr>
        <w:t xml:space="preserve"> </w:t>
      </w:r>
      <w:r w:rsidR="005F2D91" w:rsidRPr="000B138B">
        <w:rPr>
          <w:rFonts w:ascii="Arial" w:hAnsi="Arial" w:cs="Arial"/>
          <w:color w:val="000000" w:themeColor="text1"/>
        </w:rPr>
        <w:t>singing is an area for future exploration.</w:t>
      </w:r>
    </w:p>
    <w:p w14:paraId="19838DF2" w14:textId="0CC32657" w:rsidR="005F2D91" w:rsidRPr="0009785E" w:rsidRDefault="000B138B" w:rsidP="003D3E53">
      <w:pPr>
        <w:pStyle w:val="font-claude-response-body"/>
        <w:spacing w:line="360" w:lineRule="auto"/>
        <w:rPr>
          <w:rFonts w:ascii="Arial" w:hAnsi="Arial" w:cs="Arial"/>
          <w:color w:val="000000" w:themeColor="text1"/>
        </w:rPr>
      </w:pPr>
      <w:r w:rsidRPr="000B138B">
        <w:rPr>
          <w:rFonts w:ascii="Arial" w:hAnsi="Arial" w:cs="Arial"/>
        </w:rPr>
        <w:t>Group-voice classes were an area I have only recently begun to explore, and my practice is still developing</w:t>
      </w:r>
      <w:r w:rsidRPr="000B138B">
        <w:rPr>
          <w:rFonts w:ascii="Arial" w:hAnsi="Arial" w:cs="Arial"/>
        </w:rPr>
        <w:t>–</w:t>
      </w:r>
      <w:r w:rsidRPr="000B138B">
        <w:rPr>
          <w:rFonts w:ascii="Arial" w:hAnsi="Arial" w:cs="Arial"/>
        </w:rPr>
        <w:t xml:space="preserve">though I noticed that playfulness emerged more naturally here than in individual lessons, suggesting it may already be present in many vocal settings without being </w:t>
      </w:r>
      <w:r w:rsidRPr="000B138B">
        <w:rPr>
          <w:rFonts w:ascii="Arial" w:hAnsi="Arial" w:cs="Arial"/>
        </w:rPr>
        <w:t xml:space="preserve">formally </w:t>
      </w:r>
      <w:r w:rsidRPr="000B138B">
        <w:rPr>
          <w:rFonts w:ascii="Arial" w:hAnsi="Arial" w:cs="Arial"/>
        </w:rPr>
        <w:t>recogni</w:t>
      </w:r>
      <w:r w:rsidRPr="000B138B">
        <w:rPr>
          <w:rFonts w:ascii="Arial" w:hAnsi="Arial" w:cs="Arial"/>
        </w:rPr>
        <w:t>z</w:t>
      </w:r>
      <w:r w:rsidRPr="000B138B">
        <w:rPr>
          <w:rFonts w:ascii="Arial" w:hAnsi="Arial" w:cs="Arial"/>
        </w:rPr>
        <w:t>ed.</w:t>
      </w:r>
      <w:r w:rsidRPr="000B138B">
        <w:rPr>
          <w:rFonts w:ascii="Arial" w:hAnsi="Arial" w:cs="Arial"/>
        </w:rPr>
        <w:t xml:space="preserve"> </w:t>
      </w:r>
      <w:r w:rsidR="005C3ACD" w:rsidRPr="000B138B">
        <w:rPr>
          <w:rFonts w:ascii="Arial" w:hAnsi="Arial" w:cs="Arial"/>
          <w:color w:val="000000" w:themeColor="text1"/>
        </w:rPr>
        <w:t>Two components seemed significant: trust</w:t>
      </w:r>
      <w:r w:rsidR="003B393E" w:rsidRPr="000B138B">
        <w:rPr>
          <w:rFonts w:ascii="Arial" w:hAnsi="Arial" w:cs="Arial"/>
          <w:color w:val="000000" w:themeColor="text1"/>
        </w:rPr>
        <w:t xml:space="preserve"> and </w:t>
      </w:r>
      <w:r w:rsidR="005C3ACD" w:rsidRPr="000B138B">
        <w:rPr>
          <w:rFonts w:ascii="Arial" w:hAnsi="Arial" w:cs="Arial"/>
          <w:color w:val="000000" w:themeColor="text1"/>
        </w:rPr>
        <w:t xml:space="preserve">cohesion, and active listening. </w:t>
      </w:r>
      <w:r w:rsidR="00CB7623" w:rsidRPr="000B138B">
        <w:rPr>
          <w:rFonts w:ascii="Arial" w:hAnsi="Arial" w:cs="Arial"/>
          <w:color w:val="000000" w:themeColor="text1"/>
        </w:rPr>
        <w:t>I have noticed that e</w:t>
      </w:r>
      <w:r w:rsidR="005C3ACD" w:rsidRPr="000B138B">
        <w:rPr>
          <w:rFonts w:ascii="Arial" w:hAnsi="Arial" w:cs="Arial"/>
          <w:color w:val="000000" w:themeColor="text1"/>
        </w:rPr>
        <w:t>ven a simple playful exercise can warm up the group, while</w:t>
      </w:r>
      <w:r w:rsidR="005C3ACD" w:rsidRPr="0009785E">
        <w:rPr>
          <w:rFonts w:ascii="Arial" w:hAnsi="Arial" w:cs="Arial"/>
          <w:color w:val="000000" w:themeColor="text1"/>
        </w:rPr>
        <w:t xml:space="preserve"> moments of mindful listening create opportunities for cohesion.</w:t>
      </w:r>
      <w:r w:rsidR="005F2D91" w:rsidRPr="0009785E">
        <w:rPr>
          <w:rFonts w:ascii="Arial" w:hAnsi="Arial" w:cs="Arial"/>
          <w:color w:val="000000" w:themeColor="text1"/>
        </w:rPr>
        <w:t xml:space="preserve"> </w:t>
      </w:r>
      <w:r w:rsidR="00F3716A" w:rsidRPr="0009785E">
        <w:rPr>
          <w:rFonts w:ascii="Arial" w:hAnsi="Arial" w:cs="Arial"/>
        </w:rPr>
        <w:t>I have drawn on approaches such as singing in a circle to signal that the experience will be interactive</w:t>
      </w:r>
      <w:r w:rsidR="00F3716A" w:rsidRPr="0009785E">
        <w:rPr>
          <w:rFonts w:ascii="Arial" w:hAnsi="Arial" w:cs="Arial"/>
          <w:color w:val="000000" w:themeColor="text1"/>
        </w:rPr>
        <w:t xml:space="preserve"> </w:t>
      </w:r>
      <w:r w:rsidR="005F2D91" w:rsidRPr="0009785E">
        <w:rPr>
          <w:rFonts w:ascii="Arial" w:hAnsi="Arial" w:cs="Arial"/>
          <w:color w:val="000000" w:themeColor="text1"/>
        </w:rPr>
        <w:t xml:space="preserve">(Odom, 2023; Vaughn and Dayme, 2024). Inspired by Densley and Andrews (2021), I have experimented with ending sessions </w:t>
      </w:r>
      <w:r w:rsidR="004836EB" w:rsidRPr="0009785E">
        <w:rPr>
          <w:rFonts w:ascii="Arial" w:hAnsi="Arial" w:cs="Arial"/>
          <w:color w:val="000000" w:themeColor="text1"/>
        </w:rPr>
        <w:t>by having</w:t>
      </w:r>
      <w:r w:rsidR="005F2D91" w:rsidRPr="0009785E">
        <w:rPr>
          <w:rFonts w:ascii="Arial" w:hAnsi="Arial" w:cs="Arial"/>
          <w:color w:val="000000" w:themeColor="text1"/>
        </w:rPr>
        <w:t xml:space="preserve"> the group hold hands in a circle</w:t>
      </w:r>
      <w:r w:rsidR="004836EB" w:rsidRPr="0009785E">
        <w:rPr>
          <w:rFonts w:ascii="Arial" w:hAnsi="Arial" w:cs="Arial"/>
          <w:color w:val="000000" w:themeColor="text1"/>
        </w:rPr>
        <w:t xml:space="preserve"> </w:t>
      </w:r>
      <w:r w:rsidR="00490B15">
        <w:rPr>
          <w:rFonts w:ascii="Arial" w:hAnsi="Arial" w:cs="Arial"/>
          <w:color w:val="000000" w:themeColor="text1"/>
        </w:rPr>
        <w:t>to evoke</w:t>
      </w:r>
      <w:r w:rsidR="005F2D91" w:rsidRPr="0009785E">
        <w:rPr>
          <w:rFonts w:ascii="Arial" w:hAnsi="Arial" w:cs="Arial"/>
          <w:color w:val="000000" w:themeColor="text1"/>
        </w:rPr>
        <w:t xml:space="preserve"> positive emotions and </w:t>
      </w:r>
      <w:r w:rsidR="00490B15">
        <w:rPr>
          <w:rFonts w:ascii="Arial" w:hAnsi="Arial" w:cs="Arial"/>
          <w:color w:val="000000" w:themeColor="text1"/>
        </w:rPr>
        <w:t>enhance</w:t>
      </w:r>
      <w:r w:rsidR="005F2D91" w:rsidRPr="0009785E">
        <w:rPr>
          <w:rFonts w:ascii="Arial" w:hAnsi="Arial" w:cs="Arial"/>
          <w:color w:val="000000" w:themeColor="text1"/>
        </w:rPr>
        <w:t xml:space="preserve"> a sense of belonging. Group</w:t>
      </w:r>
      <w:r w:rsidR="00490B15">
        <w:rPr>
          <w:rFonts w:ascii="Arial" w:hAnsi="Arial" w:cs="Arial"/>
          <w:color w:val="000000" w:themeColor="text1"/>
        </w:rPr>
        <w:t xml:space="preserve"> </w:t>
      </w:r>
      <w:r w:rsidR="005F2D91" w:rsidRPr="0009785E">
        <w:rPr>
          <w:rFonts w:ascii="Arial" w:hAnsi="Arial" w:cs="Arial"/>
          <w:color w:val="000000" w:themeColor="text1"/>
        </w:rPr>
        <w:t xml:space="preserve">voice settings can also reduce performance anxiety and boost confidence, as students tend to support </w:t>
      </w:r>
      <w:r w:rsidR="004836EB" w:rsidRPr="0009785E">
        <w:rPr>
          <w:rFonts w:ascii="Arial" w:hAnsi="Arial" w:cs="Arial"/>
          <w:color w:val="000000" w:themeColor="text1"/>
        </w:rPr>
        <w:t>each other</w:t>
      </w:r>
      <w:r w:rsidR="005F2D91" w:rsidRPr="0009785E">
        <w:rPr>
          <w:rFonts w:ascii="Arial" w:hAnsi="Arial" w:cs="Arial"/>
          <w:color w:val="000000" w:themeColor="text1"/>
        </w:rPr>
        <w:t xml:space="preserve"> and feel more comfortable when asked to sing individually (Odom, 2023). This led me to write in the booklet: </w:t>
      </w:r>
      <w:r w:rsidR="005F2D91" w:rsidRPr="0009785E">
        <w:rPr>
          <w:rStyle w:val="Emphasis"/>
          <w:rFonts w:ascii="Arial" w:eastAsiaTheme="majorEastAsia" w:hAnsi="Arial" w:cs="Arial"/>
          <w:color w:val="000000" w:themeColor="text1"/>
        </w:rPr>
        <w:t>We take risks we might not take alone, because the group holds what the individual cannot</w:t>
      </w:r>
      <w:r w:rsidR="002247DF" w:rsidRPr="0009785E">
        <w:rPr>
          <w:rStyle w:val="Emphasis"/>
          <w:rFonts w:ascii="Arial" w:eastAsiaTheme="majorEastAsia" w:hAnsi="Arial" w:cs="Arial"/>
          <w:color w:val="000000" w:themeColor="text1"/>
        </w:rPr>
        <w:t xml:space="preserve"> </w:t>
      </w:r>
      <w:r w:rsidR="002247DF" w:rsidRPr="0009785E">
        <w:rPr>
          <w:rFonts w:ascii="Arial" w:hAnsi="Arial" w:cs="Arial"/>
          <w:color w:val="000000" w:themeColor="text1"/>
        </w:rPr>
        <w:t>(Appendix 1, p. 7)</w:t>
      </w:r>
      <w:r w:rsidR="005F2D91" w:rsidRPr="0009785E">
        <w:rPr>
          <w:rStyle w:val="Emphasis"/>
          <w:rFonts w:ascii="Arial" w:eastAsiaTheme="majorEastAsia" w:hAnsi="Arial" w:cs="Arial"/>
          <w:color w:val="000000" w:themeColor="text1"/>
        </w:rPr>
        <w:t>.</w:t>
      </w:r>
      <w:r w:rsidR="005F2D91" w:rsidRPr="0009785E">
        <w:rPr>
          <w:rFonts w:ascii="Arial" w:hAnsi="Arial" w:cs="Arial"/>
          <w:color w:val="000000" w:themeColor="text1"/>
        </w:rPr>
        <w:t xml:space="preserve"> </w:t>
      </w:r>
      <w:r w:rsidR="001A4BAA" w:rsidRPr="0009785E">
        <w:rPr>
          <w:rFonts w:ascii="Arial" w:hAnsi="Arial" w:cs="Arial"/>
          <w:color w:val="000000" w:themeColor="text1"/>
        </w:rPr>
        <w:t>This was not only a psychological observation. As discussed earlier, a relaxed body supports free vocal production (Tillotson Bauer, 2016). If group cohesion helps reduce anxiety and physical tension, then the group dynamic may support not only emotional safety but also the physiological conditions for freer singing–</w:t>
      </w:r>
      <w:r w:rsidR="002E56E5" w:rsidRPr="0009785E">
        <w:rPr>
          <w:rFonts w:ascii="Arial" w:hAnsi="Arial" w:cs="Arial"/>
          <w:color w:val="000000" w:themeColor="text1"/>
        </w:rPr>
        <w:t>though the vocal effects of this specifically remain to be observed in my practice</w:t>
      </w:r>
      <w:r w:rsidR="001A4BAA" w:rsidRPr="0009785E">
        <w:rPr>
          <w:rFonts w:ascii="Arial" w:hAnsi="Arial" w:cs="Arial"/>
          <w:color w:val="000000" w:themeColor="text1"/>
        </w:rPr>
        <w:t>. I</w:t>
      </w:r>
      <w:r w:rsidR="005F2D91" w:rsidRPr="0009785E">
        <w:rPr>
          <w:rFonts w:ascii="Arial" w:hAnsi="Arial" w:cs="Arial"/>
          <w:color w:val="000000" w:themeColor="text1"/>
        </w:rPr>
        <w:t xml:space="preserve"> have </w:t>
      </w:r>
      <w:r w:rsidR="002E56E5" w:rsidRPr="0009785E">
        <w:rPr>
          <w:rFonts w:ascii="Arial" w:hAnsi="Arial" w:cs="Arial"/>
          <w:color w:val="000000" w:themeColor="text1"/>
        </w:rPr>
        <w:t xml:space="preserve">also </w:t>
      </w:r>
      <w:r w:rsidR="005F2D91" w:rsidRPr="0009785E">
        <w:rPr>
          <w:rFonts w:ascii="Arial" w:hAnsi="Arial" w:cs="Arial"/>
          <w:color w:val="000000" w:themeColor="text1"/>
        </w:rPr>
        <w:t xml:space="preserve">tried combining call-and-response with unison singing and dividing the class into smaller groups, as recommended </w:t>
      </w:r>
      <w:r w:rsidR="007843BF" w:rsidRPr="0009785E">
        <w:rPr>
          <w:rFonts w:ascii="Arial" w:hAnsi="Arial" w:cs="Arial"/>
          <w:color w:val="000000" w:themeColor="text1"/>
        </w:rPr>
        <w:t>to</w:t>
      </w:r>
      <w:r w:rsidR="005F2D91" w:rsidRPr="0009785E">
        <w:rPr>
          <w:rFonts w:ascii="Arial" w:hAnsi="Arial" w:cs="Arial"/>
          <w:color w:val="000000" w:themeColor="text1"/>
        </w:rPr>
        <w:t xml:space="preserve"> </w:t>
      </w:r>
      <w:r w:rsidR="004836EB" w:rsidRPr="0009785E">
        <w:rPr>
          <w:rFonts w:ascii="Arial" w:hAnsi="Arial" w:cs="Arial"/>
          <w:color w:val="000000" w:themeColor="text1"/>
        </w:rPr>
        <w:t>increase</w:t>
      </w:r>
      <w:r w:rsidR="005F2D91" w:rsidRPr="0009785E">
        <w:rPr>
          <w:rFonts w:ascii="Arial" w:hAnsi="Arial" w:cs="Arial"/>
          <w:color w:val="000000" w:themeColor="text1"/>
        </w:rPr>
        <w:t xml:space="preserve"> confidence and </w:t>
      </w:r>
      <w:r w:rsidR="007843BF" w:rsidRPr="0009785E">
        <w:rPr>
          <w:rFonts w:ascii="Arial" w:hAnsi="Arial" w:cs="Arial"/>
          <w:color w:val="000000" w:themeColor="text1"/>
        </w:rPr>
        <w:t>reduce</w:t>
      </w:r>
      <w:r w:rsidR="005F2D91" w:rsidRPr="0009785E">
        <w:rPr>
          <w:rFonts w:ascii="Arial" w:hAnsi="Arial" w:cs="Arial"/>
          <w:color w:val="000000" w:themeColor="text1"/>
        </w:rPr>
        <w:t xml:space="preserve"> self-consciousness (Vaughn and Dayme, 2024).</w:t>
      </w:r>
    </w:p>
    <w:p w14:paraId="6FB0FD2B" w14:textId="7B771587" w:rsidR="00843B53" w:rsidRPr="0009785E" w:rsidRDefault="003D3E53" w:rsidP="00F44345">
      <w:pPr>
        <w:pStyle w:val="font-claude-response-body"/>
        <w:spacing w:line="360" w:lineRule="auto"/>
        <w:rPr>
          <w:rFonts w:ascii="Arial" w:hAnsi="Arial" w:cs="Arial"/>
          <w:color w:val="000000" w:themeColor="text1"/>
        </w:rPr>
      </w:pPr>
      <w:r w:rsidRPr="0009785E">
        <w:rPr>
          <w:rFonts w:ascii="Arial" w:hAnsi="Arial" w:cs="Arial"/>
          <w:color w:val="000000" w:themeColor="text1"/>
        </w:rPr>
        <w:t xml:space="preserve">The booklet ends with a page about nurturing independence in the singing student. This was rooted in my teaching philosophy: the role of the teacher, as I understand it, is to guide students toward autonomy rather than foster dependency. Historically, vocal pedagogy followed a master-apprentice model in which the student's learning </w:t>
      </w:r>
      <w:r w:rsidRPr="0009785E">
        <w:rPr>
          <w:rFonts w:ascii="Arial" w:hAnsi="Arial" w:cs="Arial"/>
          <w:color w:val="000000" w:themeColor="text1"/>
        </w:rPr>
        <w:lastRenderedPageBreak/>
        <w:t xml:space="preserve">largely </w:t>
      </w:r>
      <w:r w:rsidR="006B140F" w:rsidRPr="0009785E">
        <w:rPr>
          <w:rFonts w:ascii="Arial" w:hAnsi="Arial" w:cs="Arial"/>
          <w:color w:val="000000" w:themeColor="text1"/>
        </w:rPr>
        <w:t xml:space="preserve">depended </w:t>
      </w:r>
      <w:r w:rsidRPr="0009785E">
        <w:rPr>
          <w:rFonts w:ascii="Arial" w:hAnsi="Arial" w:cs="Arial"/>
          <w:color w:val="000000" w:themeColor="text1"/>
        </w:rPr>
        <w:t xml:space="preserve">on the teacher's expertise and judgment rather than on cultivating the </w:t>
      </w:r>
      <w:r w:rsidR="006B140F" w:rsidRPr="0009785E">
        <w:rPr>
          <w:rFonts w:ascii="Arial" w:hAnsi="Arial" w:cs="Arial"/>
          <w:color w:val="000000" w:themeColor="text1"/>
        </w:rPr>
        <w:t>student's</w:t>
      </w:r>
      <w:r w:rsidRPr="0009785E">
        <w:rPr>
          <w:rFonts w:ascii="Arial" w:hAnsi="Arial" w:cs="Arial"/>
          <w:color w:val="000000" w:themeColor="text1"/>
        </w:rPr>
        <w:t xml:space="preserve"> perceptual skills</w:t>
      </w:r>
      <w:r w:rsidR="000E229D" w:rsidRPr="0009785E">
        <w:rPr>
          <w:rFonts w:ascii="Arial" w:hAnsi="Arial" w:cs="Arial"/>
          <w:color w:val="000000" w:themeColor="text1"/>
        </w:rPr>
        <w:t xml:space="preserve"> (</w:t>
      </w:r>
      <w:r w:rsidR="005B633B" w:rsidRPr="0009785E">
        <w:rPr>
          <w:rFonts w:ascii="Arial" w:hAnsi="Arial" w:cs="Arial"/>
          <w:color w:val="000000" w:themeColor="text1"/>
          <w:shd w:val="clear" w:color="auto" w:fill="FFFFFF"/>
        </w:rPr>
        <w:t>Sherwood, 2023</w:t>
      </w:r>
      <w:r w:rsidR="000E229D" w:rsidRPr="0009785E">
        <w:rPr>
          <w:rFonts w:ascii="Arial" w:hAnsi="Arial" w:cs="Arial"/>
          <w:color w:val="000000" w:themeColor="text1"/>
        </w:rPr>
        <w:t>)</w:t>
      </w:r>
      <w:r w:rsidRPr="0009785E">
        <w:rPr>
          <w:rFonts w:ascii="Arial" w:hAnsi="Arial" w:cs="Arial"/>
          <w:color w:val="000000" w:themeColor="text1"/>
        </w:rPr>
        <w:t>. A student-cent</w:t>
      </w:r>
      <w:r w:rsidR="006B140F" w:rsidRPr="0009785E">
        <w:rPr>
          <w:rFonts w:ascii="Arial" w:hAnsi="Arial" w:cs="Arial"/>
          <w:color w:val="000000" w:themeColor="text1"/>
        </w:rPr>
        <w:t>e</w:t>
      </w:r>
      <w:r w:rsidRPr="0009785E">
        <w:rPr>
          <w:rFonts w:ascii="Arial" w:hAnsi="Arial" w:cs="Arial"/>
          <w:color w:val="000000" w:themeColor="text1"/>
        </w:rPr>
        <w:t xml:space="preserve">red approach, by contrast, aims to develop </w:t>
      </w:r>
      <w:r w:rsidR="006B140F" w:rsidRPr="0009785E">
        <w:rPr>
          <w:rFonts w:ascii="Arial" w:hAnsi="Arial" w:cs="Arial"/>
          <w:color w:val="000000" w:themeColor="text1"/>
        </w:rPr>
        <w:t>students'</w:t>
      </w:r>
      <w:r w:rsidRPr="0009785E">
        <w:rPr>
          <w:rFonts w:ascii="Arial" w:hAnsi="Arial" w:cs="Arial"/>
          <w:color w:val="000000" w:themeColor="text1"/>
        </w:rPr>
        <w:t xml:space="preserve"> capacity to listen, notice, and make informed decisions about their voice</w:t>
      </w:r>
      <w:r w:rsidR="006B140F" w:rsidRPr="0009785E">
        <w:rPr>
          <w:rFonts w:ascii="Arial" w:hAnsi="Arial" w:cs="Arial"/>
          <w:color w:val="000000" w:themeColor="text1"/>
        </w:rPr>
        <w:t>s</w:t>
      </w:r>
      <w:r w:rsidRPr="0009785E">
        <w:rPr>
          <w:rFonts w:ascii="Arial" w:hAnsi="Arial" w:cs="Arial"/>
          <w:color w:val="000000" w:themeColor="text1"/>
        </w:rPr>
        <w:t xml:space="preserve"> (Leigh-Post, 2015). In my teaching, I have noticed that students who begin to take ownership of their practice–noticing tension without being told, sensing shifts in </w:t>
      </w:r>
      <w:r w:rsidR="000E229D" w:rsidRPr="0009785E">
        <w:rPr>
          <w:rFonts w:ascii="Arial" w:hAnsi="Arial" w:cs="Arial"/>
          <w:color w:val="000000" w:themeColor="text1"/>
        </w:rPr>
        <w:t>their perception</w:t>
      </w:r>
      <w:r w:rsidR="008623F9" w:rsidRPr="0009785E">
        <w:rPr>
          <w:rFonts w:ascii="Arial" w:hAnsi="Arial" w:cs="Arial"/>
          <w:color w:val="000000" w:themeColor="text1"/>
        </w:rPr>
        <w:t>s</w:t>
      </w:r>
      <w:r w:rsidRPr="0009785E">
        <w:rPr>
          <w:rFonts w:ascii="Arial" w:hAnsi="Arial" w:cs="Arial"/>
          <w:color w:val="000000" w:themeColor="text1"/>
        </w:rPr>
        <w:t xml:space="preserve">–tend to </w:t>
      </w:r>
      <w:r w:rsidR="00D06E93" w:rsidRPr="0009785E">
        <w:rPr>
          <w:rFonts w:ascii="Arial" w:hAnsi="Arial" w:cs="Arial"/>
          <w:color w:val="000000" w:themeColor="text1"/>
        </w:rPr>
        <w:t>continue to grow that awareness</w:t>
      </w:r>
      <w:r w:rsidRPr="0009785E">
        <w:rPr>
          <w:rFonts w:ascii="Arial" w:hAnsi="Arial" w:cs="Arial"/>
          <w:color w:val="000000" w:themeColor="text1"/>
        </w:rPr>
        <w:t xml:space="preserve">. </w:t>
      </w:r>
      <w:r w:rsidR="006B140F" w:rsidRPr="0009785E">
        <w:rPr>
          <w:rFonts w:ascii="Arial" w:hAnsi="Arial" w:cs="Arial"/>
          <w:color w:val="000000" w:themeColor="text1"/>
        </w:rPr>
        <w:t>In practice</w:t>
      </w:r>
      <w:r w:rsidRPr="0009785E">
        <w:rPr>
          <w:rFonts w:ascii="Arial" w:hAnsi="Arial" w:cs="Arial"/>
          <w:color w:val="000000" w:themeColor="text1"/>
        </w:rPr>
        <w:t xml:space="preserve">, I have started </w:t>
      </w:r>
      <w:r w:rsidR="006B140F" w:rsidRPr="0009785E">
        <w:rPr>
          <w:rFonts w:ascii="Arial" w:hAnsi="Arial" w:cs="Arial"/>
          <w:color w:val="000000" w:themeColor="text1"/>
        </w:rPr>
        <w:t>asking</w:t>
      </w:r>
      <w:r w:rsidRPr="0009785E">
        <w:rPr>
          <w:rFonts w:ascii="Arial" w:hAnsi="Arial" w:cs="Arial"/>
          <w:color w:val="000000" w:themeColor="text1"/>
        </w:rPr>
        <w:t xml:space="preserve"> students what they noticed during the session rather than telling them what I observed</w:t>
      </w:r>
      <w:r w:rsidR="003B393E" w:rsidRPr="0009785E">
        <w:rPr>
          <w:rFonts w:ascii="Arial" w:hAnsi="Arial" w:cs="Arial"/>
          <w:color w:val="000000" w:themeColor="text1"/>
        </w:rPr>
        <w:t xml:space="preserve"> first</w:t>
      </w:r>
      <w:r w:rsidRPr="0009785E">
        <w:rPr>
          <w:rFonts w:ascii="Arial" w:hAnsi="Arial" w:cs="Arial"/>
          <w:color w:val="000000" w:themeColor="text1"/>
        </w:rPr>
        <w:t xml:space="preserve">, and </w:t>
      </w:r>
      <w:r w:rsidR="006B140F" w:rsidRPr="0009785E">
        <w:rPr>
          <w:rFonts w:ascii="Arial" w:hAnsi="Arial" w:cs="Arial"/>
          <w:color w:val="000000" w:themeColor="text1"/>
        </w:rPr>
        <w:t>I</w:t>
      </w:r>
      <w:r w:rsidRPr="0009785E">
        <w:rPr>
          <w:rFonts w:ascii="Arial" w:hAnsi="Arial" w:cs="Arial"/>
          <w:color w:val="000000" w:themeColor="text1"/>
        </w:rPr>
        <w:t xml:space="preserve"> encourag</w:t>
      </w:r>
      <w:r w:rsidR="006B140F" w:rsidRPr="0009785E">
        <w:rPr>
          <w:rFonts w:ascii="Arial" w:hAnsi="Arial" w:cs="Arial"/>
          <w:color w:val="000000" w:themeColor="text1"/>
        </w:rPr>
        <w:t>e</w:t>
      </w:r>
      <w:r w:rsidRPr="0009785E">
        <w:rPr>
          <w:rFonts w:ascii="Arial" w:hAnsi="Arial" w:cs="Arial"/>
          <w:color w:val="000000" w:themeColor="text1"/>
        </w:rPr>
        <w:t xml:space="preserve"> them to carry one small moment of awareness into their week. </w:t>
      </w:r>
      <w:r w:rsidR="003C4F58" w:rsidRPr="0009785E">
        <w:rPr>
          <w:rFonts w:ascii="Arial" w:hAnsi="Arial" w:cs="Arial"/>
          <w:color w:val="000000" w:themeColor="text1"/>
        </w:rPr>
        <w:t>The closing page reconnect</w:t>
      </w:r>
      <w:r w:rsidR="003B393E" w:rsidRPr="0009785E">
        <w:rPr>
          <w:rFonts w:ascii="Arial" w:hAnsi="Arial" w:cs="Arial"/>
          <w:color w:val="000000" w:themeColor="text1"/>
        </w:rPr>
        <w:t>ed</w:t>
      </w:r>
      <w:r w:rsidR="003C4F58" w:rsidRPr="0009785E">
        <w:rPr>
          <w:rFonts w:ascii="Arial" w:hAnsi="Arial" w:cs="Arial"/>
          <w:color w:val="000000" w:themeColor="text1"/>
        </w:rPr>
        <w:t xml:space="preserve"> to the beginning</w:t>
      </w:r>
      <w:r w:rsidR="0038022C" w:rsidRPr="0009785E">
        <w:rPr>
          <w:rFonts w:ascii="Arial" w:hAnsi="Arial" w:cs="Arial"/>
          <w:color w:val="000000" w:themeColor="text1"/>
        </w:rPr>
        <w:t>–</w:t>
      </w:r>
      <w:r w:rsidR="003C4F58" w:rsidRPr="0009785E">
        <w:rPr>
          <w:rFonts w:ascii="Arial" w:hAnsi="Arial" w:cs="Arial"/>
          <w:color w:val="000000" w:themeColor="text1"/>
        </w:rPr>
        <w:t>noticing the voice, the sound, and the changes that naturally occur in life as they reflect in the body.</w:t>
      </w:r>
      <w:r w:rsidRPr="0009785E">
        <w:rPr>
          <w:rFonts w:ascii="Arial" w:hAnsi="Arial" w:cs="Arial"/>
          <w:color w:val="000000" w:themeColor="text1"/>
        </w:rPr>
        <w:t xml:space="preserve"> I wrote: </w:t>
      </w:r>
      <w:r w:rsidR="0093099E" w:rsidRPr="0009785E">
        <w:rPr>
          <w:rFonts w:ascii="Arial" w:hAnsi="Arial" w:cs="Arial"/>
          <w:i/>
          <w:iCs/>
          <w:color w:val="000000" w:themeColor="text1"/>
        </w:rPr>
        <w:t xml:space="preserve">It is a living practice – one that grows and changes as you do </w:t>
      </w:r>
      <w:r w:rsidR="0093099E" w:rsidRPr="0009785E">
        <w:rPr>
          <w:rFonts w:ascii="Arial" w:hAnsi="Arial" w:cs="Arial"/>
          <w:color w:val="000000" w:themeColor="text1"/>
        </w:rPr>
        <w:t>(Appendix 1, p. 8).</w:t>
      </w:r>
      <w:r w:rsidRPr="0009785E">
        <w:rPr>
          <w:rFonts w:ascii="Arial" w:hAnsi="Arial" w:cs="Arial"/>
          <w:color w:val="000000" w:themeColor="text1"/>
        </w:rPr>
        <w:t xml:space="preserve"> The word 'living' </w:t>
      </w:r>
      <w:r w:rsidR="008623F9" w:rsidRPr="0009785E">
        <w:rPr>
          <w:rFonts w:ascii="Arial" w:hAnsi="Arial" w:cs="Arial"/>
          <w:color w:val="000000" w:themeColor="text1"/>
        </w:rPr>
        <w:t xml:space="preserve">wanted to </w:t>
      </w:r>
      <w:r w:rsidRPr="0009785E">
        <w:rPr>
          <w:rFonts w:ascii="Arial" w:hAnsi="Arial" w:cs="Arial"/>
          <w:color w:val="000000" w:themeColor="text1"/>
        </w:rPr>
        <w:t>position singing not as a skill to be mastered and completed but as an ongoing, evolving relationship with one's own voice.</w:t>
      </w:r>
    </w:p>
    <w:p w14:paraId="31267EE3" w14:textId="77777777" w:rsidR="00D829E2" w:rsidRPr="0009785E" w:rsidRDefault="00D829E2" w:rsidP="00F44345">
      <w:pPr>
        <w:pStyle w:val="font-claude-response-body"/>
        <w:spacing w:line="360" w:lineRule="auto"/>
        <w:rPr>
          <w:rFonts w:ascii="Arial" w:hAnsi="Arial" w:cs="Arial"/>
          <w:color w:val="000000" w:themeColor="text1"/>
        </w:rPr>
      </w:pPr>
    </w:p>
    <w:p w14:paraId="2133ABE1" w14:textId="0CD33F1F" w:rsidR="00B374C4" w:rsidRPr="0009785E" w:rsidRDefault="00C1634B" w:rsidP="003130AA">
      <w:pPr>
        <w:pStyle w:val="font-claude-response-body"/>
        <w:spacing w:line="360" w:lineRule="auto"/>
        <w:rPr>
          <w:rFonts w:ascii="Arial" w:hAnsi="Arial" w:cs="Arial"/>
        </w:rPr>
      </w:pPr>
      <w:r w:rsidRPr="0009785E">
        <w:rPr>
          <w:rFonts w:ascii="Arial" w:hAnsi="Arial" w:cs="Arial"/>
          <w:color w:val="000000" w:themeColor="text1"/>
        </w:rPr>
        <w:t xml:space="preserve">KNOW WHAT: </w:t>
      </w:r>
      <w:r w:rsidR="00125226" w:rsidRPr="0009785E">
        <w:rPr>
          <w:rFonts w:ascii="Arial" w:hAnsi="Arial" w:cs="Arial"/>
        </w:rPr>
        <w:t>F</w:t>
      </w:r>
      <w:r w:rsidR="00B374C4" w:rsidRPr="0009785E">
        <w:rPr>
          <w:rFonts w:ascii="Arial" w:hAnsi="Arial" w:cs="Arial"/>
        </w:rPr>
        <w:t xml:space="preserve">actual and </w:t>
      </w:r>
      <w:r w:rsidR="00125226" w:rsidRPr="0009785E">
        <w:rPr>
          <w:rFonts w:ascii="Arial" w:hAnsi="Arial" w:cs="Arial"/>
        </w:rPr>
        <w:t>C</w:t>
      </w:r>
      <w:r w:rsidR="00B374C4" w:rsidRPr="0009785E">
        <w:rPr>
          <w:rFonts w:ascii="Arial" w:hAnsi="Arial" w:cs="Arial"/>
        </w:rPr>
        <w:t xml:space="preserve">onceptual </w:t>
      </w:r>
      <w:r w:rsidR="00125226" w:rsidRPr="0009785E">
        <w:rPr>
          <w:rFonts w:ascii="Arial" w:hAnsi="Arial" w:cs="Arial"/>
        </w:rPr>
        <w:t>K</w:t>
      </w:r>
      <w:r w:rsidR="00B374C4" w:rsidRPr="0009785E">
        <w:rPr>
          <w:rFonts w:ascii="Arial" w:hAnsi="Arial" w:cs="Arial"/>
        </w:rPr>
        <w:t xml:space="preserve">nowledge in the </w:t>
      </w:r>
      <w:r w:rsidR="00125226" w:rsidRPr="0009785E">
        <w:rPr>
          <w:rFonts w:ascii="Arial" w:hAnsi="Arial" w:cs="Arial"/>
        </w:rPr>
        <w:t>A</w:t>
      </w:r>
      <w:r w:rsidR="00B374C4" w:rsidRPr="0009785E">
        <w:rPr>
          <w:rFonts w:ascii="Arial" w:hAnsi="Arial" w:cs="Arial"/>
        </w:rPr>
        <w:t xml:space="preserve">rtifact. </w:t>
      </w:r>
    </w:p>
    <w:p w14:paraId="19684C5F" w14:textId="3260CD65" w:rsidR="009A7D7E" w:rsidRPr="0009785E" w:rsidRDefault="00F44345" w:rsidP="003130AA">
      <w:pPr>
        <w:pStyle w:val="font-claude-response-body"/>
        <w:spacing w:line="360" w:lineRule="auto"/>
        <w:rPr>
          <w:rFonts w:ascii="Arial" w:hAnsi="Arial" w:cs="Arial"/>
          <w:color w:val="000000" w:themeColor="text1"/>
        </w:rPr>
      </w:pPr>
      <w:r w:rsidRPr="0009785E">
        <w:rPr>
          <w:rFonts w:ascii="Arial" w:hAnsi="Arial" w:cs="Arial"/>
          <w:color w:val="000000" w:themeColor="text1"/>
        </w:rPr>
        <w:t xml:space="preserve">The first concept embedded in the booklet was considering every voice as uniquely personal. Every voice shares </w:t>
      </w:r>
      <w:r w:rsidR="009029EB" w:rsidRPr="0009785E">
        <w:rPr>
          <w:rFonts w:ascii="Arial" w:hAnsi="Arial" w:cs="Arial"/>
          <w:color w:val="000000" w:themeColor="text1"/>
        </w:rPr>
        <w:t>similar</w:t>
      </w:r>
      <w:r w:rsidRPr="0009785E">
        <w:rPr>
          <w:rFonts w:ascii="Arial" w:hAnsi="Arial" w:cs="Arial"/>
          <w:color w:val="000000" w:themeColor="text1"/>
        </w:rPr>
        <w:t xml:space="preserve"> physiological mechanisms, yet because each body is different–and so are the habits br</w:t>
      </w:r>
      <w:r w:rsidR="001F211C" w:rsidRPr="0009785E">
        <w:rPr>
          <w:rFonts w:ascii="Arial" w:hAnsi="Arial" w:cs="Arial"/>
          <w:color w:val="000000" w:themeColor="text1"/>
        </w:rPr>
        <w:t>ought</w:t>
      </w:r>
      <w:r w:rsidRPr="0009785E">
        <w:rPr>
          <w:rFonts w:ascii="Arial" w:hAnsi="Arial" w:cs="Arial"/>
          <w:color w:val="000000" w:themeColor="text1"/>
        </w:rPr>
        <w:t xml:space="preserve"> to it–each voice responds differently and needs different adjustments (</w:t>
      </w:r>
      <w:r w:rsidR="00CB7623" w:rsidRPr="0009785E">
        <w:rPr>
          <w:rFonts w:ascii="Arial" w:hAnsi="Arial" w:cs="Arial"/>
          <w:color w:val="000000" w:themeColor="text1"/>
        </w:rPr>
        <w:t>Herbst, 2020</w:t>
      </w:r>
      <w:r w:rsidR="00CB7623">
        <w:rPr>
          <w:rFonts w:ascii="Arial" w:hAnsi="Arial" w:cs="Arial"/>
          <w:color w:val="000000" w:themeColor="text1"/>
        </w:rPr>
        <w:t xml:space="preserve">; </w:t>
      </w:r>
      <w:r w:rsidRPr="0009785E">
        <w:rPr>
          <w:rFonts w:ascii="Arial" w:hAnsi="Arial" w:cs="Arial"/>
          <w:color w:val="000000" w:themeColor="text1"/>
        </w:rPr>
        <w:t xml:space="preserve">Moss Erickson, 2022). The human voice originates from and is hidden within the body, unlike any other instrument (Miller, 1996; </w:t>
      </w:r>
      <w:r w:rsidR="00A01208" w:rsidRPr="0009785E">
        <w:rPr>
          <w:rFonts w:ascii="Arial" w:hAnsi="Arial" w:cs="Arial"/>
          <w:color w:val="000000" w:themeColor="text1"/>
        </w:rPr>
        <w:t>Herbst, 2020</w:t>
      </w:r>
      <w:r w:rsidR="008B75CD" w:rsidRPr="0009785E">
        <w:rPr>
          <w:rFonts w:ascii="Arial" w:hAnsi="Arial" w:cs="Arial"/>
          <w:color w:val="000000" w:themeColor="text1"/>
        </w:rPr>
        <w:t>)</w:t>
      </w:r>
      <w:r w:rsidR="00844576">
        <w:rPr>
          <w:rFonts w:ascii="Arial" w:hAnsi="Arial" w:cs="Arial"/>
          <w:color w:val="000000" w:themeColor="text1"/>
        </w:rPr>
        <w:t>,</w:t>
      </w:r>
      <w:r w:rsidR="008B75CD" w:rsidRPr="0009785E">
        <w:rPr>
          <w:rFonts w:ascii="Arial" w:hAnsi="Arial" w:cs="Arial"/>
          <w:color w:val="000000" w:themeColor="text1"/>
        </w:rPr>
        <w:t xml:space="preserve"> </w:t>
      </w:r>
      <w:r w:rsidRPr="0009785E">
        <w:rPr>
          <w:rFonts w:ascii="Arial" w:hAnsi="Arial" w:cs="Arial"/>
          <w:color w:val="000000" w:themeColor="text1"/>
        </w:rPr>
        <w:t xml:space="preserve">and singers must rely on proprioception rather than visual feedback to guide their </w:t>
      </w:r>
      <w:r w:rsidR="00E002E7" w:rsidRPr="0009785E">
        <w:rPr>
          <w:rFonts w:ascii="Arial" w:hAnsi="Arial" w:cs="Arial"/>
          <w:color w:val="000000" w:themeColor="text1"/>
        </w:rPr>
        <w:t>singing</w:t>
      </w:r>
      <w:r w:rsidRPr="0009785E">
        <w:rPr>
          <w:rFonts w:ascii="Arial" w:hAnsi="Arial" w:cs="Arial"/>
          <w:color w:val="000000" w:themeColor="text1"/>
        </w:rPr>
        <w:t xml:space="preserve"> (Herbst, 2020</w:t>
      </w:r>
      <w:r w:rsidR="004106C8" w:rsidRPr="0009785E">
        <w:rPr>
          <w:rFonts w:ascii="Arial" w:hAnsi="Arial" w:cs="Arial"/>
          <w:color w:val="000000" w:themeColor="text1"/>
        </w:rPr>
        <w:t>; Paparo, 2022</w:t>
      </w:r>
      <w:r w:rsidRPr="0009785E">
        <w:rPr>
          <w:rFonts w:ascii="Arial" w:hAnsi="Arial" w:cs="Arial"/>
          <w:color w:val="000000" w:themeColor="text1"/>
        </w:rPr>
        <w:t>). In the booklet</w:t>
      </w:r>
      <w:r w:rsidR="00A93B92" w:rsidRPr="0009785E">
        <w:rPr>
          <w:rFonts w:ascii="Arial" w:hAnsi="Arial" w:cs="Arial"/>
          <w:color w:val="000000" w:themeColor="text1"/>
        </w:rPr>
        <w:t>,</w:t>
      </w:r>
      <w:r w:rsidRPr="0009785E">
        <w:rPr>
          <w:rFonts w:ascii="Arial" w:hAnsi="Arial" w:cs="Arial"/>
          <w:color w:val="000000" w:themeColor="text1"/>
        </w:rPr>
        <w:t xml:space="preserve"> I wrote:</w:t>
      </w:r>
      <w:r w:rsidRPr="0009785E">
        <w:rPr>
          <w:rFonts w:ascii="Arial" w:hAnsi="Arial" w:cs="Arial"/>
          <w:i/>
          <w:iCs/>
          <w:color w:val="000000" w:themeColor="text1"/>
        </w:rPr>
        <w:t xml:space="preserve"> </w:t>
      </w:r>
      <w:r w:rsidR="00560E6C" w:rsidRPr="0009785E">
        <w:rPr>
          <w:rFonts w:ascii="Arial" w:hAnsi="Arial" w:cs="Arial"/>
          <w:i/>
          <w:iCs/>
          <w:color w:val="000000" w:themeColor="text1"/>
        </w:rPr>
        <w:t>That is why only you can discover what your voice feels like</w:t>
      </w:r>
      <w:r w:rsidR="002C6B17" w:rsidRPr="0009785E">
        <w:rPr>
          <w:rFonts w:ascii="Arial" w:hAnsi="Arial" w:cs="Arial"/>
          <w:i/>
          <w:iCs/>
          <w:color w:val="000000" w:themeColor="text1"/>
        </w:rPr>
        <w:t xml:space="preserve"> </w:t>
      </w:r>
      <w:r w:rsidR="002C6B17" w:rsidRPr="0009785E">
        <w:rPr>
          <w:rFonts w:ascii="Arial" w:hAnsi="Arial" w:cs="Arial"/>
          <w:color w:val="000000" w:themeColor="text1"/>
        </w:rPr>
        <w:t>(Appendix 1, p. 3)</w:t>
      </w:r>
      <w:r w:rsidR="00560E6C" w:rsidRPr="0009785E">
        <w:rPr>
          <w:rFonts w:ascii="Arial" w:hAnsi="Arial" w:cs="Arial"/>
          <w:color w:val="000000" w:themeColor="text1"/>
        </w:rPr>
        <w:t xml:space="preserve">. </w:t>
      </w:r>
      <w:r w:rsidRPr="0009785E">
        <w:rPr>
          <w:rFonts w:ascii="Arial" w:hAnsi="Arial" w:cs="Arial"/>
          <w:color w:val="000000" w:themeColor="text1"/>
        </w:rPr>
        <w:t xml:space="preserve">While this statement is supported by the literature on proprioception, it </w:t>
      </w:r>
      <w:r w:rsidR="004836EB" w:rsidRPr="0009785E">
        <w:rPr>
          <w:rFonts w:ascii="Arial" w:hAnsi="Arial" w:cs="Arial"/>
          <w:color w:val="000000" w:themeColor="text1"/>
        </w:rPr>
        <w:t>could</w:t>
      </w:r>
      <w:r w:rsidRPr="0009785E">
        <w:rPr>
          <w:rFonts w:ascii="Arial" w:hAnsi="Arial" w:cs="Arial"/>
          <w:color w:val="000000" w:themeColor="text1"/>
        </w:rPr>
        <w:t xml:space="preserve"> risk underplaying the </w:t>
      </w:r>
      <w:r w:rsidR="00275CD1" w:rsidRPr="0009785E">
        <w:rPr>
          <w:rFonts w:ascii="Arial" w:hAnsi="Arial" w:cs="Arial"/>
          <w:color w:val="000000" w:themeColor="text1"/>
        </w:rPr>
        <w:t>teacher's</w:t>
      </w:r>
      <w:r w:rsidR="004836EB" w:rsidRPr="0009785E">
        <w:rPr>
          <w:rFonts w:ascii="Arial" w:hAnsi="Arial" w:cs="Arial"/>
          <w:color w:val="000000" w:themeColor="text1"/>
        </w:rPr>
        <w:t xml:space="preserve"> </w:t>
      </w:r>
      <w:r w:rsidR="00275CD1" w:rsidRPr="0009785E">
        <w:rPr>
          <w:rFonts w:ascii="Arial" w:hAnsi="Arial" w:cs="Arial"/>
          <w:color w:val="000000" w:themeColor="text1"/>
        </w:rPr>
        <w:t>role</w:t>
      </w:r>
      <w:r w:rsidRPr="0009785E">
        <w:rPr>
          <w:rFonts w:ascii="Arial" w:hAnsi="Arial" w:cs="Arial"/>
          <w:color w:val="000000" w:themeColor="text1"/>
        </w:rPr>
        <w:t xml:space="preserve">. A fully </w:t>
      </w:r>
      <w:r w:rsidR="00560E6C" w:rsidRPr="0009785E">
        <w:rPr>
          <w:rFonts w:ascii="Arial" w:hAnsi="Arial" w:cs="Arial"/>
          <w:color w:val="000000" w:themeColor="text1"/>
        </w:rPr>
        <w:t>independent</w:t>
      </w:r>
      <w:r w:rsidRPr="0009785E">
        <w:rPr>
          <w:rFonts w:ascii="Arial" w:hAnsi="Arial" w:cs="Arial"/>
          <w:color w:val="000000" w:themeColor="text1"/>
        </w:rPr>
        <w:t xml:space="preserve"> approach to vocal learning could </w:t>
      </w:r>
      <w:r w:rsidR="006B140F" w:rsidRPr="0009785E">
        <w:rPr>
          <w:rFonts w:ascii="Arial" w:hAnsi="Arial" w:cs="Arial"/>
          <w:color w:val="000000" w:themeColor="text1"/>
        </w:rPr>
        <w:t>reinforce</w:t>
      </w:r>
      <w:r w:rsidRPr="0009785E">
        <w:rPr>
          <w:rFonts w:ascii="Arial" w:hAnsi="Arial" w:cs="Arial"/>
          <w:color w:val="000000" w:themeColor="text1"/>
        </w:rPr>
        <w:t xml:space="preserve"> unhealthy habits or </w:t>
      </w:r>
      <w:r w:rsidR="006B140F" w:rsidRPr="0009785E">
        <w:rPr>
          <w:rFonts w:ascii="Arial" w:hAnsi="Arial" w:cs="Arial"/>
          <w:color w:val="000000" w:themeColor="text1"/>
        </w:rPr>
        <w:t>misinterpret</w:t>
      </w:r>
      <w:r w:rsidRPr="0009785E">
        <w:rPr>
          <w:rFonts w:ascii="Arial" w:hAnsi="Arial" w:cs="Arial"/>
          <w:color w:val="000000" w:themeColor="text1"/>
        </w:rPr>
        <w:t xml:space="preserve"> sensations, </w:t>
      </w:r>
      <w:r w:rsidR="004836EB" w:rsidRPr="0009785E">
        <w:rPr>
          <w:rFonts w:ascii="Arial" w:hAnsi="Arial" w:cs="Arial"/>
          <w:color w:val="000000" w:themeColor="text1"/>
        </w:rPr>
        <w:t>especially</w:t>
      </w:r>
      <w:r w:rsidRPr="0009785E">
        <w:rPr>
          <w:rFonts w:ascii="Arial" w:hAnsi="Arial" w:cs="Arial"/>
          <w:color w:val="000000" w:themeColor="text1"/>
        </w:rPr>
        <w:t xml:space="preserve"> </w:t>
      </w:r>
      <w:r w:rsidR="006B140F" w:rsidRPr="0009785E">
        <w:rPr>
          <w:rFonts w:ascii="Arial" w:hAnsi="Arial" w:cs="Arial"/>
          <w:color w:val="000000" w:themeColor="text1"/>
        </w:rPr>
        <w:t>among</w:t>
      </w:r>
      <w:r w:rsidRPr="0009785E">
        <w:rPr>
          <w:rFonts w:ascii="Arial" w:hAnsi="Arial" w:cs="Arial"/>
          <w:color w:val="000000" w:themeColor="text1"/>
        </w:rPr>
        <w:t xml:space="preserve"> </w:t>
      </w:r>
      <w:r w:rsidR="006B140F" w:rsidRPr="0009785E">
        <w:rPr>
          <w:rFonts w:ascii="Arial" w:hAnsi="Arial" w:cs="Arial"/>
          <w:color w:val="000000" w:themeColor="text1"/>
        </w:rPr>
        <w:t xml:space="preserve">less </w:t>
      </w:r>
      <w:r w:rsidRPr="0009785E">
        <w:rPr>
          <w:rFonts w:ascii="Arial" w:hAnsi="Arial" w:cs="Arial"/>
          <w:color w:val="000000" w:themeColor="text1"/>
        </w:rPr>
        <w:t xml:space="preserve">experienced singers (Latukefu and Verenikina, 2011). I addressed this by adding: </w:t>
      </w:r>
      <w:r w:rsidRPr="0009785E">
        <w:rPr>
          <w:rStyle w:val="Emphasis"/>
          <w:rFonts w:ascii="Arial" w:eastAsiaTheme="majorEastAsia" w:hAnsi="Arial" w:cs="Arial"/>
          <w:color w:val="000000" w:themeColor="text1"/>
        </w:rPr>
        <w:t>A teacher can guide you there, but the felt experience is yours alone to notice.</w:t>
      </w:r>
      <w:r w:rsidRPr="0009785E">
        <w:rPr>
          <w:rFonts w:ascii="Arial" w:hAnsi="Arial" w:cs="Arial"/>
          <w:color w:val="000000" w:themeColor="text1"/>
        </w:rPr>
        <w:t xml:space="preserve"> This reflects my positioning within a student-cent</w:t>
      </w:r>
      <w:r w:rsidR="00A5141E" w:rsidRPr="0009785E">
        <w:rPr>
          <w:rFonts w:ascii="Arial" w:hAnsi="Arial" w:cs="Arial"/>
          <w:color w:val="000000" w:themeColor="text1"/>
        </w:rPr>
        <w:t>ere</w:t>
      </w:r>
      <w:r w:rsidRPr="0009785E">
        <w:rPr>
          <w:rFonts w:ascii="Arial" w:hAnsi="Arial" w:cs="Arial"/>
          <w:color w:val="000000" w:themeColor="text1"/>
        </w:rPr>
        <w:t xml:space="preserve">d pedagogy, </w:t>
      </w:r>
      <w:r w:rsidR="006B140F" w:rsidRPr="0009785E">
        <w:rPr>
          <w:rFonts w:ascii="Arial" w:hAnsi="Arial" w:cs="Arial"/>
          <w:color w:val="000000" w:themeColor="text1"/>
        </w:rPr>
        <w:t>in which</w:t>
      </w:r>
      <w:r w:rsidRPr="0009785E">
        <w:rPr>
          <w:rFonts w:ascii="Arial" w:hAnsi="Arial" w:cs="Arial"/>
          <w:color w:val="000000" w:themeColor="text1"/>
        </w:rPr>
        <w:t xml:space="preserve"> the teacher acts as </w:t>
      </w:r>
      <w:r w:rsidR="006B140F" w:rsidRPr="0009785E">
        <w:rPr>
          <w:rFonts w:ascii="Arial" w:hAnsi="Arial" w:cs="Arial"/>
          <w:color w:val="000000" w:themeColor="text1"/>
        </w:rPr>
        <w:t xml:space="preserve">a </w:t>
      </w:r>
      <w:r w:rsidRPr="0009785E">
        <w:rPr>
          <w:rFonts w:ascii="Arial" w:hAnsi="Arial" w:cs="Arial"/>
          <w:color w:val="000000" w:themeColor="text1"/>
        </w:rPr>
        <w:t xml:space="preserve">facilitator rather than </w:t>
      </w:r>
      <w:r w:rsidR="006B140F" w:rsidRPr="0009785E">
        <w:rPr>
          <w:rFonts w:ascii="Arial" w:hAnsi="Arial" w:cs="Arial"/>
          <w:color w:val="000000" w:themeColor="text1"/>
        </w:rPr>
        <w:t xml:space="preserve">an </w:t>
      </w:r>
      <w:r w:rsidRPr="0009785E">
        <w:rPr>
          <w:rFonts w:ascii="Arial" w:hAnsi="Arial" w:cs="Arial"/>
          <w:color w:val="000000" w:themeColor="text1"/>
        </w:rPr>
        <w:t>authority (Leigh-Post, 2015). Beyond physiological</w:t>
      </w:r>
      <w:r w:rsidR="00A5141E" w:rsidRPr="0009785E">
        <w:rPr>
          <w:rFonts w:ascii="Arial" w:hAnsi="Arial" w:cs="Arial"/>
          <w:color w:val="000000" w:themeColor="text1"/>
        </w:rPr>
        <w:t xml:space="preserve"> considerations</w:t>
      </w:r>
      <w:r w:rsidRPr="0009785E">
        <w:rPr>
          <w:rFonts w:ascii="Arial" w:hAnsi="Arial" w:cs="Arial"/>
          <w:color w:val="000000" w:themeColor="text1"/>
        </w:rPr>
        <w:t xml:space="preserve">, </w:t>
      </w:r>
      <w:r w:rsidR="00A5141E" w:rsidRPr="0009785E">
        <w:rPr>
          <w:rFonts w:ascii="Arial" w:hAnsi="Arial" w:cs="Arial"/>
          <w:color w:val="000000" w:themeColor="text1"/>
        </w:rPr>
        <w:t xml:space="preserve">this perspective introduced the idea that vocal learning can </w:t>
      </w:r>
      <w:r w:rsidR="006B140F" w:rsidRPr="0009785E">
        <w:rPr>
          <w:rFonts w:ascii="Arial" w:hAnsi="Arial" w:cs="Arial"/>
          <w:color w:val="000000" w:themeColor="text1"/>
        </w:rPr>
        <w:t xml:space="preserve">also </w:t>
      </w:r>
      <w:r w:rsidR="00A5141E" w:rsidRPr="0009785E">
        <w:rPr>
          <w:rFonts w:ascii="Arial" w:hAnsi="Arial" w:cs="Arial"/>
          <w:color w:val="000000" w:themeColor="text1"/>
        </w:rPr>
        <w:t xml:space="preserve">be a </w:t>
      </w:r>
      <w:r w:rsidR="00A5141E" w:rsidRPr="0009785E">
        <w:rPr>
          <w:rFonts w:ascii="Arial" w:hAnsi="Arial" w:cs="Arial"/>
          <w:color w:val="000000" w:themeColor="text1"/>
        </w:rPr>
        <w:lastRenderedPageBreak/>
        <w:t>path to self-discovery</w:t>
      </w:r>
      <w:r w:rsidRPr="0009785E">
        <w:rPr>
          <w:rFonts w:ascii="Arial" w:hAnsi="Arial" w:cs="Arial"/>
          <w:color w:val="000000" w:themeColor="text1"/>
        </w:rPr>
        <w:t xml:space="preserve">, </w:t>
      </w:r>
      <w:r w:rsidR="00A5141E" w:rsidRPr="0009785E">
        <w:rPr>
          <w:rFonts w:ascii="Arial" w:hAnsi="Arial" w:cs="Arial"/>
          <w:color w:val="000000" w:themeColor="text1"/>
        </w:rPr>
        <w:t>linking a singer’s voice to their</w:t>
      </w:r>
      <w:r w:rsidRPr="0009785E">
        <w:rPr>
          <w:rFonts w:ascii="Arial" w:hAnsi="Arial" w:cs="Arial"/>
          <w:color w:val="000000" w:themeColor="text1"/>
        </w:rPr>
        <w:t xml:space="preserve"> identity (</w:t>
      </w:r>
      <w:r w:rsidR="00DE5F89" w:rsidRPr="0009785E">
        <w:rPr>
          <w:rFonts w:ascii="Arial" w:hAnsi="Arial" w:cs="Arial"/>
          <w:color w:val="000000" w:themeColor="text1"/>
        </w:rPr>
        <w:t>Anderson, 2009</w:t>
      </w:r>
      <w:r w:rsidRPr="0009785E">
        <w:rPr>
          <w:rFonts w:ascii="Arial" w:hAnsi="Arial" w:cs="Arial"/>
          <w:color w:val="000000" w:themeColor="text1"/>
        </w:rPr>
        <w:t>; Lemon-McMahon, 2019). In the booklet I wrote</w:t>
      </w:r>
      <w:r w:rsidR="00B532EA" w:rsidRPr="0009785E">
        <w:rPr>
          <w:rFonts w:ascii="Arial" w:hAnsi="Arial" w:cs="Arial"/>
          <w:color w:val="000000" w:themeColor="text1"/>
        </w:rPr>
        <w:t>:</w:t>
      </w:r>
      <w:r w:rsidRPr="0009785E">
        <w:rPr>
          <w:rFonts w:ascii="Arial" w:hAnsi="Arial" w:cs="Arial"/>
          <w:color w:val="000000" w:themeColor="text1"/>
        </w:rPr>
        <w:t xml:space="preserve"> </w:t>
      </w:r>
      <w:r w:rsidRPr="0009785E">
        <w:rPr>
          <w:rStyle w:val="Emphasis"/>
          <w:rFonts w:ascii="Arial" w:eastAsiaTheme="majorEastAsia" w:hAnsi="Arial" w:cs="Arial"/>
          <w:color w:val="000000" w:themeColor="text1"/>
        </w:rPr>
        <w:t>Think of the simple act of singing in front of other people. What does it teach you about yourself, about what you</w:t>
      </w:r>
      <w:r w:rsidR="00B82144" w:rsidRPr="0009785E">
        <w:rPr>
          <w:rStyle w:val="Emphasis"/>
          <w:rFonts w:ascii="Arial" w:eastAsiaTheme="majorEastAsia" w:hAnsi="Arial" w:cs="Arial"/>
          <w:color w:val="000000" w:themeColor="text1"/>
        </w:rPr>
        <w:t xml:space="preserve"> a</w:t>
      </w:r>
      <w:r w:rsidRPr="0009785E">
        <w:rPr>
          <w:rStyle w:val="Emphasis"/>
          <w:rFonts w:ascii="Arial" w:eastAsiaTheme="majorEastAsia" w:hAnsi="Arial" w:cs="Arial"/>
          <w:color w:val="000000" w:themeColor="text1"/>
        </w:rPr>
        <w:t>re willing to let out into the world?</w:t>
      </w:r>
      <w:r w:rsidRPr="0009785E">
        <w:rPr>
          <w:rFonts w:ascii="Arial" w:hAnsi="Arial" w:cs="Arial"/>
          <w:color w:val="000000" w:themeColor="text1"/>
        </w:rPr>
        <w:t xml:space="preserve"> This was an attempt to make self-discovery tangible–a moment most singers </w:t>
      </w:r>
      <w:r w:rsidR="002733B7" w:rsidRPr="0009785E">
        <w:rPr>
          <w:rFonts w:ascii="Arial" w:hAnsi="Arial" w:cs="Arial"/>
          <w:color w:val="000000" w:themeColor="text1"/>
        </w:rPr>
        <w:t xml:space="preserve">might </w:t>
      </w:r>
      <w:r w:rsidRPr="0009785E">
        <w:rPr>
          <w:rFonts w:ascii="Arial" w:hAnsi="Arial" w:cs="Arial"/>
          <w:color w:val="000000" w:themeColor="text1"/>
        </w:rPr>
        <w:t xml:space="preserve">experience. However, whether </w:t>
      </w:r>
      <w:r w:rsidR="001606F6" w:rsidRPr="0009785E">
        <w:rPr>
          <w:rFonts w:ascii="Arial" w:hAnsi="Arial" w:cs="Arial"/>
          <w:color w:val="000000" w:themeColor="text1"/>
        </w:rPr>
        <w:t>one</w:t>
      </w:r>
      <w:r w:rsidRPr="0009785E">
        <w:rPr>
          <w:rFonts w:ascii="Arial" w:hAnsi="Arial" w:cs="Arial"/>
          <w:color w:val="000000" w:themeColor="text1"/>
        </w:rPr>
        <w:t xml:space="preserve"> written question can genuinely </w:t>
      </w:r>
      <w:r w:rsidR="001606F6" w:rsidRPr="0009785E">
        <w:rPr>
          <w:rFonts w:ascii="Arial" w:hAnsi="Arial" w:cs="Arial"/>
          <w:color w:val="000000" w:themeColor="text1"/>
        </w:rPr>
        <w:t>prompt</w:t>
      </w:r>
      <w:r w:rsidRPr="0009785E">
        <w:rPr>
          <w:rFonts w:ascii="Arial" w:hAnsi="Arial" w:cs="Arial"/>
          <w:color w:val="000000" w:themeColor="text1"/>
        </w:rPr>
        <w:t xml:space="preserve"> this kind of reflection, or whether it requires the vulnerability of </w:t>
      </w:r>
      <w:r w:rsidR="00844576">
        <w:rPr>
          <w:rFonts w:ascii="Arial" w:hAnsi="Arial" w:cs="Arial"/>
          <w:color w:val="000000" w:themeColor="text1"/>
        </w:rPr>
        <w:t xml:space="preserve">repeatedly </w:t>
      </w:r>
      <w:r w:rsidRPr="0009785E">
        <w:rPr>
          <w:rFonts w:ascii="Arial" w:hAnsi="Arial" w:cs="Arial"/>
          <w:color w:val="000000" w:themeColor="text1"/>
        </w:rPr>
        <w:t>singing in front of others, remains an open question.</w:t>
      </w:r>
      <w:r w:rsidR="009A7D7E" w:rsidRPr="0009785E">
        <w:rPr>
          <w:rFonts w:ascii="Arial" w:hAnsi="Arial" w:cs="Arial"/>
          <w:color w:val="000000" w:themeColor="text1"/>
        </w:rPr>
        <w:t xml:space="preserve"> The booklet also described singing as </w:t>
      </w:r>
      <w:r w:rsidR="009A7D7E" w:rsidRPr="0009785E">
        <w:rPr>
          <w:rFonts w:ascii="Arial" w:hAnsi="Arial" w:cs="Arial"/>
          <w:i/>
          <w:iCs/>
          <w:color w:val="000000" w:themeColor="text1"/>
        </w:rPr>
        <w:t>'a creative current that we release outward'</w:t>
      </w:r>
      <w:r w:rsidR="009A7D7E" w:rsidRPr="0009785E">
        <w:rPr>
          <w:rFonts w:ascii="Arial" w:hAnsi="Arial" w:cs="Arial"/>
          <w:color w:val="000000" w:themeColor="text1"/>
        </w:rPr>
        <w:t xml:space="preserve"> (Appendix 1, p. 3)–a philosophical framing rather than an evidence-based claim; while literature on the embodied nature of singing may support it (Juntunen, Arlin and Liira, 2023), a fuller investigation was beyond the scope of this study.</w:t>
      </w:r>
    </w:p>
    <w:p w14:paraId="16BAA590" w14:textId="00617E7B" w:rsidR="00610181" w:rsidRPr="0009785E" w:rsidRDefault="00721411" w:rsidP="003130AA">
      <w:pPr>
        <w:pStyle w:val="font-claude-response-body"/>
        <w:spacing w:line="360" w:lineRule="auto"/>
        <w:rPr>
          <w:rFonts w:ascii="Arial" w:hAnsi="Arial" w:cs="Arial"/>
          <w:color w:val="000000" w:themeColor="text1"/>
        </w:rPr>
      </w:pPr>
      <w:r w:rsidRPr="0009785E">
        <w:rPr>
          <w:rFonts w:ascii="Arial" w:hAnsi="Arial" w:cs="Arial"/>
        </w:rPr>
        <w:t>The central concept underpinning the mindfulness page was that mindfulness is not an additional practice</w:t>
      </w:r>
      <w:r w:rsidR="00C83178">
        <w:rPr>
          <w:rFonts w:ascii="Arial" w:hAnsi="Arial" w:cs="Arial"/>
        </w:rPr>
        <w:t>,</w:t>
      </w:r>
      <w:r w:rsidRPr="0009785E">
        <w:rPr>
          <w:rFonts w:ascii="Arial" w:hAnsi="Arial" w:cs="Arial"/>
        </w:rPr>
        <w:t xml:space="preserve"> but a quality of attention brought to the whole singing experience.</w:t>
      </w:r>
      <w:r w:rsidR="005A516F" w:rsidRPr="0009785E">
        <w:rPr>
          <w:rFonts w:ascii="Arial" w:hAnsi="Arial" w:cs="Arial"/>
          <w:color w:val="000000" w:themeColor="text1"/>
        </w:rPr>
        <w:t xml:space="preserve"> </w:t>
      </w:r>
      <w:r w:rsidR="00D770F6" w:rsidRPr="0009785E">
        <w:rPr>
          <w:rFonts w:ascii="Arial" w:hAnsi="Arial" w:cs="Arial"/>
          <w:color w:val="000000" w:themeColor="text1"/>
        </w:rPr>
        <w:t xml:space="preserve">The booklet </w:t>
      </w:r>
      <w:r w:rsidR="006F1CC0" w:rsidRPr="0009785E">
        <w:rPr>
          <w:rFonts w:ascii="Arial" w:hAnsi="Arial" w:cs="Arial"/>
          <w:color w:val="000000" w:themeColor="text1"/>
        </w:rPr>
        <w:t>made explicit that because the voice cannot be seen, internal attention is not a supplementary skill</w:t>
      </w:r>
      <w:r w:rsidR="00C83178">
        <w:rPr>
          <w:rFonts w:ascii="Arial" w:hAnsi="Arial" w:cs="Arial"/>
          <w:color w:val="000000" w:themeColor="text1"/>
        </w:rPr>
        <w:t>,</w:t>
      </w:r>
      <w:r w:rsidR="006F1CC0" w:rsidRPr="0009785E">
        <w:rPr>
          <w:rFonts w:ascii="Arial" w:hAnsi="Arial" w:cs="Arial"/>
          <w:color w:val="000000" w:themeColor="text1"/>
        </w:rPr>
        <w:t xml:space="preserve"> but the singer's primary feedback mechanism (Herbst, 2020; Paparo, 2022). </w:t>
      </w:r>
      <w:r w:rsidR="00610181" w:rsidRPr="0009785E">
        <w:rPr>
          <w:rFonts w:ascii="Arial" w:hAnsi="Arial" w:cs="Arial"/>
        </w:rPr>
        <w:t>In the booklet</w:t>
      </w:r>
      <w:r w:rsidR="00C83178">
        <w:rPr>
          <w:rFonts w:ascii="Arial" w:hAnsi="Arial" w:cs="Arial"/>
        </w:rPr>
        <w:t>,</w:t>
      </w:r>
      <w:r w:rsidR="00610181" w:rsidRPr="0009785E">
        <w:rPr>
          <w:rFonts w:ascii="Arial" w:hAnsi="Arial" w:cs="Arial"/>
        </w:rPr>
        <w:t xml:space="preserve"> I wrote: </w:t>
      </w:r>
      <w:r w:rsidR="00610181" w:rsidRPr="0009785E">
        <w:rPr>
          <w:rStyle w:val="Emphasis"/>
          <w:rFonts w:ascii="Arial" w:eastAsiaTheme="majorEastAsia" w:hAnsi="Arial" w:cs="Arial"/>
        </w:rPr>
        <w:t>This booklet is an invitation to approach your voice with curiosity. Not to fix it. Simply to meet it – with attention</w:t>
      </w:r>
      <w:r w:rsidR="00610181" w:rsidRPr="0009785E">
        <w:rPr>
          <w:rFonts w:ascii="Arial" w:hAnsi="Arial" w:cs="Arial"/>
        </w:rPr>
        <w:t xml:space="preserve"> (Appendix 1, p. 3), and used the metaphor: </w:t>
      </w:r>
      <w:r w:rsidR="00610181" w:rsidRPr="0009785E">
        <w:rPr>
          <w:rStyle w:val="Emphasis"/>
          <w:rFonts w:ascii="Arial" w:eastAsiaTheme="majorEastAsia" w:hAnsi="Arial" w:cs="Arial"/>
        </w:rPr>
        <w:t>Technique builds vocal fitness. But mindfulness is how you show up to that training</w:t>
      </w:r>
      <w:r w:rsidR="00610181" w:rsidRPr="0009785E">
        <w:rPr>
          <w:rFonts w:ascii="Arial" w:hAnsi="Arial" w:cs="Arial"/>
        </w:rPr>
        <w:t xml:space="preserve"> (Appendix 1, p. 4). Three elements supported this idea: attention, body awareness, and listening from within.</w:t>
      </w:r>
    </w:p>
    <w:p w14:paraId="3A8DED2F" w14:textId="6CD95207" w:rsidR="00364130" w:rsidRPr="0009785E" w:rsidRDefault="00892973" w:rsidP="00D755FE">
      <w:pPr>
        <w:pStyle w:val="font-claude-response-body"/>
        <w:spacing w:line="360" w:lineRule="auto"/>
        <w:rPr>
          <w:rFonts w:ascii="Arial" w:hAnsi="Arial" w:cs="Arial"/>
          <w:color w:val="000000" w:themeColor="text1"/>
        </w:rPr>
      </w:pPr>
      <w:r w:rsidRPr="0009785E">
        <w:rPr>
          <w:rFonts w:ascii="Arial" w:hAnsi="Arial" w:cs="Arial"/>
          <w:color w:val="000000" w:themeColor="text1"/>
        </w:rPr>
        <w:t>Attention, a subset of mindfulness (Tremayne and Morgan, 2016), includes focus on external stimuli, proprioceptive awareness (Paparo, 2022), and metacognition</w:t>
      </w:r>
      <w:r w:rsidR="004836EB" w:rsidRPr="0009785E">
        <w:rPr>
          <w:rFonts w:ascii="Arial" w:hAnsi="Arial" w:cs="Arial"/>
          <w:color w:val="000000" w:themeColor="text1"/>
        </w:rPr>
        <w:t>–</w:t>
      </w:r>
      <w:r w:rsidRPr="0009785E">
        <w:rPr>
          <w:rFonts w:ascii="Arial" w:hAnsi="Arial" w:cs="Arial"/>
          <w:color w:val="000000" w:themeColor="text1"/>
        </w:rPr>
        <w:t xml:space="preserve">awareness of one's own mental processes </w:t>
      </w:r>
      <w:r w:rsidR="009033A5" w:rsidRPr="0009785E">
        <w:rPr>
          <w:rFonts w:ascii="Arial" w:hAnsi="Arial" w:cs="Arial"/>
          <w:color w:val="000000" w:themeColor="text1"/>
        </w:rPr>
        <w:t xml:space="preserve">(Smith and Beran, 2021). </w:t>
      </w:r>
      <w:r w:rsidR="00D755FE" w:rsidRPr="0009785E">
        <w:rPr>
          <w:rFonts w:ascii="Arial" w:hAnsi="Arial" w:cs="Arial"/>
          <w:color w:val="000000" w:themeColor="text1"/>
        </w:rPr>
        <w:t xml:space="preserve">A frequent challenge faced by performers involves effectively directing their attention under pressure, with both internal </w:t>
      </w:r>
      <w:r w:rsidR="004836EB" w:rsidRPr="0009785E">
        <w:rPr>
          <w:rFonts w:ascii="Arial" w:hAnsi="Arial" w:cs="Arial"/>
          <w:color w:val="000000" w:themeColor="text1"/>
        </w:rPr>
        <w:t xml:space="preserve">and external </w:t>
      </w:r>
      <w:r w:rsidR="00D755FE" w:rsidRPr="0009785E">
        <w:rPr>
          <w:rFonts w:ascii="Arial" w:hAnsi="Arial" w:cs="Arial"/>
          <w:color w:val="000000" w:themeColor="text1"/>
        </w:rPr>
        <w:t>awareness recogni</w:t>
      </w:r>
      <w:r w:rsidR="006B140F" w:rsidRPr="0009785E">
        <w:rPr>
          <w:rFonts w:ascii="Arial" w:hAnsi="Arial" w:cs="Arial"/>
          <w:color w:val="000000" w:themeColor="text1"/>
        </w:rPr>
        <w:t>z</w:t>
      </w:r>
      <w:r w:rsidR="00D755FE" w:rsidRPr="0009785E">
        <w:rPr>
          <w:rFonts w:ascii="Arial" w:hAnsi="Arial" w:cs="Arial"/>
          <w:color w:val="000000" w:themeColor="text1"/>
        </w:rPr>
        <w:t xml:space="preserve">ed as </w:t>
      </w:r>
      <w:r w:rsidR="00C83178">
        <w:rPr>
          <w:rFonts w:ascii="Arial" w:hAnsi="Arial" w:cs="Arial"/>
          <w:color w:val="000000" w:themeColor="text1"/>
        </w:rPr>
        <w:t>essential</w:t>
      </w:r>
      <w:r w:rsidR="00D755FE" w:rsidRPr="0009785E">
        <w:rPr>
          <w:rFonts w:ascii="Arial" w:hAnsi="Arial" w:cs="Arial"/>
          <w:color w:val="000000" w:themeColor="text1"/>
        </w:rPr>
        <w:t xml:space="preserve"> components in cultivating this flexibility (Tremayne and Morgan, 2016). </w:t>
      </w:r>
      <w:r w:rsidR="00F77D93" w:rsidRPr="0009785E">
        <w:rPr>
          <w:rFonts w:ascii="Arial" w:hAnsi="Arial" w:cs="Arial"/>
        </w:rPr>
        <w:t>While the literature focused on attentional difficulties during performance, in my experience</w:t>
      </w:r>
      <w:r w:rsidR="00844576">
        <w:rPr>
          <w:rFonts w:ascii="Arial" w:hAnsi="Arial" w:cs="Arial"/>
        </w:rPr>
        <w:t>,</w:t>
      </w:r>
      <w:r w:rsidR="00F77D93" w:rsidRPr="0009785E">
        <w:rPr>
          <w:rFonts w:ascii="Arial" w:hAnsi="Arial" w:cs="Arial"/>
        </w:rPr>
        <w:t xml:space="preserve"> this challenge is equally present during lessons</w:t>
      </w:r>
      <w:r w:rsidR="00721411" w:rsidRPr="0009785E">
        <w:rPr>
          <w:rFonts w:ascii="Arial" w:hAnsi="Arial" w:cs="Arial"/>
        </w:rPr>
        <w:t>–</w:t>
      </w:r>
      <w:r w:rsidR="00F77D93" w:rsidRPr="0009785E">
        <w:rPr>
          <w:rFonts w:ascii="Arial" w:hAnsi="Arial" w:cs="Arial"/>
        </w:rPr>
        <w:t>a student worrying about the right sound or anticipating feedback rather than attending to the moment</w:t>
      </w:r>
      <w:r w:rsidR="00364130" w:rsidRPr="0009785E">
        <w:rPr>
          <w:rFonts w:ascii="Arial" w:hAnsi="Arial" w:cs="Arial"/>
          <w:color w:val="000000" w:themeColor="text1"/>
        </w:rPr>
        <w:t xml:space="preserve">. </w:t>
      </w:r>
      <w:r w:rsidR="00321A59" w:rsidRPr="0009785E">
        <w:rPr>
          <w:rFonts w:ascii="Arial" w:hAnsi="Arial" w:cs="Arial"/>
          <w:color w:val="000000" w:themeColor="text1"/>
        </w:rPr>
        <w:t>Simply noticing these mental patterns–the worry and the anticipation–might already</w:t>
      </w:r>
      <w:r w:rsidR="00B532EA" w:rsidRPr="0009785E">
        <w:rPr>
          <w:rFonts w:ascii="Arial" w:hAnsi="Arial" w:cs="Arial"/>
          <w:color w:val="000000" w:themeColor="text1"/>
        </w:rPr>
        <w:t xml:space="preserve"> be</w:t>
      </w:r>
      <w:r w:rsidR="00321A59" w:rsidRPr="0009785E">
        <w:rPr>
          <w:rFonts w:ascii="Arial" w:hAnsi="Arial" w:cs="Arial"/>
          <w:color w:val="000000" w:themeColor="text1"/>
        </w:rPr>
        <w:t xml:space="preserve"> a step toward not being controlled by them. </w:t>
      </w:r>
      <w:r w:rsidR="00364130" w:rsidRPr="0009785E">
        <w:rPr>
          <w:rFonts w:ascii="Arial" w:hAnsi="Arial" w:cs="Arial"/>
          <w:color w:val="000000" w:themeColor="text1"/>
        </w:rPr>
        <w:t>In the booklet</w:t>
      </w:r>
      <w:r w:rsidR="00321A59" w:rsidRPr="0009785E">
        <w:rPr>
          <w:rFonts w:ascii="Arial" w:hAnsi="Arial" w:cs="Arial"/>
          <w:color w:val="000000" w:themeColor="text1"/>
        </w:rPr>
        <w:t>,</w:t>
      </w:r>
      <w:r w:rsidR="00364130" w:rsidRPr="0009785E">
        <w:rPr>
          <w:rFonts w:ascii="Arial" w:hAnsi="Arial" w:cs="Arial"/>
          <w:color w:val="000000" w:themeColor="text1"/>
        </w:rPr>
        <w:t xml:space="preserve"> I framed this as: </w:t>
      </w:r>
      <w:r w:rsidR="00364130" w:rsidRPr="0009785E">
        <w:rPr>
          <w:rStyle w:val="Emphasis"/>
          <w:rFonts w:ascii="Arial" w:eastAsiaTheme="majorEastAsia" w:hAnsi="Arial" w:cs="Arial"/>
          <w:color w:val="000000" w:themeColor="text1"/>
        </w:rPr>
        <w:t>By practi</w:t>
      </w:r>
      <w:r w:rsidR="006B140F" w:rsidRPr="0009785E">
        <w:rPr>
          <w:rStyle w:val="Emphasis"/>
          <w:rFonts w:ascii="Arial" w:eastAsiaTheme="majorEastAsia" w:hAnsi="Arial" w:cs="Arial"/>
          <w:color w:val="000000" w:themeColor="text1"/>
        </w:rPr>
        <w:t>c</w:t>
      </w:r>
      <w:r w:rsidR="00364130" w:rsidRPr="0009785E">
        <w:rPr>
          <w:rStyle w:val="Emphasis"/>
          <w:rFonts w:ascii="Arial" w:eastAsiaTheme="majorEastAsia" w:hAnsi="Arial" w:cs="Arial"/>
          <w:color w:val="000000" w:themeColor="text1"/>
        </w:rPr>
        <w:t xml:space="preserve">ing being present, we strengthen what you might call an </w:t>
      </w:r>
      <w:r w:rsidR="00D829E2" w:rsidRPr="0009785E">
        <w:rPr>
          <w:rStyle w:val="Emphasis"/>
          <w:rFonts w:ascii="Arial" w:eastAsiaTheme="majorEastAsia" w:hAnsi="Arial" w:cs="Arial"/>
          <w:color w:val="000000" w:themeColor="text1"/>
        </w:rPr>
        <w:t>‘</w:t>
      </w:r>
      <w:r w:rsidR="00364130" w:rsidRPr="0009785E">
        <w:rPr>
          <w:rStyle w:val="Emphasis"/>
          <w:rFonts w:ascii="Arial" w:eastAsiaTheme="majorEastAsia" w:hAnsi="Arial" w:cs="Arial"/>
          <w:color w:val="000000" w:themeColor="text1"/>
        </w:rPr>
        <w:t>attention muscle</w:t>
      </w:r>
      <w:r w:rsidR="00D829E2" w:rsidRPr="0009785E">
        <w:rPr>
          <w:rStyle w:val="Emphasis"/>
          <w:rFonts w:ascii="Arial" w:eastAsiaTheme="majorEastAsia" w:hAnsi="Arial" w:cs="Arial"/>
          <w:color w:val="000000" w:themeColor="text1"/>
        </w:rPr>
        <w:t>’</w:t>
      </w:r>
      <w:r w:rsidR="00364130" w:rsidRPr="0009785E">
        <w:rPr>
          <w:rFonts w:ascii="Arial" w:hAnsi="Arial" w:cs="Arial"/>
          <w:color w:val="000000" w:themeColor="text1"/>
        </w:rPr>
        <w:t xml:space="preserve"> </w:t>
      </w:r>
      <w:r w:rsidR="00D829E2" w:rsidRPr="0009785E">
        <w:rPr>
          <w:rFonts w:ascii="Arial" w:hAnsi="Arial" w:cs="Arial"/>
          <w:color w:val="000000" w:themeColor="text1"/>
        </w:rPr>
        <w:t>(Appendix 1, p. 4)</w:t>
      </w:r>
      <w:r w:rsidR="00D829E2" w:rsidRPr="0009785E">
        <w:rPr>
          <w:rFonts w:ascii="Arial" w:hAnsi="Arial" w:cs="Arial"/>
          <w:i/>
          <w:iCs/>
          <w:color w:val="000000" w:themeColor="text1"/>
        </w:rPr>
        <w:t xml:space="preserve">. </w:t>
      </w:r>
      <w:r w:rsidR="00F77D93" w:rsidRPr="0009785E">
        <w:rPr>
          <w:rFonts w:ascii="Arial" w:hAnsi="Arial" w:cs="Arial"/>
        </w:rPr>
        <w:lastRenderedPageBreak/>
        <w:t xml:space="preserve">This was a simplification, </w:t>
      </w:r>
      <w:r w:rsidR="00C83178">
        <w:rPr>
          <w:rFonts w:ascii="Arial" w:hAnsi="Arial" w:cs="Arial"/>
        </w:rPr>
        <w:t xml:space="preserve">giving </w:t>
      </w:r>
      <w:r w:rsidR="00F77D93" w:rsidRPr="0009785E">
        <w:rPr>
          <w:rFonts w:ascii="Arial" w:hAnsi="Arial" w:cs="Arial"/>
        </w:rPr>
        <w:t>priorit</w:t>
      </w:r>
      <w:r w:rsidR="00C83178">
        <w:rPr>
          <w:rFonts w:ascii="Arial" w:hAnsi="Arial" w:cs="Arial"/>
        </w:rPr>
        <w:t>y to</w:t>
      </w:r>
      <w:r w:rsidR="00F77D93" w:rsidRPr="0009785E">
        <w:rPr>
          <w:rFonts w:ascii="Arial" w:hAnsi="Arial" w:cs="Arial"/>
        </w:rPr>
        <w:t xml:space="preserve"> accessibility over the literature's distinction between concentrative and receptive attention (Tremayne and Morgan, 2016). </w:t>
      </w:r>
      <w:r w:rsidR="00364130" w:rsidRPr="0009785E">
        <w:rPr>
          <w:rFonts w:ascii="Arial" w:hAnsi="Arial" w:cs="Arial"/>
          <w:color w:val="000000" w:themeColor="text1"/>
        </w:rPr>
        <w:t xml:space="preserve">A further limitation </w:t>
      </w:r>
      <w:r w:rsidR="005129D9" w:rsidRPr="0009785E">
        <w:rPr>
          <w:rFonts w:ascii="Arial" w:hAnsi="Arial" w:cs="Arial"/>
          <w:color w:val="000000" w:themeColor="text1"/>
        </w:rPr>
        <w:t>was</w:t>
      </w:r>
      <w:r w:rsidR="00364130" w:rsidRPr="0009785E">
        <w:rPr>
          <w:rFonts w:ascii="Arial" w:hAnsi="Arial" w:cs="Arial"/>
          <w:color w:val="000000" w:themeColor="text1"/>
        </w:rPr>
        <w:t xml:space="preserve"> that reading about attention does not develop it–the booklet can only point toward the practice.</w:t>
      </w:r>
    </w:p>
    <w:p w14:paraId="24896C6D" w14:textId="3ACEF1AF" w:rsidR="00FB3DD7" w:rsidRPr="0009785E" w:rsidRDefault="00FB3DD7" w:rsidP="003130AA">
      <w:pPr>
        <w:pStyle w:val="font-claude-response-body"/>
        <w:spacing w:line="360" w:lineRule="auto"/>
        <w:rPr>
          <w:rFonts w:ascii="Arial" w:hAnsi="Arial" w:cs="Arial"/>
          <w:color w:val="000000" w:themeColor="text1"/>
        </w:rPr>
      </w:pPr>
      <w:r w:rsidRPr="0009785E">
        <w:rPr>
          <w:rFonts w:ascii="Arial" w:hAnsi="Arial" w:cs="Arial"/>
          <w:color w:val="000000" w:themeColor="text1"/>
        </w:rPr>
        <w:t>Body awareness</w:t>
      </w:r>
      <w:r w:rsidR="00397825" w:rsidRPr="0009785E">
        <w:rPr>
          <w:rFonts w:ascii="Arial" w:hAnsi="Arial" w:cs="Arial"/>
          <w:color w:val="000000" w:themeColor="text1"/>
        </w:rPr>
        <w:t xml:space="preserve">, </w:t>
      </w:r>
      <w:r w:rsidRPr="0009785E">
        <w:rPr>
          <w:rFonts w:ascii="Arial" w:hAnsi="Arial" w:cs="Arial"/>
          <w:color w:val="000000" w:themeColor="text1"/>
        </w:rPr>
        <w:t>the second element</w:t>
      </w:r>
      <w:r w:rsidR="00397825" w:rsidRPr="0009785E">
        <w:rPr>
          <w:rFonts w:ascii="Arial" w:hAnsi="Arial" w:cs="Arial"/>
          <w:color w:val="000000" w:themeColor="text1"/>
        </w:rPr>
        <w:t>,</w:t>
      </w:r>
      <w:r w:rsidRPr="0009785E">
        <w:rPr>
          <w:rFonts w:ascii="Arial" w:hAnsi="Arial" w:cs="Arial"/>
          <w:color w:val="000000" w:themeColor="text1"/>
        </w:rPr>
        <w:t xml:space="preserve"> </w:t>
      </w:r>
      <w:r w:rsidR="00397825" w:rsidRPr="0009785E">
        <w:rPr>
          <w:rFonts w:ascii="Arial" w:hAnsi="Arial" w:cs="Arial"/>
          <w:color w:val="000000" w:themeColor="text1"/>
        </w:rPr>
        <w:t>was supported by r</w:t>
      </w:r>
      <w:r w:rsidRPr="0009785E">
        <w:rPr>
          <w:rFonts w:ascii="Arial" w:hAnsi="Arial" w:cs="Arial"/>
          <w:color w:val="000000" w:themeColor="text1"/>
        </w:rPr>
        <w:t xml:space="preserve">esearch </w:t>
      </w:r>
      <w:r w:rsidR="00397825" w:rsidRPr="0009785E">
        <w:rPr>
          <w:rFonts w:ascii="Arial" w:hAnsi="Arial" w:cs="Arial"/>
          <w:color w:val="000000" w:themeColor="text1"/>
        </w:rPr>
        <w:t>showing</w:t>
      </w:r>
      <w:r w:rsidRPr="0009785E">
        <w:rPr>
          <w:rFonts w:ascii="Arial" w:hAnsi="Arial" w:cs="Arial"/>
          <w:color w:val="000000" w:themeColor="text1"/>
        </w:rPr>
        <w:t xml:space="preserve"> body scans can increase singers' </w:t>
      </w:r>
      <w:r w:rsidR="00397825" w:rsidRPr="0009785E">
        <w:rPr>
          <w:rFonts w:ascii="Arial" w:hAnsi="Arial" w:cs="Arial"/>
          <w:color w:val="000000" w:themeColor="text1"/>
        </w:rPr>
        <w:t xml:space="preserve">physical </w:t>
      </w:r>
      <w:r w:rsidRPr="0009785E">
        <w:rPr>
          <w:rFonts w:ascii="Arial" w:hAnsi="Arial" w:cs="Arial"/>
          <w:color w:val="000000" w:themeColor="text1"/>
        </w:rPr>
        <w:t>awareness, reduce tension, and improve vocal ease (Czajkowski and Greasley, 2015; Blyskal, 2022). However, body awareness is inherently subjective, and a written invitation cannot replicate the guided experience of a teacher directing attention in real time.</w:t>
      </w:r>
    </w:p>
    <w:p w14:paraId="770929F0" w14:textId="41FCF342" w:rsidR="00364130" w:rsidRPr="0009785E" w:rsidRDefault="00364130" w:rsidP="003130AA">
      <w:pPr>
        <w:pStyle w:val="font-claude-response-body"/>
        <w:spacing w:line="360" w:lineRule="auto"/>
        <w:rPr>
          <w:rFonts w:ascii="Arial" w:hAnsi="Arial" w:cs="Arial"/>
          <w:color w:val="000000" w:themeColor="text1"/>
        </w:rPr>
      </w:pPr>
      <w:r w:rsidRPr="0009785E">
        <w:rPr>
          <w:rFonts w:ascii="Arial" w:hAnsi="Arial" w:cs="Arial"/>
          <w:color w:val="000000" w:themeColor="text1"/>
        </w:rPr>
        <w:t xml:space="preserve">Listening from within was </w:t>
      </w:r>
      <w:r w:rsidR="00C83178">
        <w:rPr>
          <w:rFonts w:ascii="Arial" w:hAnsi="Arial" w:cs="Arial"/>
          <w:color w:val="000000" w:themeColor="text1"/>
        </w:rPr>
        <w:t>possibly</w:t>
      </w:r>
      <w:r w:rsidRPr="0009785E">
        <w:rPr>
          <w:rFonts w:ascii="Arial" w:hAnsi="Arial" w:cs="Arial"/>
          <w:color w:val="000000" w:themeColor="text1"/>
        </w:rPr>
        <w:t xml:space="preserve"> the most </w:t>
      </w:r>
      <w:r w:rsidR="0054145D" w:rsidRPr="0009785E">
        <w:rPr>
          <w:rFonts w:ascii="Arial" w:hAnsi="Arial" w:cs="Arial"/>
          <w:color w:val="000000" w:themeColor="text1"/>
        </w:rPr>
        <w:t>important</w:t>
      </w:r>
      <w:r w:rsidRPr="0009785E">
        <w:rPr>
          <w:rFonts w:ascii="Arial" w:hAnsi="Arial" w:cs="Arial"/>
          <w:color w:val="000000" w:themeColor="text1"/>
        </w:rPr>
        <w:t xml:space="preserve"> element</w:t>
      </w:r>
      <w:r w:rsidR="000A6DDA" w:rsidRPr="0009785E">
        <w:rPr>
          <w:rFonts w:ascii="Arial" w:hAnsi="Arial" w:cs="Arial"/>
          <w:color w:val="000000" w:themeColor="text1"/>
        </w:rPr>
        <w:t xml:space="preserve">. In the booklet I wrote: </w:t>
      </w:r>
      <w:r w:rsidR="00D829E2" w:rsidRPr="0009785E">
        <w:rPr>
          <w:rFonts w:ascii="Arial" w:hAnsi="Arial" w:cs="Arial"/>
          <w:i/>
          <w:iCs/>
          <w:color w:val="000000" w:themeColor="text1"/>
        </w:rPr>
        <w:t>by listening not just to the sound, but to the sensations, the effort, the ease</w:t>
      </w:r>
      <w:r w:rsidR="000A6DDA" w:rsidRPr="0009785E">
        <w:rPr>
          <w:rFonts w:ascii="Arial" w:hAnsi="Arial" w:cs="Arial"/>
          <w:i/>
          <w:iCs/>
          <w:color w:val="000000" w:themeColor="text1"/>
        </w:rPr>
        <w:t xml:space="preserve"> – </w:t>
      </w:r>
      <w:r w:rsidR="000A6DDA" w:rsidRPr="0009785E">
        <w:rPr>
          <w:rStyle w:val="Emphasis"/>
          <w:rFonts w:ascii="Arial" w:eastAsiaTheme="majorEastAsia" w:hAnsi="Arial" w:cs="Arial"/>
          <w:color w:val="000000" w:themeColor="text1"/>
        </w:rPr>
        <w:t>and noticing where your mind goes in the proces</w:t>
      </w:r>
      <w:r w:rsidR="00A20B89" w:rsidRPr="0009785E">
        <w:rPr>
          <w:rStyle w:val="Emphasis"/>
          <w:rFonts w:ascii="Arial" w:eastAsiaTheme="majorEastAsia" w:hAnsi="Arial" w:cs="Arial"/>
          <w:color w:val="000000" w:themeColor="text1"/>
        </w:rPr>
        <w:t>s</w:t>
      </w:r>
      <w:r w:rsidR="000A6DDA" w:rsidRPr="0009785E">
        <w:rPr>
          <w:rStyle w:val="Emphasis"/>
          <w:rFonts w:ascii="Arial" w:eastAsiaTheme="majorEastAsia" w:hAnsi="Arial" w:cs="Arial"/>
          <w:color w:val="000000" w:themeColor="text1"/>
        </w:rPr>
        <w:t xml:space="preserve"> </w:t>
      </w:r>
      <w:r w:rsidR="00D829E2" w:rsidRPr="0009785E">
        <w:rPr>
          <w:rFonts w:ascii="Arial" w:hAnsi="Arial" w:cs="Arial"/>
          <w:color w:val="000000" w:themeColor="text1"/>
        </w:rPr>
        <w:t>(Appendix 1, p. 3)</w:t>
      </w:r>
      <w:r w:rsidRPr="0009785E">
        <w:rPr>
          <w:rStyle w:val="Emphasis"/>
          <w:rFonts w:ascii="Arial" w:eastAsiaTheme="majorEastAsia" w:hAnsi="Arial" w:cs="Arial"/>
          <w:color w:val="000000" w:themeColor="text1"/>
        </w:rPr>
        <w:t>.</w:t>
      </w:r>
      <w:r w:rsidRPr="0009785E">
        <w:rPr>
          <w:rFonts w:ascii="Arial" w:hAnsi="Arial" w:cs="Arial"/>
          <w:color w:val="000000" w:themeColor="text1"/>
        </w:rPr>
        <w:t xml:space="preserve"> This is grounded in proprioception (Herbst, 2020; </w:t>
      </w:r>
      <w:r w:rsidR="004106C8" w:rsidRPr="0009785E">
        <w:rPr>
          <w:rFonts w:ascii="Arial" w:hAnsi="Arial" w:cs="Arial"/>
          <w:color w:val="000000" w:themeColor="text1"/>
        </w:rPr>
        <w:t>Paparo</w:t>
      </w:r>
      <w:r w:rsidRPr="0009785E">
        <w:rPr>
          <w:rFonts w:ascii="Arial" w:hAnsi="Arial" w:cs="Arial"/>
          <w:color w:val="000000" w:themeColor="text1"/>
        </w:rPr>
        <w:t>, 2</w:t>
      </w:r>
      <w:r w:rsidR="004106C8" w:rsidRPr="0009785E">
        <w:rPr>
          <w:rFonts w:ascii="Arial" w:hAnsi="Arial" w:cs="Arial"/>
          <w:color w:val="000000" w:themeColor="text1"/>
        </w:rPr>
        <w:t>022</w:t>
      </w:r>
      <w:r w:rsidRPr="0009785E">
        <w:rPr>
          <w:rFonts w:ascii="Arial" w:hAnsi="Arial" w:cs="Arial"/>
          <w:color w:val="000000" w:themeColor="text1"/>
        </w:rPr>
        <w:t xml:space="preserve">) and metacognition </w:t>
      </w:r>
      <w:r w:rsidR="009033A5" w:rsidRPr="0009785E">
        <w:rPr>
          <w:rFonts w:ascii="Arial" w:hAnsi="Arial" w:cs="Arial"/>
          <w:color w:val="000000" w:themeColor="text1"/>
        </w:rPr>
        <w:t xml:space="preserve">(Smith and Beran, 2021). </w:t>
      </w:r>
      <w:r w:rsidRPr="0009785E">
        <w:rPr>
          <w:rFonts w:ascii="Arial" w:hAnsi="Arial" w:cs="Arial"/>
          <w:color w:val="000000" w:themeColor="text1"/>
        </w:rPr>
        <w:t xml:space="preserve">However, internal listening is </w:t>
      </w:r>
      <w:r w:rsidR="00190708" w:rsidRPr="0009785E">
        <w:rPr>
          <w:rFonts w:ascii="Arial" w:hAnsi="Arial" w:cs="Arial"/>
          <w:color w:val="000000" w:themeColor="text1"/>
        </w:rPr>
        <w:t xml:space="preserve">also </w:t>
      </w:r>
      <w:r w:rsidR="00DF6326" w:rsidRPr="0009785E">
        <w:rPr>
          <w:rFonts w:ascii="Arial" w:hAnsi="Arial" w:cs="Arial"/>
          <w:color w:val="000000" w:themeColor="text1"/>
        </w:rPr>
        <w:t>fundamentally</w:t>
      </w:r>
      <w:r w:rsidRPr="0009785E">
        <w:rPr>
          <w:rFonts w:ascii="Arial" w:hAnsi="Arial" w:cs="Arial"/>
          <w:color w:val="000000" w:themeColor="text1"/>
        </w:rPr>
        <w:t xml:space="preserve"> subjective, and </w:t>
      </w:r>
      <w:r w:rsidR="00F25B95">
        <w:rPr>
          <w:rFonts w:ascii="Arial" w:hAnsi="Arial" w:cs="Arial"/>
          <w:color w:val="000000" w:themeColor="text1"/>
        </w:rPr>
        <w:t>relying</w:t>
      </w:r>
      <w:r w:rsidRPr="0009785E">
        <w:rPr>
          <w:rFonts w:ascii="Arial" w:hAnsi="Arial" w:cs="Arial"/>
          <w:color w:val="000000" w:themeColor="text1"/>
        </w:rPr>
        <w:t xml:space="preserve"> </w:t>
      </w:r>
      <w:r w:rsidR="00F25B95">
        <w:rPr>
          <w:rFonts w:ascii="Arial" w:hAnsi="Arial" w:cs="Arial"/>
          <w:color w:val="000000" w:themeColor="text1"/>
        </w:rPr>
        <w:t>on</w:t>
      </w:r>
      <w:r w:rsidR="00C83178">
        <w:rPr>
          <w:rFonts w:ascii="Arial" w:hAnsi="Arial" w:cs="Arial"/>
          <w:color w:val="000000" w:themeColor="text1"/>
        </w:rPr>
        <w:t xml:space="preserve"> reflection</w:t>
      </w:r>
      <w:r w:rsidR="00190708" w:rsidRPr="0009785E">
        <w:rPr>
          <w:rFonts w:ascii="Arial" w:hAnsi="Arial" w:cs="Arial"/>
          <w:color w:val="000000" w:themeColor="text1"/>
        </w:rPr>
        <w:t xml:space="preserve"> </w:t>
      </w:r>
      <w:r w:rsidR="00C83178">
        <w:rPr>
          <w:rFonts w:ascii="Arial" w:hAnsi="Arial" w:cs="Arial"/>
          <w:color w:val="000000" w:themeColor="text1"/>
        </w:rPr>
        <w:t xml:space="preserve">alone </w:t>
      </w:r>
      <w:r w:rsidR="00F25B95">
        <w:rPr>
          <w:rFonts w:ascii="Arial" w:hAnsi="Arial" w:cs="Arial"/>
          <w:color w:val="000000" w:themeColor="text1"/>
        </w:rPr>
        <w:t xml:space="preserve">to guide it </w:t>
      </w:r>
      <w:r w:rsidR="00190708" w:rsidRPr="0009785E">
        <w:rPr>
          <w:rFonts w:ascii="Arial" w:hAnsi="Arial" w:cs="Arial"/>
          <w:color w:val="000000" w:themeColor="text1"/>
        </w:rPr>
        <w:t>remains</w:t>
      </w:r>
      <w:r w:rsidR="00642911" w:rsidRPr="0009785E">
        <w:rPr>
          <w:rFonts w:ascii="Arial" w:hAnsi="Arial" w:cs="Arial"/>
          <w:color w:val="000000" w:themeColor="text1"/>
        </w:rPr>
        <w:t xml:space="preserve"> </w:t>
      </w:r>
      <w:r w:rsidRPr="0009785E">
        <w:rPr>
          <w:rFonts w:ascii="Arial" w:hAnsi="Arial" w:cs="Arial"/>
          <w:color w:val="000000" w:themeColor="text1"/>
        </w:rPr>
        <w:t>a limitation.</w:t>
      </w:r>
    </w:p>
    <w:p w14:paraId="359AE130" w14:textId="22F1C10B" w:rsidR="00364130" w:rsidRPr="0009785E" w:rsidRDefault="00364130" w:rsidP="003130AA">
      <w:pPr>
        <w:pStyle w:val="font-claude-response-body"/>
        <w:spacing w:line="360" w:lineRule="auto"/>
        <w:rPr>
          <w:rStyle w:val="Emphasis"/>
          <w:rFonts w:ascii="Arial" w:eastAsiaTheme="majorEastAsia" w:hAnsi="Arial" w:cs="Arial"/>
          <w:color w:val="000000" w:themeColor="text1"/>
        </w:rPr>
      </w:pPr>
      <w:r w:rsidRPr="0009785E">
        <w:rPr>
          <w:rFonts w:ascii="Arial" w:hAnsi="Arial" w:cs="Arial"/>
          <w:color w:val="000000" w:themeColor="text1"/>
        </w:rPr>
        <w:t xml:space="preserve">In </w:t>
      </w:r>
      <w:r w:rsidR="003130AA" w:rsidRPr="0009785E">
        <w:rPr>
          <w:rFonts w:ascii="Arial" w:hAnsi="Arial" w:cs="Arial"/>
          <w:color w:val="000000" w:themeColor="text1"/>
        </w:rPr>
        <w:t>my view</w:t>
      </w:r>
      <w:r w:rsidRPr="0009785E">
        <w:rPr>
          <w:rFonts w:ascii="Arial" w:hAnsi="Arial" w:cs="Arial"/>
          <w:color w:val="000000" w:themeColor="text1"/>
        </w:rPr>
        <w:t xml:space="preserve">, these three elements </w:t>
      </w:r>
      <w:r w:rsidR="003130AA" w:rsidRPr="0009785E">
        <w:rPr>
          <w:rFonts w:ascii="Arial" w:hAnsi="Arial" w:cs="Arial"/>
          <w:color w:val="000000" w:themeColor="text1"/>
        </w:rPr>
        <w:t>are</w:t>
      </w:r>
      <w:r w:rsidRPr="0009785E">
        <w:rPr>
          <w:rFonts w:ascii="Arial" w:hAnsi="Arial" w:cs="Arial"/>
          <w:color w:val="000000" w:themeColor="text1"/>
        </w:rPr>
        <w:t xml:space="preserve"> interconnected</w:t>
      </w:r>
      <w:r w:rsidR="003130AA" w:rsidRPr="0009785E">
        <w:rPr>
          <w:rFonts w:ascii="Arial" w:hAnsi="Arial" w:cs="Arial"/>
          <w:color w:val="000000" w:themeColor="text1"/>
        </w:rPr>
        <w:t>–</w:t>
      </w:r>
      <w:r w:rsidRPr="0009785E">
        <w:rPr>
          <w:rFonts w:ascii="Arial" w:hAnsi="Arial" w:cs="Arial"/>
          <w:color w:val="000000" w:themeColor="text1"/>
        </w:rPr>
        <w:t>attention enables body awareness, which deepens internal listening, which sharpens attention. This is why the booklet present</w:t>
      </w:r>
      <w:r w:rsidR="003130AA" w:rsidRPr="0009785E">
        <w:rPr>
          <w:rFonts w:ascii="Arial" w:hAnsi="Arial" w:cs="Arial"/>
          <w:color w:val="000000" w:themeColor="text1"/>
        </w:rPr>
        <w:t>ed</w:t>
      </w:r>
      <w:r w:rsidRPr="0009785E">
        <w:rPr>
          <w:rFonts w:ascii="Arial" w:hAnsi="Arial" w:cs="Arial"/>
          <w:color w:val="000000" w:themeColor="text1"/>
        </w:rPr>
        <w:t xml:space="preserve"> them as one integrated practice: </w:t>
      </w:r>
      <w:r w:rsidRPr="0009785E">
        <w:rPr>
          <w:rStyle w:val="Emphasis"/>
          <w:rFonts w:ascii="Arial" w:eastAsiaTheme="majorEastAsia" w:hAnsi="Arial" w:cs="Arial"/>
          <w:color w:val="000000" w:themeColor="text1"/>
        </w:rPr>
        <w:t xml:space="preserve">Mindfulness in singing is simply the practice of paying attention </w:t>
      </w:r>
      <w:r w:rsidR="00AD5678" w:rsidRPr="0009785E">
        <w:rPr>
          <w:rStyle w:val="Emphasis"/>
          <w:rFonts w:ascii="Arial" w:eastAsiaTheme="majorEastAsia" w:hAnsi="Arial" w:cs="Arial"/>
          <w:color w:val="000000" w:themeColor="text1"/>
        </w:rPr>
        <w:t>–</w:t>
      </w:r>
      <w:r w:rsidRPr="0009785E">
        <w:rPr>
          <w:rStyle w:val="Emphasis"/>
          <w:rFonts w:ascii="Arial" w:eastAsiaTheme="majorEastAsia" w:hAnsi="Arial" w:cs="Arial"/>
          <w:color w:val="000000" w:themeColor="text1"/>
        </w:rPr>
        <w:t xml:space="preserve"> listening, sensing, and feeling your voice in every moment</w:t>
      </w:r>
      <w:r w:rsidR="00155C7A" w:rsidRPr="0009785E">
        <w:rPr>
          <w:rStyle w:val="Emphasis"/>
          <w:rFonts w:ascii="Arial" w:eastAsiaTheme="majorEastAsia" w:hAnsi="Arial" w:cs="Arial"/>
          <w:color w:val="000000" w:themeColor="text1"/>
        </w:rPr>
        <w:t xml:space="preserve"> </w:t>
      </w:r>
      <w:r w:rsidR="006F137C" w:rsidRPr="0009785E">
        <w:rPr>
          <w:rStyle w:val="Emphasis"/>
          <w:rFonts w:ascii="Arial" w:eastAsiaTheme="majorEastAsia" w:hAnsi="Arial" w:cs="Arial"/>
          <w:i w:val="0"/>
          <w:iCs w:val="0"/>
          <w:color w:val="000000" w:themeColor="text1"/>
        </w:rPr>
        <w:t>(</w:t>
      </w:r>
      <w:r w:rsidR="00155C7A" w:rsidRPr="0009785E">
        <w:rPr>
          <w:rFonts w:ascii="Arial" w:hAnsi="Arial" w:cs="Arial"/>
          <w:color w:val="000000" w:themeColor="text1"/>
        </w:rPr>
        <w:t>Appendix 1, p. 4)</w:t>
      </w:r>
      <w:r w:rsidR="00155C7A" w:rsidRPr="0009785E">
        <w:rPr>
          <w:rStyle w:val="Emphasis"/>
          <w:rFonts w:ascii="Arial" w:eastAsiaTheme="majorEastAsia" w:hAnsi="Arial" w:cs="Arial"/>
          <w:color w:val="000000" w:themeColor="text1"/>
        </w:rPr>
        <w:t>.</w:t>
      </w:r>
    </w:p>
    <w:p w14:paraId="5A7EAED7" w14:textId="1BB313FD" w:rsidR="00C939C8" w:rsidRPr="0009785E" w:rsidRDefault="00984A73" w:rsidP="00DE6AF7">
      <w:pPr>
        <w:pStyle w:val="font-claude-response-body"/>
        <w:spacing w:line="360" w:lineRule="auto"/>
        <w:rPr>
          <w:rFonts w:ascii="Arial" w:hAnsi="Arial" w:cs="Arial"/>
          <w:color w:val="000000" w:themeColor="text1"/>
        </w:rPr>
      </w:pPr>
      <w:r w:rsidRPr="0009785E">
        <w:rPr>
          <w:rFonts w:ascii="Arial" w:hAnsi="Arial" w:cs="Arial"/>
          <w:color w:val="000000" w:themeColor="text1"/>
        </w:rPr>
        <w:t xml:space="preserve">Another key topic in the booklet was introducing playfulness as a disposition to be brought into singing. </w:t>
      </w:r>
      <w:r w:rsidR="0030492F" w:rsidRPr="0009785E">
        <w:rPr>
          <w:rFonts w:ascii="Arial" w:hAnsi="Arial" w:cs="Arial"/>
          <w:color w:val="000000" w:themeColor="text1"/>
        </w:rPr>
        <w:t>The areas most relevant to vocal learning were motor learning, mistakes as information, and rest as consolidation</w:t>
      </w:r>
      <w:r w:rsidRPr="0009785E">
        <w:rPr>
          <w:rFonts w:ascii="Arial" w:hAnsi="Arial" w:cs="Arial"/>
          <w:color w:val="000000" w:themeColor="text1"/>
        </w:rPr>
        <w:t xml:space="preserve"> (</w:t>
      </w:r>
      <w:r w:rsidR="00083605" w:rsidRPr="0009785E">
        <w:rPr>
          <w:rFonts w:ascii="Arial" w:hAnsi="Arial" w:cs="Arial"/>
          <w:color w:val="000000" w:themeColor="text1"/>
        </w:rPr>
        <w:t>Crocco, McCabe and Madill, 2020</w:t>
      </w:r>
      <w:r w:rsidR="00DA616A" w:rsidRPr="0009785E">
        <w:rPr>
          <w:rFonts w:ascii="Arial" w:hAnsi="Arial" w:cs="Arial"/>
          <w:color w:val="000000" w:themeColor="text1"/>
        </w:rPr>
        <w:t xml:space="preserve">; </w:t>
      </w:r>
      <w:r w:rsidRPr="0009785E">
        <w:rPr>
          <w:rFonts w:ascii="Arial" w:hAnsi="Arial" w:cs="Arial"/>
          <w:color w:val="000000" w:themeColor="text1"/>
        </w:rPr>
        <w:t xml:space="preserve">Moss Erickson, 2022). Playfulness theory (Fine, 2014; Le Hunt, 2017) informed the decision to </w:t>
      </w:r>
      <w:r w:rsidR="00AD5678" w:rsidRPr="0009785E">
        <w:rPr>
          <w:rFonts w:ascii="Arial" w:hAnsi="Arial" w:cs="Arial"/>
          <w:color w:val="000000" w:themeColor="text1"/>
        </w:rPr>
        <w:t>consider</w:t>
      </w:r>
      <w:r w:rsidRPr="0009785E">
        <w:rPr>
          <w:rFonts w:ascii="Arial" w:hAnsi="Arial" w:cs="Arial"/>
          <w:color w:val="000000" w:themeColor="text1"/>
        </w:rPr>
        <w:t xml:space="preserve"> playfulness as </w:t>
      </w:r>
      <w:r w:rsidR="007046C3" w:rsidRPr="0009785E">
        <w:rPr>
          <w:rFonts w:ascii="Arial" w:hAnsi="Arial" w:cs="Arial"/>
          <w:color w:val="000000" w:themeColor="text1"/>
        </w:rPr>
        <w:t xml:space="preserve">a </w:t>
      </w:r>
      <w:r w:rsidRPr="0009785E">
        <w:rPr>
          <w:rFonts w:ascii="Arial" w:hAnsi="Arial" w:cs="Arial"/>
          <w:color w:val="000000" w:themeColor="text1"/>
        </w:rPr>
        <w:t xml:space="preserve">disposition rather than </w:t>
      </w:r>
      <w:r w:rsidR="007046C3" w:rsidRPr="0009785E">
        <w:rPr>
          <w:rFonts w:ascii="Arial" w:hAnsi="Arial" w:cs="Arial"/>
          <w:color w:val="000000" w:themeColor="text1"/>
        </w:rPr>
        <w:t xml:space="preserve">an </w:t>
      </w:r>
      <w:r w:rsidRPr="0009785E">
        <w:rPr>
          <w:rFonts w:ascii="Arial" w:hAnsi="Arial" w:cs="Arial"/>
          <w:color w:val="000000" w:themeColor="text1"/>
        </w:rPr>
        <w:t xml:space="preserve">activity, and </w:t>
      </w:r>
      <w:r w:rsidR="00AD5678" w:rsidRPr="0009785E">
        <w:rPr>
          <w:rFonts w:ascii="Arial" w:hAnsi="Arial" w:cs="Arial"/>
          <w:color w:val="000000" w:themeColor="text1"/>
        </w:rPr>
        <w:t>in the booklet appeared in the passage</w:t>
      </w:r>
      <w:r w:rsidRPr="0009785E">
        <w:rPr>
          <w:rFonts w:ascii="Arial" w:hAnsi="Arial" w:cs="Arial"/>
          <w:color w:val="000000" w:themeColor="text1"/>
        </w:rPr>
        <w:t xml:space="preserve">: </w:t>
      </w:r>
      <w:r w:rsidRPr="0009785E">
        <w:rPr>
          <w:rStyle w:val="Emphasis"/>
          <w:rFonts w:ascii="Arial" w:eastAsiaTheme="majorEastAsia" w:hAnsi="Arial" w:cs="Arial"/>
          <w:color w:val="000000" w:themeColor="text1"/>
        </w:rPr>
        <w:t>Playfulness is not the absence of knowledge; it's a disposition, a way of applying what you know without clinging to a predetermined outcome</w:t>
      </w:r>
      <w:r w:rsidR="006F137C" w:rsidRPr="0009785E">
        <w:rPr>
          <w:rStyle w:val="Emphasis"/>
          <w:rFonts w:ascii="Arial" w:eastAsiaTheme="majorEastAsia" w:hAnsi="Arial" w:cs="Arial"/>
          <w:color w:val="000000" w:themeColor="text1"/>
        </w:rPr>
        <w:t xml:space="preserve"> (</w:t>
      </w:r>
      <w:r w:rsidR="006F137C" w:rsidRPr="0009785E">
        <w:rPr>
          <w:rFonts w:ascii="Arial" w:hAnsi="Arial" w:cs="Arial"/>
          <w:color w:val="000000" w:themeColor="text1"/>
        </w:rPr>
        <w:t>Appendix 1, p. 5)</w:t>
      </w:r>
      <w:r w:rsidRPr="0009785E">
        <w:rPr>
          <w:rStyle w:val="Emphasis"/>
          <w:rFonts w:ascii="Arial" w:eastAsiaTheme="majorEastAsia" w:hAnsi="Arial" w:cs="Arial"/>
          <w:color w:val="000000" w:themeColor="text1"/>
        </w:rPr>
        <w:t>.</w:t>
      </w:r>
      <w:r w:rsidRPr="0009785E">
        <w:rPr>
          <w:rFonts w:ascii="Arial" w:hAnsi="Arial" w:cs="Arial"/>
          <w:color w:val="000000" w:themeColor="text1"/>
        </w:rPr>
        <w:t xml:space="preserve"> This framing was supported by Whitton's (2018) observation that learning cultures </w:t>
      </w:r>
      <w:r w:rsidR="00C52D5E">
        <w:rPr>
          <w:rFonts w:ascii="Arial" w:hAnsi="Arial" w:cs="Arial"/>
          <w:color w:val="000000" w:themeColor="text1"/>
        </w:rPr>
        <w:t xml:space="preserve">focused on performance </w:t>
      </w:r>
      <w:r w:rsidRPr="0009785E">
        <w:rPr>
          <w:rFonts w:ascii="Arial" w:hAnsi="Arial" w:cs="Arial"/>
          <w:color w:val="000000" w:themeColor="text1"/>
        </w:rPr>
        <w:t>breed fear of failure</w:t>
      </w:r>
      <w:r w:rsidR="00AD5678" w:rsidRPr="0009785E">
        <w:rPr>
          <w:rFonts w:ascii="Arial" w:hAnsi="Arial" w:cs="Arial"/>
          <w:color w:val="000000" w:themeColor="text1"/>
        </w:rPr>
        <w:t>–</w:t>
      </w:r>
      <w:r w:rsidR="00C52D5E">
        <w:rPr>
          <w:rFonts w:ascii="Arial" w:hAnsi="Arial" w:cs="Arial"/>
          <w:color w:val="000000" w:themeColor="text1"/>
        </w:rPr>
        <w:t xml:space="preserve">a </w:t>
      </w:r>
      <w:r w:rsidRPr="0009785E">
        <w:rPr>
          <w:rFonts w:ascii="Arial" w:hAnsi="Arial" w:cs="Arial"/>
          <w:color w:val="000000" w:themeColor="text1"/>
        </w:rPr>
        <w:t xml:space="preserve">condition that, in singing, </w:t>
      </w:r>
      <w:r w:rsidR="00AD5678" w:rsidRPr="0009785E">
        <w:rPr>
          <w:rFonts w:ascii="Arial" w:hAnsi="Arial" w:cs="Arial"/>
          <w:color w:val="000000" w:themeColor="text1"/>
        </w:rPr>
        <w:t xml:space="preserve">might </w:t>
      </w:r>
      <w:r w:rsidRPr="0009785E">
        <w:rPr>
          <w:rFonts w:ascii="Arial" w:hAnsi="Arial" w:cs="Arial"/>
          <w:color w:val="000000" w:themeColor="text1"/>
        </w:rPr>
        <w:t xml:space="preserve">create the tension </w:t>
      </w:r>
      <w:r w:rsidR="00C52D5E">
        <w:rPr>
          <w:rFonts w:ascii="Arial" w:hAnsi="Arial" w:cs="Arial"/>
          <w:color w:val="000000" w:themeColor="text1"/>
        </w:rPr>
        <w:t>it</w:t>
      </w:r>
      <w:r w:rsidRPr="0009785E">
        <w:rPr>
          <w:rFonts w:ascii="Arial" w:hAnsi="Arial" w:cs="Arial"/>
          <w:color w:val="000000" w:themeColor="text1"/>
        </w:rPr>
        <w:t xml:space="preserve"> aim</w:t>
      </w:r>
      <w:r w:rsidR="00C52D5E">
        <w:rPr>
          <w:rFonts w:ascii="Arial" w:hAnsi="Arial" w:cs="Arial"/>
          <w:color w:val="000000" w:themeColor="text1"/>
        </w:rPr>
        <w:t>s</w:t>
      </w:r>
      <w:r w:rsidRPr="0009785E">
        <w:rPr>
          <w:rFonts w:ascii="Arial" w:hAnsi="Arial" w:cs="Arial"/>
          <w:color w:val="000000" w:themeColor="text1"/>
        </w:rPr>
        <w:t xml:space="preserve"> to overcome. </w:t>
      </w:r>
      <w:r w:rsidR="00685CE1" w:rsidRPr="0009785E">
        <w:rPr>
          <w:rFonts w:ascii="Arial" w:hAnsi="Arial" w:cs="Arial"/>
          <w:color w:val="000000" w:themeColor="text1"/>
        </w:rPr>
        <w:t xml:space="preserve">There is, however, a tension in the booklet itself: by grounding playfulness in </w:t>
      </w:r>
      <w:r w:rsidR="00685CE1" w:rsidRPr="0009785E">
        <w:rPr>
          <w:rFonts w:ascii="Arial" w:hAnsi="Arial" w:cs="Arial"/>
          <w:color w:val="000000" w:themeColor="text1"/>
        </w:rPr>
        <w:lastRenderedPageBreak/>
        <w:t>neuroscience and motor learning, it risks doing precisely what Huizinga warned against</w:t>
      </w:r>
      <w:r w:rsidR="00AF6FEF" w:rsidRPr="0009785E">
        <w:rPr>
          <w:rFonts w:ascii="Arial" w:hAnsi="Arial" w:cs="Arial"/>
          <w:color w:val="000000" w:themeColor="text1"/>
        </w:rPr>
        <w:t>–</w:t>
      </w:r>
      <w:r w:rsidR="00685CE1" w:rsidRPr="008405A2">
        <w:rPr>
          <w:rFonts w:ascii="Arial" w:hAnsi="Arial" w:cs="Arial"/>
          <w:color w:val="000000" w:themeColor="text1"/>
        </w:rPr>
        <w:t xml:space="preserve">reducing play to its functional benefits and losing its essence in the process (Singer, 2013). </w:t>
      </w:r>
      <w:r w:rsidR="008405A2" w:rsidRPr="008405A2">
        <w:rPr>
          <w:rFonts w:ascii="Arial" w:hAnsi="Arial" w:cs="Arial"/>
        </w:rPr>
        <w:t xml:space="preserve">I attempted to </w:t>
      </w:r>
      <w:r w:rsidR="008405A2" w:rsidRPr="008405A2">
        <w:rPr>
          <w:rFonts w:ascii="Arial" w:hAnsi="Arial" w:cs="Arial"/>
        </w:rPr>
        <w:t>balance</w:t>
      </w:r>
      <w:r w:rsidR="008405A2" w:rsidRPr="008405A2">
        <w:rPr>
          <w:rFonts w:ascii="Arial" w:hAnsi="Arial" w:cs="Arial"/>
        </w:rPr>
        <w:t xml:space="preserve"> this by presenting science as context rather than justification</w:t>
      </w:r>
      <w:r w:rsidR="008405A2" w:rsidRPr="008405A2">
        <w:rPr>
          <w:rFonts w:ascii="Arial" w:hAnsi="Arial" w:cs="Arial"/>
        </w:rPr>
        <w:t>:</w:t>
      </w:r>
      <w:r w:rsidR="008405A2" w:rsidRPr="008405A2">
        <w:rPr>
          <w:rFonts w:ascii="Arial" w:hAnsi="Arial" w:cs="Arial"/>
          <w:i/>
          <w:iCs/>
          <w:color w:val="000000" w:themeColor="text1"/>
        </w:rPr>
        <w:t xml:space="preserve"> </w:t>
      </w:r>
      <w:r w:rsidR="00421B03" w:rsidRPr="008405A2">
        <w:rPr>
          <w:rFonts w:ascii="Arial" w:hAnsi="Arial" w:cs="Arial"/>
          <w:i/>
          <w:iCs/>
          <w:color w:val="000000" w:themeColor="text1"/>
        </w:rPr>
        <w:t>the technique, the science, the physiology, all of that still matters</w:t>
      </w:r>
      <w:r w:rsidR="001A1774" w:rsidRPr="008405A2">
        <w:rPr>
          <w:rFonts w:ascii="Arial" w:hAnsi="Arial" w:cs="Arial"/>
          <w:i/>
          <w:iCs/>
          <w:color w:val="000000" w:themeColor="text1"/>
        </w:rPr>
        <w:t xml:space="preserve"> </w:t>
      </w:r>
      <w:r w:rsidR="001A1774" w:rsidRPr="008405A2">
        <w:rPr>
          <w:rStyle w:val="Emphasis"/>
          <w:rFonts w:ascii="Arial" w:eastAsiaTheme="majorEastAsia" w:hAnsi="Arial" w:cs="Arial"/>
          <w:color w:val="000000" w:themeColor="text1"/>
        </w:rPr>
        <w:t>(</w:t>
      </w:r>
      <w:r w:rsidR="001A1774" w:rsidRPr="008405A2">
        <w:rPr>
          <w:rFonts w:ascii="Arial" w:hAnsi="Arial" w:cs="Arial"/>
          <w:color w:val="000000" w:themeColor="text1"/>
        </w:rPr>
        <w:t>Appendix 1, p. 5)</w:t>
      </w:r>
      <w:r w:rsidR="00421B03" w:rsidRPr="008405A2">
        <w:rPr>
          <w:rFonts w:ascii="Arial" w:hAnsi="Arial" w:cs="Arial"/>
          <w:i/>
          <w:iCs/>
          <w:color w:val="000000" w:themeColor="text1"/>
        </w:rPr>
        <w:t>–</w:t>
      </w:r>
      <w:r w:rsidR="008405A2" w:rsidRPr="008405A2">
        <w:rPr>
          <w:rFonts w:ascii="Arial" w:hAnsi="Arial" w:cs="Arial"/>
        </w:rPr>
        <w:t xml:space="preserve">but playfulness itself remains a disposition, not a </w:t>
      </w:r>
      <w:r w:rsidR="008405A2">
        <w:rPr>
          <w:rFonts w:ascii="Arial" w:hAnsi="Arial" w:cs="Arial"/>
        </w:rPr>
        <w:t>predetermined</w:t>
      </w:r>
      <w:r w:rsidR="008405A2" w:rsidRPr="008405A2">
        <w:rPr>
          <w:rFonts w:ascii="Arial" w:hAnsi="Arial" w:cs="Arial"/>
        </w:rPr>
        <w:t xml:space="preserve"> outcome. Whether that balance was achieved remains an open question.</w:t>
      </w:r>
    </w:p>
    <w:p w14:paraId="6273FDC0" w14:textId="36C152C5" w:rsidR="00DE6AF7" w:rsidRPr="0009785E" w:rsidRDefault="00F24D44" w:rsidP="00DE6AF7">
      <w:pPr>
        <w:pStyle w:val="font-claude-response-body"/>
        <w:spacing w:line="360" w:lineRule="auto"/>
        <w:rPr>
          <w:rFonts w:ascii="Arial" w:hAnsi="Arial" w:cs="Arial"/>
          <w:color w:val="000000" w:themeColor="text1"/>
        </w:rPr>
      </w:pPr>
      <w:r w:rsidRPr="0009785E">
        <w:rPr>
          <w:rFonts w:ascii="Arial" w:hAnsi="Arial" w:cs="Arial"/>
          <w:color w:val="000000" w:themeColor="text1"/>
        </w:rPr>
        <w:t>T</w:t>
      </w:r>
      <w:r w:rsidR="00DE6AF7" w:rsidRPr="0009785E">
        <w:rPr>
          <w:rFonts w:ascii="Arial" w:hAnsi="Arial" w:cs="Arial"/>
          <w:color w:val="000000" w:themeColor="text1"/>
        </w:rPr>
        <w:t xml:space="preserve">he </w:t>
      </w:r>
      <w:r w:rsidR="008E041D" w:rsidRPr="0009785E">
        <w:rPr>
          <w:rFonts w:ascii="Arial" w:hAnsi="Arial" w:cs="Arial"/>
          <w:color w:val="000000" w:themeColor="text1"/>
        </w:rPr>
        <w:t>central</w:t>
      </w:r>
      <w:r w:rsidR="00DE6AF7" w:rsidRPr="0009785E">
        <w:rPr>
          <w:rFonts w:ascii="Arial" w:hAnsi="Arial" w:cs="Arial"/>
          <w:color w:val="000000" w:themeColor="text1"/>
        </w:rPr>
        <w:t xml:space="preserve"> part of the booklet</w:t>
      </w:r>
      <w:r w:rsidR="008E041D" w:rsidRPr="0009785E">
        <w:rPr>
          <w:rFonts w:ascii="Arial" w:hAnsi="Arial" w:cs="Arial"/>
          <w:color w:val="000000" w:themeColor="text1"/>
        </w:rPr>
        <w:t>–</w:t>
      </w:r>
      <w:r w:rsidR="00DE6AF7" w:rsidRPr="0009785E">
        <w:rPr>
          <w:rFonts w:ascii="Arial" w:hAnsi="Arial" w:cs="Arial"/>
          <w:color w:val="000000" w:themeColor="text1"/>
        </w:rPr>
        <w:t>possibly the most challenging section</w:t>
      </w:r>
      <w:r w:rsidR="008E041D" w:rsidRPr="0009785E">
        <w:rPr>
          <w:rFonts w:ascii="Arial" w:hAnsi="Arial" w:cs="Arial"/>
          <w:color w:val="000000" w:themeColor="text1"/>
        </w:rPr>
        <w:t>–</w:t>
      </w:r>
      <w:r w:rsidR="00DE6AF7" w:rsidRPr="0009785E">
        <w:rPr>
          <w:rFonts w:ascii="Arial" w:hAnsi="Arial" w:cs="Arial"/>
          <w:color w:val="000000" w:themeColor="text1"/>
        </w:rPr>
        <w:t xml:space="preserve">was </w:t>
      </w:r>
      <w:r w:rsidRPr="0009785E">
        <w:rPr>
          <w:rFonts w:ascii="Arial" w:hAnsi="Arial" w:cs="Arial"/>
          <w:color w:val="000000" w:themeColor="text1"/>
        </w:rPr>
        <w:t xml:space="preserve">the </w:t>
      </w:r>
      <w:r w:rsidR="00DE6AF7" w:rsidRPr="0009785E">
        <w:rPr>
          <w:rFonts w:ascii="Arial" w:hAnsi="Arial" w:cs="Arial"/>
          <w:color w:val="000000" w:themeColor="text1"/>
        </w:rPr>
        <w:t>connection between mindfulness and playfulness</w:t>
      </w:r>
      <w:r w:rsidRPr="0009785E">
        <w:rPr>
          <w:rFonts w:ascii="Arial" w:hAnsi="Arial" w:cs="Arial"/>
          <w:color w:val="000000" w:themeColor="text1"/>
        </w:rPr>
        <w:t>, as</w:t>
      </w:r>
      <w:r w:rsidR="008E041D" w:rsidRPr="0009785E">
        <w:rPr>
          <w:rFonts w:ascii="Arial" w:hAnsi="Arial" w:cs="Arial"/>
          <w:color w:val="000000" w:themeColor="text1"/>
        </w:rPr>
        <w:t xml:space="preserve"> </w:t>
      </w:r>
      <w:r w:rsidR="00DE6AF7" w:rsidRPr="0009785E">
        <w:rPr>
          <w:rFonts w:ascii="Arial" w:hAnsi="Arial" w:cs="Arial"/>
          <w:color w:val="000000" w:themeColor="text1"/>
        </w:rPr>
        <w:t>literature linking the two was very limited. I decided to narrow it to two areas of connection clearly highlighted in both the literature and my own practice: flow, and the convergence of attention and exploration.</w:t>
      </w:r>
      <w:r w:rsidR="006F1A84" w:rsidRPr="0009785E">
        <w:rPr>
          <w:rFonts w:ascii="Arial" w:hAnsi="Arial" w:cs="Arial"/>
          <w:color w:val="000000" w:themeColor="text1"/>
        </w:rPr>
        <w:t xml:space="preserve"> </w:t>
      </w:r>
    </w:p>
    <w:p w14:paraId="48F5BACE" w14:textId="5D5B1BA5" w:rsidR="00F77D93" w:rsidRPr="0009785E" w:rsidRDefault="00C00F82" w:rsidP="004C5303">
      <w:pPr>
        <w:pStyle w:val="font-claude-response-body"/>
        <w:spacing w:line="360" w:lineRule="auto"/>
        <w:rPr>
          <w:rFonts w:ascii="Arial" w:hAnsi="Arial" w:cs="Arial"/>
        </w:rPr>
      </w:pPr>
      <w:r w:rsidRPr="0009785E">
        <w:rPr>
          <w:rFonts w:ascii="Arial" w:hAnsi="Arial" w:cs="Arial"/>
          <w:color w:val="000000" w:themeColor="text1"/>
        </w:rPr>
        <w:t xml:space="preserve">Flow state requires </w:t>
      </w:r>
      <w:r w:rsidR="001C3A8D" w:rsidRPr="0009785E">
        <w:rPr>
          <w:rFonts w:ascii="Arial" w:hAnsi="Arial" w:cs="Arial"/>
          <w:color w:val="000000" w:themeColor="text1"/>
        </w:rPr>
        <w:t>a balance of</w:t>
      </w:r>
      <w:r w:rsidRPr="0009785E">
        <w:rPr>
          <w:rFonts w:ascii="Arial" w:hAnsi="Arial" w:cs="Arial"/>
          <w:color w:val="000000" w:themeColor="text1"/>
        </w:rPr>
        <w:t xml:space="preserve"> challenge and skill, clear goals, and immediate feedback (Csikszentmihalyi, 1990). </w:t>
      </w:r>
      <w:r w:rsidR="00DE6AF7" w:rsidRPr="0009785E">
        <w:rPr>
          <w:rFonts w:ascii="Arial" w:hAnsi="Arial" w:cs="Arial"/>
          <w:color w:val="000000" w:themeColor="text1"/>
        </w:rPr>
        <w:t xml:space="preserve">Hassan (2019) proposed that playfulness, mindfulness, and improvisation form interrelated forces </w:t>
      </w:r>
      <w:r w:rsidR="00830F6B" w:rsidRPr="0009785E">
        <w:rPr>
          <w:rFonts w:ascii="Arial" w:hAnsi="Arial" w:cs="Arial"/>
          <w:color w:val="000000" w:themeColor="text1"/>
        </w:rPr>
        <w:t xml:space="preserve">within the creative mind, while Crane et al. (2015) described mindfulness-based teaching as disciplined improvisation, </w:t>
      </w:r>
      <w:r w:rsidR="00CB0EDD">
        <w:rPr>
          <w:rFonts w:ascii="Arial" w:hAnsi="Arial" w:cs="Arial"/>
          <w:color w:val="000000" w:themeColor="text1"/>
        </w:rPr>
        <w:t xml:space="preserve">blending structure </w:t>
      </w:r>
      <w:r w:rsidR="00F25B95">
        <w:rPr>
          <w:rFonts w:ascii="Arial" w:hAnsi="Arial" w:cs="Arial"/>
          <w:color w:val="000000" w:themeColor="text1"/>
        </w:rPr>
        <w:t>and</w:t>
      </w:r>
      <w:r w:rsidR="00CB0EDD">
        <w:rPr>
          <w:rFonts w:ascii="Arial" w:hAnsi="Arial" w:cs="Arial"/>
          <w:color w:val="000000" w:themeColor="text1"/>
        </w:rPr>
        <w:t xml:space="preserve"> spontaneity</w:t>
      </w:r>
      <w:r w:rsidR="00DE6AF7" w:rsidRPr="0009785E">
        <w:rPr>
          <w:rFonts w:ascii="Arial" w:hAnsi="Arial" w:cs="Arial"/>
          <w:color w:val="000000" w:themeColor="text1"/>
        </w:rPr>
        <w:t xml:space="preserve">. In play therapy, Kestly (2016) observed that genuine play </w:t>
      </w:r>
      <w:r w:rsidR="00830F6B" w:rsidRPr="0009785E">
        <w:rPr>
          <w:rFonts w:ascii="Arial" w:hAnsi="Arial" w:cs="Arial"/>
          <w:color w:val="000000" w:themeColor="text1"/>
        </w:rPr>
        <w:t>foster</w:t>
      </w:r>
      <w:r w:rsidR="00DE6AF7" w:rsidRPr="0009785E">
        <w:rPr>
          <w:rFonts w:ascii="Arial" w:hAnsi="Arial" w:cs="Arial"/>
          <w:color w:val="000000" w:themeColor="text1"/>
        </w:rPr>
        <w:t xml:space="preserve">s an openness of mind </w:t>
      </w:r>
      <w:r w:rsidR="00830F6B" w:rsidRPr="0009785E">
        <w:rPr>
          <w:rFonts w:ascii="Arial" w:hAnsi="Arial" w:cs="Arial"/>
          <w:color w:val="000000" w:themeColor="text1"/>
        </w:rPr>
        <w:t>that resembles</w:t>
      </w:r>
      <w:r w:rsidR="00DE6AF7" w:rsidRPr="0009785E">
        <w:rPr>
          <w:rFonts w:ascii="Arial" w:hAnsi="Arial" w:cs="Arial"/>
          <w:color w:val="000000" w:themeColor="text1"/>
        </w:rPr>
        <w:t xml:space="preserve"> the awareness cultivated through mindfulness. </w:t>
      </w:r>
      <w:r w:rsidR="000C517E" w:rsidRPr="0009785E">
        <w:rPr>
          <w:rFonts w:ascii="Arial" w:hAnsi="Arial" w:cs="Arial"/>
          <w:color w:val="000000" w:themeColor="text1"/>
        </w:rPr>
        <w:t>These studies gave me ground to propose that mindfulness and playfulness can coexist</w:t>
      </w:r>
      <w:r w:rsidR="00DE6AF7" w:rsidRPr="0009785E">
        <w:rPr>
          <w:rFonts w:ascii="Arial" w:hAnsi="Arial" w:cs="Arial"/>
          <w:color w:val="000000" w:themeColor="text1"/>
        </w:rPr>
        <w:t>. In the booklet</w:t>
      </w:r>
      <w:r w:rsidR="00422A49" w:rsidRPr="0009785E">
        <w:rPr>
          <w:rFonts w:ascii="Arial" w:hAnsi="Arial" w:cs="Arial"/>
          <w:color w:val="000000" w:themeColor="text1"/>
        </w:rPr>
        <w:t>,</w:t>
      </w:r>
      <w:r w:rsidR="00DE6AF7" w:rsidRPr="0009785E">
        <w:rPr>
          <w:rFonts w:ascii="Arial" w:hAnsi="Arial" w:cs="Arial"/>
          <w:color w:val="000000" w:themeColor="text1"/>
        </w:rPr>
        <w:t xml:space="preserve"> I wrote: </w:t>
      </w:r>
      <w:r w:rsidR="00DE6AF7" w:rsidRPr="0009785E">
        <w:rPr>
          <w:rStyle w:val="Emphasis"/>
          <w:rFonts w:ascii="Arial" w:eastAsiaTheme="majorEastAsia" w:hAnsi="Arial" w:cs="Arial"/>
          <w:color w:val="000000" w:themeColor="text1"/>
        </w:rPr>
        <w:t>You</w:t>
      </w:r>
      <w:r w:rsidR="00B82144" w:rsidRPr="0009785E">
        <w:rPr>
          <w:rStyle w:val="Emphasis"/>
          <w:rFonts w:ascii="Arial" w:eastAsiaTheme="majorEastAsia" w:hAnsi="Arial" w:cs="Arial"/>
          <w:color w:val="000000" w:themeColor="text1"/>
        </w:rPr>
        <w:t xml:space="preserve"> a</w:t>
      </w:r>
      <w:r w:rsidR="00DE6AF7" w:rsidRPr="0009785E">
        <w:rPr>
          <w:rStyle w:val="Emphasis"/>
          <w:rFonts w:ascii="Arial" w:eastAsiaTheme="majorEastAsia" w:hAnsi="Arial" w:cs="Arial"/>
          <w:color w:val="000000" w:themeColor="text1"/>
        </w:rPr>
        <w:t>re focused and free at the same time</w:t>
      </w:r>
      <w:r w:rsidR="00F02417" w:rsidRPr="0009785E">
        <w:rPr>
          <w:rStyle w:val="Emphasis"/>
          <w:rFonts w:ascii="Arial" w:eastAsiaTheme="majorEastAsia" w:hAnsi="Arial" w:cs="Arial"/>
          <w:color w:val="000000" w:themeColor="text1"/>
        </w:rPr>
        <w:t xml:space="preserve"> (</w:t>
      </w:r>
      <w:r w:rsidR="00F02417" w:rsidRPr="0009785E">
        <w:rPr>
          <w:rFonts w:ascii="Arial" w:hAnsi="Arial" w:cs="Arial"/>
          <w:color w:val="000000" w:themeColor="text1"/>
        </w:rPr>
        <w:t>Appendix 1, p. 6)</w:t>
      </w:r>
      <w:r w:rsidR="00DE6AF7" w:rsidRPr="0009785E">
        <w:rPr>
          <w:rStyle w:val="Emphasis"/>
          <w:rFonts w:ascii="Arial" w:eastAsiaTheme="majorEastAsia" w:hAnsi="Arial" w:cs="Arial"/>
          <w:color w:val="000000" w:themeColor="text1"/>
        </w:rPr>
        <w:t xml:space="preserve">. </w:t>
      </w:r>
      <w:r w:rsidR="00DE6AF7" w:rsidRPr="0009785E">
        <w:rPr>
          <w:rFonts w:ascii="Arial" w:hAnsi="Arial" w:cs="Arial"/>
          <w:color w:val="000000" w:themeColor="text1"/>
        </w:rPr>
        <w:t xml:space="preserve">This statement is </w:t>
      </w:r>
      <w:r w:rsidR="00E30188" w:rsidRPr="0009785E">
        <w:rPr>
          <w:rFonts w:ascii="Arial" w:hAnsi="Arial" w:cs="Arial"/>
          <w:color w:val="000000" w:themeColor="text1"/>
        </w:rPr>
        <w:t>possibly</w:t>
      </w:r>
      <w:r w:rsidR="00DE6AF7" w:rsidRPr="0009785E">
        <w:rPr>
          <w:rFonts w:ascii="Arial" w:hAnsi="Arial" w:cs="Arial"/>
          <w:color w:val="000000" w:themeColor="text1"/>
        </w:rPr>
        <w:t xml:space="preserve"> more aspirational than evidence-based: while the literature support</w:t>
      </w:r>
      <w:r w:rsidR="008E454D">
        <w:rPr>
          <w:rFonts w:ascii="Arial" w:hAnsi="Arial" w:cs="Arial"/>
          <w:color w:val="000000" w:themeColor="text1"/>
        </w:rPr>
        <w:t>ed</w:t>
      </w:r>
      <w:r w:rsidR="00DE6AF7" w:rsidRPr="0009785E">
        <w:rPr>
          <w:rFonts w:ascii="Arial" w:hAnsi="Arial" w:cs="Arial"/>
          <w:color w:val="000000" w:themeColor="text1"/>
        </w:rPr>
        <w:t xml:space="preserve"> the individual conditions for flow and th</w:t>
      </w:r>
      <w:r w:rsidR="00E30188" w:rsidRPr="0009785E">
        <w:rPr>
          <w:rFonts w:ascii="Arial" w:hAnsi="Arial" w:cs="Arial"/>
          <w:color w:val="000000" w:themeColor="text1"/>
        </w:rPr>
        <w:t xml:space="preserve">e </w:t>
      </w:r>
      <w:r w:rsidR="00DE6AF7" w:rsidRPr="0009785E">
        <w:rPr>
          <w:rFonts w:ascii="Arial" w:hAnsi="Arial" w:cs="Arial"/>
          <w:color w:val="000000" w:themeColor="text1"/>
        </w:rPr>
        <w:t xml:space="preserve">benefits of both mindfulness and playfulness, no study has yet demonstrated their combined effect in a vocal learning context. </w:t>
      </w:r>
      <w:r w:rsidR="00827247" w:rsidRPr="0009785E">
        <w:rPr>
          <w:rFonts w:ascii="Arial" w:hAnsi="Arial" w:cs="Arial"/>
        </w:rPr>
        <w:t xml:space="preserve">Through this process, however, I came to see mindfulness and playfulness not as separate practices but as interconnected qualities of attention–one providing focus, the other openness. </w:t>
      </w:r>
      <w:r w:rsidR="00F77D93" w:rsidRPr="0009785E">
        <w:rPr>
          <w:rFonts w:ascii="Arial" w:hAnsi="Arial" w:cs="Arial"/>
        </w:rPr>
        <w:t>The booklet presented their intersection as an invitation rather than a fact</w:t>
      </w:r>
      <w:r w:rsidR="008E454D">
        <w:rPr>
          <w:rFonts w:ascii="Arial" w:hAnsi="Arial" w:cs="Arial"/>
        </w:rPr>
        <w:t xml:space="preserve">– a </w:t>
      </w:r>
      <w:r w:rsidR="00F77D93" w:rsidRPr="0009785E">
        <w:rPr>
          <w:rFonts w:ascii="Arial" w:hAnsi="Arial" w:cs="Arial"/>
        </w:rPr>
        <w:t>distinction signaled through tentative language throughout, and one that will depend on future research.</w:t>
      </w:r>
    </w:p>
    <w:p w14:paraId="327BB7CF" w14:textId="099D53D6" w:rsidR="00ED7D1A" w:rsidRPr="0009785E" w:rsidRDefault="0065747B" w:rsidP="004C5303">
      <w:pPr>
        <w:pStyle w:val="font-claude-response-body"/>
        <w:spacing w:line="360" w:lineRule="auto"/>
        <w:rPr>
          <w:rFonts w:ascii="Arial" w:hAnsi="Arial" w:cs="Arial"/>
          <w:color w:val="000000" w:themeColor="text1"/>
        </w:rPr>
      </w:pPr>
      <w:r w:rsidRPr="0009785E">
        <w:rPr>
          <w:rFonts w:ascii="Arial" w:hAnsi="Arial" w:cs="Arial"/>
          <w:color w:val="000000" w:themeColor="text1"/>
        </w:rPr>
        <w:t>T</w:t>
      </w:r>
      <w:r w:rsidR="00DE6AF7" w:rsidRPr="0009785E">
        <w:rPr>
          <w:rFonts w:ascii="Arial" w:hAnsi="Arial" w:cs="Arial"/>
          <w:color w:val="000000" w:themeColor="text1"/>
        </w:rPr>
        <w:t xml:space="preserve">he booklet </w:t>
      </w:r>
      <w:r w:rsidRPr="0009785E">
        <w:rPr>
          <w:rFonts w:ascii="Arial" w:hAnsi="Arial" w:cs="Arial"/>
          <w:color w:val="000000" w:themeColor="text1"/>
        </w:rPr>
        <w:t xml:space="preserve">also </w:t>
      </w:r>
      <w:r w:rsidR="00DE6AF7" w:rsidRPr="0009785E">
        <w:rPr>
          <w:rFonts w:ascii="Arial" w:hAnsi="Arial" w:cs="Arial"/>
          <w:color w:val="000000" w:themeColor="text1"/>
        </w:rPr>
        <w:t>addressed singing with others–the least developed section and the one most dependent on future practice. While the literature support</w:t>
      </w:r>
      <w:r w:rsidR="000F682A" w:rsidRPr="0009785E">
        <w:rPr>
          <w:rFonts w:ascii="Arial" w:hAnsi="Arial" w:cs="Arial"/>
          <w:color w:val="000000" w:themeColor="text1"/>
        </w:rPr>
        <w:t>ed</w:t>
      </w:r>
      <w:r w:rsidR="00DE6AF7" w:rsidRPr="0009785E">
        <w:rPr>
          <w:rFonts w:ascii="Arial" w:hAnsi="Arial" w:cs="Arial"/>
          <w:color w:val="000000" w:themeColor="text1"/>
        </w:rPr>
        <w:t xml:space="preserve"> the benefits of group singing for social cohesion and emotional well-being (Densley and Andrews, 2021; Hendry, Lynam and Lafarge, 2022), and group mindfulness has deep roots in </w:t>
      </w:r>
      <w:r w:rsidR="00DE6AF7" w:rsidRPr="0009785E">
        <w:rPr>
          <w:rFonts w:ascii="Arial" w:hAnsi="Arial" w:cs="Arial"/>
          <w:color w:val="000000" w:themeColor="text1"/>
        </w:rPr>
        <w:lastRenderedPageBreak/>
        <w:t xml:space="preserve">the Buddhist sangha tradition (Thich Nhat Hanh, 1998), no study has examined how mindfulness and playfulness intersect in group vocal settings. I wrote: </w:t>
      </w:r>
      <w:r w:rsidR="00DE6AF7" w:rsidRPr="0009785E">
        <w:rPr>
          <w:rStyle w:val="Emphasis"/>
          <w:rFonts w:ascii="Arial" w:eastAsiaTheme="majorEastAsia" w:hAnsi="Arial" w:cs="Arial"/>
          <w:color w:val="000000" w:themeColor="text1"/>
        </w:rPr>
        <w:t>We take risks we might not take alone, because the group holds what the individual cannot</w:t>
      </w:r>
      <w:r w:rsidR="003A072E" w:rsidRPr="0009785E">
        <w:rPr>
          <w:rStyle w:val="Emphasis"/>
          <w:rFonts w:ascii="Arial" w:eastAsiaTheme="majorEastAsia" w:hAnsi="Arial" w:cs="Arial"/>
          <w:color w:val="000000" w:themeColor="text1"/>
        </w:rPr>
        <w:t xml:space="preserve"> (</w:t>
      </w:r>
      <w:r w:rsidR="003A072E" w:rsidRPr="0009785E">
        <w:rPr>
          <w:rFonts w:ascii="Arial" w:hAnsi="Arial" w:cs="Arial"/>
          <w:color w:val="000000" w:themeColor="text1"/>
        </w:rPr>
        <w:t>Appendix 1, p. 7)</w:t>
      </w:r>
      <w:r w:rsidR="003A072E" w:rsidRPr="0009785E">
        <w:rPr>
          <w:rStyle w:val="Emphasis"/>
          <w:rFonts w:ascii="Arial" w:eastAsiaTheme="majorEastAsia" w:hAnsi="Arial" w:cs="Arial"/>
          <w:color w:val="000000" w:themeColor="text1"/>
        </w:rPr>
        <w:t>.</w:t>
      </w:r>
      <w:r w:rsidR="00DE6AF7" w:rsidRPr="0009785E">
        <w:rPr>
          <w:rFonts w:ascii="Arial" w:hAnsi="Arial" w:cs="Arial"/>
          <w:color w:val="000000" w:themeColor="text1"/>
        </w:rPr>
        <w:t xml:space="preserve"> </w:t>
      </w:r>
      <w:r w:rsidR="00895E83" w:rsidRPr="0009785E">
        <w:rPr>
          <w:rFonts w:ascii="Arial" w:hAnsi="Arial" w:cs="Arial"/>
          <w:color w:val="000000" w:themeColor="text1"/>
        </w:rPr>
        <w:t xml:space="preserve">I have observed students attempting things in group settings that they would resist in individual lessons, as the shared space creates a sense of safety </w:t>
      </w:r>
      <w:r w:rsidR="004E1A1A" w:rsidRPr="0009785E">
        <w:rPr>
          <w:rFonts w:ascii="Arial" w:hAnsi="Arial" w:cs="Arial"/>
          <w:color w:val="000000" w:themeColor="text1"/>
        </w:rPr>
        <w:t>that</w:t>
      </w:r>
      <w:r w:rsidR="00895E83" w:rsidRPr="0009785E">
        <w:rPr>
          <w:rFonts w:ascii="Arial" w:hAnsi="Arial" w:cs="Arial"/>
          <w:color w:val="000000" w:themeColor="text1"/>
        </w:rPr>
        <w:t xml:space="preserve"> might normalize taking risks. </w:t>
      </w:r>
      <w:r w:rsidR="00AF70EA" w:rsidRPr="0009785E">
        <w:rPr>
          <w:rFonts w:ascii="Arial" w:hAnsi="Arial" w:cs="Arial"/>
        </w:rPr>
        <w:t>This</w:t>
      </w:r>
      <w:r w:rsidR="00831305">
        <w:rPr>
          <w:rFonts w:ascii="Arial" w:hAnsi="Arial" w:cs="Arial"/>
        </w:rPr>
        <w:t xml:space="preserve"> </w:t>
      </w:r>
      <w:r w:rsidR="00AF70EA" w:rsidRPr="0009785E">
        <w:rPr>
          <w:rFonts w:ascii="Arial" w:hAnsi="Arial" w:cs="Arial"/>
        </w:rPr>
        <w:t>connected to Kestly's (2016) concept of the window of tolerance</w:t>
      </w:r>
      <w:r w:rsidR="00830795" w:rsidRPr="0009785E">
        <w:rPr>
          <w:rFonts w:ascii="Arial" w:hAnsi="Arial" w:cs="Arial"/>
        </w:rPr>
        <w:t>–</w:t>
      </w:r>
      <w:r w:rsidR="00AF70EA" w:rsidRPr="0009785E">
        <w:rPr>
          <w:rFonts w:ascii="Arial" w:hAnsi="Arial" w:cs="Arial"/>
        </w:rPr>
        <w:t>group cohesion may widen the space for both mindful and playful engagement.</w:t>
      </w:r>
      <w:r w:rsidR="00DE6AF7" w:rsidRPr="0009785E">
        <w:rPr>
          <w:rFonts w:ascii="Arial" w:hAnsi="Arial" w:cs="Arial"/>
          <w:color w:val="000000" w:themeColor="text1"/>
        </w:rPr>
        <w:t xml:space="preserve"> However, the opposite is also possible–a group that lacks trust could heighten self-consciousness and inhibit both. The booklet </w:t>
      </w:r>
      <w:r w:rsidR="00831305">
        <w:rPr>
          <w:rFonts w:ascii="Arial" w:hAnsi="Arial" w:cs="Arial"/>
          <w:color w:val="000000" w:themeColor="text1"/>
        </w:rPr>
        <w:t>presented only a group that is guided effectively and</w:t>
      </w:r>
      <w:r w:rsidR="00DE6AF7" w:rsidRPr="0009785E">
        <w:rPr>
          <w:rFonts w:ascii="Arial" w:hAnsi="Arial" w:cs="Arial"/>
          <w:color w:val="000000" w:themeColor="text1"/>
        </w:rPr>
        <w:t xml:space="preserve"> d</w:t>
      </w:r>
      <w:r w:rsidR="00523BFC" w:rsidRPr="0009785E">
        <w:rPr>
          <w:rFonts w:ascii="Arial" w:hAnsi="Arial" w:cs="Arial"/>
          <w:color w:val="000000" w:themeColor="text1"/>
        </w:rPr>
        <w:t>id</w:t>
      </w:r>
      <w:r w:rsidR="00DE6AF7" w:rsidRPr="0009785E">
        <w:rPr>
          <w:rFonts w:ascii="Arial" w:hAnsi="Arial" w:cs="Arial"/>
          <w:color w:val="000000" w:themeColor="text1"/>
        </w:rPr>
        <w:t xml:space="preserve"> not address what happens when that facilitation is absent, which is a limitation. </w:t>
      </w:r>
      <w:r w:rsidR="00DE6AF7" w:rsidRPr="0009785E">
        <w:rPr>
          <w:rStyle w:val="Emphasis"/>
          <w:rFonts w:ascii="Arial" w:eastAsiaTheme="majorEastAsia" w:hAnsi="Arial" w:cs="Arial"/>
          <w:color w:val="000000" w:themeColor="text1"/>
        </w:rPr>
        <w:t>When a group is guided in a way that builds trust and cohesion</w:t>
      </w:r>
      <w:r w:rsidR="003A072E" w:rsidRPr="0009785E">
        <w:rPr>
          <w:rStyle w:val="Emphasis"/>
          <w:rFonts w:ascii="Arial" w:eastAsiaTheme="majorEastAsia" w:hAnsi="Arial" w:cs="Arial"/>
          <w:color w:val="000000" w:themeColor="text1"/>
        </w:rPr>
        <w:t>…</w:t>
      </w:r>
      <w:r w:rsidR="00DE6AF7" w:rsidRPr="0009785E">
        <w:rPr>
          <w:rStyle w:val="Emphasis"/>
          <w:rFonts w:ascii="Arial" w:eastAsiaTheme="majorEastAsia" w:hAnsi="Arial" w:cs="Arial"/>
          <w:color w:val="000000" w:themeColor="text1"/>
        </w:rPr>
        <w:t xml:space="preserve"> playfulness finds its best conditions</w:t>
      </w:r>
      <w:r w:rsidR="003A072E" w:rsidRPr="0009785E">
        <w:rPr>
          <w:rStyle w:val="Emphasis"/>
          <w:rFonts w:ascii="Arial" w:eastAsiaTheme="majorEastAsia" w:hAnsi="Arial" w:cs="Arial"/>
          <w:color w:val="000000" w:themeColor="text1"/>
        </w:rPr>
        <w:t xml:space="preserve"> (</w:t>
      </w:r>
      <w:r w:rsidR="003A072E" w:rsidRPr="0009785E">
        <w:rPr>
          <w:rFonts w:ascii="Arial" w:hAnsi="Arial" w:cs="Arial"/>
          <w:color w:val="000000" w:themeColor="text1"/>
        </w:rPr>
        <w:t>Appendix 1, p. 7)</w:t>
      </w:r>
      <w:r w:rsidR="00DE6AF7" w:rsidRPr="0009785E">
        <w:rPr>
          <w:rStyle w:val="Emphasis"/>
          <w:rFonts w:ascii="Arial" w:eastAsiaTheme="majorEastAsia" w:hAnsi="Arial" w:cs="Arial"/>
          <w:color w:val="000000" w:themeColor="text1"/>
        </w:rPr>
        <w:t>.</w:t>
      </w:r>
      <w:r w:rsidR="00DE6AF7" w:rsidRPr="0009785E">
        <w:rPr>
          <w:rFonts w:ascii="Arial" w:hAnsi="Arial" w:cs="Arial"/>
          <w:color w:val="000000" w:themeColor="text1"/>
        </w:rPr>
        <w:t xml:space="preserve"> </w:t>
      </w:r>
      <w:r w:rsidR="00831305">
        <w:rPr>
          <w:rFonts w:ascii="Arial" w:hAnsi="Arial" w:cs="Arial"/>
          <w:color w:val="000000" w:themeColor="text1"/>
        </w:rPr>
        <w:t>Furthermore, this</w:t>
      </w:r>
      <w:r w:rsidR="00DE6AF7" w:rsidRPr="0009785E">
        <w:rPr>
          <w:rFonts w:ascii="Arial" w:hAnsi="Arial" w:cs="Arial"/>
          <w:color w:val="000000" w:themeColor="text1"/>
        </w:rPr>
        <w:t xml:space="preserve"> acknowledge</w:t>
      </w:r>
      <w:r w:rsidR="00831305">
        <w:rPr>
          <w:rFonts w:ascii="Arial" w:hAnsi="Arial" w:cs="Arial"/>
          <w:color w:val="000000" w:themeColor="text1"/>
        </w:rPr>
        <w:t>d</w:t>
      </w:r>
      <w:r w:rsidR="00DE6AF7" w:rsidRPr="0009785E">
        <w:rPr>
          <w:rFonts w:ascii="Arial" w:hAnsi="Arial" w:cs="Arial"/>
          <w:color w:val="000000" w:themeColor="text1"/>
        </w:rPr>
        <w:t xml:space="preserve"> </w:t>
      </w:r>
      <w:r w:rsidR="00ED7D1A" w:rsidRPr="0009785E">
        <w:rPr>
          <w:rFonts w:ascii="Arial" w:hAnsi="Arial" w:cs="Arial"/>
          <w:color w:val="000000" w:themeColor="text1"/>
        </w:rPr>
        <w:t>the teacher's role but offer</w:t>
      </w:r>
      <w:r w:rsidR="00831305">
        <w:rPr>
          <w:rFonts w:ascii="Arial" w:hAnsi="Arial" w:cs="Arial"/>
          <w:color w:val="000000" w:themeColor="text1"/>
        </w:rPr>
        <w:t>ed</w:t>
      </w:r>
      <w:r w:rsidR="00ED7D1A" w:rsidRPr="0009785E">
        <w:rPr>
          <w:rFonts w:ascii="Arial" w:hAnsi="Arial" w:cs="Arial"/>
          <w:color w:val="000000" w:themeColor="text1"/>
        </w:rPr>
        <w:t xml:space="preserve"> no guidance on how to build group trust–an area for future </w:t>
      </w:r>
      <w:r w:rsidR="00831305">
        <w:rPr>
          <w:rFonts w:ascii="Arial" w:hAnsi="Arial" w:cs="Arial"/>
          <w:color w:val="000000" w:themeColor="text1"/>
        </w:rPr>
        <w:t>research.</w:t>
      </w:r>
    </w:p>
    <w:p w14:paraId="43DA5D0A" w14:textId="254555ED" w:rsidR="00BE68DA" w:rsidRPr="0009785E" w:rsidRDefault="00AA1CC6" w:rsidP="004C5303">
      <w:pPr>
        <w:pStyle w:val="font-claude-response-body"/>
        <w:spacing w:line="360" w:lineRule="auto"/>
        <w:rPr>
          <w:rFonts w:ascii="Arial" w:hAnsi="Arial" w:cs="Arial"/>
          <w:color w:val="000000" w:themeColor="text1"/>
        </w:rPr>
      </w:pPr>
      <w:r w:rsidRPr="0009785E">
        <w:rPr>
          <w:rFonts w:ascii="Arial" w:hAnsi="Arial" w:cs="Arial"/>
        </w:rPr>
        <w:t xml:space="preserve">The booklet's final page positions singing as a </w:t>
      </w:r>
      <w:r w:rsidRPr="0009785E">
        <w:rPr>
          <w:rFonts w:ascii="Arial" w:hAnsi="Arial" w:cs="Arial"/>
          <w:i/>
          <w:iCs/>
        </w:rPr>
        <w:t>'living practice'</w:t>
      </w:r>
      <w:r w:rsidRPr="0009785E">
        <w:rPr>
          <w:rFonts w:ascii="Arial" w:hAnsi="Arial" w:cs="Arial"/>
        </w:rPr>
        <w:t>, returning to the idea of voice as a journey introduced on the first page, and encourages independence</w:t>
      </w:r>
      <w:r w:rsidR="006C7872" w:rsidRPr="0009785E">
        <w:rPr>
          <w:rFonts w:ascii="Arial" w:hAnsi="Arial" w:cs="Arial"/>
          <w:color w:val="000000" w:themeColor="text1"/>
        </w:rPr>
        <w:t>–a concept grounded in student-cent</w:t>
      </w:r>
      <w:r w:rsidR="00346D8D" w:rsidRPr="0009785E">
        <w:rPr>
          <w:rFonts w:ascii="Arial" w:hAnsi="Arial" w:cs="Arial"/>
          <w:color w:val="000000" w:themeColor="text1"/>
        </w:rPr>
        <w:t>e</w:t>
      </w:r>
      <w:r w:rsidR="006C7872" w:rsidRPr="0009785E">
        <w:rPr>
          <w:rFonts w:ascii="Arial" w:hAnsi="Arial" w:cs="Arial"/>
          <w:color w:val="000000" w:themeColor="text1"/>
        </w:rPr>
        <w:t xml:space="preserve">red pedagogy (Leigh-Post, 2015). It also acknowledges that flow and vocal ease are not always achievable: </w:t>
      </w:r>
      <w:r w:rsidR="006C7872" w:rsidRPr="0009785E">
        <w:rPr>
          <w:rStyle w:val="Emphasis"/>
          <w:rFonts w:ascii="Arial" w:eastAsiaTheme="majorEastAsia" w:hAnsi="Arial" w:cs="Arial"/>
          <w:color w:val="000000" w:themeColor="text1"/>
        </w:rPr>
        <w:t>It doesn't always happen. Some days the mind is too busy, the body too tense, or the voice just doesn't feel like yours.</w:t>
      </w:r>
      <w:r w:rsidR="006C7872" w:rsidRPr="0009785E">
        <w:rPr>
          <w:rFonts w:ascii="Arial" w:hAnsi="Arial" w:cs="Arial"/>
          <w:color w:val="000000" w:themeColor="text1"/>
        </w:rPr>
        <w:t xml:space="preserve"> This was important to include</w:t>
      </w:r>
      <w:r w:rsidR="00880069" w:rsidRPr="0009785E">
        <w:rPr>
          <w:rFonts w:ascii="Arial" w:hAnsi="Arial" w:cs="Arial"/>
          <w:color w:val="000000" w:themeColor="text1"/>
        </w:rPr>
        <w:t xml:space="preserve"> as </w:t>
      </w:r>
      <w:r w:rsidR="006C7872" w:rsidRPr="0009785E">
        <w:rPr>
          <w:rFonts w:ascii="Arial" w:hAnsi="Arial" w:cs="Arial"/>
          <w:color w:val="000000" w:themeColor="text1"/>
        </w:rPr>
        <w:t xml:space="preserve">a booklet that presents only the aspirational </w:t>
      </w:r>
      <w:r w:rsidR="00880069" w:rsidRPr="0009785E">
        <w:rPr>
          <w:rFonts w:ascii="Arial" w:hAnsi="Arial" w:cs="Arial"/>
          <w:color w:val="000000" w:themeColor="text1"/>
        </w:rPr>
        <w:t xml:space="preserve">might </w:t>
      </w:r>
      <w:r w:rsidR="006C7872" w:rsidRPr="0009785E">
        <w:rPr>
          <w:rFonts w:ascii="Arial" w:hAnsi="Arial" w:cs="Arial"/>
          <w:color w:val="000000" w:themeColor="text1"/>
        </w:rPr>
        <w:t>mislead the reader. Whether the art</w:t>
      </w:r>
      <w:r w:rsidR="00346D8D" w:rsidRPr="0009785E">
        <w:rPr>
          <w:rFonts w:ascii="Arial" w:hAnsi="Arial" w:cs="Arial"/>
          <w:color w:val="000000" w:themeColor="text1"/>
        </w:rPr>
        <w:t>i</w:t>
      </w:r>
      <w:r w:rsidR="006C7872" w:rsidRPr="0009785E">
        <w:rPr>
          <w:rFonts w:ascii="Arial" w:hAnsi="Arial" w:cs="Arial"/>
          <w:color w:val="000000" w:themeColor="text1"/>
        </w:rPr>
        <w:t>fact as a whole serve</w:t>
      </w:r>
      <w:r w:rsidR="00175940">
        <w:rPr>
          <w:rFonts w:ascii="Arial" w:hAnsi="Arial" w:cs="Arial"/>
          <w:color w:val="000000" w:themeColor="text1"/>
        </w:rPr>
        <w:t>d</w:t>
      </w:r>
      <w:r w:rsidR="006C7872" w:rsidRPr="0009785E">
        <w:rPr>
          <w:rFonts w:ascii="Arial" w:hAnsi="Arial" w:cs="Arial"/>
          <w:color w:val="000000" w:themeColor="text1"/>
        </w:rPr>
        <w:t xml:space="preserve"> as genuine empowerment or remains an introduction to ideas that can only come alive through the embodied experience of singing and teaching remains to be seen in practice.</w:t>
      </w:r>
    </w:p>
    <w:p w14:paraId="40D7670B" w14:textId="77777777" w:rsidR="00213781" w:rsidRPr="0009785E" w:rsidRDefault="00213781" w:rsidP="004C5303">
      <w:pPr>
        <w:pStyle w:val="font-claude-response-body"/>
        <w:spacing w:line="360" w:lineRule="auto"/>
        <w:rPr>
          <w:rFonts w:ascii="Arial" w:hAnsi="Arial" w:cs="Arial"/>
          <w:color w:val="000000" w:themeColor="text1"/>
        </w:rPr>
      </w:pPr>
    </w:p>
    <w:p w14:paraId="236BE357" w14:textId="5E15452E" w:rsidR="00156D62" w:rsidRPr="0009785E" w:rsidRDefault="00156D62" w:rsidP="004C5303">
      <w:pPr>
        <w:pStyle w:val="font-claude-response-body"/>
        <w:spacing w:line="360" w:lineRule="auto"/>
        <w:rPr>
          <w:rFonts w:ascii="Arial" w:hAnsi="Arial" w:cs="Arial"/>
          <w:color w:val="000000" w:themeColor="text1"/>
        </w:rPr>
      </w:pPr>
      <w:r w:rsidRPr="0009785E">
        <w:rPr>
          <w:rFonts w:ascii="Arial" w:hAnsi="Arial" w:cs="Arial"/>
          <w:color w:val="000000" w:themeColor="text1"/>
        </w:rPr>
        <w:t>CONCLUSION</w:t>
      </w:r>
      <w:r w:rsidR="00BE68DA" w:rsidRPr="0009785E">
        <w:rPr>
          <w:rFonts w:ascii="Arial" w:hAnsi="Arial" w:cs="Arial"/>
          <w:color w:val="000000" w:themeColor="text1"/>
        </w:rPr>
        <w:t xml:space="preserve"> </w:t>
      </w:r>
    </w:p>
    <w:p w14:paraId="71EC077E" w14:textId="152EE63F" w:rsidR="00C4216B" w:rsidRPr="0009785E" w:rsidRDefault="00C4216B" w:rsidP="008F614A">
      <w:pPr>
        <w:pStyle w:val="font-claude-response-body"/>
        <w:spacing w:line="360" w:lineRule="auto"/>
        <w:rPr>
          <w:rFonts w:ascii="Arial" w:hAnsi="Arial" w:cs="Arial"/>
        </w:rPr>
      </w:pPr>
      <w:r w:rsidRPr="0009785E">
        <w:rPr>
          <w:rFonts w:ascii="Arial" w:hAnsi="Arial" w:cs="Arial"/>
        </w:rPr>
        <w:t xml:space="preserve">This study set out to review whether mindfulness and playfulness could be complementary orientations for vocal learning. This claim was partially supported: while mindfulness has been extensively researched, mostly in clinical settings, it remains in its early stages in voice pedagogy (Czajkowski, Greasley and Allis, 2021), and playfulness, though supported by motor learning neuroscience (Moss Erickson, </w:t>
      </w:r>
      <w:r w:rsidRPr="0009785E">
        <w:rPr>
          <w:rFonts w:ascii="Arial" w:hAnsi="Arial" w:cs="Arial"/>
        </w:rPr>
        <w:lastRenderedPageBreak/>
        <w:t>2022) and playfulness theory (Fine, 2014; Le Hunt, 2017), has received little attention in vocal settings. Their possible convergence at the level of awareness–something I have observed in my practice–lacks direct support in the literature. However, this study suggested that mindfulness and playfulness may function not as separate tools but as complementary qualities of attention–and could support what Csikszentmihalyi (1990) described as the conditions for flow. The booklet developed in this study is therefore propositional rather than proven, with key limitations including its inherently theoretical nature and the underdeveloped group dimension.</w:t>
      </w:r>
    </w:p>
    <w:p w14:paraId="2C74DD0E" w14:textId="12BAB024" w:rsidR="00C05D61" w:rsidRPr="002664E6" w:rsidRDefault="00456C60" w:rsidP="008F614A">
      <w:pPr>
        <w:pStyle w:val="font-claude-response-body"/>
        <w:spacing w:line="360" w:lineRule="auto"/>
        <w:rPr>
          <w:rFonts w:ascii="Arial" w:hAnsi="Arial" w:cs="Arial"/>
          <w:color w:val="000000" w:themeColor="text1"/>
        </w:rPr>
      </w:pPr>
      <w:r w:rsidRPr="0009785E">
        <w:rPr>
          <w:rFonts w:ascii="Arial" w:hAnsi="Arial" w:cs="Arial"/>
        </w:rPr>
        <w:t xml:space="preserve">Despite these, </w:t>
      </w:r>
      <w:r w:rsidRPr="0009785E">
        <w:rPr>
          <w:rFonts w:ascii="Arial" w:hAnsi="Arial" w:cs="Arial"/>
          <w:color w:val="000000" w:themeColor="text1"/>
        </w:rPr>
        <w:t>t</w:t>
      </w:r>
      <w:r w:rsidR="00406C31" w:rsidRPr="0009785E">
        <w:rPr>
          <w:rFonts w:ascii="Arial" w:hAnsi="Arial" w:cs="Arial"/>
          <w:color w:val="000000" w:themeColor="text1"/>
        </w:rPr>
        <w:t xml:space="preserve">he aims were largely met within clear limitations: the literature revealed </w:t>
      </w:r>
      <w:r w:rsidR="00E06C0D">
        <w:rPr>
          <w:rFonts w:ascii="Arial" w:hAnsi="Arial" w:cs="Arial"/>
          <w:color w:val="000000" w:themeColor="text1"/>
        </w:rPr>
        <w:t xml:space="preserve">individual </w:t>
      </w:r>
      <w:r w:rsidR="00406C31" w:rsidRPr="0009785E">
        <w:rPr>
          <w:rFonts w:ascii="Arial" w:hAnsi="Arial" w:cs="Arial"/>
          <w:color w:val="000000" w:themeColor="text1"/>
        </w:rPr>
        <w:t>benefits for each approach</w:t>
      </w:r>
      <w:r w:rsidR="009D640E" w:rsidRPr="0009785E">
        <w:rPr>
          <w:rFonts w:ascii="Arial" w:hAnsi="Arial" w:cs="Arial"/>
          <w:color w:val="000000" w:themeColor="text1"/>
        </w:rPr>
        <w:t>,</w:t>
      </w:r>
      <w:r w:rsidR="00406C31" w:rsidRPr="0009785E">
        <w:rPr>
          <w:rFonts w:ascii="Arial" w:hAnsi="Arial" w:cs="Arial"/>
          <w:color w:val="000000" w:themeColor="text1"/>
        </w:rPr>
        <w:t xml:space="preserve"> but a significant gap at their intersection. </w:t>
      </w:r>
      <w:r w:rsidR="008F614A" w:rsidRPr="0009785E">
        <w:rPr>
          <w:rFonts w:ascii="Arial" w:hAnsi="Arial" w:cs="Arial"/>
          <w:color w:val="000000" w:themeColor="text1"/>
        </w:rPr>
        <w:t xml:space="preserve">The booklet exists as an accessible resource introducing their principles and interconnection, though its effectiveness can only be tested through future use with students. </w:t>
      </w:r>
      <w:r w:rsidR="00406C31" w:rsidRPr="0009785E">
        <w:rPr>
          <w:rFonts w:ascii="Arial" w:hAnsi="Arial" w:cs="Arial"/>
          <w:color w:val="000000" w:themeColor="text1"/>
        </w:rPr>
        <w:t>Critically reflecting on the artifact's design through Nelson's framework required translating complex concepts into accessible language–a process involving compromises in theoretical nuance.</w:t>
      </w:r>
      <w:r w:rsidR="008F614A" w:rsidRPr="0009785E">
        <w:rPr>
          <w:rFonts w:ascii="Arial" w:hAnsi="Arial" w:cs="Arial"/>
          <w:color w:val="000000" w:themeColor="text1"/>
        </w:rPr>
        <w:t xml:space="preserve"> Through this study, I have deepened my understanding of both approaches, begun to articulate a teaching philosophy grounded in mindful and playful </w:t>
      </w:r>
      <w:r w:rsidR="008F614A" w:rsidRPr="002664E6">
        <w:rPr>
          <w:rFonts w:ascii="Arial" w:hAnsi="Arial" w:cs="Arial"/>
          <w:color w:val="000000" w:themeColor="text1"/>
        </w:rPr>
        <w:t xml:space="preserve">principles, and </w:t>
      </w:r>
      <w:r w:rsidR="00D36ABB">
        <w:rPr>
          <w:rFonts w:ascii="Arial" w:hAnsi="Arial" w:cs="Arial"/>
          <w:color w:val="000000" w:themeColor="text1"/>
        </w:rPr>
        <w:t>established a foundation</w:t>
      </w:r>
      <w:r w:rsidR="008F614A" w:rsidRPr="002664E6">
        <w:rPr>
          <w:rFonts w:ascii="Arial" w:hAnsi="Arial" w:cs="Arial"/>
          <w:color w:val="000000" w:themeColor="text1"/>
        </w:rPr>
        <w:t xml:space="preserve"> for future lesson planning and group </w:t>
      </w:r>
      <w:r w:rsidR="008F614A" w:rsidRPr="00855DBE">
        <w:rPr>
          <w:rFonts w:ascii="Arial" w:hAnsi="Arial" w:cs="Arial"/>
          <w:color w:val="000000" w:themeColor="text1"/>
        </w:rPr>
        <w:t xml:space="preserve">singing courses. </w:t>
      </w:r>
      <w:r w:rsidR="002664E6" w:rsidRPr="00855DBE">
        <w:rPr>
          <w:rFonts w:ascii="Arial" w:hAnsi="Arial" w:cs="Arial"/>
        </w:rPr>
        <w:t xml:space="preserve">Ultimately, much of what I know as a teacher lives in my daily practice with students. </w:t>
      </w:r>
      <w:r w:rsidR="00855DBE" w:rsidRPr="00855DBE">
        <w:rPr>
          <w:rFonts w:ascii="Arial" w:hAnsi="Arial" w:cs="Arial"/>
        </w:rPr>
        <w:t>Creating this art</w:t>
      </w:r>
      <w:r w:rsidR="0017494B">
        <w:rPr>
          <w:rFonts w:ascii="Arial" w:hAnsi="Arial" w:cs="Arial"/>
        </w:rPr>
        <w:t>i</w:t>
      </w:r>
      <w:r w:rsidR="00855DBE" w:rsidRPr="00855DBE">
        <w:rPr>
          <w:rFonts w:ascii="Arial" w:hAnsi="Arial" w:cs="Arial"/>
        </w:rPr>
        <w:t>fact revealed how much of my teaching knowledge is intuitive and embodied</w:t>
      </w:r>
      <w:r w:rsidR="00855DBE" w:rsidRPr="00855DBE">
        <w:rPr>
          <w:rFonts w:ascii="Arial" w:hAnsi="Arial" w:cs="Arial"/>
        </w:rPr>
        <w:t xml:space="preserve">, </w:t>
      </w:r>
      <w:r w:rsidR="00855DBE" w:rsidRPr="00855DBE">
        <w:rPr>
          <w:rFonts w:ascii="Arial" w:hAnsi="Arial" w:cs="Arial"/>
        </w:rPr>
        <w:t>and how much deeper it becomes when examined through theory</w:t>
      </w:r>
      <w:r w:rsidR="00855DBE" w:rsidRPr="00855DBE">
        <w:rPr>
          <w:rFonts w:ascii="Arial" w:hAnsi="Arial" w:cs="Arial"/>
        </w:rPr>
        <w:t>.</w:t>
      </w:r>
      <w:r w:rsidR="002664E6" w:rsidRPr="00855DBE">
        <w:rPr>
          <w:rFonts w:ascii="Arial" w:hAnsi="Arial" w:cs="Arial"/>
        </w:rPr>
        <w:t xml:space="preserve"> The</w:t>
      </w:r>
      <w:r w:rsidR="002664E6" w:rsidRPr="002664E6">
        <w:rPr>
          <w:rFonts w:ascii="Arial" w:hAnsi="Arial" w:cs="Arial"/>
        </w:rPr>
        <w:t xml:space="preserve"> booklet provides a foundation, but not a program: translating its principles into structured curricula remains the next stage.</w:t>
      </w:r>
    </w:p>
    <w:p w14:paraId="0F9A162F" w14:textId="77777777" w:rsidR="00175940" w:rsidRPr="0009785E" w:rsidRDefault="00175940" w:rsidP="008F614A">
      <w:pPr>
        <w:pStyle w:val="font-claude-response-body"/>
        <w:spacing w:line="360" w:lineRule="auto"/>
        <w:rPr>
          <w:rFonts w:ascii="Arial" w:hAnsi="Arial" w:cs="Arial"/>
          <w:color w:val="000000" w:themeColor="text1"/>
        </w:rPr>
      </w:pPr>
    </w:p>
    <w:p w14:paraId="0F771693" w14:textId="63BDF1C7" w:rsidR="00156D62" w:rsidRPr="0009785E" w:rsidRDefault="00156D62" w:rsidP="004C5303">
      <w:pPr>
        <w:pStyle w:val="font-claude-response-body"/>
        <w:spacing w:line="360" w:lineRule="auto"/>
        <w:rPr>
          <w:rFonts w:ascii="Arial" w:hAnsi="Arial" w:cs="Arial"/>
          <w:color w:val="000000" w:themeColor="text1"/>
        </w:rPr>
      </w:pPr>
      <w:r w:rsidRPr="0009785E">
        <w:rPr>
          <w:rFonts w:ascii="Arial" w:hAnsi="Arial" w:cs="Arial"/>
          <w:color w:val="000000" w:themeColor="text1"/>
        </w:rPr>
        <w:t>CRITICAL REFLECTION</w:t>
      </w:r>
      <w:r w:rsidR="00F77646" w:rsidRPr="0009785E">
        <w:rPr>
          <w:rFonts w:ascii="Arial" w:hAnsi="Arial" w:cs="Arial"/>
          <w:color w:val="000000" w:themeColor="text1"/>
        </w:rPr>
        <w:t xml:space="preserve"> </w:t>
      </w:r>
    </w:p>
    <w:p w14:paraId="5758820D" w14:textId="13047532" w:rsidR="00BD0611" w:rsidRPr="0009785E" w:rsidRDefault="00BD0611" w:rsidP="004C5303">
      <w:pPr>
        <w:pStyle w:val="font-claude-response-body"/>
        <w:spacing w:line="360" w:lineRule="auto"/>
        <w:rPr>
          <w:rFonts w:ascii="Arial" w:hAnsi="Arial" w:cs="Arial"/>
          <w:color w:val="000000" w:themeColor="text1"/>
        </w:rPr>
      </w:pPr>
      <w:r w:rsidRPr="0009785E">
        <w:rPr>
          <w:rFonts w:ascii="Arial" w:hAnsi="Arial" w:cs="Arial"/>
          <w:color w:val="000000" w:themeColor="text1"/>
        </w:rPr>
        <w:t>Following Kolb's (1984) reflective model, this critical reflection moves through four stages: concrete experience, reflective observation, abstract conceptualization, and active experimentation–</w:t>
      </w:r>
      <w:r w:rsidR="00F71885" w:rsidRPr="0009785E">
        <w:rPr>
          <w:rFonts w:ascii="Arial" w:hAnsi="Arial" w:cs="Arial"/>
        </w:rPr>
        <w:t>a cycle in which each stage feeds the next</w:t>
      </w:r>
      <w:r w:rsidR="00505749" w:rsidRPr="0009785E">
        <w:rPr>
          <w:rFonts w:ascii="Arial" w:hAnsi="Arial" w:cs="Arial"/>
        </w:rPr>
        <w:t xml:space="preserve"> and the process begins again</w:t>
      </w:r>
      <w:r w:rsidRPr="0009785E">
        <w:rPr>
          <w:rFonts w:ascii="Arial" w:hAnsi="Arial" w:cs="Arial"/>
          <w:color w:val="000000" w:themeColor="text1"/>
        </w:rPr>
        <w:t>.</w:t>
      </w:r>
    </w:p>
    <w:p w14:paraId="645A7F36" w14:textId="6B4C60F2" w:rsidR="004D14E4" w:rsidRPr="0009785E" w:rsidRDefault="005F5C7C" w:rsidP="004C5303">
      <w:pPr>
        <w:pStyle w:val="font-claude-response-body"/>
        <w:spacing w:line="360" w:lineRule="auto"/>
        <w:rPr>
          <w:rFonts w:ascii="Arial" w:hAnsi="Arial" w:cs="Arial"/>
          <w:color w:val="000000" w:themeColor="text1"/>
        </w:rPr>
      </w:pPr>
      <w:r w:rsidRPr="0009785E">
        <w:rPr>
          <w:rFonts w:ascii="Arial" w:hAnsi="Arial" w:cs="Arial"/>
          <w:color w:val="000000" w:themeColor="text1"/>
        </w:rPr>
        <w:t>My concrete experience drew from both my teaching practice and the process of creating the booklet itself–</w:t>
      </w:r>
      <w:r w:rsidR="00CD0B10" w:rsidRPr="0009785E">
        <w:rPr>
          <w:rFonts w:ascii="Arial" w:hAnsi="Arial" w:cs="Arial"/>
        </w:rPr>
        <w:t xml:space="preserve">from researching literature to experimenting with </w:t>
      </w:r>
      <w:r w:rsidR="00CD0B10" w:rsidRPr="0009785E">
        <w:rPr>
          <w:rFonts w:ascii="Arial" w:hAnsi="Arial" w:cs="Arial"/>
        </w:rPr>
        <w:lastRenderedPageBreak/>
        <w:t>approaches in lessons</w:t>
      </w:r>
      <w:r w:rsidRPr="0009785E">
        <w:rPr>
          <w:rFonts w:ascii="Arial" w:hAnsi="Arial" w:cs="Arial"/>
          <w:color w:val="000000" w:themeColor="text1"/>
        </w:rPr>
        <w:t xml:space="preserve">. </w:t>
      </w:r>
      <w:r w:rsidR="00A17C9E" w:rsidRPr="0009785E">
        <w:rPr>
          <w:rFonts w:ascii="Arial" w:hAnsi="Arial" w:cs="Arial"/>
          <w:color w:val="000000" w:themeColor="text1"/>
        </w:rPr>
        <w:t>I spent more time on playfulness as it was theoretically new territory, though my experience teaching music to preschool children had already shown me how play functions as a natural learning tool. The booklet's structure emerged early</w:t>
      </w:r>
      <w:r w:rsidR="005D283F" w:rsidRPr="0009785E">
        <w:rPr>
          <w:rFonts w:ascii="Arial" w:hAnsi="Arial" w:cs="Arial"/>
          <w:color w:val="000000" w:themeColor="text1"/>
        </w:rPr>
        <w:t>–</w:t>
      </w:r>
      <w:r w:rsidR="00A17C9E" w:rsidRPr="0009785E">
        <w:rPr>
          <w:rFonts w:ascii="Arial" w:hAnsi="Arial" w:cs="Arial"/>
          <w:color w:val="000000" w:themeColor="text1"/>
        </w:rPr>
        <w:t xml:space="preserve">an introduction, mindfulness, playfulness, their intersection, and a </w:t>
      </w:r>
      <w:r w:rsidR="00D36ABB">
        <w:rPr>
          <w:rFonts w:ascii="Arial" w:hAnsi="Arial" w:cs="Arial"/>
          <w:color w:val="000000" w:themeColor="text1"/>
        </w:rPr>
        <w:t>final</w:t>
      </w:r>
      <w:r w:rsidR="00A17C9E" w:rsidRPr="0009785E">
        <w:rPr>
          <w:rFonts w:ascii="Arial" w:hAnsi="Arial" w:cs="Arial"/>
          <w:color w:val="000000" w:themeColor="text1"/>
        </w:rPr>
        <w:t xml:space="preserve"> page</w:t>
      </w:r>
      <w:r w:rsidR="005D283F" w:rsidRPr="0009785E">
        <w:rPr>
          <w:rFonts w:ascii="Arial" w:hAnsi="Arial" w:cs="Arial"/>
          <w:color w:val="000000" w:themeColor="text1"/>
        </w:rPr>
        <w:t>–</w:t>
      </w:r>
      <w:r w:rsidR="00A17C9E" w:rsidRPr="0009785E">
        <w:rPr>
          <w:rFonts w:ascii="Arial" w:hAnsi="Arial" w:cs="Arial"/>
          <w:color w:val="000000" w:themeColor="text1"/>
        </w:rPr>
        <w:t xml:space="preserve">but its content was shaped by daily meditation practice, </w:t>
      </w:r>
      <w:r w:rsidR="00402A2D" w:rsidRPr="0009785E">
        <w:rPr>
          <w:rFonts w:ascii="Arial" w:hAnsi="Arial" w:cs="Arial"/>
        </w:rPr>
        <w:t xml:space="preserve">through which ideas </w:t>
      </w:r>
      <w:r w:rsidR="00FA20DA">
        <w:rPr>
          <w:rFonts w:ascii="Arial" w:hAnsi="Arial" w:cs="Arial"/>
        </w:rPr>
        <w:t>emerged</w:t>
      </w:r>
      <w:r w:rsidR="00402A2D" w:rsidRPr="0009785E">
        <w:rPr>
          <w:rFonts w:ascii="Arial" w:hAnsi="Arial" w:cs="Arial"/>
        </w:rPr>
        <w:t xml:space="preserve"> as questions and connections, explored further </w:t>
      </w:r>
      <w:r w:rsidR="00FA20DA">
        <w:rPr>
          <w:rFonts w:ascii="Arial" w:hAnsi="Arial" w:cs="Arial"/>
        </w:rPr>
        <w:t>with</w:t>
      </w:r>
      <w:r w:rsidR="00402A2D" w:rsidRPr="0009785E">
        <w:rPr>
          <w:rFonts w:ascii="Arial" w:hAnsi="Arial" w:cs="Arial"/>
        </w:rPr>
        <w:t xml:space="preserve"> reflective journaling.</w:t>
      </w:r>
      <w:r w:rsidR="00A17C9E" w:rsidRPr="0009785E">
        <w:rPr>
          <w:rFonts w:ascii="Arial" w:hAnsi="Arial" w:cs="Arial"/>
          <w:color w:val="000000" w:themeColor="text1"/>
        </w:rPr>
        <w:t xml:space="preserve"> </w:t>
      </w:r>
      <w:r w:rsidR="004D14E4" w:rsidRPr="0009785E">
        <w:rPr>
          <w:rFonts w:ascii="Arial" w:hAnsi="Arial" w:cs="Arial"/>
          <w:color w:val="000000" w:themeColor="text1"/>
        </w:rPr>
        <w:t xml:space="preserve">For example, during a period of journaling following a meditation session, I arrived at one of the booklet's central ideas: we learn to sing in pieces, but singing happens as a whole–and attention is what connects them. </w:t>
      </w:r>
      <w:r w:rsidR="00C76436" w:rsidRPr="0009785E">
        <w:rPr>
          <w:rFonts w:ascii="Arial" w:hAnsi="Arial" w:cs="Arial"/>
          <w:color w:val="000000" w:themeColor="text1"/>
        </w:rPr>
        <w:t>B</w:t>
      </w:r>
      <w:r w:rsidR="004D14E4" w:rsidRPr="0009785E">
        <w:rPr>
          <w:rFonts w:ascii="Arial" w:hAnsi="Arial" w:cs="Arial"/>
          <w:color w:val="000000" w:themeColor="text1"/>
        </w:rPr>
        <w:t xml:space="preserve">eing asked to create a group singing proposal for my local community prompted me to consider how mindfulness and playfulness might work together in a structured curriculum. This led me to add a page on group singing in the booklet. </w:t>
      </w:r>
      <w:r w:rsidR="00A17C9E" w:rsidRPr="0009785E">
        <w:rPr>
          <w:rFonts w:ascii="Arial" w:hAnsi="Arial" w:cs="Arial"/>
          <w:color w:val="000000" w:themeColor="text1"/>
        </w:rPr>
        <w:t xml:space="preserve">Continuing to experiment with mindful moments in individual lessons, building on my earlier body scan research (Degl'Innocenti, 2025), </w:t>
      </w:r>
      <w:r w:rsidR="004257C1" w:rsidRPr="0009785E">
        <w:rPr>
          <w:rFonts w:ascii="Arial" w:hAnsi="Arial" w:cs="Arial"/>
          <w:color w:val="000000" w:themeColor="text1"/>
        </w:rPr>
        <w:t>highlighted</w:t>
      </w:r>
      <w:r w:rsidR="00A17C9E" w:rsidRPr="0009785E">
        <w:rPr>
          <w:rFonts w:ascii="Arial" w:hAnsi="Arial" w:cs="Arial"/>
          <w:color w:val="000000" w:themeColor="text1"/>
        </w:rPr>
        <w:t xml:space="preserve"> the challenge of integrating body-aware practices into the time pressures of actual lessons. </w:t>
      </w:r>
      <w:r w:rsidR="004D14E4" w:rsidRPr="0009785E">
        <w:rPr>
          <w:rFonts w:ascii="Arial" w:hAnsi="Arial" w:cs="Arial"/>
          <w:color w:val="000000" w:themeColor="text1"/>
        </w:rPr>
        <w:t xml:space="preserve">In particular, I repeatedly noticed that a student's vocal ease found after a mindful exercise would disappear the moment they moved into active singing. Over time, this became the central </w:t>
      </w:r>
      <w:r w:rsidR="00371C7C" w:rsidRPr="0009785E">
        <w:rPr>
          <w:rFonts w:ascii="Arial" w:hAnsi="Arial" w:cs="Arial"/>
          <w:color w:val="000000" w:themeColor="text1"/>
        </w:rPr>
        <w:t>challenge</w:t>
      </w:r>
      <w:r w:rsidR="004D14E4" w:rsidRPr="0009785E">
        <w:rPr>
          <w:rFonts w:ascii="Arial" w:hAnsi="Arial" w:cs="Arial"/>
          <w:color w:val="000000" w:themeColor="text1"/>
        </w:rPr>
        <w:t xml:space="preserve"> of the project.</w:t>
      </w:r>
    </w:p>
    <w:p w14:paraId="73C609CA" w14:textId="53E1A80A" w:rsidR="00796626" w:rsidRPr="0009785E" w:rsidRDefault="00C1693E" w:rsidP="004C5303">
      <w:pPr>
        <w:pStyle w:val="font-claude-response-body"/>
        <w:spacing w:line="360" w:lineRule="auto"/>
        <w:rPr>
          <w:rFonts w:ascii="Arial" w:hAnsi="Arial" w:cs="Arial"/>
          <w:color w:val="000000" w:themeColor="text1"/>
        </w:rPr>
      </w:pPr>
      <w:r w:rsidRPr="0009785E">
        <w:rPr>
          <w:rFonts w:ascii="Arial" w:hAnsi="Arial" w:cs="Arial"/>
          <w:color w:val="000000" w:themeColor="text1"/>
        </w:rPr>
        <w:t>Reflecting on my experience</w:t>
      </w:r>
      <w:r w:rsidR="005F5C7C" w:rsidRPr="0009785E">
        <w:rPr>
          <w:rFonts w:ascii="Arial" w:hAnsi="Arial" w:cs="Arial"/>
          <w:color w:val="000000" w:themeColor="text1"/>
        </w:rPr>
        <w:t xml:space="preserve"> (reflective observation)</w:t>
      </w:r>
      <w:r w:rsidRPr="0009785E">
        <w:rPr>
          <w:rFonts w:ascii="Arial" w:hAnsi="Arial" w:cs="Arial"/>
          <w:color w:val="000000" w:themeColor="text1"/>
        </w:rPr>
        <w:t xml:space="preserve">, I discovered that small details mattered–for instance, asking students to visualize a spacious place rather than simply a place they love </w:t>
      </w:r>
      <w:r w:rsidR="00392F56" w:rsidRPr="0009785E">
        <w:rPr>
          <w:rFonts w:ascii="Arial" w:hAnsi="Arial" w:cs="Arial"/>
          <w:color w:val="000000" w:themeColor="text1"/>
        </w:rPr>
        <w:t xml:space="preserve">during a body scan practice </w:t>
      </w:r>
      <w:r w:rsidRPr="0009785E">
        <w:rPr>
          <w:rFonts w:ascii="Arial" w:hAnsi="Arial" w:cs="Arial"/>
          <w:color w:val="000000" w:themeColor="text1"/>
        </w:rPr>
        <w:t xml:space="preserve">produced a noticeably more </w:t>
      </w:r>
      <w:r w:rsidR="00C05D61" w:rsidRPr="0009785E">
        <w:rPr>
          <w:rFonts w:ascii="Arial" w:hAnsi="Arial" w:cs="Arial"/>
          <w:color w:val="000000" w:themeColor="text1"/>
        </w:rPr>
        <w:t>relaxed</w:t>
      </w:r>
      <w:r w:rsidRPr="0009785E">
        <w:rPr>
          <w:rFonts w:ascii="Arial" w:hAnsi="Arial" w:cs="Arial"/>
          <w:color w:val="000000" w:themeColor="text1"/>
        </w:rPr>
        <w:t xml:space="preserve"> vocal response. While mindful practices in lessons were already familiar, I had never formally reflected </w:t>
      </w:r>
      <w:r w:rsidR="005C2AC4" w:rsidRPr="0009785E">
        <w:rPr>
          <w:rFonts w:ascii="Arial" w:hAnsi="Arial" w:cs="Arial"/>
          <w:color w:val="000000" w:themeColor="text1"/>
        </w:rPr>
        <w:t>on playfulness</w:t>
      </w:r>
      <w:r w:rsidRPr="0009785E">
        <w:rPr>
          <w:rFonts w:ascii="Arial" w:hAnsi="Arial" w:cs="Arial"/>
          <w:color w:val="000000" w:themeColor="text1"/>
        </w:rPr>
        <w:t xml:space="preserve">. </w:t>
      </w:r>
      <w:r w:rsidR="00050D60" w:rsidRPr="0009785E">
        <w:rPr>
          <w:rFonts w:ascii="Arial" w:hAnsi="Arial" w:cs="Arial"/>
        </w:rPr>
        <w:t xml:space="preserve">I partially knew it was present in my teaching, but I started noticing how much–in the way I encouraged students to approach mistakes with humor, or improvised exercises in different ways depending on how they reported feeling vocally that day. </w:t>
      </w:r>
      <w:r w:rsidR="005C2AC4" w:rsidRPr="0009785E">
        <w:rPr>
          <w:rFonts w:ascii="Arial" w:hAnsi="Arial" w:cs="Arial"/>
          <w:color w:val="000000" w:themeColor="text1"/>
        </w:rPr>
        <w:t>B</w:t>
      </w:r>
      <w:r w:rsidRPr="0009785E">
        <w:rPr>
          <w:rFonts w:ascii="Arial" w:hAnsi="Arial" w:cs="Arial"/>
          <w:color w:val="000000" w:themeColor="text1"/>
        </w:rPr>
        <w:t xml:space="preserve">ecause imagery emerged unexpectedly from my body scan study, I reflected on the possible use of visualizations to elicit imagery, which was also reported to have benefits in the literature (Tremayne and Morgan, 2016; Shaw, Juncos and Winter, 2020; Degl'Innocenti, 2025). The intersection of mindfulness and playfulness was harder to articulate than expected. What I noticed was a lack of consistency in vocal ease when both elements were present separately. Moving from a body scan to a playful exercise, for example, seemed to be the moment students would lose focus. I began </w:t>
      </w:r>
      <w:r w:rsidRPr="0009785E">
        <w:rPr>
          <w:rFonts w:ascii="Arial" w:hAnsi="Arial" w:cs="Arial"/>
          <w:color w:val="000000" w:themeColor="text1"/>
        </w:rPr>
        <w:lastRenderedPageBreak/>
        <w:t xml:space="preserve">to realize that both elements might need to be present simultaneously to produce results the students could tangibly notice–less body tension, or simply having more fun without overthinking. The biggest challenge was </w:t>
      </w:r>
      <w:r w:rsidR="00050D60" w:rsidRPr="0009785E">
        <w:rPr>
          <w:rFonts w:ascii="Arial" w:hAnsi="Arial" w:cs="Arial"/>
          <w:color w:val="000000" w:themeColor="text1"/>
        </w:rPr>
        <w:t>considering it</w:t>
      </w:r>
      <w:r w:rsidRPr="0009785E">
        <w:rPr>
          <w:rFonts w:ascii="Arial" w:hAnsi="Arial" w:cs="Arial"/>
          <w:color w:val="000000" w:themeColor="text1"/>
        </w:rPr>
        <w:t xml:space="preserve"> </w:t>
      </w:r>
      <w:r w:rsidR="00050D60" w:rsidRPr="0009785E">
        <w:rPr>
          <w:rFonts w:ascii="Arial" w:hAnsi="Arial" w:cs="Arial"/>
          <w:color w:val="000000" w:themeColor="text1"/>
        </w:rPr>
        <w:t xml:space="preserve">in </w:t>
      </w:r>
      <w:r w:rsidRPr="0009785E">
        <w:rPr>
          <w:rFonts w:ascii="Arial" w:hAnsi="Arial" w:cs="Arial"/>
          <w:color w:val="000000" w:themeColor="text1"/>
        </w:rPr>
        <w:t xml:space="preserve">group settings, where </w:t>
      </w:r>
      <w:r w:rsidR="00050D60" w:rsidRPr="0009785E">
        <w:rPr>
          <w:rFonts w:ascii="Arial" w:hAnsi="Arial" w:cs="Arial"/>
          <w:color w:val="000000" w:themeColor="text1"/>
        </w:rPr>
        <w:t>addressing</w:t>
      </w:r>
      <w:r w:rsidRPr="0009785E">
        <w:rPr>
          <w:rFonts w:ascii="Arial" w:hAnsi="Arial" w:cs="Arial"/>
          <w:color w:val="000000" w:themeColor="text1"/>
        </w:rPr>
        <w:t xml:space="preserve"> students' needs is much harder</w:t>
      </w:r>
      <w:r w:rsidR="00050D60" w:rsidRPr="0009785E">
        <w:rPr>
          <w:rFonts w:ascii="Arial" w:hAnsi="Arial" w:cs="Arial"/>
          <w:color w:val="000000" w:themeColor="text1"/>
        </w:rPr>
        <w:t xml:space="preserve"> because singing </w:t>
      </w:r>
      <w:r w:rsidR="009B4197" w:rsidRPr="0009785E">
        <w:rPr>
          <w:rFonts w:ascii="Arial" w:hAnsi="Arial" w:cs="Arial"/>
          <w:color w:val="000000" w:themeColor="text1"/>
        </w:rPr>
        <w:t>i</w:t>
      </w:r>
      <w:r w:rsidR="00050D60" w:rsidRPr="0009785E">
        <w:rPr>
          <w:rFonts w:ascii="Arial" w:hAnsi="Arial" w:cs="Arial"/>
          <w:color w:val="000000" w:themeColor="text1"/>
        </w:rPr>
        <w:t>s a shared activity.</w:t>
      </w:r>
    </w:p>
    <w:p w14:paraId="493D9475" w14:textId="775A9A72" w:rsidR="00764C4E" w:rsidRPr="0009785E" w:rsidRDefault="005F5C7C" w:rsidP="004C5303">
      <w:pPr>
        <w:pStyle w:val="font-claude-response-body"/>
        <w:spacing w:line="360" w:lineRule="auto"/>
        <w:rPr>
          <w:rFonts w:ascii="Arial" w:hAnsi="Arial" w:cs="Arial"/>
          <w:color w:val="000000" w:themeColor="text1"/>
        </w:rPr>
      </w:pPr>
      <w:r w:rsidRPr="0009785E">
        <w:rPr>
          <w:rFonts w:ascii="Arial" w:hAnsi="Arial" w:cs="Arial"/>
          <w:color w:val="000000" w:themeColor="text1"/>
        </w:rPr>
        <w:t xml:space="preserve">Drawing on theory to make sense of these observations, </w:t>
      </w:r>
      <w:r w:rsidR="00827247" w:rsidRPr="0009785E">
        <w:rPr>
          <w:rFonts w:ascii="Arial" w:hAnsi="Arial" w:cs="Arial"/>
          <w:color w:val="000000" w:themeColor="text1"/>
        </w:rPr>
        <w:t xml:space="preserve">the </w:t>
      </w:r>
      <w:r w:rsidRPr="0009785E">
        <w:rPr>
          <w:rFonts w:ascii="Arial" w:hAnsi="Arial" w:cs="Arial"/>
          <w:color w:val="000000" w:themeColor="text1"/>
        </w:rPr>
        <w:t xml:space="preserve">literature on the state of flow helped me understand </w:t>
      </w:r>
      <w:r w:rsidR="00D43874" w:rsidRPr="0009785E">
        <w:rPr>
          <w:rFonts w:ascii="Arial" w:hAnsi="Arial" w:cs="Arial"/>
          <w:color w:val="000000" w:themeColor="text1"/>
        </w:rPr>
        <w:t xml:space="preserve">why both mindfulness and playfulness seemed to need to coexist rather than follow sequentially. Flow requires that challenge and skill are balanced and attention is fully engaged (Csikszentmihalyi, 1990)–conditions that neither mindfulness nor playfulness alone could sustain in my lessons. What emerged was a </w:t>
      </w:r>
      <w:r w:rsidR="007F18DD" w:rsidRPr="0009785E">
        <w:rPr>
          <w:rFonts w:ascii="Arial" w:hAnsi="Arial" w:cs="Arial"/>
          <w:color w:val="000000" w:themeColor="text1"/>
        </w:rPr>
        <w:t>new</w:t>
      </w:r>
      <w:r w:rsidR="00D43874" w:rsidRPr="0009785E">
        <w:rPr>
          <w:rFonts w:ascii="Arial" w:hAnsi="Arial" w:cs="Arial"/>
          <w:color w:val="000000" w:themeColor="text1"/>
        </w:rPr>
        <w:t xml:space="preserve"> understanding</w:t>
      </w:r>
      <w:r w:rsidR="007F18DD" w:rsidRPr="0009785E">
        <w:rPr>
          <w:rFonts w:ascii="Arial" w:hAnsi="Arial" w:cs="Arial"/>
          <w:color w:val="000000" w:themeColor="text1"/>
        </w:rPr>
        <w:t xml:space="preserve">: </w:t>
      </w:r>
      <w:r w:rsidR="00D43874" w:rsidRPr="0009785E">
        <w:rPr>
          <w:rFonts w:ascii="Arial" w:hAnsi="Arial" w:cs="Arial"/>
          <w:color w:val="000000" w:themeColor="text1"/>
        </w:rPr>
        <w:t xml:space="preserve">mindfulness and playfulness are not separate tools but qualities of attention that, when cultivated together, may </w:t>
      </w:r>
      <w:r w:rsidR="00C4216B" w:rsidRPr="0009785E">
        <w:rPr>
          <w:rFonts w:ascii="Arial" w:hAnsi="Arial" w:cs="Arial"/>
          <w:color w:val="000000" w:themeColor="text1"/>
        </w:rPr>
        <w:t>help create</w:t>
      </w:r>
      <w:r w:rsidR="00D43874" w:rsidRPr="0009785E">
        <w:rPr>
          <w:rFonts w:ascii="Arial" w:hAnsi="Arial" w:cs="Arial"/>
          <w:color w:val="000000" w:themeColor="text1"/>
        </w:rPr>
        <w:t xml:space="preserve"> the conditions for flow. The quality of attention matters more than adding new practices</w:t>
      </w:r>
      <w:r w:rsidR="00C05D61" w:rsidRPr="0009785E">
        <w:rPr>
          <w:rFonts w:ascii="Arial" w:hAnsi="Arial" w:cs="Arial"/>
          <w:color w:val="000000" w:themeColor="text1"/>
        </w:rPr>
        <w:t>–</w:t>
      </w:r>
      <w:r w:rsidR="00D43874" w:rsidRPr="0009785E">
        <w:rPr>
          <w:rFonts w:ascii="Arial" w:hAnsi="Arial" w:cs="Arial"/>
          <w:color w:val="000000" w:themeColor="text1"/>
        </w:rPr>
        <w:t xml:space="preserve">a realization that shifted my teaching philosophy from providing techniques to facilitating conditions in which discovery can happen. Nørgård, Toft-Nielsen and Whitton's (2017) concept of the magic circle–a protected space where different rules apply–helped me articulate what I had been trying to create in my studio: a space where failure is welcome and exploration is safe. I also came to understand a tension that Huizinga first identified: grounding playfulness in neuroscience </w:t>
      </w:r>
      <w:r w:rsidR="00261D38">
        <w:rPr>
          <w:rFonts w:ascii="Arial" w:hAnsi="Arial" w:cs="Arial"/>
          <w:color w:val="000000" w:themeColor="text1"/>
        </w:rPr>
        <w:t>gives</w:t>
      </w:r>
      <w:r w:rsidR="00D43874" w:rsidRPr="0009785E">
        <w:rPr>
          <w:rFonts w:ascii="Arial" w:hAnsi="Arial" w:cs="Arial"/>
          <w:color w:val="000000" w:themeColor="text1"/>
        </w:rPr>
        <w:t xml:space="preserve"> it credibility but </w:t>
      </w:r>
      <w:r w:rsidR="00FA20DA">
        <w:rPr>
          <w:rFonts w:ascii="Arial" w:hAnsi="Arial" w:cs="Arial"/>
          <w:color w:val="000000" w:themeColor="text1"/>
        </w:rPr>
        <w:t>m</w:t>
      </w:r>
      <w:r w:rsidR="00261D38">
        <w:rPr>
          <w:rFonts w:ascii="Arial" w:hAnsi="Arial" w:cs="Arial"/>
          <w:color w:val="000000" w:themeColor="text1"/>
        </w:rPr>
        <w:t>ay also</w:t>
      </w:r>
      <w:r w:rsidR="00D43874" w:rsidRPr="0009785E">
        <w:rPr>
          <w:rFonts w:ascii="Arial" w:hAnsi="Arial" w:cs="Arial"/>
          <w:color w:val="000000" w:themeColor="text1"/>
        </w:rPr>
        <w:t xml:space="preserve"> reduc</w:t>
      </w:r>
      <w:r w:rsidR="00FA20DA">
        <w:rPr>
          <w:rFonts w:ascii="Arial" w:hAnsi="Arial" w:cs="Arial"/>
          <w:color w:val="000000" w:themeColor="text1"/>
        </w:rPr>
        <w:t>e</w:t>
      </w:r>
      <w:r w:rsidR="00D43874" w:rsidRPr="0009785E">
        <w:rPr>
          <w:rFonts w:ascii="Arial" w:hAnsi="Arial" w:cs="Arial"/>
          <w:color w:val="000000" w:themeColor="text1"/>
        </w:rPr>
        <w:t xml:space="preserve"> it to a functional tool</w:t>
      </w:r>
      <w:r w:rsidR="00FA20DA">
        <w:rPr>
          <w:rFonts w:ascii="Arial" w:hAnsi="Arial" w:cs="Arial"/>
          <w:color w:val="000000" w:themeColor="text1"/>
        </w:rPr>
        <w:t>,</w:t>
      </w:r>
      <w:r w:rsidR="00D43874" w:rsidRPr="0009785E">
        <w:rPr>
          <w:rFonts w:ascii="Arial" w:hAnsi="Arial" w:cs="Arial"/>
          <w:color w:val="000000" w:themeColor="text1"/>
        </w:rPr>
        <w:t xml:space="preserve"> </w:t>
      </w:r>
      <w:r w:rsidR="00FA20DA">
        <w:rPr>
          <w:rFonts w:ascii="Arial" w:hAnsi="Arial" w:cs="Arial"/>
          <w:color w:val="000000" w:themeColor="text1"/>
        </w:rPr>
        <w:t>wh</w:t>
      </w:r>
      <w:r w:rsidR="00261D38">
        <w:rPr>
          <w:rFonts w:ascii="Arial" w:hAnsi="Arial" w:cs="Arial"/>
          <w:color w:val="000000" w:themeColor="text1"/>
        </w:rPr>
        <w:t>ereas</w:t>
      </w:r>
      <w:r w:rsidR="00D43874" w:rsidRPr="0009785E">
        <w:rPr>
          <w:rFonts w:ascii="Arial" w:hAnsi="Arial" w:cs="Arial"/>
          <w:color w:val="000000" w:themeColor="text1"/>
        </w:rPr>
        <w:t xml:space="preserve"> leaving it ungrounded </w:t>
      </w:r>
      <w:r w:rsidR="00261D38">
        <w:rPr>
          <w:rFonts w:ascii="Arial" w:hAnsi="Arial" w:cs="Arial"/>
          <w:color w:val="000000" w:themeColor="text1"/>
        </w:rPr>
        <w:t>may</w:t>
      </w:r>
      <w:r w:rsidR="00FA20DA">
        <w:rPr>
          <w:rFonts w:ascii="Arial" w:hAnsi="Arial" w:cs="Arial"/>
          <w:color w:val="000000" w:themeColor="text1"/>
        </w:rPr>
        <w:t xml:space="preserve"> show it</w:t>
      </w:r>
      <w:r w:rsidR="00D43874" w:rsidRPr="0009785E">
        <w:rPr>
          <w:rFonts w:ascii="Arial" w:hAnsi="Arial" w:cs="Arial"/>
          <w:color w:val="000000" w:themeColor="text1"/>
        </w:rPr>
        <w:t xml:space="preserve"> as lacking rigor (Singer, 2013). </w:t>
      </w:r>
      <w:r w:rsidR="00FA20DA">
        <w:rPr>
          <w:rFonts w:ascii="Arial" w:hAnsi="Arial" w:cs="Arial"/>
          <w:color w:val="000000" w:themeColor="text1"/>
        </w:rPr>
        <w:t>Addressing</w:t>
      </w:r>
      <w:r w:rsidR="00D43874" w:rsidRPr="0009785E">
        <w:rPr>
          <w:rFonts w:ascii="Arial" w:hAnsi="Arial" w:cs="Arial"/>
          <w:color w:val="000000" w:themeColor="text1"/>
        </w:rPr>
        <w:t xml:space="preserve"> this tension–letting playfulness be just that while justifying its place in pedagogy–remains an ongoing challenge. In group settings, </w:t>
      </w:r>
      <w:r w:rsidR="00C713A2" w:rsidRPr="0009785E">
        <w:rPr>
          <w:rFonts w:ascii="Arial" w:hAnsi="Arial" w:cs="Arial"/>
          <w:color w:val="000000" w:themeColor="text1"/>
        </w:rPr>
        <w:t>noticing individual nuances</w:t>
      </w:r>
      <w:r w:rsidR="00D43874" w:rsidRPr="0009785E">
        <w:rPr>
          <w:rFonts w:ascii="Arial" w:hAnsi="Arial" w:cs="Arial"/>
          <w:color w:val="000000" w:themeColor="text1"/>
        </w:rPr>
        <w:t xml:space="preserve"> adds further complexity, though practical strategies such as dividing classes into smaller groups can </w:t>
      </w:r>
      <w:r w:rsidR="00261D38">
        <w:rPr>
          <w:rFonts w:ascii="Arial" w:hAnsi="Arial" w:cs="Arial"/>
          <w:color w:val="000000" w:themeColor="text1"/>
        </w:rPr>
        <w:t xml:space="preserve">help </w:t>
      </w:r>
      <w:r w:rsidR="00D43874" w:rsidRPr="0009785E">
        <w:rPr>
          <w:rFonts w:ascii="Arial" w:hAnsi="Arial" w:cs="Arial"/>
          <w:color w:val="000000" w:themeColor="text1"/>
        </w:rPr>
        <w:t>(Vaughn and Dayme, 2024).</w:t>
      </w:r>
    </w:p>
    <w:p w14:paraId="6CEFB548" w14:textId="699C7FD5" w:rsidR="00E55300" w:rsidRPr="0009785E" w:rsidRDefault="005F5C7C" w:rsidP="00197A6F">
      <w:pPr>
        <w:pStyle w:val="font-claude-response-body"/>
        <w:spacing w:line="360" w:lineRule="auto"/>
        <w:rPr>
          <w:rFonts w:ascii="Arial" w:hAnsi="Arial" w:cs="Arial"/>
          <w:color w:val="000000" w:themeColor="text1"/>
        </w:rPr>
      </w:pPr>
      <w:r w:rsidRPr="0009785E">
        <w:rPr>
          <w:rFonts w:ascii="Arial" w:hAnsi="Arial" w:cs="Arial"/>
          <w:color w:val="000000" w:themeColor="text1"/>
        </w:rPr>
        <w:t>Looking ahead (active experimentation), the most immediate next step is to test the booklet with students</w:t>
      </w:r>
      <w:r w:rsidR="00C05D61" w:rsidRPr="0009785E">
        <w:rPr>
          <w:rFonts w:ascii="Arial" w:hAnsi="Arial" w:cs="Arial"/>
          <w:color w:val="000000" w:themeColor="text1"/>
        </w:rPr>
        <w:t>–</w:t>
      </w:r>
      <w:r w:rsidRPr="0009785E">
        <w:rPr>
          <w:rFonts w:ascii="Arial" w:hAnsi="Arial" w:cs="Arial"/>
          <w:color w:val="000000" w:themeColor="text1"/>
        </w:rPr>
        <w:t xml:space="preserve">both in individual lessons and in the group singing classes I am beginning to develop. </w:t>
      </w:r>
      <w:r w:rsidR="000F735B" w:rsidRPr="0009785E">
        <w:rPr>
          <w:rFonts w:ascii="Arial" w:hAnsi="Arial" w:cs="Arial"/>
        </w:rPr>
        <w:t xml:space="preserve">This could involve observing how students respond to the booklet's concepts and what adjustments are needed. </w:t>
      </w:r>
      <w:r w:rsidRPr="0009785E">
        <w:rPr>
          <w:rFonts w:ascii="Arial" w:hAnsi="Arial" w:cs="Arial"/>
          <w:color w:val="000000" w:themeColor="text1"/>
        </w:rPr>
        <w:t xml:space="preserve">A group setting would be valuable, as it is the context </w:t>
      </w:r>
      <w:r w:rsidR="00C86FE9">
        <w:rPr>
          <w:rFonts w:ascii="Arial" w:hAnsi="Arial" w:cs="Arial"/>
          <w:color w:val="000000" w:themeColor="text1"/>
        </w:rPr>
        <w:t>in which</w:t>
      </w:r>
      <w:r w:rsidRPr="0009785E">
        <w:rPr>
          <w:rFonts w:ascii="Arial" w:hAnsi="Arial" w:cs="Arial"/>
          <w:color w:val="000000" w:themeColor="text1"/>
        </w:rPr>
        <w:t xml:space="preserve"> the intersection of mindfulness and playfulness </w:t>
      </w:r>
      <w:r w:rsidR="00C86FE9">
        <w:rPr>
          <w:rFonts w:ascii="Arial" w:hAnsi="Arial" w:cs="Arial"/>
          <w:color w:val="000000" w:themeColor="text1"/>
        </w:rPr>
        <w:t>seems</w:t>
      </w:r>
      <w:r w:rsidRPr="0009785E">
        <w:rPr>
          <w:rFonts w:ascii="Arial" w:hAnsi="Arial" w:cs="Arial"/>
          <w:color w:val="000000" w:themeColor="text1"/>
        </w:rPr>
        <w:t xml:space="preserve"> </w:t>
      </w:r>
      <w:r w:rsidR="00C86FE9">
        <w:rPr>
          <w:rFonts w:ascii="Arial" w:hAnsi="Arial" w:cs="Arial"/>
          <w:color w:val="000000" w:themeColor="text1"/>
        </w:rPr>
        <w:t>lea</w:t>
      </w:r>
      <w:r w:rsidRPr="0009785E">
        <w:rPr>
          <w:rFonts w:ascii="Arial" w:hAnsi="Arial" w:cs="Arial"/>
          <w:color w:val="000000" w:themeColor="text1"/>
        </w:rPr>
        <w:t xml:space="preserve">st tested. </w:t>
      </w:r>
      <w:r w:rsidR="00374DDB" w:rsidRPr="0009785E">
        <w:rPr>
          <w:rFonts w:ascii="Arial" w:hAnsi="Arial" w:cs="Arial"/>
        </w:rPr>
        <w:t xml:space="preserve">A possible direction for </w:t>
      </w:r>
      <w:r w:rsidR="00404150" w:rsidRPr="0009785E">
        <w:rPr>
          <w:rFonts w:ascii="Arial" w:hAnsi="Arial" w:cs="Arial"/>
        </w:rPr>
        <w:t xml:space="preserve">my </w:t>
      </w:r>
      <w:r w:rsidR="00374DDB" w:rsidRPr="0009785E">
        <w:rPr>
          <w:rFonts w:ascii="Arial" w:hAnsi="Arial" w:cs="Arial"/>
        </w:rPr>
        <w:t xml:space="preserve">dissertation would be to design a short series of group singing sessions around the booklet's principles, gathering </w:t>
      </w:r>
      <w:r w:rsidR="00374DDB" w:rsidRPr="0009785E">
        <w:rPr>
          <w:rFonts w:ascii="Arial" w:hAnsi="Arial" w:cs="Arial"/>
        </w:rPr>
        <w:lastRenderedPageBreak/>
        <w:t>feedback through interviews or journals.</w:t>
      </w:r>
      <w:r w:rsidRPr="0009785E">
        <w:rPr>
          <w:rFonts w:ascii="Arial" w:hAnsi="Arial" w:cs="Arial"/>
          <w:color w:val="000000" w:themeColor="text1"/>
        </w:rPr>
        <w:t xml:space="preserve"> This would begin to address the gap identified throughout this study: the </w:t>
      </w:r>
      <w:r w:rsidR="0051334E" w:rsidRPr="0009785E">
        <w:rPr>
          <w:rFonts w:ascii="Arial" w:hAnsi="Arial" w:cs="Arial"/>
          <w:color w:val="000000" w:themeColor="text1"/>
        </w:rPr>
        <w:t>lack</w:t>
      </w:r>
      <w:r w:rsidRPr="0009785E">
        <w:rPr>
          <w:rFonts w:ascii="Arial" w:hAnsi="Arial" w:cs="Arial"/>
          <w:color w:val="000000" w:themeColor="text1"/>
        </w:rPr>
        <w:t xml:space="preserve"> of research on how mindfulness and playfulness </w:t>
      </w:r>
      <w:r w:rsidR="0051334E" w:rsidRPr="0009785E">
        <w:rPr>
          <w:rFonts w:ascii="Arial" w:hAnsi="Arial" w:cs="Arial"/>
          <w:color w:val="000000" w:themeColor="text1"/>
        </w:rPr>
        <w:t>interact</w:t>
      </w:r>
      <w:r w:rsidRPr="0009785E">
        <w:rPr>
          <w:rFonts w:ascii="Arial" w:hAnsi="Arial" w:cs="Arial"/>
          <w:color w:val="000000" w:themeColor="text1"/>
        </w:rPr>
        <w:t xml:space="preserve"> in vocal learning. I would also like to explore more carefully the transition between mindful stillness and active singing</w:t>
      </w:r>
      <w:r w:rsidR="004242E5" w:rsidRPr="0009785E">
        <w:rPr>
          <w:rFonts w:ascii="Arial" w:hAnsi="Arial" w:cs="Arial"/>
          <w:color w:val="000000" w:themeColor="text1"/>
        </w:rPr>
        <w:t>–</w:t>
      </w:r>
      <w:r w:rsidRPr="0009785E">
        <w:rPr>
          <w:rFonts w:ascii="Arial" w:hAnsi="Arial" w:cs="Arial"/>
          <w:color w:val="000000" w:themeColor="text1"/>
        </w:rPr>
        <w:t xml:space="preserve">the moment where, in my experience, vocal ease tends to be lost. Finding practical strategies to bridge that transition remains the most pressing question from this study. </w:t>
      </w:r>
      <w:r w:rsidR="00E651D0" w:rsidRPr="0009785E">
        <w:rPr>
          <w:rFonts w:ascii="Arial" w:hAnsi="Arial" w:cs="Arial"/>
        </w:rPr>
        <w:t xml:space="preserve">However, this study has already begun to influence my practice as I now approach lessons with a clearer awareness of when to invite stillness and when to encourage play. Whether this translates into measurable improvements in student outcomes remains to be seen. </w:t>
      </w:r>
      <w:r w:rsidR="00C86FE9">
        <w:rPr>
          <w:rFonts w:ascii="Arial" w:hAnsi="Arial" w:cs="Arial"/>
          <w:color w:val="000000" w:themeColor="text1"/>
        </w:rPr>
        <w:t>Finally, t</w:t>
      </w:r>
      <w:r w:rsidRPr="0009785E">
        <w:rPr>
          <w:rFonts w:ascii="Arial" w:hAnsi="Arial" w:cs="Arial"/>
          <w:color w:val="000000" w:themeColor="text1"/>
        </w:rPr>
        <w:t>his project has clarified my direction as a teacher</w:t>
      </w:r>
      <w:r w:rsidR="00BF0F4A" w:rsidRPr="0009785E">
        <w:rPr>
          <w:rFonts w:ascii="Arial" w:hAnsi="Arial" w:cs="Arial"/>
          <w:color w:val="000000" w:themeColor="text1"/>
        </w:rPr>
        <w:t xml:space="preserve"> and </w:t>
      </w:r>
      <w:r w:rsidR="00BF0F4A" w:rsidRPr="0009785E">
        <w:rPr>
          <w:rFonts w:ascii="Arial" w:hAnsi="Arial" w:cs="Arial"/>
        </w:rPr>
        <w:t>as a practice-as-researcher</w:t>
      </w:r>
      <w:r w:rsidRPr="0009785E">
        <w:rPr>
          <w:rFonts w:ascii="Arial" w:hAnsi="Arial" w:cs="Arial"/>
          <w:color w:val="000000" w:themeColor="text1"/>
        </w:rPr>
        <w:t xml:space="preserve">: toward </w:t>
      </w:r>
      <w:r w:rsidR="0039750B" w:rsidRPr="0009785E">
        <w:rPr>
          <w:rFonts w:ascii="Arial" w:hAnsi="Arial" w:cs="Arial"/>
          <w:color w:val="000000" w:themeColor="text1"/>
        </w:rPr>
        <w:t xml:space="preserve">continuing to </w:t>
      </w:r>
      <w:r w:rsidRPr="0009785E">
        <w:rPr>
          <w:rFonts w:ascii="Arial" w:hAnsi="Arial" w:cs="Arial"/>
          <w:color w:val="000000" w:themeColor="text1"/>
        </w:rPr>
        <w:t>build a practice grounded in attention, curiosity</w:t>
      </w:r>
      <w:r w:rsidR="00C86FE9">
        <w:rPr>
          <w:rFonts w:ascii="Arial" w:hAnsi="Arial" w:cs="Arial"/>
          <w:color w:val="000000" w:themeColor="text1"/>
        </w:rPr>
        <w:t xml:space="preserve">, </w:t>
      </w:r>
      <w:r w:rsidRPr="0009785E">
        <w:rPr>
          <w:rFonts w:ascii="Arial" w:hAnsi="Arial" w:cs="Arial"/>
          <w:color w:val="000000" w:themeColor="text1"/>
        </w:rPr>
        <w:t xml:space="preserve">and the belief that the voice is best discovered through presence rather than pressure. </w:t>
      </w:r>
    </w:p>
    <w:p w14:paraId="054968EA" w14:textId="77777777" w:rsidR="00E55300" w:rsidRPr="00272523" w:rsidRDefault="00E55300" w:rsidP="00197A6F">
      <w:pPr>
        <w:pStyle w:val="font-claude-response-body"/>
        <w:spacing w:line="360" w:lineRule="auto"/>
        <w:rPr>
          <w:rFonts w:ascii="Arial" w:hAnsi="Arial" w:cs="Arial"/>
          <w:color w:val="000000" w:themeColor="text1"/>
        </w:rPr>
      </w:pPr>
    </w:p>
    <w:p w14:paraId="41D38350" w14:textId="77777777" w:rsidR="00406C31" w:rsidRPr="00272523" w:rsidRDefault="00406C31" w:rsidP="00197A6F">
      <w:pPr>
        <w:pStyle w:val="font-claude-response-body"/>
        <w:spacing w:line="360" w:lineRule="auto"/>
        <w:rPr>
          <w:rFonts w:ascii="Arial" w:hAnsi="Arial" w:cs="Arial"/>
          <w:color w:val="000000" w:themeColor="text1"/>
        </w:rPr>
      </w:pPr>
    </w:p>
    <w:p w14:paraId="6412C794" w14:textId="77777777" w:rsidR="002712A3" w:rsidRPr="00272523" w:rsidRDefault="002712A3" w:rsidP="00197A6F">
      <w:pPr>
        <w:pStyle w:val="font-claude-response-body"/>
        <w:spacing w:line="360" w:lineRule="auto"/>
        <w:rPr>
          <w:rFonts w:ascii="Arial" w:hAnsi="Arial" w:cs="Arial"/>
          <w:color w:val="000000" w:themeColor="text1"/>
        </w:rPr>
      </w:pPr>
    </w:p>
    <w:p w14:paraId="3E34732C" w14:textId="77777777" w:rsidR="00767820" w:rsidRPr="00272523" w:rsidRDefault="00767820" w:rsidP="00197A6F">
      <w:pPr>
        <w:pStyle w:val="font-claude-response-body"/>
        <w:spacing w:line="360" w:lineRule="auto"/>
        <w:rPr>
          <w:rFonts w:ascii="Arial" w:hAnsi="Arial" w:cs="Arial"/>
          <w:color w:val="000000" w:themeColor="text1"/>
        </w:rPr>
      </w:pPr>
    </w:p>
    <w:p w14:paraId="3F761611" w14:textId="77777777" w:rsidR="004A5404" w:rsidRPr="00272523" w:rsidRDefault="004A5404" w:rsidP="00197A6F">
      <w:pPr>
        <w:pStyle w:val="font-claude-response-body"/>
        <w:spacing w:line="360" w:lineRule="auto"/>
        <w:rPr>
          <w:rFonts w:ascii="Arial" w:hAnsi="Arial" w:cs="Arial"/>
          <w:color w:val="000000" w:themeColor="text1"/>
        </w:rPr>
      </w:pPr>
    </w:p>
    <w:p w14:paraId="266B0BDB" w14:textId="77777777" w:rsidR="004A5404" w:rsidRPr="00272523" w:rsidRDefault="004A5404" w:rsidP="00197A6F">
      <w:pPr>
        <w:pStyle w:val="font-claude-response-body"/>
        <w:spacing w:line="360" w:lineRule="auto"/>
        <w:rPr>
          <w:rFonts w:ascii="Arial" w:hAnsi="Arial" w:cs="Arial"/>
          <w:color w:val="000000" w:themeColor="text1"/>
        </w:rPr>
      </w:pPr>
    </w:p>
    <w:p w14:paraId="2EF880C5" w14:textId="77777777" w:rsidR="00767820" w:rsidRPr="00272523" w:rsidRDefault="00767820" w:rsidP="00197A6F">
      <w:pPr>
        <w:pStyle w:val="font-claude-response-body"/>
        <w:spacing w:line="360" w:lineRule="auto"/>
        <w:rPr>
          <w:rFonts w:ascii="Arial" w:hAnsi="Arial" w:cs="Arial"/>
          <w:color w:val="000000" w:themeColor="text1"/>
        </w:rPr>
      </w:pPr>
    </w:p>
    <w:p w14:paraId="48C8B802" w14:textId="77777777" w:rsidR="00537BAD" w:rsidRPr="00272523" w:rsidRDefault="00537BAD" w:rsidP="00197A6F">
      <w:pPr>
        <w:pStyle w:val="font-claude-response-body"/>
        <w:spacing w:line="360" w:lineRule="auto"/>
        <w:rPr>
          <w:rFonts w:ascii="Arial" w:hAnsi="Arial" w:cs="Arial"/>
          <w:color w:val="000000" w:themeColor="text1"/>
        </w:rPr>
      </w:pPr>
    </w:p>
    <w:p w14:paraId="7F401AE1" w14:textId="77777777" w:rsidR="00537BAD" w:rsidRPr="00272523" w:rsidRDefault="00537BAD" w:rsidP="00197A6F">
      <w:pPr>
        <w:pStyle w:val="font-claude-response-body"/>
        <w:spacing w:line="360" w:lineRule="auto"/>
        <w:rPr>
          <w:rFonts w:ascii="Arial" w:hAnsi="Arial" w:cs="Arial"/>
          <w:color w:val="000000" w:themeColor="text1"/>
        </w:rPr>
      </w:pPr>
    </w:p>
    <w:p w14:paraId="0D4CCF21" w14:textId="77777777" w:rsidR="00537BAD" w:rsidRPr="00272523" w:rsidRDefault="00537BAD" w:rsidP="00197A6F">
      <w:pPr>
        <w:pStyle w:val="font-claude-response-body"/>
        <w:spacing w:line="360" w:lineRule="auto"/>
        <w:rPr>
          <w:rFonts w:ascii="Arial" w:hAnsi="Arial" w:cs="Arial"/>
          <w:color w:val="000000" w:themeColor="text1"/>
        </w:rPr>
      </w:pPr>
    </w:p>
    <w:p w14:paraId="256C474F" w14:textId="77777777" w:rsidR="00537BAD" w:rsidRDefault="00537BAD" w:rsidP="00197A6F">
      <w:pPr>
        <w:pStyle w:val="font-claude-response-body"/>
        <w:spacing w:line="360" w:lineRule="auto"/>
        <w:rPr>
          <w:rFonts w:ascii="Arial" w:hAnsi="Arial" w:cs="Arial"/>
          <w:color w:val="000000" w:themeColor="text1"/>
        </w:rPr>
      </w:pPr>
    </w:p>
    <w:p w14:paraId="3AEF930B" w14:textId="77777777" w:rsidR="00C86FE9" w:rsidRDefault="00C86FE9" w:rsidP="00197A6F">
      <w:pPr>
        <w:pStyle w:val="font-claude-response-body"/>
        <w:spacing w:line="360" w:lineRule="auto"/>
        <w:rPr>
          <w:rFonts w:ascii="Arial" w:hAnsi="Arial" w:cs="Arial"/>
          <w:color w:val="000000" w:themeColor="text1"/>
        </w:rPr>
      </w:pPr>
    </w:p>
    <w:p w14:paraId="3FC1626D" w14:textId="77777777" w:rsidR="00C86FE9" w:rsidRDefault="00C86FE9" w:rsidP="00197A6F">
      <w:pPr>
        <w:pStyle w:val="font-claude-response-body"/>
        <w:spacing w:line="360" w:lineRule="auto"/>
        <w:rPr>
          <w:rFonts w:ascii="Arial" w:hAnsi="Arial" w:cs="Arial"/>
          <w:color w:val="000000" w:themeColor="text1"/>
        </w:rPr>
      </w:pPr>
    </w:p>
    <w:p w14:paraId="7EFFBECA" w14:textId="45F87A6A" w:rsidR="00AC4644" w:rsidRPr="00272523" w:rsidRDefault="00AC4644" w:rsidP="00197A6F">
      <w:pPr>
        <w:pStyle w:val="font-claude-response-body"/>
        <w:spacing w:line="360" w:lineRule="auto"/>
        <w:rPr>
          <w:rFonts w:ascii="Arial" w:hAnsi="Arial" w:cs="Arial"/>
          <w:color w:val="000000" w:themeColor="text1"/>
        </w:rPr>
      </w:pPr>
      <w:r w:rsidRPr="00272523">
        <w:rPr>
          <w:rFonts w:ascii="Arial" w:hAnsi="Arial" w:cs="Arial"/>
          <w:color w:val="000000" w:themeColor="text1"/>
        </w:rPr>
        <w:lastRenderedPageBreak/>
        <w:t>REFERENCES</w:t>
      </w:r>
      <w:r w:rsidR="00173448" w:rsidRPr="00272523">
        <w:rPr>
          <w:rFonts w:ascii="Arial" w:hAnsi="Arial" w:cs="Arial"/>
          <w:color w:val="000000" w:themeColor="text1"/>
        </w:rPr>
        <w:t xml:space="preserve"> </w:t>
      </w:r>
    </w:p>
    <w:p w14:paraId="160658D8" w14:textId="2CDC1061" w:rsidR="00CF602C" w:rsidRPr="00272523" w:rsidRDefault="00CF602C" w:rsidP="002821A3">
      <w:pPr>
        <w:pStyle w:val="NormalWeb"/>
        <w:spacing w:line="360" w:lineRule="auto"/>
        <w:rPr>
          <w:rFonts w:ascii="Arial" w:hAnsi="Arial" w:cs="Arial"/>
          <w:color w:val="000000" w:themeColor="text1"/>
        </w:rPr>
      </w:pPr>
      <w:r w:rsidRPr="00272523">
        <w:rPr>
          <w:rFonts w:ascii="Arial" w:hAnsi="Arial" w:cs="Arial"/>
          <w:color w:val="000000" w:themeColor="text1"/>
        </w:rPr>
        <w:t>Anderson, M. (2009) When Singing Becomes Knowing: Developing Self-Knowledge Through Vocal Pedagogy</w:t>
      </w:r>
      <w:r w:rsidRPr="00272523">
        <w:rPr>
          <w:rFonts w:ascii="Arial" w:hAnsi="Arial" w:cs="Arial"/>
          <w:i/>
          <w:iCs/>
          <w:color w:val="000000" w:themeColor="text1"/>
        </w:rPr>
        <w:t>.</w:t>
      </w:r>
      <w:r w:rsidRPr="00272523">
        <w:rPr>
          <w:rFonts w:ascii="Arial" w:hAnsi="Arial" w:cs="Arial"/>
          <w:color w:val="000000" w:themeColor="text1"/>
        </w:rPr>
        <w:t xml:space="preserve"> MA thesis. Queen's University, Kingston, Ontario. Available at: https://www.collectionscanada.gc.ca/obj/thesescanada/vol2/002/MR65342.PDF?is_thesis=1&amp;oclc_number=774093008 (Accessed: May 2, 2026).</w:t>
      </w:r>
    </w:p>
    <w:p w14:paraId="34DCCAC6" w14:textId="4038CEA1" w:rsidR="005A5154" w:rsidRPr="00272523" w:rsidRDefault="005A5154" w:rsidP="005A5154">
      <w:pPr>
        <w:spacing w:after="160" w:line="360" w:lineRule="auto"/>
        <w:rPr>
          <w:rFonts w:ascii="Arial" w:hAnsi="Arial" w:cs="Arial"/>
          <w:color w:val="000000" w:themeColor="text1"/>
        </w:rPr>
      </w:pPr>
      <w:r w:rsidRPr="00272523">
        <w:rPr>
          <w:rFonts w:ascii="Arial" w:hAnsi="Arial" w:cs="Arial"/>
          <w:color w:val="000000" w:themeColor="text1"/>
        </w:rPr>
        <w:t xml:space="preserve">Anurag, S., Singh, B., Krishna, D., Prasanna, K., Deepeshwar, S. (2023) ‘Heart–Brain Rhythmic Synchronization During Meditation: A Nonlinear Signal Analysis’, </w:t>
      </w:r>
      <w:r w:rsidRPr="00272523">
        <w:rPr>
          <w:rFonts w:ascii="Arial" w:hAnsi="Arial" w:cs="Arial"/>
          <w:i/>
          <w:iCs/>
          <w:color w:val="000000" w:themeColor="text1"/>
        </w:rPr>
        <w:t xml:space="preserve">International Journal of Yoga, </w:t>
      </w:r>
      <w:r w:rsidRPr="00272523">
        <w:rPr>
          <w:rFonts w:ascii="Arial" w:hAnsi="Arial" w:cs="Arial"/>
          <w:color w:val="000000" w:themeColor="text1"/>
        </w:rPr>
        <w:t>16 (2), pp. 132-139.</w:t>
      </w:r>
    </w:p>
    <w:p w14:paraId="7F0CE9E1" w14:textId="77777777" w:rsidR="00E470C2" w:rsidRPr="00272523" w:rsidRDefault="00E470C2" w:rsidP="00E470C2">
      <w:pPr>
        <w:spacing w:line="360" w:lineRule="auto"/>
        <w:rPr>
          <w:rFonts w:ascii="Arial" w:hAnsi="Arial" w:cs="Arial"/>
          <w:color w:val="000000" w:themeColor="text1"/>
        </w:rPr>
      </w:pPr>
      <w:r w:rsidRPr="00272523">
        <w:rPr>
          <w:rFonts w:ascii="Arial" w:hAnsi="Arial" w:cs="Arial"/>
          <w:color w:val="000000" w:themeColor="text1"/>
        </w:rPr>
        <w:t xml:space="preserve">Bjøntegaard, B. (2015) ‘A combination of one-to-one teaching and small group teaching in higher music education in Norway - A good model for teaching?’, </w:t>
      </w:r>
      <w:r w:rsidRPr="00272523">
        <w:rPr>
          <w:rFonts w:ascii="Arial" w:hAnsi="Arial" w:cs="Arial"/>
          <w:i/>
          <w:iCs/>
          <w:color w:val="000000" w:themeColor="text1"/>
        </w:rPr>
        <w:t>British Journal of Music Education</w:t>
      </w:r>
      <w:r w:rsidRPr="00272523">
        <w:rPr>
          <w:rFonts w:ascii="Arial" w:hAnsi="Arial" w:cs="Arial"/>
          <w:color w:val="000000" w:themeColor="text1"/>
        </w:rPr>
        <w:t>, 32 (1), pp. 23-36.</w:t>
      </w:r>
    </w:p>
    <w:p w14:paraId="523C0013" w14:textId="77777777" w:rsidR="00E470C2" w:rsidRPr="00272523" w:rsidRDefault="00E470C2" w:rsidP="00E470C2">
      <w:pPr>
        <w:spacing w:line="360" w:lineRule="auto"/>
        <w:rPr>
          <w:rFonts w:ascii="Arial" w:hAnsi="Arial" w:cs="Arial"/>
          <w:color w:val="000000" w:themeColor="text1"/>
        </w:rPr>
      </w:pPr>
    </w:p>
    <w:p w14:paraId="6FEF08DC" w14:textId="391A4F84" w:rsidR="005A5154" w:rsidRPr="00272523" w:rsidRDefault="005A5154" w:rsidP="005A5154">
      <w:pPr>
        <w:pStyle w:val="NoSpacing"/>
        <w:spacing w:after="160" w:line="360" w:lineRule="auto"/>
        <w:rPr>
          <w:rFonts w:ascii="Arial" w:hAnsi="Arial" w:cs="Arial"/>
          <w:color w:val="000000" w:themeColor="text1"/>
        </w:rPr>
      </w:pPr>
      <w:r w:rsidRPr="00272523">
        <w:rPr>
          <w:rFonts w:ascii="Arial" w:hAnsi="Arial" w:cs="Arial"/>
          <w:color w:val="000000" w:themeColor="text1"/>
        </w:rPr>
        <w:t xml:space="preserve">Blyskal, E. (2022) ‘A Case for Mindfulness Practice in the Collegiate Voice Studio, Part 1’, </w:t>
      </w:r>
      <w:r w:rsidRPr="00272523">
        <w:rPr>
          <w:rFonts w:ascii="Arial" w:hAnsi="Arial" w:cs="Arial"/>
          <w:i/>
          <w:iCs/>
          <w:color w:val="000000" w:themeColor="text1"/>
        </w:rPr>
        <w:t>Journal of Singing</w:t>
      </w:r>
      <w:r w:rsidRPr="00272523">
        <w:rPr>
          <w:rFonts w:ascii="Arial" w:hAnsi="Arial" w:cs="Arial"/>
          <w:color w:val="000000" w:themeColor="text1"/>
        </w:rPr>
        <w:t>, 79 (1), pp. 79-86.</w:t>
      </w:r>
    </w:p>
    <w:p w14:paraId="077FFE62" w14:textId="00E0A422" w:rsidR="002E14AE" w:rsidRPr="00272523" w:rsidRDefault="002E14AE" w:rsidP="00B1204B">
      <w:pPr>
        <w:spacing w:line="360" w:lineRule="auto"/>
        <w:rPr>
          <w:rFonts w:ascii="Arial" w:hAnsi="Arial" w:cs="Arial"/>
          <w:color w:val="000000" w:themeColor="text1"/>
        </w:rPr>
      </w:pPr>
      <w:r w:rsidRPr="00272523">
        <w:rPr>
          <w:rStyle w:val="Strong"/>
          <w:rFonts w:ascii="Arial" w:eastAsiaTheme="majorEastAsia" w:hAnsi="Arial" w:cs="Arial"/>
          <w:b w:val="0"/>
          <w:bCs w:val="0"/>
          <w:color w:val="000000" w:themeColor="text1"/>
        </w:rPr>
        <w:t>Brock, A., Dodds, S., Jarvis, P.</w:t>
      </w:r>
      <w:r w:rsidR="00C15505" w:rsidRPr="00272523">
        <w:rPr>
          <w:rStyle w:val="Strong"/>
          <w:rFonts w:ascii="Arial" w:eastAsiaTheme="majorEastAsia" w:hAnsi="Arial" w:cs="Arial"/>
          <w:b w:val="0"/>
          <w:bCs w:val="0"/>
          <w:color w:val="000000" w:themeColor="text1"/>
        </w:rPr>
        <w:t xml:space="preserve">, </w:t>
      </w:r>
      <w:r w:rsidRPr="00272523">
        <w:rPr>
          <w:rStyle w:val="Strong"/>
          <w:rFonts w:ascii="Arial" w:eastAsiaTheme="majorEastAsia" w:hAnsi="Arial" w:cs="Arial"/>
          <w:b w:val="0"/>
          <w:bCs w:val="0"/>
          <w:color w:val="000000" w:themeColor="text1"/>
        </w:rPr>
        <w:t>Olusoga, Y. (2009)</w:t>
      </w:r>
      <w:r w:rsidRPr="00272523">
        <w:rPr>
          <w:rFonts w:ascii="Arial" w:hAnsi="Arial" w:cs="Arial"/>
          <w:color w:val="000000" w:themeColor="text1"/>
        </w:rPr>
        <w:t xml:space="preserve"> </w:t>
      </w:r>
      <w:r w:rsidRPr="00272523">
        <w:rPr>
          <w:rStyle w:val="Emphasis"/>
          <w:rFonts w:ascii="Arial" w:eastAsiaTheme="majorEastAsia" w:hAnsi="Arial" w:cs="Arial"/>
          <w:color w:val="000000" w:themeColor="text1"/>
        </w:rPr>
        <w:t>Perspectives on Play: Learning for Life.</w:t>
      </w:r>
      <w:r w:rsidRPr="00272523">
        <w:rPr>
          <w:rFonts w:ascii="Arial" w:hAnsi="Arial" w:cs="Arial"/>
          <w:color w:val="000000" w:themeColor="text1"/>
        </w:rPr>
        <w:t xml:space="preserve"> London: Pearson Education, pp. 9-39.</w:t>
      </w:r>
    </w:p>
    <w:p w14:paraId="6B9F19AF" w14:textId="77777777" w:rsidR="002E14AE" w:rsidRPr="00272523" w:rsidRDefault="002E14AE" w:rsidP="00B1204B">
      <w:pPr>
        <w:spacing w:line="360" w:lineRule="auto"/>
        <w:rPr>
          <w:rFonts w:ascii="Arial" w:hAnsi="Arial" w:cs="Arial"/>
          <w:color w:val="000000" w:themeColor="text1"/>
        </w:rPr>
      </w:pPr>
    </w:p>
    <w:p w14:paraId="4C5B724C" w14:textId="189782C2" w:rsidR="00B1204B" w:rsidRPr="00272523" w:rsidRDefault="00B1204B" w:rsidP="00B1204B">
      <w:pPr>
        <w:spacing w:line="360" w:lineRule="auto"/>
        <w:rPr>
          <w:rFonts w:ascii="Arial" w:hAnsi="Arial" w:cs="Arial"/>
          <w:i/>
          <w:iCs/>
          <w:color w:val="000000" w:themeColor="text1"/>
        </w:rPr>
      </w:pPr>
      <w:r w:rsidRPr="00272523">
        <w:rPr>
          <w:rFonts w:ascii="Arial" w:hAnsi="Arial" w:cs="Arial"/>
          <w:color w:val="000000" w:themeColor="text1"/>
        </w:rPr>
        <w:t>Brown, C. (2020) ‘Humane Education for the Common Good’. Indiana University Press</w:t>
      </w:r>
      <w:r w:rsidR="00455FEE" w:rsidRPr="00272523">
        <w:rPr>
          <w:rFonts w:ascii="Arial" w:hAnsi="Arial" w:cs="Arial"/>
          <w:color w:val="000000" w:themeColor="text1"/>
        </w:rPr>
        <w:t>,</w:t>
      </w:r>
      <w:r w:rsidRPr="00272523">
        <w:rPr>
          <w:rFonts w:ascii="Arial" w:hAnsi="Arial" w:cs="Arial"/>
          <w:color w:val="000000" w:themeColor="text1"/>
        </w:rPr>
        <w:t xml:space="preserve"> p 96.</w:t>
      </w:r>
    </w:p>
    <w:p w14:paraId="4F658165" w14:textId="2D2C187D" w:rsidR="00C51B45" w:rsidRPr="00272523" w:rsidRDefault="00C51B45" w:rsidP="00C422DB">
      <w:pPr>
        <w:pStyle w:val="NormalWeb"/>
        <w:spacing w:line="360" w:lineRule="auto"/>
        <w:rPr>
          <w:rFonts w:ascii="Arial" w:hAnsi="Arial" w:cs="Arial"/>
          <w:color w:val="000000" w:themeColor="text1"/>
          <w:lang w:val="en-US"/>
        </w:rPr>
      </w:pPr>
      <w:r w:rsidRPr="00272523">
        <w:rPr>
          <w:rFonts w:ascii="Arial" w:hAnsi="Arial" w:cs="Arial"/>
          <w:color w:val="000000" w:themeColor="text1"/>
        </w:rPr>
        <w:t xml:space="preserve">Camfield, </w:t>
      </w:r>
      <w:r w:rsidR="00661B51" w:rsidRPr="00272523">
        <w:rPr>
          <w:rFonts w:ascii="Arial" w:hAnsi="Arial" w:cs="Arial"/>
          <w:color w:val="000000" w:themeColor="text1"/>
        </w:rPr>
        <w:t xml:space="preserve">E. </w:t>
      </w:r>
      <w:r w:rsidRPr="00272523">
        <w:rPr>
          <w:rFonts w:ascii="Arial" w:hAnsi="Arial" w:cs="Arial"/>
          <w:color w:val="000000" w:themeColor="text1"/>
        </w:rPr>
        <w:t>(2025)</w:t>
      </w:r>
      <w:r w:rsidR="00661B51" w:rsidRPr="00272523">
        <w:rPr>
          <w:rFonts w:ascii="Arial" w:hAnsi="Arial" w:cs="Arial"/>
          <w:color w:val="000000" w:themeColor="text1"/>
        </w:rPr>
        <w:t xml:space="preserve"> </w:t>
      </w:r>
      <w:r w:rsidR="00661B51" w:rsidRPr="00272523">
        <w:rPr>
          <w:rStyle w:val="Emphasis"/>
          <w:rFonts w:ascii="Arial" w:eastAsiaTheme="majorEastAsia" w:hAnsi="Arial" w:cs="Arial"/>
          <w:color w:val="000000" w:themeColor="text1"/>
        </w:rPr>
        <w:t>Joy-Centered Pedagogy in Higher Education: Uplifting Teaching and Learning for All.</w:t>
      </w:r>
      <w:r w:rsidR="00661B51" w:rsidRPr="00272523">
        <w:rPr>
          <w:rFonts w:ascii="Arial" w:hAnsi="Arial" w:cs="Arial"/>
          <w:color w:val="000000" w:themeColor="text1"/>
        </w:rPr>
        <w:t xml:space="preserve"> New York: Routledge.</w:t>
      </w:r>
    </w:p>
    <w:p w14:paraId="72683969" w14:textId="1CFBF2AA" w:rsidR="001210B2" w:rsidRPr="00272523" w:rsidRDefault="001210B2" w:rsidP="001210B2">
      <w:pPr>
        <w:pStyle w:val="font-claude-response-body"/>
        <w:spacing w:line="360" w:lineRule="auto"/>
        <w:rPr>
          <w:rFonts w:ascii="Arial" w:hAnsi="Arial" w:cs="Arial"/>
          <w:color w:val="000000" w:themeColor="text1"/>
        </w:rPr>
      </w:pPr>
      <w:r w:rsidRPr="00272523">
        <w:rPr>
          <w:rStyle w:val="Strong"/>
          <w:rFonts w:ascii="Arial" w:eastAsiaTheme="majorEastAsia" w:hAnsi="Arial" w:cs="Arial"/>
          <w:b w:val="0"/>
          <w:bCs w:val="0"/>
          <w:color w:val="000000" w:themeColor="text1"/>
        </w:rPr>
        <w:t>Crane, R.S., Stanley, S., Rooney, M., Bartley, P., Cooper, L. and Mardula, J. (2015)</w:t>
      </w:r>
      <w:r w:rsidRPr="00272523">
        <w:rPr>
          <w:rFonts w:ascii="Arial" w:hAnsi="Arial" w:cs="Arial"/>
          <w:color w:val="000000" w:themeColor="text1"/>
        </w:rPr>
        <w:t xml:space="preserve"> ‘Disciplined improvisation: characteristics of inquiry in mindfulness-based teaching’, </w:t>
      </w:r>
      <w:r w:rsidRPr="00272523">
        <w:rPr>
          <w:rStyle w:val="Emphasis"/>
          <w:rFonts w:ascii="Arial" w:eastAsiaTheme="majorEastAsia" w:hAnsi="Arial" w:cs="Arial"/>
          <w:color w:val="000000" w:themeColor="text1"/>
        </w:rPr>
        <w:t>Mindfulness</w:t>
      </w:r>
      <w:r w:rsidRPr="00272523">
        <w:rPr>
          <w:rFonts w:ascii="Arial" w:hAnsi="Arial" w:cs="Arial"/>
          <w:color w:val="000000" w:themeColor="text1"/>
        </w:rPr>
        <w:t>, 6 (5), pp. 1104-1114.</w:t>
      </w:r>
      <w:r w:rsidR="00926B8C" w:rsidRPr="00272523">
        <w:rPr>
          <w:rFonts w:ascii="Arial" w:hAnsi="Arial" w:cs="Arial"/>
          <w:color w:val="000000" w:themeColor="text1"/>
        </w:rPr>
        <w:t xml:space="preserve"> A</w:t>
      </w:r>
      <w:r w:rsidRPr="00272523">
        <w:rPr>
          <w:rFonts w:ascii="Arial" w:hAnsi="Arial" w:cs="Arial"/>
          <w:color w:val="000000" w:themeColor="text1"/>
        </w:rPr>
        <w:t xml:space="preserve">vailable </w:t>
      </w:r>
      <w:r w:rsidR="00926B8C" w:rsidRPr="00272523">
        <w:rPr>
          <w:rFonts w:ascii="Arial" w:hAnsi="Arial" w:cs="Arial"/>
          <w:color w:val="000000" w:themeColor="text1"/>
        </w:rPr>
        <w:t xml:space="preserve">at: </w:t>
      </w:r>
      <w:r w:rsidR="00926B8C" w:rsidRPr="00272523">
        <w:rPr>
          <w:rFonts w:ascii="Arial" w:hAnsi="Arial" w:cs="Arial"/>
        </w:rPr>
        <w:fldChar w:fldCharType="begin"/>
      </w:r>
      <w:r w:rsidR="00926B8C" w:rsidRPr="00272523">
        <w:rPr>
          <w:rFonts w:ascii="Arial" w:hAnsi="Arial" w:cs="Arial"/>
        </w:rPr>
        <w:instrText>HYPERLINK "https://www.ncbi.nlm.nih.gov/pmc/articles/PMC4562992/"</w:instrText>
      </w:r>
      <w:r w:rsidR="00926B8C" w:rsidRPr="00272523">
        <w:rPr>
          <w:rFonts w:ascii="Arial" w:hAnsi="Arial" w:cs="Arial"/>
        </w:rPr>
      </w:r>
      <w:r w:rsidR="00926B8C" w:rsidRPr="00272523">
        <w:rPr>
          <w:rFonts w:ascii="Arial" w:hAnsi="Arial" w:cs="Arial"/>
        </w:rPr>
        <w:fldChar w:fldCharType="separate"/>
      </w:r>
      <w:r w:rsidR="00926B8C" w:rsidRPr="00272523">
        <w:rPr>
          <w:rStyle w:val="Hyperlink"/>
          <w:rFonts w:ascii="Arial" w:eastAsiaTheme="majorEastAsia" w:hAnsi="Arial" w:cs="Arial"/>
          <w:color w:val="000000" w:themeColor="text1"/>
        </w:rPr>
        <w:t>https://www.ncbi.nlm.nih.gov/pmc/articles/PMC4562992/</w:t>
      </w:r>
      <w:r w:rsidR="00926B8C" w:rsidRPr="00272523">
        <w:rPr>
          <w:rFonts w:ascii="Arial" w:hAnsi="Arial" w:cs="Arial"/>
        </w:rPr>
        <w:fldChar w:fldCharType="end"/>
      </w:r>
    </w:p>
    <w:p w14:paraId="23C0C8AD" w14:textId="10FE4BB8" w:rsidR="00083605" w:rsidRPr="00272523" w:rsidRDefault="00083605" w:rsidP="00C422DB">
      <w:pPr>
        <w:pStyle w:val="NormalWeb"/>
        <w:spacing w:line="360" w:lineRule="auto"/>
        <w:rPr>
          <w:rFonts w:ascii="Arial" w:hAnsi="Arial" w:cs="Arial"/>
          <w:color w:val="000000" w:themeColor="text1"/>
        </w:rPr>
      </w:pPr>
      <w:r w:rsidRPr="00272523">
        <w:rPr>
          <w:rStyle w:val="Strong"/>
          <w:rFonts w:ascii="Arial" w:eastAsiaTheme="majorEastAsia" w:hAnsi="Arial" w:cs="Arial"/>
          <w:b w:val="0"/>
          <w:bCs w:val="0"/>
          <w:color w:val="000000" w:themeColor="text1"/>
        </w:rPr>
        <w:t>Crocco, L., McCabe, P. and Madill, C. (2020)</w:t>
      </w:r>
      <w:r w:rsidRPr="00272523">
        <w:rPr>
          <w:rFonts w:ascii="Arial" w:hAnsi="Arial" w:cs="Arial"/>
          <w:color w:val="000000" w:themeColor="text1"/>
        </w:rPr>
        <w:t xml:space="preserve"> ‘Principles of motor learning in classical singing teaching’, </w:t>
      </w:r>
      <w:r w:rsidRPr="00272523">
        <w:rPr>
          <w:rStyle w:val="Emphasis"/>
          <w:rFonts w:ascii="Arial" w:eastAsiaTheme="majorEastAsia" w:hAnsi="Arial" w:cs="Arial"/>
          <w:color w:val="000000" w:themeColor="text1"/>
        </w:rPr>
        <w:t>Journal of Voice</w:t>
      </w:r>
      <w:r w:rsidRPr="00272523">
        <w:rPr>
          <w:rFonts w:ascii="Arial" w:hAnsi="Arial" w:cs="Arial"/>
          <w:color w:val="000000" w:themeColor="text1"/>
        </w:rPr>
        <w:t>, 34(4), pp. 567-581.</w:t>
      </w:r>
    </w:p>
    <w:p w14:paraId="0F9FA993" w14:textId="1D42A1A1" w:rsidR="00420DEC" w:rsidRPr="00272523" w:rsidRDefault="00420DEC" w:rsidP="00C422DB">
      <w:pPr>
        <w:pStyle w:val="NormalWeb"/>
        <w:spacing w:line="360" w:lineRule="auto"/>
        <w:rPr>
          <w:rFonts w:ascii="Arial" w:hAnsi="Arial" w:cs="Arial"/>
          <w:color w:val="000000" w:themeColor="text1"/>
        </w:rPr>
      </w:pPr>
      <w:r w:rsidRPr="00272523">
        <w:rPr>
          <w:rFonts w:ascii="Arial" w:hAnsi="Arial" w:cs="Arial"/>
          <w:color w:val="000000" w:themeColor="text1"/>
        </w:rPr>
        <w:lastRenderedPageBreak/>
        <w:t xml:space="preserve">Csikszentmihalyi, M. (1990) </w:t>
      </w:r>
      <w:r w:rsidRPr="00272523">
        <w:rPr>
          <w:rFonts w:ascii="Arial" w:hAnsi="Arial" w:cs="Arial"/>
          <w:i/>
          <w:iCs/>
          <w:color w:val="000000" w:themeColor="text1"/>
        </w:rPr>
        <w:t>Flow: The Psychology of Optimal Experience</w:t>
      </w:r>
      <w:r w:rsidRPr="00272523">
        <w:rPr>
          <w:rFonts w:ascii="Arial" w:hAnsi="Arial" w:cs="Arial"/>
          <w:color w:val="000000" w:themeColor="text1"/>
        </w:rPr>
        <w:t>. New York: HarperCollins, pp. 70–75.</w:t>
      </w:r>
    </w:p>
    <w:p w14:paraId="4A7EFB7C" w14:textId="5E55A38A" w:rsidR="00D005A0" w:rsidRPr="00272523" w:rsidRDefault="00D005A0" w:rsidP="00C422DB">
      <w:pPr>
        <w:pStyle w:val="NormalWeb"/>
        <w:spacing w:line="360" w:lineRule="auto"/>
        <w:rPr>
          <w:rFonts w:ascii="Arial" w:hAnsi="Arial" w:cs="Arial"/>
          <w:color w:val="000000" w:themeColor="text1"/>
        </w:rPr>
      </w:pPr>
      <w:r w:rsidRPr="00272523">
        <w:rPr>
          <w:rStyle w:val="Strong"/>
          <w:rFonts w:ascii="Arial" w:eastAsiaTheme="majorEastAsia" w:hAnsi="Arial" w:cs="Arial"/>
          <w:b w:val="0"/>
          <w:bCs w:val="0"/>
          <w:color w:val="000000" w:themeColor="text1"/>
        </w:rPr>
        <w:t>Csikszentmihalyi, M. (1997)</w:t>
      </w:r>
      <w:r w:rsidRPr="00272523">
        <w:rPr>
          <w:rFonts w:ascii="Arial" w:hAnsi="Arial" w:cs="Arial"/>
          <w:color w:val="000000" w:themeColor="text1"/>
        </w:rPr>
        <w:t xml:space="preserve"> ‘Flow and creativity’, </w:t>
      </w:r>
      <w:r w:rsidRPr="00272523">
        <w:rPr>
          <w:rStyle w:val="Emphasis"/>
          <w:rFonts w:ascii="Arial" w:eastAsiaTheme="majorEastAsia" w:hAnsi="Arial" w:cs="Arial"/>
          <w:color w:val="000000" w:themeColor="text1"/>
        </w:rPr>
        <w:t>NAMTA Journal</w:t>
      </w:r>
      <w:r w:rsidRPr="00272523">
        <w:rPr>
          <w:rFonts w:ascii="Arial" w:hAnsi="Arial" w:cs="Arial"/>
          <w:color w:val="000000" w:themeColor="text1"/>
        </w:rPr>
        <w:t xml:space="preserve">, 22 (2), pp. 61-97. </w:t>
      </w:r>
    </w:p>
    <w:p w14:paraId="47168FD9" w14:textId="2D37A343" w:rsidR="00C422DB" w:rsidRPr="00272523" w:rsidRDefault="00C422DB" w:rsidP="00C422DB">
      <w:pPr>
        <w:pStyle w:val="NormalWeb"/>
        <w:spacing w:line="360" w:lineRule="auto"/>
        <w:rPr>
          <w:rFonts w:ascii="Arial" w:hAnsi="Arial" w:cs="Arial"/>
          <w:color w:val="000000" w:themeColor="text1"/>
        </w:rPr>
      </w:pPr>
      <w:r w:rsidRPr="00272523">
        <w:rPr>
          <w:rFonts w:ascii="Arial" w:hAnsi="Arial" w:cs="Arial"/>
          <w:color w:val="000000" w:themeColor="text1"/>
        </w:rPr>
        <w:t xml:space="preserve">Czajkowski, A., Greasley, A. (2015) ‘Mindfulness for Singers: The effects of a Targeted Mindfulness Course on Learning Vocal Technique’, </w:t>
      </w:r>
      <w:r w:rsidRPr="00272523">
        <w:rPr>
          <w:rFonts w:ascii="Arial" w:hAnsi="Arial" w:cs="Arial"/>
          <w:i/>
          <w:iCs/>
          <w:color w:val="000000" w:themeColor="text1"/>
        </w:rPr>
        <w:t>British Journal of Music Education</w:t>
      </w:r>
      <w:r w:rsidRPr="00272523">
        <w:rPr>
          <w:rFonts w:ascii="Arial" w:hAnsi="Arial" w:cs="Arial"/>
          <w:color w:val="000000" w:themeColor="text1"/>
        </w:rPr>
        <w:t>, 32 (2), pp. 211-233.</w:t>
      </w:r>
    </w:p>
    <w:p w14:paraId="00A1ADA7" w14:textId="7EC8FC7B" w:rsidR="00C422DB" w:rsidRPr="00272523" w:rsidRDefault="00C422DB" w:rsidP="00C422DB">
      <w:pPr>
        <w:pStyle w:val="NormalWeb"/>
        <w:spacing w:line="360" w:lineRule="auto"/>
        <w:rPr>
          <w:rFonts w:ascii="Arial" w:hAnsi="Arial" w:cs="Arial"/>
          <w:color w:val="000000" w:themeColor="text1"/>
        </w:rPr>
      </w:pPr>
      <w:r w:rsidRPr="00272523">
        <w:rPr>
          <w:rFonts w:ascii="Arial" w:hAnsi="Arial" w:cs="Arial"/>
          <w:color w:val="000000" w:themeColor="text1"/>
        </w:rPr>
        <w:t xml:space="preserve">Czajkowski, A., Greasley, A., Allis, M. (2021) ‘Mindfulness for Singers: A Mixed Methods Replication Study’, </w:t>
      </w:r>
      <w:r w:rsidRPr="00272523">
        <w:rPr>
          <w:rFonts w:ascii="Arial" w:hAnsi="Arial" w:cs="Arial"/>
          <w:i/>
          <w:iCs/>
          <w:color w:val="000000" w:themeColor="text1"/>
        </w:rPr>
        <w:t>Music and Science</w:t>
      </w:r>
      <w:r w:rsidRPr="00272523">
        <w:rPr>
          <w:rFonts w:ascii="Arial" w:hAnsi="Arial" w:cs="Arial"/>
          <w:color w:val="000000" w:themeColor="text1"/>
        </w:rPr>
        <w:t>, 4, pp. 1-16.</w:t>
      </w:r>
    </w:p>
    <w:p w14:paraId="3FF6F81E" w14:textId="461AA40B" w:rsidR="00AC4644" w:rsidRPr="00272523" w:rsidRDefault="00AC4644" w:rsidP="00AC4644">
      <w:pPr>
        <w:pStyle w:val="font-claude-response-body"/>
        <w:spacing w:line="360" w:lineRule="auto"/>
        <w:rPr>
          <w:rFonts w:ascii="Arial" w:hAnsi="Arial" w:cs="Arial"/>
          <w:color w:val="000000" w:themeColor="text1"/>
          <w:shd w:val="clear" w:color="auto" w:fill="FFFFFF"/>
        </w:rPr>
      </w:pPr>
      <w:r w:rsidRPr="00272523">
        <w:rPr>
          <w:rFonts w:ascii="Arial" w:hAnsi="Arial" w:cs="Arial"/>
          <w:color w:val="000000" w:themeColor="text1"/>
        </w:rPr>
        <w:t xml:space="preserve">Dallow, P. (2003) </w:t>
      </w:r>
      <w:r w:rsidR="00E86ECC" w:rsidRPr="00272523">
        <w:rPr>
          <w:rFonts w:ascii="Arial" w:hAnsi="Arial" w:cs="Arial"/>
          <w:color w:val="000000" w:themeColor="text1"/>
        </w:rPr>
        <w:t>‘</w:t>
      </w:r>
      <w:r w:rsidRPr="00272523">
        <w:rPr>
          <w:rFonts w:ascii="Arial" w:hAnsi="Arial" w:cs="Arial"/>
          <w:color w:val="000000" w:themeColor="text1"/>
        </w:rPr>
        <w:t>Representing Creativeness: Practice-Based Approaches to Research in Cre-Ative Arts</w:t>
      </w:r>
      <w:r w:rsidR="00E86ECC" w:rsidRPr="00272523">
        <w:rPr>
          <w:rFonts w:ascii="Arial" w:hAnsi="Arial" w:cs="Arial"/>
          <w:color w:val="000000" w:themeColor="text1"/>
        </w:rPr>
        <w:t>’</w:t>
      </w:r>
      <w:r w:rsidRPr="00272523">
        <w:rPr>
          <w:rFonts w:ascii="Arial" w:hAnsi="Arial" w:cs="Arial"/>
          <w:color w:val="000000" w:themeColor="text1"/>
        </w:rPr>
        <w:t xml:space="preserve">, </w:t>
      </w:r>
      <w:r w:rsidRPr="00272523">
        <w:rPr>
          <w:rFonts w:ascii="Arial" w:hAnsi="Arial" w:cs="Arial"/>
          <w:i/>
          <w:iCs/>
          <w:color w:val="000000" w:themeColor="text1"/>
          <w:shd w:val="clear" w:color="auto" w:fill="FFFFFF"/>
        </w:rPr>
        <w:t>Intellect</w:t>
      </w:r>
      <w:r w:rsidRPr="00272523">
        <w:rPr>
          <w:rStyle w:val="media-delimiter"/>
          <w:rFonts w:ascii="Arial" w:eastAsiaTheme="majorEastAsia" w:hAnsi="Arial" w:cs="Arial"/>
          <w:i/>
          <w:iCs/>
          <w:color w:val="000000" w:themeColor="text1"/>
          <w:shd w:val="clear" w:color="auto" w:fill="FFFFFF"/>
        </w:rPr>
        <w:t>; </w:t>
      </w:r>
      <w:r w:rsidRPr="00272523">
        <w:rPr>
          <w:rFonts w:ascii="Arial" w:hAnsi="Arial" w:cs="Arial"/>
          <w:i/>
          <w:iCs/>
          <w:color w:val="000000" w:themeColor="text1"/>
          <w:shd w:val="clear" w:color="auto" w:fill="FFFFFF"/>
        </w:rPr>
        <w:t>Art, design &amp; communication in higher education</w:t>
      </w:r>
      <w:r w:rsidRPr="00272523">
        <w:rPr>
          <w:rFonts w:ascii="Arial" w:hAnsi="Arial" w:cs="Arial"/>
          <w:color w:val="000000" w:themeColor="text1"/>
          <w:shd w:val="clear" w:color="auto" w:fill="FFFFFF"/>
        </w:rPr>
        <w:t>, 2 (1), pp 49-66.</w:t>
      </w:r>
    </w:p>
    <w:p w14:paraId="664D6DBC" w14:textId="69672B5C" w:rsidR="008520CD" w:rsidRPr="00272523" w:rsidRDefault="008520CD" w:rsidP="008520CD">
      <w:pPr>
        <w:pStyle w:val="NoSpacing"/>
        <w:spacing w:after="160" w:line="360" w:lineRule="auto"/>
        <w:rPr>
          <w:rFonts w:ascii="Arial" w:hAnsi="Arial" w:cs="Arial"/>
          <w:color w:val="000000" w:themeColor="text1"/>
        </w:rPr>
      </w:pPr>
      <w:r w:rsidRPr="00272523">
        <w:rPr>
          <w:rFonts w:ascii="Arial" w:hAnsi="Arial" w:cs="Arial"/>
          <w:color w:val="000000" w:themeColor="text1"/>
        </w:rPr>
        <w:t>De Bruin A. (2021) ‘Mindfulness and Meditation at University: 10 Years of the Munich Model’. Bielefeld: transcript Verlag.</w:t>
      </w:r>
    </w:p>
    <w:p w14:paraId="73F50643" w14:textId="3F940A2D" w:rsidR="00C422DB" w:rsidRPr="00272523" w:rsidRDefault="00C422DB" w:rsidP="00C422DB">
      <w:pPr>
        <w:pStyle w:val="NormalWeb"/>
        <w:spacing w:line="360" w:lineRule="auto"/>
        <w:rPr>
          <w:rFonts w:ascii="Arial" w:hAnsi="Arial" w:cs="Arial"/>
          <w:color w:val="000000" w:themeColor="text1"/>
          <w:shd w:val="clear" w:color="auto" w:fill="FFFFFF"/>
        </w:rPr>
      </w:pPr>
      <w:r w:rsidRPr="00272523">
        <w:rPr>
          <w:rFonts w:ascii="Arial" w:hAnsi="Arial" w:cs="Arial"/>
          <w:color w:val="000000" w:themeColor="text1"/>
          <w:shd w:val="clear" w:color="auto" w:fill="FFFFFF"/>
        </w:rPr>
        <w:t xml:space="preserve">Degl’Innocenti, E. (2025) </w:t>
      </w:r>
      <w:r w:rsidR="00D81420" w:rsidRPr="00272523">
        <w:rPr>
          <w:rFonts w:ascii="Arial" w:hAnsi="Arial" w:cs="Arial"/>
          <w:color w:val="000000" w:themeColor="text1"/>
          <w:shd w:val="clear" w:color="auto" w:fill="FFFFFF"/>
        </w:rPr>
        <w:t>‘</w:t>
      </w:r>
      <w:r w:rsidRPr="00272523">
        <w:rPr>
          <w:rFonts w:ascii="Arial" w:hAnsi="Arial" w:cs="Arial"/>
          <w:i/>
          <w:iCs/>
          <w:color w:val="000000" w:themeColor="text1"/>
          <w:shd w:val="clear" w:color="auto" w:fill="FFFFFF"/>
        </w:rPr>
        <w:t>Effects of a Mindfulness Based Body Scan Meditation in Online Voice Lessons a Mixed Methods Study</w:t>
      </w:r>
      <w:r w:rsidR="00D81420" w:rsidRPr="00272523">
        <w:rPr>
          <w:rFonts w:ascii="Arial" w:hAnsi="Arial" w:cs="Arial"/>
          <w:i/>
          <w:iCs/>
          <w:color w:val="000000" w:themeColor="text1"/>
          <w:shd w:val="clear" w:color="auto" w:fill="FFFFFF"/>
        </w:rPr>
        <w:t>’</w:t>
      </w:r>
      <w:r w:rsidRPr="00272523">
        <w:rPr>
          <w:rFonts w:ascii="Arial" w:hAnsi="Arial" w:cs="Arial"/>
          <w:i/>
          <w:iCs/>
          <w:color w:val="000000" w:themeColor="text1"/>
          <w:shd w:val="clear" w:color="auto" w:fill="FFFFFF"/>
        </w:rPr>
        <w:t xml:space="preserve">. </w:t>
      </w:r>
      <w:r w:rsidRPr="00272523">
        <w:rPr>
          <w:rFonts w:ascii="Arial" w:hAnsi="Arial" w:cs="Arial"/>
          <w:color w:val="000000" w:themeColor="text1"/>
          <w:shd w:val="clear" w:color="auto" w:fill="FFFFFF"/>
        </w:rPr>
        <w:t>Unpublished.</w:t>
      </w:r>
    </w:p>
    <w:p w14:paraId="65B0AC55" w14:textId="517F4BE6" w:rsidR="00653CA9" w:rsidRPr="00272523" w:rsidRDefault="00653CA9" w:rsidP="00653CA9">
      <w:pPr>
        <w:spacing w:line="360" w:lineRule="auto"/>
        <w:rPr>
          <w:rFonts w:ascii="Arial" w:hAnsi="Arial" w:cs="Arial"/>
          <w:color w:val="000000" w:themeColor="text1"/>
        </w:rPr>
      </w:pPr>
      <w:r w:rsidRPr="00272523">
        <w:rPr>
          <w:rFonts w:ascii="Arial" w:hAnsi="Arial" w:cs="Arial"/>
          <w:color w:val="000000" w:themeColor="text1"/>
        </w:rPr>
        <w:t xml:space="preserve">Densley, B., Andrews, K. (2021) ‘How Participation in Group Singing in the Community Impacts on Emotional Wellbeing: A Qualitative Study on the Perspectives of Group Singing Participants’, </w:t>
      </w:r>
      <w:r w:rsidRPr="00272523">
        <w:rPr>
          <w:rFonts w:ascii="Arial" w:hAnsi="Arial" w:cs="Arial"/>
          <w:i/>
          <w:iCs/>
          <w:color w:val="000000" w:themeColor="text1"/>
        </w:rPr>
        <w:t xml:space="preserve">Australian Journal of Music Therapy, </w:t>
      </w:r>
      <w:r w:rsidRPr="00272523">
        <w:rPr>
          <w:rFonts w:ascii="Arial" w:hAnsi="Arial" w:cs="Arial"/>
          <w:color w:val="000000" w:themeColor="text1"/>
        </w:rPr>
        <w:t>32 (2), pp. 39-56.</w:t>
      </w:r>
    </w:p>
    <w:p w14:paraId="233AAD2B" w14:textId="77777777" w:rsidR="008520CD" w:rsidRPr="00272523" w:rsidRDefault="008520CD" w:rsidP="008520CD">
      <w:pPr>
        <w:pStyle w:val="NormalWeb"/>
        <w:spacing w:line="360" w:lineRule="auto"/>
        <w:rPr>
          <w:rFonts w:ascii="Arial" w:hAnsi="Arial" w:cs="Arial"/>
          <w:color w:val="000000" w:themeColor="text1"/>
        </w:rPr>
      </w:pPr>
      <w:r w:rsidRPr="00272523">
        <w:rPr>
          <w:rFonts w:ascii="Arial" w:hAnsi="Arial" w:cs="Arial"/>
          <w:color w:val="000000" w:themeColor="text1"/>
        </w:rPr>
        <w:t xml:space="preserve">De Santis, B., Deck S., Hall, C. (2021) ‘Investigating the Circumstances Under Which Singers Use Imagery: A Pilot Study’, </w:t>
      </w:r>
      <w:r w:rsidRPr="00272523">
        <w:rPr>
          <w:rFonts w:ascii="Arial" w:hAnsi="Arial" w:cs="Arial"/>
          <w:i/>
          <w:iCs/>
          <w:color w:val="000000" w:themeColor="text1"/>
        </w:rPr>
        <w:t>Psychology of Music</w:t>
      </w:r>
      <w:r w:rsidRPr="00272523">
        <w:rPr>
          <w:rFonts w:ascii="Arial" w:hAnsi="Arial" w:cs="Arial"/>
          <w:color w:val="000000" w:themeColor="text1"/>
        </w:rPr>
        <w:t>, 49 (3), pp. 399-412.</w:t>
      </w:r>
    </w:p>
    <w:p w14:paraId="39104C64" w14:textId="77777777" w:rsidR="005A5154" w:rsidRPr="00272523" w:rsidRDefault="005A5154" w:rsidP="005A5154">
      <w:pPr>
        <w:pStyle w:val="NoSpacing"/>
        <w:spacing w:after="160" w:line="360" w:lineRule="auto"/>
        <w:rPr>
          <w:rFonts w:ascii="Arial" w:hAnsi="Arial" w:cs="Arial"/>
          <w:color w:val="000000" w:themeColor="text1"/>
        </w:rPr>
      </w:pPr>
      <w:r w:rsidRPr="00272523">
        <w:rPr>
          <w:rFonts w:ascii="Arial" w:hAnsi="Arial" w:cs="Arial"/>
          <w:color w:val="000000" w:themeColor="text1"/>
        </w:rPr>
        <w:t xml:space="preserve">Eberth, J., </w:t>
      </w:r>
      <w:proofErr w:type="spellStart"/>
      <w:r w:rsidRPr="00272523">
        <w:rPr>
          <w:rFonts w:ascii="Arial" w:hAnsi="Arial" w:cs="Arial"/>
          <w:color w:val="000000" w:themeColor="text1"/>
        </w:rPr>
        <w:t>Sedlmeier</w:t>
      </w:r>
      <w:proofErr w:type="spellEnd"/>
      <w:r w:rsidRPr="00272523">
        <w:rPr>
          <w:rFonts w:ascii="Arial" w:hAnsi="Arial" w:cs="Arial"/>
          <w:color w:val="000000" w:themeColor="text1"/>
        </w:rPr>
        <w:t xml:space="preserve">, P. (2012) ‘The Effects of Mindfulness Meditation: A Meta-Analysis’, </w:t>
      </w:r>
      <w:r w:rsidRPr="00272523">
        <w:rPr>
          <w:rFonts w:ascii="Arial" w:hAnsi="Arial" w:cs="Arial"/>
          <w:i/>
          <w:iCs/>
          <w:color w:val="000000" w:themeColor="text1"/>
        </w:rPr>
        <w:t xml:space="preserve">Mindfulness, </w:t>
      </w:r>
      <w:r w:rsidRPr="00272523">
        <w:rPr>
          <w:rFonts w:ascii="Arial" w:hAnsi="Arial" w:cs="Arial"/>
          <w:color w:val="000000" w:themeColor="text1"/>
        </w:rPr>
        <w:t>3 (3), pp 174-189.</w:t>
      </w:r>
    </w:p>
    <w:p w14:paraId="7B1E412A" w14:textId="0714230D" w:rsidR="00683A70" w:rsidRPr="00272523" w:rsidRDefault="00683A70" w:rsidP="005A5154">
      <w:pPr>
        <w:pStyle w:val="NoSpacing"/>
        <w:spacing w:after="160" w:line="360" w:lineRule="auto"/>
        <w:rPr>
          <w:rFonts w:ascii="Arial" w:hAnsi="Arial" w:cs="Arial"/>
          <w:color w:val="000000" w:themeColor="text1"/>
        </w:rPr>
      </w:pPr>
      <w:r w:rsidRPr="00272523">
        <w:rPr>
          <w:rFonts w:ascii="Arial" w:hAnsi="Arial" w:cs="Arial"/>
          <w:color w:val="000000" w:themeColor="text1"/>
        </w:rPr>
        <w:t xml:space="preserve">Elliott, M. (2010) ‘Singing and Mindfulness’, </w:t>
      </w:r>
      <w:bookmarkStart w:id="1" w:name="OLE_LINK1"/>
      <w:bookmarkStart w:id="2" w:name="OLE_LINK2"/>
      <w:r w:rsidRPr="00272523">
        <w:rPr>
          <w:rFonts w:ascii="Arial" w:hAnsi="Arial" w:cs="Arial"/>
          <w:i/>
          <w:iCs/>
          <w:color w:val="000000" w:themeColor="text1"/>
        </w:rPr>
        <w:t>Journal of Singing</w:t>
      </w:r>
      <w:bookmarkEnd w:id="1"/>
      <w:bookmarkEnd w:id="2"/>
      <w:r w:rsidRPr="00272523">
        <w:rPr>
          <w:rFonts w:ascii="Arial" w:hAnsi="Arial" w:cs="Arial"/>
          <w:color w:val="000000" w:themeColor="text1"/>
        </w:rPr>
        <w:t>, 67 (1), pp. 35-40.</w:t>
      </w:r>
    </w:p>
    <w:p w14:paraId="0A2D9829" w14:textId="3DDDE4A2" w:rsidR="00C939C8" w:rsidRPr="00272523" w:rsidRDefault="00C939C8" w:rsidP="00C939C8">
      <w:pPr>
        <w:pStyle w:val="NoSpacing"/>
        <w:spacing w:after="160" w:line="360" w:lineRule="auto"/>
        <w:rPr>
          <w:rFonts w:ascii="Arial" w:hAnsi="Arial" w:cs="Arial"/>
          <w:color w:val="000000" w:themeColor="text1"/>
        </w:rPr>
      </w:pPr>
      <w:r w:rsidRPr="00272523">
        <w:rPr>
          <w:rFonts w:ascii="Arial" w:hAnsi="Arial" w:cs="Arial"/>
          <w:color w:val="000000" w:themeColor="text1"/>
        </w:rPr>
        <w:t xml:space="preserve">Fine, S. (2014) ‘A slow revolution”: Toward a theory of intellectual playfulness in high school classrooms’, </w:t>
      </w:r>
      <w:r w:rsidRPr="00272523">
        <w:rPr>
          <w:rFonts w:ascii="Arial" w:hAnsi="Arial" w:cs="Arial"/>
          <w:i/>
          <w:iCs/>
          <w:color w:val="000000" w:themeColor="text1"/>
        </w:rPr>
        <w:t>Harvard Educational Review</w:t>
      </w:r>
      <w:r w:rsidRPr="00272523">
        <w:rPr>
          <w:rFonts w:ascii="Arial" w:hAnsi="Arial" w:cs="Arial"/>
          <w:color w:val="000000" w:themeColor="text1"/>
        </w:rPr>
        <w:t xml:space="preserve">, 84(1), </w:t>
      </w:r>
      <w:r w:rsidR="00683A70" w:rsidRPr="00272523">
        <w:rPr>
          <w:rFonts w:ascii="Arial" w:hAnsi="Arial" w:cs="Arial"/>
          <w:color w:val="000000" w:themeColor="text1"/>
        </w:rPr>
        <w:t xml:space="preserve">pp. </w:t>
      </w:r>
      <w:r w:rsidRPr="00272523">
        <w:rPr>
          <w:rFonts w:ascii="Arial" w:hAnsi="Arial" w:cs="Arial"/>
          <w:color w:val="000000" w:themeColor="text1"/>
        </w:rPr>
        <w:t xml:space="preserve">1–23. </w:t>
      </w:r>
    </w:p>
    <w:p w14:paraId="519FE101" w14:textId="740324AB" w:rsidR="005A5154" w:rsidRPr="00272523" w:rsidRDefault="005A5154" w:rsidP="005A5154">
      <w:pPr>
        <w:pStyle w:val="NoSpacing"/>
        <w:spacing w:after="160" w:line="360" w:lineRule="auto"/>
        <w:rPr>
          <w:rFonts w:ascii="Arial" w:hAnsi="Arial" w:cs="Arial"/>
          <w:color w:val="000000" w:themeColor="text1"/>
        </w:rPr>
      </w:pPr>
      <w:r w:rsidRPr="00272523">
        <w:rPr>
          <w:rFonts w:ascii="Arial" w:hAnsi="Arial" w:cs="Arial"/>
          <w:color w:val="000000" w:themeColor="text1"/>
        </w:rPr>
        <w:lastRenderedPageBreak/>
        <w:t xml:space="preserve">Fox, K., </w:t>
      </w:r>
      <w:proofErr w:type="spellStart"/>
      <w:r w:rsidRPr="00272523">
        <w:rPr>
          <w:rFonts w:ascii="Arial" w:hAnsi="Arial" w:cs="Arial"/>
          <w:color w:val="000000" w:themeColor="text1"/>
        </w:rPr>
        <w:t>Nijeboer</w:t>
      </w:r>
      <w:proofErr w:type="spellEnd"/>
      <w:r w:rsidRPr="00272523">
        <w:rPr>
          <w:rFonts w:ascii="Arial" w:hAnsi="Arial" w:cs="Arial"/>
          <w:color w:val="000000" w:themeColor="text1"/>
        </w:rPr>
        <w:t xml:space="preserve">, S., Dixon, M., Floman, J., </w:t>
      </w:r>
      <w:proofErr w:type="spellStart"/>
      <w:r w:rsidRPr="00272523">
        <w:rPr>
          <w:rFonts w:ascii="Arial" w:hAnsi="Arial" w:cs="Arial"/>
          <w:color w:val="000000" w:themeColor="text1"/>
        </w:rPr>
        <w:t>Ellamil</w:t>
      </w:r>
      <w:proofErr w:type="spellEnd"/>
      <w:r w:rsidRPr="00272523">
        <w:rPr>
          <w:rFonts w:ascii="Arial" w:hAnsi="Arial" w:cs="Arial"/>
          <w:color w:val="000000" w:themeColor="text1"/>
        </w:rPr>
        <w:t xml:space="preserve">, M., </w:t>
      </w:r>
      <w:proofErr w:type="spellStart"/>
      <w:r w:rsidRPr="00272523">
        <w:rPr>
          <w:rFonts w:ascii="Arial" w:hAnsi="Arial" w:cs="Arial"/>
          <w:color w:val="000000" w:themeColor="text1"/>
        </w:rPr>
        <w:t>Rumak</w:t>
      </w:r>
      <w:proofErr w:type="spellEnd"/>
      <w:r w:rsidRPr="00272523">
        <w:rPr>
          <w:rFonts w:ascii="Arial" w:hAnsi="Arial" w:cs="Arial"/>
          <w:color w:val="000000" w:themeColor="text1"/>
        </w:rPr>
        <w:t xml:space="preserve">, S., </w:t>
      </w:r>
      <w:proofErr w:type="spellStart"/>
      <w:r w:rsidRPr="00272523">
        <w:rPr>
          <w:rFonts w:ascii="Arial" w:hAnsi="Arial" w:cs="Arial"/>
          <w:color w:val="000000" w:themeColor="text1"/>
        </w:rPr>
        <w:t>Sedlmeier</w:t>
      </w:r>
      <w:proofErr w:type="spellEnd"/>
      <w:r w:rsidRPr="00272523">
        <w:rPr>
          <w:rFonts w:ascii="Arial" w:hAnsi="Arial" w:cs="Arial"/>
          <w:color w:val="000000" w:themeColor="text1"/>
        </w:rPr>
        <w:t xml:space="preserve">, P., Christoff, K. (2014) ‘Is Meditation Associated with Altered Brain Structure? A Systematic Review and Meta-Analysis of Morphometric </w:t>
      </w:r>
      <w:r w:rsidR="000A1FBA" w:rsidRPr="00272523">
        <w:rPr>
          <w:rFonts w:ascii="Arial" w:hAnsi="Arial" w:cs="Arial"/>
          <w:color w:val="000000" w:themeColor="text1"/>
        </w:rPr>
        <w:t>I</w:t>
      </w:r>
      <w:r w:rsidRPr="00272523">
        <w:rPr>
          <w:rFonts w:ascii="Arial" w:hAnsi="Arial" w:cs="Arial"/>
          <w:color w:val="000000" w:themeColor="text1"/>
        </w:rPr>
        <w:t xml:space="preserve">maging in Meditation Practitioners, </w:t>
      </w:r>
      <w:r w:rsidRPr="00272523">
        <w:rPr>
          <w:rFonts w:ascii="Arial" w:hAnsi="Arial" w:cs="Arial"/>
          <w:i/>
          <w:iCs/>
          <w:color w:val="000000" w:themeColor="text1"/>
        </w:rPr>
        <w:t>Neuroscience and Biobehavioral Reviews</w:t>
      </w:r>
      <w:r w:rsidRPr="00272523">
        <w:rPr>
          <w:rFonts w:ascii="Arial" w:hAnsi="Arial" w:cs="Arial"/>
          <w:color w:val="000000" w:themeColor="text1"/>
        </w:rPr>
        <w:t>, 43, pp. 48-73.</w:t>
      </w:r>
    </w:p>
    <w:p w14:paraId="2A45A075" w14:textId="1AA234F2" w:rsidR="009B6378" w:rsidRPr="00272523" w:rsidRDefault="009B6378" w:rsidP="005A5154">
      <w:pPr>
        <w:pStyle w:val="NoSpacing"/>
        <w:spacing w:after="160" w:line="360" w:lineRule="auto"/>
        <w:rPr>
          <w:rFonts w:ascii="Arial" w:hAnsi="Arial" w:cs="Arial"/>
          <w:color w:val="000000" w:themeColor="text1"/>
        </w:rPr>
      </w:pPr>
      <w:r w:rsidRPr="00272523">
        <w:rPr>
          <w:rStyle w:val="Strong"/>
          <w:rFonts w:ascii="Arial" w:hAnsi="Arial" w:cs="Arial"/>
          <w:b w:val="0"/>
          <w:bCs w:val="0"/>
          <w:color w:val="000000" w:themeColor="text1"/>
        </w:rPr>
        <w:t>Golland, Y., Ben-David, B., Mather, M., Keisari, S. (2025)</w:t>
      </w:r>
      <w:r w:rsidRPr="00272523">
        <w:rPr>
          <w:rFonts w:ascii="Arial" w:hAnsi="Arial" w:cs="Arial"/>
          <w:color w:val="000000" w:themeColor="text1"/>
        </w:rPr>
        <w:t xml:space="preserve"> ‘Playful brains: a possible neurobiological pathway to cognitive health in aging’, </w:t>
      </w:r>
      <w:r w:rsidRPr="00272523">
        <w:rPr>
          <w:rStyle w:val="Emphasis"/>
          <w:rFonts w:ascii="Arial" w:hAnsi="Arial" w:cs="Arial"/>
          <w:color w:val="000000" w:themeColor="text1"/>
        </w:rPr>
        <w:t>Frontiers in Human Neuroscience</w:t>
      </w:r>
      <w:r w:rsidRPr="00272523">
        <w:rPr>
          <w:rFonts w:ascii="Arial" w:hAnsi="Arial" w:cs="Arial"/>
          <w:color w:val="000000" w:themeColor="text1"/>
        </w:rPr>
        <w:t>, 19, pp. 1-15.</w:t>
      </w:r>
    </w:p>
    <w:p w14:paraId="1C9A4F85" w14:textId="0C086B18" w:rsidR="00E93C50" w:rsidRPr="00272523" w:rsidRDefault="00E93C50" w:rsidP="00B017CD">
      <w:pPr>
        <w:pStyle w:val="NormalWeb"/>
        <w:spacing w:line="360" w:lineRule="auto"/>
        <w:rPr>
          <w:rFonts w:ascii="Arial" w:hAnsi="Arial" w:cs="Arial"/>
          <w:color w:val="000000" w:themeColor="text1"/>
        </w:rPr>
      </w:pPr>
      <w:r w:rsidRPr="00272523">
        <w:rPr>
          <w:rFonts w:ascii="Arial" w:hAnsi="Arial" w:cs="Arial"/>
          <w:color w:val="000000" w:themeColor="text1"/>
        </w:rPr>
        <w:t xml:space="preserve">Grant, M., Booth, A. (2009) ‘A Typology of Reviews: An Analysis of 14 Review Types and Associated Methodologies’, </w:t>
      </w:r>
      <w:r w:rsidRPr="00272523">
        <w:rPr>
          <w:rFonts w:ascii="Arial" w:hAnsi="Arial" w:cs="Arial"/>
          <w:i/>
          <w:iCs/>
          <w:color w:val="000000" w:themeColor="text1"/>
        </w:rPr>
        <w:t>Health Information and Libraries Journal</w:t>
      </w:r>
      <w:r w:rsidRPr="00272523">
        <w:rPr>
          <w:rFonts w:ascii="Arial" w:hAnsi="Arial" w:cs="Arial"/>
          <w:color w:val="000000" w:themeColor="text1"/>
        </w:rPr>
        <w:t>, 26 (2), pp. 91-108. Available at: https://onlinelibrary.wiley.com/doi/10.1111/j.1471-1842.2009.00848.x</w:t>
      </w:r>
    </w:p>
    <w:p w14:paraId="7452632D" w14:textId="5491C6BB" w:rsidR="00FD33FC" w:rsidRPr="00272523" w:rsidRDefault="00FD33FC" w:rsidP="00B017CD">
      <w:pPr>
        <w:pStyle w:val="NormalWeb"/>
        <w:spacing w:line="360" w:lineRule="auto"/>
        <w:rPr>
          <w:rFonts w:ascii="Arial" w:hAnsi="Arial" w:cs="Arial"/>
          <w:color w:val="000000" w:themeColor="text1"/>
        </w:rPr>
      </w:pPr>
      <w:r w:rsidRPr="00272523">
        <w:rPr>
          <w:rFonts w:ascii="Arial" w:hAnsi="Arial" w:cs="Arial"/>
          <w:color w:val="000000" w:themeColor="text1"/>
        </w:rPr>
        <w:t>Hassan</w:t>
      </w:r>
      <w:r w:rsidR="0012048D" w:rsidRPr="00272523">
        <w:rPr>
          <w:rFonts w:ascii="Arial" w:hAnsi="Arial" w:cs="Arial"/>
          <w:color w:val="000000" w:themeColor="text1"/>
        </w:rPr>
        <w:t>, K.</w:t>
      </w:r>
      <w:r w:rsidRPr="00272523">
        <w:rPr>
          <w:rFonts w:ascii="Arial" w:hAnsi="Arial" w:cs="Arial"/>
          <w:color w:val="000000" w:themeColor="text1"/>
        </w:rPr>
        <w:t xml:space="preserve"> (2019)</w:t>
      </w:r>
      <w:r w:rsidR="0012048D" w:rsidRPr="00272523">
        <w:rPr>
          <w:rFonts w:ascii="Arial" w:hAnsi="Arial" w:cs="Arial"/>
          <w:color w:val="000000" w:themeColor="text1"/>
        </w:rPr>
        <w:t xml:space="preserve"> ‘Creativity Trilateral dynamics: Playfulness, Mindfulness, and Improvisation’,</w:t>
      </w:r>
      <w:r w:rsidR="0012048D" w:rsidRPr="00272523">
        <w:rPr>
          <w:rFonts w:ascii="Arial" w:hAnsi="Arial" w:cs="Arial"/>
          <w:i/>
          <w:iCs/>
          <w:color w:val="000000" w:themeColor="text1"/>
        </w:rPr>
        <w:t xml:space="preserve"> Creativity Studies</w:t>
      </w:r>
      <w:r w:rsidR="0012048D" w:rsidRPr="00272523">
        <w:rPr>
          <w:rFonts w:ascii="Arial" w:hAnsi="Arial" w:cs="Arial"/>
          <w:color w:val="000000" w:themeColor="text1"/>
        </w:rPr>
        <w:t>, 12 (1), pp. 1-14.</w:t>
      </w:r>
    </w:p>
    <w:p w14:paraId="1AD0D0C3" w14:textId="52E8D511" w:rsidR="002441DA" w:rsidRPr="00272523" w:rsidRDefault="002441DA" w:rsidP="002441DA">
      <w:pPr>
        <w:spacing w:line="360" w:lineRule="auto"/>
        <w:rPr>
          <w:rFonts w:ascii="Arial" w:hAnsi="Arial" w:cs="Arial"/>
          <w:color w:val="000000" w:themeColor="text1"/>
        </w:rPr>
      </w:pPr>
      <w:r w:rsidRPr="00272523">
        <w:rPr>
          <w:rFonts w:ascii="Arial" w:hAnsi="Arial" w:cs="Arial"/>
          <w:color w:val="000000" w:themeColor="text1"/>
        </w:rPr>
        <w:t xml:space="preserve">Helding, L. (2017) ‘Mindful Voice Empathy and Loving-Kindness’, </w:t>
      </w:r>
      <w:r w:rsidRPr="00272523">
        <w:rPr>
          <w:rFonts w:ascii="Arial" w:hAnsi="Arial" w:cs="Arial"/>
          <w:i/>
          <w:iCs/>
          <w:color w:val="000000" w:themeColor="text1"/>
        </w:rPr>
        <w:t>Journal of Singing</w:t>
      </w:r>
      <w:r w:rsidRPr="00272523">
        <w:rPr>
          <w:rFonts w:ascii="Arial" w:hAnsi="Arial" w:cs="Arial"/>
          <w:color w:val="000000" w:themeColor="text1"/>
        </w:rPr>
        <w:t>, 73 (5), pp. 547-551.</w:t>
      </w:r>
    </w:p>
    <w:p w14:paraId="21E255BD" w14:textId="77777777" w:rsidR="002441DA" w:rsidRPr="00272523" w:rsidRDefault="002441DA" w:rsidP="002441DA">
      <w:pPr>
        <w:spacing w:line="360" w:lineRule="auto"/>
        <w:rPr>
          <w:rFonts w:ascii="Arial" w:hAnsi="Arial" w:cs="Arial"/>
          <w:color w:val="000000" w:themeColor="text1"/>
        </w:rPr>
      </w:pPr>
    </w:p>
    <w:p w14:paraId="47F314EA" w14:textId="45E4E6BD" w:rsidR="00F97395" w:rsidRPr="00272523" w:rsidRDefault="00F97395" w:rsidP="00F97395">
      <w:pPr>
        <w:spacing w:line="360" w:lineRule="auto"/>
        <w:rPr>
          <w:rFonts w:ascii="Arial" w:hAnsi="Arial" w:cs="Arial"/>
          <w:color w:val="000000" w:themeColor="text1"/>
        </w:rPr>
      </w:pPr>
      <w:r w:rsidRPr="00272523">
        <w:rPr>
          <w:rFonts w:ascii="Arial" w:hAnsi="Arial" w:cs="Arial"/>
          <w:color w:val="000000" w:themeColor="text1"/>
        </w:rPr>
        <w:t xml:space="preserve">Hendry, N., Lynam, D., Lafarge, C. (2022) ‘Singing for Wellbeing: Formulating a Model for Community Group Singing Interventions’, </w:t>
      </w:r>
      <w:r w:rsidRPr="00272523">
        <w:rPr>
          <w:rFonts w:ascii="Arial" w:hAnsi="Arial" w:cs="Arial"/>
          <w:i/>
          <w:iCs/>
          <w:color w:val="000000" w:themeColor="text1"/>
        </w:rPr>
        <w:t>Qualitative Health Research</w:t>
      </w:r>
      <w:r w:rsidRPr="00272523">
        <w:rPr>
          <w:rFonts w:ascii="Arial" w:hAnsi="Arial" w:cs="Arial"/>
          <w:color w:val="000000" w:themeColor="text1"/>
        </w:rPr>
        <w:t>, 32 (8-9), pp. 1399-1414.</w:t>
      </w:r>
    </w:p>
    <w:p w14:paraId="20B45FC2" w14:textId="77777777" w:rsidR="000A1FBA" w:rsidRPr="00272523" w:rsidRDefault="000A1FBA" w:rsidP="00F97395">
      <w:pPr>
        <w:spacing w:line="360" w:lineRule="auto"/>
        <w:rPr>
          <w:rFonts w:ascii="Arial" w:hAnsi="Arial" w:cs="Arial"/>
          <w:color w:val="000000" w:themeColor="text1"/>
        </w:rPr>
      </w:pPr>
    </w:p>
    <w:p w14:paraId="1B05CED5" w14:textId="7F0156B1" w:rsidR="00CF5DD1" w:rsidRPr="00272523" w:rsidRDefault="00CF5DD1" w:rsidP="005A5154">
      <w:pPr>
        <w:pStyle w:val="NoSpacing"/>
        <w:spacing w:after="160" w:line="360" w:lineRule="auto"/>
        <w:rPr>
          <w:rFonts w:ascii="Arial" w:hAnsi="Arial" w:cs="Arial"/>
          <w:color w:val="000000" w:themeColor="text1"/>
        </w:rPr>
      </w:pPr>
      <w:r w:rsidRPr="00272523">
        <w:rPr>
          <w:rFonts w:ascii="Arial" w:hAnsi="Arial" w:cs="Arial"/>
          <w:color w:val="000000" w:themeColor="text1"/>
        </w:rPr>
        <w:t xml:space="preserve">Herbst, C.T. (2020) ‘Registers – The Snake Pit of Voice Pedagogy. Part 1: Proprioception, Perception, and Laryngeal Mechanisms’, </w:t>
      </w:r>
      <w:r w:rsidRPr="00272523">
        <w:rPr>
          <w:rStyle w:val="Emphasis"/>
          <w:rFonts w:ascii="Arial" w:hAnsi="Arial" w:cs="Arial"/>
          <w:color w:val="000000" w:themeColor="text1"/>
        </w:rPr>
        <w:t>Journal of Singing</w:t>
      </w:r>
      <w:r w:rsidRPr="00272523">
        <w:rPr>
          <w:rFonts w:ascii="Arial" w:hAnsi="Arial" w:cs="Arial"/>
          <w:color w:val="000000" w:themeColor="text1"/>
        </w:rPr>
        <w:t>, 77(2), pp. 175-190.</w:t>
      </w:r>
    </w:p>
    <w:p w14:paraId="718ECE5D" w14:textId="4E9A0DC0" w:rsidR="00083813" w:rsidRPr="00272523" w:rsidRDefault="00083813" w:rsidP="00C422DB">
      <w:pPr>
        <w:pStyle w:val="NormalWeb"/>
        <w:spacing w:line="360" w:lineRule="auto"/>
        <w:rPr>
          <w:rFonts w:ascii="Arial" w:hAnsi="Arial" w:cs="Arial"/>
          <w:color w:val="000000" w:themeColor="text1"/>
        </w:rPr>
      </w:pPr>
      <w:r w:rsidRPr="00272523">
        <w:rPr>
          <w:rStyle w:val="Strong"/>
          <w:rFonts w:ascii="Arial" w:eastAsiaTheme="majorEastAsia" w:hAnsi="Arial" w:cs="Arial"/>
          <w:b w:val="0"/>
          <w:bCs w:val="0"/>
          <w:color w:val="000000" w:themeColor="text1"/>
        </w:rPr>
        <w:t>Ivtzan, I. and Hart, R. (2016)</w:t>
      </w:r>
      <w:r w:rsidRPr="00272523">
        <w:rPr>
          <w:rFonts w:ascii="Arial" w:hAnsi="Arial" w:cs="Arial"/>
          <w:color w:val="000000" w:themeColor="text1"/>
        </w:rPr>
        <w:t xml:space="preserve"> ‘Mindfulness scholarship and interventions: a review’, in Baltzell, A. (ed) </w:t>
      </w:r>
      <w:r w:rsidRPr="00272523">
        <w:rPr>
          <w:rStyle w:val="Emphasis"/>
          <w:rFonts w:ascii="Arial" w:eastAsiaTheme="majorEastAsia" w:hAnsi="Arial" w:cs="Arial"/>
          <w:color w:val="000000" w:themeColor="text1"/>
        </w:rPr>
        <w:t>Mindfulness and Performance.</w:t>
      </w:r>
      <w:r w:rsidRPr="00272523">
        <w:rPr>
          <w:rFonts w:ascii="Arial" w:hAnsi="Arial" w:cs="Arial"/>
          <w:color w:val="000000" w:themeColor="text1"/>
        </w:rPr>
        <w:t xml:space="preserve"> Cambridge: Cambridge University Press, pp. 3-28.</w:t>
      </w:r>
    </w:p>
    <w:p w14:paraId="0FC378A0" w14:textId="3F45BDCA" w:rsidR="00694A84" w:rsidRPr="00272523" w:rsidRDefault="00694A84" w:rsidP="00C422DB">
      <w:pPr>
        <w:pStyle w:val="NormalWeb"/>
        <w:spacing w:line="360" w:lineRule="auto"/>
        <w:rPr>
          <w:rFonts w:ascii="Arial" w:hAnsi="Arial" w:cs="Arial"/>
          <w:color w:val="000000" w:themeColor="text1"/>
        </w:rPr>
      </w:pPr>
      <w:r w:rsidRPr="00272523">
        <w:rPr>
          <w:rStyle w:val="Strong"/>
          <w:rFonts w:ascii="Arial" w:eastAsiaTheme="majorEastAsia" w:hAnsi="Arial" w:cs="Arial"/>
          <w:b w:val="0"/>
          <w:bCs w:val="0"/>
          <w:color w:val="000000" w:themeColor="text1"/>
        </w:rPr>
        <w:t>Juntunen, M., Arlin, E., and Liira, K. (2023)</w:t>
      </w:r>
      <w:r w:rsidRPr="00272523">
        <w:rPr>
          <w:rFonts w:ascii="Arial" w:hAnsi="Arial" w:cs="Arial"/>
          <w:color w:val="000000" w:themeColor="text1"/>
        </w:rPr>
        <w:t xml:space="preserve"> </w:t>
      </w:r>
      <w:r w:rsidR="00F0349B" w:rsidRPr="00272523">
        <w:rPr>
          <w:rFonts w:ascii="Arial" w:hAnsi="Arial" w:cs="Arial"/>
          <w:color w:val="000000" w:themeColor="text1"/>
        </w:rPr>
        <w:t>‘</w:t>
      </w:r>
      <w:r w:rsidRPr="00272523">
        <w:rPr>
          <w:rFonts w:ascii="Arial" w:hAnsi="Arial" w:cs="Arial"/>
          <w:color w:val="000000" w:themeColor="text1"/>
        </w:rPr>
        <w:t>Expression in popular music singing as embodied and interpersonal</w:t>
      </w:r>
      <w:r w:rsidR="00F0349B" w:rsidRPr="00272523">
        <w:rPr>
          <w:rFonts w:ascii="Arial" w:hAnsi="Arial" w:cs="Arial"/>
          <w:color w:val="000000" w:themeColor="text1"/>
        </w:rPr>
        <w:t>’,</w:t>
      </w:r>
      <w:r w:rsidRPr="00272523">
        <w:rPr>
          <w:rFonts w:ascii="Arial" w:hAnsi="Arial" w:cs="Arial"/>
          <w:color w:val="000000" w:themeColor="text1"/>
        </w:rPr>
        <w:t xml:space="preserve"> </w:t>
      </w:r>
      <w:r w:rsidRPr="00272523">
        <w:rPr>
          <w:rStyle w:val="Emphasis"/>
          <w:rFonts w:ascii="Arial" w:eastAsiaTheme="majorEastAsia" w:hAnsi="Arial" w:cs="Arial"/>
          <w:color w:val="000000" w:themeColor="text1"/>
        </w:rPr>
        <w:t>Frontiers in Education</w:t>
      </w:r>
      <w:r w:rsidRPr="00272523">
        <w:rPr>
          <w:rFonts w:ascii="Arial" w:hAnsi="Arial" w:cs="Arial"/>
          <w:color w:val="000000" w:themeColor="text1"/>
        </w:rPr>
        <w:t xml:space="preserve">, 8, pp. </w:t>
      </w:r>
      <w:r w:rsidR="00470BA1" w:rsidRPr="00272523">
        <w:rPr>
          <w:rFonts w:ascii="Arial" w:hAnsi="Arial" w:cs="Arial"/>
          <w:color w:val="000000" w:themeColor="text1"/>
        </w:rPr>
        <w:t>1-10.</w:t>
      </w:r>
    </w:p>
    <w:p w14:paraId="60AC4715" w14:textId="414C15E8" w:rsidR="00D37F6A" w:rsidRPr="00272523" w:rsidRDefault="00D37F6A" w:rsidP="00D37F6A">
      <w:pPr>
        <w:pStyle w:val="font-claude-response-body"/>
        <w:spacing w:line="360" w:lineRule="auto"/>
        <w:rPr>
          <w:rFonts w:ascii="Arial" w:hAnsi="Arial" w:cs="Arial"/>
          <w:color w:val="000000" w:themeColor="text1"/>
        </w:rPr>
      </w:pPr>
      <w:r w:rsidRPr="00272523">
        <w:rPr>
          <w:rFonts w:ascii="Arial" w:hAnsi="Arial" w:cs="Arial"/>
          <w:color w:val="000000" w:themeColor="text1"/>
        </w:rPr>
        <w:lastRenderedPageBreak/>
        <w:t>Kestly,</w:t>
      </w:r>
      <w:r w:rsidR="00716CCD" w:rsidRPr="00272523">
        <w:rPr>
          <w:rFonts w:ascii="Arial" w:hAnsi="Arial" w:cs="Arial"/>
          <w:color w:val="000000" w:themeColor="text1"/>
        </w:rPr>
        <w:t xml:space="preserve"> T.</w:t>
      </w:r>
      <w:r w:rsidRPr="00272523">
        <w:rPr>
          <w:rFonts w:ascii="Arial" w:hAnsi="Arial" w:cs="Arial"/>
          <w:color w:val="000000" w:themeColor="text1"/>
        </w:rPr>
        <w:t xml:space="preserve"> (2016)</w:t>
      </w:r>
      <w:r w:rsidR="00716CCD" w:rsidRPr="00272523">
        <w:rPr>
          <w:rFonts w:ascii="Arial" w:hAnsi="Arial" w:cs="Arial"/>
          <w:color w:val="000000" w:themeColor="text1"/>
        </w:rPr>
        <w:t xml:space="preserve"> ‘Presence and Play: Why Mindfulness Matters’, </w:t>
      </w:r>
      <w:r w:rsidR="00716CCD" w:rsidRPr="00272523">
        <w:rPr>
          <w:rFonts w:ascii="Arial" w:hAnsi="Arial" w:cs="Arial"/>
          <w:i/>
          <w:iCs/>
          <w:color w:val="000000" w:themeColor="text1"/>
        </w:rPr>
        <w:t>International Journal of Play Therapy</w:t>
      </w:r>
      <w:r w:rsidR="00716CCD" w:rsidRPr="00272523">
        <w:rPr>
          <w:rFonts w:ascii="Arial" w:hAnsi="Arial" w:cs="Arial"/>
          <w:color w:val="000000" w:themeColor="text1"/>
        </w:rPr>
        <w:t xml:space="preserve">, </w:t>
      </w:r>
      <w:r w:rsidR="00362C47" w:rsidRPr="00272523">
        <w:rPr>
          <w:rFonts w:ascii="Arial" w:hAnsi="Arial" w:cs="Arial"/>
          <w:color w:val="000000" w:themeColor="text1"/>
        </w:rPr>
        <w:t>25 (1), pp. 14-23.</w:t>
      </w:r>
    </w:p>
    <w:p w14:paraId="4ADC1B03" w14:textId="1D7F0144" w:rsidR="00F7367C" w:rsidRPr="00272523" w:rsidRDefault="00F7367C" w:rsidP="00D37F6A">
      <w:pPr>
        <w:pStyle w:val="font-claude-response-body"/>
        <w:spacing w:line="360" w:lineRule="auto"/>
        <w:rPr>
          <w:rFonts w:ascii="Arial" w:hAnsi="Arial" w:cs="Arial"/>
          <w:color w:val="000000" w:themeColor="text1"/>
        </w:rPr>
      </w:pPr>
      <w:r w:rsidRPr="00272523">
        <w:rPr>
          <w:rStyle w:val="Strong"/>
          <w:rFonts w:ascii="Arial" w:eastAsiaTheme="majorEastAsia" w:hAnsi="Arial" w:cs="Arial"/>
          <w:b w:val="0"/>
          <w:bCs w:val="0"/>
          <w:color w:val="000000" w:themeColor="text1"/>
        </w:rPr>
        <w:t>Kolb, D.A. (1984)</w:t>
      </w:r>
      <w:r w:rsidRPr="00272523">
        <w:rPr>
          <w:rFonts w:ascii="Arial" w:hAnsi="Arial" w:cs="Arial"/>
          <w:color w:val="000000" w:themeColor="text1"/>
        </w:rPr>
        <w:t xml:space="preserve"> </w:t>
      </w:r>
      <w:r w:rsidRPr="00272523">
        <w:rPr>
          <w:rStyle w:val="Emphasis"/>
          <w:rFonts w:ascii="Arial" w:eastAsiaTheme="majorEastAsia" w:hAnsi="Arial" w:cs="Arial"/>
          <w:color w:val="000000" w:themeColor="text1"/>
        </w:rPr>
        <w:t>Experiential Learning: Experience as the Source of Learning and Development.</w:t>
      </w:r>
      <w:r w:rsidRPr="00272523">
        <w:rPr>
          <w:rFonts w:ascii="Arial" w:hAnsi="Arial" w:cs="Arial"/>
          <w:color w:val="000000" w:themeColor="text1"/>
        </w:rPr>
        <w:t xml:space="preserve"> Englewood Cliffs, NJ: Prentice-Hall.</w:t>
      </w:r>
    </w:p>
    <w:p w14:paraId="230F1EC6" w14:textId="4E836497" w:rsidR="00760736" w:rsidRPr="00272523" w:rsidRDefault="00760736" w:rsidP="005E7E47">
      <w:pPr>
        <w:pStyle w:val="NormalWeb"/>
        <w:shd w:val="clear" w:color="auto" w:fill="FFFFFF"/>
        <w:spacing w:line="360" w:lineRule="auto"/>
        <w:rPr>
          <w:rFonts w:ascii="Arial" w:hAnsi="Arial" w:cs="Arial"/>
          <w:color w:val="000000" w:themeColor="text1"/>
        </w:rPr>
      </w:pPr>
      <w:r w:rsidRPr="00272523">
        <w:rPr>
          <w:rStyle w:val="Strong"/>
          <w:rFonts w:ascii="Arial" w:eastAsiaTheme="majorEastAsia" w:hAnsi="Arial" w:cs="Arial"/>
          <w:b w:val="0"/>
          <w:bCs w:val="0"/>
          <w:color w:val="000000" w:themeColor="text1"/>
        </w:rPr>
        <w:t>Langer, E. (2000)</w:t>
      </w:r>
      <w:r w:rsidRPr="00272523">
        <w:rPr>
          <w:rFonts w:ascii="Arial" w:hAnsi="Arial" w:cs="Arial"/>
          <w:color w:val="000000" w:themeColor="text1"/>
        </w:rPr>
        <w:t xml:space="preserve"> ‘Mindful learning’, </w:t>
      </w:r>
      <w:r w:rsidRPr="00272523">
        <w:rPr>
          <w:rStyle w:val="Emphasis"/>
          <w:rFonts w:ascii="Arial" w:eastAsiaTheme="majorEastAsia" w:hAnsi="Arial" w:cs="Arial"/>
          <w:color w:val="000000" w:themeColor="text1"/>
        </w:rPr>
        <w:t>Current Directions in Psychological Science</w:t>
      </w:r>
      <w:r w:rsidRPr="00272523">
        <w:rPr>
          <w:rFonts w:ascii="Arial" w:hAnsi="Arial" w:cs="Arial"/>
          <w:color w:val="000000" w:themeColor="text1"/>
        </w:rPr>
        <w:t>, 9 (6), pp. 220-223.</w:t>
      </w:r>
    </w:p>
    <w:p w14:paraId="36036AFD" w14:textId="25FE2CF3" w:rsidR="005E7E47" w:rsidRPr="00272523" w:rsidRDefault="005E7E47" w:rsidP="005E7E47">
      <w:pPr>
        <w:pStyle w:val="NormalWeb"/>
        <w:shd w:val="clear" w:color="auto" w:fill="FFFFFF"/>
        <w:spacing w:line="360" w:lineRule="auto"/>
        <w:rPr>
          <w:rFonts w:ascii="Arial" w:hAnsi="Arial" w:cs="Arial"/>
          <w:color w:val="000000" w:themeColor="text1"/>
        </w:rPr>
      </w:pPr>
      <w:r w:rsidRPr="00272523">
        <w:rPr>
          <w:rFonts w:ascii="Arial" w:hAnsi="Arial" w:cs="Arial"/>
          <w:color w:val="000000" w:themeColor="text1"/>
        </w:rPr>
        <w:t xml:space="preserve">Latukefu, L., Verenikina, I. (2011) ‘Scientific Concepts in Singing: Do They Belong in a Student Toolbox of Learning?’, </w:t>
      </w:r>
      <w:r w:rsidRPr="00272523">
        <w:rPr>
          <w:rFonts w:ascii="Arial" w:hAnsi="Arial" w:cs="Arial"/>
          <w:i/>
          <w:iCs/>
          <w:color w:val="000000" w:themeColor="text1"/>
        </w:rPr>
        <w:t>British Journal of Music Education</w:t>
      </w:r>
      <w:r w:rsidRPr="00272523">
        <w:rPr>
          <w:rFonts w:ascii="Arial" w:hAnsi="Arial" w:cs="Arial"/>
          <w:color w:val="000000" w:themeColor="text1"/>
        </w:rPr>
        <w:t>, 28 (2), pp. 181-194.</w:t>
      </w:r>
    </w:p>
    <w:p w14:paraId="685D118D" w14:textId="195F1C64" w:rsidR="00563CB3" w:rsidRPr="00272523" w:rsidRDefault="00563CB3" w:rsidP="00C939C8">
      <w:pPr>
        <w:pStyle w:val="NormalWeb"/>
        <w:spacing w:line="360" w:lineRule="auto"/>
        <w:rPr>
          <w:rFonts w:ascii="Arial" w:hAnsi="Arial" w:cs="Arial"/>
          <w:color w:val="000000" w:themeColor="text1"/>
        </w:rPr>
      </w:pPr>
      <w:r w:rsidRPr="00272523">
        <w:rPr>
          <w:rFonts w:ascii="Arial" w:hAnsi="Arial" w:cs="Arial"/>
          <w:color w:val="000000" w:themeColor="text1"/>
        </w:rPr>
        <w:t>Le Hunt, (2017)</w:t>
      </w:r>
      <w:r w:rsidR="00C939C8" w:rsidRPr="00272523">
        <w:rPr>
          <w:rFonts w:ascii="Arial" w:hAnsi="Arial" w:cs="Arial"/>
          <w:color w:val="000000" w:themeColor="text1"/>
        </w:rPr>
        <w:t xml:space="preserve"> </w:t>
      </w:r>
      <w:r w:rsidR="00DF03AC" w:rsidRPr="00272523">
        <w:rPr>
          <w:rFonts w:ascii="Arial" w:hAnsi="Arial" w:cs="Arial"/>
          <w:color w:val="000000" w:themeColor="text1"/>
        </w:rPr>
        <w:t>‘</w:t>
      </w:r>
      <w:r w:rsidR="00C939C8" w:rsidRPr="00272523">
        <w:rPr>
          <w:rFonts w:ascii="Arial" w:hAnsi="Arial" w:cs="Arial"/>
          <w:color w:val="000000" w:themeColor="text1"/>
        </w:rPr>
        <w:t>Gamestorming the academy: On creative play and unconventional learning for the twenty-first century</w:t>
      </w:r>
      <w:r w:rsidR="00DF03AC" w:rsidRPr="00272523">
        <w:rPr>
          <w:rFonts w:ascii="Arial" w:hAnsi="Arial" w:cs="Arial"/>
          <w:color w:val="000000" w:themeColor="text1"/>
        </w:rPr>
        <w:t>’, i</w:t>
      </w:r>
      <w:r w:rsidR="00C939C8" w:rsidRPr="00272523">
        <w:rPr>
          <w:rFonts w:ascii="Arial" w:hAnsi="Arial" w:cs="Arial"/>
          <w:color w:val="000000" w:themeColor="text1"/>
        </w:rPr>
        <w:t>n Lynch</w:t>
      </w:r>
      <w:r w:rsidR="003464F1" w:rsidRPr="00272523">
        <w:rPr>
          <w:rFonts w:ascii="Arial" w:hAnsi="Arial" w:cs="Arial"/>
          <w:color w:val="000000" w:themeColor="text1"/>
        </w:rPr>
        <w:t>, S.,</w:t>
      </w:r>
      <w:r w:rsidR="00C939C8" w:rsidRPr="00272523">
        <w:rPr>
          <w:rFonts w:ascii="Arial" w:hAnsi="Arial" w:cs="Arial"/>
          <w:color w:val="000000" w:themeColor="text1"/>
        </w:rPr>
        <w:t xml:space="preserve"> Pike,</w:t>
      </w:r>
      <w:r w:rsidR="003464F1" w:rsidRPr="00272523">
        <w:rPr>
          <w:rFonts w:ascii="Arial" w:hAnsi="Arial" w:cs="Arial"/>
          <w:color w:val="000000" w:themeColor="text1"/>
        </w:rPr>
        <w:t xml:space="preserve"> D., </w:t>
      </w:r>
      <w:r w:rsidR="00C939C8" w:rsidRPr="00272523">
        <w:rPr>
          <w:rFonts w:ascii="Arial" w:hAnsi="Arial" w:cs="Arial"/>
          <w:color w:val="000000" w:themeColor="text1"/>
        </w:rPr>
        <w:t>Beckett</w:t>
      </w:r>
      <w:r w:rsidR="00EC3241" w:rsidRPr="00272523">
        <w:rPr>
          <w:rFonts w:ascii="Arial" w:hAnsi="Arial" w:cs="Arial"/>
          <w:color w:val="000000" w:themeColor="text1"/>
        </w:rPr>
        <w:t>,</w:t>
      </w:r>
      <w:r w:rsidR="00C939C8" w:rsidRPr="00272523">
        <w:rPr>
          <w:rFonts w:ascii="Arial" w:hAnsi="Arial" w:cs="Arial"/>
          <w:color w:val="000000" w:themeColor="text1"/>
        </w:rPr>
        <w:t xml:space="preserve"> </w:t>
      </w:r>
      <w:r w:rsidR="003464F1" w:rsidRPr="00272523">
        <w:rPr>
          <w:rFonts w:ascii="Arial" w:hAnsi="Arial" w:cs="Arial"/>
          <w:color w:val="000000" w:themeColor="text1"/>
        </w:rPr>
        <w:t xml:space="preserve">C. </w:t>
      </w:r>
      <w:r w:rsidR="00C939C8" w:rsidRPr="00272523">
        <w:rPr>
          <w:rFonts w:ascii="Arial" w:hAnsi="Arial" w:cs="Arial"/>
          <w:color w:val="000000" w:themeColor="text1"/>
        </w:rPr>
        <w:t>(</w:t>
      </w:r>
      <w:r w:rsidR="00DF03AC" w:rsidRPr="00272523">
        <w:rPr>
          <w:rFonts w:ascii="Arial" w:hAnsi="Arial" w:cs="Arial"/>
          <w:color w:val="000000" w:themeColor="text1"/>
        </w:rPr>
        <w:t>e</w:t>
      </w:r>
      <w:r w:rsidR="00C939C8" w:rsidRPr="00272523">
        <w:rPr>
          <w:rFonts w:ascii="Arial" w:hAnsi="Arial" w:cs="Arial"/>
          <w:color w:val="000000" w:themeColor="text1"/>
        </w:rPr>
        <w:t xml:space="preserve">ds), </w:t>
      </w:r>
      <w:r w:rsidR="00C939C8" w:rsidRPr="00272523">
        <w:rPr>
          <w:rFonts w:ascii="Arial" w:hAnsi="Arial" w:cs="Arial"/>
          <w:i/>
          <w:iCs/>
          <w:color w:val="000000" w:themeColor="text1"/>
        </w:rPr>
        <w:t>Multidisciplinary perspectives on play from birth and beyond</w:t>
      </w:r>
      <w:r w:rsidR="00DF03AC" w:rsidRPr="00272523">
        <w:rPr>
          <w:rFonts w:ascii="Arial" w:hAnsi="Arial" w:cs="Arial"/>
          <w:color w:val="000000" w:themeColor="text1"/>
        </w:rPr>
        <w:t xml:space="preserve">. </w:t>
      </w:r>
      <w:r w:rsidR="00C939C8" w:rsidRPr="00272523">
        <w:rPr>
          <w:rFonts w:ascii="Arial" w:hAnsi="Arial" w:cs="Arial"/>
          <w:color w:val="000000" w:themeColor="text1"/>
        </w:rPr>
        <w:t>Singapore: Springe</w:t>
      </w:r>
      <w:r w:rsidR="00DF03AC" w:rsidRPr="00272523">
        <w:rPr>
          <w:rFonts w:ascii="Arial" w:hAnsi="Arial" w:cs="Arial"/>
          <w:color w:val="000000" w:themeColor="text1"/>
        </w:rPr>
        <w:t>r, pp. 151-162.</w:t>
      </w:r>
    </w:p>
    <w:p w14:paraId="451E788D" w14:textId="77777777" w:rsidR="005E7E47" w:rsidRPr="00272523" w:rsidRDefault="005E7E47" w:rsidP="005E7E47">
      <w:pPr>
        <w:pStyle w:val="NoSpacing"/>
        <w:spacing w:after="160" w:line="360" w:lineRule="auto"/>
        <w:rPr>
          <w:rFonts w:ascii="Arial" w:hAnsi="Arial" w:cs="Arial"/>
          <w:color w:val="000000" w:themeColor="text1"/>
        </w:rPr>
      </w:pPr>
      <w:r w:rsidRPr="00272523">
        <w:rPr>
          <w:rFonts w:ascii="Arial" w:hAnsi="Arial" w:cs="Arial"/>
          <w:color w:val="000000" w:themeColor="text1"/>
        </w:rPr>
        <w:t xml:space="preserve">Leigh-Post, K. (2015) ‘Bookshelf: Mind-body Awareness for Singers, Unleashing Optimal Performance’, </w:t>
      </w:r>
      <w:r w:rsidRPr="00272523">
        <w:rPr>
          <w:rFonts w:ascii="Arial" w:hAnsi="Arial" w:cs="Arial"/>
          <w:i/>
          <w:iCs/>
          <w:color w:val="000000" w:themeColor="text1"/>
        </w:rPr>
        <w:t>Journal of Singing</w:t>
      </w:r>
      <w:r w:rsidRPr="00272523">
        <w:rPr>
          <w:rFonts w:ascii="Arial" w:hAnsi="Arial" w:cs="Arial"/>
          <w:color w:val="000000" w:themeColor="text1"/>
        </w:rPr>
        <w:t>, 71 (5), pp. 649-650.</w:t>
      </w:r>
    </w:p>
    <w:p w14:paraId="2506DD03" w14:textId="171D79E8" w:rsidR="00555868" w:rsidRPr="00272523" w:rsidRDefault="00555868" w:rsidP="005E7E47">
      <w:pPr>
        <w:pStyle w:val="NoSpacing"/>
        <w:spacing w:after="160" w:line="360" w:lineRule="auto"/>
        <w:rPr>
          <w:rFonts w:ascii="Arial" w:hAnsi="Arial" w:cs="Arial"/>
          <w:color w:val="000000" w:themeColor="text1"/>
        </w:rPr>
      </w:pPr>
      <w:r w:rsidRPr="00272523">
        <w:rPr>
          <w:rStyle w:val="Strong"/>
          <w:rFonts w:ascii="Arial" w:hAnsi="Arial" w:cs="Arial"/>
          <w:b w:val="0"/>
          <w:bCs w:val="0"/>
          <w:color w:val="000000" w:themeColor="text1"/>
        </w:rPr>
        <w:t>Lemon-McMahon, B. (2019</w:t>
      </w:r>
      <w:r w:rsidRPr="00272523">
        <w:rPr>
          <w:rStyle w:val="Strong"/>
          <w:rFonts w:ascii="Arial" w:hAnsi="Arial" w:cs="Arial"/>
          <w:b w:val="0"/>
          <w:bCs w:val="0"/>
          <w:i/>
          <w:iCs/>
          <w:color w:val="000000" w:themeColor="text1"/>
        </w:rPr>
        <w:t>)</w:t>
      </w:r>
      <w:r w:rsidRPr="00272523">
        <w:rPr>
          <w:rFonts w:ascii="Arial" w:hAnsi="Arial" w:cs="Arial"/>
          <w:i/>
          <w:iCs/>
          <w:color w:val="000000" w:themeColor="text1"/>
        </w:rPr>
        <w:t xml:space="preserve"> </w:t>
      </w:r>
      <w:r w:rsidRPr="00272523">
        <w:rPr>
          <w:rStyle w:val="Emphasis"/>
          <w:rFonts w:ascii="Arial" w:hAnsi="Arial" w:cs="Arial"/>
          <w:i w:val="0"/>
          <w:iCs w:val="0"/>
          <w:color w:val="000000" w:themeColor="text1"/>
        </w:rPr>
        <w:t>The Singing Voice and Vocal Identity: Investigating the Perceptions and Beliefs of Singers and Teachers</w:t>
      </w:r>
      <w:r w:rsidRPr="00272523">
        <w:rPr>
          <w:rStyle w:val="Emphasis"/>
          <w:rFonts w:ascii="Arial" w:hAnsi="Arial" w:cs="Arial"/>
          <w:color w:val="000000" w:themeColor="text1"/>
        </w:rPr>
        <w:t>.</w:t>
      </w:r>
      <w:r w:rsidRPr="00272523">
        <w:rPr>
          <w:rFonts w:ascii="Arial" w:hAnsi="Arial" w:cs="Arial"/>
          <w:color w:val="000000" w:themeColor="text1"/>
        </w:rPr>
        <w:t xml:space="preserve"> PhD thesis. Macquarie University, Sydney. Available at: </w:t>
      </w:r>
      <w:hyperlink r:id="rId8" w:history="1">
        <w:r w:rsidRPr="00272523">
          <w:rPr>
            <w:rStyle w:val="Hyperlink"/>
            <w:rFonts w:ascii="Arial" w:hAnsi="Arial" w:cs="Arial"/>
            <w:color w:val="000000" w:themeColor="text1"/>
          </w:rPr>
          <w:t>https://figshare.mq.edu.au/articles/thesis/The_singing_voice_and_vocal_identity_investigating_the_perceptions_and_beliefs_of_singers_and_teachers/19438148?file=34536092</w:t>
        </w:r>
      </w:hyperlink>
      <w:r w:rsidRPr="00272523">
        <w:rPr>
          <w:rFonts w:ascii="Arial" w:hAnsi="Arial" w:cs="Arial"/>
          <w:color w:val="000000" w:themeColor="text1"/>
        </w:rPr>
        <w:t xml:space="preserve"> (Accessed: May 2, 2026).</w:t>
      </w:r>
    </w:p>
    <w:p w14:paraId="59D46B1F" w14:textId="0CA96C73" w:rsidR="005E7E47" w:rsidRPr="00272523" w:rsidRDefault="005E7E47" w:rsidP="00CF646D">
      <w:pPr>
        <w:pStyle w:val="NoSpacing"/>
        <w:spacing w:after="160" w:line="360" w:lineRule="auto"/>
        <w:rPr>
          <w:rFonts w:ascii="Arial" w:hAnsi="Arial" w:cs="Arial"/>
          <w:color w:val="000000" w:themeColor="text1"/>
        </w:rPr>
      </w:pPr>
      <w:r w:rsidRPr="00272523">
        <w:rPr>
          <w:rFonts w:ascii="Arial" w:hAnsi="Arial" w:cs="Arial"/>
          <w:color w:val="000000" w:themeColor="text1"/>
        </w:rPr>
        <w:t xml:space="preserve">Miller, R. (1996) </w:t>
      </w:r>
      <w:r w:rsidRPr="00272523">
        <w:rPr>
          <w:rFonts w:ascii="Arial" w:hAnsi="Arial" w:cs="Arial"/>
          <w:i/>
          <w:iCs/>
          <w:color w:val="000000" w:themeColor="text1"/>
        </w:rPr>
        <w:t xml:space="preserve">On the Art of Singing. </w:t>
      </w:r>
      <w:r w:rsidRPr="00272523">
        <w:rPr>
          <w:rFonts w:ascii="Arial" w:hAnsi="Arial" w:cs="Arial"/>
          <w:color w:val="000000" w:themeColor="text1"/>
        </w:rPr>
        <w:t>New York: Oxford University Press.</w:t>
      </w:r>
    </w:p>
    <w:p w14:paraId="615E070F" w14:textId="0AB65BCA" w:rsidR="005A5154" w:rsidRPr="00272523" w:rsidRDefault="002246DC" w:rsidP="00C422DB">
      <w:pPr>
        <w:pStyle w:val="NormalWeb"/>
        <w:shd w:val="clear" w:color="auto" w:fill="FFFFFF"/>
        <w:spacing w:line="360" w:lineRule="auto"/>
        <w:rPr>
          <w:rFonts w:ascii="Arial" w:hAnsi="Arial" w:cs="Arial"/>
          <w:color w:val="000000" w:themeColor="text1"/>
        </w:rPr>
      </w:pPr>
      <w:r w:rsidRPr="00272523">
        <w:rPr>
          <w:rFonts w:ascii="Arial" w:hAnsi="Arial" w:cs="Arial"/>
          <w:color w:val="000000" w:themeColor="text1"/>
        </w:rPr>
        <w:t xml:space="preserve">Moss Erickson, </w:t>
      </w:r>
      <w:r w:rsidR="001A062A" w:rsidRPr="00272523">
        <w:rPr>
          <w:rFonts w:ascii="Arial" w:hAnsi="Arial" w:cs="Arial"/>
          <w:color w:val="000000" w:themeColor="text1"/>
        </w:rPr>
        <w:t xml:space="preserve">H. </w:t>
      </w:r>
      <w:r w:rsidRPr="00272523">
        <w:rPr>
          <w:rFonts w:ascii="Arial" w:hAnsi="Arial" w:cs="Arial"/>
          <w:color w:val="000000" w:themeColor="text1"/>
        </w:rPr>
        <w:t>(2022)</w:t>
      </w:r>
      <w:r w:rsidR="00541423" w:rsidRPr="00272523">
        <w:rPr>
          <w:rFonts w:ascii="Arial" w:hAnsi="Arial" w:cs="Arial"/>
          <w:color w:val="000000" w:themeColor="text1"/>
        </w:rPr>
        <w:t xml:space="preserve"> </w:t>
      </w:r>
      <w:r w:rsidR="00A6125C" w:rsidRPr="00272523">
        <w:rPr>
          <w:rFonts w:ascii="Arial" w:hAnsi="Arial" w:cs="Arial"/>
          <w:color w:val="000000" w:themeColor="text1"/>
        </w:rPr>
        <w:t>‘</w:t>
      </w:r>
      <w:r w:rsidR="00541423" w:rsidRPr="00272523">
        <w:rPr>
          <w:rFonts w:ascii="Arial" w:hAnsi="Arial" w:cs="Arial"/>
          <w:color w:val="000000" w:themeColor="text1"/>
        </w:rPr>
        <w:t>Minding the Gap</w:t>
      </w:r>
      <w:r w:rsidR="00A6125C" w:rsidRPr="00272523">
        <w:rPr>
          <w:rFonts w:ascii="Arial" w:hAnsi="Arial" w:cs="Arial"/>
          <w:color w:val="000000" w:themeColor="text1"/>
        </w:rPr>
        <w:t>’</w:t>
      </w:r>
      <w:r w:rsidR="00F0349B" w:rsidRPr="00272523">
        <w:rPr>
          <w:rFonts w:ascii="Arial" w:hAnsi="Arial" w:cs="Arial"/>
          <w:color w:val="000000" w:themeColor="text1"/>
        </w:rPr>
        <w:t xml:space="preserve">, </w:t>
      </w:r>
      <w:r w:rsidR="00541423" w:rsidRPr="00272523">
        <w:rPr>
          <w:rStyle w:val="Emphasis"/>
          <w:rFonts w:ascii="Arial" w:eastAsiaTheme="majorEastAsia" w:hAnsi="Arial" w:cs="Arial"/>
          <w:color w:val="000000" w:themeColor="text1"/>
        </w:rPr>
        <w:t>Journal of Singing</w:t>
      </w:r>
      <w:r w:rsidR="00541423" w:rsidRPr="00272523">
        <w:rPr>
          <w:rFonts w:ascii="Arial" w:hAnsi="Arial" w:cs="Arial"/>
          <w:color w:val="000000" w:themeColor="text1"/>
        </w:rPr>
        <w:t>, 79(1), pp. 87–92.</w:t>
      </w:r>
    </w:p>
    <w:p w14:paraId="79997205" w14:textId="4A666F8D" w:rsidR="001A062A" w:rsidRPr="00272523" w:rsidRDefault="001A062A" w:rsidP="00C422DB">
      <w:pPr>
        <w:pStyle w:val="NormalWeb"/>
        <w:shd w:val="clear" w:color="auto" w:fill="FFFFFF"/>
        <w:spacing w:line="360" w:lineRule="auto"/>
        <w:rPr>
          <w:rFonts w:ascii="Arial" w:hAnsi="Arial" w:cs="Arial"/>
          <w:color w:val="000000" w:themeColor="text1"/>
        </w:rPr>
      </w:pPr>
      <w:r w:rsidRPr="00272523">
        <w:rPr>
          <w:rFonts w:ascii="Arial" w:hAnsi="Arial" w:cs="Arial"/>
          <w:color w:val="000000" w:themeColor="text1"/>
        </w:rPr>
        <w:t xml:space="preserve">Moss Erickson, H. (2023) </w:t>
      </w:r>
      <w:r w:rsidR="00A6125C" w:rsidRPr="00272523">
        <w:rPr>
          <w:rFonts w:ascii="Arial" w:hAnsi="Arial" w:cs="Arial"/>
          <w:color w:val="000000" w:themeColor="text1"/>
        </w:rPr>
        <w:t>‘</w:t>
      </w:r>
      <w:r w:rsidRPr="00272523">
        <w:rPr>
          <w:rFonts w:ascii="Arial" w:hAnsi="Arial" w:cs="Arial"/>
          <w:color w:val="000000" w:themeColor="text1"/>
        </w:rPr>
        <w:t>Between Time and Space: Coordination of Articulator Movements in the Motor Cortex</w:t>
      </w:r>
      <w:r w:rsidR="00A6125C" w:rsidRPr="00272523">
        <w:rPr>
          <w:rFonts w:ascii="Arial" w:hAnsi="Arial" w:cs="Arial"/>
          <w:color w:val="000000" w:themeColor="text1"/>
        </w:rPr>
        <w:t>’</w:t>
      </w:r>
      <w:r w:rsidR="00F0349B" w:rsidRPr="00272523">
        <w:rPr>
          <w:rFonts w:ascii="Arial" w:hAnsi="Arial" w:cs="Arial"/>
          <w:color w:val="000000" w:themeColor="text1"/>
        </w:rPr>
        <w:t>,</w:t>
      </w:r>
      <w:r w:rsidRPr="00272523">
        <w:rPr>
          <w:rStyle w:val="Emphasis"/>
          <w:rFonts w:ascii="Arial" w:eastAsiaTheme="majorEastAsia" w:hAnsi="Arial" w:cs="Arial"/>
          <w:color w:val="000000" w:themeColor="text1"/>
        </w:rPr>
        <w:t xml:space="preserve"> Journal of Singing</w:t>
      </w:r>
      <w:r w:rsidRPr="00272523">
        <w:rPr>
          <w:rFonts w:ascii="Arial" w:hAnsi="Arial" w:cs="Arial"/>
          <w:color w:val="000000" w:themeColor="text1"/>
        </w:rPr>
        <w:t xml:space="preserve">, </w:t>
      </w:r>
      <w:r w:rsidR="0039795D" w:rsidRPr="00272523">
        <w:rPr>
          <w:rFonts w:ascii="Arial" w:hAnsi="Arial" w:cs="Arial"/>
          <w:color w:val="000000" w:themeColor="text1"/>
        </w:rPr>
        <w:t>79 (5), pp. 665-670.</w:t>
      </w:r>
    </w:p>
    <w:p w14:paraId="30860441" w14:textId="4B48ADA6" w:rsidR="005E7E47" w:rsidRPr="00272523" w:rsidRDefault="005E7E47" w:rsidP="005E7E47">
      <w:pPr>
        <w:pStyle w:val="NoSpacing"/>
        <w:spacing w:after="160" w:line="360" w:lineRule="auto"/>
        <w:rPr>
          <w:rFonts w:ascii="Arial" w:hAnsi="Arial" w:cs="Arial"/>
          <w:color w:val="000000" w:themeColor="text1"/>
        </w:rPr>
      </w:pPr>
      <w:r w:rsidRPr="00272523">
        <w:rPr>
          <w:rFonts w:ascii="Arial" w:hAnsi="Arial" w:cs="Arial"/>
          <w:color w:val="000000" w:themeColor="text1"/>
        </w:rPr>
        <w:lastRenderedPageBreak/>
        <w:t xml:space="preserve">Neely, D. (2016) ‘Body Consciousness and Singers: Do Voice Teachers Use Mind-Body Methods with Students and in Their Own Practice?’, </w:t>
      </w:r>
      <w:r w:rsidRPr="00272523">
        <w:rPr>
          <w:rFonts w:ascii="Arial" w:hAnsi="Arial" w:cs="Arial"/>
          <w:i/>
          <w:iCs/>
          <w:color w:val="000000" w:themeColor="text1"/>
        </w:rPr>
        <w:t>Journal of Singing</w:t>
      </w:r>
      <w:r w:rsidRPr="00272523">
        <w:rPr>
          <w:rFonts w:ascii="Arial" w:hAnsi="Arial" w:cs="Arial"/>
          <w:color w:val="000000" w:themeColor="text1"/>
        </w:rPr>
        <w:t>, 73 (2), pp 137-147.</w:t>
      </w:r>
    </w:p>
    <w:p w14:paraId="4A0D0605" w14:textId="77777777" w:rsidR="009123B7" w:rsidRPr="00272523" w:rsidRDefault="009123B7" w:rsidP="00C422DB">
      <w:pPr>
        <w:pStyle w:val="NormalWeb"/>
        <w:shd w:val="clear" w:color="auto" w:fill="FFFFFF"/>
        <w:spacing w:line="360" w:lineRule="auto"/>
        <w:rPr>
          <w:rFonts w:ascii="Arial" w:hAnsi="Arial" w:cs="Arial"/>
          <w:color w:val="000000" w:themeColor="text1"/>
        </w:rPr>
      </w:pPr>
      <w:r w:rsidRPr="00272523">
        <w:rPr>
          <w:rStyle w:val="Strong"/>
          <w:rFonts w:ascii="Arial" w:eastAsiaTheme="majorEastAsia" w:hAnsi="Arial" w:cs="Arial"/>
          <w:b w:val="0"/>
          <w:bCs w:val="0"/>
          <w:color w:val="000000" w:themeColor="text1"/>
        </w:rPr>
        <w:t>Nelson, R. (2013)</w:t>
      </w:r>
      <w:r w:rsidRPr="00272523">
        <w:rPr>
          <w:rStyle w:val="Emphasis"/>
          <w:rFonts w:ascii="Arial" w:eastAsiaTheme="majorEastAsia" w:hAnsi="Arial" w:cs="Arial"/>
          <w:color w:val="000000" w:themeColor="text1"/>
        </w:rPr>
        <w:t xml:space="preserve"> Practice as Research in the Arts: Principles, Protocols, Pedagogies, Resistances.</w:t>
      </w:r>
      <w:r w:rsidRPr="00272523">
        <w:rPr>
          <w:rFonts w:ascii="Arial" w:hAnsi="Arial" w:cs="Arial"/>
          <w:color w:val="000000" w:themeColor="text1"/>
        </w:rPr>
        <w:t xml:space="preserve"> London: Palgrave Macmillan.</w:t>
      </w:r>
    </w:p>
    <w:p w14:paraId="62D32DB7" w14:textId="32A04893" w:rsidR="00076955" w:rsidRPr="00272523" w:rsidRDefault="00076955" w:rsidP="00C422DB">
      <w:pPr>
        <w:pStyle w:val="NormalWeb"/>
        <w:shd w:val="clear" w:color="auto" w:fill="FFFFFF"/>
        <w:spacing w:line="360" w:lineRule="auto"/>
        <w:rPr>
          <w:rFonts w:ascii="Arial" w:hAnsi="Arial" w:cs="Arial"/>
          <w:color w:val="000000" w:themeColor="text1"/>
        </w:rPr>
      </w:pPr>
      <w:r w:rsidRPr="00272523">
        <w:rPr>
          <w:rFonts w:ascii="Arial" w:hAnsi="Arial" w:cs="Arial"/>
          <w:color w:val="000000" w:themeColor="text1"/>
        </w:rPr>
        <w:t xml:space="preserve">Niland, A. (2009) ‘The Power of Musical Play: The Value of Play-Based, Child-Centered Curriculum in Early Childhood Music Education’, </w:t>
      </w:r>
      <w:r w:rsidRPr="00272523">
        <w:rPr>
          <w:rFonts w:ascii="Arial" w:hAnsi="Arial" w:cs="Arial"/>
          <w:i/>
          <w:iCs/>
          <w:color w:val="000000" w:themeColor="text1"/>
        </w:rPr>
        <w:t>General Music Today</w:t>
      </w:r>
      <w:r w:rsidRPr="00272523">
        <w:rPr>
          <w:rFonts w:ascii="Arial" w:hAnsi="Arial" w:cs="Arial"/>
          <w:color w:val="000000" w:themeColor="text1"/>
        </w:rPr>
        <w:t>,</w:t>
      </w:r>
      <w:r w:rsidR="00451BC2" w:rsidRPr="00272523">
        <w:rPr>
          <w:rFonts w:ascii="Arial" w:hAnsi="Arial" w:cs="Arial"/>
          <w:color w:val="000000" w:themeColor="text1"/>
        </w:rPr>
        <w:t xml:space="preserve"> 23 (1), pp. 17-21.</w:t>
      </w:r>
    </w:p>
    <w:p w14:paraId="026874D0" w14:textId="24AECD2E" w:rsidR="00CF646D" w:rsidRPr="00272523" w:rsidRDefault="00CF646D" w:rsidP="00C422DB">
      <w:pPr>
        <w:pStyle w:val="NormalWeb"/>
        <w:shd w:val="clear" w:color="auto" w:fill="FFFFFF"/>
        <w:spacing w:line="360" w:lineRule="auto"/>
        <w:rPr>
          <w:rFonts w:ascii="Arial" w:hAnsi="Arial" w:cs="Arial"/>
          <w:color w:val="000000" w:themeColor="text1"/>
        </w:rPr>
      </w:pPr>
      <w:r w:rsidRPr="00272523">
        <w:rPr>
          <w:rFonts w:ascii="Arial" w:hAnsi="Arial" w:cs="Arial"/>
          <w:color w:val="000000" w:themeColor="text1"/>
        </w:rPr>
        <w:t xml:space="preserve">Nørgård, R., Toft-Nielsen C., Whitton N. (2017) Playful learning in higher education: developing a signature pedagogy’, </w:t>
      </w:r>
      <w:r w:rsidRPr="00272523">
        <w:rPr>
          <w:rFonts w:ascii="Arial" w:hAnsi="Arial" w:cs="Arial"/>
          <w:i/>
          <w:iCs/>
          <w:color w:val="000000" w:themeColor="text1"/>
        </w:rPr>
        <w:t>International Journal of Play</w:t>
      </w:r>
      <w:r w:rsidRPr="00272523">
        <w:rPr>
          <w:rFonts w:ascii="Arial" w:hAnsi="Arial" w:cs="Arial"/>
          <w:color w:val="000000" w:themeColor="text1"/>
        </w:rPr>
        <w:t>, 6 (3), pp. 272-282.</w:t>
      </w:r>
    </w:p>
    <w:p w14:paraId="3263E576" w14:textId="54B221A2" w:rsidR="005E7E47" w:rsidRPr="00272523" w:rsidRDefault="005E7E47" w:rsidP="005E7E47">
      <w:pPr>
        <w:spacing w:line="360" w:lineRule="auto"/>
        <w:rPr>
          <w:rFonts w:ascii="Arial" w:hAnsi="Arial" w:cs="Arial"/>
          <w:color w:val="000000" w:themeColor="text1"/>
        </w:rPr>
      </w:pPr>
      <w:r w:rsidRPr="00272523">
        <w:rPr>
          <w:rFonts w:ascii="Arial" w:hAnsi="Arial" w:cs="Arial"/>
          <w:color w:val="000000" w:themeColor="text1"/>
        </w:rPr>
        <w:t xml:space="preserve">Odom, L. (2023) ‘Teaching Group Voice Lessons’, CS Music, 1 July. Available at: </w:t>
      </w:r>
      <w:r w:rsidRPr="00272523">
        <w:rPr>
          <w:rFonts w:ascii="Arial" w:hAnsi="Arial" w:cs="Arial"/>
          <w:color w:val="000000" w:themeColor="text1"/>
        </w:rPr>
        <w:fldChar w:fldCharType="begin"/>
      </w:r>
      <w:r w:rsidRPr="00272523">
        <w:rPr>
          <w:rFonts w:ascii="Arial" w:hAnsi="Arial" w:cs="Arial"/>
          <w:color w:val="000000" w:themeColor="text1"/>
        </w:rPr>
        <w:instrText>HYPERLINK "https://www.csmusic.net/content/articles/teaching-group-voice-lessons/"</w:instrText>
      </w:r>
      <w:r w:rsidRPr="00272523">
        <w:rPr>
          <w:rFonts w:ascii="Arial" w:hAnsi="Arial" w:cs="Arial"/>
          <w:color w:val="000000" w:themeColor="text1"/>
        </w:rPr>
      </w:r>
      <w:r w:rsidRPr="00272523">
        <w:rPr>
          <w:rFonts w:ascii="Arial" w:hAnsi="Arial" w:cs="Arial"/>
          <w:color w:val="000000" w:themeColor="text1"/>
        </w:rPr>
        <w:fldChar w:fldCharType="separate"/>
      </w:r>
      <w:r w:rsidRPr="00272523">
        <w:rPr>
          <w:rStyle w:val="Hyperlink"/>
          <w:rFonts w:ascii="Arial" w:hAnsi="Arial" w:cs="Arial"/>
          <w:color w:val="000000" w:themeColor="text1"/>
        </w:rPr>
        <w:t>https://www.csmusic.net/content/articles/teaching-group-voice-lessons/</w:t>
      </w:r>
      <w:r w:rsidRPr="00272523">
        <w:rPr>
          <w:rFonts w:ascii="Arial" w:hAnsi="Arial" w:cs="Arial"/>
          <w:color w:val="000000" w:themeColor="text1"/>
        </w:rPr>
        <w:fldChar w:fldCharType="end"/>
      </w:r>
    </w:p>
    <w:p w14:paraId="78B5D635" w14:textId="49BC8C45" w:rsidR="00C422DB" w:rsidRPr="00272523" w:rsidRDefault="00C422DB" w:rsidP="00C422DB">
      <w:pPr>
        <w:pStyle w:val="NormalWeb"/>
        <w:shd w:val="clear" w:color="auto" w:fill="FFFFFF"/>
        <w:spacing w:line="360" w:lineRule="auto"/>
        <w:rPr>
          <w:rFonts w:ascii="Arial" w:hAnsi="Arial" w:cs="Arial"/>
          <w:color w:val="000000" w:themeColor="text1"/>
        </w:rPr>
      </w:pPr>
      <w:r w:rsidRPr="00272523">
        <w:rPr>
          <w:rFonts w:ascii="Arial" w:hAnsi="Arial" w:cs="Arial"/>
          <w:color w:val="000000" w:themeColor="text1"/>
        </w:rPr>
        <w:t xml:space="preserve">Ornoy, E., Cohen, S. (2022) ‘The Effect of Mindfulness Meditation on the Vocal Proficiencies of Music Education Students’, </w:t>
      </w:r>
      <w:r w:rsidRPr="00272523">
        <w:rPr>
          <w:rFonts w:ascii="Arial" w:hAnsi="Arial" w:cs="Arial"/>
          <w:i/>
          <w:iCs/>
          <w:color w:val="000000" w:themeColor="text1"/>
        </w:rPr>
        <w:t>Psychology of Music</w:t>
      </w:r>
      <w:r w:rsidRPr="00272523">
        <w:rPr>
          <w:rFonts w:ascii="Arial" w:hAnsi="Arial" w:cs="Arial"/>
          <w:color w:val="000000" w:themeColor="text1"/>
        </w:rPr>
        <w:t>, 50 (5), pp. 1676-1695.</w:t>
      </w:r>
    </w:p>
    <w:p w14:paraId="042A33A5" w14:textId="77777777" w:rsidR="005E7E47" w:rsidRPr="00272523" w:rsidRDefault="005E7E47" w:rsidP="005E7E47">
      <w:pPr>
        <w:pStyle w:val="NormalWeb"/>
        <w:spacing w:line="360" w:lineRule="auto"/>
        <w:rPr>
          <w:rFonts w:ascii="Arial" w:hAnsi="Arial" w:cs="Arial"/>
          <w:color w:val="000000" w:themeColor="text1"/>
        </w:rPr>
      </w:pPr>
      <w:r w:rsidRPr="00272523">
        <w:rPr>
          <w:rFonts w:ascii="Arial" w:hAnsi="Arial" w:cs="Arial"/>
          <w:color w:val="000000" w:themeColor="text1"/>
        </w:rPr>
        <w:t xml:space="preserve">Paparo S. (2022) ‘Singing with Awareness: A Phenomenology of Singers’ Experience with the Feldenkrais Method’, </w:t>
      </w:r>
      <w:r w:rsidRPr="00272523">
        <w:rPr>
          <w:rFonts w:ascii="Arial" w:hAnsi="Arial" w:cs="Arial"/>
          <w:i/>
          <w:iCs/>
          <w:color w:val="000000" w:themeColor="text1"/>
        </w:rPr>
        <w:t>Research Studies in Music Education</w:t>
      </w:r>
      <w:r w:rsidRPr="00272523">
        <w:rPr>
          <w:rFonts w:ascii="Arial" w:hAnsi="Arial" w:cs="Arial"/>
          <w:color w:val="000000" w:themeColor="text1"/>
        </w:rPr>
        <w:t>, 44 (3), pp. 541-553.</w:t>
      </w:r>
    </w:p>
    <w:p w14:paraId="18BE48E7" w14:textId="77777777" w:rsidR="00060CD4" w:rsidRPr="00272523" w:rsidRDefault="003F2B0A" w:rsidP="008623F9">
      <w:pPr>
        <w:pStyle w:val="NoSpacing"/>
        <w:spacing w:after="160" w:line="360" w:lineRule="auto"/>
        <w:rPr>
          <w:rFonts w:ascii="Arial" w:eastAsia="Times New Roman" w:hAnsi="Arial" w:cs="Arial"/>
          <w:color w:val="000000" w:themeColor="text1"/>
          <w:kern w:val="36"/>
          <w14:ligatures w14:val="none"/>
        </w:rPr>
      </w:pPr>
      <w:r w:rsidRPr="00272523">
        <w:rPr>
          <w:rFonts w:ascii="Arial" w:eastAsia="Times New Roman" w:hAnsi="Arial" w:cs="Arial"/>
          <w:color w:val="000000" w:themeColor="text1"/>
          <w:kern w:val="36"/>
          <w14:ligatures w14:val="none"/>
        </w:rPr>
        <w:t xml:space="preserve">Pearson, J., </w:t>
      </w:r>
      <w:proofErr w:type="spellStart"/>
      <w:r w:rsidRPr="00272523">
        <w:rPr>
          <w:rFonts w:ascii="Arial" w:eastAsia="Times New Roman" w:hAnsi="Arial" w:cs="Arial"/>
          <w:color w:val="000000" w:themeColor="text1"/>
          <w:kern w:val="36"/>
          <w14:ligatures w14:val="none"/>
        </w:rPr>
        <w:t>Naselaris</w:t>
      </w:r>
      <w:proofErr w:type="spellEnd"/>
      <w:r w:rsidRPr="00272523">
        <w:rPr>
          <w:rFonts w:ascii="Arial" w:eastAsia="Times New Roman" w:hAnsi="Arial" w:cs="Arial"/>
          <w:color w:val="000000" w:themeColor="text1"/>
          <w:kern w:val="36"/>
          <w14:ligatures w14:val="none"/>
        </w:rPr>
        <w:t xml:space="preserve">, T., Holmes, E., </w:t>
      </w:r>
      <w:proofErr w:type="spellStart"/>
      <w:r w:rsidRPr="00272523">
        <w:rPr>
          <w:rFonts w:ascii="Arial" w:eastAsia="Times New Roman" w:hAnsi="Arial" w:cs="Arial"/>
          <w:color w:val="000000" w:themeColor="text1"/>
          <w:kern w:val="36"/>
          <w14:ligatures w14:val="none"/>
        </w:rPr>
        <w:t>Kosslyn</w:t>
      </w:r>
      <w:proofErr w:type="spellEnd"/>
      <w:r w:rsidRPr="00272523">
        <w:rPr>
          <w:rFonts w:ascii="Arial" w:eastAsia="Times New Roman" w:hAnsi="Arial" w:cs="Arial"/>
          <w:color w:val="000000" w:themeColor="text1"/>
          <w:kern w:val="36"/>
          <w14:ligatures w14:val="none"/>
        </w:rPr>
        <w:t xml:space="preserve">, S. (2015) ‘Mental Imagery: Functional Mechanisms and Clinical Applications’, </w:t>
      </w:r>
      <w:r w:rsidRPr="00272523">
        <w:rPr>
          <w:rFonts w:ascii="Arial" w:eastAsia="Times New Roman" w:hAnsi="Arial" w:cs="Arial"/>
          <w:i/>
          <w:iCs/>
          <w:color w:val="000000" w:themeColor="text1"/>
          <w:kern w:val="36"/>
          <w14:ligatures w14:val="none"/>
        </w:rPr>
        <w:t>Trends in Cognitive Sciences</w:t>
      </w:r>
      <w:r w:rsidRPr="00272523">
        <w:rPr>
          <w:rFonts w:ascii="Arial" w:eastAsia="Times New Roman" w:hAnsi="Arial" w:cs="Arial"/>
          <w:color w:val="000000" w:themeColor="text1"/>
          <w:kern w:val="36"/>
          <w14:ligatures w14:val="none"/>
        </w:rPr>
        <w:t>, 19 (10), pp. 509-602.</w:t>
      </w:r>
    </w:p>
    <w:p w14:paraId="08D84D31" w14:textId="5E55B2EE" w:rsidR="00AA3A30" w:rsidRPr="00272523" w:rsidRDefault="00AA3A30" w:rsidP="008623F9">
      <w:pPr>
        <w:pStyle w:val="NoSpacing"/>
        <w:spacing w:after="160" w:line="360" w:lineRule="auto"/>
        <w:rPr>
          <w:rFonts w:ascii="Arial" w:hAnsi="Arial" w:cs="Arial"/>
          <w:color w:val="000000" w:themeColor="text1"/>
        </w:rPr>
      </w:pPr>
      <w:proofErr w:type="spellStart"/>
      <w:r w:rsidRPr="00272523">
        <w:rPr>
          <w:rFonts w:ascii="Arial" w:hAnsi="Arial" w:cs="Arial"/>
          <w:color w:val="000000" w:themeColor="text1"/>
        </w:rPr>
        <w:t>Pessu</w:t>
      </w:r>
      <w:proofErr w:type="spellEnd"/>
      <w:r w:rsidRPr="00272523">
        <w:rPr>
          <w:rFonts w:ascii="Arial" w:hAnsi="Arial" w:cs="Arial"/>
          <w:color w:val="000000" w:themeColor="text1"/>
        </w:rPr>
        <w:t xml:space="preserve"> R., Author C., (2019) ‘Understanding Research Paradigms: An Ontological Perspective to Business Research’, </w:t>
      </w:r>
      <w:r w:rsidRPr="00272523">
        <w:rPr>
          <w:rFonts w:ascii="Arial" w:hAnsi="Arial" w:cs="Arial"/>
          <w:i/>
          <w:iCs/>
          <w:color w:val="000000" w:themeColor="text1"/>
        </w:rPr>
        <w:t>Journal of Research &amp; Method in Education</w:t>
      </w:r>
      <w:r w:rsidRPr="00272523">
        <w:rPr>
          <w:rFonts w:ascii="Arial" w:hAnsi="Arial" w:cs="Arial"/>
          <w:color w:val="000000" w:themeColor="text1"/>
        </w:rPr>
        <w:t xml:space="preserve">, 9 (4), pp. 38-40. </w:t>
      </w:r>
    </w:p>
    <w:p w14:paraId="14C2D57B" w14:textId="05B617F0" w:rsidR="008D4885" w:rsidRPr="00272523" w:rsidRDefault="008D4885" w:rsidP="008D4885">
      <w:pPr>
        <w:pStyle w:val="Heading2"/>
        <w:spacing w:before="0" w:after="0" w:line="480" w:lineRule="atLeast"/>
        <w:rPr>
          <w:rFonts w:ascii="Arial" w:hAnsi="Arial" w:cs="Arial"/>
          <w:color w:val="000000" w:themeColor="text1"/>
          <w:sz w:val="24"/>
          <w:szCs w:val="24"/>
        </w:rPr>
      </w:pPr>
      <w:r w:rsidRPr="00272523">
        <w:rPr>
          <w:rFonts w:ascii="Arial" w:hAnsi="Arial" w:cs="Arial"/>
          <w:color w:val="000000" w:themeColor="text1"/>
          <w:sz w:val="24"/>
          <w:szCs w:val="24"/>
        </w:rPr>
        <w:lastRenderedPageBreak/>
        <w:t>Proyer, R. (2017) ‘</w:t>
      </w:r>
      <w:r w:rsidRPr="00272523">
        <w:rPr>
          <w:rFonts w:ascii="Arial" w:eastAsia="Times New Roman" w:hAnsi="Arial" w:cs="Arial"/>
          <w:color w:val="000000" w:themeColor="text1"/>
          <w:kern w:val="36"/>
          <w:sz w:val="24"/>
          <w:szCs w:val="24"/>
          <w:lang w:eastAsia="en-GB"/>
          <w14:ligatures w14:val="none"/>
        </w:rPr>
        <w:t xml:space="preserve">A New Structural Model for the Study of Adult Playfulness: Assessment and Exploration of an Understudied Individual Differences Variable’, </w:t>
      </w:r>
      <w:r w:rsidRPr="00272523">
        <w:rPr>
          <w:rFonts w:ascii="Arial" w:hAnsi="Arial" w:cs="Arial"/>
          <w:i/>
          <w:iCs/>
          <w:color w:val="000000" w:themeColor="text1"/>
          <w:sz w:val="24"/>
          <w:szCs w:val="24"/>
        </w:rPr>
        <w:fldChar w:fldCharType="begin"/>
      </w:r>
      <w:r w:rsidRPr="00272523">
        <w:rPr>
          <w:rFonts w:ascii="Arial" w:hAnsi="Arial" w:cs="Arial"/>
          <w:i/>
          <w:iCs/>
          <w:color w:val="000000" w:themeColor="text1"/>
          <w:sz w:val="24"/>
          <w:szCs w:val="24"/>
        </w:rPr>
        <w:instrText>HYPERLINK "https://www-sciencedirect-com.uwtsd.idm.oclc.org/journal/personality-and-individual-differences" \o "Go to Personality and Individual Differences on ScienceDirect"</w:instrText>
      </w:r>
      <w:r w:rsidRPr="00272523">
        <w:rPr>
          <w:rFonts w:ascii="Arial" w:hAnsi="Arial" w:cs="Arial"/>
          <w:i/>
          <w:iCs/>
          <w:color w:val="000000" w:themeColor="text1"/>
          <w:sz w:val="24"/>
          <w:szCs w:val="24"/>
        </w:rPr>
      </w:r>
      <w:r w:rsidRPr="00272523">
        <w:rPr>
          <w:rFonts w:ascii="Arial" w:hAnsi="Arial" w:cs="Arial"/>
          <w:i/>
          <w:iCs/>
          <w:color w:val="000000" w:themeColor="text1"/>
          <w:sz w:val="24"/>
          <w:szCs w:val="24"/>
        </w:rPr>
        <w:fldChar w:fldCharType="separate"/>
      </w:r>
      <w:r w:rsidRPr="00272523">
        <w:rPr>
          <w:rStyle w:val="anchor-text"/>
          <w:rFonts w:ascii="Arial" w:hAnsi="Arial" w:cs="Arial"/>
          <w:i/>
          <w:iCs/>
          <w:color w:val="000000" w:themeColor="text1"/>
          <w:sz w:val="24"/>
          <w:szCs w:val="24"/>
        </w:rPr>
        <w:t>Personality and Individual Differences</w:t>
      </w:r>
      <w:r w:rsidRPr="00272523">
        <w:rPr>
          <w:rFonts w:ascii="Arial" w:hAnsi="Arial" w:cs="Arial"/>
          <w:i/>
          <w:iCs/>
          <w:color w:val="000000" w:themeColor="text1"/>
          <w:sz w:val="24"/>
          <w:szCs w:val="24"/>
        </w:rPr>
        <w:fldChar w:fldCharType="end"/>
      </w:r>
      <w:r w:rsidRPr="00272523">
        <w:rPr>
          <w:rFonts w:ascii="Arial" w:hAnsi="Arial" w:cs="Arial"/>
          <w:color w:val="000000" w:themeColor="text1"/>
          <w:sz w:val="24"/>
          <w:szCs w:val="24"/>
        </w:rPr>
        <w:t>, 108, pp. 113-122.</w:t>
      </w:r>
    </w:p>
    <w:p w14:paraId="2D436659" w14:textId="77777777" w:rsidR="00715E23" w:rsidRPr="00272523" w:rsidRDefault="00CC0141" w:rsidP="00715E23">
      <w:pPr>
        <w:pStyle w:val="NormalWeb"/>
        <w:spacing w:line="360" w:lineRule="auto"/>
        <w:rPr>
          <w:rFonts w:ascii="Arial" w:hAnsi="Arial" w:cs="Arial"/>
          <w:color w:val="000000" w:themeColor="text1"/>
          <w:kern w:val="36"/>
        </w:rPr>
      </w:pPr>
      <w:r w:rsidRPr="00272523">
        <w:rPr>
          <w:rFonts w:ascii="Arial" w:hAnsi="Arial" w:cs="Arial"/>
          <w:color w:val="000000" w:themeColor="text1"/>
          <w:kern w:val="36"/>
        </w:rPr>
        <w:t xml:space="preserve">Saunders M., Lewis P., Thornhill A. (2016) </w:t>
      </w:r>
      <w:r w:rsidRPr="00272523">
        <w:rPr>
          <w:rFonts w:ascii="Arial" w:hAnsi="Arial" w:cs="Arial"/>
          <w:i/>
          <w:iCs/>
          <w:color w:val="000000" w:themeColor="text1"/>
          <w:kern w:val="36"/>
        </w:rPr>
        <w:t>Research Methods for Business Students</w:t>
      </w:r>
      <w:r w:rsidRPr="00272523">
        <w:rPr>
          <w:rFonts w:ascii="Arial" w:hAnsi="Arial" w:cs="Arial"/>
          <w:color w:val="000000" w:themeColor="text1"/>
          <w:kern w:val="36"/>
        </w:rPr>
        <w:t>. Edinburgh: Pearson Education.</w:t>
      </w:r>
    </w:p>
    <w:p w14:paraId="2FB9920F" w14:textId="0EAB4318" w:rsidR="00536004" w:rsidRPr="00272523" w:rsidRDefault="00536004" w:rsidP="005B633B">
      <w:pPr>
        <w:tabs>
          <w:tab w:val="left" w:pos="1898"/>
        </w:tabs>
        <w:spacing w:line="360" w:lineRule="auto"/>
        <w:rPr>
          <w:rFonts w:ascii="Arial" w:hAnsi="Arial" w:cs="Arial"/>
          <w:color w:val="000000" w:themeColor="text1"/>
        </w:rPr>
      </w:pPr>
      <w:r w:rsidRPr="00272523">
        <w:rPr>
          <w:rStyle w:val="Strong"/>
          <w:rFonts w:ascii="Arial" w:eastAsiaTheme="majorEastAsia" w:hAnsi="Arial" w:cs="Arial"/>
          <w:b w:val="0"/>
          <w:bCs w:val="0"/>
          <w:color w:val="000000" w:themeColor="text1"/>
        </w:rPr>
        <w:t>Shaw, T., Juncos, D., Winter, D. (2020).</w:t>
      </w:r>
      <w:r w:rsidRPr="00272523">
        <w:rPr>
          <w:rFonts w:ascii="Arial" w:hAnsi="Arial" w:cs="Arial"/>
          <w:color w:val="000000" w:themeColor="text1"/>
        </w:rPr>
        <w:t xml:space="preserve"> ‘Piloting a New Model for Treating Music Performance Anxiety: Training a Singing Teacher to Use Acceptance and Commitment Coaching With a Student.’ </w:t>
      </w:r>
      <w:r w:rsidRPr="00272523">
        <w:rPr>
          <w:rStyle w:val="Emphasis"/>
          <w:rFonts w:ascii="Arial" w:eastAsiaTheme="majorEastAsia" w:hAnsi="Arial" w:cs="Arial"/>
          <w:color w:val="000000" w:themeColor="text1"/>
        </w:rPr>
        <w:t>Frontiers in Psychology</w:t>
      </w:r>
      <w:r w:rsidRPr="00272523">
        <w:rPr>
          <w:rFonts w:ascii="Arial" w:hAnsi="Arial" w:cs="Arial"/>
          <w:color w:val="000000" w:themeColor="text1"/>
        </w:rPr>
        <w:t>, 11, p. 1-14.</w:t>
      </w:r>
    </w:p>
    <w:p w14:paraId="5E453B80" w14:textId="77777777" w:rsidR="005E7E47" w:rsidRPr="00272523" w:rsidRDefault="005E7E47" w:rsidP="005B633B">
      <w:pPr>
        <w:tabs>
          <w:tab w:val="left" w:pos="1898"/>
        </w:tabs>
        <w:spacing w:line="360" w:lineRule="auto"/>
        <w:rPr>
          <w:rFonts w:ascii="Arial" w:hAnsi="Arial" w:cs="Arial"/>
          <w:color w:val="000000" w:themeColor="text1"/>
        </w:rPr>
      </w:pPr>
    </w:p>
    <w:p w14:paraId="0594A467" w14:textId="21087565" w:rsidR="00CF5DD1" w:rsidRPr="00272523" w:rsidRDefault="005E7E47" w:rsidP="005E7E47">
      <w:pPr>
        <w:pStyle w:val="NoSpacing"/>
        <w:spacing w:after="160" w:line="360" w:lineRule="auto"/>
        <w:rPr>
          <w:rFonts w:ascii="Arial" w:hAnsi="Arial" w:cs="Arial"/>
          <w:color w:val="000000" w:themeColor="text1"/>
        </w:rPr>
      </w:pPr>
      <w:r w:rsidRPr="00272523">
        <w:rPr>
          <w:rFonts w:ascii="Arial" w:hAnsi="Arial" w:cs="Arial"/>
          <w:color w:val="000000" w:themeColor="text1"/>
        </w:rPr>
        <w:t xml:space="preserve">Sherwood, T. (2023) ’Evolving the Master-Apprentice Tradition: A Pathway Back to a Student-Centered Pedagogy’, </w:t>
      </w:r>
      <w:r w:rsidRPr="00272523">
        <w:rPr>
          <w:rFonts w:ascii="Arial" w:hAnsi="Arial" w:cs="Arial"/>
          <w:i/>
          <w:iCs/>
          <w:color w:val="000000" w:themeColor="text1"/>
        </w:rPr>
        <w:t>Journal of Singing</w:t>
      </w:r>
      <w:r w:rsidRPr="00272523">
        <w:rPr>
          <w:rFonts w:ascii="Arial" w:hAnsi="Arial" w:cs="Arial"/>
          <w:color w:val="000000" w:themeColor="text1"/>
        </w:rPr>
        <w:t>, 80 (1), pp. 12-22.</w:t>
      </w:r>
    </w:p>
    <w:p w14:paraId="236D9785" w14:textId="15A00C23" w:rsidR="00060CD4" w:rsidRPr="00272523" w:rsidRDefault="00060CD4" w:rsidP="005E7E47">
      <w:pPr>
        <w:pStyle w:val="NoSpacing"/>
        <w:spacing w:after="160" w:line="360" w:lineRule="auto"/>
        <w:rPr>
          <w:rFonts w:ascii="Arial" w:eastAsia="Times New Roman" w:hAnsi="Arial" w:cs="Arial"/>
          <w:color w:val="000000" w:themeColor="text1"/>
          <w:spacing w:val="-2"/>
          <w:kern w:val="36"/>
          <w:lang w:val="en-IT" w:eastAsia="en-GB"/>
          <w14:ligatures w14:val="none"/>
        </w:rPr>
      </w:pPr>
      <w:r w:rsidRPr="00272523">
        <w:rPr>
          <w:rFonts w:ascii="Arial" w:eastAsia="Times New Roman" w:hAnsi="Arial" w:cs="Arial"/>
          <w:color w:val="000000" w:themeColor="text1"/>
          <w:spacing w:val="-2"/>
          <w:kern w:val="36"/>
          <w:lang w:val="en-IT" w:eastAsia="en-GB"/>
          <w14:ligatures w14:val="none"/>
        </w:rPr>
        <w:t xml:space="preserve">Singer, E. (2013) ‘Play and Playfulness, Basic Features of Early Childhood Education’, </w:t>
      </w:r>
      <w:r w:rsidRPr="00272523">
        <w:rPr>
          <w:rFonts w:ascii="Arial" w:eastAsia="Times New Roman" w:hAnsi="Arial" w:cs="Arial"/>
          <w:i/>
          <w:iCs/>
          <w:color w:val="000000" w:themeColor="text1"/>
          <w:spacing w:val="-2"/>
          <w:kern w:val="36"/>
          <w:lang w:val="en-IT" w:eastAsia="en-GB"/>
          <w14:ligatures w14:val="none"/>
        </w:rPr>
        <w:t>European Early Childhood Education Research Journal</w:t>
      </w:r>
      <w:r w:rsidRPr="00272523">
        <w:rPr>
          <w:rFonts w:ascii="Arial" w:eastAsia="Times New Roman" w:hAnsi="Arial" w:cs="Arial"/>
          <w:color w:val="000000" w:themeColor="text1"/>
          <w:spacing w:val="-2"/>
          <w:kern w:val="36"/>
          <w:lang w:val="en-IT" w:eastAsia="en-GB"/>
          <w14:ligatures w14:val="none"/>
        </w:rPr>
        <w:t>, 21 (2), pp.172-184</w:t>
      </w:r>
      <w:r w:rsidR="00B212C4" w:rsidRPr="00272523">
        <w:rPr>
          <w:rFonts w:ascii="Arial" w:eastAsia="Times New Roman" w:hAnsi="Arial" w:cs="Arial"/>
          <w:color w:val="000000" w:themeColor="text1"/>
          <w:spacing w:val="-2"/>
          <w:kern w:val="36"/>
          <w:lang w:val="en-IT" w:eastAsia="en-GB"/>
          <w14:ligatures w14:val="none"/>
        </w:rPr>
        <w:t>.</w:t>
      </w:r>
    </w:p>
    <w:p w14:paraId="16CC3D50" w14:textId="005F70E1" w:rsidR="00257184" w:rsidRPr="00272523" w:rsidRDefault="00257184" w:rsidP="005E7E47">
      <w:pPr>
        <w:pStyle w:val="NoSpacing"/>
        <w:spacing w:after="160" w:line="360" w:lineRule="auto"/>
        <w:rPr>
          <w:rFonts w:ascii="Arial" w:eastAsia="Times New Roman" w:hAnsi="Arial" w:cs="Arial"/>
          <w:color w:val="000000" w:themeColor="text1"/>
          <w:spacing w:val="-2"/>
          <w:kern w:val="36"/>
          <w:lang w:val="en-IT" w:eastAsia="en-GB"/>
          <w14:ligatures w14:val="none"/>
        </w:rPr>
      </w:pPr>
      <w:r w:rsidRPr="00272523">
        <w:rPr>
          <w:rStyle w:val="Strong"/>
          <w:rFonts w:ascii="Arial" w:hAnsi="Arial" w:cs="Arial"/>
          <w:b w:val="0"/>
          <w:bCs w:val="0"/>
          <w:color w:val="000000" w:themeColor="text1"/>
        </w:rPr>
        <w:t>Smith, T.</w:t>
      </w:r>
      <w:r w:rsidR="009033A5" w:rsidRPr="00272523">
        <w:rPr>
          <w:rStyle w:val="Strong"/>
          <w:rFonts w:ascii="Arial" w:hAnsi="Arial" w:cs="Arial"/>
          <w:b w:val="0"/>
          <w:bCs w:val="0"/>
          <w:color w:val="000000" w:themeColor="text1"/>
        </w:rPr>
        <w:t xml:space="preserve">, </w:t>
      </w:r>
      <w:r w:rsidRPr="00272523">
        <w:rPr>
          <w:rStyle w:val="Strong"/>
          <w:rFonts w:ascii="Arial" w:hAnsi="Arial" w:cs="Arial"/>
          <w:b w:val="0"/>
          <w:bCs w:val="0"/>
          <w:color w:val="000000" w:themeColor="text1"/>
        </w:rPr>
        <w:t>Beran, M. (2021)</w:t>
      </w:r>
      <w:r w:rsidR="00741C9C" w:rsidRPr="00272523">
        <w:rPr>
          <w:rStyle w:val="Strong"/>
          <w:rFonts w:ascii="Arial" w:hAnsi="Arial" w:cs="Arial"/>
          <w:b w:val="0"/>
          <w:bCs w:val="0"/>
          <w:color w:val="000000" w:themeColor="text1"/>
        </w:rPr>
        <w:t xml:space="preserve"> </w:t>
      </w:r>
      <w:r w:rsidR="00C6420A" w:rsidRPr="00272523">
        <w:rPr>
          <w:rFonts w:ascii="Arial" w:hAnsi="Arial" w:cs="Arial"/>
          <w:color w:val="000000" w:themeColor="text1"/>
        </w:rPr>
        <w:t>‘</w:t>
      </w:r>
      <w:r w:rsidRPr="00272523">
        <w:rPr>
          <w:rFonts w:ascii="Arial" w:hAnsi="Arial" w:cs="Arial"/>
          <w:color w:val="000000" w:themeColor="text1"/>
        </w:rPr>
        <w:t>Metacognition</w:t>
      </w:r>
      <w:r w:rsidR="00C6420A" w:rsidRPr="00272523">
        <w:rPr>
          <w:rFonts w:ascii="Arial" w:hAnsi="Arial" w:cs="Arial"/>
          <w:color w:val="000000" w:themeColor="text1"/>
        </w:rPr>
        <w:t>’</w:t>
      </w:r>
      <w:r w:rsidR="00592D89" w:rsidRPr="00272523">
        <w:rPr>
          <w:rFonts w:ascii="Arial" w:hAnsi="Arial" w:cs="Arial"/>
          <w:color w:val="000000" w:themeColor="text1"/>
        </w:rPr>
        <w:t>,</w:t>
      </w:r>
      <w:r w:rsidRPr="00272523">
        <w:rPr>
          <w:rFonts w:ascii="Arial" w:hAnsi="Arial" w:cs="Arial"/>
          <w:color w:val="000000" w:themeColor="text1"/>
        </w:rPr>
        <w:t xml:space="preserve"> </w:t>
      </w:r>
      <w:r w:rsidR="00592D89" w:rsidRPr="00272523">
        <w:rPr>
          <w:rFonts w:ascii="Arial" w:hAnsi="Arial" w:cs="Arial"/>
          <w:color w:val="000000" w:themeColor="text1"/>
        </w:rPr>
        <w:t>i</w:t>
      </w:r>
      <w:r w:rsidRPr="00272523">
        <w:rPr>
          <w:rFonts w:ascii="Arial" w:hAnsi="Arial" w:cs="Arial"/>
          <w:color w:val="000000" w:themeColor="text1"/>
        </w:rPr>
        <w:t>n Shackelford, T.</w:t>
      </w:r>
      <w:r w:rsidR="008210E4" w:rsidRPr="00272523">
        <w:rPr>
          <w:rFonts w:ascii="Arial" w:hAnsi="Arial" w:cs="Arial"/>
          <w:color w:val="000000" w:themeColor="text1"/>
        </w:rPr>
        <w:t xml:space="preserve">, </w:t>
      </w:r>
      <w:r w:rsidRPr="00272523">
        <w:rPr>
          <w:rFonts w:ascii="Arial" w:hAnsi="Arial" w:cs="Arial"/>
          <w:color w:val="000000" w:themeColor="text1"/>
        </w:rPr>
        <w:t xml:space="preserve">Weekes-Shackelford, V. (eds) </w:t>
      </w:r>
      <w:r w:rsidRPr="00272523">
        <w:rPr>
          <w:rStyle w:val="Emphasis"/>
          <w:rFonts w:ascii="Arial" w:hAnsi="Arial" w:cs="Arial"/>
          <w:color w:val="000000" w:themeColor="text1"/>
        </w:rPr>
        <w:t>Encyclopedia of Evolutionary Psychological Science.</w:t>
      </w:r>
      <w:r w:rsidRPr="00272523">
        <w:rPr>
          <w:rFonts w:ascii="Arial" w:hAnsi="Arial" w:cs="Arial"/>
          <w:color w:val="000000" w:themeColor="text1"/>
        </w:rPr>
        <w:t xml:space="preserve"> </w:t>
      </w:r>
      <w:r w:rsidR="00C41352" w:rsidRPr="00272523">
        <w:rPr>
          <w:rFonts w:ascii="Arial" w:hAnsi="Arial" w:cs="Arial"/>
          <w:color w:val="000000" w:themeColor="text1"/>
        </w:rPr>
        <w:t>New York</w:t>
      </w:r>
      <w:r w:rsidRPr="00272523">
        <w:rPr>
          <w:rFonts w:ascii="Arial" w:hAnsi="Arial" w:cs="Arial"/>
          <w:color w:val="000000" w:themeColor="text1"/>
        </w:rPr>
        <w:t>: Springer</w:t>
      </w:r>
      <w:r w:rsidR="00C41352" w:rsidRPr="00272523">
        <w:rPr>
          <w:rFonts w:ascii="Arial" w:hAnsi="Arial" w:cs="Arial"/>
          <w:color w:val="000000" w:themeColor="text1"/>
        </w:rPr>
        <w:t xml:space="preserve"> Verlag</w:t>
      </w:r>
      <w:r w:rsidRPr="00272523">
        <w:rPr>
          <w:rFonts w:ascii="Arial" w:hAnsi="Arial" w:cs="Arial"/>
          <w:color w:val="000000" w:themeColor="text1"/>
        </w:rPr>
        <w:t>, pp. 5072–5084</w:t>
      </w:r>
      <w:r w:rsidR="00741C9C" w:rsidRPr="00272523">
        <w:rPr>
          <w:rFonts w:ascii="Arial" w:hAnsi="Arial" w:cs="Arial"/>
          <w:color w:val="000000" w:themeColor="text1"/>
        </w:rPr>
        <w:t>.</w:t>
      </w:r>
    </w:p>
    <w:p w14:paraId="664945C7" w14:textId="39086392" w:rsidR="005E5AA9" w:rsidRPr="00272523" w:rsidRDefault="005E5AA9" w:rsidP="00797C0B">
      <w:pPr>
        <w:pStyle w:val="NoSpacing"/>
        <w:spacing w:after="160" w:line="360" w:lineRule="auto"/>
        <w:rPr>
          <w:rFonts w:ascii="Arial" w:hAnsi="Arial" w:cs="Arial"/>
          <w:color w:val="000000" w:themeColor="text1"/>
          <w:kern w:val="0"/>
          <w:lang w:val="en-GB"/>
        </w:rPr>
      </w:pPr>
      <w:r w:rsidRPr="00272523">
        <w:rPr>
          <w:rStyle w:val="Strong"/>
          <w:rFonts w:ascii="Arial" w:hAnsi="Arial" w:cs="Arial"/>
          <w:b w:val="0"/>
          <w:bCs w:val="0"/>
          <w:color w:val="000000" w:themeColor="text1"/>
        </w:rPr>
        <w:t>Thich Nhat Hanh (1998)</w:t>
      </w:r>
      <w:r w:rsidRPr="00272523">
        <w:rPr>
          <w:rFonts w:ascii="Arial" w:hAnsi="Arial" w:cs="Arial"/>
          <w:color w:val="000000" w:themeColor="text1"/>
        </w:rPr>
        <w:t xml:space="preserve"> </w:t>
      </w:r>
      <w:r w:rsidRPr="00272523">
        <w:rPr>
          <w:rStyle w:val="Emphasis"/>
          <w:rFonts w:ascii="Arial" w:hAnsi="Arial" w:cs="Arial"/>
          <w:color w:val="000000" w:themeColor="text1"/>
        </w:rPr>
        <w:t>The Heart of the Buddha's Teaching.</w:t>
      </w:r>
      <w:r w:rsidRPr="00272523">
        <w:rPr>
          <w:rFonts w:ascii="Arial" w:hAnsi="Arial" w:cs="Arial"/>
          <w:color w:val="000000" w:themeColor="text1"/>
        </w:rPr>
        <w:t xml:space="preserve"> New York: Broadway Books.</w:t>
      </w:r>
      <w:r w:rsidRPr="00272523">
        <w:rPr>
          <w:rFonts w:ascii="Arial" w:hAnsi="Arial" w:cs="Arial"/>
          <w:color w:val="000000" w:themeColor="text1"/>
          <w:kern w:val="0"/>
          <w:lang w:val="en-GB"/>
        </w:rPr>
        <w:t xml:space="preserve"> </w:t>
      </w:r>
    </w:p>
    <w:p w14:paraId="3A7F4B1B" w14:textId="10651F27" w:rsidR="005E7E47" w:rsidRPr="00272523" w:rsidRDefault="005E7E47" w:rsidP="00797C0B">
      <w:pPr>
        <w:pStyle w:val="NoSpacing"/>
        <w:spacing w:after="160" w:line="360" w:lineRule="auto"/>
        <w:rPr>
          <w:rFonts w:ascii="Arial" w:hAnsi="Arial" w:cs="Arial"/>
          <w:color w:val="000000" w:themeColor="text1"/>
        </w:rPr>
      </w:pPr>
      <w:r w:rsidRPr="00272523">
        <w:rPr>
          <w:rFonts w:ascii="Arial" w:hAnsi="Arial" w:cs="Arial"/>
          <w:color w:val="000000" w:themeColor="text1"/>
        </w:rPr>
        <w:t xml:space="preserve">Tillotson Bauer, K. (2016) ‘The Role of Kinesthesia in a Pedagogy for Singing’, </w:t>
      </w:r>
      <w:r w:rsidRPr="00272523">
        <w:rPr>
          <w:rFonts w:ascii="Arial" w:hAnsi="Arial" w:cs="Arial"/>
          <w:i/>
          <w:iCs/>
          <w:color w:val="000000" w:themeColor="text1"/>
        </w:rPr>
        <w:t>Journal of Singing</w:t>
      </w:r>
      <w:r w:rsidRPr="00272523">
        <w:rPr>
          <w:rFonts w:ascii="Arial" w:hAnsi="Arial" w:cs="Arial"/>
          <w:color w:val="000000" w:themeColor="text1"/>
        </w:rPr>
        <w:t>, 73 (2), pp. 129-136.</w:t>
      </w:r>
    </w:p>
    <w:p w14:paraId="6E72658B" w14:textId="069B408E" w:rsidR="00847C7D" w:rsidRPr="00272523" w:rsidRDefault="00847C7D" w:rsidP="00797C0B">
      <w:pPr>
        <w:pStyle w:val="NoSpacing"/>
        <w:spacing w:after="160" w:line="360" w:lineRule="auto"/>
        <w:rPr>
          <w:rFonts w:ascii="Arial" w:hAnsi="Arial" w:cs="Arial"/>
          <w:color w:val="000000" w:themeColor="text1"/>
        </w:rPr>
      </w:pPr>
      <w:r w:rsidRPr="00272523">
        <w:rPr>
          <w:rFonts w:ascii="Arial" w:hAnsi="Arial" w:cs="Arial"/>
          <w:color w:val="000000" w:themeColor="text1"/>
          <w:kern w:val="0"/>
          <w:lang w:val="en-GB"/>
        </w:rPr>
        <w:t xml:space="preserve">Tjosvold, L. (2025) Systematic Reviews, Scoping Reviews, and Health Technology Assessments - Searching the Literature. Available at: </w:t>
      </w:r>
      <w:hyperlink r:id="rId9" w:history="1">
        <w:r w:rsidRPr="00272523">
          <w:rPr>
            <w:rStyle w:val="Hyperlink"/>
            <w:rFonts w:ascii="Arial" w:hAnsi="Arial" w:cs="Arial"/>
            <w:color w:val="000000" w:themeColor="text1"/>
            <w:kern w:val="0"/>
            <w:lang w:val="en-GB"/>
          </w:rPr>
          <w:t>https://guides.library.ualberta.ca/systematic-reviews/review-types</w:t>
        </w:r>
      </w:hyperlink>
      <w:r w:rsidRPr="00272523">
        <w:rPr>
          <w:rFonts w:ascii="Arial" w:hAnsi="Arial" w:cs="Arial"/>
          <w:color w:val="000000" w:themeColor="text1"/>
          <w:kern w:val="0"/>
          <w:lang w:val="en-GB"/>
        </w:rPr>
        <w:t xml:space="preserve"> (Accessed: December 10</w:t>
      </w:r>
      <w:r w:rsidR="009033A5" w:rsidRPr="00272523">
        <w:rPr>
          <w:rFonts w:ascii="Arial" w:hAnsi="Arial" w:cs="Arial"/>
          <w:color w:val="000000" w:themeColor="text1"/>
          <w:kern w:val="0"/>
          <w:lang w:val="en-GB"/>
        </w:rPr>
        <w:t>,</w:t>
      </w:r>
      <w:r w:rsidRPr="00272523">
        <w:rPr>
          <w:rFonts w:ascii="Arial" w:hAnsi="Arial" w:cs="Arial"/>
          <w:color w:val="000000" w:themeColor="text1"/>
          <w:kern w:val="0"/>
          <w:lang w:val="en-GB"/>
        </w:rPr>
        <w:t xml:space="preserve"> 2025)</w:t>
      </w:r>
    </w:p>
    <w:p w14:paraId="024F9ECC" w14:textId="39AB4A80" w:rsidR="004518CA" w:rsidRPr="00272523" w:rsidRDefault="00E1798A" w:rsidP="00C422DB">
      <w:pPr>
        <w:pStyle w:val="NormalWeb"/>
        <w:shd w:val="clear" w:color="auto" w:fill="FFFFFF"/>
        <w:spacing w:line="360" w:lineRule="auto"/>
        <w:rPr>
          <w:rFonts w:ascii="Arial" w:hAnsi="Arial" w:cs="Arial"/>
          <w:color w:val="000000" w:themeColor="text1"/>
        </w:rPr>
      </w:pPr>
      <w:r w:rsidRPr="00272523">
        <w:rPr>
          <w:rStyle w:val="Strong"/>
          <w:rFonts w:ascii="Arial" w:eastAsiaTheme="majorEastAsia" w:hAnsi="Arial" w:cs="Arial"/>
          <w:b w:val="0"/>
          <w:bCs w:val="0"/>
          <w:color w:val="000000" w:themeColor="text1"/>
        </w:rPr>
        <w:t>Tremayne, P. and Morgan, A. (2016)</w:t>
      </w:r>
      <w:r w:rsidRPr="00272523">
        <w:rPr>
          <w:rFonts w:ascii="Arial" w:hAnsi="Arial" w:cs="Arial"/>
          <w:color w:val="000000" w:themeColor="text1"/>
        </w:rPr>
        <w:t xml:space="preserve"> ‘Attention, centering, and being mindful: medical specialties to the performing arts’, in Baltzell, A. (ed) </w:t>
      </w:r>
      <w:r w:rsidRPr="00272523">
        <w:rPr>
          <w:rStyle w:val="Emphasis"/>
          <w:rFonts w:ascii="Arial" w:eastAsiaTheme="majorEastAsia" w:hAnsi="Arial" w:cs="Arial"/>
          <w:color w:val="000000" w:themeColor="text1"/>
        </w:rPr>
        <w:t>Mindfulness and Performance.</w:t>
      </w:r>
      <w:r w:rsidRPr="00272523">
        <w:rPr>
          <w:rFonts w:ascii="Arial" w:hAnsi="Arial" w:cs="Arial"/>
          <w:color w:val="000000" w:themeColor="text1"/>
        </w:rPr>
        <w:t xml:space="preserve"> Cambridge: Cambridge University Press, pp. 343-367. </w:t>
      </w:r>
    </w:p>
    <w:p w14:paraId="52A397DF" w14:textId="77777777" w:rsidR="00A24EF6" w:rsidRPr="00272523" w:rsidRDefault="00A24EF6" w:rsidP="00A24EF6">
      <w:pPr>
        <w:spacing w:line="360" w:lineRule="auto"/>
        <w:rPr>
          <w:rFonts w:ascii="Arial" w:hAnsi="Arial" w:cs="Arial"/>
          <w:color w:val="000000" w:themeColor="text1"/>
        </w:rPr>
      </w:pPr>
      <w:r w:rsidRPr="00272523">
        <w:rPr>
          <w:rFonts w:ascii="Arial" w:hAnsi="Arial" w:cs="Arial"/>
          <w:color w:val="000000" w:themeColor="text1"/>
        </w:rPr>
        <w:t>Vaughn, C., Dayme, M. (2024) ‘The Singing Book’. Lanham: Rowman &amp; Littlefield.</w:t>
      </w:r>
    </w:p>
    <w:p w14:paraId="231A356B" w14:textId="77777777" w:rsidR="00A24EF6" w:rsidRPr="00272523" w:rsidRDefault="00A24EF6" w:rsidP="00A24EF6">
      <w:pPr>
        <w:spacing w:line="360" w:lineRule="auto"/>
        <w:rPr>
          <w:rFonts w:ascii="Arial" w:hAnsi="Arial" w:cs="Arial"/>
          <w:color w:val="000000" w:themeColor="text1"/>
        </w:rPr>
      </w:pPr>
    </w:p>
    <w:p w14:paraId="1687F71D" w14:textId="4420CAAA" w:rsidR="00683A70" w:rsidRPr="00272523" w:rsidRDefault="00683A70" w:rsidP="00683A70">
      <w:pPr>
        <w:pStyle w:val="NoSpacing"/>
        <w:spacing w:after="160" w:line="360" w:lineRule="auto"/>
        <w:rPr>
          <w:rFonts w:ascii="Arial" w:hAnsi="Arial" w:cs="Arial"/>
          <w:color w:val="000000" w:themeColor="text1"/>
        </w:rPr>
      </w:pPr>
      <w:proofErr w:type="spellStart"/>
      <w:r w:rsidRPr="00272523">
        <w:rPr>
          <w:rFonts w:ascii="Arial" w:hAnsi="Arial" w:cs="Arial"/>
          <w:color w:val="000000" w:themeColor="text1"/>
        </w:rPr>
        <w:t>Verhaeghen</w:t>
      </w:r>
      <w:proofErr w:type="spellEnd"/>
      <w:r w:rsidRPr="00272523">
        <w:rPr>
          <w:rFonts w:ascii="Arial" w:hAnsi="Arial" w:cs="Arial"/>
          <w:color w:val="000000" w:themeColor="text1"/>
        </w:rPr>
        <w:t xml:space="preserve">, P. (2017) </w:t>
      </w:r>
      <w:r w:rsidRPr="00272523">
        <w:rPr>
          <w:rFonts w:ascii="Arial" w:hAnsi="Arial" w:cs="Arial"/>
          <w:i/>
          <w:iCs/>
          <w:color w:val="000000" w:themeColor="text1"/>
        </w:rPr>
        <w:t>Presence. How Mindfulness and Meditation Shape Your Brain, Mind, and Life</w:t>
      </w:r>
      <w:r w:rsidRPr="00272523">
        <w:rPr>
          <w:rFonts w:ascii="Arial" w:hAnsi="Arial" w:cs="Arial"/>
          <w:color w:val="000000" w:themeColor="text1"/>
        </w:rPr>
        <w:t xml:space="preserve">. New York: Oxford University Press. </w:t>
      </w:r>
    </w:p>
    <w:p w14:paraId="68A34B98" w14:textId="6D1F5C10" w:rsidR="00AE6935" w:rsidRPr="00272523" w:rsidRDefault="00AE6935" w:rsidP="00AE6935">
      <w:pPr>
        <w:spacing w:line="360" w:lineRule="auto"/>
        <w:rPr>
          <w:rFonts w:ascii="Arial" w:hAnsi="Arial" w:cs="Arial"/>
          <w:color w:val="000000" w:themeColor="text1"/>
        </w:rPr>
      </w:pPr>
      <w:r w:rsidRPr="00272523">
        <w:rPr>
          <w:rFonts w:ascii="Arial" w:hAnsi="Arial" w:cs="Arial"/>
          <w:color w:val="000000" w:themeColor="text1"/>
        </w:rPr>
        <w:t xml:space="preserve">Ward, A. (1978) ’Small Group vs Individual Instruction in the Performance Studio', </w:t>
      </w:r>
      <w:r w:rsidRPr="00272523">
        <w:rPr>
          <w:rFonts w:ascii="Arial" w:hAnsi="Arial" w:cs="Arial"/>
          <w:i/>
          <w:iCs/>
          <w:color w:val="000000" w:themeColor="text1"/>
        </w:rPr>
        <w:t>The NATS Bulletin</w:t>
      </w:r>
      <w:r w:rsidRPr="00272523">
        <w:rPr>
          <w:rFonts w:ascii="Arial" w:hAnsi="Arial" w:cs="Arial"/>
          <w:color w:val="000000" w:themeColor="text1"/>
        </w:rPr>
        <w:t>, 34 (4), pp. 37-38.</w:t>
      </w:r>
    </w:p>
    <w:p w14:paraId="70044EC4" w14:textId="77777777" w:rsidR="00364B02" w:rsidRPr="00272523" w:rsidRDefault="00364B02" w:rsidP="00364B02">
      <w:pPr>
        <w:pStyle w:val="NormalWeb"/>
        <w:spacing w:line="360" w:lineRule="auto"/>
        <w:rPr>
          <w:rFonts w:ascii="Arial" w:hAnsi="Arial" w:cs="Arial"/>
          <w:color w:val="000000" w:themeColor="text1"/>
          <w:shd w:val="clear" w:color="auto" w:fill="FFFFFF"/>
        </w:rPr>
      </w:pPr>
      <w:r w:rsidRPr="00272523">
        <w:rPr>
          <w:rFonts w:ascii="Arial" w:hAnsi="Arial" w:cs="Arial"/>
          <w:color w:val="000000" w:themeColor="text1"/>
        </w:rPr>
        <w:t xml:space="preserve">Winter, D. (2022) ‘Exploring the Narrative: Voice Practitioner Research and the Literature Review Process’, </w:t>
      </w:r>
      <w:r w:rsidRPr="00272523">
        <w:rPr>
          <w:rFonts w:ascii="Arial" w:hAnsi="Arial" w:cs="Arial"/>
          <w:i/>
          <w:iCs/>
          <w:color w:val="000000" w:themeColor="text1"/>
          <w:shd w:val="clear" w:color="auto" w:fill="FFFFFF"/>
        </w:rPr>
        <w:t>UWTSD Research Repository: Voice and Speech Review</w:t>
      </w:r>
      <w:r w:rsidRPr="00272523">
        <w:rPr>
          <w:rFonts w:ascii="Arial" w:hAnsi="Arial" w:cs="Arial"/>
          <w:color w:val="000000" w:themeColor="text1"/>
          <w:shd w:val="clear" w:color="auto" w:fill="FFFFFF"/>
        </w:rPr>
        <w:t>, pp. 1-20.</w:t>
      </w:r>
    </w:p>
    <w:p w14:paraId="1EAE36C6" w14:textId="0AB44BAF" w:rsidR="004021DD" w:rsidRPr="00272523" w:rsidRDefault="004021DD" w:rsidP="00364B02">
      <w:pPr>
        <w:pStyle w:val="NormalWeb"/>
        <w:spacing w:line="360" w:lineRule="auto"/>
        <w:rPr>
          <w:rFonts w:ascii="Arial" w:hAnsi="Arial" w:cs="Arial"/>
          <w:color w:val="000000" w:themeColor="text1"/>
          <w:shd w:val="clear" w:color="auto" w:fill="FFFFFF"/>
        </w:rPr>
      </w:pPr>
      <w:r w:rsidRPr="00272523">
        <w:rPr>
          <w:rFonts w:ascii="Arial" w:hAnsi="Arial" w:cs="Arial"/>
          <w:color w:val="000000" w:themeColor="text1"/>
          <w:shd w:val="clear" w:color="auto" w:fill="FFFFFF"/>
        </w:rPr>
        <w:t xml:space="preserve">Whitton, N. (2018) ‘Playful learning: Tools, techniques, and tactics’, </w:t>
      </w:r>
      <w:r w:rsidRPr="00272523">
        <w:rPr>
          <w:rFonts w:ascii="Arial" w:hAnsi="Arial" w:cs="Arial"/>
          <w:i/>
          <w:iCs/>
          <w:color w:val="000000" w:themeColor="text1"/>
          <w:shd w:val="clear" w:color="auto" w:fill="FFFFFF"/>
        </w:rPr>
        <w:t>Research in Learning Technology</w:t>
      </w:r>
      <w:r w:rsidRPr="00272523">
        <w:rPr>
          <w:rFonts w:ascii="Arial" w:hAnsi="Arial" w:cs="Arial"/>
          <w:color w:val="000000" w:themeColor="text1"/>
          <w:shd w:val="clear" w:color="auto" w:fill="FFFFFF"/>
        </w:rPr>
        <w:t>, 26, pp. 1-12.</w:t>
      </w:r>
    </w:p>
    <w:p w14:paraId="249F9ED3" w14:textId="014C0354" w:rsidR="001E58A7" w:rsidRPr="00272523" w:rsidRDefault="001E58A7" w:rsidP="00A70E22">
      <w:pPr>
        <w:pStyle w:val="NormalWeb"/>
        <w:spacing w:line="360" w:lineRule="auto"/>
        <w:rPr>
          <w:rFonts w:ascii="Arial" w:hAnsi="Arial" w:cs="Arial"/>
          <w:color w:val="000000" w:themeColor="text1"/>
        </w:rPr>
      </w:pPr>
      <w:r w:rsidRPr="00272523">
        <w:rPr>
          <w:rFonts w:ascii="Arial" w:hAnsi="Arial" w:cs="Arial"/>
          <w:color w:val="000000" w:themeColor="text1"/>
        </w:rPr>
        <w:t>Ying, L., Chiat, L. (2013) ‘Taichi Qi Flow in the Kinematic Process of Piano Playing:</w:t>
      </w:r>
      <w:r w:rsidR="00A70E22" w:rsidRPr="00272523">
        <w:rPr>
          <w:rFonts w:ascii="Arial" w:hAnsi="Arial" w:cs="Arial"/>
          <w:color w:val="000000" w:themeColor="text1"/>
        </w:rPr>
        <w:t xml:space="preserve"> </w:t>
      </w:r>
      <w:r w:rsidRPr="00272523">
        <w:rPr>
          <w:rFonts w:ascii="Arial" w:hAnsi="Arial" w:cs="Arial"/>
          <w:color w:val="000000" w:themeColor="text1"/>
        </w:rPr>
        <w:t xml:space="preserve">An Application of Chinese Science’, </w:t>
      </w:r>
      <w:r w:rsidRPr="00272523">
        <w:rPr>
          <w:rFonts w:ascii="Arial" w:hAnsi="Arial" w:cs="Arial"/>
          <w:i/>
          <w:iCs/>
          <w:color w:val="000000" w:themeColor="text1"/>
        </w:rPr>
        <w:t>World Applied Sciences Journal</w:t>
      </w:r>
      <w:r w:rsidRPr="00272523">
        <w:rPr>
          <w:rFonts w:ascii="Arial" w:hAnsi="Arial" w:cs="Arial"/>
          <w:color w:val="000000" w:themeColor="text1"/>
        </w:rPr>
        <w:t xml:space="preserve">, </w:t>
      </w:r>
      <w:r w:rsidR="00583E24" w:rsidRPr="00272523">
        <w:rPr>
          <w:rFonts w:ascii="Arial" w:hAnsi="Arial" w:cs="Arial"/>
          <w:color w:val="000000" w:themeColor="text1"/>
        </w:rPr>
        <w:t>21 (1), pp. 98-104.</w:t>
      </w:r>
    </w:p>
    <w:p w14:paraId="6FB799A7" w14:textId="586F8DA1" w:rsidR="00DB72E9" w:rsidRPr="00272523" w:rsidRDefault="00DB72E9" w:rsidP="00A70E22">
      <w:pPr>
        <w:pStyle w:val="NormalWeb"/>
        <w:spacing w:line="360" w:lineRule="auto"/>
        <w:rPr>
          <w:rFonts w:ascii="Arial" w:hAnsi="Arial" w:cs="Arial"/>
          <w:color w:val="000000" w:themeColor="text1"/>
        </w:rPr>
      </w:pPr>
      <w:r w:rsidRPr="00272523">
        <w:rPr>
          <w:rStyle w:val="Strong"/>
          <w:rFonts w:ascii="Arial" w:eastAsiaTheme="majorEastAsia" w:hAnsi="Arial" w:cs="Arial"/>
          <w:b w:val="0"/>
          <w:bCs w:val="0"/>
          <w:color w:val="000000" w:themeColor="text1"/>
        </w:rPr>
        <w:t>Yogman, M., Garner, A., Hutchinson, J., Hirsh-Pasek, K. and Golinkoff, R.M. (2018</w:t>
      </w:r>
      <w:r w:rsidRPr="00272523">
        <w:rPr>
          <w:rStyle w:val="Strong"/>
          <w:rFonts w:ascii="Arial" w:eastAsiaTheme="majorEastAsia" w:hAnsi="Arial" w:cs="Arial"/>
          <w:color w:val="000000" w:themeColor="text1"/>
        </w:rPr>
        <w:t>)</w:t>
      </w:r>
      <w:r w:rsidRPr="00272523">
        <w:rPr>
          <w:rFonts w:ascii="Arial" w:hAnsi="Arial" w:cs="Arial"/>
          <w:color w:val="000000" w:themeColor="text1"/>
        </w:rPr>
        <w:t xml:space="preserve"> </w:t>
      </w:r>
      <w:r w:rsidR="004C2C88" w:rsidRPr="00272523">
        <w:rPr>
          <w:rFonts w:ascii="Arial" w:hAnsi="Arial" w:cs="Arial"/>
          <w:color w:val="000000" w:themeColor="text1"/>
        </w:rPr>
        <w:t>‘</w:t>
      </w:r>
      <w:r w:rsidRPr="00272523">
        <w:rPr>
          <w:rFonts w:ascii="Arial" w:hAnsi="Arial" w:cs="Arial"/>
          <w:color w:val="000000" w:themeColor="text1"/>
        </w:rPr>
        <w:t>The power of play: a pediatric role in enhancing development in young children</w:t>
      </w:r>
      <w:r w:rsidR="004C2C88" w:rsidRPr="00272523">
        <w:rPr>
          <w:rFonts w:ascii="Arial" w:hAnsi="Arial" w:cs="Arial"/>
          <w:color w:val="000000" w:themeColor="text1"/>
        </w:rPr>
        <w:t>’,</w:t>
      </w:r>
      <w:r w:rsidRPr="00272523">
        <w:rPr>
          <w:rFonts w:ascii="Arial" w:hAnsi="Arial" w:cs="Arial"/>
          <w:color w:val="000000" w:themeColor="text1"/>
        </w:rPr>
        <w:t xml:space="preserve"> </w:t>
      </w:r>
      <w:r w:rsidRPr="00272523">
        <w:rPr>
          <w:rStyle w:val="Emphasis"/>
          <w:rFonts w:ascii="Arial" w:eastAsiaTheme="majorEastAsia" w:hAnsi="Arial" w:cs="Arial"/>
          <w:color w:val="000000" w:themeColor="text1"/>
        </w:rPr>
        <w:t>Pediatrics</w:t>
      </w:r>
      <w:r w:rsidRPr="00272523">
        <w:rPr>
          <w:rFonts w:ascii="Arial" w:hAnsi="Arial" w:cs="Arial"/>
          <w:color w:val="000000" w:themeColor="text1"/>
        </w:rPr>
        <w:t>, 142</w:t>
      </w:r>
      <w:r w:rsidR="004C2C88" w:rsidRPr="00272523">
        <w:rPr>
          <w:rFonts w:ascii="Arial" w:hAnsi="Arial" w:cs="Arial"/>
          <w:color w:val="000000" w:themeColor="text1"/>
        </w:rPr>
        <w:t xml:space="preserve"> </w:t>
      </w:r>
      <w:r w:rsidRPr="00272523">
        <w:rPr>
          <w:rFonts w:ascii="Arial" w:hAnsi="Arial" w:cs="Arial"/>
          <w:color w:val="000000" w:themeColor="text1"/>
        </w:rPr>
        <w:t>(3),</w:t>
      </w:r>
      <w:r w:rsidR="004C2C88" w:rsidRPr="00272523">
        <w:rPr>
          <w:rFonts w:ascii="Arial" w:hAnsi="Arial" w:cs="Arial"/>
          <w:color w:val="000000" w:themeColor="text1"/>
        </w:rPr>
        <w:t xml:space="preserve"> e20182058. Available at: https://publications.aap.org/pediatrics/article/142/3/e20182058/38649/The-Power-of-Play-A-Pediatric-Role-in-Enhancing?guestAccessKey=</w:t>
      </w:r>
    </w:p>
    <w:p w14:paraId="4A7B4D66" w14:textId="77777777" w:rsidR="00A629C7" w:rsidRPr="00272523" w:rsidRDefault="00A629C7" w:rsidP="00364B02">
      <w:pPr>
        <w:pStyle w:val="NormalWeb"/>
        <w:spacing w:line="360" w:lineRule="auto"/>
        <w:rPr>
          <w:rFonts w:ascii="Arial" w:hAnsi="Arial" w:cs="Arial"/>
          <w:color w:val="000000" w:themeColor="text1"/>
          <w:shd w:val="clear" w:color="auto" w:fill="FFFFFF"/>
        </w:rPr>
      </w:pPr>
    </w:p>
    <w:p w14:paraId="5791412E" w14:textId="77777777" w:rsidR="007C0BC9" w:rsidRPr="00272523" w:rsidRDefault="007C0BC9" w:rsidP="00364B02">
      <w:pPr>
        <w:pStyle w:val="NormalWeb"/>
        <w:spacing w:line="360" w:lineRule="auto"/>
        <w:rPr>
          <w:rFonts w:ascii="Arial" w:hAnsi="Arial" w:cs="Arial"/>
          <w:color w:val="000000" w:themeColor="text1"/>
          <w:shd w:val="clear" w:color="auto" w:fill="FFFFFF"/>
        </w:rPr>
      </w:pPr>
    </w:p>
    <w:p w14:paraId="5F202426" w14:textId="77777777" w:rsidR="007C0BC9" w:rsidRPr="00272523" w:rsidRDefault="007C0BC9" w:rsidP="00364B02">
      <w:pPr>
        <w:pStyle w:val="NormalWeb"/>
        <w:spacing w:line="360" w:lineRule="auto"/>
        <w:rPr>
          <w:rFonts w:ascii="Arial" w:hAnsi="Arial" w:cs="Arial"/>
          <w:color w:val="000000" w:themeColor="text1"/>
          <w:shd w:val="clear" w:color="auto" w:fill="FFFFFF"/>
        </w:rPr>
      </w:pPr>
    </w:p>
    <w:p w14:paraId="53B8B88A" w14:textId="77777777" w:rsidR="00E52393" w:rsidRPr="00272523" w:rsidRDefault="00E52393" w:rsidP="00364B02">
      <w:pPr>
        <w:pStyle w:val="NormalWeb"/>
        <w:spacing w:line="360" w:lineRule="auto"/>
        <w:rPr>
          <w:rFonts w:ascii="Arial" w:hAnsi="Arial" w:cs="Arial"/>
          <w:color w:val="000000" w:themeColor="text1"/>
          <w:shd w:val="clear" w:color="auto" w:fill="FFFFFF"/>
        </w:rPr>
      </w:pPr>
    </w:p>
    <w:p w14:paraId="6C0CEFC0" w14:textId="77777777" w:rsidR="00875444" w:rsidRPr="00272523" w:rsidRDefault="00875444" w:rsidP="00364B02">
      <w:pPr>
        <w:pStyle w:val="NormalWeb"/>
        <w:spacing w:line="360" w:lineRule="auto"/>
        <w:rPr>
          <w:rFonts w:ascii="Arial" w:hAnsi="Arial" w:cs="Arial"/>
          <w:color w:val="000000" w:themeColor="text1"/>
          <w:shd w:val="clear" w:color="auto" w:fill="FFFFFF"/>
        </w:rPr>
      </w:pPr>
    </w:p>
    <w:p w14:paraId="41C6CDAA" w14:textId="77777777" w:rsidR="00C86FE9" w:rsidRDefault="00C86FE9" w:rsidP="00364B02">
      <w:pPr>
        <w:pStyle w:val="NormalWeb"/>
        <w:spacing w:line="360" w:lineRule="auto"/>
        <w:rPr>
          <w:rFonts w:ascii="Arial" w:hAnsi="Arial" w:cs="Arial"/>
          <w:color w:val="000000" w:themeColor="text1"/>
          <w:shd w:val="clear" w:color="auto" w:fill="FFFFFF"/>
        </w:rPr>
      </w:pPr>
    </w:p>
    <w:p w14:paraId="02CC9E0C" w14:textId="77777777" w:rsidR="00C86FE9" w:rsidRDefault="00C86FE9" w:rsidP="00364B02">
      <w:pPr>
        <w:pStyle w:val="NormalWeb"/>
        <w:spacing w:line="360" w:lineRule="auto"/>
        <w:rPr>
          <w:rFonts w:ascii="Arial" w:hAnsi="Arial" w:cs="Arial"/>
          <w:color w:val="000000" w:themeColor="text1"/>
          <w:shd w:val="clear" w:color="auto" w:fill="FFFFFF"/>
        </w:rPr>
      </w:pPr>
    </w:p>
    <w:p w14:paraId="173B9072" w14:textId="66549B49" w:rsidR="00A629C7" w:rsidRPr="00272523" w:rsidRDefault="00A629C7" w:rsidP="00364B02">
      <w:pPr>
        <w:pStyle w:val="NormalWeb"/>
        <w:spacing w:line="360" w:lineRule="auto"/>
        <w:rPr>
          <w:rFonts w:ascii="Arial" w:hAnsi="Arial" w:cs="Arial"/>
          <w:color w:val="000000" w:themeColor="text1"/>
          <w:shd w:val="clear" w:color="auto" w:fill="FFFFFF"/>
        </w:rPr>
      </w:pPr>
      <w:r w:rsidRPr="00272523">
        <w:rPr>
          <w:rFonts w:ascii="Arial" w:hAnsi="Arial" w:cs="Arial"/>
          <w:color w:val="000000" w:themeColor="text1"/>
          <w:shd w:val="clear" w:color="auto" w:fill="FFFFFF"/>
        </w:rPr>
        <w:lastRenderedPageBreak/>
        <w:t>APPENDIX 1</w:t>
      </w:r>
      <w:r w:rsidR="007C0BC9" w:rsidRPr="00272523">
        <w:rPr>
          <w:rFonts w:ascii="Arial" w:hAnsi="Arial" w:cs="Arial"/>
          <w:color w:val="000000" w:themeColor="text1"/>
          <w:shd w:val="clear" w:color="auto" w:fill="FFFFFF"/>
        </w:rPr>
        <w:t xml:space="preserve"> – </w:t>
      </w:r>
      <w:r w:rsidR="007C0BC9" w:rsidRPr="00272523">
        <w:rPr>
          <w:rFonts w:ascii="Arial" w:hAnsi="Arial" w:cs="Arial"/>
          <w:i/>
          <w:iCs/>
          <w:color w:val="000000" w:themeColor="text1"/>
          <w:shd w:val="clear" w:color="auto" w:fill="FFFFFF"/>
        </w:rPr>
        <w:t>Art</w:t>
      </w:r>
      <w:r w:rsidR="00F74E4D">
        <w:rPr>
          <w:rFonts w:ascii="Arial" w:hAnsi="Arial" w:cs="Arial"/>
          <w:i/>
          <w:iCs/>
          <w:color w:val="000000" w:themeColor="text1"/>
          <w:shd w:val="clear" w:color="auto" w:fill="FFFFFF"/>
        </w:rPr>
        <w:t>i</w:t>
      </w:r>
      <w:r w:rsidR="007C0BC9" w:rsidRPr="00272523">
        <w:rPr>
          <w:rFonts w:ascii="Arial" w:hAnsi="Arial" w:cs="Arial"/>
          <w:i/>
          <w:iCs/>
          <w:color w:val="000000" w:themeColor="text1"/>
          <w:shd w:val="clear" w:color="auto" w:fill="FFFFFF"/>
        </w:rPr>
        <w:t>fact</w:t>
      </w:r>
    </w:p>
    <w:p w14:paraId="5A865F56" w14:textId="6EC72251" w:rsidR="00364B02" w:rsidRPr="00272523" w:rsidRDefault="007C0BC9" w:rsidP="007C0BC9">
      <w:pPr>
        <w:pStyle w:val="NormalWeb"/>
        <w:spacing w:line="360" w:lineRule="auto"/>
        <w:rPr>
          <w:rFonts w:ascii="Arial" w:hAnsi="Arial" w:cs="Arial"/>
          <w:color w:val="000000" w:themeColor="text1"/>
        </w:rPr>
      </w:pPr>
      <w:r w:rsidRPr="00272523">
        <w:rPr>
          <w:rFonts w:ascii="Arial" w:hAnsi="Arial" w:cs="Arial"/>
          <w:noProof/>
          <w:color w:val="000000" w:themeColor="text1"/>
          <w14:ligatures w14:val="standardContextual"/>
        </w:rPr>
        <w:drawing>
          <wp:inline distT="0" distB="0" distL="0" distR="0" wp14:anchorId="6AC08F76" wp14:editId="23726E68">
            <wp:extent cx="5731510" cy="8110855"/>
            <wp:effectExtent l="0" t="0" r="0" b="0"/>
            <wp:docPr id="884231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23153" name="Picture 88423153"/>
                    <pic:cNvPicPr/>
                  </pic:nvPicPr>
                  <pic:blipFill>
                    <a:blip r:embed="rId10"/>
                    <a:stretch>
                      <a:fillRect/>
                    </a:stretch>
                  </pic:blipFill>
                  <pic:spPr>
                    <a:xfrm>
                      <a:off x="0" y="0"/>
                      <a:ext cx="5731510" cy="8110855"/>
                    </a:xfrm>
                    <a:prstGeom prst="rect">
                      <a:avLst/>
                    </a:prstGeom>
                  </pic:spPr>
                </pic:pic>
              </a:graphicData>
            </a:graphic>
          </wp:inline>
        </w:drawing>
      </w:r>
    </w:p>
    <w:p w14:paraId="412F6D53" w14:textId="11671DE6" w:rsidR="00413417" w:rsidRPr="00272523" w:rsidRDefault="007C0BC9" w:rsidP="00197A6F">
      <w:pPr>
        <w:pStyle w:val="font-claude-response-body"/>
        <w:spacing w:line="360" w:lineRule="auto"/>
        <w:rPr>
          <w:rFonts w:ascii="Arial" w:hAnsi="Arial" w:cs="Arial"/>
          <w:color w:val="000000" w:themeColor="text1"/>
        </w:rPr>
      </w:pPr>
      <w:r w:rsidRPr="00272523">
        <w:rPr>
          <w:rFonts w:ascii="Arial" w:hAnsi="Arial" w:cs="Arial"/>
          <w:noProof/>
          <w:color w:val="000000" w:themeColor="text1"/>
          <w14:ligatures w14:val="standardContextual"/>
        </w:rPr>
        <w:lastRenderedPageBreak/>
        <w:drawing>
          <wp:inline distT="0" distB="0" distL="0" distR="0" wp14:anchorId="3BF2BCB9" wp14:editId="5FBD5747">
            <wp:extent cx="5731510" cy="8110855"/>
            <wp:effectExtent l="0" t="0" r="0" b="0"/>
            <wp:docPr id="18082555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255566" name="Picture 1808255566"/>
                    <pic:cNvPicPr/>
                  </pic:nvPicPr>
                  <pic:blipFill>
                    <a:blip r:embed="rId11"/>
                    <a:stretch>
                      <a:fillRect/>
                    </a:stretch>
                  </pic:blipFill>
                  <pic:spPr>
                    <a:xfrm>
                      <a:off x="0" y="0"/>
                      <a:ext cx="5731510" cy="8110855"/>
                    </a:xfrm>
                    <a:prstGeom prst="rect">
                      <a:avLst/>
                    </a:prstGeom>
                  </pic:spPr>
                </pic:pic>
              </a:graphicData>
            </a:graphic>
          </wp:inline>
        </w:drawing>
      </w:r>
    </w:p>
    <w:p w14:paraId="4D08D18F" w14:textId="77777777" w:rsidR="007C0BC9" w:rsidRPr="00272523" w:rsidRDefault="007C0BC9" w:rsidP="00197A6F">
      <w:pPr>
        <w:pStyle w:val="font-claude-response-body"/>
        <w:spacing w:line="360" w:lineRule="auto"/>
        <w:rPr>
          <w:rFonts w:ascii="Arial" w:hAnsi="Arial" w:cs="Arial"/>
          <w:color w:val="000000" w:themeColor="text1"/>
        </w:rPr>
      </w:pPr>
    </w:p>
    <w:p w14:paraId="5915FBC7" w14:textId="7BEA750F" w:rsidR="007C0BC9" w:rsidRPr="00272523" w:rsidRDefault="007C0BC9" w:rsidP="00197A6F">
      <w:pPr>
        <w:pStyle w:val="font-claude-response-body"/>
        <w:spacing w:line="360" w:lineRule="auto"/>
        <w:rPr>
          <w:rFonts w:ascii="Arial" w:hAnsi="Arial" w:cs="Arial"/>
          <w:color w:val="000000" w:themeColor="text1"/>
        </w:rPr>
      </w:pPr>
    </w:p>
    <w:p w14:paraId="36787845" w14:textId="77777777" w:rsidR="00413417" w:rsidRPr="00272523" w:rsidRDefault="00413417" w:rsidP="00197A6F">
      <w:pPr>
        <w:pStyle w:val="font-claude-response-body"/>
        <w:spacing w:line="360" w:lineRule="auto"/>
        <w:rPr>
          <w:rFonts w:ascii="Arial" w:hAnsi="Arial" w:cs="Arial"/>
          <w:color w:val="000000" w:themeColor="text1"/>
        </w:rPr>
      </w:pPr>
    </w:p>
    <w:p w14:paraId="43A3C837" w14:textId="47BEC077" w:rsidR="00A719DE" w:rsidRPr="00272523" w:rsidRDefault="00A719DE" w:rsidP="00197A6F">
      <w:pPr>
        <w:shd w:val="clear" w:color="auto" w:fill="FFFFFF"/>
        <w:spacing w:before="90" w:after="90" w:line="360" w:lineRule="auto"/>
        <w:outlineLvl w:val="1"/>
        <w:rPr>
          <w:rFonts w:ascii="Arial" w:hAnsi="Arial" w:cs="Arial"/>
          <w:color w:val="000000" w:themeColor="text1"/>
        </w:rPr>
      </w:pPr>
    </w:p>
    <w:p w14:paraId="243590DA" w14:textId="77777777" w:rsidR="007C0BC9" w:rsidRPr="00272523" w:rsidRDefault="007C0BC9" w:rsidP="00197A6F">
      <w:pPr>
        <w:shd w:val="clear" w:color="auto" w:fill="FFFFFF"/>
        <w:spacing w:before="90" w:after="90" w:line="360" w:lineRule="auto"/>
        <w:outlineLvl w:val="1"/>
        <w:rPr>
          <w:rFonts w:ascii="Arial" w:hAnsi="Arial" w:cs="Arial"/>
          <w:color w:val="000000" w:themeColor="text1"/>
        </w:rPr>
      </w:pPr>
    </w:p>
    <w:p w14:paraId="76785393" w14:textId="77777777" w:rsidR="007C0BC9" w:rsidRPr="00272523" w:rsidRDefault="007C0BC9" w:rsidP="00197A6F">
      <w:pPr>
        <w:shd w:val="clear" w:color="auto" w:fill="FFFFFF"/>
        <w:spacing w:before="90" w:after="90" w:line="360" w:lineRule="auto"/>
        <w:outlineLvl w:val="1"/>
        <w:rPr>
          <w:rFonts w:ascii="Arial" w:hAnsi="Arial" w:cs="Arial"/>
          <w:color w:val="000000" w:themeColor="text1"/>
        </w:rPr>
      </w:pPr>
    </w:p>
    <w:p w14:paraId="4B235B54" w14:textId="62F0B78E" w:rsidR="00A719DE" w:rsidRPr="00272523" w:rsidRDefault="00A719DE" w:rsidP="00197A6F">
      <w:pPr>
        <w:shd w:val="clear" w:color="auto" w:fill="FFFFFF"/>
        <w:spacing w:before="90" w:after="90" w:line="360" w:lineRule="auto"/>
        <w:outlineLvl w:val="3"/>
        <w:rPr>
          <w:rFonts w:ascii="Arial" w:hAnsi="Arial" w:cs="Arial"/>
          <w:color w:val="000000" w:themeColor="text1"/>
        </w:rPr>
      </w:pPr>
    </w:p>
    <w:p w14:paraId="030CB00D" w14:textId="77777777" w:rsidR="007C0BC9" w:rsidRPr="00272523" w:rsidRDefault="007C0BC9" w:rsidP="00197A6F">
      <w:pPr>
        <w:shd w:val="clear" w:color="auto" w:fill="FFFFFF"/>
        <w:spacing w:before="90" w:after="90" w:line="360" w:lineRule="auto"/>
        <w:outlineLvl w:val="3"/>
        <w:rPr>
          <w:rFonts w:ascii="Arial" w:hAnsi="Arial" w:cs="Arial"/>
          <w:color w:val="000000" w:themeColor="text1"/>
        </w:rPr>
      </w:pPr>
    </w:p>
    <w:p w14:paraId="2DBA822C" w14:textId="77777777" w:rsidR="007C0BC9" w:rsidRPr="00272523" w:rsidRDefault="007C0BC9" w:rsidP="00197A6F">
      <w:pPr>
        <w:shd w:val="clear" w:color="auto" w:fill="FFFFFF"/>
        <w:spacing w:before="90" w:after="90" w:line="360" w:lineRule="auto"/>
        <w:outlineLvl w:val="3"/>
        <w:rPr>
          <w:rFonts w:ascii="Arial" w:hAnsi="Arial" w:cs="Arial"/>
          <w:color w:val="000000" w:themeColor="text1"/>
        </w:rPr>
      </w:pPr>
    </w:p>
    <w:p w14:paraId="66C3A4FE" w14:textId="40FA71E8" w:rsidR="007C0BC9" w:rsidRPr="00272523" w:rsidRDefault="007C0BC9" w:rsidP="00197A6F">
      <w:pPr>
        <w:shd w:val="clear" w:color="auto" w:fill="FFFFFF"/>
        <w:spacing w:before="90" w:after="90" w:line="360" w:lineRule="auto"/>
        <w:outlineLvl w:val="3"/>
        <w:rPr>
          <w:rFonts w:ascii="Arial" w:hAnsi="Arial" w:cs="Arial"/>
          <w:color w:val="000000" w:themeColor="text1"/>
        </w:rPr>
      </w:pPr>
    </w:p>
    <w:p w14:paraId="7528384F" w14:textId="77777777" w:rsidR="007C0BC9" w:rsidRPr="00272523" w:rsidRDefault="007C0BC9" w:rsidP="00197A6F">
      <w:pPr>
        <w:shd w:val="clear" w:color="auto" w:fill="FFFFFF"/>
        <w:spacing w:before="90" w:after="90" w:line="360" w:lineRule="auto"/>
        <w:outlineLvl w:val="3"/>
        <w:rPr>
          <w:rFonts w:ascii="Arial" w:hAnsi="Arial" w:cs="Arial"/>
          <w:color w:val="000000" w:themeColor="text1"/>
        </w:rPr>
      </w:pPr>
    </w:p>
    <w:p w14:paraId="1849ECA7" w14:textId="77777777" w:rsidR="007C0BC9" w:rsidRPr="00272523" w:rsidRDefault="007C0BC9" w:rsidP="00197A6F">
      <w:pPr>
        <w:shd w:val="clear" w:color="auto" w:fill="FFFFFF"/>
        <w:spacing w:before="90" w:after="90" w:line="360" w:lineRule="auto"/>
        <w:outlineLvl w:val="3"/>
        <w:rPr>
          <w:rFonts w:ascii="Arial" w:hAnsi="Arial" w:cs="Arial"/>
          <w:color w:val="000000" w:themeColor="text1"/>
        </w:rPr>
      </w:pPr>
    </w:p>
    <w:p w14:paraId="4A7E1D0E" w14:textId="58A805FC" w:rsidR="007C0BC9" w:rsidRPr="00272523" w:rsidRDefault="007C0BC9" w:rsidP="00197A6F">
      <w:pPr>
        <w:shd w:val="clear" w:color="auto" w:fill="FFFFFF"/>
        <w:spacing w:before="90" w:after="90" w:line="360" w:lineRule="auto"/>
        <w:outlineLvl w:val="3"/>
        <w:rPr>
          <w:rFonts w:ascii="Arial" w:hAnsi="Arial" w:cs="Arial"/>
          <w:color w:val="000000" w:themeColor="text1"/>
        </w:rPr>
      </w:pPr>
    </w:p>
    <w:p w14:paraId="6F5C5696" w14:textId="77777777" w:rsidR="007C0BC9" w:rsidRPr="00272523" w:rsidRDefault="007C0BC9" w:rsidP="00197A6F">
      <w:pPr>
        <w:shd w:val="clear" w:color="auto" w:fill="FFFFFF"/>
        <w:spacing w:before="90" w:after="90" w:line="360" w:lineRule="auto"/>
        <w:outlineLvl w:val="3"/>
        <w:rPr>
          <w:rFonts w:ascii="Arial" w:hAnsi="Arial" w:cs="Arial"/>
          <w:color w:val="000000" w:themeColor="text1"/>
        </w:rPr>
      </w:pPr>
    </w:p>
    <w:p w14:paraId="67D561E2" w14:textId="14D04447" w:rsidR="006D4453" w:rsidRPr="00272523" w:rsidRDefault="006D4453" w:rsidP="00197A6F">
      <w:pPr>
        <w:shd w:val="clear" w:color="auto" w:fill="FFFFFF"/>
        <w:spacing w:before="90" w:after="90" w:line="360" w:lineRule="auto"/>
        <w:outlineLvl w:val="3"/>
        <w:rPr>
          <w:rFonts w:ascii="Arial" w:hAnsi="Arial" w:cs="Arial"/>
          <w:color w:val="000000" w:themeColor="text1"/>
        </w:rPr>
      </w:pPr>
    </w:p>
    <w:p w14:paraId="7F64E6D8" w14:textId="23B1020A" w:rsidR="002010C0" w:rsidRPr="00272523" w:rsidRDefault="002010C0" w:rsidP="00197A6F">
      <w:pPr>
        <w:pStyle w:val="NormalWeb"/>
        <w:spacing w:line="360" w:lineRule="auto"/>
        <w:rPr>
          <w:rFonts w:ascii="Arial" w:hAnsi="Arial" w:cs="Arial"/>
          <w:color w:val="000000" w:themeColor="text1"/>
        </w:rPr>
      </w:pPr>
    </w:p>
    <w:sectPr w:rsidR="002010C0" w:rsidRPr="00272523">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F90888" w14:textId="77777777" w:rsidR="005B699F" w:rsidRDefault="005B699F" w:rsidP="00EA6C0D">
      <w:r>
        <w:separator/>
      </w:r>
    </w:p>
  </w:endnote>
  <w:endnote w:type="continuationSeparator" w:id="0">
    <w:p w14:paraId="4856973C" w14:textId="77777777" w:rsidR="005B699F" w:rsidRDefault="005B699F" w:rsidP="00EA6C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63385700"/>
      <w:docPartObj>
        <w:docPartGallery w:val="Page Numbers (Bottom of Page)"/>
        <w:docPartUnique/>
      </w:docPartObj>
    </w:sdtPr>
    <w:sdtContent>
      <w:p w14:paraId="541B9067" w14:textId="7A01EC54" w:rsidR="00EA6C0D" w:rsidRDefault="00EA6C0D" w:rsidP="00215D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2F9616E" w14:textId="77777777" w:rsidR="00EA6C0D" w:rsidRDefault="00EA6C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15545928"/>
      <w:docPartObj>
        <w:docPartGallery w:val="Page Numbers (Bottom of Page)"/>
        <w:docPartUnique/>
      </w:docPartObj>
    </w:sdtPr>
    <w:sdtContent>
      <w:p w14:paraId="7F0C1238" w14:textId="2A667ADC" w:rsidR="00EA6C0D" w:rsidRDefault="00EA6C0D" w:rsidP="00215D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B0F74C" w14:textId="77777777" w:rsidR="00EA6C0D" w:rsidRDefault="00EA6C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B6E121" w14:textId="77777777" w:rsidR="005B699F" w:rsidRDefault="005B699F" w:rsidP="00EA6C0D">
      <w:r>
        <w:separator/>
      </w:r>
    </w:p>
  </w:footnote>
  <w:footnote w:type="continuationSeparator" w:id="0">
    <w:p w14:paraId="5AA16863" w14:textId="77777777" w:rsidR="005B699F" w:rsidRDefault="005B699F" w:rsidP="00EA6C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A00EF"/>
    <w:multiLevelType w:val="multilevel"/>
    <w:tmpl w:val="227EA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FC028E"/>
    <w:multiLevelType w:val="multilevel"/>
    <w:tmpl w:val="76063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133E50"/>
    <w:multiLevelType w:val="hybridMultilevel"/>
    <w:tmpl w:val="625CE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214693"/>
    <w:multiLevelType w:val="multilevel"/>
    <w:tmpl w:val="81AAE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6E15B8"/>
    <w:multiLevelType w:val="multilevel"/>
    <w:tmpl w:val="D52EF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B41D8C"/>
    <w:multiLevelType w:val="hybridMultilevel"/>
    <w:tmpl w:val="5538C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514B3D"/>
    <w:multiLevelType w:val="hybridMultilevel"/>
    <w:tmpl w:val="4E662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7054D5"/>
    <w:multiLevelType w:val="hybridMultilevel"/>
    <w:tmpl w:val="6E4005B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1C1B607C"/>
    <w:multiLevelType w:val="multilevel"/>
    <w:tmpl w:val="634E1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F01597"/>
    <w:multiLevelType w:val="multilevel"/>
    <w:tmpl w:val="CE042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A37072"/>
    <w:multiLevelType w:val="multilevel"/>
    <w:tmpl w:val="42D2C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0A536A"/>
    <w:multiLevelType w:val="hybridMultilevel"/>
    <w:tmpl w:val="518CC61E"/>
    <w:lvl w:ilvl="0" w:tplc="CB7600AA">
      <w:start w:val="1"/>
      <w:numFmt w:val="bullet"/>
      <w:lvlText w:val=""/>
      <w:lvlJc w:val="left"/>
      <w:pPr>
        <w:ind w:left="864" w:hanging="72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89512D0"/>
    <w:multiLevelType w:val="multilevel"/>
    <w:tmpl w:val="C7A24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E46406"/>
    <w:multiLevelType w:val="multilevel"/>
    <w:tmpl w:val="2ABCE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4C7091"/>
    <w:multiLevelType w:val="hybridMultilevel"/>
    <w:tmpl w:val="990283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305E4F57"/>
    <w:multiLevelType w:val="hybridMultilevel"/>
    <w:tmpl w:val="21CE21B6"/>
    <w:lvl w:ilvl="0" w:tplc="CB7600AA">
      <w:start w:val="1"/>
      <w:numFmt w:val="bullet"/>
      <w:lvlText w:val=""/>
      <w:lvlJc w:val="left"/>
      <w:pPr>
        <w:ind w:left="864" w:hanging="72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6F76E75"/>
    <w:multiLevelType w:val="hybridMultilevel"/>
    <w:tmpl w:val="50B6E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6B5E1C"/>
    <w:multiLevelType w:val="multilevel"/>
    <w:tmpl w:val="4900F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5F7F27"/>
    <w:multiLevelType w:val="hybridMultilevel"/>
    <w:tmpl w:val="A3A2F4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49AC1F42"/>
    <w:multiLevelType w:val="multilevel"/>
    <w:tmpl w:val="DFF0A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1F79B4"/>
    <w:multiLevelType w:val="multilevel"/>
    <w:tmpl w:val="8D3E0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EC6200"/>
    <w:multiLevelType w:val="multilevel"/>
    <w:tmpl w:val="4900F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FE7C3A"/>
    <w:multiLevelType w:val="multilevel"/>
    <w:tmpl w:val="FB8E2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001262"/>
    <w:multiLevelType w:val="multilevel"/>
    <w:tmpl w:val="CDCA3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41414D"/>
    <w:multiLevelType w:val="hybridMultilevel"/>
    <w:tmpl w:val="C0FE5E8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601552D0"/>
    <w:multiLevelType w:val="multilevel"/>
    <w:tmpl w:val="53DC7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1997618"/>
    <w:multiLevelType w:val="multilevel"/>
    <w:tmpl w:val="98E2B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2E576B"/>
    <w:multiLevelType w:val="multilevel"/>
    <w:tmpl w:val="E9BA0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C15327"/>
    <w:multiLevelType w:val="multilevel"/>
    <w:tmpl w:val="9452A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0F0D90"/>
    <w:multiLevelType w:val="hybridMultilevel"/>
    <w:tmpl w:val="255A6544"/>
    <w:lvl w:ilvl="0" w:tplc="04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705E9D"/>
    <w:multiLevelType w:val="multilevel"/>
    <w:tmpl w:val="C9E4E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C4574B"/>
    <w:multiLevelType w:val="multilevel"/>
    <w:tmpl w:val="601A3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2721784">
    <w:abstractNumId w:val="16"/>
  </w:num>
  <w:num w:numId="2" w16cid:durableId="780343404">
    <w:abstractNumId w:val="6"/>
  </w:num>
  <w:num w:numId="3" w16cid:durableId="597447864">
    <w:abstractNumId w:val="24"/>
  </w:num>
  <w:num w:numId="4" w16cid:durableId="1327048957">
    <w:abstractNumId w:val="7"/>
  </w:num>
  <w:num w:numId="5" w16cid:durableId="77333495">
    <w:abstractNumId w:val="18"/>
  </w:num>
  <w:num w:numId="6" w16cid:durableId="574357728">
    <w:abstractNumId w:val="14"/>
  </w:num>
  <w:num w:numId="7" w16cid:durableId="1194806210">
    <w:abstractNumId w:val="11"/>
  </w:num>
  <w:num w:numId="8" w16cid:durableId="379283323">
    <w:abstractNumId w:val="15"/>
  </w:num>
  <w:num w:numId="9" w16cid:durableId="45841796">
    <w:abstractNumId w:val="2"/>
  </w:num>
  <w:num w:numId="10" w16cid:durableId="1839611714">
    <w:abstractNumId w:val="5"/>
  </w:num>
  <w:num w:numId="11" w16cid:durableId="1434396660">
    <w:abstractNumId w:val="26"/>
  </w:num>
  <w:num w:numId="12" w16cid:durableId="1939410183">
    <w:abstractNumId w:val="3"/>
  </w:num>
  <w:num w:numId="13" w16cid:durableId="1040207913">
    <w:abstractNumId w:val="1"/>
  </w:num>
  <w:num w:numId="14" w16cid:durableId="1985157545">
    <w:abstractNumId w:val="0"/>
  </w:num>
  <w:num w:numId="15" w16cid:durableId="1841962245">
    <w:abstractNumId w:val="10"/>
  </w:num>
  <w:num w:numId="16" w16cid:durableId="87629166">
    <w:abstractNumId w:val="30"/>
  </w:num>
  <w:num w:numId="17" w16cid:durableId="757679014">
    <w:abstractNumId w:val="17"/>
  </w:num>
  <w:num w:numId="18" w16cid:durableId="583615181">
    <w:abstractNumId w:val="4"/>
  </w:num>
  <w:num w:numId="19" w16cid:durableId="1874267965">
    <w:abstractNumId w:val="31"/>
  </w:num>
  <w:num w:numId="20" w16cid:durableId="36125443">
    <w:abstractNumId w:val="23"/>
  </w:num>
  <w:num w:numId="21" w16cid:durableId="1264723493">
    <w:abstractNumId w:val="8"/>
  </w:num>
  <w:num w:numId="22" w16cid:durableId="1592348147">
    <w:abstractNumId w:val="9"/>
  </w:num>
  <w:num w:numId="23" w16cid:durableId="1208684930">
    <w:abstractNumId w:val="21"/>
  </w:num>
  <w:num w:numId="24" w16cid:durableId="1308317837">
    <w:abstractNumId w:val="29"/>
  </w:num>
  <w:num w:numId="25" w16cid:durableId="1617827326">
    <w:abstractNumId w:val="25"/>
  </w:num>
  <w:num w:numId="26" w16cid:durableId="1942372557">
    <w:abstractNumId w:val="27"/>
  </w:num>
  <w:num w:numId="27" w16cid:durableId="872229579">
    <w:abstractNumId w:val="13"/>
  </w:num>
  <w:num w:numId="28" w16cid:durableId="119499293">
    <w:abstractNumId w:val="22"/>
  </w:num>
  <w:num w:numId="29" w16cid:durableId="575668458">
    <w:abstractNumId w:val="12"/>
  </w:num>
  <w:num w:numId="30" w16cid:durableId="2117404787">
    <w:abstractNumId w:val="28"/>
  </w:num>
  <w:num w:numId="31" w16cid:durableId="1051148414">
    <w:abstractNumId w:val="19"/>
  </w:num>
  <w:num w:numId="32" w16cid:durableId="55955542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4F2"/>
    <w:rsid w:val="000052EA"/>
    <w:rsid w:val="00013033"/>
    <w:rsid w:val="000176B8"/>
    <w:rsid w:val="00020859"/>
    <w:rsid w:val="00025D6C"/>
    <w:rsid w:val="00031DE3"/>
    <w:rsid w:val="00032063"/>
    <w:rsid w:val="000330A6"/>
    <w:rsid w:val="0003410D"/>
    <w:rsid w:val="00037328"/>
    <w:rsid w:val="00042705"/>
    <w:rsid w:val="00046558"/>
    <w:rsid w:val="00050D60"/>
    <w:rsid w:val="0005177D"/>
    <w:rsid w:val="00051A07"/>
    <w:rsid w:val="00052B31"/>
    <w:rsid w:val="0005472F"/>
    <w:rsid w:val="00060CD4"/>
    <w:rsid w:val="0006167A"/>
    <w:rsid w:val="00062C6E"/>
    <w:rsid w:val="00063863"/>
    <w:rsid w:val="00066D87"/>
    <w:rsid w:val="000721D7"/>
    <w:rsid w:val="000751CF"/>
    <w:rsid w:val="00075348"/>
    <w:rsid w:val="00076955"/>
    <w:rsid w:val="00081E98"/>
    <w:rsid w:val="00083605"/>
    <w:rsid w:val="00083813"/>
    <w:rsid w:val="00083AC5"/>
    <w:rsid w:val="000859AA"/>
    <w:rsid w:val="000915BF"/>
    <w:rsid w:val="00094CF1"/>
    <w:rsid w:val="00096CC4"/>
    <w:rsid w:val="0009785E"/>
    <w:rsid w:val="00097D53"/>
    <w:rsid w:val="000A06C3"/>
    <w:rsid w:val="000A1FBA"/>
    <w:rsid w:val="000A2705"/>
    <w:rsid w:val="000A426E"/>
    <w:rsid w:val="000A6782"/>
    <w:rsid w:val="000A6DC2"/>
    <w:rsid w:val="000A6DDA"/>
    <w:rsid w:val="000B138B"/>
    <w:rsid w:val="000B1C73"/>
    <w:rsid w:val="000C408C"/>
    <w:rsid w:val="000C4F18"/>
    <w:rsid w:val="000C516C"/>
    <w:rsid w:val="000C517E"/>
    <w:rsid w:val="000D0334"/>
    <w:rsid w:val="000D2DBE"/>
    <w:rsid w:val="000D432D"/>
    <w:rsid w:val="000D4CCD"/>
    <w:rsid w:val="000D63F7"/>
    <w:rsid w:val="000D79B2"/>
    <w:rsid w:val="000E229D"/>
    <w:rsid w:val="000E2CBC"/>
    <w:rsid w:val="000E33E9"/>
    <w:rsid w:val="000F00EA"/>
    <w:rsid w:val="000F250D"/>
    <w:rsid w:val="000F25F4"/>
    <w:rsid w:val="000F3199"/>
    <w:rsid w:val="000F46D6"/>
    <w:rsid w:val="000F682A"/>
    <w:rsid w:val="000F735B"/>
    <w:rsid w:val="000F73D1"/>
    <w:rsid w:val="00102FA8"/>
    <w:rsid w:val="00103523"/>
    <w:rsid w:val="00104CB2"/>
    <w:rsid w:val="0010582C"/>
    <w:rsid w:val="0011086A"/>
    <w:rsid w:val="00111ED3"/>
    <w:rsid w:val="001142FA"/>
    <w:rsid w:val="00115551"/>
    <w:rsid w:val="0011570B"/>
    <w:rsid w:val="00116075"/>
    <w:rsid w:val="001163A6"/>
    <w:rsid w:val="00116BF7"/>
    <w:rsid w:val="0012048D"/>
    <w:rsid w:val="001210B2"/>
    <w:rsid w:val="00125226"/>
    <w:rsid w:val="00130302"/>
    <w:rsid w:val="00133041"/>
    <w:rsid w:val="00135B8F"/>
    <w:rsid w:val="001414DB"/>
    <w:rsid w:val="0014255F"/>
    <w:rsid w:val="001437A2"/>
    <w:rsid w:val="001510B9"/>
    <w:rsid w:val="00151C71"/>
    <w:rsid w:val="001531FA"/>
    <w:rsid w:val="00155C7A"/>
    <w:rsid w:val="0015638D"/>
    <w:rsid w:val="00156D62"/>
    <w:rsid w:val="00157449"/>
    <w:rsid w:val="001606F6"/>
    <w:rsid w:val="001642BA"/>
    <w:rsid w:val="0016749E"/>
    <w:rsid w:val="001677A2"/>
    <w:rsid w:val="00173448"/>
    <w:rsid w:val="0017494B"/>
    <w:rsid w:val="001758AA"/>
    <w:rsid w:val="00175940"/>
    <w:rsid w:val="00182EBC"/>
    <w:rsid w:val="00183864"/>
    <w:rsid w:val="00190708"/>
    <w:rsid w:val="001925D6"/>
    <w:rsid w:val="00197A6F"/>
    <w:rsid w:val="001A062A"/>
    <w:rsid w:val="001A0849"/>
    <w:rsid w:val="001A1774"/>
    <w:rsid w:val="001A2178"/>
    <w:rsid w:val="001A2BA9"/>
    <w:rsid w:val="001A4BAA"/>
    <w:rsid w:val="001C1BB8"/>
    <w:rsid w:val="001C2DE4"/>
    <w:rsid w:val="001C3295"/>
    <w:rsid w:val="001C3A8D"/>
    <w:rsid w:val="001C3B3D"/>
    <w:rsid w:val="001D06C7"/>
    <w:rsid w:val="001D084D"/>
    <w:rsid w:val="001D199F"/>
    <w:rsid w:val="001D296C"/>
    <w:rsid w:val="001D492E"/>
    <w:rsid w:val="001D6BDC"/>
    <w:rsid w:val="001D7093"/>
    <w:rsid w:val="001E06A3"/>
    <w:rsid w:val="001E18E4"/>
    <w:rsid w:val="001E3BC7"/>
    <w:rsid w:val="001E58A7"/>
    <w:rsid w:val="001E675A"/>
    <w:rsid w:val="001E766E"/>
    <w:rsid w:val="001E7C54"/>
    <w:rsid w:val="001F1210"/>
    <w:rsid w:val="001F211C"/>
    <w:rsid w:val="00200C1F"/>
    <w:rsid w:val="002010C0"/>
    <w:rsid w:val="002021BD"/>
    <w:rsid w:val="00205205"/>
    <w:rsid w:val="00206449"/>
    <w:rsid w:val="002104E6"/>
    <w:rsid w:val="00213781"/>
    <w:rsid w:val="002156C6"/>
    <w:rsid w:val="002158AD"/>
    <w:rsid w:val="0022368B"/>
    <w:rsid w:val="002246DC"/>
    <w:rsid w:val="002247DF"/>
    <w:rsid w:val="00225CD9"/>
    <w:rsid w:val="00232A6F"/>
    <w:rsid w:val="00237433"/>
    <w:rsid w:val="002418B2"/>
    <w:rsid w:val="002441DA"/>
    <w:rsid w:val="002470C9"/>
    <w:rsid w:val="00257184"/>
    <w:rsid w:val="002604A2"/>
    <w:rsid w:val="00260669"/>
    <w:rsid w:val="00260E96"/>
    <w:rsid w:val="00261D38"/>
    <w:rsid w:val="00263E31"/>
    <w:rsid w:val="002664E6"/>
    <w:rsid w:val="002712A3"/>
    <w:rsid w:val="00272523"/>
    <w:rsid w:val="002733B7"/>
    <w:rsid w:val="00274D72"/>
    <w:rsid w:val="00275CD1"/>
    <w:rsid w:val="00277985"/>
    <w:rsid w:val="002818EE"/>
    <w:rsid w:val="00281EA7"/>
    <w:rsid w:val="002821A3"/>
    <w:rsid w:val="00285DB0"/>
    <w:rsid w:val="002903B4"/>
    <w:rsid w:val="002A01B4"/>
    <w:rsid w:val="002A5D99"/>
    <w:rsid w:val="002B0261"/>
    <w:rsid w:val="002B05FD"/>
    <w:rsid w:val="002B0E07"/>
    <w:rsid w:val="002C0709"/>
    <w:rsid w:val="002C1BE2"/>
    <w:rsid w:val="002C6B17"/>
    <w:rsid w:val="002D0524"/>
    <w:rsid w:val="002D15FB"/>
    <w:rsid w:val="002D4E05"/>
    <w:rsid w:val="002E038F"/>
    <w:rsid w:val="002E1478"/>
    <w:rsid w:val="002E14AE"/>
    <w:rsid w:val="002E34F2"/>
    <w:rsid w:val="002E56E5"/>
    <w:rsid w:val="002E72B5"/>
    <w:rsid w:val="002F3BF5"/>
    <w:rsid w:val="002F614E"/>
    <w:rsid w:val="002F7377"/>
    <w:rsid w:val="00300539"/>
    <w:rsid w:val="003022F2"/>
    <w:rsid w:val="0030492F"/>
    <w:rsid w:val="00304B41"/>
    <w:rsid w:val="00305F60"/>
    <w:rsid w:val="003130AA"/>
    <w:rsid w:val="0032054A"/>
    <w:rsid w:val="00321A59"/>
    <w:rsid w:val="003234A3"/>
    <w:rsid w:val="00323886"/>
    <w:rsid w:val="00324544"/>
    <w:rsid w:val="0032703B"/>
    <w:rsid w:val="00327EEF"/>
    <w:rsid w:val="00330520"/>
    <w:rsid w:val="003324D6"/>
    <w:rsid w:val="003325CA"/>
    <w:rsid w:val="00340218"/>
    <w:rsid w:val="00342EBE"/>
    <w:rsid w:val="003464F1"/>
    <w:rsid w:val="00346D8D"/>
    <w:rsid w:val="0035000F"/>
    <w:rsid w:val="00354D83"/>
    <w:rsid w:val="00356716"/>
    <w:rsid w:val="0036135A"/>
    <w:rsid w:val="00361A49"/>
    <w:rsid w:val="00362C47"/>
    <w:rsid w:val="003631E8"/>
    <w:rsid w:val="003635D4"/>
    <w:rsid w:val="00364130"/>
    <w:rsid w:val="003643AF"/>
    <w:rsid w:val="003645A3"/>
    <w:rsid w:val="00364B02"/>
    <w:rsid w:val="0036620D"/>
    <w:rsid w:val="00371C7C"/>
    <w:rsid w:val="00372B2C"/>
    <w:rsid w:val="00374DDB"/>
    <w:rsid w:val="00374ECE"/>
    <w:rsid w:val="003778C7"/>
    <w:rsid w:val="003779F7"/>
    <w:rsid w:val="0038022C"/>
    <w:rsid w:val="00387E90"/>
    <w:rsid w:val="00392F56"/>
    <w:rsid w:val="0039428C"/>
    <w:rsid w:val="00394668"/>
    <w:rsid w:val="0039719E"/>
    <w:rsid w:val="0039750B"/>
    <w:rsid w:val="00397593"/>
    <w:rsid w:val="00397825"/>
    <w:rsid w:val="0039795D"/>
    <w:rsid w:val="003A072E"/>
    <w:rsid w:val="003A5C1A"/>
    <w:rsid w:val="003B12A9"/>
    <w:rsid w:val="003B393E"/>
    <w:rsid w:val="003B496A"/>
    <w:rsid w:val="003B71D3"/>
    <w:rsid w:val="003B7921"/>
    <w:rsid w:val="003C163B"/>
    <w:rsid w:val="003C4F58"/>
    <w:rsid w:val="003D3222"/>
    <w:rsid w:val="003D3910"/>
    <w:rsid w:val="003D3E53"/>
    <w:rsid w:val="003D3FB6"/>
    <w:rsid w:val="003E07D2"/>
    <w:rsid w:val="003E2E11"/>
    <w:rsid w:val="003E42E4"/>
    <w:rsid w:val="003E7082"/>
    <w:rsid w:val="003F2B0A"/>
    <w:rsid w:val="004021DD"/>
    <w:rsid w:val="00402872"/>
    <w:rsid w:val="00402A2D"/>
    <w:rsid w:val="00403D91"/>
    <w:rsid w:val="00404150"/>
    <w:rsid w:val="0040578E"/>
    <w:rsid w:val="00406C31"/>
    <w:rsid w:val="00407B01"/>
    <w:rsid w:val="004106C8"/>
    <w:rsid w:val="00412C04"/>
    <w:rsid w:val="00413417"/>
    <w:rsid w:val="0042013A"/>
    <w:rsid w:val="00420266"/>
    <w:rsid w:val="00420DEC"/>
    <w:rsid w:val="0042120C"/>
    <w:rsid w:val="00421B03"/>
    <w:rsid w:val="00422A49"/>
    <w:rsid w:val="00423114"/>
    <w:rsid w:val="004242E5"/>
    <w:rsid w:val="004257C1"/>
    <w:rsid w:val="00432988"/>
    <w:rsid w:val="00433E40"/>
    <w:rsid w:val="00436445"/>
    <w:rsid w:val="00436F10"/>
    <w:rsid w:val="00443069"/>
    <w:rsid w:val="00443BB7"/>
    <w:rsid w:val="0044494F"/>
    <w:rsid w:val="00445F07"/>
    <w:rsid w:val="00445F11"/>
    <w:rsid w:val="00445F7D"/>
    <w:rsid w:val="00447981"/>
    <w:rsid w:val="004518CA"/>
    <w:rsid w:val="00451BC2"/>
    <w:rsid w:val="00454880"/>
    <w:rsid w:val="00455FEE"/>
    <w:rsid w:val="00456C60"/>
    <w:rsid w:val="004625B3"/>
    <w:rsid w:val="004628F9"/>
    <w:rsid w:val="00463B5E"/>
    <w:rsid w:val="00464444"/>
    <w:rsid w:val="00470890"/>
    <w:rsid w:val="00470BA1"/>
    <w:rsid w:val="0047607C"/>
    <w:rsid w:val="00476F83"/>
    <w:rsid w:val="004836EB"/>
    <w:rsid w:val="0048373D"/>
    <w:rsid w:val="004901B1"/>
    <w:rsid w:val="00490B15"/>
    <w:rsid w:val="004940EE"/>
    <w:rsid w:val="0049557F"/>
    <w:rsid w:val="00495E88"/>
    <w:rsid w:val="004A1AE0"/>
    <w:rsid w:val="004A5404"/>
    <w:rsid w:val="004A719E"/>
    <w:rsid w:val="004A730F"/>
    <w:rsid w:val="004A7792"/>
    <w:rsid w:val="004B551A"/>
    <w:rsid w:val="004B7A97"/>
    <w:rsid w:val="004C084F"/>
    <w:rsid w:val="004C0D3A"/>
    <w:rsid w:val="004C197B"/>
    <w:rsid w:val="004C2C88"/>
    <w:rsid w:val="004C311C"/>
    <w:rsid w:val="004C3725"/>
    <w:rsid w:val="004C37C1"/>
    <w:rsid w:val="004C5303"/>
    <w:rsid w:val="004C5DE4"/>
    <w:rsid w:val="004C5EBC"/>
    <w:rsid w:val="004C619C"/>
    <w:rsid w:val="004D072C"/>
    <w:rsid w:val="004D0922"/>
    <w:rsid w:val="004D0CDD"/>
    <w:rsid w:val="004D14E4"/>
    <w:rsid w:val="004D2145"/>
    <w:rsid w:val="004D374D"/>
    <w:rsid w:val="004D59CE"/>
    <w:rsid w:val="004D6FD1"/>
    <w:rsid w:val="004D7B23"/>
    <w:rsid w:val="004E1A1A"/>
    <w:rsid w:val="004E1F5C"/>
    <w:rsid w:val="004E4DD5"/>
    <w:rsid w:val="004F5FA2"/>
    <w:rsid w:val="004F7797"/>
    <w:rsid w:val="00500049"/>
    <w:rsid w:val="00501C72"/>
    <w:rsid w:val="00505749"/>
    <w:rsid w:val="005129D9"/>
    <w:rsid w:val="005131CC"/>
    <w:rsid w:val="005132C9"/>
    <w:rsid w:val="0051334E"/>
    <w:rsid w:val="00515D93"/>
    <w:rsid w:val="0052169E"/>
    <w:rsid w:val="00523BFC"/>
    <w:rsid w:val="0052516B"/>
    <w:rsid w:val="00527699"/>
    <w:rsid w:val="005315A8"/>
    <w:rsid w:val="005317B3"/>
    <w:rsid w:val="00535EF0"/>
    <w:rsid w:val="00536004"/>
    <w:rsid w:val="00537684"/>
    <w:rsid w:val="00537BAD"/>
    <w:rsid w:val="00540750"/>
    <w:rsid w:val="00540A51"/>
    <w:rsid w:val="00541423"/>
    <w:rsid w:val="0054145D"/>
    <w:rsid w:val="005437AE"/>
    <w:rsid w:val="0054797F"/>
    <w:rsid w:val="00550302"/>
    <w:rsid w:val="00553E75"/>
    <w:rsid w:val="00554920"/>
    <w:rsid w:val="00555868"/>
    <w:rsid w:val="00557166"/>
    <w:rsid w:val="005575DF"/>
    <w:rsid w:val="00557C8B"/>
    <w:rsid w:val="00560E6C"/>
    <w:rsid w:val="00562387"/>
    <w:rsid w:val="00563CB3"/>
    <w:rsid w:val="005654B9"/>
    <w:rsid w:val="005705EA"/>
    <w:rsid w:val="005705F3"/>
    <w:rsid w:val="0057130E"/>
    <w:rsid w:val="00583628"/>
    <w:rsid w:val="00583E24"/>
    <w:rsid w:val="00583ED6"/>
    <w:rsid w:val="00584A85"/>
    <w:rsid w:val="00591241"/>
    <w:rsid w:val="00592D89"/>
    <w:rsid w:val="00593EF0"/>
    <w:rsid w:val="005A5154"/>
    <w:rsid w:val="005A516F"/>
    <w:rsid w:val="005B32C1"/>
    <w:rsid w:val="005B633B"/>
    <w:rsid w:val="005B699F"/>
    <w:rsid w:val="005B6F04"/>
    <w:rsid w:val="005B740D"/>
    <w:rsid w:val="005C1389"/>
    <w:rsid w:val="005C2AC4"/>
    <w:rsid w:val="005C2B90"/>
    <w:rsid w:val="005C2BED"/>
    <w:rsid w:val="005C3892"/>
    <w:rsid w:val="005C3ACD"/>
    <w:rsid w:val="005C4A97"/>
    <w:rsid w:val="005D0A42"/>
    <w:rsid w:val="005D283F"/>
    <w:rsid w:val="005D38CF"/>
    <w:rsid w:val="005D4DC7"/>
    <w:rsid w:val="005D72FF"/>
    <w:rsid w:val="005D73BE"/>
    <w:rsid w:val="005D75D4"/>
    <w:rsid w:val="005E1113"/>
    <w:rsid w:val="005E5AA9"/>
    <w:rsid w:val="005E5EDD"/>
    <w:rsid w:val="005E7E47"/>
    <w:rsid w:val="005F0506"/>
    <w:rsid w:val="005F2D91"/>
    <w:rsid w:val="005F5C7C"/>
    <w:rsid w:val="005F7709"/>
    <w:rsid w:val="005F7CA5"/>
    <w:rsid w:val="0060077B"/>
    <w:rsid w:val="00600A22"/>
    <w:rsid w:val="006015EC"/>
    <w:rsid w:val="00601A11"/>
    <w:rsid w:val="00602086"/>
    <w:rsid w:val="006023D5"/>
    <w:rsid w:val="00605A75"/>
    <w:rsid w:val="00607375"/>
    <w:rsid w:val="00610181"/>
    <w:rsid w:val="006114B1"/>
    <w:rsid w:val="0061424D"/>
    <w:rsid w:val="00614A0E"/>
    <w:rsid w:val="0062059C"/>
    <w:rsid w:val="00620A2A"/>
    <w:rsid w:val="00622617"/>
    <w:rsid w:val="00624984"/>
    <w:rsid w:val="00624E54"/>
    <w:rsid w:val="00625572"/>
    <w:rsid w:val="0062722A"/>
    <w:rsid w:val="00627379"/>
    <w:rsid w:val="00634017"/>
    <w:rsid w:val="0063435B"/>
    <w:rsid w:val="0063486A"/>
    <w:rsid w:val="006365A0"/>
    <w:rsid w:val="00642911"/>
    <w:rsid w:val="00643EF9"/>
    <w:rsid w:val="00645E56"/>
    <w:rsid w:val="00653CA9"/>
    <w:rsid w:val="00655886"/>
    <w:rsid w:val="0065747B"/>
    <w:rsid w:val="006575B1"/>
    <w:rsid w:val="00661B51"/>
    <w:rsid w:val="006643C2"/>
    <w:rsid w:val="0066445A"/>
    <w:rsid w:val="0066448D"/>
    <w:rsid w:val="0066492C"/>
    <w:rsid w:val="00664AE0"/>
    <w:rsid w:val="006817F8"/>
    <w:rsid w:val="00683A70"/>
    <w:rsid w:val="00684FF2"/>
    <w:rsid w:val="0068530D"/>
    <w:rsid w:val="00685CE1"/>
    <w:rsid w:val="006860F7"/>
    <w:rsid w:val="00687F8D"/>
    <w:rsid w:val="00694A84"/>
    <w:rsid w:val="006958EE"/>
    <w:rsid w:val="00695A00"/>
    <w:rsid w:val="0069648B"/>
    <w:rsid w:val="006A0812"/>
    <w:rsid w:val="006A2A2B"/>
    <w:rsid w:val="006B04EB"/>
    <w:rsid w:val="006B140F"/>
    <w:rsid w:val="006B6162"/>
    <w:rsid w:val="006B7A7C"/>
    <w:rsid w:val="006C0B95"/>
    <w:rsid w:val="006C2CEA"/>
    <w:rsid w:val="006C31C9"/>
    <w:rsid w:val="006C5189"/>
    <w:rsid w:val="006C6355"/>
    <w:rsid w:val="006C7872"/>
    <w:rsid w:val="006C7B65"/>
    <w:rsid w:val="006D0A03"/>
    <w:rsid w:val="006D0E53"/>
    <w:rsid w:val="006D4453"/>
    <w:rsid w:val="006D4AC6"/>
    <w:rsid w:val="006D7FD6"/>
    <w:rsid w:val="006E0E57"/>
    <w:rsid w:val="006F137C"/>
    <w:rsid w:val="006F1A84"/>
    <w:rsid w:val="006F1C54"/>
    <w:rsid w:val="006F1CC0"/>
    <w:rsid w:val="006F49EE"/>
    <w:rsid w:val="007046C3"/>
    <w:rsid w:val="00704802"/>
    <w:rsid w:val="00712646"/>
    <w:rsid w:val="00715309"/>
    <w:rsid w:val="00715E23"/>
    <w:rsid w:val="00716CCD"/>
    <w:rsid w:val="00717C70"/>
    <w:rsid w:val="00721411"/>
    <w:rsid w:val="0072203C"/>
    <w:rsid w:val="007245BF"/>
    <w:rsid w:val="00727767"/>
    <w:rsid w:val="00731268"/>
    <w:rsid w:val="007331E1"/>
    <w:rsid w:val="007338AE"/>
    <w:rsid w:val="00735FFC"/>
    <w:rsid w:val="007362C2"/>
    <w:rsid w:val="00741082"/>
    <w:rsid w:val="00741C9C"/>
    <w:rsid w:val="00742BCA"/>
    <w:rsid w:val="007452BB"/>
    <w:rsid w:val="007465E2"/>
    <w:rsid w:val="0075150B"/>
    <w:rsid w:val="00751FC4"/>
    <w:rsid w:val="00754A0F"/>
    <w:rsid w:val="00755C5A"/>
    <w:rsid w:val="00757F79"/>
    <w:rsid w:val="00760736"/>
    <w:rsid w:val="00760AD5"/>
    <w:rsid w:val="00764063"/>
    <w:rsid w:val="00764498"/>
    <w:rsid w:val="00764C4E"/>
    <w:rsid w:val="00767820"/>
    <w:rsid w:val="00771F1D"/>
    <w:rsid w:val="007728BD"/>
    <w:rsid w:val="00773D13"/>
    <w:rsid w:val="00777E2E"/>
    <w:rsid w:val="00781723"/>
    <w:rsid w:val="007833E7"/>
    <w:rsid w:val="007843BF"/>
    <w:rsid w:val="00793DC1"/>
    <w:rsid w:val="007963F8"/>
    <w:rsid w:val="00796626"/>
    <w:rsid w:val="00797C0B"/>
    <w:rsid w:val="007A5C49"/>
    <w:rsid w:val="007A5D48"/>
    <w:rsid w:val="007B4CEB"/>
    <w:rsid w:val="007C0BC9"/>
    <w:rsid w:val="007C290A"/>
    <w:rsid w:val="007C3064"/>
    <w:rsid w:val="007C3C0A"/>
    <w:rsid w:val="007D360D"/>
    <w:rsid w:val="007E136D"/>
    <w:rsid w:val="007E3722"/>
    <w:rsid w:val="007E7AD7"/>
    <w:rsid w:val="007E7D5C"/>
    <w:rsid w:val="007F18DD"/>
    <w:rsid w:val="007F3439"/>
    <w:rsid w:val="007F46E8"/>
    <w:rsid w:val="008053FC"/>
    <w:rsid w:val="008060DA"/>
    <w:rsid w:val="0080640D"/>
    <w:rsid w:val="0080640F"/>
    <w:rsid w:val="00806B3D"/>
    <w:rsid w:val="00813110"/>
    <w:rsid w:val="008136FA"/>
    <w:rsid w:val="0081648A"/>
    <w:rsid w:val="00817F11"/>
    <w:rsid w:val="00820C82"/>
    <w:rsid w:val="008210E4"/>
    <w:rsid w:val="0082129D"/>
    <w:rsid w:val="0082357C"/>
    <w:rsid w:val="00823DAB"/>
    <w:rsid w:val="00825CD8"/>
    <w:rsid w:val="00827247"/>
    <w:rsid w:val="00830795"/>
    <w:rsid w:val="00830F6B"/>
    <w:rsid w:val="00831305"/>
    <w:rsid w:val="00831B5A"/>
    <w:rsid w:val="00833A10"/>
    <w:rsid w:val="00834145"/>
    <w:rsid w:val="008356D0"/>
    <w:rsid w:val="00835C51"/>
    <w:rsid w:val="00837EC1"/>
    <w:rsid w:val="00840550"/>
    <w:rsid w:val="008405A2"/>
    <w:rsid w:val="00840D6E"/>
    <w:rsid w:val="00841573"/>
    <w:rsid w:val="008426F2"/>
    <w:rsid w:val="00842B12"/>
    <w:rsid w:val="00843B53"/>
    <w:rsid w:val="00844576"/>
    <w:rsid w:val="00845AF1"/>
    <w:rsid w:val="00847C7D"/>
    <w:rsid w:val="008503C1"/>
    <w:rsid w:val="008520CD"/>
    <w:rsid w:val="00855709"/>
    <w:rsid w:val="00855DBE"/>
    <w:rsid w:val="00857F29"/>
    <w:rsid w:val="008623F9"/>
    <w:rsid w:val="00865671"/>
    <w:rsid w:val="00866F44"/>
    <w:rsid w:val="00871B23"/>
    <w:rsid w:val="00874A3A"/>
    <w:rsid w:val="00875444"/>
    <w:rsid w:val="00875A6C"/>
    <w:rsid w:val="00880069"/>
    <w:rsid w:val="00881167"/>
    <w:rsid w:val="0088341D"/>
    <w:rsid w:val="0088405A"/>
    <w:rsid w:val="00886FB2"/>
    <w:rsid w:val="00891345"/>
    <w:rsid w:val="00892973"/>
    <w:rsid w:val="008946C7"/>
    <w:rsid w:val="008953A2"/>
    <w:rsid w:val="00895E83"/>
    <w:rsid w:val="00897ADB"/>
    <w:rsid w:val="008A1253"/>
    <w:rsid w:val="008A447D"/>
    <w:rsid w:val="008A4F88"/>
    <w:rsid w:val="008A5C08"/>
    <w:rsid w:val="008A6FBA"/>
    <w:rsid w:val="008B1A6D"/>
    <w:rsid w:val="008B75CD"/>
    <w:rsid w:val="008C1503"/>
    <w:rsid w:val="008C162C"/>
    <w:rsid w:val="008D32CE"/>
    <w:rsid w:val="008D4885"/>
    <w:rsid w:val="008D68A1"/>
    <w:rsid w:val="008E041D"/>
    <w:rsid w:val="008E0E8F"/>
    <w:rsid w:val="008E32B5"/>
    <w:rsid w:val="008E3843"/>
    <w:rsid w:val="008E454D"/>
    <w:rsid w:val="008F614A"/>
    <w:rsid w:val="0090080B"/>
    <w:rsid w:val="009008F4"/>
    <w:rsid w:val="009029EB"/>
    <w:rsid w:val="009033A5"/>
    <w:rsid w:val="009065B4"/>
    <w:rsid w:val="00910359"/>
    <w:rsid w:val="009123B7"/>
    <w:rsid w:val="00915BF2"/>
    <w:rsid w:val="00917687"/>
    <w:rsid w:val="00926B8C"/>
    <w:rsid w:val="00927F1C"/>
    <w:rsid w:val="0093099E"/>
    <w:rsid w:val="00930C63"/>
    <w:rsid w:val="009331CD"/>
    <w:rsid w:val="00933AC6"/>
    <w:rsid w:val="009402E2"/>
    <w:rsid w:val="00940818"/>
    <w:rsid w:val="00943551"/>
    <w:rsid w:val="00947A36"/>
    <w:rsid w:val="0095453B"/>
    <w:rsid w:val="00954789"/>
    <w:rsid w:val="009566AA"/>
    <w:rsid w:val="00967A5F"/>
    <w:rsid w:val="00972D40"/>
    <w:rsid w:val="0097352A"/>
    <w:rsid w:val="00973A3E"/>
    <w:rsid w:val="00980BD6"/>
    <w:rsid w:val="00981CEC"/>
    <w:rsid w:val="00982922"/>
    <w:rsid w:val="00982B24"/>
    <w:rsid w:val="00984A73"/>
    <w:rsid w:val="009879C6"/>
    <w:rsid w:val="00992B44"/>
    <w:rsid w:val="00994210"/>
    <w:rsid w:val="009945FA"/>
    <w:rsid w:val="009947EF"/>
    <w:rsid w:val="00994F63"/>
    <w:rsid w:val="00997A9C"/>
    <w:rsid w:val="009A077D"/>
    <w:rsid w:val="009A2B65"/>
    <w:rsid w:val="009A38A4"/>
    <w:rsid w:val="009A4B03"/>
    <w:rsid w:val="009A6289"/>
    <w:rsid w:val="009A7D7E"/>
    <w:rsid w:val="009B4197"/>
    <w:rsid w:val="009B55BF"/>
    <w:rsid w:val="009B6378"/>
    <w:rsid w:val="009C21AF"/>
    <w:rsid w:val="009C224C"/>
    <w:rsid w:val="009C2B6E"/>
    <w:rsid w:val="009C335D"/>
    <w:rsid w:val="009C4658"/>
    <w:rsid w:val="009C5B2A"/>
    <w:rsid w:val="009D1343"/>
    <w:rsid w:val="009D624C"/>
    <w:rsid w:val="009D640E"/>
    <w:rsid w:val="009E1634"/>
    <w:rsid w:val="00A01208"/>
    <w:rsid w:val="00A01424"/>
    <w:rsid w:val="00A01566"/>
    <w:rsid w:val="00A01A3B"/>
    <w:rsid w:val="00A02A88"/>
    <w:rsid w:val="00A03F9B"/>
    <w:rsid w:val="00A06F9C"/>
    <w:rsid w:val="00A11416"/>
    <w:rsid w:val="00A11E09"/>
    <w:rsid w:val="00A1237D"/>
    <w:rsid w:val="00A135FD"/>
    <w:rsid w:val="00A140A6"/>
    <w:rsid w:val="00A17C9E"/>
    <w:rsid w:val="00A20B89"/>
    <w:rsid w:val="00A23D59"/>
    <w:rsid w:val="00A24EF6"/>
    <w:rsid w:val="00A31CC3"/>
    <w:rsid w:val="00A32840"/>
    <w:rsid w:val="00A42CFE"/>
    <w:rsid w:val="00A43127"/>
    <w:rsid w:val="00A44815"/>
    <w:rsid w:val="00A45434"/>
    <w:rsid w:val="00A45F1D"/>
    <w:rsid w:val="00A47020"/>
    <w:rsid w:val="00A50771"/>
    <w:rsid w:val="00A5141E"/>
    <w:rsid w:val="00A53CE6"/>
    <w:rsid w:val="00A55D17"/>
    <w:rsid w:val="00A56507"/>
    <w:rsid w:val="00A6125C"/>
    <w:rsid w:val="00A629C7"/>
    <w:rsid w:val="00A64D3C"/>
    <w:rsid w:val="00A67BBE"/>
    <w:rsid w:val="00A70E22"/>
    <w:rsid w:val="00A71854"/>
    <w:rsid w:val="00A71917"/>
    <w:rsid w:val="00A719DE"/>
    <w:rsid w:val="00A7765E"/>
    <w:rsid w:val="00A80F05"/>
    <w:rsid w:val="00A82E42"/>
    <w:rsid w:val="00A83201"/>
    <w:rsid w:val="00A83CAD"/>
    <w:rsid w:val="00A843E5"/>
    <w:rsid w:val="00A86311"/>
    <w:rsid w:val="00A91353"/>
    <w:rsid w:val="00A93B92"/>
    <w:rsid w:val="00AA1CC6"/>
    <w:rsid w:val="00AA2D67"/>
    <w:rsid w:val="00AA3A30"/>
    <w:rsid w:val="00AA431B"/>
    <w:rsid w:val="00AA6D61"/>
    <w:rsid w:val="00AB11C1"/>
    <w:rsid w:val="00AB27F7"/>
    <w:rsid w:val="00AB5E87"/>
    <w:rsid w:val="00AC044C"/>
    <w:rsid w:val="00AC4644"/>
    <w:rsid w:val="00AC703A"/>
    <w:rsid w:val="00AC79C3"/>
    <w:rsid w:val="00AD1FD8"/>
    <w:rsid w:val="00AD3CEB"/>
    <w:rsid w:val="00AD4B34"/>
    <w:rsid w:val="00AD5678"/>
    <w:rsid w:val="00AD6B30"/>
    <w:rsid w:val="00AE0767"/>
    <w:rsid w:val="00AE1DBB"/>
    <w:rsid w:val="00AE3475"/>
    <w:rsid w:val="00AE39A7"/>
    <w:rsid w:val="00AE49CD"/>
    <w:rsid w:val="00AE54C8"/>
    <w:rsid w:val="00AE587A"/>
    <w:rsid w:val="00AE6935"/>
    <w:rsid w:val="00AF034E"/>
    <w:rsid w:val="00AF094E"/>
    <w:rsid w:val="00AF1507"/>
    <w:rsid w:val="00AF392D"/>
    <w:rsid w:val="00AF52D3"/>
    <w:rsid w:val="00AF6FEF"/>
    <w:rsid w:val="00AF70EA"/>
    <w:rsid w:val="00B017CD"/>
    <w:rsid w:val="00B044D4"/>
    <w:rsid w:val="00B05207"/>
    <w:rsid w:val="00B07201"/>
    <w:rsid w:val="00B073D6"/>
    <w:rsid w:val="00B0750C"/>
    <w:rsid w:val="00B1204B"/>
    <w:rsid w:val="00B1288E"/>
    <w:rsid w:val="00B129B9"/>
    <w:rsid w:val="00B212C4"/>
    <w:rsid w:val="00B22EA8"/>
    <w:rsid w:val="00B279DF"/>
    <w:rsid w:val="00B30AA3"/>
    <w:rsid w:val="00B3134E"/>
    <w:rsid w:val="00B3441D"/>
    <w:rsid w:val="00B3474E"/>
    <w:rsid w:val="00B35B0B"/>
    <w:rsid w:val="00B364FC"/>
    <w:rsid w:val="00B374C4"/>
    <w:rsid w:val="00B43D33"/>
    <w:rsid w:val="00B50F6C"/>
    <w:rsid w:val="00B51D39"/>
    <w:rsid w:val="00B52B8F"/>
    <w:rsid w:val="00B532EA"/>
    <w:rsid w:val="00B56193"/>
    <w:rsid w:val="00B5627A"/>
    <w:rsid w:val="00B5754D"/>
    <w:rsid w:val="00B61345"/>
    <w:rsid w:val="00B61E91"/>
    <w:rsid w:val="00B652C5"/>
    <w:rsid w:val="00B7344B"/>
    <w:rsid w:val="00B73C1D"/>
    <w:rsid w:val="00B743F0"/>
    <w:rsid w:val="00B7567C"/>
    <w:rsid w:val="00B76DDB"/>
    <w:rsid w:val="00B80630"/>
    <w:rsid w:val="00B82144"/>
    <w:rsid w:val="00B8447C"/>
    <w:rsid w:val="00B84B60"/>
    <w:rsid w:val="00B91F9D"/>
    <w:rsid w:val="00B95E44"/>
    <w:rsid w:val="00B967A6"/>
    <w:rsid w:val="00BA104E"/>
    <w:rsid w:val="00BA43B7"/>
    <w:rsid w:val="00BA5790"/>
    <w:rsid w:val="00BA642B"/>
    <w:rsid w:val="00BA7704"/>
    <w:rsid w:val="00BA7A8D"/>
    <w:rsid w:val="00BA7D24"/>
    <w:rsid w:val="00BB0040"/>
    <w:rsid w:val="00BB278E"/>
    <w:rsid w:val="00BB71BF"/>
    <w:rsid w:val="00BC2829"/>
    <w:rsid w:val="00BC3A29"/>
    <w:rsid w:val="00BC5B35"/>
    <w:rsid w:val="00BD0611"/>
    <w:rsid w:val="00BD30B1"/>
    <w:rsid w:val="00BD5729"/>
    <w:rsid w:val="00BD5D12"/>
    <w:rsid w:val="00BE28DD"/>
    <w:rsid w:val="00BE466A"/>
    <w:rsid w:val="00BE68DA"/>
    <w:rsid w:val="00BE6C01"/>
    <w:rsid w:val="00BF013D"/>
    <w:rsid w:val="00BF0F4A"/>
    <w:rsid w:val="00BF5AF4"/>
    <w:rsid w:val="00BF71BC"/>
    <w:rsid w:val="00BF7475"/>
    <w:rsid w:val="00C00F82"/>
    <w:rsid w:val="00C02603"/>
    <w:rsid w:val="00C030AA"/>
    <w:rsid w:val="00C03FA5"/>
    <w:rsid w:val="00C05183"/>
    <w:rsid w:val="00C05D61"/>
    <w:rsid w:val="00C06409"/>
    <w:rsid w:val="00C0750B"/>
    <w:rsid w:val="00C100AC"/>
    <w:rsid w:val="00C15505"/>
    <w:rsid w:val="00C159B5"/>
    <w:rsid w:val="00C15B54"/>
    <w:rsid w:val="00C1634B"/>
    <w:rsid w:val="00C168D8"/>
    <w:rsid w:val="00C1693E"/>
    <w:rsid w:val="00C16BCA"/>
    <w:rsid w:val="00C20C24"/>
    <w:rsid w:val="00C21820"/>
    <w:rsid w:val="00C22F4F"/>
    <w:rsid w:val="00C232F4"/>
    <w:rsid w:val="00C23CA4"/>
    <w:rsid w:val="00C244CC"/>
    <w:rsid w:val="00C259DF"/>
    <w:rsid w:val="00C26448"/>
    <w:rsid w:val="00C32DC4"/>
    <w:rsid w:val="00C35A01"/>
    <w:rsid w:val="00C36677"/>
    <w:rsid w:val="00C40AB0"/>
    <w:rsid w:val="00C41352"/>
    <w:rsid w:val="00C4216B"/>
    <w:rsid w:val="00C422DB"/>
    <w:rsid w:val="00C434DE"/>
    <w:rsid w:val="00C45BB5"/>
    <w:rsid w:val="00C51B45"/>
    <w:rsid w:val="00C52D5E"/>
    <w:rsid w:val="00C577DD"/>
    <w:rsid w:val="00C6071B"/>
    <w:rsid w:val="00C60992"/>
    <w:rsid w:val="00C6420A"/>
    <w:rsid w:val="00C64A89"/>
    <w:rsid w:val="00C66944"/>
    <w:rsid w:val="00C66BDE"/>
    <w:rsid w:val="00C713A2"/>
    <w:rsid w:val="00C72B84"/>
    <w:rsid w:val="00C73C37"/>
    <w:rsid w:val="00C76436"/>
    <w:rsid w:val="00C77433"/>
    <w:rsid w:val="00C80330"/>
    <w:rsid w:val="00C81FEF"/>
    <w:rsid w:val="00C83178"/>
    <w:rsid w:val="00C838D5"/>
    <w:rsid w:val="00C8391B"/>
    <w:rsid w:val="00C83F6F"/>
    <w:rsid w:val="00C850D0"/>
    <w:rsid w:val="00C86FE9"/>
    <w:rsid w:val="00C87DBC"/>
    <w:rsid w:val="00C900E1"/>
    <w:rsid w:val="00C939C8"/>
    <w:rsid w:val="00C94B81"/>
    <w:rsid w:val="00C957FA"/>
    <w:rsid w:val="00CA07E5"/>
    <w:rsid w:val="00CA209E"/>
    <w:rsid w:val="00CA422A"/>
    <w:rsid w:val="00CA5159"/>
    <w:rsid w:val="00CA57F6"/>
    <w:rsid w:val="00CA5DC9"/>
    <w:rsid w:val="00CA7568"/>
    <w:rsid w:val="00CB0EDD"/>
    <w:rsid w:val="00CB34B0"/>
    <w:rsid w:val="00CB75D8"/>
    <w:rsid w:val="00CB7623"/>
    <w:rsid w:val="00CC0141"/>
    <w:rsid w:val="00CC2FE5"/>
    <w:rsid w:val="00CC4781"/>
    <w:rsid w:val="00CC4CC7"/>
    <w:rsid w:val="00CD0B10"/>
    <w:rsid w:val="00CD3422"/>
    <w:rsid w:val="00CD534B"/>
    <w:rsid w:val="00CE1338"/>
    <w:rsid w:val="00CE213E"/>
    <w:rsid w:val="00CE3498"/>
    <w:rsid w:val="00CF1097"/>
    <w:rsid w:val="00CF1333"/>
    <w:rsid w:val="00CF4125"/>
    <w:rsid w:val="00CF5DD1"/>
    <w:rsid w:val="00CF602C"/>
    <w:rsid w:val="00CF646D"/>
    <w:rsid w:val="00D005A0"/>
    <w:rsid w:val="00D00BD3"/>
    <w:rsid w:val="00D06318"/>
    <w:rsid w:val="00D06E93"/>
    <w:rsid w:val="00D06F15"/>
    <w:rsid w:val="00D0773C"/>
    <w:rsid w:val="00D07DEC"/>
    <w:rsid w:val="00D11182"/>
    <w:rsid w:val="00D11233"/>
    <w:rsid w:val="00D11478"/>
    <w:rsid w:val="00D125DE"/>
    <w:rsid w:val="00D142FD"/>
    <w:rsid w:val="00D15430"/>
    <w:rsid w:val="00D1618C"/>
    <w:rsid w:val="00D253CE"/>
    <w:rsid w:val="00D266CB"/>
    <w:rsid w:val="00D26D68"/>
    <w:rsid w:val="00D3027E"/>
    <w:rsid w:val="00D3373F"/>
    <w:rsid w:val="00D36ABB"/>
    <w:rsid w:val="00D37F6A"/>
    <w:rsid w:val="00D43874"/>
    <w:rsid w:val="00D45AB1"/>
    <w:rsid w:val="00D5201C"/>
    <w:rsid w:val="00D54E5D"/>
    <w:rsid w:val="00D56698"/>
    <w:rsid w:val="00D60381"/>
    <w:rsid w:val="00D64886"/>
    <w:rsid w:val="00D65A73"/>
    <w:rsid w:val="00D706F4"/>
    <w:rsid w:val="00D707A3"/>
    <w:rsid w:val="00D71600"/>
    <w:rsid w:val="00D755FE"/>
    <w:rsid w:val="00D76C1D"/>
    <w:rsid w:val="00D770F6"/>
    <w:rsid w:val="00D81420"/>
    <w:rsid w:val="00D829AC"/>
    <w:rsid w:val="00D829E2"/>
    <w:rsid w:val="00D865E3"/>
    <w:rsid w:val="00D9040E"/>
    <w:rsid w:val="00D904F7"/>
    <w:rsid w:val="00D97E97"/>
    <w:rsid w:val="00D97FBD"/>
    <w:rsid w:val="00DA18CD"/>
    <w:rsid w:val="00DA1D8E"/>
    <w:rsid w:val="00DA3555"/>
    <w:rsid w:val="00DA433A"/>
    <w:rsid w:val="00DA5DDC"/>
    <w:rsid w:val="00DA616A"/>
    <w:rsid w:val="00DB35AE"/>
    <w:rsid w:val="00DB72E9"/>
    <w:rsid w:val="00DC0B50"/>
    <w:rsid w:val="00DC21D1"/>
    <w:rsid w:val="00DC5407"/>
    <w:rsid w:val="00DC71E8"/>
    <w:rsid w:val="00DD0990"/>
    <w:rsid w:val="00DD3825"/>
    <w:rsid w:val="00DE5F89"/>
    <w:rsid w:val="00DE6AF7"/>
    <w:rsid w:val="00DF03AC"/>
    <w:rsid w:val="00DF2579"/>
    <w:rsid w:val="00DF2CF8"/>
    <w:rsid w:val="00DF4534"/>
    <w:rsid w:val="00DF62F0"/>
    <w:rsid w:val="00DF6326"/>
    <w:rsid w:val="00E002E7"/>
    <w:rsid w:val="00E04995"/>
    <w:rsid w:val="00E06C0D"/>
    <w:rsid w:val="00E07F8D"/>
    <w:rsid w:val="00E11FAD"/>
    <w:rsid w:val="00E15E04"/>
    <w:rsid w:val="00E164C1"/>
    <w:rsid w:val="00E1798A"/>
    <w:rsid w:val="00E212B1"/>
    <w:rsid w:val="00E30188"/>
    <w:rsid w:val="00E30535"/>
    <w:rsid w:val="00E339C4"/>
    <w:rsid w:val="00E34F98"/>
    <w:rsid w:val="00E355E2"/>
    <w:rsid w:val="00E356E5"/>
    <w:rsid w:val="00E41BF6"/>
    <w:rsid w:val="00E44538"/>
    <w:rsid w:val="00E46325"/>
    <w:rsid w:val="00E470C2"/>
    <w:rsid w:val="00E470F7"/>
    <w:rsid w:val="00E510ED"/>
    <w:rsid w:val="00E51DDF"/>
    <w:rsid w:val="00E52393"/>
    <w:rsid w:val="00E55300"/>
    <w:rsid w:val="00E607B9"/>
    <w:rsid w:val="00E62CF9"/>
    <w:rsid w:val="00E651D0"/>
    <w:rsid w:val="00E67E3A"/>
    <w:rsid w:val="00E70CFD"/>
    <w:rsid w:val="00E72549"/>
    <w:rsid w:val="00E727DD"/>
    <w:rsid w:val="00E73B00"/>
    <w:rsid w:val="00E81130"/>
    <w:rsid w:val="00E822C3"/>
    <w:rsid w:val="00E82331"/>
    <w:rsid w:val="00E84541"/>
    <w:rsid w:val="00E853EB"/>
    <w:rsid w:val="00E86311"/>
    <w:rsid w:val="00E86ECC"/>
    <w:rsid w:val="00E87A24"/>
    <w:rsid w:val="00E917EA"/>
    <w:rsid w:val="00E93C50"/>
    <w:rsid w:val="00E93C9E"/>
    <w:rsid w:val="00EA036C"/>
    <w:rsid w:val="00EA0D1D"/>
    <w:rsid w:val="00EA157D"/>
    <w:rsid w:val="00EA1AF5"/>
    <w:rsid w:val="00EA1CC9"/>
    <w:rsid w:val="00EA3103"/>
    <w:rsid w:val="00EA4CB9"/>
    <w:rsid w:val="00EA6C0D"/>
    <w:rsid w:val="00EA6F3D"/>
    <w:rsid w:val="00EB427E"/>
    <w:rsid w:val="00EB4B27"/>
    <w:rsid w:val="00EB658C"/>
    <w:rsid w:val="00EB7815"/>
    <w:rsid w:val="00EC0089"/>
    <w:rsid w:val="00EC3241"/>
    <w:rsid w:val="00EC37FB"/>
    <w:rsid w:val="00ED2F3F"/>
    <w:rsid w:val="00ED7D1A"/>
    <w:rsid w:val="00EE0CCF"/>
    <w:rsid w:val="00EE0D0D"/>
    <w:rsid w:val="00EE120E"/>
    <w:rsid w:val="00EE1E0D"/>
    <w:rsid w:val="00EE434E"/>
    <w:rsid w:val="00EE5F3C"/>
    <w:rsid w:val="00F01A1E"/>
    <w:rsid w:val="00F02417"/>
    <w:rsid w:val="00F0349B"/>
    <w:rsid w:val="00F04E9A"/>
    <w:rsid w:val="00F06A1A"/>
    <w:rsid w:val="00F104E6"/>
    <w:rsid w:val="00F16780"/>
    <w:rsid w:val="00F24D44"/>
    <w:rsid w:val="00F25B95"/>
    <w:rsid w:val="00F26DFD"/>
    <w:rsid w:val="00F26F8B"/>
    <w:rsid w:val="00F30538"/>
    <w:rsid w:val="00F347F6"/>
    <w:rsid w:val="00F3582E"/>
    <w:rsid w:val="00F36D60"/>
    <w:rsid w:val="00F3716A"/>
    <w:rsid w:val="00F419B7"/>
    <w:rsid w:val="00F44345"/>
    <w:rsid w:val="00F457AC"/>
    <w:rsid w:val="00F4731A"/>
    <w:rsid w:val="00F54B14"/>
    <w:rsid w:val="00F55441"/>
    <w:rsid w:val="00F5626E"/>
    <w:rsid w:val="00F627BB"/>
    <w:rsid w:val="00F63912"/>
    <w:rsid w:val="00F67337"/>
    <w:rsid w:val="00F70898"/>
    <w:rsid w:val="00F715FA"/>
    <w:rsid w:val="00F71885"/>
    <w:rsid w:val="00F7367C"/>
    <w:rsid w:val="00F74E4D"/>
    <w:rsid w:val="00F77646"/>
    <w:rsid w:val="00F77D93"/>
    <w:rsid w:val="00F8669F"/>
    <w:rsid w:val="00F86A13"/>
    <w:rsid w:val="00F90174"/>
    <w:rsid w:val="00F97395"/>
    <w:rsid w:val="00FA12C1"/>
    <w:rsid w:val="00FA20DA"/>
    <w:rsid w:val="00FA538D"/>
    <w:rsid w:val="00FB293E"/>
    <w:rsid w:val="00FB2D52"/>
    <w:rsid w:val="00FB3DD7"/>
    <w:rsid w:val="00FB4D31"/>
    <w:rsid w:val="00FB5AE4"/>
    <w:rsid w:val="00FB6582"/>
    <w:rsid w:val="00FC084D"/>
    <w:rsid w:val="00FC2A9F"/>
    <w:rsid w:val="00FC2AE9"/>
    <w:rsid w:val="00FC3A82"/>
    <w:rsid w:val="00FC3F04"/>
    <w:rsid w:val="00FC45EB"/>
    <w:rsid w:val="00FC716F"/>
    <w:rsid w:val="00FD33FC"/>
    <w:rsid w:val="00FD34BE"/>
    <w:rsid w:val="00FD4AA4"/>
    <w:rsid w:val="00FD6F5F"/>
    <w:rsid w:val="00FD7A72"/>
    <w:rsid w:val="00FE0DBD"/>
    <w:rsid w:val="00FE4B82"/>
    <w:rsid w:val="00FE4CF1"/>
    <w:rsid w:val="00FF00CF"/>
    <w:rsid w:val="00FF0DAD"/>
    <w:rsid w:val="00FF30D1"/>
    <w:rsid w:val="00FF5246"/>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F0E9A"/>
  <w15:chartTrackingRefBased/>
  <w15:docId w15:val="{AD51F836-1EFB-BE40-8592-584EFE73C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T"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9A7"/>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E34F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2E34F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2E34F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E34F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2E34F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2E34F2"/>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2E34F2"/>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2E34F2"/>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2E34F2"/>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4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34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E34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34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34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34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34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34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34F2"/>
    <w:rPr>
      <w:rFonts w:eastAsiaTheme="majorEastAsia" w:cstheme="majorBidi"/>
      <w:color w:val="272727" w:themeColor="text1" w:themeTint="D8"/>
    </w:rPr>
  </w:style>
  <w:style w:type="paragraph" w:styleId="Title">
    <w:name w:val="Title"/>
    <w:basedOn w:val="Normal"/>
    <w:next w:val="Normal"/>
    <w:link w:val="TitleChar"/>
    <w:uiPriority w:val="10"/>
    <w:qFormat/>
    <w:rsid w:val="002E34F2"/>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E34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34F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E34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34F2"/>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2E34F2"/>
    <w:rPr>
      <w:i/>
      <w:iCs/>
      <w:color w:val="404040" w:themeColor="text1" w:themeTint="BF"/>
    </w:rPr>
  </w:style>
  <w:style w:type="paragraph" w:styleId="ListParagraph">
    <w:name w:val="List Paragraph"/>
    <w:basedOn w:val="Normal"/>
    <w:uiPriority w:val="34"/>
    <w:qFormat/>
    <w:rsid w:val="002E34F2"/>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2E34F2"/>
    <w:rPr>
      <w:i/>
      <w:iCs/>
      <w:color w:val="0F4761" w:themeColor="accent1" w:themeShade="BF"/>
    </w:rPr>
  </w:style>
  <w:style w:type="paragraph" w:styleId="IntenseQuote">
    <w:name w:val="Intense Quote"/>
    <w:basedOn w:val="Normal"/>
    <w:next w:val="Normal"/>
    <w:link w:val="IntenseQuoteChar"/>
    <w:uiPriority w:val="30"/>
    <w:qFormat/>
    <w:rsid w:val="002E34F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2E34F2"/>
    <w:rPr>
      <w:i/>
      <w:iCs/>
      <w:color w:val="0F4761" w:themeColor="accent1" w:themeShade="BF"/>
    </w:rPr>
  </w:style>
  <w:style w:type="character" w:styleId="IntenseReference">
    <w:name w:val="Intense Reference"/>
    <w:basedOn w:val="DefaultParagraphFont"/>
    <w:uiPriority w:val="32"/>
    <w:qFormat/>
    <w:rsid w:val="002E34F2"/>
    <w:rPr>
      <w:b/>
      <w:bCs/>
      <w:smallCaps/>
      <w:color w:val="0F4761" w:themeColor="accent1" w:themeShade="BF"/>
      <w:spacing w:val="5"/>
    </w:rPr>
  </w:style>
  <w:style w:type="paragraph" w:styleId="NormalWeb">
    <w:name w:val="Normal (Web)"/>
    <w:basedOn w:val="Normal"/>
    <w:uiPriority w:val="99"/>
    <w:unhideWhenUsed/>
    <w:rsid w:val="00D5201C"/>
    <w:pPr>
      <w:spacing w:before="100" w:beforeAutospacing="1" w:after="100" w:afterAutospacing="1"/>
    </w:pPr>
  </w:style>
  <w:style w:type="paragraph" w:styleId="Footer">
    <w:name w:val="footer"/>
    <w:basedOn w:val="Normal"/>
    <w:link w:val="FooterChar"/>
    <w:uiPriority w:val="99"/>
    <w:unhideWhenUsed/>
    <w:rsid w:val="00EA6C0D"/>
    <w:pPr>
      <w:tabs>
        <w:tab w:val="center" w:pos="4513"/>
        <w:tab w:val="right" w:pos="9026"/>
      </w:tabs>
    </w:pPr>
    <w:rPr>
      <w:rFonts w:asciiTheme="minorHAnsi" w:eastAsiaTheme="minorHAnsi" w:hAnsiTheme="minorHAnsi" w:cstheme="minorBidi"/>
      <w:kern w:val="2"/>
      <w:lang w:val="en-US" w:eastAsia="en-US"/>
      <w14:ligatures w14:val="standardContextual"/>
    </w:rPr>
  </w:style>
  <w:style w:type="character" w:customStyle="1" w:styleId="FooterChar">
    <w:name w:val="Footer Char"/>
    <w:basedOn w:val="DefaultParagraphFont"/>
    <w:link w:val="Footer"/>
    <w:uiPriority w:val="99"/>
    <w:rsid w:val="00EA6C0D"/>
    <w:rPr>
      <w:lang w:val="en-US"/>
    </w:rPr>
  </w:style>
  <w:style w:type="character" w:styleId="PageNumber">
    <w:name w:val="page number"/>
    <w:basedOn w:val="DefaultParagraphFont"/>
    <w:uiPriority w:val="99"/>
    <w:semiHidden/>
    <w:unhideWhenUsed/>
    <w:rsid w:val="00EA6C0D"/>
  </w:style>
  <w:style w:type="paragraph" w:customStyle="1" w:styleId="font-claude-response-body">
    <w:name w:val="font-claude-response-body"/>
    <w:basedOn w:val="Normal"/>
    <w:rsid w:val="00BF71BC"/>
    <w:pPr>
      <w:spacing w:before="100" w:beforeAutospacing="1" w:after="100" w:afterAutospacing="1"/>
    </w:pPr>
  </w:style>
  <w:style w:type="character" w:styleId="CommentReference">
    <w:name w:val="annotation reference"/>
    <w:basedOn w:val="DefaultParagraphFont"/>
    <w:uiPriority w:val="99"/>
    <w:semiHidden/>
    <w:unhideWhenUsed/>
    <w:rsid w:val="005E5EDD"/>
    <w:rPr>
      <w:sz w:val="16"/>
      <w:szCs w:val="16"/>
    </w:rPr>
  </w:style>
  <w:style w:type="paragraph" w:styleId="CommentText">
    <w:name w:val="annotation text"/>
    <w:basedOn w:val="Normal"/>
    <w:link w:val="CommentTextChar"/>
    <w:uiPriority w:val="99"/>
    <w:unhideWhenUsed/>
    <w:rsid w:val="005E5EDD"/>
    <w:pPr>
      <w:spacing w:after="160"/>
    </w:pPr>
    <w:rPr>
      <w:rFonts w:asciiTheme="minorHAnsi" w:eastAsiaTheme="minorHAnsi" w:hAnsiTheme="minorHAnsi" w:cstheme="minorBidi"/>
      <w:kern w:val="2"/>
      <w:sz w:val="20"/>
      <w:szCs w:val="20"/>
      <w:lang w:val="en-US" w:eastAsia="en-US"/>
      <w14:ligatures w14:val="standardContextual"/>
    </w:rPr>
  </w:style>
  <w:style w:type="character" w:customStyle="1" w:styleId="CommentTextChar">
    <w:name w:val="Comment Text Char"/>
    <w:basedOn w:val="DefaultParagraphFont"/>
    <w:link w:val="CommentText"/>
    <w:uiPriority w:val="99"/>
    <w:rsid w:val="005E5EDD"/>
    <w:rPr>
      <w:sz w:val="20"/>
      <w:szCs w:val="20"/>
      <w:lang w:val="en-US"/>
    </w:rPr>
  </w:style>
  <w:style w:type="character" w:styleId="Strong">
    <w:name w:val="Strong"/>
    <w:basedOn w:val="DefaultParagraphFont"/>
    <w:uiPriority w:val="22"/>
    <w:qFormat/>
    <w:rsid w:val="009A6289"/>
    <w:rPr>
      <w:b/>
      <w:bCs/>
    </w:rPr>
  </w:style>
  <w:style w:type="paragraph" w:customStyle="1" w:styleId="whitespace-pre-wrap">
    <w:name w:val="whitespace-pre-wrap"/>
    <w:basedOn w:val="Normal"/>
    <w:rsid w:val="00197A6F"/>
    <w:pPr>
      <w:spacing w:before="100" w:beforeAutospacing="1" w:after="100" w:afterAutospacing="1"/>
    </w:pPr>
  </w:style>
  <w:style w:type="character" w:customStyle="1" w:styleId="text-text-500">
    <w:name w:val="text-text-500"/>
    <w:basedOn w:val="DefaultParagraphFont"/>
    <w:rsid w:val="00197A6F"/>
  </w:style>
  <w:style w:type="character" w:customStyle="1" w:styleId="media-delimiter">
    <w:name w:val="media-delimiter"/>
    <w:basedOn w:val="DefaultParagraphFont"/>
    <w:rsid w:val="00AC4644"/>
  </w:style>
  <w:style w:type="paragraph" w:styleId="NoSpacing">
    <w:name w:val="No Spacing"/>
    <w:uiPriority w:val="1"/>
    <w:qFormat/>
    <w:rsid w:val="005A5154"/>
    <w:pPr>
      <w:spacing w:after="0" w:line="240" w:lineRule="auto"/>
    </w:pPr>
    <w:rPr>
      <w:lang w:val="en-US"/>
    </w:rPr>
  </w:style>
  <w:style w:type="character" w:styleId="Hyperlink">
    <w:name w:val="Hyperlink"/>
    <w:basedOn w:val="DefaultParagraphFont"/>
    <w:uiPriority w:val="99"/>
    <w:unhideWhenUsed/>
    <w:rsid w:val="00847C7D"/>
    <w:rPr>
      <w:color w:val="467886" w:themeColor="hyperlink"/>
      <w:u w:val="single"/>
    </w:rPr>
  </w:style>
  <w:style w:type="character" w:styleId="Emphasis">
    <w:name w:val="Emphasis"/>
    <w:basedOn w:val="DefaultParagraphFont"/>
    <w:uiPriority w:val="20"/>
    <w:qFormat/>
    <w:rsid w:val="00694A84"/>
    <w:rPr>
      <w:i/>
      <w:iCs/>
    </w:rPr>
  </w:style>
  <w:style w:type="character" w:styleId="UnresolvedMention">
    <w:name w:val="Unresolved Mention"/>
    <w:basedOn w:val="DefaultParagraphFont"/>
    <w:uiPriority w:val="99"/>
    <w:semiHidden/>
    <w:unhideWhenUsed/>
    <w:rsid w:val="00C939C8"/>
    <w:rPr>
      <w:color w:val="605E5C"/>
      <w:shd w:val="clear" w:color="auto" w:fill="E1DFDD"/>
    </w:rPr>
  </w:style>
  <w:style w:type="paragraph" w:styleId="Header">
    <w:name w:val="header"/>
    <w:basedOn w:val="Normal"/>
    <w:link w:val="HeaderChar"/>
    <w:uiPriority w:val="99"/>
    <w:unhideWhenUsed/>
    <w:rsid w:val="00F04E9A"/>
    <w:pPr>
      <w:tabs>
        <w:tab w:val="center" w:pos="4513"/>
        <w:tab w:val="right" w:pos="9026"/>
      </w:tabs>
    </w:pPr>
  </w:style>
  <w:style w:type="character" w:customStyle="1" w:styleId="HeaderChar">
    <w:name w:val="Header Char"/>
    <w:basedOn w:val="DefaultParagraphFont"/>
    <w:link w:val="Header"/>
    <w:uiPriority w:val="99"/>
    <w:rsid w:val="00F04E9A"/>
    <w:rPr>
      <w:rFonts w:ascii="Times New Roman" w:eastAsia="Times New Roman" w:hAnsi="Times New Roman" w:cs="Times New Roman"/>
      <w:kern w:val="0"/>
      <w:lang w:eastAsia="en-GB"/>
      <w14:ligatures w14:val="none"/>
    </w:rPr>
  </w:style>
  <w:style w:type="character" w:customStyle="1" w:styleId="title-text">
    <w:name w:val="title-text"/>
    <w:basedOn w:val="DefaultParagraphFont"/>
    <w:rsid w:val="008D4885"/>
  </w:style>
  <w:style w:type="character" w:customStyle="1" w:styleId="anchor-text">
    <w:name w:val="anchor-text"/>
    <w:basedOn w:val="DefaultParagraphFont"/>
    <w:rsid w:val="008D4885"/>
  </w:style>
  <w:style w:type="character" w:styleId="FollowedHyperlink">
    <w:name w:val="FollowedHyperlink"/>
    <w:basedOn w:val="DefaultParagraphFont"/>
    <w:uiPriority w:val="99"/>
    <w:semiHidden/>
    <w:unhideWhenUsed/>
    <w:rsid w:val="00926B8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gshare.mq.edu.au/articles/thesis/The_singing_voice_and_vocal_identity_investigating_the_perceptions_and_beliefs_of_singers_and_teachers/19438148?file=34536092"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hyperlink" Target="https://guides.library.ualberta.ca/systematic-reviews/review-typ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37</Pages>
  <Words>10057</Words>
  <Characters>57327</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degl'innnocenti</dc:creator>
  <cp:keywords/>
  <dc:description/>
  <cp:lastModifiedBy>elena degl'innnocenti</cp:lastModifiedBy>
  <cp:revision>2</cp:revision>
  <cp:lastPrinted>2026-05-17T09:44:00Z</cp:lastPrinted>
  <dcterms:created xsi:type="dcterms:W3CDTF">2026-05-27T15:37:00Z</dcterms:created>
  <dcterms:modified xsi:type="dcterms:W3CDTF">2026-05-27T15:37:00Z</dcterms:modified>
</cp:coreProperties>
</file>