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19C90" w14:textId="77777777" w:rsidR="00AA1E9F" w:rsidRDefault="00AA1E9F" w:rsidP="009F0B22">
      <w:pPr>
        <w:spacing w:line="480" w:lineRule="auto"/>
        <w:jc w:val="center"/>
        <w:rPr>
          <w:rFonts w:ascii="Arial" w:hAnsi="Arial" w:cs="Arial"/>
          <w:sz w:val="24"/>
          <w:szCs w:val="24"/>
        </w:rPr>
      </w:pPr>
    </w:p>
    <w:p w14:paraId="2CBC6672" w14:textId="77777777" w:rsidR="00AA1E9F" w:rsidRDefault="00AA1E9F" w:rsidP="009F0B22">
      <w:pPr>
        <w:spacing w:line="480" w:lineRule="auto"/>
        <w:jc w:val="center"/>
        <w:rPr>
          <w:rFonts w:ascii="Arial" w:hAnsi="Arial" w:cs="Arial"/>
          <w:sz w:val="24"/>
          <w:szCs w:val="24"/>
        </w:rPr>
      </w:pPr>
    </w:p>
    <w:p w14:paraId="367F85BC" w14:textId="77777777" w:rsidR="00AA1E9F" w:rsidRDefault="00AA1E9F" w:rsidP="009F0B22">
      <w:pPr>
        <w:spacing w:line="480" w:lineRule="auto"/>
        <w:jc w:val="center"/>
        <w:rPr>
          <w:rFonts w:ascii="Arial" w:hAnsi="Arial" w:cs="Arial"/>
          <w:sz w:val="24"/>
          <w:szCs w:val="24"/>
        </w:rPr>
      </w:pPr>
    </w:p>
    <w:p w14:paraId="3B1960C8" w14:textId="77777777" w:rsidR="00AA1E9F" w:rsidRDefault="00AA1E9F" w:rsidP="009F0B22">
      <w:pPr>
        <w:spacing w:line="480" w:lineRule="auto"/>
        <w:jc w:val="center"/>
        <w:rPr>
          <w:rFonts w:ascii="Arial" w:hAnsi="Arial" w:cs="Arial"/>
          <w:sz w:val="24"/>
          <w:szCs w:val="24"/>
        </w:rPr>
      </w:pPr>
    </w:p>
    <w:p w14:paraId="18AEF7EA" w14:textId="77777777" w:rsidR="00AA1E9F" w:rsidRDefault="00AA1E9F" w:rsidP="009F0B22">
      <w:pPr>
        <w:spacing w:line="480" w:lineRule="auto"/>
        <w:jc w:val="center"/>
        <w:rPr>
          <w:rFonts w:ascii="Arial" w:hAnsi="Arial" w:cs="Arial"/>
          <w:sz w:val="24"/>
          <w:szCs w:val="24"/>
        </w:rPr>
      </w:pPr>
    </w:p>
    <w:p w14:paraId="69E7C2BC" w14:textId="77777777" w:rsidR="00AA1E9F" w:rsidRDefault="00AA1E9F" w:rsidP="009F0B22">
      <w:pPr>
        <w:spacing w:line="480" w:lineRule="auto"/>
        <w:jc w:val="center"/>
        <w:rPr>
          <w:rFonts w:ascii="Arial" w:hAnsi="Arial" w:cs="Arial"/>
          <w:sz w:val="24"/>
          <w:szCs w:val="24"/>
        </w:rPr>
      </w:pPr>
    </w:p>
    <w:p w14:paraId="102283FA" w14:textId="77777777" w:rsidR="00AA1E9F" w:rsidRDefault="00AA1E9F" w:rsidP="009F0B22">
      <w:pPr>
        <w:spacing w:line="480" w:lineRule="auto"/>
        <w:jc w:val="center"/>
        <w:rPr>
          <w:rFonts w:ascii="Arial" w:hAnsi="Arial" w:cs="Arial"/>
          <w:sz w:val="24"/>
          <w:szCs w:val="24"/>
        </w:rPr>
      </w:pPr>
    </w:p>
    <w:p w14:paraId="4F85E77D" w14:textId="77777777" w:rsidR="00AA1E9F" w:rsidRDefault="00AA1E9F" w:rsidP="009F0B22">
      <w:pPr>
        <w:spacing w:line="480" w:lineRule="auto"/>
        <w:jc w:val="center"/>
        <w:rPr>
          <w:rFonts w:ascii="Arial" w:hAnsi="Arial" w:cs="Arial"/>
          <w:sz w:val="24"/>
          <w:szCs w:val="24"/>
        </w:rPr>
      </w:pPr>
    </w:p>
    <w:p w14:paraId="2E6A3BD7" w14:textId="2F1B186F" w:rsidR="009F0B22" w:rsidRDefault="009F0B22" w:rsidP="009F0B22">
      <w:pPr>
        <w:spacing w:line="480" w:lineRule="auto"/>
        <w:jc w:val="center"/>
        <w:rPr>
          <w:rFonts w:ascii="Arial" w:hAnsi="Arial" w:cs="Arial"/>
          <w:sz w:val="24"/>
          <w:szCs w:val="24"/>
        </w:rPr>
      </w:pPr>
      <w:r w:rsidRPr="00C86339">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CA6FD79" w14:textId="77777777" w:rsidR="00711560" w:rsidRDefault="00711560" w:rsidP="00BB1CF4">
      <w:pPr>
        <w:spacing w:line="480" w:lineRule="auto"/>
        <w:jc w:val="center"/>
        <w:rPr>
          <w:b/>
          <w:bCs/>
        </w:rPr>
      </w:pPr>
    </w:p>
    <w:p w14:paraId="6D4E8CEB" w14:textId="77777777" w:rsidR="00711560" w:rsidRDefault="00711560">
      <w:pPr>
        <w:rPr>
          <w:b/>
          <w:bCs/>
        </w:rPr>
      </w:pPr>
      <w:r>
        <w:rPr>
          <w:b/>
          <w:bCs/>
        </w:rPr>
        <w:br w:type="page"/>
      </w:r>
    </w:p>
    <w:p w14:paraId="12271AC5" w14:textId="5D56FDAC" w:rsidR="002C1ADB" w:rsidRPr="002C1ADB" w:rsidRDefault="002C1ADB" w:rsidP="00BB1CF4">
      <w:pPr>
        <w:spacing w:line="480" w:lineRule="auto"/>
        <w:jc w:val="center"/>
        <w:rPr>
          <w:b/>
          <w:bCs/>
        </w:rPr>
      </w:pPr>
      <w:r>
        <w:rPr>
          <w:b/>
          <w:bCs/>
        </w:rPr>
        <w:lastRenderedPageBreak/>
        <w:t>Ethical considerations of the Little Albert experiment.</w:t>
      </w:r>
    </w:p>
    <w:p w14:paraId="3B9FDFC3" w14:textId="1B93DA36" w:rsidR="007619CB" w:rsidRDefault="007619CB" w:rsidP="00563E2E">
      <w:pPr>
        <w:spacing w:line="480" w:lineRule="auto"/>
        <w:ind w:firstLine="720"/>
      </w:pPr>
      <w:r w:rsidRPr="007E2B21">
        <w:t>Here in the 1920s ethical guidelines don’t really exist yet but experiments that happened in our time shaped the guidelines for the future. (Olsen, K. 2025)</w:t>
      </w:r>
    </w:p>
    <w:p w14:paraId="0894841A" w14:textId="2884DA2A" w:rsidR="001F5426" w:rsidRDefault="001F5426" w:rsidP="00563E2E">
      <w:pPr>
        <w:spacing w:line="480" w:lineRule="auto"/>
        <w:ind w:firstLine="720"/>
      </w:pPr>
      <w:r>
        <w:t>John B. Watson and Rosalie Raynor conducted this study to prove that emotions can be learned instead of inherited. While their study does demonstrate classical conditioning, it will in future years raise major ethical concerns.</w:t>
      </w:r>
    </w:p>
    <w:p w14:paraId="59D93A88" w14:textId="5FD7B147" w:rsidR="007E2B21" w:rsidRPr="007E2B21" w:rsidRDefault="001F5426" w:rsidP="00563E2E">
      <w:pPr>
        <w:spacing w:line="480" w:lineRule="auto"/>
        <w:ind w:firstLine="720"/>
      </w:pPr>
      <w:r>
        <w:t xml:space="preserve">First, </w:t>
      </w:r>
      <w:r w:rsidR="007E2B21" w:rsidRPr="007E2B21">
        <w:t xml:space="preserve">Little Albert’s mother was not fully informed </w:t>
      </w:r>
      <w:r w:rsidR="00DC2C05">
        <w:t xml:space="preserve">of </w:t>
      </w:r>
      <w:r w:rsidR="007E2B21" w:rsidRPr="007E2B21">
        <w:t>what Watson and Raynor’s experiment intended to do with Albert. By failing to gain consent Watson and Raynor have violated Little Albert’s right to withdraw.</w:t>
      </w:r>
      <w:r w:rsidR="007619CB">
        <w:t xml:space="preserve"> </w:t>
      </w:r>
      <w:r w:rsidR="007E2B21" w:rsidRPr="007E2B21">
        <w:t xml:space="preserve">There </w:t>
      </w:r>
      <w:proofErr w:type="gramStart"/>
      <w:r w:rsidR="007E2B21" w:rsidRPr="007E2B21">
        <w:t>is</w:t>
      </w:r>
      <w:proofErr w:type="gramEnd"/>
      <w:r w:rsidR="007E2B21" w:rsidRPr="007E2B21">
        <w:t xml:space="preserve"> also a question of Little Alberts age and his inability to consent to participating in this experiment.</w:t>
      </w:r>
    </w:p>
    <w:p w14:paraId="78DCE5B4" w14:textId="3A2D9920" w:rsidR="007619CB" w:rsidRPr="007E2B21" w:rsidRDefault="001F5426" w:rsidP="00563E2E">
      <w:pPr>
        <w:spacing w:line="480" w:lineRule="auto"/>
        <w:ind w:firstLine="720"/>
      </w:pPr>
      <w:r>
        <w:t>Second, t</w:t>
      </w:r>
      <w:r w:rsidR="007619CB" w:rsidRPr="007E2B21">
        <w:t xml:space="preserve">here has been no attempt to decondition Little Alberts fear responses since the experiment has ended. Possibly leaving Little Albert with life-long effects caused by Watson and Raynor. (Fitzpatrick, n.d.) </w:t>
      </w:r>
    </w:p>
    <w:p w14:paraId="390E1528" w14:textId="678E3FD1" w:rsidR="007619CB" w:rsidRPr="007E2B21" w:rsidRDefault="001F5426" w:rsidP="00563E2E">
      <w:pPr>
        <w:spacing w:line="480" w:lineRule="auto"/>
        <w:ind w:firstLine="720"/>
      </w:pPr>
      <w:r>
        <w:t xml:space="preserve">Third, </w:t>
      </w:r>
      <w:r w:rsidR="007619CB" w:rsidRPr="007E2B21">
        <w:t>Watson and Raynor’s experiment caused a considerable amount of mental and emotional harm to Little Albert. This coupled with a lack of transparency likely compromised Little Albert’s safety and well-being. (“Little Albert Experiment: An Analysis of Ethical Boundaries and Psychological Implications” n.d.)</w:t>
      </w:r>
    </w:p>
    <w:p w14:paraId="42CB09CA" w14:textId="025102CC" w:rsidR="00376956" w:rsidRDefault="00376956" w:rsidP="00563E2E">
      <w:pPr>
        <w:spacing w:line="480" w:lineRule="auto"/>
        <w:ind w:firstLine="720"/>
      </w:pPr>
      <w:r>
        <w:t xml:space="preserve">The Little Albert experiment is a landmark study in </w:t>
      </w:r>
      <w:proofErr w:type="gramStart"/>
      <w:r>
        <w:t>psychology, but</w:t>
      </w:r>
      <w:proofErr w:type="gramEnd"/>
      <w:r>
        <w:t xml:space="preserve"> will also be a reminder to people in the future of the importance of why ethical guidelines will be developed</w:t>
      </w:r>
      <w:r w:rsidR="00BA52B9">
        <w:t xml:space="preserve"> (Gross, 2020)</w:t>
      </w:r>
      <w:r>
        <w:t xml:space="preserve">. The deliberate induction of fear in an infant, the failure to decondition the foibas learned and the lack of informed consent </w:t>
      </w:r>
      <w:r w:rsidR="005D1D55">
        <w:t xml:space="preserve">are clear violations of the ethical guidelines </w:t>
      </w:r>
      <w:r w:rsidR="005F39D6">
        <w:t>of</w:t>
      </w:r>
      <w:r w:rsidR="005D1D55">
        <w:t xml:space="preserve"> </w:t>
      </w:r>
      <w:r w:rsidR="00100A37">
        <w:t>the</w:t>
      </w:r>
      <w:r w:rsidR="00DC2C05">
        <w:t xml:space="preserve"> </w:t>
      </w:r>
      <w:r w:rsidR="005D1D55">
        <w:t xml:space="preserve">future. </w:t>
      </w:r>
    </w:p>
    <w:p w14:paraId="18D9679E" w14:textId="77777777" w:rsidR="002C1ADB" w:rsidRDefault="002C1ADB" w:rsidP="00563E2E">
      <w:pPr>
        <w:spacing w:line="480" w:lineRule="auto"/>
        <w:ind w:firstLine="720"/>
      </w:pPr>
    </w:p>
    <w:p w14:paraId="3C2E0D5B" w14:textId="77777777" w:rsidR="002C1ADB" w:rsidRDefault="002C1ADB" w:rsidP="00563E2E">
      <w:pPr>
        <w:spacing w:line="480" w:lineRule="auto"/>
        <w:ind w:firstLine="720"/>
      </w:pPr>
    </w:p>
    <w:p w14:paraId="67B84A9C" w14:textId="510953B0" w:rsidR="002C1ADB" w:rsidRPr="002C1ADB" w:rsidRDefault="002C1ADB" w:rsidP="00563E2E">
      <w:pPr>
        <w:spacing w:line="480" w:lineRule="auto"/>
        <w:ind w:firstLine="720"/>
        <w:jc w:val="center"/>
        <w:rPr>
          <w:b/>
          <w:bCs/>
        </w:rPr>
      </w:pPr>
      <w:r>
        <w:rPr>
          <w:b/>
          <w:bCs/>
        </w:rPr>
        <w:lastRenderedPageBreak/>
        <w:t>Conclusion</w:t>
      </w:r>
    </w:p>
    <w:p w14:paraId="53D2576B" w14:textId="6FE96443" w:rsidR="002C1ADB" w:rsidRDefault="002C1ADB" w:rsidP="00563E2E">
      <w:pPr>
        <w:spacing w:line="480" w:lineRule="auto"/>
        <w:ind w:firstLine="720"/>
      </w:pPr>
      <w:r>
        <w:t>So, step into the 1920s – a time when psychology is alive with new ideas about the mind, behaviour and what it means to be human. From Freud’s theories to the rise of behaviourism, our era will reshape how we understand ourselves. Discover the roots of psychology, explore the 1920s and see how it all begins.</w:t>
      </w:r>
    </w:p>
    <w:p w14:paraId="5E79E355" w14:textId="0784D97D" w:rsidR="001E589D" w:rsidRPr="007E2B21" w:rsidRDefault="00136A12" w:rsidP="002C1ADB">
      <w:pPr>
        <w:spacing w:line="480" w:lineRule="auto"/>
      </w:pPr>
      <w:r>
        <w:rPr>
          <w:noProof/>
        </w:rPr>
        <w:drawing>
          <wp:inline distT="0" distB="0" distL="0" distR="0" wp14:anchorId="0E98325B" wp14:editId="74D2139F">
            <wp:extent cx="5731510" cy="3219450"/>
            <wp:effectExtent l="0" t="0" r="2540" b="0"/>
            <wp:docPr id="17363712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371226" name="Picture 1736371226"/>
                    <pic:cNvPicPr/>
                  </pic:nvPicPr>
                  <pic:blipFill>
                    <a:blip r:embed="rId6">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14:paraId="2C25DCA8" w14:textId="3FFD17C2" w:rsidR="00275404" w:rsidRDefault="00D02B42">
      <w:r>
        <w:rPr>
          <w:noProof/>
        </w:rPr>
        <w:drawing>
          <wp:inline distT="0" distB="0" distL="0" distR="0" wp14:anchorId="6B85399A" wp14:editId="63C4740F">
            <wp:extent cx="5731510" cy="3223895"/>
            <wp:effectExtent l="0" t="0" r="2540" b="0"/>
            <wp:docPr id="18181261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126108" name="Picture 1818126108"/>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84B5225" w14:textId="6E83E3C0" w:rsidR="000A6765" w:rsidRDefault="005F259F">
      <w:r>
        <w:rPr>
          <w:noProof/>
        </w:rPr>
        <w:lastRenderedPageBreak/>
        <w:drawing>
          <wp:inline distT="0" distB="0" distL="0" distR="0" wp14:anchorId="54C52832" wp14:editId="03F0D52C">
            <wp:extent cx="5731510" cy="3239135"/>
            <wp:effectExtent l="0" t="0" r="2540" b="0"/>
            <wp:docPr id="10760462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046232" name="Picture 1076046232"/>
                    <pic:cNvPicPr/>
                  </pic:nvPicPr>
                  <pic:blipFill>
                    <a:blip r:embed="rId8">
                      <a:extLst>
                        <a:ext uri="{28A0092B-C50C-407E-A947-70E740481C1C}">
                          <a14:useLocalDpi xmlns:a14="http://schemas.microsoft.com/office/drawing/2010/main" val="0"/>
                        </a:ext>
                      </a:extLst>
                    </a:blip>
                    <a:stretch>
                      <a:fillRect/>
                    </a:stretch>
                  </pic:blipFill>
                  <pic:spPr>
                    <a:xfrm>
                      <a:off x="0" y="0"/>
                      <a:ext cx="5731510" cy="3239135"/>
                    </a:xfrm>
                    <a:prstGeom prst="rect">
                      <a:avLst/>
                    </a:prstGeom>
                  </pic:spPr>
                </pic:pic>
              </a:graphicData>
            </a:graphic>
          </wp:inline>
        </w:drawing>
      </w:r>
    </w:p>
    <w:p w14:paraId="04E277D4" w14:textId="31F10C08" w:rsidR="000A6765" w:rsidRDefault="005360DA">
      <w:r>
        <w:rPr>
          <w:noProof/>
        </w:rPr>
        <w:drawing>
          <wp:inline distT="0" distB="0" distL="0" distR="0" wp14:anchorId="07674B01" wp14:editId="5ED7AE23">
            <wp:extent cx="5731510" cy="3218815"/>
            <wp:effectExtent l="0" t="0" r="2540" b="635"/>
            <wp:docPr id="13922001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200102" name="Picture 1392200102"/>
                    <pic:cNvPicPr/>
                  </pic:nvPicPr>
                  <pic:blipFill>
                    <a:blip r:embed="rId9">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100E0A1B" w14:textId="713D8219" w:rsidR="000A6765" w:rsidRDefault="000A6765"/>
    <w:p w14:paraId="6C68D4FE" w14:textId="77777777" w:rsidR="000426E2" w:rsidRDefault="000426E2"/>
    <w:p w14:paraId="59B82163" w14:textId="77777777" w:rsidR="000426E2" w:rsidRDefault="000426E2"/>
    <w:p w14:paraId="127EFCDD" w14:textId="77777777" w:rsidR="000426E2" w:rsidRDefault="000426E2"/>
    <w:p w14:paraId="11867429" w14:textId="77777777" w:rsidR="000426E2" w:rsidRDefault="000426E2"/>
    <w:p w14:paraId="523DD765" w14:textId="77777777" w:rsidR="000426E2" w:rsidRDefault="000426E2"/>
    <w:p w14:paraId="3F8687DF" w14:textId="77777777" w:rsidR="000426E2" w:rsidRDefault="000426E2"/>
    <w:p w14:paraId="7A667FDE" w14:textId="77777777" w:rsidR="000426E2" w:rsidRDefault="000426E2"/>
    <w:p w14:paraId="5910DC40" w14:textId="77777777" w:rsidR="004C2C1B" w:rsidRPr="00F46917" w:rsidRDefault="004C2C1B" w:rsidP="004C2C1B">
      <w:pPr>
        <w:jc w:val="center"/>
        <w:rPr>
          <w:rFonts w:ascii="Arial" w:hAnsi="Arial" w:cs="Arial"/>
          <w:sz w:val="24"/>
          <w:szCs w:val="24"/>
        </w:rPr>
      </w:pPr>
      <w:r w:rsidRPr="00F46917">
        <w:rPr>
          <w:rFonts w:ascii="Arial" w:hAnsi="Arial" w:cs="Arial"/>
          <w:sz w:val="24"/>
          <w:szCs w:val="24"/>
        </w:rPr>
        <w:lastRenderedPageBreak/>
        <w:t>Reference List</w:t>
      </w:r>
    </w:p>
    <w:p w14:paraId="76DE5BAA" w14:textId="77777777" w:rsidR="004C2C1B" w:rsidRPr="00F46917" w:rsidRDefault="004C2C1B" w:rsidP="004C2C1B">
      <w:pPr>
        <w:spacing w:line="480" w:lineRule="auto"/>
        <w:ind w:left="720" w:hanging="720"/>
        <w:rPr>
          <w:rFonts w:ascii="Arial" w:hAnsi="Arial" w:cs="Arial"/>
          <w:sz w:val="24"/>
          <w:szCs w:val="24"/>
        </w:rPr>
      </w:pPr>
      <w:r w:rsidRPr="00F46917">
        <w:rPr>
          <w:rFonts w:ascii="Arial" w:hAnsi="Arial" w:cs="Arial"/>
          <w:sz w:val="24"/>
          <w:szCs w:val="24"/>
        </w:rPr>
        <w:t xml:space="preserve">Dan (2019, January 29). </w:t>
      </w:r>
      <w:r w:rsidRPr="00F46917">
        <w:rPr>
          <w:rFonts w:ascii="Arial" w:hAnsi="Arial" w:cs="Arial"/>
          <w:i/>
          <w:iCs/>
          <w:sz w:val="24"/>
          <w:szCs w:val="24"/>
        </w:rPr>
        <w:t xml:space="preserve">Explain why it is important to ensure an individual </w:t>
      </w:r>
      <w:proofErr w:type="gramStart"/>
      <w:r w:rsidRPr="00F46917">
        <w:rPr>
          <w:rFonts w:ascii="Arial" w:hAnsi="Arial" w:cs="Arial"/>
          <w:i/>
          <w:iCs/>
          <w:sz w:val="24"/>
          <w:szCs w:val="24"/>
        </w:rPr>
        <w:t>is able to</w:t>
      </w:r>
      <w:proofErr w:type="gramEnd"/>
      <w:r w:rsidRPr="00F46917">
        <w:rPr>
          <w:rFonts w:ascii="Arial" w:hAnsi="Arial" w:cs="Arial"/>
          <w:i/>
          <w:iCs/>
          <w:sz w:val="24"/>
          <w:szCs w:val="24"/>
        </w:rPr>
        <w:t xml:space="preserve"> give informed consent to their treatment in line with legislation, policies or guidance. </w:t>
      </w:r>
      <w:proofErr w:type="spellStart"/>
      <w:r w:rsidRPr="00F46917">
        <w:rPr>
          <w:rFonts w:ascii="Arial" w:hAnsi="Arial" w:cs="Arial"/>
          <w:sz w:val="24"/>
          <w:szCs w:val="24"/>
        </w:rPr>
        <w:t>DSDWeb</w:t>
      </w:r>
      <w:proofErr w:type="spellEnd"/>
      <w:r w:rsidRPr="00F46917">
        <w:rPr>
          <w:rFonts w:ascii="Arial" w:hAnsi="Arial" w:cs="Arial"/>
          <w:sz w:val="24"/>
          <w:szCs w:val="24"/>
        </w:rPr>
        <w:t xml:space="preserve">. [Photograph]. </w:t>
      </w:r>
      <w:hyperlink r:id="rId10" w:history="1">
        <w:r w:rsidRPr="00F46917">
          <w:rPr>
            <w:rStyle w:val="Hyperlink"/>
            <w:rFonts w:ascii="Arial" w:hAnsi="Arial" w:cs="Arial"/>
            <w:sz w:val="24"/>
            <w:szCs w:val="24"/>
          </w:rPr>
          <w:t xml:space="preserve">1.4 Explain why it is important to ensure an individual </w:t>
        </w:r>
        <w:proofErr w:type="gramStart"/>
        <w:r w:rsidRPr="00F46917">
          <w:rPr>
            <w:rStyle w:val="Hyperlink"/>
            <w:rFonts w:ascii="Arial" w:hAnsi="Arial" w:cs="Arial"/>
            <w:sz w:val="24"/>
            <w:szCs w:val="24"/>
          </w:rPr>
          <w:t>is able to</w:t>
        </w:r>
        <w:proofErr w:type="gramEnd"/>
        <w:r w:rsidRPr="00F46917">
          <w:rPr>
            <w:rStyle w:val="Hyperlink"/>
            <w:rFonts w:ascii="Arial" w:hAnsi="Arial" w:cs="Arial"/>
            <w:sz w:val="24"/>
            <w:szCs w:val="24"/>
          </w:rPr>
          <w:t xml:space="preserve"> give informed consent to their treatment in line with legislation, policies or guidance – DSDWEB: FREE STUDY GUIDES FOR CARE QUALIFICATIONS</w:t>
        </w:r>
      </w:hyperlink>
    </w:p>
    <w:p w14:paraId="4B6F6F7C" w14:textId="77777777" w:rsidR="004C2C1B" w:rsidRPr="00F46917" w:rsidRDefault="004C2C1B" w:rsidP="004C2C1B">
      <w:pPr>
        <w:spacing w:line="480" w:lineRule="auto"/>
        <w:ind w:left="720" w:hanging="720"/>
        <w:rPr>
          <w:rFonts w:ascii="Arial" w:hAnsi="Arial" w:cs="Arial"/>
          <w:sz w:val="24"/>
          <w:szCs w:val="24"/>
        </w:rPr>
      </w:pPr>
      <w:r w:rsidRPr="00F46917">
        <w:rPr>
          <w:rFonts w:ascii="Arial" w:hAnsi="Arial" w:cs="Arial"/>
          <w:sz w:val="24"/>
          <w:szCs w:val="24"/>
        </w:rPr>
        <w:t xml:space="preserve">Fitzpatrick, D. (n.d.) </w:t>
      </w:r>
      <w:r w:rsidRPr="00F46917">
        <w:rPr>
          <w:rFonts w:ascii="Arial" w:hAnsi="Arial" w:cs="Arial"/>
          <w:i/>
          <w:iCs/>
          <w:sz w:val="24"/>
          <w:szCs w:val="24"/>
        </w:rPr>
        <w:t xml:space="preserve">Conditioning Fear: Insights from The Ethically Dubious Little Albert Experiment. </w:t>
      </w:r>
      <w:proofErr w:type="spellStart"/>
      <w:r w:rsidRPr="00F46917">
        <w:rPr>
          <w:rFonts w:ascii="Arial" w:hAnsi="Arial" w:cs="Arial"/>
          <w:sz w:val="24"/>
          <w:szCs w:val="24"/>
        </w:rPr>
        <w:t>Achology</w:t>
      </w:r>
      <w:proofErr w:type="spellEnd"/>
      <w:r w:rsidRPr="00F46917">
        <w:rPr>
          <w:rFonts w:ascii="Arial" w:hAnsi="Arial" w:cs="Arial"/>
          <w:sz w:val="24"/>
          <w:szCs w:val="24"/>
        </w:rPr>
        <w:t xml:space="preserve">. </w:t>
      </w:r>
      <w:hyperlink r:id="rId11" w:anchor="h-ethical-considerations" w:history="1">
        <w:r w:rsidRPr="00F46917">
          <w:rPr>
            <w:rStyle w:val="Hyperlink"/>
            <w:rFonts w:ascii="Arial" w:hAnsi="Arial" w:cs="Arial"/>
            <w:sz w:val="24"/>
            <w:szCs w:val="24"/>
          </w:rPr>
          <w:t xml:space="preserve">Conditioning Fear: Insights from The Little Albert Experiment - </w:t>
        </w:r>
        <w:proofErr w:type="spellStart"/>
        <w:r w:rsidRPr="00F46917">
          <w:rPr>
            <w:rStyle w:val="Hyperlink"/>
            <w:rFonts w:ascii="Arial" w:hAnsi="Arial" w:cs="Arial"/>
            <w:sz w:val="24"/>
            <w:szCs w:val="24"/>
          </w:rPr>
          <w:t>Achology</w:t>
        </w:r>
        <w:proofErr w:type="spellEnd"/>
      </w:hyperlink>
    </w:p>
    <w:p w14:paraId="0D14C317" w14:textId="77777777" w:rsidR="004C2C1B" w:rsidRPr="00F46917" w:rsidRDefault="004C2C1B" w:rsidP="004C2C1B">
      <w:pPr>
        <w:spacing w:line="480" w:lineRule="auto"/>
        <w:ind w:left="720" w:hanging="720"/>
        <w:rPr>
          <w:rFonts w:ascii="Arial" w:hAnsi="Arial" w:cs="Arial"/>
          <w:sz w:val="24"/>
          <w:szCs w:val="24"/>
        </w:rPr>
      </w:pPr>
      <w:r w:rsidRPr="00F46917">
        <w:rPr>
          <w:rFonts w:ascii="Arial" w:hAnsi="Arial" w:cs="Arial"/>
          <w:sz w:val="24"/>
          <w:szCs w:val="24"/>
        </w:rPr>
        <w:t xml:space="preserve">Gross, R. (2020). </w:t>
      </w:r>
      <w:r w:rsidRPr="00F46917">
        <w:rPr>
          <w:rFonts w:ascii="Arial" w:hAnsi="Arial" w:cs="Arial"/>
          <w:i/>
          <w:iCs/>
          <w:sz w:val="24"/>
          <w:szCs w:val="24"/>
        </w:rPr>
        <w:t xml:space="preserve">Psychology; The Science of Mind and Behaviour </w:t>
      </w:r>
      <w:r w:rsidRPr="00F46917">
        <w:rPr>
          <w:rFonts w:ascii="Arial" w:hAnsi="Arial" w:cs="Arial"/>
          <w:sz w:val="24"/>
          <w:szCs w:val="24"/>
        </w:rPr>
        <w:t>(8</w:t>
      </w:r>
      <w:r w:rsidRPr="00F46917">
        <w:rPr>
          <w:rFonts w:ascii="Arial" w:hAnsi="Arial" w:cs="Arial"/>
          <w:sz w:val="24"/>
          <w:szCs w:val="24"/>
          <w:vertAlign w:val="superscript"/>
        </w:rPr>
        <w:t>th</w:t>
      </w:r>
      <w:r w:rsidRPr="00F46917">
        <w:rPr>
          <w:rFonts w:ascii="Arial" w:hAnsi="Arial" w:cs="Arial"/>
          <w:sz w:val="24"/>
          <w:szCs w:val="24"/>
        </w:rPr>
        <w:t xml:space="preserve"> ed.) Hodder Edition.</w:t>
      </w:r>
    </w:p>
    <w:p w14:paraId="708CF111" w14:textId="77777777" w:rsidR="004C2C1B" w:rsidRPr="00F46917" w:rsidRDefault="004C2C1B" w:rsidP="004C2C1B">
      <w:pPr>
        <w:spacing w:line="480" w:lineRule="auto"/>
        <w:ind w:left="720" w:hanging="720"/>
        <w:rPr>
          <w:rFonts w:ascii="Arial" w:hAnsi="Arial" w:cs="Arial"/>
          <w:i/>
          <w:iCs/>
          <w:sz w:val="24"/>
          <w:szCs w:val="24"/>
        </w:rPr>
      </w:pPr>
      <w:r w:rsidRPr="00F46917">
        <w:rPr>
          <w:rFonts w:ascii="Arial" w:hAnsi="Arial" w:cs="Arial"/>
          <w:sz w:val="24"/>
          <w:szCs w:val="24"/>
        </w:rPr>
        <w:t xml:space="preserve">Life, H. [@Hippie Life]. (2025, April17). </w:t>
      </w:r>
      <w:r w:rsidRPr="00F46917">
        <w:rPr>
          <w:rFonts w:ascii="Arial" w:hAnsi="Arial" w:cs="Arial"/>
          <w:i/>
          <w:iCs/>
          <w:sz w:val="24"/>
          <w:szCs w:val="24"/>
        </w:rPr>
        <w:t>The Little Albert Experiment</w:t>
      </w:r>
      <w:r w:rsidRPr="00F46917">
        <w:rPr>
          <w:rFonts w:ascii="Arial" w:hAnsi="Arial" w:cs="Arial"/>
          <w:i/>
          <w:iCs/>
          <w:sz w:val="24"/>
          <w:szCs w:val="24"/>
        </w:rPr>
        <w:br/>
        <w:t xml:space="preserve">In 1920, two psychologists John B. Watson and Rosalie Rayner turned a BABY into a science experiment. </w:t>
      </w:r>
      <w:r w:rsidRPr="00F46917">
        <w:rPr>
          <w:rFonts w:ascii="Arial" w:hAnsi="Arial" w:cs="Arial"/>
          <w:sz w:val="24"/>
          <w:szCs w:val="24"/>
        </w:rPr>
        <w:t>[Photograph].</w:t>
      </w:r>
      <w:r w:rsidRPr="00F46917">
        <w:rPr>
          <w:rFonts w:ascii="Arial" w:hAnsi="Arial" w:cs="Arial"/>
          <w:i/>
          <w:iCs/>
          <w:sz w:val="24"/>
          <w:szCs w:val="24"/>
        </w:rPr>
        <w:t xml:space="preserve"> Facebook. </w:t>
      </w:r>
      <w:hyperlink r:id="rId12" w:history="1">
        <w:r w:rsidRPr="00F46917">
          <w:rPr>
            <w:rStyle w:val="Hyperlink"/>
            <w:rFonts w:ascii="Arial" w:hAnsi="Arial" w:cs="Arial"/>
            <w:i/>
            <w:iCs/>
            <w:sz w:val="24"/>
            <w:szCs w:val="24"/>
          </w:rPr>
          <w:t>Delicious Family Recipes | The Little Albert Experiment | Facebook</w:t>
        </w:r>
      </w:hyperlink>
    </w:p>
    <w:p w14:paraId="6A08FD5A" w14:textId="77777777" w:rsidR="004C2C1B" w:rsidRPr="00F46917" w:rsidRDefault="004C2C1B" w:rsidP="004C2C1B">
      <w:pPr>
        <w:spacing w:line="480" w:lineRule="auto"/>
        <w:ind w:left="720" w:hanging="720"/>
        <w:rPr>
          <w:rFonts w:ascii="Arial" w:hAnsi="Arial" w:cs="Arial"/>
          <w:i/>
          <w:iCs/>
          <w:sz w:val="24"/>
          <w:szCs w:val="24"/>
        </w:rPr>
      </w:pPr>
      <w:r w:rsidRPr="00F46917">
        <w:rPr>
          <w:rFonts w:ascii="Arial" w:hAnsi="Arial" w:cs="Arial"/>
          <w:sz w:val="24"/>
          <w:szCs w:val="24"/>
        </w:rPr>
        <w:t>Little Albert Experiment: An Analysis of Ethical Boundaries and Psychological Implications. (</w:t>
      </w:r>
      <w:proofErr w:type="spellStart"/>
      <w:r w:rsidRPr="00F46917">
        <w:rPr>
          <w:rFonts w:ascii="Arial" w:hAnsi="Arial" w:cs="Arial"/>
          <w:sz w:val="24"/>
          <w:szCs w:val="24"/>
        </w:rPr>
        <w:t>n.d</w:t>
      </w:r>
      <w:proofErr w:type="spellEnd"/>
      <w:r w:rsidRPr="00F46917">
        <w:rPr>
          <w:rFonts w:ascii="Arial" w:hAnsi="Arial" w:cs="Arial"/>
          <w:sz w:val="24"/>
          <w:szCs w:val="24"/>
        </w:rPr>
        <w:t>)</w:t>
      </w:r>
      <w:r w:rsidRPr="00F46917">
        <w:rPr>
          <w:rFonts w:ascii="Arial" w:hAnsi="Arial" w:cs="Arial"/>
          <w:i/>
          <w:iCs/>
          <w:sz w:val="24"/>
          <w:szCs w:val="24"/>
        </w:rPr>
        <w:t xml:space="preserve"> </w:t>
      </w:r>
      <w:hyperlink r:id="rId13" w:anchor="header-6" w:history="1">
        <w:r w:rsidRPr="00F46917">
          <w:rPr>
            <w:rStyle w:val="Hyperlink"/>
            <w:rFonts w:ascii="Arial" w:hAnsi="Arial" w:cs="Arial"/>
            <w:i/>
            <w:iCs/>
            <w:sz w:val="24"/>
            <w:szCs w:val="24"/>
          </w:rPr>
          <w:t>Little Albert Experiment: An Analysis of Ethical Boundaries and Psychological Implications</w:t>
        </w:r>
      </w:hyperlink>
    </w:p>
    <w:p w14:paraId="75EC605A" w14:textId="77777777" w:rsidR="004C2C1B" w:rsidRPr="00F46917" w:rsidRDefault="004C2C1B" w:rsidP="004C2C1B">
      <w:pPr>
        <w:spacing w:line="480" w:lineRule="auto"/>
        <w:ind w:left="720" w:hanging="720"/>
        <w:rPr>
          <w:rFonts w:ascii="Arial" w:hAnsi="Arial" w:cs="Arial"/>
          <w:sz w:val="24"/>
          <w:szCs w:val="24"/>
        </w:rPr>
      </w:pPr>
      <w:r w:rsidRPr="00F46917">
        <w:rPr>
          <w:rFonts w:ascii="Arial" w:hAnsi="Arial" w:cs="Arial"/>
          <w:sz w:val="24"/>
          <w:szCs w:val="24"/>
        </w:rPr>
        <w:t xml:space="preserve">Olson, K. (2025, February 3). </w:t>
      </w:r>
      <w:r w:rsidRPr="00F46917">
        <w:rPr>
          <w:rFonts w:ascii="Arial" w:hAnsi="Arial" w:cs="Arial"/>
          <w:i/>
          <w:iCs/>
          <w:sz w:val="24"/>
          <w:szCs w:val="24"/>
        </w:rPr>
        <w:t>Why the Little Albert experiment could never happen today.</w:t>
      </w:r>
      <w:r w:rsidRPr="00F46917">
        <w:rPr>
          <w:rFonts w:ascii="Arial" w:hAnsi="Arial" w:cs="Arial"/>
          <w:sz w:val="24"/>
          <w:szCs w:val="24"/>
        </w:rPr>
        <w:t xml:space="preserve"> HowStuffWorks. </w:t>
      </w:r>
      <w:hyperlink r:id="rId14" w:tgtFrame="_new" w:history="1">
        <w:r w:rsidRPr="00F46917">
          <w:rPr>
            <w:rStyle w:val="Hyperlink"/>
            <w:rFonts w:ascii="Arial" w:hAnsi="Arial" w:cs="Arial"/>
            <w:sz w:val="24"/>
            <w:szCs w:val="24"/>
          </w:rPr>
          <w:t>https://science.howstuffworks.com/life/inside-the-mind/emotions/little-albert-experiment.htm</w:t>
        </w:r>
      </w:hyperlink>
    </w:p>
    <w:p w14:paraId="083943CD" w14:textId="77777777" w:rsidR="004C2C1B" w:rsidRPr="00F46917" w:rsidRDefault="004C2C1B" w:rsidP="004C2C1B">
      <w:pPr>
        <w:spacing w:line="480" w:lineRule="auto"/>
        <w:ind w:left="720" w:hanging="720"/>
        <w:rPr>
          <w:rFonts w:ascii="Arial" w:hAnsi="Arial" w:cs="Arial"/>
          <w:sz w:val="24"/>
          <w:szCs w:val="24"/>
        </w:rPr>
      </w:pPr>
      <w:r w:rsidRPr="00F46917">
        <w:rPr>
          <w:rFonts w:ascii="Arial" w:hAnsi="Arial" w:cs="Arial"/>
          <w:sz w:val="24"/>
          <w:szCs w:val="24"/>
        </w:rPr>
        <w:t xml:space="preserve">Romano-Lax, A. (2017). </w:t>
      </w:r>
      <w:r w:rsidRPr="00F46917">
        <w:rPr>
          <w:rFonts w:ascii="Arial" w:hAnsi="Arial" w:cs="Arial"/>
          <w:i/>
          <w:iCs/>
          <w:sz w:val="24"/>
          <w:szCs w:val="24"/>
        </w:rPr>
        <w:t>Behave</w:t>
      </w:r>
      <w:r w:rsidRPr="00F46917">
        <w:rPr>
          <w:rFonts w:ascii="Arial" w:hAnsi="Arial" w:cs="Arial"/>
          <w:sz w:val="24"/>
          <w:szCs w:val="24"/>
        </w:rPr>
        <w:t>. Soho Press.</w:t>
      </w:r>
    </w:p>
    <w:p w14:paraId="17EAC08E" w14:textId="77777777" w:rsidR="004C2C1B" w:rsidRPr="00F46917" w:rsidRDefault="004C2C1B" w:rsidP="004C2C1B">
      <w:pPr>
        <w:spacing w:line="480" w:lineRule="auto"/>
        <w:ind w:left="720" w:hanging="720"/>
        <w:rPr>
          <w:rFonts w:ascii="Arial" w:hAnsi="Arial" w:cs="Arial"/>
          <w:i/>
          <w:iCs/>
          <w:sz w:val="24"/>
          <w:szCs w:val="24"/>
        </w:rPr>
      </w:pPr>
      <w:r w:rsidRPr="00F46917">
        <w:rPr>
          <w:rFonts w:ascii="Arial" w:hAnsi="Arial" w:cs="Arial"/>
          <w:sz w:val="24"/>
          <w:szCs w:val="24"/>
        </w:rPr>
        <w:lastRenderedPageBreak/>
        <w:t xml:space="preserve">The Automated Mind. [@TheAutomatedMind]. (2023, March 26). </w:t>
      </w:r>
      <w:r w:rsidRPr="00F46917">
        <w:rPr>
          <w:rFonts w:ascii="Arial" w:hAnsi="Arial" w:cs="Arial"/>
          <w:i/>
          <w:iCs/>
          <w:sz w:val="24"/>
          <w:szCs w:val="24"/>
        </w:rPr>
        <w:t xml:space="preserve">The Little Albert Experiment. [Photograph]. </w:t>
      </w:r>
      <w:proofErr w:type="spellStart"/>
      <w:r w:rsidRPr="00F46917">
        <w:rPr>
          <w:rFonts w:ascii="Arial" w:hAnsi="Arial" w:cs="Arial"/>
          <w:i/>
          <w:iCs/>
          <w:sz w:val="24"/>
          <w:szCs w:val="24"/>
        </w:rPr>
        <w:t>TicTok</w:t>
      </w:r>
      <w:proofErr w:type="spellEnd"/>
      <w:r w:rsidRPr="00F46917">
        <w:rPr>
          <w:rFonts w:ascii="Arial" w:hAnsi="Arial" w:cs="Arial"/>
          <w:i/>
          <w:iCs/>
          <w:sz w:val="24"/>
          <w:szCs w:val="24"/>
        </w:rPr>
        <w:t xml:space="preserve">. </w:t>
      </w:r>
      <w:hyperlink r:id="rId15" w:history="1">
        <w:r w:rsidRPr="00F46917">
          <w:rPr>
            <w:rStyle w:val="Hyperlink"/>
            <w:rFonts w:ascii="Arial" w:hAnsi="Arial" w:cs="Arial"/>
            <w:i/>
            <w:iCs/>
            <w:sz w:val="24"/>
            <w:szCs w:val="24"/>
          </w:rPr>
          <w:t>Understanding the Little Albert Experiment: Psychology and Conditioning Research | TikTok</w:t>
        </w:r>
      </w:hyperlink>
    </w:p>
    <w:p w14:paraId="23E9BA17" w14:textId="77777777" w:rsidR="004C2C1B" w:rsidRPr="00F46917" w:rsidRDefault="004C2C1B" w:rsidP="004C2C1B">
      <w:pPr>
        <w:spacing w:line="480" w:lineRule="auto"/>
        <w:ind w:left="720" w:hanging="720"/>
        <w:rPr>
          <w:rFonts w:ascii="Arial" w:hAnsi="Arial" w:cs="Arial"/>
          <w:b/>
          <w:bCs/>
          <w:sz w:val="24"/>
          <w:szCs w:val="24"/>
        </w:rPr>
      </w:pPr>
      <w:r w:rsidRPr="00F46917">
        <w:rPr>
          <w:rFonts w:ascii="Arial" w:hAnsi="Arial" w:cs="Arial"/>
          <w:sz w:val="24"/>
          <w:szCs w:val="24"/>
        </w:rPr>
        <w:t xml:space="preserve">World Spector (2022, September 7). </w:t>
      </w:r>
      <w:r w:rsidRPr="00F46917">
        <w:rPr>
          <w:rFonts w:ascii="Arial" w:hAnsi="Arial" w:cs="Arial"/>
          <w:i/>
          <w:iCs/>
          <w:sz w:val="24"/>
          <w:szCs w:val="24"/>
        </w:rPr>
        <w:t xml:space="preserve">Theory of </w:t>
      </w:r>
      <w:proofErr w:type="spellStart"/>
      <w:r w:rsidRPr="00F46917">
        <w:rPr>
          <w:rFonts w:ascii="Arial" w:hAnsi="Arial" w:cs="Arial"/>
          <w:i/>
          <w:iCs/>
          <w:sz w:val="24"/>
          <w:szCs w:val="24"/>
        </w:rPr>
        <w:t>behaviorism</w:t>
      </w:r>
      <w:proofErr w:type="spellEnd"/>
      <w:r w:rsidRPr="00F46917">
        <w:rPr>
          <w:rFonts w:ascii="Arial" w:hAnsi="Arial" w:cs="Arial"/>
          <w:i/>
          <w:iCs/>
          <w:sz w:val="24"/>
          <w:szCs w:val="24"/>
        </w:rPr>
        <w:t xml:space="preserve"> — My experience on “Theory of </w:t>
      </w:r>
      <w:proofErr w:type="spellStart"/>
      <w:r w:rsidRPr="00F46917">
        <w:rPr>
          <w:rFonts w:ascii="Arial" w:hAnsi="Arial" w:cs="Arial"/>
          <w:i/>
          <w:iCs/>
          <w:sz w:val="24"/>
          <w:szCs w:val="24"/>
        </w:rPr>
        <w:t>Behaviorism</w:t>
      </w:r>
      <w:proofErr w:type="spellEnd"/>
      <w:r w:rsidRPr="00F46917">
        <w:rPr>
          <w:rFonts w:ascii="Arial" w:hAnsi="Arial" w:cs="Arial"/>
          <w:i/>
          <w:iCs/>
          <w:sz w:val="24"/>
          <w:szCs w:val="24"/>
        </w:rPr>
        <w:t xml:space="preserve">”. [Photograph]. </w:t>
      </w:r>
      <w:r w:rsidRPr="00F46917">
        <w:rPr>
          <w:rFonts w:ascii="Arial" w:hAnsi="Arial" w:cs="Arial"/>
          <w:sz w:val="24"/>
          <w:szCs w:val="24"/>
        </w:rPr>
        <w:t xml:space="preserve">Medium. </w:t>
      </w:r>
      <w:hyperlink r:id="rId16" w:history="1">
        <w:r w:rsidRPr="00F46917">
          <w:rPr>
            <w:rStyle w:val="Hyperlink"/>
            <w:rFonts w:ascii="Arial" w:hAnsi="Arial" w:cs="Arial"/>
            <w:sz w:val="24"/>
            <w:szCs w:val="24"/>
          </w:rPr>
          <w:t xml:space="preserve">Theory of </w:t>
        </w:r>
        <w:proofErr w:type="spellStart"/>
        <w:r w:rsidRPr="00F46917">
          <w:rPr>
            <w:rStyle w:val="Hyperlink"/>
            <w:rFonts w:ascii="Arial" w:hAnsi="Arial" w:cs="Arial"/>
            <w:sz w:val="24"/>
            <w:szCs w:val="24"/>
          </w:rPr>
          <w:t>behaviorism</w:t>
        </w:r>
        <w:proofErr w:type="spellEnd"/>
        <w:r w:rsidRPr="00F46917">
          <w:rPr>
            <w:rStyle w:val="Hyperlink"/>
            <w:rFonts w:ascii="Arial" w:hAnsi="Arial" w:cs="Arial"/>
            <w:sz w:val="24"/>
            <w:szCs w:val="24"/>
          </w:rPr>
          <w:t xml:space="preserve"> — My experience on “Theory of </w:t>
        </w:r>
        <w:proofErr w:type="spellStart"/>
        <w:r w:rsidRPr="00F46917">
          <w:rPr>
            <w:rStyle w:val="Hyperlink"/>
            <w:rFonts w:ascii="Arial" w:hAnsi="Arial" w:cs="Arial"/>
            <w:sz w:val="24"/>
            <w:szCs w:val="24"/>
          </w:rPr>
          <w:t>Behaviorism</w:t>
        </w:r>
        <w:proofErr w:type="spellEnd"/>
        <w:r w:rsidRPr="00F46917">
          <w:rPr>
            <w:rStyle w:val="Hyperlink"/>
            <w:rFonts w:ascii="Arial" w:hAnsi="Arial" w:cs="Arial"/>
            <w:sz w:val="24"/>
            <w:szCs w:val="24"/>
          </w:rPr>
          <w:t>” | by World Spector | Medium</w:t>
        </w:r>
      </w:hyperlink>
    </w:p>
    <w:p w14:paraId="218EF1F2" w14:textId="77777777" w:rsidR="000426E2" w:rsidRDefault="000426E2"/>
    <w:sectPr w:rsidR="000426E2">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CE0C9" w14:textId="77777777" w:rsidR="003D2DDC" w:rsidRDefault="003D2DDC" w:rsidP="009A0B8D">
      <w:pPr>
        <w:spacing w:after="0" w:line="240" w:lineRule="auto"/>
      </w:pPr>
      <w:r>
        <w:separator/>
      </w:r>
    </w:p>
  </w:endnote>
  <w:endnote w:type="continuationSeparator" w:id="0">
    <w:p w14:paraId="6167D437" w14:textId="77777777" w:rsidR="003D2DDC" w:rsidRDefault="003D2DDC" w:rsidP="009A0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1894241"/>
      <w:docPartObj>
        <w:docPartGallery w:val="Page Numbers (Bottom of Page)"/>
        <w:docPartUnique/>
      </w:docPartObj>
    </w:sdtPr>
    <w:sdtContent>
      <w:p w14:paraId="7D6E9964" w14:textId="66CC5126" w:rsidR="00714C7A" w:rsidRDefault="00714C7A">
        <w:pPr>
          <w:pStyle w:val="Footer"/>
          <w:jc w:val="right"/>
        </w:pPr>
        <w:r>
          <w:fldChar w:fldCharType="begin"/>
        </w:r>
        <w:r>
          <w:instrText>PAGE   \* MERGEFORMAT</w:instrText>
        </w:r>
        <w:r>
          <w:fldChar w:fldCharType="separate"/>
        </w:r>
        <w:r>
          <w:t>2</w:t>
        </w:r>
        <w:r>
          <w:fldChar w:fldCharType="end"/>
        </w:r>
      </w:p>
    </w:sdtContent>
  </w:sdt>
  <w:p w14:paraId="31C0B47E" w14:textId="77777777" w:rsidR="00714C7A" w:rsidRDefault="00714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32E8E" w14:textId="77777777" w:rsidR="003D2DDC" w:rsidRDefault="003D2DDC" w:rsidP="009A0B8D">
      <w:pPr>
        <w:spacing w:after="0" w:line="240" w:lineRule="auto"/>
      </w:pPr>
      <w:r>
        <w:separator/>
      </w:r>
    </w:p>
  </w:footnote>
  <w:footnote w:type="continuationSeparator" w:id="0">
    <w:p w14:paraId="3477FBBF" w14:textId="77777777" w:rsidR="003D2DDC" w:rsidRDefault="003D2DDC" w:rsidP="009A0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D9804" w14:textId="7650A315" w:rsidR="00392AA1" w:rsidRPr="00BA09A3" w:rsidRDefault="009700D7" w:rsidP="00AA1E9F">
    <w:pPr>
      <w:spacing w:line="264" w:lineRule="auto"/>
    </w:pPr>
    <w:r w:rsidRPr="00BA09A3">
      <w:rPr>
        <w:noProof/>
      </w:rPr>
      <mc:AlternateContent>
        <mc:Choice Requires="wps">
          <w:drawing>
            <wp:anchor distT="0" distB="0" distL="114300" distR="114300" simplePos="0" relativeHeight="251659264" behindDoc="0" locked="0" layoutInCell="1" allowOverlap="1" wp14:anchorId="3AB900A8" wp14:editId="665AFE07">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16D6118"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mc:Fallback>
      </mc:AlternateContent>
    </w:r>
    <w:r w:rsidR="00B85819" w:rsidRPr="00BA09A3">
      <w:rPr>
        <w:sz w:val="20"/>
        <w:szCs w:val="20"/>
      </w:rPr>
      <w:t>Conceptual and History Issues</w:t>
    </w:r>
    <w:r w:rsidR="00BA09A3" w:rsidRPr="00BA09A3">
      <w:rPr>
        <w:sz w:val="20"/>
        <w:szCs w:val="20"/>
      </w:rPr>
      <w:t xml:space="preserve"> in Psychology</w:t>
    </w:r>
    <w:r w:rsidR="00B85819" w:rsidRPr="00BA09A3">
      <w:rPr>
        <w:sz w:val="20"/>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B21"/>
    <w:rsid w:val="000426E2"/>
    <w:rsid w:val="000A6765"/>
    <w:rsid w:val="00100A37"/>
    <w:rsid w:val="00133DC7"/>
    <w:rsid w:val="00136A12"/>
    <w:rsid w:val="001E589D"/>
    <w:rsid w:val="001F5426"/>
    <w:rsid w:val="00275404"/>
    <w:rsid w:val="002A55F1"/>
    <w:rsid w:val="002B57BA"/>
    <w:rsid w:val="002C1ADB"/>
    <w:rsid w:val="00362EFA"/>
    <w:rsid w:val="00376956"/>
    <w:rsid w:val="00392AA1"/>
    <w:rsid w:val="003D2DDC"/>
    <w:rsid w:val="004A3C3F"/>
    <w:rsid w:val="004A6ED6"/>
    <w:rsid w:val="004C2C1B"/>
    <w:rsid w:val="005360DA"/>
    <w:rsid w:val="00563E2E"/>
    <w:rsid w:val="005B372E"/>
    <w:rsid w:val="005D1D55"/>
    <w:rsid w:val="005F259F"/>
    <w:rsid w:val="005F39D6"/>
    <w:rsid w:val="00711560"/>
    <w:rsid w:val="00714C7A"/>
    <w:rsid w:val="007516F3"/>
    <w:rsid w:val="007619CB"/>
    <w:rsid w:val="007658F6"/>
    <w:rsid w:val="00793A2E"/>
    <w:rsid w:val="007E2B21"/>
    <w:rsid w:val="009700D7"/>
    <w:rsid w:val="009A0B8D"/>
    <w:rsid w:val="009F0B22"/>
    <w:rsid w:val="009F2EAB"/>
    <w:rsid w:val="00AA1E9F"/>
    <w:rsid w:val="00AC39A3"/>
    <w:rsid w:val="00B0397B"/>
    <w:rsid w:val="00B85819"/>
    <w:rsid w:val="00BA09A3"/>
    <w:rsid w:val="00BA52B9"/>
    <w:rsid w:val="00BB1CF4"/>
    <w:rsid w:val="00BD35EC"/>
    <w:rsid w:val="00C64C85"/>
    <w:rsid w:val="00CC5E76"/>
    <w:rsid w:val="00D02B42"/>
    <w:rsid w:val="00D47E91"/>
    <w:rsid w:val="00D82A65"/>
    <w:rsid w:val="00DA164F"/>
    <w:rsid w:val="00DC2C05"/>
    <w:rsid w:val="00E760C0"/>
    <w:rsid w:val="00EB734B"/>
    <w:rsid w:val="00EE20FB"/>
    <w:rsid w:val="00EF231A"/>
    <w:rsid w:val="00F46917"/>
    <w:rsid w:val="00F85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DF6CE"/>
  <w15:chartTrackingRefBased/>
  <w15:docId w15:val="{798D8039-D844-4C54-8F0E-64D490184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B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2B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2B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2B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2B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2B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2B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2B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2B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B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2B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2B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2B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2B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2B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2B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2B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2B21"/>
    <w:rPr>
      <w:rFonts w:eastAsiaTheme="majorEastAsia" w:cstheme="majorBidi"/>
      <w:color w:val="272727" w:themeColor="text1" w:themeTint="D8"/>
    </w:rPr>
  </w:style>
  <w:style w:type="paragraph" w:styleId="Title">
    <w:name w:val="Title"/>
    <w:basedOn w:val="Normal"/>
    <w:next w:val="Normal"/>
    <w:link w:val="TitleChar"/>
    <w:uiPriority w:val="10"/>
    <w:qFormat/>
    <w:rsid w:val="007E2B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2B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2B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2B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2B21"/>
    <w:pPr>
      <w:spacing w:before="160"/>
      <w:jc w:val="center"/>
    </w:pPr>
    <w:rPr>
      <w:i/>
      <w:iCs/>
      <w:color w:val="404040" w:themeColor="text1" w:themeTint="BF"/>
    </w:rPr>
  </w:style>
  <w:style w:type="character" w:customStyle="1" w:styleId="QuoteChar">
    <w:name w:val="Quote Char"/>
    <w:basedOn w:val="DefaultParagraphFont"/>
    <w:link w:val="Quote"/>
    <w:uiPriority w:val="29"/>
    <w:rsid w:val="007E2B21"/>
    <w:rPr>
      <w:i/>
      <w:iCs/>
      <w:color w:val="404040" w:themeColor="text1" w:themeTint="BF"/>
    </w:rPr>
  </w:style>
  <w:style w:type="paragraph" w:styleId="ListParagraph">
    <w:name w:val="List Paragraph"/>
    <w:basedOn w:val="Normal"/>
    <w:uiPriority w:val="34"/>
    <w:qFormat/>
    <w:rsid w:val="007E2B21"/>
    <w:pPr>
      <w:ind w:left="720"/>
      <w:contextualSpacing/>
    </w:pPr>
  </w:style>
  <w:style w:type="character" w:styleId="IntenseEmphasis">
    <w:name w:val="Intense Emphasis"/>
    <w:basedOn w:val="DefaultParagraphFont"/>
    <w:uiPriority w:val="21"/>
    <w:qFormat/>
    <w:rsid w:val="007E2B21"/>
    <w:rPr>
      <w:i/>
      <w:iCs/>
      <w:color w:val="0F4761" w:themeColor="accent1" w:themeShade="BF"/>
    </w:rPr>
  </w:style>
  <w:style w:type="paragraph" w:styleId="IntenseQuote">
    <w:name w:val="Intense Quote"/>
    <w:basedOn w:val="Normal"/>
    <w:next w:val="Normal"/>
    <w:link w:val="IntenseQuoteChar"/>
    <w:uiPriority w:val="30"/>
    <w:qFormat/>
    <w:rsid w:val="007E2B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2B21"/>
    <w:rPr>
      <w:i/>
      <w:iCs/>
      <w:color w:val="0F4761" w:themeColor="accent1" w:themeShade="BF"/>
    </w:rPr>
  </w:style>
  <w:style w:type="character" w:styleId="IntenseReference">
    <w:name w:val="Intense Reference"/>
    <w:basedOn w:val="DefaultParagraphFont"/>
    <w:uiPriority w:val="32"/>
    <w:qFormat/>
    <w:rsid w:val="007E2B21"/>
    <w:rPr>
      <w:b/>
      <w:bCs/>
      <w:smallCaps/>
      <w:color w:val="0F4761" w:themeColor="accent1" w:themeShade="BF"/>
      <w:spacing w:val="5"/>
    </w:rPr>
  </w:style>
  <w:style w:type="character" w:styleId="Hyperlink">
    <w:name w:val="Hyperlink"/>
    <w:basedOn w:val="DefaultParagraphFont"/>
    <w:uiPriority w:val="99"/>
    <w:unhideWhenUsed/>
    <w:rsid w:val="004C2C1B"/>
    <w:rPr>
      <w:color w:val="467886" w:themeColor="hyperlink"/>
      <w:u w:val="single"/>
    </w:rPr>
  </w:style>
  <w:style w:type="paragraph" w:styleId="Header">
    <w:name w:val="header"/>
    <w:basedOn w:val="Normal"/>
    <w:link w:val="HeaderChar"/>
    <w:uiPriority w:val="99"/>
    <w:unhideWhenUsed/>
    <w:rsid w:val="009A0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B8D"/>
  </w:style>
  <w:style w:type="paragraph" w:styleId="Footer">
    <w:name w:val="footer"/>
    <w:basedOn w:val="Normal"/>
    <w:link w:val="FooterChar"/>
    <w:uiPriority w:val="99"/>
    <w:unhideWhenUsed/>
    <w:rsid w:val="009A0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B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hyperlink" Target="https://www.olovka.ai/examples/little-albert-experiment-an-analysis-of-ethical-boundaries-and-psychological-implications"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tmp"/><Relationship Id="rId12" Type="http://schemas.openxmlformats.org/officeDocument/2006/relationships/hyperlink" Target="https://www.facebook.com/groups/142126849181880/posts/9879047648823036/"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medium.com/@worldspector1/theory-of-behaviorism-my-experience-on-theory-of-behaviorism-5d9aa9943a7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tmp"/><Relationship Id="rId11" Type="http://schemas.openxmlformats.org/officeDocument/2006/relationships/hyperlink" Target="https://achology.com/general-interest/conditioning-fear-insights-from-the-little-albert-experiment/?srsltid=AfmBOop7CNqDIVzr0jVB-M5lSStVxkI_Z_zNKlCU3U41175tP7hQbM30" TargetMode="External"/><Relationship Id="rId5" Type="http://schemas.openxmlformats.org/officeDocument/2006/relationships/endnotes" Target="endnotes.xml"/><Relationship Id="rId15" Type="http://schemas.openxmlformats.org/officeDocument/2006/relationships/hyperlink" Target="https://www.tiktok.com/@theautomatedmind/video/7214744399450901806" TargetMode="External"/><Relationship Id="rId10" Type="http://schemas.openxmlformats.org/officeDocument/2006/relationships/hyperlink" Target="https://dsdweb.co.uk/2019/01/29/1-4-explain-why-it-is-important-to-ensure-an-individual-is-able-to-give-informed-consent-to-their-treatment-in-line-with-legislation-policies-or-guidance/"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tmp"/><Relationship Id="rId14" Type="http://schemas.openxmlformats.org/officeDocument/2006/relationships/hyperlink" Target="https://science.howstuffworks.com/life/inside-the-mind/emotions/little-albert-experimen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760</Words>
  <Characters>4338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Jones</dc:creator>
  <cp:keywords/>
  <dc:description/>
  <cp:lastModifiedBy>Sophie Jones</cp:lastModifiedBy>
  <cp:revision>2</cp:revision>
  <cp:lastPrinted>2025-11-06T12:13:00Z</cp:lastPrinted>
  <dcterms:created xsi:type="dcterms:W3CDTF">2025-11-13T10:07:00Z</dcterms:created>
  <dcterms:modified xsi:type="dcterms:W3CDTF">2025-11-13T10:07:00Z</dcterms:modified>
</cp:coreProperties>
</file>