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F762A7" w:rsidRDefault="00F762A7">
      <w:pPr>
        <w:rPr>
          <w:rFonts w:ascii="Times New Roman" w:eastAsia="Times New Roman" w:hAnsi="Times New Roman" w:cs="Times New Roman"/>
          <w:color w:val="313131"/>
          <w:sz w:val="24"/>
          <w:szCs w:val="24"/>
        </w:rPr>
      </w:pPr>
    </w:p>
    <w:p w14:paraId="00000002" w14:textId="77777777" w:rsidR="00F762A7" w:rsidRDefault="00F762A7">
      <w:pPr>
        <w:rPr>
          <w:rFonts w:ascii="Times New Roman" w:eastAsia="Times New Roman" w:hAnsi="Times New Roman" w:cs="Times New Roman"/>
          <w:color w:val="313131"/>
          <w:sz w:val="24"/>
          <w:szCs w:val="24"/>
        </w:rPr>
      </w:pPr>
    </w:p>
    <w:p w14:paraId="00000003" w14:textId="77777777" w:rsidR="00F762A7" w:rsidRDefault="00F762A7">
      <w:pPr>
        <w:rPr>
          <w:rFonts w:ascii="Times New Roman" w:eastAsia="Times New Roman" w:hAnsi="Times New Roman" w:cs="Times New Roman"/>
          <w:color w:val="313131"/>
          <w:sz w:val="24"/>
          <w:szCs w:val="24"/>
        </w:rPr>
      </w:pPr>
    </w:p>
    <w:p w14:paraId="5C4C9845" w14:textId="77777777" w:rsidR="00E71BD0" w:rsidRDefault="00E71BD0">
      <w:pPr>
        <w:rPr>
          <w:rFonts w:ascii="Times New Roman" w:eastAsia="Times New Roman" w:hAnsi="Times New Roman" w:cs="Times New Roman"/>
          <w:color w:val="313131"/>
          <w:sz w:val="24"/>
          <w:szCs w:val="24"/>
        </w:rPr>
      </w:pPr>
    </w:p>
    <w:p w14:paraId="00000004" w14:textId="77777777" w:rsidR="00F762A7" w:rsidRDefault="00F762A7">
      <w:pPr>
        <w:rPr>
          <w:rFonts w:ascii="Times New Roman" w:eastAsia="Times New Roman" w:hAnsi="Times New Roman" w:cs="Times New Roman"/>
          <w:color w:val="313131"/>
          <w:sz w:val="24"/>
          <w:szCs w:val="24"/>
        </w:rPr>
      </w:pPr>
    </w:p>
    <w:p w14:paraId="00000005" w14:textId="77777777" w:rsidR="00F762A7" w:rsidRDefault="00F762A7">
      <w:pPr>
        <w:rPr>
          <w:rFonts w:ascii="Times New Roman" w:eastAsia="Times New Roman" w:hAnsi="Times New Roman" w:cs="Times New Roman"/>
          <w:color w:val="313131"/>
          <w:sz w:val="24"/>
          <w:szCs w:val="24"/>
        </w:rPr>
      </w:pPr>
    </w:p>
    <w:p w14:paraId="00000006" w14:textId="1A22B392" w:rsidR="00F762A7" w:rsidRDefault="00E71BD0" w:rsidP="00E71BD0">
      <w:pPr>
        <w:rPr>
          <w:rFonts w:ascii="Times New Roman" w:eastAsia="Times New Roman" w:hAnsi="Times New Roman" w:cs="Times New Roman"/>
          <w:b/>
          <w:bCs/>
          <w:color w:val="313131"/>
          <w:sz w:val="42"/>
          <w:szCs w:val="42"/>
        </w:rPr>
      </w:pPr>
      <w:r>
        <w:rPr>
          <w:rFonts w:ascii="Times New Roman" w:eastAsia="Times New Roman" w:hAnsi="Times New Roman" w:cs="Times New Roman"/>
          <w:b/>
          <w:bCs/>
          <w:color w:val="313131"/>
          <w:sz w:val="42"/>
          <w:szCs w:val="42"/>
        </w:rPr>
        <w:t xml:space="preserve">                  </w:t>
      </w:r>
      <w:r w:rsidR="00301351">
        <w:rPr>
          <w:rFonts w:ascii="Times New Roman" w:eastAsia="Times New Roman" w:hAnsi="Times New Roman" w:cs="Times New Roman"/>
          <w:b/>
          <w:bCs/>
          <w:color w:val="313131"/>
          <w:sz w:val="42"/>
          <w:szCs w:val="42"/>
        </w:rPr>
        <w:t xml:space="preserve">Student </w:t>
      </w:r>
      <w:r>
        <w:rPr>
          <w:rFonts w:ascii="Times New Roman" w:eastAsia="Times New Roman" w:hAnsi="Times New Roman" w:cs="Times New Roman"/>
          <w:b/>
          <w:bCs/>
          <w:color w:val="313131"/>
          <w:sz w:val="42"/>
          <w:szCs w:val="42"/>
        </w:rPr>
        <w:t>Name: DOREAN CARTER</w:t>
      </w:r>
    </w:p>
    <w:p w14:paraId="6775F413" w14:textId="77777777" w:rsidR="00E71BD0" w:rsidRDefault="00E71BD0">
      <w:pPr>
        <w:jc w:val="center"/>
        <w:rPr>
          <w:rFonts w:ascii="Times New Roman" w:eastAsia="Times New Roman" w:hAnsi="Times New Roman" w:cs="Times New Roman"/>
          <w:b/>
          <w:bCs/>
          <w:color w:val="313131"/>
          <w:sz w:val="42"/>
          <w:szCs w:val="42"/>
        </w:rPr>
      </w:pPr>
    </w:p>
    <w:p w14:paraId="00000007" w14:textId="697BB254" w:rsidR="00F762A7" w:rsidRDefault="00E71BD0" w:rsidP="00E71BD0">
      <w:pPr>
        <w:rPr>
          <w:rFonts w:ascii="Times New Roman" w:eastAsia="Times New Roman" w:hAnsi="Times New Roman" w:cs="Times New Roman"/>
          <w:b/>
          <w:bCs/>
          <w:color w:val="313131"/>
          <w:sz w:val="42"/>
          <w:szCs w:val="42"/>
        </w:rPr>
      </w:pPr>
      <w:r>
        <w:rPr>
          <w:rFonts w:ascii="Times New Roman" w:eastAsia="Times New Roman" w:hAnsi="Times New Roman" w:cs="Times New Roman"/>
          <w:b/>
          <w:bCs/>
          <w:color w:val="313131"/>
          <w:sz w:val="42"/>
          <w:szCs w:val="42"/>
        </w:rPr>
        <w:t xml:space="preserve">                  Student ID: 243117</w:t>
      </w:r>
      <w:r w:rsidR="00E70164">
        <w:rPr>
          <w:rFonts w:ascii="Times New Roman" w:eastAsia="Times New Roman" w:hAnsi="Times New Roman" w:cs="Times New Roman"/>
          <w:b/>
          <w:bCs/>
          <w:color w:val="313131"/>
          <w:sz w:val="42"/>
          <w:szCs w:val="42"/>
        </w:rPr>
        <w:t>8</w:t>
      </w:r>
    </w:p>
    <w:p w14:paraId="22769846" w14:textId="77777777" w:rsidR="00E71BD0" w:rsidRDefault="00E71BD0">
      <w:pPr>
        <w:jc w:val="center"/>
        <w:rPr>
          <w:rFonts w:ascii="Times New Roman" w:eastAsia="Times New Roman" w:hAnsi="Times New Roman" w:cs="Times New Roman"/>
          <w:b/>
          <w:bCs/>
          <w:color w:val="313131"/>
          <w:sz w:val="42"/>
          <w:szCs w:val="42"/>
        </w:rPr>
      </w:pPr>
    </w:p>
    <w:p w14:paraId="6B0E270F" w14:textId="1BB6EC15" w:rsidR="00E71BD0" w:rsidRDefault="00E71BD0" w:rsidP="00E71BD0">
      <w:pPr>
        <w:rPr>
          <w:rFonts w:ascii="Times New Roman" w:eastAsia="Times New Roman" w:hAnsi="Times New Roman" w:cs="Times New Roman"/>
          <w:b/>
          <w:bCs/>
          <w:color w:val="313131"/>
          <w:sz w:val="42"/>
          <w:szCs w:val="42"/>
        </w:rPr>
      </w:pPr>
      <w:r>
        <w:rPr>
          <w:rFonts w:ascii="Times New Roman" w:eastAsia="Times New Roman" w:hAnsi="Times New Roman" w:cs="Times New Roman"/>
          <w:b/>
          <w:bCs/>
          <w:color w:val="313131"/>
          <w:sz w:val="42"/>
          <w:szCs w:val="42"/>
        </w:rPr>
        <w:t xml:space="preserve">                  Title: Health and Social Care </w:t>
      </w:r>
    </w:p>
    <w:p w14:paraId="2EEA26C8" w14:textId="3ABC762B" w:rsidR="00E71BD0" w:rsidRDefault="00E71BD0">
      <w:pPr>
        <w:jc w:val="center"/>
        <w:rPr>
          <w:rFonts w:ascii="Times New Roman" w:eastAsia="Times New Roman" w:hAnsi="Times New Roman" w:cs="Times New Roman"/>
          <w:b/>
          <w:bCs/>
          <w:color w:val="313131"/>
          <w:sz w:val="42"/>
          <w:szCs w:val="42"/>
        </w:rPr>
      </w:pPr>
      <w:r>
        <w:rPr>
          <w:rFonts w:ascii="Times New Roman" w:eastAsia="Times New Roman" w:hAnsi="Times New Roman" w:cs="Times New Roman"/>
          <w:b/>
          <w:bCs/>
          <w:color w:val="313131"/>
          <w:sz w:val="42"/>
          <w:szCs w:val="42"/>
        </w:rPr>
        <w:t xml:space="preserve"> </w:t>
      </w:r>
    </w:p>
    <w:p w14:paraId="00000008" w14:textId="2CEC9E18" w:rsidR="00F762A7" w:rsidRDefault="00E71BD0" w:rsidP="00E71BD0">
      <w:pPr>
        <w:rPr>
          <w:rFonts w:ascii="Times New Roman" w:eastAsia="Times New Roman" w:hAnsi="Times New Roman" w:cs="Times New Roman"/>
          <w:b/>
          <w:bCs/>
          <w:color w:val="313131"/>
          <w:sz w:val="42"/>
          <w:szCs w:val="42"/>
        </w:rPr>
      </w:pPr>
      <w:r>
        <w:rPr>
          <w:rFonts w:ascii="Times New Roman" w:eastAsia="Times New Roman" w:hAnsi="Times New Roman" w:cs="Times New Roman"/>
          <w:b/>
          <w:bCs/>
          <w:color w:val="313131"/>
          <w:sz w:val="42"/>
          <w:szCs w:val="42"/>
        </w:rPr>
        <w:t xml:space="preserve">                  Module Code:  LCHS4003</w:t>
      </w:r>
    </w:p>
    <w:p w14:paraId="4CCBFC2C" w14:textId="77777777" w:rsidR="00E71BD0" w:rsidRDefault="00E71BD0">
      <w:pPr>
        <w:jc w:val="center"/>
        <w:rPr>
          <w:rFonts w:ascii="Times New Roman" w:eastAsia="Times New Roman" w:hAnsi="Times New Roman" w:cs="Times New Roman"/>
          <w:b/>
          <w:bCs/>
          <w:color w:val="313131"/>
          <w:sz w:val="42"/>
          <w:szCs w:val="42"/>
        </w:rPr>
      </w:pPr>
    </w:p>
    <w:p w14:paraId="00000009" w14:textId="524A864E" w:rsidR="00F762A7" w:rsidRDefault="00E71BD0" w:rsidP="00E71BD0">
      <w:pPr>
        <w:rPr>
          <w:rFonts w:ascii="Times New Roman" w:eastAsia="Times New Roman" w:hAnsi="Times New Roman" w:cs="Times New Roman"/>
          <w:b/>
          <w:bCs/>
          <w:color w:val="313131"/>
          <w:sz w:val="42"/>
          <w:szCs w:val="42"/>
        </w:rPr>
      </w:pPr>
      <w:r>
        <w:rPr>
          <w:rFonts w:ascii="Times New Roman" w:eastAsia="Times New Roman" w:hAnsi="Times New Roman" w:cs="Times New Roman"/>
          <w:b/>
          <w:bCs/>
          <w:color w:val="313131"/>
          <w:sz w:val="42"/>
          <w:szCs w:val="42"/>
        </w:rPr>
        <w:t xml:space="preserve">                   Lecturer</w:t>
      </w:r>
      <w:r w:rsidR="00301351">
        <w:rPr>
          <w:rFonts w:ascii="Times New Roman" w:eastAsia="Times New Roman" w:hAnsi="Times New Roman" w:cs="Times New Roman"/>
          <w:b/>
          <w:bCs/>
          <w:color w:val="313131"/>
          <w:sz w:val="42"/>
          <w:szCs w:val="42"/>
        </w:rPr>
        <w:t xml:space="preserve"> Name</w:t>
      </w:r>
      <w:r>
        <w:rPr>
          <w:rFonts w:ascii="Times New Roman" w:eastAsia="Times New Roman" w:hAnsi="Times New Roman" w:cs="Times New Roman"/>
          <w:b/>
          <w:bCs/>
          <w:color w:val="313131"/>
          <w:sz w:val="42"/>
          <w:szCs w:val="42"/>
        </w:rPr>
        <w:t xml:space="preserve">: Azida  Zairo </w:t>
      </w:r>
    </w:p>
    <w:p w14:paraId="3BC48A02" w14:textId="77777777" w:rsidR="00E71BD0" w:rsidRDefault="00E71BD0">
      <w:pPr>
        <w:jc w:val="center"/>
        <w:rPr>
          <w:rFonts w:ascii="Times New Roman" w:eastAsia="Times New Roman" w:hAnsi="Times New Roman" w:cs="Times New Roman"/>
          <w:b/>
          <w:bCs/>
          <w:color w:val="313131"/>
          <w:sz w:val="42"/>
          <w:szCs w:val="42"/>
        </w:rPr>
      </w:pPr>
    </w:p>
    <w:p w14:paraId="5EAFF08F" w14:textId="1320B501" w:rsidR="00E71BD0" w:rsidRDefault="00E71BD0" w:rsidP="00E71BD0">
      <w:pPr>
        <w:rPr>
          <w:rFonts w:ascii="Times New Roman" w:eastAsia="Times New Roman" w:hAnsi="Times New Roman" w:cs="Times New Roman"/>
          <w:b/>
          <w:bCs/>
          <w:color w:val="313131"/>
          <w:sz w:val="42"/>
          <w:szCs w:val="42"/>
        </w:rPr>
      </w:pPr>
      <w:r>
        <w:rPr>
          <w:rFonts w:ascii="Times New Roman" w:eastAsia="Times New Roman" w:hAnsi="Times New Roman" w:cs="Times New Roman"/>
          <w:b/>
          <w:bCs/>
          <w:color w:val="313131"/>
          <w:sz w:val="42"/>
          <w:szCs w:val="42"/>
        </w:rPr>
        <w:t xml:space="preserve">                   </w:t>
      </w:r>
      <w:r w:rsidR="00301351">
        <w:rPr>
          <w:rFonts w:ascii="Times New Roman" w:eastAsia="Times New Roman" w:hAnsi="Times New Roman" w:cs="Times New Roman"/>
          <w:b/>
          <w:bCs/>
          <w:color w:val="313131"/>
          <w:sz w:val="42"/>
          <w:szCs w:val="42"/>
        </w:rPr>
        <w:t>Submission Date:</w:t>
      </w:r>
      <w:r>
        <w:rPr>
          <w:rFonts w:ascii="Times New Roman" w:eastAsia="Times New Roman" w:hAnsi="Times New Roman" w:cs="Times New Roman"/>
          <w:b/>
          <w:bCs/>
          <w:color w:val="313131"/>
          <w:sz w:val="42"/>
          <w:szCs w:val="42"/>
        </w:rPr>
        <w:t xml:space="preserve"> March 27,</w:t>
      </w:r>
      <w:r w:rsidR="00A97E33">
        <w:rPr>
          <w:rFonts w:ascii="Times New Roman" w:eastAsia="Times New Roman" w:hAnsi="Times New Roman" w:cs="Times New Roman"/>
          <w:b/>
          <w:bCs/>
          <w:color w:val="313131"/>
          <w:sz w:val="42"/>
          <w:szCs w:val="42"/>
        </w:rPr>
        <w:t xml:space="preserve"> </w:t>
      </w:r>
      <w:r>
        <w:rPr>
          <w:rFonts w:ascii="Times New Roman" w:eastAsia="Times New Roman" w:hAnsi="Times New Roman" w:cs="Times New Roman"/>
          <w:b/>
          <w:bCs/>
          <w:color w:val="313131"/>
          <w:sz w:val="42"/>
          <w:szCs w:val="42"/>
        </w:rPr>
        <w:t>2026</w:t>
      </w:r>
    </w:p>
    <w:p w14:paraId="0000000A" w14:textId="77777777" w:rsidR="00F762A7" w:rsidRDefault="00F762A7">
      <w:pPr>
        <w:rPr>
          <w:rFonts w:ascii="Times New Roman" w:eastAsia="Times New Roman" w:hAnsi="Times New Roman" w:cs="Times New Roman"/>
          <w:b/>
          <w:bCs/>
          <w:color w:val="313131"/>
          <w:sz w:val="42"/>
          <w:szCs w:val="42"/>
        </w:rPr>
      </w:pPr>
    </w:p>
    <w:p w14:paraId="0000000B" w14:textId="77777777" w:rsidR="00F762A7" w:rsidRDefault="00F762A7">
      <w:pPr>
        <w:rPr>
          <w:rFonts w:ascii="Times New Roman" w:eastAsia="Times New Roman" w:hAnsi="Times New Roman" w:cs="Times New Roman"/>
          <w:b/>
          <w:bCs/>
          <w:color w:val="313131"/>
          <w:sz w:val="42"/>
          <w:szCs w:val="42"/>
        </w:rPr>
      </w:pPr>
    </w:p>
    <w:p w14:paraId="0000000C" w14:textId="77777777" w:rsidR="00F762A7" w:rsidRDefault="00F762A7">
      <w:pPr>
        <w:rPr>
          <w:rFonts w:ascii="Times New Roman" w:eastAsia="Times New Roman" w:hAnsi="Times New Roman" w:cs="Times New Roman"/>
          <w:b/>
          <w:bCs/>
          <w:color w:val="313131"/>
          <w:sz w:val="24"/>
          <w:szCs w:val="24"/>
        </w:rPr>
      </w:pPr>
    </w:p>
    <w:p w14:paraId="0000000D" w14:textId="77777777" w:rsidR="00F762A7" w:rsidRDefault="00F762A7">
      <w:pPr>
        <w:rPr>
          <w:rFonts w:ascii="Times New Roman" w:eastAsia="Times New Roman" w:hAnsi="Times New Roman" w:cs="Times New Roman"/>
          <w:b/>
          <w:bCs/>
          <w:color w:val="313131"/>
          <w:sz w:val="24"/>
          <w:szCs w:val="24"/>
        </w:rPr>
      </w:pPr>
    </w:p>
    <w:p w14:paraId="0000000E" w14:textId="77777777" w:rsidR="00F762A7" w:rsidRDefault="00F762A7">
      <w:pPr>
        <w:rPr>
          <w:rFonts w:ascii="Times New Roman" w:eastAsia="Times New Roman" w:hAnsi="Times New Roman" w:cs="Times New Roman"/>
          <w:b/>
          <w:bCs/>
          <w:color w:val="313131"/>
          <w:sz w:val="24"/>
          <w:szCs w:val="24"/>
        </w:rPr>
      </w:pPr>
    </w:p>
    <w:p w14:paraId="0000000F" w14:textId="77777777" w:rsidR="00F762A7" w:rsidRDefault="00F762A7">
      <w:pPr>
        <w:rPr>
          <w:rFonts w:ascii="Times New Roman" w:eastAsia="Times New Roman" w:hAnsi="Times New Roman" w:cs="Times New Roman"/>
          <w:b/>
          <w:bCs/>
          <w:color w:val="313131"/>
          <w:sz w:val="24"/>
          <w:szCs w:val="24"/>
        </w:rPr>
      </w:pPr>
    </w:p>
    <w:p w14:paraId="00000010" w14:textId="77777777" w:rsidR="00F762A7" w:rsidRDefault="00F762A7">
      <w:pPr>
        <w:rPr>
          <w:rFonts w:ascii="Times New Roman" w:eastAsia="Times New Roman" w:hAnsi="Times New Roman" w:cs="Times New Roman"/>
          <w:b/>
          <w:bCs/>
          <w:color w:val="313131"/>
          <w:sz w:val="24"/>
          <w:szCs w:val="24"/>
        </w:rPr>
      </w:pPr>
    </w:p>
    <w:p w14:paraId="00000011" w14:textId="77777777" w:rsidR="00F762A7" w:rsidRDefault="00F762A7">
      <w:pPr>
        <w:rPr>
          <w:rFonts w:ascii="Times New Roman" w:eastAsia="Times New Roman" w:hAnsi="Times New Roman" w:cs="Times New Roman"/>
          <w:b/>
          <w:bCs/>
          <w:color w:val="313131"/>
          <w:sz w:val="24"/>
          <w:szCs w:val="24"/>
        </w:rPr>
      </w:pPr>
    </w:p>
    <w:p w14:paraId="00000012" w14:textId="77777777" w:rsidR="00F762A7" w:rsidRDefault="00F762A7">
      <w:pPr>
        <w:rPr>
          <w:rFonts w:ascii="Times New Roman" w:eastAsia="Times New Roman" w:hAnsi="Times New Roman" w:cs="Times New Roman"/>
          <w:b/>
          <w:bCs/>
          <w:color w:val="313131"/>
          <w:sz w:val="24"/>
          <w:szCs w:val="24"/>
        </w:rPr>
      </w:pPr>
    </w:p>
    <w:p w14:paraId="00000013" w14:textId="77777777" w:rsidR="00F762A7" w:rsidRDefault="00F762A7">
      <w:pPr>
        <w:rPr>
          <w:rFonts w:ascii="Times New Roman" w:eastAsia="Times New Roman" w:hAnsi="Times New Roman" w:cs="Times New Roman"/>
          <w:b/>
          <w:bCs/>
          <w:color w:val="313131"/>
          <w:sz w:val="24"/>
          <w:szCs w:val="24"/>
        </w:rPr>
      </w:pPr>
    </w:p>
    <w:p w14:paraId="00000014" w14:textId="77777777" w:rsidR="00F762A7" w:rsidRDefault="00F762A7">
      <w:pPr>
        <w:rPr>
          <w:rFonts w:ascii="Times New Roman" w:eastAsia="Times New Roman" w:hAnsi="Times New Roman" w:cs="Times New Roman"/>
          <w:b/>
          <w:bCs/>
          <w:color w:val="313131"/>
          <w:sz w:val="24"/>
          <w:szCs w:val="24"/>
        </w:rPr>
      </w:pPr>
    </w:p>
    <w:p w14:paraId="00000019" w14:textId="77777777" w:rsidR="00F762A7" w:rsidRDefault="00F762A7">
      <w:pPr>
        <w:rPr>
          <w:rFonts w:ascii="Times New Roman" w:eastAsia="Times New Roman" w:hAnsi="Times New Roman" w:cs="Times New Roman"/>
          <w:b/>
          <w:bCs/>
          <w:color w:val="313131"/>
          <w:sz w:val="24"/>
          <w:szCs w:val="24"/>
        </w:rPr>
      </w:pPr>
    </w:p>
    <w:p w14:paraId="0000001A" w14:textId="77777777" w:rsidR="00F762A7" w:rsidRDefault="00F762A7">
      <w:pPr>
        <w:rPr>
          <w:rFonts w:ascii="Times New Roman" w:eastAsia="Times New Roman" w:hAnsi="Times New Roman" w:cs="Times New Roman"/>
          <w:b/>
          <w:bCs/>
          <w:color w:val="313131"/>
          <w:sz w:val="24"/>
          <w:szCs w:val="24"/>
        </w:rPr>
      </w:pPr>
    </w:p>
    <w:p w14:paraId="00000029" w14:textId="77777777" w:rsidR="00F762A7" w:rsidRDefault="00F762A7">
      <w:pPr>
        <w:rPr>
          <w:rFonts w:ascii="Times New Roman" w:eastAsia="Times New Roman" w:hAnsi="Times New Roman" w:cs="Times New Roman"/>
          <w:color w:val="313131"/>
          <w:sz w:val="24"/>
          <w:szCs w:val="24"/>
        </w:rPr>
      </w:pPr>
    </w:p>
    <w:p w14:paraId="0000002A" w14:textId="77777777" w:rsidR="00F762A7" w:rsidRPr="00E71BD0" w:rsidRDefault="00000000">
      <w:pPr>
        <w:rPr>
          <w:rFonts w:ascii="Times New Roman" w:eastAsia="Times New Roman" w:hAnsi="Times New Roman" w:cs="Times New Roman"/>
          <w:color w:val="313131"/>
        </w:rPr>
      </w:pPr>
      <w:r w:rsidRPr="00E71BD0">
        <w:rPr>
          <w:rFonts w:ascii="Times New Roman" w:eastAsia="Times New Roman" w:hAnsi="Times New Roman" w:cs="Times New Roman"/>
          <w:color w:val="313131"/>
        </w:rPr>
        <w:lastRenderedPageBreak/>
        <w:t>Communication is very  vital for safeguarding the safety and dignity of service users like Mr Ahmed. In this  case, the Equality Act of 2010's tenets are quite pertinent.Regardless of traits like age, disability, or color, the Act promotes equitable access to services and shields people from discrimination (UK Government, 2010).After his stroke, Mr. Ahmed can be deemed disabled, and his linguistic requirements are related to his ethnic heritage.Healthcare providers are required by the Equality Act to provide him with equitable and accessible care by making reasonable accommodations. This entails helping him communicate, tailoring services to his language requirements, and making sure his condition or cultural background does not disadvantage him. The care team may advance inclusiveness, equality, and person-centered care by adhering to these values.Regarding Mr. Ahmed's case, the Equality Act of 2010's tenets are quite pertinent.Regardless of traits like age, disability, or color, the Act promotes equitable access to services and shields people from discrimination (UK Government, 2010).After his stroke, Mr. Ahmed can be deemed disabled, and his linguistic requirements are related to his ethnic heritage.Healthcare providers are required by the Equality Act to provide him with equitable and accessible care by making reasonable accommodations. This entails helping him communicate, tailoring services to his language requirements, and making sure his condition or cultural background does not disadvantage him. The care team may advance inclusiveness, equality, and person-centered care by adhering to these values.</w:t>
      </w:r>
    </w:p>
    <w:p w14:paraId="0000002B" w14:textId="77777777" w:rsidR="00F762A7" w:rsidRPr="00E71BD0" w:rsidRDefault="00F762A7">
      <w:pPr>
        <w:rPr>
          <w:rFonts w:ascii="Times New Roman" w:eastAsia="Times New Roman" w:hAnsi="Times New Roman" w:cs="Times New Roman"/>
        </w:rPr>
      </w:pPr>
    </w:p>
    <w:p w14:paraId="0000002C" w14:textId="77777777" w:rsidR="00F762A7" w:rsidRPr="00E71BD0" w:rsidRDefault="00000000">
      <w:pPr>
        <w:rPr>
          <w:rFonts w:ascii="Times New Roman" w:eastAsia="Times New Roman" w:hAnsi="Times New Roman" w:cs="Times New Roman"/>
          <w:color w:val="313131"/>
        </w:rPr>
      </w:pPr>
      <w:r w:rsidRPr="00E71BD0">
        <w:rPr>
          <w:rFonts w:ascii="Times New Roman" w:eastAsia="Times New Roman" w:hAnsi="Times New Roman" w:cs="Times New Roman"/>
          <w:color w:val="313131"/>
        </w:rPr>
        <w:t>According to Shannon and Weaver Communication Model (1948) is a helpful communication model that can be used in Mr. Ahmed's care.According to this model, better communication is a process that includes a sender, message, channel, recipient, and having  feedback. When a healthcare provider gives  a message, such as instructions for taking medication or even health teachings, they are acting as the sender to the patient . A channel role, such as the method like spoken words or written instructions, is used to convey the message. As the recipient, Mr. Ahmed analyzes the data and offers comments to ensure comprehension. However, "noise" like medical jargon, hearing impairments, or language obstacles could disrupt the message. Professionals should speak clearly, make sure everyone understands, and encourage questioning in order to lessen this cacophony.Effective communication fosters trust and strengthens teamwork across various disciplines, significantly lowering the likelihood of mistakes like missed appointments or late medications. By ensuring everyone is on the same page, the team provides Mr. Ahmed with seamless, safe, and personalized care.</w:t>
      </w:r>
    </w:p>
    <w:p w14:paraId="0000002D"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 xml:space="preserve">In the case of Mr Ahmed, good administrative skills are very important in ensuring safety. Mr Ahmed is a 68-year-old man recovering from a stroke who relies on several professionals such as his GP, district nurse, speech and language therapist, and the care agency. Because in this situation many people are involved in his care with proper organization and even proper communication that can bring accurate documentation are essential to avoid some mistakes and also avoid misleading. The Best example from the case is the missed home visit from the agency such as rehabilitation therapy that can  caused Mr Ahmed not to receive his medication on time and routine. And this situation shows how poor administration can directly affect a patient’s overall wellbeing. Administrative skills in health and social care include organizing schedules, maintaining accurate records, information between professionals and the patient, and making sure all services are delivered as planned from provider to Mr. Ahmed. In this case. The care agency must have a strict and efficient plan such as better home visits and ensure staff to attend at the correct times. If the administrative systems are weak or not efficient and effective to the patient. It may lead to delay in planning of treatment and medication adherence or better to misleading in </w:t>
      </w:r>
      <w:r w:rsidRPr="00E71BD0">
        <w:rPr>
          <w:rFonts w:ascii="Times New Roman" w:eastAsia="Times New Roman" w:hAnsi="Times New Roman" w:cs="Times New Roman"/>
          <w:color w:val="313131"/>
        </w:rPr>
        <w:lastRenderedPageBreak/>
        <w:t xml:space="preserve">poor monitoring of his condition which is post stroke. Since in this case Mr Ahmed had a stroke and also still has needs  to support in personal care and medication and rehabilitation, </w:t>
      </w:r>
    </w:p>
    <w:p w14:paraId="0000002E"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 xml:space="preserve">Another  aspect  of administrative practice is record keeping. Record keeping means storing accurate information about a patient’s condition and must have care provided, medications administered and even any misleading or incident that occurs. In Mr Ahmed’s Case, The record must include his schedule in medication, blood pressure monitoring, rehabilitation therapy sessions, and better communication between professionals in the team. Records  help ensure continuity of care because every member of the multidisciplinary team can access the same information and have accurate information.If one professional updates the record the others in healthcare team can understand Mr Ahmed’s current needs and plan appropriate treatment of care.Record keeping must also follow legal and ethical standards, including the </w:t>
      </w:r>
      <w:r w:rsidRPr="00E71BD0">
        <w:rPr>
          <w:rFonts w:ascii="Times New Roman" w:eastAsia="Times New Roman" w:hAnsi="Times New Roman" w:cs="Times New Roman"/>
          <w:b/>
          <w:bCs/>
          <w:color w:val="313131"/>
        </w:rPr>
        <w:t xml:space="preserve">Data Protection Act 2018, </w:t>
      </w:r>
      <w:r w:rsidRPr="00E71BD0">
        <w:rPr>
          <w:rFonts w:ascii="Times New Roman" w:eastAsia="Times New Roman" w:hAnsi="Times New Roman" w:cs="Times New Roman"/>
          <w:color w:val="313131"/>
        </w:rPr>
        <w:t xml:space="preserve">which protect  personal information and ensures it is used responsibly. </w:t>
      </w:r>
    </w:p>
    <w:p w14:paraId="0000002F"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 xml:space="preserve">According to Health and Social Care, Record Management is the systematic control of an organisation's records, throughout their life cycle, in order to meet operational business needs, statutory and fiscal requirements, and community expectations. Effective management of corporate information allows fast, accurate and reliable access to records, ensuring the timely destruction of redundant information and the identification and protection of vital and historically important records. This law requires health and social care professionals to store patient information securely, only share it with authorized individuals, and collect only information that is necessary for care. </w:t>
      </w:r>
    </w:p>
    <w:p w14:paraId="00000030"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According to Stroudpractice The health care professionals who provide you with care maintain records about your health and any treatment or care you have received previously.  These records help to provide you with the best possible healthcare and treatment. NHS health records may be electronic, paper-based or a mixture of both.  We use a combination of working practices and technology to ensure that your information is kept confidential and secure.</w:t>
      </w:r>
    </w:p>
    <w:p w14:paraId="00000031"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The importance of collaborating with other professional teams is very crucial  in providing the effectiveness and having safe care for patients just  like Mr Ahmed. In health and social care many patients need a complex plan in care that cannot be managed by one professional alone. Collaborative working allows different professionals to share their own knowledge, better skills,  responsibilities in order to coordinate with other patients. For a patient recovering from a stroke like Mr Ahmed the teamwork between healthcare professionals helps support his medical condition even on daily needs ,communication difficulties and daily life living. The General Practitioner plays a vital role in overseeing Mr Ahmed’s overall health and medical treatment. The role of the general practitioner monitors his better condition, prescribes medication and refers him to other specialists if needed. Regular communication between the GP and other members of the care team has a huge help to ensure that Mr Ahmed’s treatment plan is updated and has improvements to the care plan. the GP can adjust his treatment based on information shared by the care of team.</w:t>
      </w:r>
    </w:p>
    <w:p w14:paraId="00000032"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 xml:space="preserve">The role of the  nurse is also important in being involved in the situation. Nurses must provide healthcare support in the patient’s home, such as monitoring vital signs, administering medication, and assessing recovery progress after a stroke. This can also identify early signs of complications and communicate these concerns to the GP or other professionals. </w:t>
      </w:r>
    </w:p>
    <w:p w14:paraId="00000033"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lastRenderedPageBreak/>
        <w:t xml:space="preserve">The one most important approach is to have a clear and effective communication between all those professionals. Having Regular meetings, shared care plans, and accurate documentation in chart to allow professionals to exchange important information about the patient’s condition and progress and to reduce leading to mistakes that can contribute to negative effect. When the professionals have a better communication, they can have a coordinate treatment plans and avoid misunderstanding and have easy communication since the planning of goal is to establish care to Mr. Ahmed. </w:t>
      </w:r>
    </w:p>
    <w:p w14:paraId="00000034"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 xml:space="preserve">The second  approach is defining each role and responsibilities within the multidisciplinary team. Each professional involved in Mr Ahmed’s care should be understand their specific duties and roles, how their role contributes to the overall care plan and to be more effective. The clear role descriptions reduce confusion and help prevent duplication of work. This also to improves the responsibility and accountability of each professional to ensure that tasks such as medication management, rehabilitation therapy, and daily care.  </w:t>
      </w:r>
    </w:p>
    <w:p w14:paraId="00000035"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 xml:space="preserve">The Third one is to have shared decision-making and joint care planning are also important strategies that support the entire team to collaborate. Professionals  must work together to develop a care plan that meets the patient’s physical, emotional, social and spiritual needs . Involving the patients like Mr Ahmed and their family in decision making can also improve communication and ensure the care plan reflects the patient’s preferences and cultural needs.Despite all of the benefits .The multi-agency working may face several challenges. One common challenge is communication barriers, where different professionals may use different terminology and communication styles. That  can lead to misunderstandings or delays in care delivery. </w:t>
      </w:r>
    </w:p>
    <w:p w14:paraId="00000036" w14:textId="77777777" w:rsidR="00F762A7" w:rsidRPr="00E71BD0" w:rsidRDefault="00000000">
      <w:pPr>
        <w:spacing w:before="240" w:after="240"/>
        <w:rPr>
          <w:rFonts w:ascii="Times New Roman" w:eastAsia="Times New Roman" w:hAnsi="Times New Roman" w:cs="Times New Roman"/>
          <w:color w:val="313131"/>
        </w:rPr>
      </w:pPr>
      <w:r w:rsidRPr="00E71BD0">
        <w:rPr>
          <w:rFonts w:ascii="Times New Roman" w:eastAsia="Times New Roman" w:hAnsi="Times New Roman" w:cs="Times New Roman"/>
          <w:color w:val="313131"/>
        </w:rPr>
        <w:t>Another  challenge is differences in organisational culture or priorities, which may cause disagreements about treatment plans or responsibilities.  To overcome all of these challenges, several strategies can be applied. Regular team meetings and collaborative discussions help professionals build trust and resolve misunderstandings and misinformation.</w:t>
      </w:r>
    </w:p>
    <w:p w14:paraId="00000037" w14:textId="77777777" w:rsidR="00F762A7" w:rsidRPr="00E71BD0" w:rsidRDefault="00F762A7">
      <w:pPr>
        <w:spacing w:before="240" w:after="240"/>
        <w:rPr>
          <w:rFonts w:ascii="Times New Roman" w:eastAsia="Times New Roman" w:hAnsi="Times New Roman" w:cs="Times New Roman"/>
          <w:color w:val="313131"/>
        </w:rPr>
      </w:pPr>
    </w:p>
    <w:p w14:paraId="00000038" w14:textId="77777777" w:rsidR="00F762A7" w:rsidRPr="00E71BD0" w:rsidRDefault="00000000">
      <w:pPr>
        <w:rPr>
          <w:rFonts w:ascii="Times New Roman" w:eastAsia="Times New Roman" w:hAnsi="Times New Roman" w:cs="Times New Roman"/>
        </w:rPr>
      </w:pPr>
      <w:r w:rsidRPr="00E71BD0">
        <w:rPr>
          <w:rFonts w:ascii="Times New Roman" w:eastAsia="Times New Roman" w:hAnsi="Times New Roman" w:cs="Times New Roman"/>
          <w:b/>
          <w:bCs/>
        </w:rPr>
        <w:t>References</w:t>
      </w:r>
    </w:p>
    <w:p w14:paraId="00000039" w14:textId="77777777" w:rsidR="00F762A7" w:rsidRPr="00E71BD0" w:rsidRDefault="00000000">
      <w:pPr>
        <w:spacing w:before="240" w:after="240"/>
        <w:rPr>
          <w:rFonts w:ascii="Times New Roman" w:eastAsia="Times New Roman" w:hAnsi="Times New Roman" w:cs="Times New Roman"/>
        </w:rPr>
      </w:pPr>
      <w:r w:rsidRPr="00E71BD0">
        <w:rPr>
          <w:rFonts w:ascii="Times New Roman" w:eastAsia="Times New Roman" w:hAnsi="Times New Roman" w:cs="Times New Roman"/>
        </w:rPr>
        <w:t xml:space="preserve">UK Government (2010) Equality Act 2010. </w:t>
      </w:r>
      <w:r w:rsidRPr="00E71BD0">
        <w:rPr>
          <w:rFonts w:ascii="Times New Roman" w:eastAsia="Times New Roman" w:hAnsi="Times New Roman" w:cs="Times New Roman"/>
          <w:color w:val="1155CC"/>
          <w:u w:val="single"/>
        </w:rPr>
        <w:t xml:space="preserve">https://www.legislation.gov.uk/ukpga/2010/15/contents </w:t>
      </w:r>
    </w:p>
    <w:p w14:paraId="0000003A" w14:textId="77777777" w:rsidR="00F762A7" w:rsidRPr="00E71BD0" w:rsidRDefault="00000000">
      <w:pPr>
        <w:spacing w:before="240" w:after="240"/>
        <w:rPr>
          <w:rFonts w:ascii="Times New Roman" w:eastAsia="Times New Roman" w:hAnsi="Times New Roman" w:cs="Times New Roman"/>
        </w:rPr>
      </w:pPr>
      <w:r w:rsidRPr="00E71BD0">
        <w:rPr>
          <w:rFonts w:ascii="Times New Roman" w:eastAsia="Times New Roman" w:hAnsi="Times New Roman" w:cs="Times New Roman"/>
        </w:rPr>
        <w:t xml:space="preserve">Skills for Care (2023) Communication in health and social care. </w:t>
      </w:r>
      <w:r w:rsidRPr="00E71BD0">
        <w:rPr>
          <w:rFonts w:ascii="Times New Roman" w:eastAsia="Times New Roman" w:hAnsi="Times New Roman" w:cs="Times New Roman"/>
          <w:color w:val="1155CC"/>
          <w:u w:val="single"/>
        </w:rPr>
        <w:t xml:space="preserve">https://www.skillsforcare.org.uk/Learning-development/Health-and-social-care-skills/Communication.aspx </w:t>
      </w:r>
    </w:p>
    <w:p w14:paraId="0000003B" w14:textId="77777777" w:rsidR="00F762A7" w:rsidRPr="00E71BD0" w:rsidRDefault="00000000">
      <w:pPr>
        <w:spacing w:before="240" w:after="240"/>
        <w:rPr>
          <w:rFonts w:ascii="Times New Roman" w:eastAsia="Times New Roman" w:hAnsi="Times New Roman" w:cs="Times New Roman"/>
        </w:rPr>
      </w:pPr>
      <w:r w:rsidRPr="00E71BD0">
        <w:rPr>
          <w:rFonts w:ascii="Times New Roman" w:eastAsia="Times New Roman" w:hAnsi="Times New Roman" w:cs="Times New Roman"/>
        </w:rPr>
        <w:t xml:space="preserve">Stroud Practice (n.d.) General Data Protection Regulation (GDPR). </w:t>
      </w:r>
      <w:r w:rsidRPr="00E71BD0">
        <w:rPr>
          <w:rFonts w:ascii="Times New Roman" w:eastAsia="Times New Roman" w:hAnsi="Times New Roman" w:cs="Times New Roman"/>
          <w:color w:val="3C78D8"/>
          <w:u w:val="single"/>
        </w:rPr>
        <w:t>https://www.stroudpractice.nhs.uk/general-data-protection-regulation-gdpr</w:t>
      </w:r>
    </w:p>
    <w:p w14:paraId="0000003C" w14:textId="77777777" w:rsidR="00F762A7" w:rsidRPr="00E71BD0" w:rsidRDefault="00000000">
      <w:pPr>
        <w:spacing w:before="240" w:after="240"/>
        <w:rPr>
          <w:rFonts w:ascii="Times New Roman" w:eastAsia="Times New Roman" w:hAnsi="Times New Roman" w:cs="Times New Roman"/>
          <w:color w:val="1155CC"/>
          <w:u w:val="single"/>
        </w:rPr>
      </w:pPr>
      <w:r w:rsidRPr="00E71BD0">
        <w:rPr>
          <w:rFonts w:ascii="Times New Roman" w:eastAsia="Times New Roman" w:hAnsi="Times New Roman" w:cs="Times New Roman"/>
        </w:rPr>
        <w:t xml:space="preserve">Scottish Government (2024) Records management code of practice for health and social care. </w:t>
      </w:r>
      <w:r w:rsidRPr="00E71BD0">
        <w:rPr>
          <w:rFonts w:ascii="Times New Roman" w:eastAsia="Times New Roman" w:hAnsi="Times New Roman" w:cs="Times New Roman"/>
          <w:color w:val="1155CC"/>
          <w:u w:val="single"/>
        </w:rPr>
        <w:t xml:space="preserve">https://carelearning.org.uk/blog/workforce/what-are-multidisciplinary-teams-in-health-and-social-care/ </w:t>
      </w:r>
    </w:p>
    <w:p w14:paraId="0000003D" w14:textId="77777777" w:rsidR="00F762A7" w:rsidRPr="00E71BD0" w:rsidRDefault="00000000">
      <w:pPr>
        <w:spacing w:before="240" w:after="240"/>
        <w:rPr>
          <w:rFonts w:ascii="Times New Roman" w:eastAsia="Times New Roman" w:hAnsi="Times New Roman" w:cs="Times New Roman"/>
          <w:color w:val="1155CC"/>
          <w:u w:val="single"/>
        </w:rPr>
      </w:pPr>
      <w:r w:rsidRPr="00E71BD0">
        <w:rPr>
          <w:rFonts w:ascii="Times New Roman" w:eastAsia="Times New Roman" w:hAnsi="Times New Roman" w:cs="Times New Roman"/>
        </w:rPr>
        <w:lastRenderedPageBreak/>
        <w:t xml:space="preserve">Care Learning (n.d.) Explain common barriers to integrated working and multi-agency working and how these can be overcome. </w:t>
      </w:r>
      <w:r w:rsidRPr="00E71BD0">
        <w:rPr>
          <w:rFonts w:ascii="Times New Roman" w:eastAsia="Times New Roman" w:hAnsi="Times New Roman" w:cs="Times New Roman"/>
          <w:color w:val="1155CC"/>
          <w:u w:val="single"/>
        </w:rPr>
        <w:t>https://carelearning.org.uk/qualifications/level-3-cypw/cyp-core-3-6/1-4-explain-common-barriers-to-integrated-working-and-multi-agency-working-and-how-these-can-be-overcome/</w:t>
      </w:r>
    </w:p>
    <w:p w14:paraId="0000003E" w14:textId="77777777" w:rsidR="00F762A7" w:rsidRPr="00E71BD0" w:rsidRDefault="00000000">
      <w:pPr>
        <w:spacing w:before="240" w:after="240"/>
        <w:rPr>
          <w:rFonts w:ascii="Times New Roman" w:eastAsia="Times New Roman" w:hAnsi="Times New Roman" w:cs="Times New Roman"/>
          <w:color w:val="1155CC"/>
          <w:u w:val="single"/>
        </w:rPr>
      </w:pPr>
      <w:r w:rsidRPr="00E71BD0">
        <w:rPr>
          <w:rFonts w:ascii="Times New Roman" w:eastAsia="Times New Roman" w:hAnsi="Times New Roman" w:cs="Times New Roman"/>
        </w:rPr>
        <w:t xml:space="preserve">Care Learning (n.d.) Analyse how integrated working practices and multi-agency working in partnership deliver better outcomes. </w:t>
      </w:r>
      <w:r w:rsidRPr="00E71BD0">
        <w:rPr>
          <w:rFonts w:ascii="Times New Roman" w:eastAsia="Times New Roman" w:hAnsi="Times New Roman" w:cs="Times New Roman"/>
          <w:color w:val="1155CC"/>
          <w:u w:val="single"/>
        </w:rPr>
        <w:t>https://carelearning.org.uk/qualifications/level-3-cypw/cyp-core-3-6/1-2-analyse-how-integrated-working-practices-and-multi-agency-working-in-partnership-deliver-better-outcomes-for-children-and-young-people</w:t>
      </w:r>
    </w:p>
    <w:p w14:paraId="0000003F" w14:textId="77777777" w:rsidR="00F762A7" w:rsidRPr="00E71BD0" w:rsidRDefault="00F762A7">
      <w:pPr>
        <w:rPr>
          <w:rFonts w:ascii="Times New Roman" w:eastAsia="Times New Roman" w:hAnsi="Times New Roman" w:cs="Times New Roman"/>
        </w:rPr>
      </w:pPr>
    </w:p>
    <w:sectPr w:rsidR="00F762A7" w:rsidRPr="00E71BD0">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6408C" w14:textId="77777777" w:rsidR="004875BC" w:rsidRDefault="004875BC">
      <w:pPr>
        <w:spacing w:line="240" w:lineRule="auto"/>
      </w:pPr>
      <w:r>
        <w:separator/>
      </w:r>
    </w:p>
  </w:endnote>
  <w:endnote w:type="continuationSeparator" w:id="0">
    <w:p w14:paraId="7B288A7D" w14:textId="77777777" w:rsidR="004875BC" w:rsidRDefault="004875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AC318A9-3F27-4FAC-A244-704699ACEB9A}"/>
  </w:font>
  <w:font w:name="Cambria">
    <w:panose1 w:val="02040503050406030204"/>
    <w:charset w:val="00"/>
    <w:family w:val="roman"/>
    <w:pitch w:val="variable"/>
    <w:sig w:usb0="E00006FF" w:usb1="420024FF" w:usb2="02000000" w:usb3="00000000" w:csb0="0000019F" w:csb1="00000000"/>
    <w:embedRegular r:id="rId2" w:fontKey="{DD65E45D-BEDB-4364-8DED-CE6A8D4B791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1" w14:textId="77777777" w:rsidR="00F762A7" w:rsidRDefault="00F762A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75336" w14:textId="77777777" w:rsidR="004875BC" w:rsidRDefault="004875BC">
      <w:pPr>
        <w:spacing w:line="240" w:lineRule="auto"/>
      </w:pPr>
      <w:r>
        <w:separator/>
      </w:r>
    </w:p>
  </w:footnote>
  <w:footnote w:type="continuationSeparator" w:id="0">
    <w:p w14:paraId="069BEE0B" w14:textId="77777777" w:rsidR="004875BC" w:rsidRDefault="004875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0" w14:textId="77777777" w:rsidR="00F762A7" w:rsidRDefault="00F762A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62A7"/>
    <w:rsid w:val="001459DE"/>
    <w:rsid w:val="002271C7"/>
    <w:rsid w:val="002D5E42"/>
    <w:rsid w:val="002F1638"/>
    <w:rsid w:val="00301351"/>
    <w:rsid w:val="004875BC"/>
    <w:rsid w:val="0063311F"/>
    <w:rsid w:val="00934893"/>
    <w:rsid w:val="009356B1"/>
    <w:rsid w:val="00A97E33"/>
    <w:rsid w:val="00E70164"/>
    <w:rsid w:val="00E71BD0"/>
    <w:rsid w:val="00F76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FD565"/>
  <w15:docId w15:val="{D84FDADE-49FF-4685-8A76-41D3F54F6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1736</Words>
  <Characters>9901</Characters>
  <Application>Microsoft Office Word</Application>
  <DocSecurity>0</DocSecurity>
  <Lines>82</Lines>
  <Paragraphs>23</Paragraphs>
  <ScaleCrop>false</ScaleCrop>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dorean carter</cp:lastModifiedBy>
  <cp:revision>8</cp:revision>
  <dcterms:created xsi:type="dcterms:W3CDTF">2026-03-20T13:12:00Z</dcterms:created>
  <dcterms:modified xsi:type="dcterms:W3CDTF">2026-03-21T14:08:00Z</dcterms:modified>
</cp:coreProperties>
</file>