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379334" w14:textId="77777777" w:rsidR="00DD2F3B" w:rsidRDefault="00416982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Name: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Timothy Kirk</w:t>
      </w:r>
    </w:p>
    <w:p w14:paraId="0A1722F6" w14:textId="77777777" w:rsidR="00416982" w:rsidRDefault="0041698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No.:</w:t>
      </w:r>
      <w:r>
        <w:rPr>
          <w:rFonts w:ascii="Times New Roman" w:hAnsi="Times New Roman" w:cs="Times New Roman"/>
          <w:sz w:val="24"/>
          <w:szCs w:val="24"/>
        </w:rPr>
        <w:tab/>
        <w:t>1710839</w:t>
      </w:r>
    </w:p>
    <w:p w14:paraId="34A4EE84" w14:textId="77777777" w:rsidR="00416982" w:rsidRDefault="0041698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Module:</w:t>
      </w:r>
      <w:r>
        <w:rPr>
          <w:rFonts w:ascii="Times New Roman" w:hAnsi="Times New Roman" w:cs="Times New Roman"/>
          <w:sz w:val="24"/>
          <w:szCs w:val="24"/>
        </w:rPr>
        <w:tab/>
        <w:t>HPAR5010</w:t>
      </w:r>
    </w:p>
    <w:p w14:paraId="365F0BCE" w14:textId="77777777" w:rsidR="00416982" w:rsidRDefault="00416982">
      <w:pPr>
        <w:rPr>
          <w:rFonts w:ascii="Times New Roman" w:hAnsi="Times New Roman" w:cs="Times New Roman"/>
          <w:sz w:val="24"/>
          <w:szCs w:val="24"/>
        </w:rPr>
      </w:pPr>
    </w:p>
    <w:p w14:paraId="7754AD1B" w14:textId="38A76011" w:rsidR="00416982" w:rsidRDefault="00416982" w:rsidP="00416982">
      <w:pPr>
        <w:spacing w:after="0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  <w:t>Portfolio</w:t>
      </w:r>
      <w:r w:rsidR="00663E60">
        <w:rPr>
          <w:rFonts w:ascii="Times New Roman" w:hAnsi="Times New Roman" w:cs="Times New Roman"/>
          <w:sz w:val="36"/>
          <w:szCs w:val="36"/>
        </w:rPr>
        <w:t xml:space="preserve"> -</w:t>
      </w:r>
      <w:r>
        <w:rPr>
          <w:rFonts w:ascii="Times New Roman" w:hAnsi="Times New Roman" w:cs="Times New Roman"/>
          <w:sz w:val="36"/>
          <w:szCs w:val="36"/>
        </w:rPr>
        <w:t xml:space="preserve"> Part One: Image Interpretation </w:t>
      </w:r>
    </w:p>
    <w:p w14:paraId="7BF7B5A3" w14:textId="77777777" w:rsidR="00521AD3" w:rsidRPr="00416982" w:rsidRDefault="00521AD3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681EBC2" w14:textId="77777777" w:rsidR="00416982" w:rsidRP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413E2A33" w14:textId="77777777" w:rsid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7A878119" wp14:editId="3B70A820">
            <wp:extent cx="5181600" cy="37995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 v Gordon Childe picture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9359" cy="3805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5AD43" w14:textId="0EAD9415" w:rsidR="00416982" w:rsidRP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 w:rsidRPr="00416982">
        <w:rPr>
          <w:rFonts w:ascii="Times New Roman" w:hAnsi="Times New Roman" w:cs="Times New Roman"/>
          <w:sz w:val="28"/>
          <w:szCs w:val="28"/>
        </w:rPr>
        <w:t xml:space="preserve">V. Gordon Childe excavating at </w:t>
      </w:r>
      <w:proofErr w:type="spellStart"/>
      <w:r w:rsidRPr="00416982">
        <w:rPr>
          <w:rFonts w:ascii="Times New Roman" w:hAnsi="Times New Roman" w:cs="Times New Roman"/>
          <w:sz w:val="28"/>
          <w:szCs w:val="28"/>
        </w:rPr>
        <w:t>Skara</w:t>
      </w:r>
      <w:proofErr w:type="spellEnd"/>
      <w:r w:rsidRPr="00416982">
        <w:rPr>
          <w:rFonts w:ascii="Times New Roman" w:hAnsi="Times New Roman" w:cs="Times New Roman"/>
          <w:sz w:val="28"/>
          <w:szCs w:val="28"/>
        </w:rPr>
        <w:t xml:space="preserve"> Brae</w:t>
      </w:r>
      <w:r w:rsidR="00E55CEF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416982">
        <w:rPr>
          <w:rFonts w:ascii="Times New Roman" w:hAnsi="Times New Roman" w:cs="Times New Roman"/>
          <w:sz w:val="20"/>
          <w:szCs w:val="20"/>
        </w:rPr>
        <w:tab/>
        <w:t xml:space="preserve">(source: </w:t>
      </w:r>
      <w:r w:rsidR="00C3434B">
        <w:rPr>
          <w:rFonts w:ascii="Times New Roman" w:hAnsi="Times New Roman" w:cs="Times New Roman"/>
          <w:sz w:val="20"/>
          <w:szCs w:val="20"/>
        </w:rPr>
        <w:t>https://www.swandro.co.uk</w:t>
      </w:r>
      <w:r w:rsidRPr="00416982">
        <w:rPr>
          <w:rFonts w:ascii="Times New Roman" w:hAnsi="Times New Roman" w:cs="Times New Roman"/>
          <w:sz w:val="20"/>
          <w:szCs w:val="20"/>
        </w:rPr>
        <w:t>, 2018)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</w:p>
    <w:p w14:paraId="6E34A8CC" w14:textId="77777777" w:rsidR="00416982" w:rsidRP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753C828E" w14:textId="77777777" w:rsidR="00416982" w:rsidRP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B707F91" w14:textId="38094021" w:rsidR="005F53CA" w:rsidRDefault="008738F6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image, as originally supplied, was without caption or source and was tentatively identified for date (by the clothing</w:t>
      </w:r>
      <w:r w:rsidR="005F53CA">
        <w:rPr>
          <w:rFonts w:ascii="Times New Roman" w:hAnsi="Times New Roman" w:cs="Times New Roman"/>
          <w:sz w:val="28"/>
          <w:szCs w:val="28"/>
        </w:rPr>
        <w:t xml:space="preserve">, </w:t>
      </w:r>
      <w:r w:rsidR="00A87284">
        <w:rPr>
          <w:rFonts w:ascii="Times New Roman" w:hAnsi="Times New Roman" w:cs="Times New Roman"/>
          <w:sz w:val="28"/>
          <w:szCs w:val="28"/>
        </w:rPr>
        <w:t xml:space="preserve">the </w:t>
      </w:r>
      <w:r w:rsidR="005F53CA">
        <w:rPr>
          <w:rFonts w:ascii="Times New Roman" w:hAnsi="Times New Roman" w:cs="Times New Roman"/>
          <w:sz w:val="28"/>
          <w:szCs w:val="28"/>
        </w:rPr>
        <w:t>bobbed haircuts</w:t>
      </w:r>
      <w:r w:rsidR="00A87284">
        <w:rPr>
          <w:rFonts w:ascii="Times New Roman" w:hAnsi="Times New Roman" w:cs="Times New Roman"/>
          <w:sz w:val="28"/>
          <w:szCs w:val="28"/>
        </w:rPr>
        <w:t xml:space="preserve"> of the women </w:t>
      </w:r>
      <w:r>
        <w:rPr>
          <w:rFonts w:ascii="Times New Roman" w:hAnsi="Times New Roman" w:cs="Times New Roman"/>
          <w:sz w:val="28"/>
          <w:szCs w:val="28"/>
        </w:rPr>
        <w:t xml:space="preserve"> and </w:t>
      </w:r>
      <w:r w:rsidR="00A87284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 xml:space="preserve">tools of the subjects) as from </w:t>
      </w:r>
      <w:r w:rsidR="005F53CA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>late 1920’s-1930’s.</w:t>
      </w:r>
    </w:p>
    <w:p w14:paraId="5E722628" w14:textId="77777777" w:rsidR="005F53CA" w:rsidRDefault="005F53CA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3DCD091B" w14:textId="55EE1292" w:rsidR="00663E60" w:rsidRDefault="005F53CA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 applying the theory of Marxist Archaeology</w:t>
      </w:r>
      <w:r w:rsidR="00663E60">
        <w:rPr>
          <w:rFonts w:ascii="Times New Roman" w:hAnsi="Times New Roman" w:cs="Times New Roman"/>
          <w:sz w:val="28"/>
          <w:szCs w:val="28"/>
        </w:rPr>
        <w:t xml:space="preserve"> to the photograph, </w:t>
      </w:r>
      <w:proofErr w:type="spellStart"/>
      <w:r w:rsidR="00663E60">
        <w:rPr>
          <w:rFonts w:ascii="Times New Roman" w:hAnsi="Times New Roman" w:cs="Times New Roman"/>
          <w:sz w:val="28"/>
          <w:szCs w:val="28"/>
        </w:rPr>
        <w:t>Praetzellis</w:t>
      </w:r>
      <w:proofErr w:type="spellEnd"/>
      <w:r w:rsidR="00663E60">
        <w:rPr>
          <w:rFonts w:ascii="Times New Roman" w:hAnsi="Times New Roman" w:cs="Times New Roman"/>
          <w:sz w:val="28"/>
          <w:szCs w:val="28"/>
        </w:rPr>
        <w:t xml:space="preserve"> </w:t>
      </w:r>
      <w:r w:rsidR="00A87284">
        <w:rPr>
          <w:rFonts w:ascii="Times New Roman" w:hAnsi="Times New Roman" w:cs="Times New Roman"/>
          <w:sz w:val="28"/>
          <w:szCs w:val="28"/>
        </w:rPr>
        <w:t>wri</w:t>
      </w:r>
      <w:r w:rsidR="00663E60">
        <w:rPr>
          <w:rFonts w:ascii="Times New Roman" w:hAnsi="Times New Roman" w:cs="Times New Roman"/>
          <w:sz w:val="28"/>
          <w:szCs w:val="28"/>
        </w:rPr>
        <w:t>tes that this theory is “explicitly ideological” and that “its goals are</w:t>
      </w:r>
      <w:r>
        <w:rPr>
          <w:rFonts w:ascii="Times New Roman" w:hAnsi="Times New Roman" w:cs="Times New Roman"/>
          <w:sz w:val="28"/>
          <w:szCs w:val="28"/>
        </w:rPr>
        <w:t xml:space="preserve"> to </w:t>
      </w:r>
      <w:r w:rsidR="00663E60">
        <w:rPr>
          <w:rFonts w:ascii="Times New Roman" w:hAnsi="Times New Roman" w:cs="Times New Roman"/>
          <w:sz w:val="28"/>
          <w:szCs w:val="28"/>
        </w:rPr>
        <w:t>reveal the history of class conflict and class consciousness” (</w:t>
      </w:r>
      <w:proofErr w:type="spellStart"/>
      <w:r w:rsidR="00663E60">
        <w:rPr>
          <w:rFonts w:ascii="Times New Roman" w:hAnsi="Times New Roman" w:cs="Times New Roman"/>
          <w:sz w:val="28"/>
          <w:szCs w:val="28"/>
        </w:rPr>
        <w:t>Praetzellis</w:t>
      </w:r>
      <w:proofErr w:type="spellEnd"/>
      <w:r w:rsidR="00663E60">
        <w:rPr>
          <w:rFonts w:ascii="Times New Roman" w:hAnsi="Times New Roman" w:cs="Times New Roman"/>
          <w:sz w:val="28"/>
          <w:szCs w:val="28"/>
        </w:rPr>
        <w:t xml:space="preserve">, 2015:44). </w:t>
      </w:r>
      <w:r w:rsidR="000000BA">
        <w:rPr>
          <w:rFonts w:ascii="Times New Roman" w:hAnsi="Times New Roman" w:cs="Times New Roman"/>
          <w:sz w:val="28"/>
          <w:szCs w:val="28"/>
        </w:rPr>
        <w:t xml:space="preserve">In addition, Urban and </w:t>
      </w:r>
      <w:proofErr w:type="spellStart"/>
      <w:r w:rsidR="000000BA">
        <w:rPr>
          <w:rFonts w:ascii="Times New Roman" w:hAnsi="Times New Roman" w:cs="Times New Roman"/>
          <w:sz w:val="28"/>
          <w:szCs w:val="28"/>
        </w:rPr>
        <w:t>Schortman</w:t>
      </w:r>
      <w:proofErr w:type="spellEnd"/>
      <w:r w:rsidR="000000BA">
        <w:rPr>
          <w:rFonts w:ascii="Times New Roman" w:hAnsi="Times New Roman" w:cs="Times New Roman"/>
          <w:sz w:val="28"/>
          <w:szCs w:val="28"/>
        </w:rPr>
        <w:t xml:space="preserve"> </w:t>
      </w:r>
      <w:r w:rsidR="00A87284">
        <w:rPr>
          <w:rFonts w:ascii="Times New Roman" w:hAnsi="Times New Roman" w:cs="Times New Roman"/>
          <w:sz w:val="28"/>
          <w:szCs w:val="28"/>
        </w:rPr>
        <w:t>indicate</w:t>
      </w:r>
      <w:r w:rsidR="000000BA">
        <w:rPr>
          <w:rFonts w:ascii="Times New Roman" w:hAnsi="Times New Roman" w:cs="Times New Roman"/>
          <w:sz w:val="28"/>
          <w:szCs w:val="28"/>
        </w:rPr>
        <w:t xml:space="preserve"> “the importance of material conditions in driving human history” </w:t>
      </w:r>
      <w:r w:rsidR="006E33B1">
        <w:rPr>
          <w:rFonts w:ascii="Times New Roman" w:hAnsi="Times New Roman" w:cs="Times New Roman"/>
          <w:sz w:val="28"/>
          <w:szCs w:val="28"/>
        </w:rPr>
        <w:t xml:space="preserve">in Marxist Archaeology </w:t>
      </w:r>
      <w:r w:rsidR="000000BA">
        <w:rPr>
          <w:rFonts w:ascii="Times New Roman" w:hAnsi="Times New Roman" w:cs="Times New Roman"/>
          <w:sz w:val="28"/>
          <w:szCs w:val="28"/>
        </w:rPr>
        <w:t xml:space="preserve">(Urban and </w:t>
      </w:r>
      <w:proofErr w:type="spellStart"/>
      <w:r w:rsidR="000000BA">
        <w:rPr>
          <w:rFonts w:ascii="Times New Roman" w:hAnsi="Times New Roman" w:cs="Times New Roman"/>
          <w:sz w:val="28"/>
          <w:szCs w:val="28"/>
        </w:rPr>
        <w:t>Schortman</w:t>
      </w:r>
      <w:proofErr w:type="spellEnd"/>
      <w:r w:rsidR="000000BA">
        <w:rPr>
          <w:rFonts w:ascii="Times New Roman" w:hAnsi="Times New Roman" w:cs="Times New Roman"/>
          <w:sz w:val="28"/>
          <w:szCs w:val="28"/>
        </w:rPr>
        <w:t xml:space="preserve">, 2012:86). </w:t>
      </w:r>
      <w:r w:rsidR="00E55CEF">
        <w:rPr>
          <w:rFonts w:ascii="Times New Roman" w:hAnsi="Times New Roman" w:cs="Times New Roman"/>
          <w:sz w:val="28"/>
          <w:szCs w:val="28"/>
        </w:rPr>
        <w:t xml:space="preserve">Faulkner </w:t>
      </w:r>
      <w:r w:rsidR="00A87284">
        <w:rPr>
          <w:rFonts w:ascii="Times New Roman" w:hAnsi="Times New Roman" w:cs="Times New Roman"/>
          <w:sz w:val="28"/>
          <w:szCs w:val="28"/>
        </w:rPr>
        <w:t xml:space="preserve">notes that Childe himself was “throughout his adult life, an active and deeply committed socialist” (Faulkner, 2007:1). </w:t>
      </w:r>
      <w:r w:rsidR="00663E60">
        <w:rPr>
          <w:rFonts w:ascii="Times New Roman" w:hAnsi="Times New Roman" w:cs="Times New Roman"/>
          <w:sz w:val="28"/>
          <w:szCs w:val="28"/>
        </w:rPr>
        <w:t xml:space="preserve">Therefore, </w:t>
      </w:r>
      <w:r w:rsidR="00C3434B">
        <w:rPr>
          <w:rFonts w:ascii="Times New Roman" w:hAnsi="Times New Roman" w:cs="Times New Roman"/>
          <w:sz w:val="28"/>
          <w:szCs w:val="28"/>
        </w:rPr>
        <w:t>whi</w:t>
      </w:r>
      <w:r w:rsidR="000000BA">
        <w:rPr>
          <w:rFonts w:ascii="Times New Roman" w:hAnsi="Times New Roman" w:cs="Times New Roman"/>
          <w:sz w:val="28"/>
          <w:szCs w:val="28"/>
        </w:rPr>
        <w:t>l</w:t>
      </w:r>
      <w:r w:rsidR="00C3434B">
        <w:rPr>
          <w:rFonts w:ascii="Times New Roman" w:hAnsi="Times New Roman" w:cs="Times New Roman"/>
          <w:sz w:val="28"/>
          <w:szCs w:val="28"/>
        </w:rPr>
        <w:t xml:space="preserve">st </w:t>
      </w:r>
      <w:r w:rsidR="00C3434B">
        <w:rPr>
          <w:rFonts w:ascii="Times New Roman" w:hAnsi="Times New Roman" w:cs="Times New Roman"/>
          <w:sz w:val="28"/>
          <w:szCs w:val="28"/>
        </w:rPr>
        <w:lastRenderedPageBreak/>
        <w:t xml:space="preserve">acknowledging that this is a posed photograph, the relative positions and power stances of the people in the image must be taken into account. We note Childe himself, in jacket and hat, </w:t>
      </w:r>
      <w:r w:rsidR="000000BA">
        <w:rPr>
          <w:rFonts w:ascii="Times New Roman" w:hAnsi="Times New Roman" w:cs="Times New Roman"/>
          <w:sz w:val="28"/>
          <w:szCs w:val="28"/>
        </w:rPr>
        <w:t>ascending</w:t>
      </w:r>
      <w:r w:rsidR="00C3434B">
        <w:rPr>
          <w:rFonts w:ascii="Times New Roman" w:hAnsi="Times New Roman" w:cs="Times New Roman"/>
          <w:sz w:val="28"/>
          <w:szCs w:val="28"/>
        </w:rPr>
        <w:t xml:space="preserve"> the ladder. The workmen (those doing the actual excavation), whilst </w:t>
      </w:r>
      <w:r w:rsidR="000000BA">
        <w:rPr>
          <w:rFonts w:ascii="Times New Roman" w:hAnsi="Times New Roman" w:cs="Times New Roman"/>
          <w:sz w:val="28"/>
          <w:szCs w:val="28"/>
        </w:rPr>
        <w:t xml:space="preserve">having downed tools and </w:t>
      </w:r>
      <w:r w:rsidR="00C3434B">
        <w:rPr>
          <w:rFonts w:ascii="Times New Roman" w:hAnsi="Times New Roman" w:cs="Times New Roman"/>
          <w:sz w:val="28"/>
          <w:szCs w:val="28"/>
        </w:rPr>
        <w:t xml:space="preserve">looking at the camera, can be </w:t>
      </w:r>
      <w:r w:rsidR="000000BA">
        <w:rPr>
          <w:rFonts w:ascii="Times New Roman" w:hAnsi="Times New Roman" w:cs="Times New Roman"/>
          <w:sz w:val="28"/>
          <w:szCs w:val="28"/>
        </w:rPr>
        <w:t>identified</w:t>
      </w:r>
      <w:r w:rsidR="00C3434B">
        <w:rPr>
          <w:rFonts w:ascii="Times New Roman" w:hAnsi="Times New Roman" w:cs="Times New Roman"/>
          <w:sz w:val="28"/>
          <w:szCs w:val="28"/>
        </w:rPr>
        <w:t xml:space="preserve"> by their flat caps and waistcoats to be of a lower social standing. The two women at first appear to be something of an enigma; what is their purpose in being in the photograph?</w:t>
      </w:r>
      <w:r w:rsidR="008334A8">
        <w:rPr>
          <w:rFonts w:ascii="Times New Roman" w:hAnsi="Times New Roman" w:cs="Times New Roman"/>
          <w:sz w:val="28"/>
          <w:szCs w:val="28"/>
        </w:rPr>
        <w:t xml:space="preserve"> Indeed, Katz writes that “a caption in a book about the dig had deemed them as ‘visitors’ to the excavation” (Katz, 2019</w:t>
      </w:r>
      <w:r w:rsidR="006E33B1">
        <w:rPr>
          <w:rFonts w:ascii="Times New Roman" w:hAnsi="Times New Roman" w:cs="Times New Roman"/>
          <w:sz w:val="28"/>
          <w:szCs w:val="28"/>
        </w:rPr>
        <w:t>:1</w:t>
      </w:r>
      <w:r w:rsidR="008334A8">
        <w:rPr>
          <w:rFonts w:ascii="Times New Roman" w:hAnsi="Times New Roman" w:cs="Times New Roman"/>
          <w:sz w:val="28"/>
          <w:szCs w:val="28"/>
        </w:rPr>
        <w:t>).</w:t>
      </w:r>
      <w:r w:rsidR="000000BA">
        <w:rPr>
          <w:rFonts w:ascii="Times New Roman" w:hAnsi="Times New Roman" w:cs="Times New Roman"/>
          <w:sz w:val="28"/>
          <w:szCs w:val="28"/>
        </w:rPr>
        <w:t xml:space="preserve"> However, by looking at a larger version of the photograph and at a higher resolution, it can be seen that they have dirt on their shoes matching the colour of the surrounding ground and that one of them is holding an archaeologists trowel.</w:t>
      </w:r>
    </w:p>
    <w:p w14:paraId="6AD07A46" w14:textId="5AEFBF99" w:rsidR="00AB0020" w:rsidRDefault="00AB0020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3A962746" w14:textId="53C2D9A1" w:rsidR="00AB0020" w:rsidRDefault="00AB0020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Nevertheless, the picture can be interpreted as showing the social structures of the era; the powerful and expert archaeologist, the humble working men of the proletariat and the decorative and adoring (but perhaps not very useful</w:t>
      </w:r>
      <w:r w:rsidR="00E55CEF">
        <w:rPr>
          <w:rFonts w:ascii="Times New Roman" w:hAnsi="Times New Roman" w:cs="Times New Roman"/>
          <w:sz w:val="28"/>
          <w:szCs w:val="28"/>
        </w:rPr>
        <w:t>)</w:t>
      </w:r>
      <w:r>
        <w:rPr>
          <w:rFonts w:ascii="Times New Roman" w:hAnsi="Times New Roman" w:cs="Times New Roman"/>
          <w:sz w:val="28"/>
          <w:szCs w:val="28"/>
        </w:rPr>
        <w:t xml:space="preserve"> women.</w:t>
      </w:r>
    </w:p>
    <w:p w14:paraId="76BCDE16" w14:textId="46A0E262" w:rsidR="00AB0020" w:rsidRDefault="00AB0020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2519B520" w14:textId="0DDA815C" w:rsidR="00AB0020" w:rsidRDefault="00AB0020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But is this interpretation accurate?</w:t>
      </w:r>
    </w:p>
    <w:p w14:paraId="12A154CE" w14:textId="523F2705" w:rsidR="00AB0020" w:rsidRDefault="00AB0020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5BC8CFE5" w14:textId="25D2FD69" w:rsidR="00AB0020" w:rsidRDefault="00AB0020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Katz notes that the originals of the photographs are held by Orkney Library and Archive and that </w:t>
      </w:r>
      <w:r w:rsidR="00E55CEF">
        <w:rPr>
          <w:rFonts w:ascii="Times New Roman" w:hAnsi="Times New Roman" w:cs="Times New Roman"/>
          <w:sz w:val="28"/>
          <w:szCs w:val="28"/>
        </w:rPr>
        <w:t xml:space="preserve">recent research into the images shows that </w:t>
      </w:r>
      <w:r>
        <w:rPr>
          <w:rFonts w:ascii="Times New Roman" w:hAnsi="Times New Roman" w:cs="Times New Roman"/>
          <w:sz w:val="28"/>
          <w:szCs w:val="28"/>
        </w:rPr>
        <w:t>another photograph in the series identifies these women, and two others not in this photograph, as “</w:t>
      </w:r>
      <w:r w:rsidR="006E33B1">
        <w:rPr>
          <w:rFonts w:ascii="Times New Roman" w:hAnsi="Times New Roman" w:cs="Times New Roman"/>
          <w:sz w:val="28"/>
          <w:szCs w:val="28"/>
        </w:rPr>
        <w:t>4</w:t>
      </w:r>
      <w:r>
        <w:rPr>
          <w:rFonts w:ascii="Times New Roman" w:hAnsi="Times New Roman" w:cs="Times New Roman"/>
          <w:sz w:val="28"/>
          <w:szCs w:val="28"/>
        </w:rPr>
        <w:t xml:space="preserve"> of </w:t>
      </w:r>
      <w:r w:rsidR="006E33B1">
        <w:rPr>
          <w:rFonts w:ascii="Times New Roman" w:hAnsi="Times New Roman" w:cs="Times New Roman"/>
          <w:sz w:val="28"/>
          <w:szCs w:val="28"/>
        </w:rPr>
        <w:t xml:space="preserve"> his lady students” (sic.) (Katz, 2019:2).</w:t>
      </w:r>
      <w:r w:rsidR="00B22729">
        <w:rPr>
          <w:rFonts w:ascii="Times New Roman" w:hAnsi="Times New Roman" w:cs="Times New Roman"/>
          <w:sz w:val="28"/>
          <w:szCs w:val="28"/>
        </w:rPr>
        <w:t xml:space="preserve"> Further, the woman </w:t>
      </w:r>
      <w:r w:rsidR="00A87284">
        <w:rPr>
          <w:rFonts w:ascii="Times New Roman" w:hAnsi="Times New Roman" w:cs="Times New Roman"/>
          <w:sz w:val="28"/>
          <w:szCs w:val="28"/>
        </w:rPr>
        <w:t>wearing</w:t>
      </w:r>
      <w:r w:rsidR="00B22729">
        <w:rPr>
          <w:rFonts w:ascii="Times New Roman" w:hAnsi="Times New Roman" w:cs="Times New Roman"/>
          <w:sz w:val="28"/>
          <w:szCs w:val="28"/>
        </w:rPr>
        <w:t xml:space="preserve"> the cloche hat </w:t>
      </w:r>
      <w:r w:rsidR="00A87284">
        <w:rPr>
          <w:rFonts w:ascii="Times New Roman" w:hAnsi="Times New Roman" w:cs="Times New Roman"/>
          <w:sz w:val="28"/>
          <w:szCs w:val="28"/>
        </w:rPr>
        <w:t xml:space="preserve">and holding the trowel </w:t>
      </w:r>
      <w:r w:rsidR="00B22729">
        <w:rPr>
          <w:rFonts w:ascii="Times New Roman" w:hAnsi="Times New Roman" w:cs="Times New Roman"/>
          <w:sz w:val="28"/>
          <w:szCs w:val="28"/>
        </w:rPr>
        <w:t>is identified as “Margaret Simpson, a pioneering archaeologist who wrote guidebooks to medieval monuments” and her colleague as Mary Kennedy (Katz, 2019:2).</w:t>
      </w:r>
    </w:p>
    <w:p w14:paraId="33F29214" w14:textId="7BDACCD9" w:rsidR="00B22729" w:rsidRDefault="00B22729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13F19AE5" w14:textId="2A506A01" w:rsidR="00B22729" w:rsidRPr="00416982" w:rsidRDefault="00B22729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Thus it can be seen that it is very dangerous to utilise a single methodology in analysing artefacts, texts or any other piece of evidence. Rather</w:t>
      </w:r>
      <w:r w:rsidR="009F7A37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a suite of techniques will be able to provide a</w:t>
      </w:r>
      <w:r w:rsidR="00E55CEF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more balanced</w:t>
      </w:r>
      <w:r w:rsidR="00E55CEF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complete</w:t>
      </w:r>
      <w:r w:rsidR="00E55CEF">
        <w:rPr>
          <w:rFonts w:ascii="Times New Roman" w:hAnsi="Times New Roman" w:cs="Times New Roman"/>
          <w:sz w:val="28"/>
          <w:szCs w:val="28"/>
        </w:rPr>
        <w:t xml:space="preserve"> and accurate</w:t>
      </w:r>
      <w:r>
        <w:rPr>
          <w:rFonts w:ascii="Times New Roman" w:hAnsi="Times New Roman" w:cs="Times New Roman"/>
          <w:sz w:val="28"/>
          <w:szCs w:val="28"/>
        </w:rPr>
        <w:t xml:space="preserve"> result.</w:t>
      </w:r>
    </w:p>
    <w:p w14:paraId="44DB662A" w14:textId="77777777" w:rsidR="00416982" w:rsidRP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2FEB228A" w14:textId="77777777" w:rsidR="00416982" w:rsidRP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1712FA4E" w14:textId="77777777" w:rsidR="00E55CEF" w:rsidRDefault="00E55CEF" w:rsidP="00416982">
      <w:pPr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36EA8CFA" w14:textId="77777777" w:rsidR="00E55CEF" w:rsidRDefault="00E55CEF" w:rsidP="00416982">
      <w:pPr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312A118C" w14:textId="77777777" w:rsidR="00E55CEF" w:rsidRDefault="00E55CEF" w:rsidP="00416982">
      <w:pPr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540DBB3B" w14:textId="77777777" w:rsidR="00E55CEF" w:rsidRDefault="00E55CEF" w:rsidP="00416982">
      <w:pPr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54A1C63C" w14:textId="77777777" w:rsidR="00E55CEF" w:rsidRDefault="00E55CEF" w:rsidP="00416982">
      <w:pPr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4C700D0B" w14:textId="77777777" w:rsidR="00E55CEF" w:rsidRDefault="00E55CEF" w:rsidP="00416982">
      <w:pPr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55A8F72E" w14:textId="77777777" w:rsidR="00A87284" w:rsidRDefault="00A87284" w:rsidP="00416982">
      <w:pPr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6A98D455" w14:textId="15F43BDB" w:rsidR="00416982" w:rsidRPr="006E33B1" w:rsidRDefault="00416982" w:rsidP="00416982">
      <w:pPr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  <w:r w:rsidRPr="006E33B1">
        <w:rPr>
          <w:rFonts w:ascii="Times New Roman" w:hAnsi="Times New Roman" w:cs="Times New Roman"/>
          <w:b/>
          <w:bCs/>
          <w:sz w:val="28"/>
          <w:szCs w:val="28"/>
        </w:rPr>
        <w:lastRenderedPageBreak/>
        <w:t>Bibliography</w:t>
      </w:r>
    </w:p>
    <w:p w14:paraId="0416B6AC" w14:textId="50419CEC" w:rsid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02DFC61" w14:textId="46DE66CF" w:rsidR="00A87284" w:rsidRDefault="00A87284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Faulkner, N. (2007). </w:t>
      </w:r>
      <w:r w:rsidRPr="00A87284">
        <w:rPr>
          <w:rFonts w:ascii="Times New Roman" w:hAnsi="Times New Roman" w:cs="Times New Roman"/>
          <w:i/>
          <w:iCs/>
          <w:sz w:val="28"/>
          <w:szCs w:val="28"/>
        </w:rPr>
        <w:t>Gordon Childe and Marxist Archaeology</w:t>
      </w:r>
      <w:r>
        <w:rPr>
          <w:rFonts w:ascii="Times New Roman" w:hAnsi="Times New Roman" w:cs="Times New Roman"/>
          <w:sz w:val="28"/>
          <w:szCs w:val="28"/>
        </w:rPr>
        <w:t xml:space="preserve">. </w:t>
      </w:r>
      <w:hyperlink r:id="rId5" w:history="1">
        <w:r w:rsidRPr="008A429A">
          <w:rPr>
            <w:rStyle w:val="Hyperlink"/>
            <w:rFonts w:ascii="Times New Roman" w:hAnsi="Times New Roman" w:cs="Times New Roman"/>
            <w:sz w:val="28"/>
            <w:szCs w:val="28"/>
          </w:rPr>
          <w:t>https://isj.org.uk</w:t>
        </w:r>
      </w:hyperlink>
      <w:r>
        <w:rPr>
          <w:rFonts w:ascii="Times New Roman" w:hAnsi="Times New Roman" w:cs="Times New Roman"/>
          <w:sz w:val="28"/>
          <w:szCs w:val="28"/>
        </w:rPr>
        <w:t>.</w:t>
      </w:r>
    </w:p>
    <w:p w14:paraId="5F2BC754" w14:textId="77777777" w:rsidR="00A87284" w:rsidRDefault="00A87284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6B561FB1" w14:textId="6E0BF7FA" w:rsidR="008334A8" w:rsidRDefault="008334A8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Katz, B. (2019)</w:t>
      </w:r>
      <w:r w:rsidR="006E33B1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8334A8">
        <w:rPr>
          <w:rFonts w:ascii="Times New Roman" w:hAnsi="Times New Roman" w:cs="Times New Roman"/>
          <w:i/>
          <w:iCs/>
          <w:sz w:val="28"/>
          <w:szCs w:val="28"/>
        </w:rPr>
        <w:t>Internet Sleuths Were on the Case to Name the Women Archaeologists in These Excavation Photos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  <w:hyperlink r:id="rId6" w:history="1">
        <w:r w:rsidR="006F0642" w:rsidRPr="00B5057E">
          <w:rPr>
            <w:rStyle w:val="Hyperlink"/>
            <w:rFonts w:ascii="Times New Roman" w:hAnsi="Times New Roman" w:cs="Times New Roman"/>
            <w:sz w:val="28"/>
            <w:szCs w:val="28"/>
          </w:rPr>
          <w:t>https://www.smithsonianmag.com/smart-news</w:t>
        </w:r>
      </w:hyperlink>
      <w:r w:rsidR="006F0642">
        <w:rPr>
          <w:rFonts w:ascii="Times New Roman" w:hAnsi="Times New Roman" w:cs="Times New Roman"/>
          <w:sz w:val="28"/>
          <w:szCs w:val="28"/>
        </w:rPr>
        <w:t>.</w:t>
      </w:r>
    </w:p>
    <w:p w14:paraId="6FCB3B7E" w14:textId="77777777" w:rsidR="006F0642" w:rsidRPr="008334A8" w:rsidRDefault="006F064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7AF744A6" w14:textId="561FB066" w:rsidR="00663E60" w:rsidRDefault="00663E60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Praetzellis</w:t>
      </w:r>
      <w:proofErr w:type="spellEnd"/>
      <w:r>
        <w:rPr>
          <w:rFonts w:ascii="Times New Roman" w:hAnsi="Times New Roman" w:cs="Times New Roman"/>
          <w:sz w:val="28"/>
          <w:szCs w:val="28"/>
        </w:rPr>
        <w:t>, A.</w:t>
      </w:r>
      <w:r w:rsidR="006F0642">
        <w:rPr>
          <w:rFonts w:ascii="Times New Roman" w:hAnsi="Times New Roman" w:cs="Times New Roman"/>
          <w:sz w:val="28"/>
          <w:szCs w:val="28"/>
        </w:rPr>
        <w:t xml:space="preserve"> (2015)</w:t>
      </w:r>
      <w:r w:rsidR="006E33B1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663E60">
        <w:rPr>
          <w:rFonts w:ascii="Times New Roman" w:hAnsi="Times New Roman" w:cs="Times New Roman"/>
          <w:i/>
          <w:iCs/>
          <w:sz w:val="28"/>
          <w:szCs w:val="28"/>
        </w:rPr>
        <w:t>Archaeology in a Nutshell</w:t>
      </w:r>
      <w:r>
        <w:rPr>
          <w:rFonts w:ascii="Times New Roman" w:hAnsi="Times New Roman" w:cs="Times New Roman"/>
          <w:sz w:val="28"/>
          <w:szCs w:val="28"/>
        </w:rPr>
        <w:t>. Walnut Creek, CA.</w:t>
      </w:r>
      <w:r w:rsidR="006E33B1">
        <w:rPr>
          <w:rFonts w:ascii="Times New Roman" w:hAnsi="Times New Roman" w:cs="Times New Roman"/>
          <w:sz w:val="28"/>
          <w:szCs w:val="28"/>
        </w:rPr>
        <w:t>:</w:t>
      </w:r>
      <w:r>
        <w:rPr>
          <w:rFonts w:ascii="Times New Roman" w:hAnsi="Times New Roman" w:cs="Times New Roman"/>
          <w:sz w:val="28"/>
          <w:szCs w:val="28"/>
        </w:rPr>
        <w:t xml:space="preserve"> Left Coast Press.</w:t>
      </w:r>
    </w:p>
    <w:p w14:paraId="6AC624A1" w14:textId="77777777" w:rsidR="00663E60" w:rsidRDefault="00663E60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766A8646" w14:textId="446122C7" w:rsid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SWANDRO (2018). </w:t>
      </w:r>
      <w:r w:rsidRPr="006F0642">
        <w:rPr>
          <w:rFonts w:ascii="Times New Roman" w:hAnsi="Times New Roman" w:cs="Times New Roman"/>
          <w:i/>
          <w:iCs/>
          <w:sz w:val="28"/>
          <w:szCs w:val="28"/>
        </w:rPr>
        <w:t xml:space="preserve">V. Gordon Childe at </w:t>
      </w:r>
      <w:proofErr w:type="spellStart"/>
      <w:r w:rsidRPr="006F0642">
        <w:rPr>
          <w:rFonts w:ascii="Times New Roman" w:hAnsi="Times New Roman" w:cs="Times New Roman"/>
          <w:i/>
          <w:iCs/>
          <w:sz w:val="28"/>
          <w:szCs w:val="28"/>
        </w:rPr>
        <w:t>Skara</w:t>
      </w:r>
      <w:proofErr w:type="spellEnd"/>
      <w:r w:rsidRPr="006F0642">
        <w:rPr>
          <w:rFonts w:ascii="Times New Roman" w:hAnsi="Times New Roman" w:cs="Times New Roman"/>
          <w:i/>
          <w:iCs/>
          <w:sz w:val="28"/>
          <w:szCs w:val="28"/>
        </w:rPr>
        <w:t xml:space="preserve"> Brae</w:t>
      </w:r>
      <w:r w:rsidR="00C309AB" w:rsidRPr="006F0642">
        <w:rPr>
          <w:rFonts w:ascii="Times New Roman" w:hAnsi="Times New Roman" w:cs="Times New Roman"/>
          <w:i/>
          <w:iCs/>
          <w:sz w:val="28"/>
          <w:szCs w:val="28"/>
        </w:rPr>
        <w:t>: Flappers, cloche hats and cloth caps</w:t>
      </w:r>
      <w:r w:rsidR="006F0642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  <w:hyperlink r:id="rId7" w:history="1">
        <w:r w:rsidR="006F0642" w:rsidRPr="00B5057E">
          <w:rPr>
            <w:rStyle w:val="Hyperlink"/>
            <w:rFonts w:ascii="Times New Roman" w:hAnsi="Times New Roman" w:cs="Times New Roman"/>
            <w:sz w:val="28"/>
            <w:szCs w:val="28"/>
          </w:rPr>
          <w:t>https://www.swandro.co.uk</w:t>
        </w:r>
      </w:hyperlink>
      <w:r w:rsidR="006F0642">
        <w:rPr>
          <w:rFonts w:ascii="Times New Roman" w:hAnsi="Times New Roman" w:cs="Times New Roman"/>
          <w:sz w:val="28"/>
          <w:szCs w:val="28"/>
        </w:rPr>
        <w:t>.</w:t>
      </w:r>
    </w:p>
    <w:p w14:paraId="5D7FF3C6" w14:textId="10B7D7B6" w:rsidR="006E33B1" w:rsidRDefault="006E33B1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77DB205B" w14:textId="2E783F43" w:rsidR="006E33B1" w:rsidRDefault="006E33B1" w:rsidP="0041698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Urban, P. and </w:t>
      </w:r>
      <w:proofErr w:type="spellStart"/>
      <w:r>
        <w:rPr>
          <w:rFonts w:ascii="Times New Roman" w:hAnsi="Times New Roman" w:cs="Times New Roman"/>
          <w:sz w:val="28"/>
          <w:szCs w:val="28"/>
        </w:rPr>
        <w:t>Schortman</w:t>
      </w:r>
      <w:proofErr w:type="spellEnd"/>
      <w:r>
        <w:rPr>
          <w:rFonts w:ascii="Times New Roman" w:hAnsi="Times New Roman" w:cs="Times New Roman"/>
          <w:sz w:val="28"/>
          <w:szCs w:val="28"/>
        </w:rPr>
        <w:t>, E. (2012). Archaeological Theory in Practice. Walnut Creek, CA.: Left Coast Press</w:t>
      </w:r>
    </w:p>
    <w:p w14:paraId="3AABCB1B" w14:textId="6B9B94FC" w:rsidR="006F0642" w:rsidRDefault="006F064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4AAF8101" w14:textId="77777777" w:rsidR="006F0642" w:rsidRDefault="006F064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183FA53B" w14:textId="448DAAD6" w:rsidR="006F0642" w:rsidRDefault="006F064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9DFB1B5" w14:textId="77777777" w:rsidR="006F0642" w:rsidRPr="00416982" w:rsidRDefault="006F064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6FAE288F" w14:textId="77777777" w:rsidR="00416982" w:rsidRP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756DCFB" w14:textId="77777777" w:rsidR="00416982" w:rsidRP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2A68335F" w14:textId="77777777" w:rsidR="00416982" w:rsidRPr="00416982" w:rsidRDefault="00416982" w:rsidP="00416982">
      <w:pPr>
        <w:spacing w:after="0"/>
        <w:rPr>
          <w:rFonts w:ascii="Times New Roman" w:hAnsi="Times New Roman" w:cs="Times New Roman"/>
          <w:sz w:val="28"/>
          <w:szCs w:val="28"/>
        </w:rPr>
      </w:pPr>
    </w:p>
    <w:sectPr w:rsidR="00416982" w:rsidRPr="004169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982"/>
    <w:rsid w:val="000000BA"/>
    <w:rsid w:val="0020755E"/>
    <w:rsid w:val="0027411F"/>
    <w:rsid w:val="00416982"/>
    <w:rsid w:val="00521AD3"/>
    <w:rsid w:val="005F53CA"/>
    <w:rsid w:val="00663E60"/>
    <w:rsid w:val="006E33B1"/>
    <w:rsid w:val="006F0642"/>
    <w:rsid w:val="008334A8"/>
    <w:rsid w:val="008738F6"/>
    <w:rsid w:val="009F7A37"/>
    <w:rsid w:val="00A87284"/>
    <w:rsid w:val="00AB0020"/>
    <w:rsid w:val="00B22729"/>
    <w:rsid w:val="00C309AB"/>
    <w:rsid w:val="00C3434B"/>
    <w:rsid w:val="00DD2F3B"/>
    <w:rsid w:val="00E55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061C9"/>
  <w15:chartTrackingRefBased/>
  <w15:docId w15:val="{8B2D0CB0-29CE-49C6-9D06-B36579E6D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06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6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wandro.co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mithsonianmag.com/smart-news" TargetMode="External"/><Relationship Id="rId5" Type="http://schemas.openxmlformats.org/officeDocument/2006/relationships/hyperlink" Target="https://isj.org.uk" TargetMode="External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535</Words>
  <Characters>3050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kirk</dc:creator>
  <cp:keywords/>
  <dc:description/>
  <cp:lastModifiedBy>timothy kirk</cp:lastModifiedBy>
  <cp:revision>2</cp:revision>
  <dcterms:created xsi:type="dcterms:W3CDTF">2019-09-27T14:33:00Z</dcterms:created>
  <dcterms:modified xsi:type="dcterms:W3CDTF">2019-09-27T14:33:00Z</dcterms:modified>
</cp:coreProperties>
</file>