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E6C99" w14:textId="77777777" w:rsidR="006A605D" w:rsidRDefault="006A605D" w:rsidP="002711AB">
      <w:pPr>
        <w:spacing w:line="360" w:lineRule="auto"/>
        <w:jc w:val="center"/>
        <w:rPr>
          <w:b/>
          <w:sz w:val="32"/>
          <w:szCs w:val="32"/>
        </w:rPr>
      </w:pPr>
    </w:p>
    <w:p w14:paraId="6998D078" w14:textId="77777777" w:rsidR="006A605D" w:rsidRDefault="006A605D" w:rsidP="002711AB">
      <w:pPr>
        <w:spacing w:line="360" w:lineRule="auto"/>
        <w:jc w:val="center"/>
        <w:rPr>
          <w:b/>
          <w:sz w:val="32"/>
          <w:szCs w:val="32"/>
        </w:rPr>
      </w:pPr>
    </w:p>
    <w:p w14:paraId="26826FDA" w14:textId="77777777" w:rsidR="006A605D" w:rsidRDefault="006A605D" w:rsidP="002711AB">
      <w:pPr>
        <w:spacing w:line="360" w:lineRule="auto"/>
        <w:jc w:val="center"/>
        <w:rPr>
          <w:b/>
          <w:sz w:val="32"/>
          <w:szCs w:val="32"/>
        </w:rPr>
      </w:pPr>
    </w:p>
    <w:p w14:paraId="7509B304" w14:textId="77777777" w:rsidR="006A605D" w:rsidRDefault="006A605D" w:rsidP="002711AB">
      <w:pPr>
        <w:spacing w:line="360" w:lineRule="auto"/>
        <w:jc w:val="center"/>
        <w:rPr>
          <w:b/>
          <w:sz w:val="32"/>
          <w:szCs w:val="32"/>
        </w:rPr>
      </w:pPr>
    </w:p>
    <w:p w14:paraId="1025A2D5" w14:textId="77777777" w:rsidR="006A605D" w:rsidRDefault="006A605D" w:rsidP="002711AB">
      <w:pPr>
        <w:spacing w:line="360" w:lineRule="auto"/>
        <w:jc w:val="center"/>
        <w:rPr>
          <w:b/>
          <w:sz w:val="32"/>
          <w:szCs w:val="32"/>
        </w:rPr>
      </w:pPr>
    </w:p>
    <w:p w14:paraId="0EE47AF5" w14:textId="77777777" w:rsidR="006A605D" w:rsidRDefault="006A605D" w:rsidP="002711AB">
      <w:pPr>
        <w:spacing w:line="360" w:lineRule="auto"/>
        <w:jc w:val="center"/>
        <w:rPr>
          <w:b/>
          <w:sz w:val="32"/>
          <w:szCs w:val="32"/>
        </w:rPr>
      </w:pPr>
    </w:p>
    <w:p w14:paraId="6E4DB79B" w14:textId="77777777" w:rsidR="006A605D" w:rsidRDefault="006A605D" w:rsidP="002711AB">
      <w:pPr>
        <w:spacing w:line="360" w:lineRule="auto"/>
        <w:jc w:val="center"/>
        <w:rPr>
          <w:b/>
          <w:sz w:val="32"/>
          <w:szCs w:val="32"/>
        </w:rPr>
      </w:pPr>
    </w:p>
    <w:p w14:paraId="3689B4C3" w14:textId="77777777" w:rsidR="006A605D" w:rsidRDefault="006A605D" w:rsidP="002711AB">
      <w:pPr>
        <w:spacing w:line="360" w:lineRule="auto"/>
        <w:jc w:val="center"/>
        <w:rPr>
          <w:b/>
          <w:sz w:val="32"/>
          <w:szCs w:val="32"/>
        </w:rPr>
      </w:pPr>
    </w:p>
    <w:p w14:paraId="5BE875A1" w14:textId="77777777" w:rsidR="006A605D" w:rsidRDefault="006A605D" w:rsidP="002711AB">
      <w:pPr>
        <w:spacing w:line="360" w:lineRule="auto"/>
        <w:jc w:val="center"/>
        <w:rPr>
          <w:b/>
          <w:sz w:val="32"/>
          <w:szCs w:val="32"/>
        </w:rPr>
      </w:pPr>
    </w:p>
    <w:p w14:paraId="7FF584B1" w14:textId="77777777" w:rsidR="006A605D" w:rsidRDefault="00000000" w:rsidP="002711AB">
      <w:pPr>
        <w:spacing w:line="360" w:lineRule="auto"/>
        <w:jc w:val="center"/>
        <w:rPr>
          <w:b/>
          <w:sz w:val="32"/>
          <w:szCs w:val="32"/>
        </w:rPr>
      </w:pPr>
      <w:r>
        <w:rPr>
          <w:b/>
          <w:sz w:val="32"/>
          <w:szCs w:val="32"/>
        </w:rPr>
        <w:t>BA (HONS) LEADERSHIP AND MANAGEMENT SKILLS IN THE WORKPLACE</w:t>
      </w:r>
    </w:p>
    <w:p w14:paraId="08F06707" w14:textId="77777777" w:rsidR="006A605D" w:rsidRDefault="00000000" w:rsidP="002711AB">
      <w:pPr>
        <w:spacing w:line="360" w:lineRule="auto"/>
        <w:jc w:val="center"/>
        <w:rPr>
          <w:b/>
          <w:sz w:val="32"/>
          <w:szCs w:val="32"/>
        </w:rPr>
      </w:pPr>
      <w:r>
        <w:rPr>
          <w:b/>
          <w:sz w:val="32"/>
          <w:szCs w:val="32"/>
        </w:rPr>
        <w:t>MANAGING PROJECTS IN THE WORKPLACE</w:t>
      </w:r>
    </w:p>
    <w:p w14:paraId="229A30F4" w14:textId="77777777" w:rsidR="0078152C" w:rsidRDefault="00000000" w:rsidP="002711AB">
      <w:pPr>
        <w:spacing w:line="360" w:lineRule="auto"/>
        <w:jc w:val="center"/>
        <w:rPr>
          <w:b/>
          <w:sz w:val="32"/>
          <w:szCs w:val="32"/>
        </w:rPr>
      </w:pPr>
      <w:r>
        <w:rPr>
          <w:b/>
          <w:sz w:val="32"/>
          <w:szCs w:val="32"/>
        </w:rPr>
        <w:t>TASK 2: PROJECT MANAGEMENT PLAN (INDIVIDUAL)</w:t>
      </w:r>
    </w:p>
    <w:p w14:paraId="79F6671B" w14:textId="77777777" w:rsidR="0078152C" w:rsidRDefault="0078152C" w:rsidP="0078152C">
      <w:pPr>
        <w:spacing w:line="360" w:lineRule="auto"/>
        <w:rPr>
          <w:b/>
          <w:sz w:val="32"/>
          <w:szCs w:val="32"/>
        </w:rPr>
      </w:pPr>
      <w:r>
        <w:rPr>
          <w:b/>
          <w:sz w:val="32"/>
          <w:szCs w:val="32"/>
        </w:rPr>
        <w:t xml:space="preserve">  </w:t>
      </w:r>
    </w:p>
    <w:p w14:paraId="7BA5958F" w14:textId="77777777" w:rsidR="0078152C" w:rsidRDefault="0078152C" w:rsidP="0078152C">
      <w:pPr>
        <w:spacing w:line="360" w:lineRule="auto"/>
        <w:rPr>
          <w:b/>
          <w:sz w:val="32"/>
          <w:szCs w:val="32"/>
        </w:rPr>
      </w:pPr>
    </w:p>
    <w:p w14:paraId="440015E8" w14:textId="77777777" w:rsidR="0078152C" w:rsidRDefault="0078152C" w:rsidP="0078152C">
      <w:pPr>
        <w:spacing w:line="360" w:lineRule="auto"/>
        <w:rPr>
          <w:b/>
          <w:sz w:val="32"/>
          <w:szCs w:val="32"/>
        </w:rPr>
      </w:pPr>
      <w:r>
        <w:rPr>
          <w:b/>
          <w:sz w:val="32"/>
          <w:szCs w:val="32"/>
        </w:rPr>
        <w:t xml:space="preserve">Student name: Radu </w:t>
      </w:r>
      <w:proofErr w:type="spellStart"/>
      <w:r>
        <w:rPr>
          <w:b/>
          <w:sz w:val="32"/>
          <w:szCs w:val="32"/>
        </w:rPr>
        <w:t>Alexandru</w:t>
      </w:r>
      <w:proofErr w:type="spellEnd"/>
      <w:r>
        <w:rPr>
          <w:b/>
          <w:sz w:val="32"/>
          <w:szCs w:val="32"/>
        </w:rPr>
        <w:t xml:space="preserve"> </w:t>
      </w:r>
      <w:proofErr w:type="spellStart"/>
      <w:r>
        <w:rPr>
          <w:b/>
          <w:sz w:val="32"/>
          <w:szCs w:val="32"/>
        </w:rPr>
        <w:t>Nitu</w:t>
      </w:r>
      <w:proofErr w:type="spellEnd"/>
      <w:r>
        <w:rPr>
          <w:b/>
          <w:sz w:val="32"/>
          <w:szCs w:val="32"/>
        </w:rPr>
        <w:t xml:space="preserve"> </w:t>
      </w:r>
    </w:p>
    <w:p w14:paraId="09AD1A3D" w14:textId="0F9BE5C7" w:rsidR="006A605D" w:rsidRDefault="0078152C" w:rsidP="0078152C">
      <w:pPr>
        <w:spacing w:line="360" w:lineRule="auto"/>
        <w:rPr>
          <w:b/>
          <w:sz w:val="32"/>
          <w:szCs w:val="32"/>
        </w:rPr>
      </w:pPr>
      <w:r>
        <w:rPr>
          <w:b/>
          <w:sz w:val="32"/>
          <w:szCs w:val="32"/>
        </w:rPr>
        <w:t>Student number: 2109427</w:t>
      </w:r>
      <w:r w:rsidR="00000000">
        <w:br w:type="page"/>
      </w:r>
    </w:p>
    <w:p w14:paraId="50D44D75" w14:textId="77777777" w:rsidR="006A605D" w:rsidRDefault="00000000" w:rsidP="002711AB">
      <w:pPr>
        <w:spacing w:line="360" w:lineRule="auto"/>
        <w:jc w:val="both"/>
        <w:rPr>
          <w:b/>
          <w:sz w:val="24"/>
          <w:szCs w:val="24"/>
        </w:rPr>
      </w:pPr>
      <w:r>
        <w:rPr>
          <w:b/>
          <w:sz w:val="24"/>
          <w:szCs w:val="24"/>
        </w:rPr>
        <w:lastRenderedPageBreak/>
        <w:t xml:space="preserve">Table of content </w:t>
      </w:r>
    </w:p>
    <w:sdt>
      <w:sdtPr>
        <w:id w:val="-1661527286"/>
        <w:docPartObj>
          <w:docPartGallery w:val="Table of Contents"/>
          <w:docPartUnique/>
        </w:docPartObj>
      </w:sdtPr>
      <w:sdtContent>
        <w:p w14:paraId="7BAC5D4A" w14:textId="77777777" w:rsidR="006A605D" w:rsidRDefault="00000000" w:rsidP="002711AB">
          <w:pPr>
            <w:widowControl w:val="0"/>
            <w:tabs>
              <w:tab w:val="right" w:pos="9025"/>
            </w:tabs>
            <w:spacing w:before="60"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hyperlink w:anchor="_tvqqeypp2rd9">
            <w:r>
              <w:rPr>
                <w:color w:val="000000"/>
                <w:sz w:val="24"/>
                <w:szCs w:val="24"/>
              </w:rPr>
              <w:t>1. Introduction</w:t>
            </w:r>
            <w:r>
              <w:rPr>
                <w:color w:val="000000"/>
                <w:sz w:val="24"/>
                <w:szCs w:val="24"/>
              </w:rPr>
              <w:tab/>
            </w:r>
          </w:hyperlink>
          <w:r>
            <w:fldChar w:fldCharType="begin"/>
          </w:r>
          <w:r>
            <w:instrText xml:space="preserve"> PAGEREF _tvqqeypp2rd9 \h </w:instrText>
          </w:r>
          <w:r>
            <w:fldChar w:fldCharType="separate"/>
          </w:r>
          <w:r>
            <w:rPr>
              <w:sz w:val="24"/>
              <w:szCs w:val="24"/>
            </w:rPr>
            <w:t>3</w:t>
          </w:r>
          <w:r>
            <w:fldChar w:fldCharType="end"/>
          </w:r>
        </w:p>
        <w:p w14:paraId="1E83CD48" w14:textId="77777777" w:rsidR="006A605D" w:rsidRDefault="00000000" w:rsidP="002711AB">
          <w:pPr>
            <w:widowControl w:val="0"/>
            <w:tabs>
              <w:tab w:val="right" w:pos="9025"/>
            </w:tabs>
            <w:spacing w:before="60" w:line="360" w:lineRule="auto"/>
            <w:jc w:val="both"/>
            <w:rPr>
              <w:color w:val="000000"/>
              <w:sz w:val="24"/>
              <w:szCs w:val="24"/>
            </w:rPr>
          </w:pPr>
          <w:hyperlink w:anchor="_q7f4clz9hk9d">
            <w:r>
              <w:rPr>
                <w:color w:val="000000"/>
                <w:sz w:val="24"/>
                <w:szCs w:val="24"/>
              </w:rPr>
              <w:t>2. Project Description</w:t>
            </w:r>
            <w:r>
              <w:rPr>
                <w:color w:val="000000"/>
                <w:sz w:val="24"/>
                <w:szCs w:val="24"/>
              </w:rPr>
              <w:tab/>
            </w:r>
          </w:hyperlink>
          <w:r>
            <w:fldChar w:fldCharType="begin"/>
          </w:r>
          <w:r>
            <w:instrText xml:space="preserve"> PAGEREF _q7f4clz9hk9d \h </w:instrText>
          </w:r>
          <w:r>
            <w:fldChar w:fldCharType="separate"/>
          </w:r>
          <w:r>
            <w:rPr>
              <w:sz w:val="24"/>
              <w:szCs w:val="24"/>
            </w:rPr>
            <w:t>3</w:t>
          </w:r>
          <w:r>
            <w:fldChar w:fldCharType="end"/>
          </w:r>
        </w:p>
        <w:p w14:paraId="4166FE20" w14:textId="77777777" w:rsidR="006A605D" w:rsidRDefault="00000000" w:rsidP="002711AB">
          <w:pPr>
            <w:widowControl w:val="0"/>
            <w:tabs>
              <w:tab w:val="right" w:pos="9025"/>
            </w:tabs>
            <w:spacing w:before="60" w:line="360" w:lineRule="auto"/>
            <w:jc w:val="both"/>
            <w:rPr>
              <w:color w:val="000000"/>
              <w:sz w:val="24"/>
              <w:szCs w:val="24"/>
            </w:rPr>
          </w:pPr>
          <w:hyperlink w:anchor="_wf8q1nz6lp5r">
            <w:r>
              <w:rPr>
                <w:color w:val="000000"/>
                <w:sz w:val="24"/>
                <w:szCs w:val="24"/>
              </w:rPr>
              <w:t>3. Scope</w:t>
            </w:r>
            <w:r>
              <w:rPr>
                <w:color w:val="000000"/>
                <w:sz w:val="24"/>
                <w:szCs w:val="24"/>
              </w:rPr>
              <w:tab/>
            </w:r>
          </w:hyperlink>
          <w:r>
            <w:fldChar w:fldCharType="begin"/>
          </w:r>
          <w:r>
            <w:instrText xml:space="preserve"> PAGEREF _wf8q1nz6lp5r \h </w:instrText>
          </w:r>
          <w:r>
            <w:fldChar w:fldCharType="separate"/>
          </w:r>
          <w:r>
            <w:rPr>
              <w:sz w:val="24"/>
              <w:szCs w:val="24"/>
            </w:rPr>
            <w:t>3</w:t>
          </w:r>
          <w:r>
            <w:fldChar w:fldCharType="end"/>
          </w:r>
        </w:p>
        <w:p w14:paraId="272FE998" w14:textId="77777777" w:rsidR="006A605D" w:rsidRDefault="00000000" w:rsidP="002711AB">
          <w:pPr>
            <w:widowControl w:val="0"/>
            <w:tabs>
              <w:tab w:val="right" w:pos="9025"/>
            </w:tabs>
            <w:spacing w:before="60" w:line="360" w:lineRule="auto"/>
            <w:jc w:val="both"/>
            <w:rPr>
              <w:color w:val="000000"/>
              <w:sz w:val="24"/>
              <w:szCs w:val="24"/>
            </w:rPr>
          </w:pPr>
          <w:hyperlink w:anchor="_w4lti04lx2w6">
            <w:r>
              <w:rPr>
                <w:color w:val="000000"/>
                <w:sz w:val="24"/>
                <w:szCs w:val="24"/>
              </w:rPr>
              <w:t>4. Work Breakdown Structure</w:t>
            </w:r>
            <w:r>
              <w:rPr>
                <w:color w:val="000000"/>
                <w:sz w:val="24"/>
                <w:szCs w:val="24"/>
              </w:rPr>
              <w:tab/>
            </w:r>
          </w:hyperlink>
          <w:r>
            <w:fldChar w:fldCharType="begin"/>
          </w:r>
          <w:r>
            <w:instrText xml:space="preserve"> PAGEREF _w4lti04lx2w6 \h </w:instrText>
          </w:r>
          <w:r>
            <w:fldChar w:fldCharType="separate"/>
          </w:r>
          <w:r>
            <w:rPr>
              <w:sz w:val="24"/>
              <w:szCs w:val="24"/>
            </w:rPr>
            <w:t>4</w:t>
          </w:r>
          <w:r>
            <w:fldChar w:fldCharType="end"/>
          </w:r>
        </w:p>
        <w:p w14:paraId="74212922" w14:textId="77777777" w:rsidR="006A605D" w:rsidRDefault="00000000" w:rsidP="002711AB">
          <w:pPr>
            <w:widowControl w:val="0"/>
            <w:tabs>
              <w:tab w:val="right" w:pos="9025"/>
            </w:tabs>
            <w:spacing w:before="60" w:line="360" w:lineRule="auto"/>
            <w:jc w:val="both"/>
            <w:rPr>
              <w:color w:val="000000"/>
              <w:sz w:val="24"/>
              <w:szCs w:val="24"/>
            </w:rPr>
          </w:pPr>
          <w:hyperlink w:anchor="_5f1jl3xwh8zl">
            <w:r>
              <w:rPr>
                <w:color w:val="000000"/>
                <w:sz w:val="24"/>
                <w:szCs w:val="24"/>
              </w:rPr>
              <w:t>5. Quad Chart</w:t>
            </w:r>
            <w:r>
              <w:rPr>
                <w:color w:val="000000"/>
                <w:sz w:val="24"/>
                <w:szCs w:val="24"/>
              </w:rPr>
              <w:tab/>
            </w:r>
          </w:hyperlink>
          <w:r>
            <w:fldChar w:fldCharType="begin"/>
          </w:r>
          <w:r>
            <w:instrText xml:space="preserve"> PAGEREF _5f1jl3xwh8zl \h </w:instrText>
          </w:r>
          <w:r>
            <w:fldChar w:fldCharType="separate"/>
          </w:r>
          <w:r>
            <w:rPr>
              <w:sz w:val="24"/>
              <w:szCs w:val="24"/>
            </w:rPr>
            <w:t>4</w:t>
          </w:r>
          <w:r>
            <w:fldChar w:fldCharType="end"/>
          </w:r>
        </w:p>
        <w:p w14:paraId="3733F10B" w14:textId="77777777" w:rsidR="006A605D" w:rsidRDefault="00000000" w:rsidP="002711AB">
          <w:pPr>
            <w:widowControl w:val="0"/>
            <w:tabs>
              <w:tab w:val="right" w:pos="9025"/>
            </w:tabs>
            <w:spacing w:before="60" w:line="360" w:lineRule="auto"/>
            <w:jc w:val="both"/>
            <w:rPr>
              <w:color w:val="000000"/>
              <w:sz w:val="24"/>
              <w:szCs w:val="24"/>
            </w:rPr>
          </w:pPr>
          <w:hyperlink w:anchor="_ge6tddaee63g">
            <w:r>
              <w:rPr>
                <w:color w:val="000000"/>
                <w:sz w:val="24"/>
                <w:szCs w:val="24"/>
              </w:rPr>
              <w:t>6. Gantt Chart</w:t>
            </w:r>
            <w:r>
              <w:rPr>
                <w:color w:val="000000"/>
                <w:sz w:val="24"/>
                <w:szCs w:val="24"/>
              </w:rPr>
              <w:tab/>
            </w:r>
          </w:hyperlink>
          <w:r>
            <w:fldChar w:fldCharType="begin"/>
          </w:r>
          <w:r>
            <w:instrText xml:space="preserve"> PAGEREF _ge6tddaee63g \h </w:instrText>
          </w:r>
          <w:r>
            <w:fldChar w:fldCharType="separate"/>
          </w:r>
          <w:r>
            <w:rPr>
              <w:sz w:val="24"/>
              <w:szCs w:val="24"/>
            </w:rPr>
            <w:t>6</w:t>
          </w:r>
          <w:r>
            <w:fldChar w:fldCharType="end"/>
          </w:r>
        </w:p>
        <w:p w14:paraId="5EB2F7DB" w14:textId="77777777" w:rsidR="006A605D" w:rsidRDefault="00000000" w:rsidP="002711AB">
          <w:pPr>
            <w:widowControl w:val="0"/>
            <w:tabs>
              <w:tab w:val="right" w:pos="9025"/>
            </w:tabs>
            <w:spacing w:before="60" w:line="360" w:lineRule="auto"/>
            <w:jc w:val="both"/>
            <w:rPr>
              <w:color w:val="000000"/>
              <w:sz w:val="24"/>
              <w:szCs w:val="24"/>
            </w:rPr>
          </w:pPr>
          <w:hyperlink w:anchor="_6opmg0b9ocrf">
            <w:r>
              <w:rPr>
                <w:color w:val="000000"/>
                <w:sz w:val="24"/>
                <w:szCs w:val="24"/>
              </w:rPr>
              <w:t>7. Involvement of stakeholders</w:t>
            </w:r>
            <w:r>
              <w:rPr>
                <w:color w:val="000000"/>
                <w:sz w:val="24"/>
                <w:szCs w:val="24"/>
              </w:rPr>
              <w:tab/>
            </w:r>
          </w:hyperlink>
          <w:r>
            <w:fldChar w:fldCharType="begin"/>
          </w:r>
          <w:r>
            <w:instrText xml:space="preserve"> PAGEREF _6opmg0b9ocrf \h </w:instrText>
          </w:r>
          <w:r>
            <w:fldChar w:fldCharType="separate"/>
          </w:r>
          <w:r>
            <w:rPr>
              <w:sz w:val="24"/>
              <w:szCs w:val="24"/>
            </w:rPr>
            <w:t>6</w:t>
          </w:r>
          <w:r>
            <w:fldChar w:fldCharType="end"/>
          </w:r>
        </w:p>
        <w:p w14:paraId="12DB63A1" w14:textId="77777777" w:rsidR="006A605D" w:rsidRDefault="00000000" w:rsidP="002711AB">
          <w:pPr>
            <w:widowControl w:val="0"/>
            <w:tabs>
              <w:tab w:val="right" w:pos="9025"/>
            </w:tabs>
            <w:spacing w:before="60" w:line="360" w:lineRule="auto"/>
            <w:jc w:val="both"/>
            <w:rPr>
              <w:color w:val="000000"/>
              <w:sz w:val="24"/>
              <w:szCs w:val="24"/>
            </w:rPr>
          </w:pPr>
          <w:hyperlink w:anchor="_2btk6eclu669">
            <w:r>
              <w:rPr>
                <w:color w:val="000000"/>
                <w:sz w:val="24"/>
                <w:szCs w:val="24"/>
              </w:rPr>
              <w:t>8. Resources allocation</w:t>
            </w:r>
            <w:r>
              <w:rPr>
                <w:color w:val="000000"/>
                <w:sz w:val="24"/>
                <w:szCs w:val="24"/>
              </w:rPr>
              <w:tab/>
            </w:r>
          </w:hyperlink>
          <w:r>
            <w:fldChar w:fldCharType="begin"/>
          </w:r>
          <w:r>
            <w:instrText xml:space="preserve"> PAGEREF _2btk6eclu669 \h </w:instrText>
          </w:r>
          <w:r>
            <w:fldChar w:fldCharType="separate"/>
          </w:r>
          <w:r>
            <w:rPr>
              <w:sz w:val="24"/>
              <w:szCs w:val="24"/>
            </w:rPr>
            <w:t>8</w:t>
          </w:r>
          <w:r>
            <w:fldChar w:fldCharType="end"/>
          </w:r>
        </w:p>
        <w:p w14:paraId="0589CD84" w14:textId="77777777" w:rsidR="006A605D" w:rsidRDefault="00000000" w:rsidP="002711AB">
          <w:pPr>
            <w:widowControl w:val="0"/>
            <w:tabs>
              <w:tab w:val="right" w:pos="9025"/>
            </w:tabs>
            <w:spacing w:before="60" w:line="360" w:lineRule="auto"/>
            <w:jc w:val="both"/>
            <w:rPr>
              <w:color w:val="000000"/>
              <w:sz w:val="24"/>
              <w:szCs w:val="24"/>
            </w:rPr>
          </w:pPr>
          <w:hyperlink w:anchor="_2fx47gu4qjh3">
            <w:r>
              <w:rPr>
                <w:color w:val="000000"/>
                <w:sz w:val="24"/>
                <w:szCs w:val="24"/>
              </w:rPr>
              <w:t>9. Risk Analysis</w:t>
            </w:r>
            <w:r>
              <w:rPr>
                <w:color w:val="000000"/>
                <w:sz w:val="24"/>
                <w:szCs w:val="24"/>
              </w:rPr>
              <w:tab/>
            </w:r>
          </w:hyperlink>
          <w:r>
            <w:fldChar w:fldCharType="begin"/>
          </w:r>
          <w:r>
            <w:instrText xml:space="preserve"> PAGEREF _2fx47gu4qjh3 \h </w:instrText>
          </w:r>
          <w:r>
            <w:fldChar w:fldCharType="separate"/>
          </w:r>
          <w:r>
            <w:rPr>
              <w:sz w:val="24"/>
              <w:szCs w:val="24"/>
            </w:rPr>
            <w:t>8</w:t>
          </w:r>
          <w:r>
            <w:fldChar w:fldCharType="end"/>
          </w:r>
        </w:p>
        <w:p w14:paraId="129DF302" w14:textId="77777777" w:rsidR="006A605D" w:rsidRDefault="00000000" w:rsidP="002711AB">
          <w:pPr>
            <w:widowControl w:val="0"/>
            <w:tabs>
              <w:tab w:val="right" w:pos="9025"/>
            </w:tabs>
            <w:spacing w:before="60" w:line="360" w:lineRule="auto"/>
            <w:jc w:val="both"/>
            <w:rPr>
              <w:color w:val="000000"/>
              <w:sz w:val="24"/>
              <w:szCs w:val="24"/>
            </w:rPr>
          </w:pPr>
          <w:hyperlink w:anchor="_i4352bl912i2">
            <w:r>
              <w:rPr>
                <w:color w:val="000000"/>
                <w:sz w:val="24"/>
                <w:szCs w:val="24"/>
              </w:rPr>
              <w:t>10. Conclusion</w:t>
            </w:r>
            <w:r>
              <w:rPr>
                <w:color w:val="000000"/>
                <w:sz w:val="24"/>
                <w:szCs w:val="24"/>
              </w:rPr>
              <w:tab/>
            </w:r>
          </w:hyperlink>
          <w:r>
            <w:fldChar w:fldCharType="begin"/>
          </w:r>
          <w:r>
            <w:instrText xml:space="preserve"> PAGEREF _i4352bl912i2 \h </w:instrText>
          </w:r>
          <w:r>
            <w:fldChar w:fldCharType="separate"/>
          </w:r>
          <w:r>
            <w:rPr>
              <w:sz w:val="24"/>
              <w:szCs w:val="24"/>
            </w:rPr>
            <w:t>10</w:t>
          </w:r>
          <w:r>
            <w:fldChar w:fldCharType="end"/>
          </w:r>
        </w:p>
        <w:p w14:paraId="50805417" w14:textId="77777777" w:rsidR="006A605D" w:rsidRDefault="00000000" w:rsidP="002711AB">
          <w:pPr>
            <w:widowControl w:val="0"/>
            <w:tabs>
              <w:tab w:val="right" w:pos="9025"/>
            </w:tabs>
            <w:spacing w:before="60" w:line="360" w:lineRule="auto"/>
            <w:jc w:val="both"/>
            <w:rPr>
              <w:color w:val="000000"/>
              <w:sz w:val="24"/>
              <w:szCs w:val="24"/>
            </w:rPr>
          </w:pPr>
          <w:hyperlink w:anchor="_q1y9o01g4j4n">
            <w:r>
              <w:rPr>
                <w:color w:val="000000"/>
                <w:sz w:val="24"/>
                <w:szCs w:val="24"/>
              </w:rPr>
              <w:t>11. References</w:t>
            </w:r>
            <w:r>
              <w:rPr>
                <w:color w:val="000000"/>
                <w:sz w:val="24"/>
                <w:szCs w:val="24"/>
              </w:rPr>
              <w:tab/>
            </w:r>
          </w:hyperlink>
          <w:r>
            <w:fldChar w:fldCharType="begin"/>
          </w:r>
          <w:r>
            <w:instrText xml:space="preserve"> PAGEREF _q1y9o01g4j4n \h </w:instrText>
          </w:r>
          <w:r>
            <w:fldChar w:fldCharType="separate"/>
          </w:r>
          <w:r>
            <w:rPr>
              <w:sz w:val="24"/>
              <w:szCs w:val="24"/>
            </w:rPr>
            <w:t>11</w:t>
          </w:r>
          <w:r>
            <w:fldChar w:fldCharType="end"/>
          </w:r>
          <w:r>
            <w:fldChar w:fldCharType="end"/>
          </w:r>
        </w:p>
      </w:sdtContent>
    </w:sdt>
    <w:p w14:paraId="6626D151" w14:textId="77777777" w:rsidR="006A605D" w:rsidRDefault="00000000" w:rsidP="002711AB">
      <w:pPr>
        <w:spacing w:line="360" w:lineRule="auto"/>
        <w:jc w:val="both"/>
        <w:rPr>
          <w:b/>
          <w:sz w:val="32"/>
          <w:szCs w:val="32"/>
        </w:rPr>
      </w:pPr>
      <w:r>
        <w:br w:type="page"/>
      </w:r>
    </w:p>
    <w:p w14:paraId="7A38FDE5" w14:textId="77777777" w:rsidR="006A605D" w:rsidRDefault="00000000" w:rsidP="002711AB">
      <w:pPr>
        <w:pStyle w:val="Titlu1"/>
      </w:pPr>
      <w:bookmarkStart w:id="0" w:name="_tvqqeypp2rd9" w:colFirst="0" w:colLast="0"/>
      <w:bookmarkEnd w:id="0"/>
      <w:r>
        <w:lastRenderedPageBreak/>
        <w:t xml:space="preserve">1. Introduction </w:t>
      </w:r>
    </w:p>
    <w:p w14:paraId="7771227D" w14:textId="77777777" w:rsidR="006A605D" w:rsidRDefault="00000000" w:rsidP="002711AB">
      <w:pPr>
        <w:spacing w:line="360" w:lineRule="auto"/>
        <w:jc w:val="both"/>
        <w:rPr>
          <w:sz w:val="24"/>
          <w:szCs w:val="24"/>
        </w:rPr>
      </w:pPr>
      <w:r>
        <w:rPr>
          <w:sz w:val="24"/>
          <w:szCs w:val="24"/>
        </w:rPr>
        <w:t xml:space="preserve">The purpose of the report is to develop the project management plan regarding the new launch of the fuzz drink brand by the beverage and food company. Based on this objective, the report will describe the project, its scope, Quad chart, Gantt chart, work breakdown structure, and many more. The report will also discuss the stakeholders and types of resources that will be allocated. The report aims to analyse the risk regarding this project management plan. </w:t>
      </w:r>
    </w:p>
    <w:p w14:paraId="4A450F9E" w14:textId="77777777" w:rsidR="006A605D" w:rsidRDefault="00000000" w:rsidP="002711AB">
      <w:pPr>
        <w:pStyle w:val="Titlu1"/>
      </w:pPr>
      <w:bookmarkStart w:id="1" w:name="_q7f4clz9hk9d" w:colFirst="0" w:colLast="0"/>
      <w:bookmarkEnd w:id="1"/>
      <w:r>
        <w:t xml:space="preserve">2. Project description </w:t>
      </w:r>
    </w:p>
    <w:p w14:paraId="56750420" w14:textId="56E270EE" w:rsidR="006A605D" w:rsidRDefault="00000000" w:rsidP="002711AB">
      <w:pPr>
        <w:spacing w:line="360" w:lineRule="auto"/>
        <w:jc w:val="both"/>
        <w:rPr>
          <w:sz w:val="24"/>
          <w:szCs w:val="24"/>
        </w:rPr>
      </w:pPr>
      <w:r>
        <w:rPr>
          <w:sz w:val="24"/>
          <w:szCs w:val="24"/>
        </w:rPr>
        <w:t xml:space="preserve">The beverage and food organisation has decided to launch a new fuzzy drink brand variant into the UK market. The purpose of launching this new product is to gain dominance in the highly competitive beverage and food market and generate more profits. The past attempt for a new launch of the product was not successful because of not meet desired sales targets. As past product launches had gone as per plan, the firm struggled to gather traction with the new schools, customers, hospitals, stores and hotels. The objective of launching a new fuzzy drink brand is faster development. The beverage and food companies </w:t>
      </w:r>
      <w:r w:rsidR="002F27DF">
        <w:rPr>
          <w:sz w:val="24"/>
          <w:szCs w:val="24"/>
        </w:rPr>
        <w:t>are</w:t>
      </w:r>
      <w:r>
        <w:rPr>
          <w:sz w:val="24"/>
          <w:szCs w:val="24"/>
        </w:rPr>
        <w:t xml:space="preserve"> considering it a vital project to gain a strong market position in the UK by making consumers purchase the item consistently. This objective will open up new markets across the UK and also outside of the UK. The organisation can develop a competitive advantage by bringing new tastes to this fuzzy drink brand and using eye-catching packaging and smart selling. The successful launch of a product can increase the satisfaction level of the customers and help the business retain more power and growth</w:t>
      </w:r>
      <w:r w:rsidR="002F27DF">
        <w:rPr>
          <w:sz w:val="24"/>
          <w:szCs w:val="24"/>
        </w:rPr>
        <w:t xml:space="preserve"> (</w:t>
      </w:r>
      <w:r w:rsidR="002F27DF">
        <w:rPr>
          <w:color w:val="000000"/>
          <w:shd w:val="clear" w:color="auto" w:fill="FFFFFF"/>
        </w:rPr>
        <w:t xml:space="preserve">Russo </w:t>
      </w:r>
      <w:r w:rsidR="002F27DF" w:rsidRPr="002F27DF">
        <w:rPr>
          <w:i/>
          <w:iCs/>
          <w:color w:val="000000"/>
          <w:shd w:val="clear" w:color="auto" w:fill="FFFFFF"/>
        </w:rPr>
        <w:t>et al</w:t>
      </w:r>
      <w:r w:rsidR="002F27DF">
        <w:rPr>
          <w:color w:val="000000"/>
          <w:shd w:val="clear" w:color="auto" w:fill="FFFFFF"/>
        </w:rPr>
        <w:t>. 2024)</w:t>
      </w:r>
      <w:r>
        <w:rPr>
          <w:sz w:val="24"/>
          <w:szCs w:val="24"/>
        </w:rPr>
        <w:t>.</w:t>
      </w:r>
    </w:p>
    <w:p w14:paraId="622C36C2" w14:textId="77777777" w:rsidR="006A605D" w:rsidRDefault="00000000" w:rsidP="002711AB">
      <w:pPr>
        <w:spacing w:line="360" w:lineRule="auto"/>
        <w:jc w:val="both"/>
        <w:rPr>
          <w:sz w:val="24"/>
          <w:szCs w:val="24"/>
        </w:rPr>
      </w:pPr>
      <w:r>
        <w:rPr>
          <w:sz w:val="24"/>
          <w:szCs w:val="24"/>
        </w:rPr>
        <w:t>The goals of this beverage and food company regarding the launch of a new fuzzy drink brand are-</w:t>
      </w:r>
    </w:p>
    <w:p w14:paraId="553DA956" w14:textId="77777777" w:rsidR="006A605D" w:rsidRDefault="00000000" w:rsidP="002711AB">
      <w:pPr>
        <w:numPr>
          <w:ilvl w:val="0"/>
          <w:numId w:val="4"/>
        </w:numPr>
        <w:spacing w:line="360" w:lineRule="auto"/>
        <w:jc w:val="both"/>
        <w:rPr>
          <w:sz w:val="24"/>
          <w:szCs w:val="24"/>
        </w:rPr>
      </w:pPr>
      <w:r>
        <w:rPr>
          <w:sz w:val="24"/>
          <w:szCs w:val="24"/>
        </w:rPr>
        <w:t xml:space="preserve">Conducting comprehensive research into the market to determine market trends, competitors and customers. </w:t>
      </w:r>
    </w:p>
    <w:p w14:paraId="3996218F" w14:textId="77777777" w:rsidR="006A605D" w:rsidRDefault="00000000" w:rsidP="002711AB">
      <w:pPr>
        <w:numPr>
          <w:ilvl w:val="0"/>
          <w:numId w:val="4"/>
        </w:numPr>
        <w:spacing w:line="360" w:lineRule="auto"/>
        <w:jc w:val="both"/>
        <w:rPr>
          <w:sz w:val="24"/>
          <w:szCs w:val="24"/>
        </w:rPr>
      </w:pPr>
      <w:r>
        <w:rPr>
          <w:sz w:val="24"/>
          <w:szCs w:val="24"/>
        </w:rPr>
        <w:t>Ensuring that this meets the customer preferences and quality standards.</w:t>
      </w:r>
    </w:p>
    <w:p w14:paraId="4F923235" w14:textId="77777777" w:rsidR="006A605D" w:rsidRDefault="00000000" w:rsidP="002711AB">
      <w:pPr>
        <w:numPr>
          <w:ilvl w:val="0"/>
          <w:numId w:val="4"/>
        </w:numPr>
        <w:spacing w:line="360" w:lineRule="auto"/>
        <w:jc w:val="both"/>
        <w:rPr>
          <w:sz w:val="24"/>
          <w:szCs w:val="24"/>
        </w:rPr>
      </w:pPr>
      <w:r>
        <w:rPr>
          <w:sz w:val="24"/>
          <w:szCs w:val="24"/>
        </w:rPr>
        <w:t>Performing the testing to confirm which attracts the target audience.</w:t>
      </w:r>
    </w:p>
    <w:p w14:paraId="369CEB21" w14:textId="77777777" w:rsidR="006A605D" w:rsidRDefault="00000000" w:rsidP="002711AB">
      <w:pPr>
        <w:numPr>
          <w:ilvl w:val="0"/>
          <w:numId w:val="4"/>
        </w:numPr>
        <w:spacing w:line="360" w:lineRule="auto"/>
        <w:jc w:val="both"/>
        <w:rPr>
          <w:sz w:val="24"/>
          <w:szCs w:val="24"/>
        </w:rPr>
      </w:pPr>
      <w:r>
        <w:rPr>
          <w:sz w:val="24"/>
          <w:szCs w:val="24"/>
        </w:rPr>
        <w:t xml:space="preserve">Emphasising branding and marketing strategies to build awareness among consumers.        </w:t>
      </w:r>
    </w:p>
    <w:p w14:paraId="3CF51C97" w14:textId="77777777" w:rsidR="006A605D" w:rsidRDefault="00000000" w:rsidP="002711AB">
      <w:pPr>
        <w:pStyle w:val="Titlu1"/>
      </w:pPr>
      <w:bookmarkStart w:id="2" w:name="_wf8q1nz6lp5r" w:colFirst="0" w:colLast="0"/>
      <w:bookmarkEnd w:id="2"/>
      <w:r>
        <w:t>3. Scope</w:t>
      </w:r>
    </w:p>
    <w:p w14:paraId="2256B143" w14:textId="77777777" w:rsidR="006A605D" w:rsidRDefault="00000000" w:rsidP="002711AB">
      <w:pPr>
        <w:spacing w:line="360" w:lineRule="auto"/>
        <w:jc w:val="both"/>
        <w:rPr>
          <w:sz w:val="24"/>
          <w:szCs w:val="24"/>
        </w:rPr>
      </w:pPr>
      <w:r>
        <w:rPr>
          <w:sz w:val="24"/>
          <w:szCs w:val="24"/>
        </w:rPr>
        <w:t xml:space="preserve">The scope of this project management plan is that the stakeholders can work closely with R&amp;D or research and development. It will help them to craft the specific beverage tailored to the target audience's tastes. The scope of the project management plan is </w:t>
      </w:r>
      <w:r>
        <w:rPr>
          <w:sz w:val="24"/>
          <w:szCs w:val="24"/>
        </w:rPr>
        <w:lastRenderedPageBreak/>
        <w:t xml:space="preserve">also to verify this newly launched product in the market. This can help the company to resonate with the targeted market and increase awareness through promotion strategies and smart branding. The fuzzy drink brand can help the company connect with the younger demographics around digital platforms and social media. The scope of the company in this project management plan is to strengthen supply chain and logistics management in the UK market. This will increase the efficiency of the company to deliver the goods to the increasing customer base. The scope is also to develop effective marketing and sales plans that are going to launch early in the project cycle at the time of monitoring the first couple of month's performances. </w:t>
      </w:r>
    </w:p>
    <w:p w14:paraId="72DB1A19" w14:textId="7364251C" w:rsidR="006A605D" w:rsidRDefault="00000000" w:rsidP="002711AB">
      <w:pPr>
        <w:spacing w:line="360" w:lineRule="auto"/>
        <w:jc w:val="both"/>
        <w:rPr>
          <w:sz w:val="24"/>
          <w:szCs w:val="24"/>
        </w:rPr>
      </w:pPr>
      <w:r>
        <w:rPr>
          <w:sz w:val="24"/>
          <w:szCs w:val="24"/>
        </w:rPr>
        <w:t xml:space="preserve">The project management plan also has a major scope by looking at new trends and market rivals. The major </w:t>
      </w:r>
      <w:r w:rsidR="006717EB">
        <w:rPr>
          <w:sz w:val="24"/>
          <w:szCs w:val="24"/>
        </w:rPr>
        <w:t>objective</w:t>
      </w:r>
      <w:r>
        <w:rPr>
          <w:sz w:val="24"/>
          <w:szCs w:val="24"/>
        </w:rPr>
        <w:t xml:space="preserve"> of the projects is to determine key challenges which were identified at the time of initial market entry. The scope of this plan is to reach a large customer base with this new fuzzy drink item through online platforms, social media, branding and ads. The major targeted customers for the food and beverage company will be </w:t>
      </w:r>
      <w:proofErr w:type="spellStart"/>
      <w:r>
        <w:rPr>
          <w:sz w:val="24"/>
          <w:szCs w:val="24"/>
        </w:rPr>
        <w:t>Gen</w:t>
      </w:r>
      <w:proofErr w:type="spellEnd"/>
      <w:r>
        <w:rPr>
          <w:sz w:val="24"/>
          <w:szCs w:val="24"/>
        </w:rPr>
        <w:t xml:space="preserve"> Z who frequently taste different drink items of different brands. The scope is to deliver this drink item easily and fast to any location of the customers in the </w:t>
      </w:r>
      <w:r w:rsidR="002F27DF">
        <w:rPr>
          <w:sz w:val="24"/>
          <w:szCs w:val="24"/>
        </w:rPr>
        <w:t>UK</w:t>
      </w:r>
      <w:r>
        <w:rPr>
          <w:sz w:val="24"/>
          <w:szCs w:val="24"/>
        </w:rPr>
        <w:t xml:space="preserve"> with the help of effective supply chain and logistics management. The scope is also to make the stakeholders work together to succeed in the business. The food and beverage company needs to focus on effective executive leadership that can run the supply chain, finance, marketing and operations smoothly</w:t>
      </w:r>
      <w:r w:rsidR="002F27DF">
        <w:rPr>
          <w:sz w:val="24"/>
          <w:szCs w:val="24"/>
        </w:rPr>
        <w:t xml:space="preserve"> (</w:t>
      </w:r>
      <w:r w:rsidR="002F27DF">
        <w:rPr>
          <w:color w:val="000000"/>
          <w:shd w:val="clear" w:color="auto" w:fill="FFFFFF"/>
        </w:rPr>
        <w:t>Gomes and Romão, 2024)</w:t>
      </w:r>
      <w:r>
        <w:rPr>
          <w:sz w:val="24"/>
          <w:szCs w:val="24"/>
        </w:rPr>
        <w:t xml:space="preserve">.    </w:t>
      </w:r>
    </w:p>
    <w:p w14:paraId="5A852B37" w14:textId="77777777" w:rsidR="006A605D" w:rsidRDefault="00000000" w:rsidP="002711AB">
      <w:pPr>
        <w:pStyle w:val="Titlu1"/>
      </w:pPr>
      <w:bookmarkStart w:id="3" w:name="_w4lti04lx2w6" w:colFirst="0" w:colLast="0"/>
      <w:bookmarkEnd w:id="3"/>
      <w:r>
        <w:t xml:space="preserve">4. Work Breakdown Structure </w:t>
      </w:r>
    </w:p>
    <w:p w14:paraId="41D7B9D1" w14:textId="77777777" w:rsidR="006A605D" w:rsidRDefault="006A605D" w:rsidP="002711AB">
      <w:pPr>
        <w:spacing w:line="360" w:lineRule="auto"/>
        <w:jc w:val="both"/>
        <w:rPr>
          <w:sz w:val="24"/>
          <w:szCs w:val="24"/>
        </w:rPr>
      </w:pPr>
    </w:p>
    <w:p w14:paraId="0C0062CB" w14:textId="77777777" w:rsidR="006A605D" w:rsidRDefault="00000000" w:rsidP="002711AB">
      <w:pPr>
        <w:pStyle w:val="Titlu1"/>
      </w:pPr>
      <w:bookmarkStart w:id="4" w:name="_5f1jl3xwh8zl" w:colFirst="0" w:colLast="0"/>
      <w:bookmarkEnd w:id="4"/>
      <w:r>
        <w:t xml:space="preserve">5. Quad Chart </w:t>
      </w:r>
    </w:p>
    <w:p w14:paraId="05DAAD63" w14:textId="77777777" w:rsidR="006A605D" w:rsidRDefault="006A605D" w:rsidP="002711AB">
      <w:pPr>
        <w:spacing w:line="360" w:lineRule="auto"/>
        <w:jc w:val="both"/>
        <w:rPr>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96DBF" w14:paraId="2108E1AE" w14:textId="77777777">
        <w:tc>
          <w:tcPr>
            <w:tcW w:w="4514" w:type="dxa"/>
            <w:shd w:val="clear" w:color="auto" w:fill="auto"/>
            <w:tcMar>
              <w:top w:w="100" w:type="dxa"/>
              <w:left w:w="100" w:type="dxa"/>
              <w:bottom w:w="100" w:type="dxa"/>
              <w:right w:w="100" w:type="dxa"/>
            </w:tcMar>
          </w:tcPr>
          <w:p w14:paraId="313A65D0" w14:textId="77777777" w:rsidR="006A605D" w:rsidRDefault="00000000" w:rsidP="002711AB">
            <w:pPr>
              <w:widowControl w:val="0"/>
              <w:pBdr>
                <w:top w:val="nil"/>
                <w:left w:val="nil"/>
                <w:bottom w:val="nil"/>
                <w:right w:val="nil"/>
                <w:between w:val="nil"/>
              </w:pBdr>
              <w:spacing w:line="360" w:lineRule="auto"/>
              <w:jc w:val="center"/>
              <w:rPr>
                <w:b/>
                <w:sz w:val="24"/>
                <w:szCs w:val="24"/>
              </w:rPr>
            </w:pPr>
            <w:r>
              <w:rPr>
                <w:b/>
                <w:sz w:val="24"/>
                <w:szCs w:val="24"/>
              </w:rPr>
              <w:t xml:space="preserve">Quadrant </w:t>
            </w:r>
          </w:p>
        </w:tc>
        <w:tc>
          <w:tcPr>
            <w:tcW w:w="4514" w:type="dxa"/>
            <w:shd w:val="clear" w:color="auto" w:fill="auto"/>
            <w:tcMar>
              <w:top w:w="100" w:type="dxa"/>
              <w:left w:w="100" w:type="dxa"/>
              <w:bottom w:w="100" w:type="dxa"/>
              <w:right w:w="100" w:type="dxa"/>
            </w:tcMar>
          </w:tcPr>
          <w:p w14:paraId="2860B4E8" w14:textId="77777777" w:rsidR="006A605D" w:rsidRDefault="00000000" w:rsidP="002711AB">
            <w:pPr>
              <w:widowControl w:val="0"/>
              <w:pBdr>
                <w:top w:val="nil"/>
                <w:left w:val="nil"/>
                <w:bottom w:val="nil"/>
                <w:right w:val="nil"/>
                <w:between w:val="nil"/>
              </w:pBdr>
              <w:spacing w:line="360" w:lineRule="auto"/>
              <w:jc w:val="center"/>
              <w:rPr>
                <w:b/>
                <w:sz w:val="24"/>
                <w:szCs w:val="24"/>
              </w:rPr>
            </w:pPr>
            <w:r>
              <w:rPr>
                <w:b/>
                <w:sz w:val="24"/>
                <w:szCs w:val="24"/>
              </w:rPr>
              <w:t xml:space="preserve">Content </w:t>
            </w:r>
          </w:p>
        </w:tc>
      </w:tr>
      <w:tr w:rsidR="00496DBF" w14:paraId="6B5C8536" w14:textId="77777777">
        <w:tc>
          <w:tcPr>
            <w:tcW w:w="4514" w:type="dxa"/>
            <w:shd w:val="clear" w:color="auto" w:fill="auto"/>
            <w:tcMar>
              <w:top w:w="100" w:type="dxa"/>
              <w:left w:w="100" w:type="dxa"/>
              <w:bottom w:w="100" w:type="dxa"/>
              <w:right w:w="100" w:type="dxa"/>
            </w:tcMar>
          </w:tcPr>
          <w:p w14:paraId="6CC688EE" w14:textId="77777777" w:rsidR="006A605D" w:rsidRDefault="00000000" w:rsidP="002711AB">
            <w:pPr>
              <w:widowControl w:val="0"/>
              <w:pBdr>
                <w:top w:val="nil"/>
                <w:left w:val="nil"/>
                <w:bottom w:val="nil"/>
                <w:right w:val="nil"/>
                <w:between w:val="nil"/>
              </w:pBdr>
              <w:spacing w:line="360" w:lineRule="auto"/>
              <w:jc w:val="both"/>
              <w:rPr>
                <w:sz w:val="24"/>
                <w:szCs w:val="24"/>
              </w:rPr>
            </w:pPr>
            <w:r>
              <w:rPr>
                <w:sz w:val="24"/>
                <w:szCs w:val="24"/>
              </w:rPr>
              <w:t xml:space="preserve">Project Overview </w:t>
            </w:r>
          </w:p>
        </w:tc>
        <w:tc>
          <w:tcPr>
            <w:tcW w:w="4514" w:type="dxa"/>
            <w:shd w:val="clear" w:color="auto" w:fill="auto"/>
            <w:tcMar>
              <w:top w:w="100" w:type="dxa"/>
              <w:left w:w="100" w:type="dxa"/>
              <w:bottom w:w="100" w:type="dxa"/>
              <w:right w:w="100" w:type="dxa"/>
            </w:tcMar>
          </w:tcPr>
          <w:p w14:paraId="177FFF8F" w14:textId="77777777" w:rsidR="006A605D" w:rsidRDefault="00000000" w:rsidP="002711AB">
            <w:pPr>
              <w:widowControl w:val="0"/>
              <w:numPr>
                <w:ilvl w:val="0"/>
                <w:numId w:val="5"/>
              </w:numPr>
              <w:pBdr>
                <w:top w:val="nil"/>
                <w:left w:val="nil"/>
                <w:bottom w:val="nil"/>
                <w:right w:val="nil"/>
                <w:between w:val="nil"/>
              </w:pBdr>
              <w:spacing w:line="360" w:lineRule="auto"/>
              <w:jc w:val="both"/>
              <w:rPr>
                <w:b/>
                <w:sz w:val="24"/>
                <w:szCs w:val="24"/>
              </w:rPr>
            </w:pPr>
            <w:r>
              <w:rPr>
                <w:b/>
                <w:sz w:val="24"/>
                <w:szCs w:val="24"/>
              </w:rPr>
              <w:t xml:space="preserve">Objective- </w:t>
            </w:r>
            <w:r>
              <w:rPr>
                <w:sz w:val="24"/>
                <w:szCs w:val="24"/>
              </w:rPr>
              <w:t xml:space="preserve">Launching the new fuzzy drink brand. </w:t>
            </w:r>
          </w:p>
          <w:p w14:paraId="247BD669" w14:textId="77777777" w:rsidR="006A605D" w:rsidRDefault="00000000" w:rsidP="002711AB">
            <w:pPr>
              <w:widowControl w:val="0"/>
              <w:numPr>
                <w:ilvl w:val="0"/>
                <w:numId w:val="5"/>
              </w:numPr>
              <w:pBdr>
                <w:top w:val="nil"/>
                <w:left w:val="nil"/>
                <w:bottom w:val="nil"/>
                <w:right w:val="nil"/>
                <w:between w:val="nil"/>
              </w:pBdr>
              <w:spacing w:line="360" w:lineRule="auto"/>
              <w:jc w:val="both"/>
              <w:rPr>
                <w:b/>
                <w:sz w:val="24"/>
                <w:szCs w:val="24"/>
              </w:rPr>
            </w:pPr>
            <w:r>
              <w:rPr>
                <w:b/>
                <w:sz w:val="24"/>
                <w:szCs w:val="24"/>
              </w:rPr>
              <w:t xml:space="preserve">Status- </w:t>
            </w:r>
            <w:r>
              <w:rPr>
                <w:sz w:val="24"/>
                <w:szCs w:val="24"/>
              </w:rPr>
              <w:t xml:space="preserve">On-track. </w:t>
            </w:r>
          </w:p>
          <w:p w14:paraId="3DDD3C3B" w14:textId="77777777" w:rsidR="006A605D" w:rsidRDefault="00000000" w:rsidP="002711AB">
            <w:pPr>
              <w:widowControl w:val="0"/>
              <w:numPr>
                <w:ilvl w:val="0"/>
                <w:numId w:val="5"/>
              </w:numPr>
              <w:pBdr>
                <w:top w:val="nil"/>
                <w:left w:val="nil"/>
                <w:bottom w:val="nil"/>
                <w:right w:val="nil"/>
                <w:between w:val="nil"/>
              </w:pBdr>
              <w:spacing w:line="360" w:lineRule="auto"/>
              <w:jc w:val="both"/>
              <w:rPr>
                <w:sz w:val="24"/>
                <w:szCs w:val="24"/>
              </w:rPr>
            </w:pPr>
            <w:r>
              <w:rPr>
                <w:b/>
                <w:sz w:val="24"/>
                <w:szCs w:val="24"/>
              </w:rPr>
              <w:t>Major milestone</w:t>
            </w:r>
            <w:r>
              <w:rPr>
                <w:sz w:val="24"/>
                <w:szCs w:val="24"/>
              </w:rPr>
              <w:t xml:space="preserve">- Initiated branding and marketing strategies, finalised product </w:t>
            </w:r>
            <w:r>
              <w:rPr>
                <w:sz w:val="24"/>
                <w:szCs w:val="24"/>
              </w:rPr>
              <w:lastRenderedPageBreak/>
              <w:t xml:space="preserve">development and completed research in the market. </w:t>
            </w:r>
          </w:p>
        </w:tc>
      </w:tr>
      <w:tr w:rsidR="00496DBF" w14:paraId="2199B475" w14:textId="77777777">
        <w:tc>
          <w:tcPr>
            <w:tcW w:w="4514" w:type="dxa"/>
            <w:shd w:val="clear" w:color="auto" w:fill="auto"/>
            <w:tcMar>
              <w:top w:w="100" w:type="dxa"/>
              <w:left w:w="100" w:type="dxa"/>
              <w:bottom w:w="100" w:type="dxa"/>
              <w:right w:w="100" w:type="dxa"/>
            </w:tcMar>
          </w:tcPr>
          <w:p w14:paraId="576F6A64" w14:textId="77777777" w:rsidR="006A605D" w:rsidRDefault="00000000" w:rsidP="002711AB">
            <w:pPr>
              <w:widowControl w:val="0"/>
              <w:pBdr>
                <w:top w:val="nil"/>
                <w:left w:val="nil"/>
                <w:bottom w:val="nil"/>
                <w:right w:val="nil"/>
                <w:between w:val="nil"/>
              </w:pBdr>
              <w:spacing w:line="360" w:lineRule="auto"/>
              <w:jc w:val="both"/>
              <w:rPr>
                <w:sz w:val="24"/>
                <w:szCs w:val="24"/>
              </w:rPr>
            </w:pPr>
            <w:r>
              <w:rPr>
                <w:sz w:val="24"/>
                <w:szCs w:val="24"/>
              </w:rPr>
              <w:lastRenderedPageBreak/>
              <w:t xml:space="preserve">Timeline </w:t>
            </w:r>
          </w:p>
        </w:tc>
        <w:tc>
          <w:tcPr>
            <w:tcW w:w="4514" w:type="dxa"/>
            <w:shd w:val="clear" w:color="auto" w:fill="auto"/>
            <w:tcMar>
              <w:top w:w="100" w:type="dxa"/>
              <w:left w:w="100" w:type="dxa"/>
              <w:bottom w:w="100" w:type="dxa"/>
              <w:right w:w="100" w:type="dxa"/>
            </w:tcMar>
          </w:tcPr>
          <w:p w14:paraId="68516F3E" w14:textId="77777777" w:rsidR="006A605D" w:rsidRDefault="00000000" w:rsidP="002711AB">
            <w:pPr>
              <w:widowControl w:val="0"/>
              <w:numPr>
                <w:ilvl w:val="0"/>
                <w:numId w:val="3"/>
              </w:numPr>
              <w:pBdr>
                <w:top w:val="nil"/>
                <w:left w:val="nil"/>
                <w:bottom w:val="nil"/>
                <w:right w:val="nil"/>
                <w:between w:val="nil"/>
              </w:pBdr>
              <w:spacing w:line="360" w:lineRule="auto"/>
              <w:jc w:val="both"/>
              <w:rPr>
                <w:b/>
                <w:sz w:val="24"/>
                <w:szCs w:val="24"/>
              </w:rPr>
            </w:pPr>
            <w:r>
              <w:rPr>
                <w:b/>
                <w:sz w:val="24"/>
                <w:szCs w:val="24"/>
              </w:rPr>
              <w:t xml:space="preserve">Start date- </w:t>
            </w:r>
            <w:r>
              <w:rPr>
                <w:sz w:val="24"/>
                <w:szCs w:val="24"/>
              </w:rPr>
              <w:t>1.03.2024</w:t>
            </w:r>
          </w:p>
          <w:p w14:paraId="17259377" w14:textId="77777777" w:rsidR="006A605D" w:rsidRDefault="00000000" w:rsidP="002711AB">
            <w:pPr>
              <w:widowControl w:val="0"/>
              <w:numPr>
                <w:ilvl w:val="0"/>
                <w:numId w:val="3"/>
              </w:numPr>
              <w:pBdr>
                <w:top w:val="nil"/>
                <w:left w:val="nil"/>
                <w:bottom w:val="nil"/>
                <w:right w:val="nil"/>
                <w:between w:val="nil"/>
              </w:pBdr>
              <w:spacing w:line="360" w:lineRule="auto"/>
              <w:jc w:val="both"/>
              <w:rPr>
                <w:b/>
                <w:sz w:val="24"/>
                <w:szCs w:val="24"/>
              </w:rPr>
            </w:pPr>
            <w:r>
              <w:rPr>
                <w:b/>
                <w:sz w:val="24"/>
                <w:szCs w:val="24"/>
              </w:rPr>
              <w:t xml:space="preserve">End date- </w:t>
            </w:r>
            <w:r>
              <w:rPr>
                <w:sz w:val="24"/>
                <w:szCs w:val="24"/>
              </w:rPr>
              <w:t xml:space="preserve">15.12.2024 </w:t>
            </w:r>
          </w:p>
          <w:p w14:paraId="1796EBF6" w14:textId="77777777" w:rsidR="006A605D" w:rsidRDefault="00000000" w:rsidP="002711AB">
            <w:pPr>
              <w:widowControl w:val="0"/>
              <w:numPr>
                <w:ilvl w:val="0"/>
                <w:numId w:val="3"/>
              </w:numPr>
              <w:pBdr>
                <w:top w:val="nil"/>
                <w:left w:val="nil"/>
                <w:bottom w:val="nil"/>
                <w:right w:val="nil"/>
                <w:between w:val="nil"/>
              </w:pBdr>
              <w:spacing w:line="360" w:lineRule="auto"/>
              <w:jc w:val="both"/>
              <w:rPr>
                <w:b/>
                <w:sz w:val="24"/>
                <w:szCs w:val="24"/>
              </w:rPr>
            </w:pPr>
            <w:r>
              <w:rPr>
                <w:b/>
                <w:sz w:val="24"/>
                <w:szCs w:val="24"/>
              </w:rPr>
              <w:t xml:space="preserve">Current status- </w:t>
            </w:r>
            <w:r>
              <w:rPr>
                <w:sz w:val="24"/>
                <w:szCs w:val="24"/>
              </w:rPr>
              <w:t>On-schedule.</w:t>
            </w:r>
          </w:p>
          <w:p w14:paraId="13E70AE5" w14:textId="77777777" w:rsidR="006A605D" w:rsidRDefault="00000000" w:rsidP="002711AB">
            <w:pPr>
              <w:widowControl w:val="0"/>
              <w:numPr>
                <w:ilvl w:val="0"/>
                <w:numId w:val="3"/>
              </w:numPr>
              <w:pBdr>
                <w:top w:val="nil"/>
                <w:left w:val="nil"/>
                <w:bottom w:val="nil"/>
                <w:right w:val="nil"/>
                <w:between w:val="nil"/>
              </w:pBdr>
              <w:spacing w:line="360" w:lineRule="auto"/>
              <w:jc w:val="both"/>
              <w:rPr>
                <w:sz w:val="24"/>
                <w:szCs w:val="24"/>
              </w:rPr>
            </w:pPr>
            <w:r>
              <w:rPr>
                <w:b/>
                <w:sz w:val="24"/>
                <w:szCs w:val="24"/>
              </w:rPr>
              <w:t>Upcoming milestones</w:t>
            </w:r>
            <w:r>
              <w:rPr>
                <w:sz w:val="24"/>
                <w:szCs w:val="24"/>
              </w:rPr>
              <w:t xml:space="preserve">- Commence consumer engagement efforts, and promotional strategies and initiate sales.  </w:t>
            </w:r>
          </w:p>
        </w:tc>
      </w:tr>
      <w:tr w:rsidR="00496DBF" w14:paraId="1D005B5E" w14:textId="77777777">
        <w:tc>
          <w:tcPr>
            <w:tcW w:w="4514" w:type="dxa"/>
            <w:shd w:val="clear" w:color="auto" w:fill="auto"/>
            <w:tcMar>
              <w:top w:w="100" w:type="dxa"/>
              <w:left w:w="100" w:type="dxa"/>
              <w:bottom w:w="100" w:type="dxa"/>
              <w:right w:w="100" w:type="dxa"/>
            </w:tcMar>
          </w:tcPr>
          <w:p w14:paraId="20ACA800" w14:textId="77777777" w:rsidR="006A605D" w:rsidRDefault="00000000" w:rsidP="002711AB">
            <w:pPr>
              <w:widowControl w:val="0"/>
              <w:pBdr>
                <w:top w:val="nil"/>
                <w:left w:val="nil"/>
                <w:bottom w:val="nil"/>
                <w:right w:val="nil"/>
                <w:between w:val="nil"/>
              </w:pBdr>
              <w:spacing w:line="360" w:lineRule="auto"/>
              <w:jc w:val="both"/>
              <w:rPr>
                <w:sz w:val="24"/>
                <w:szCs w:val="24"/>
              </w:rPr>
            </w:pPr>
            <w:r>
              <w:rPr>
                <w:sz w:val="24"/>
                <w:szCs w:val="24"/>
              </w:rPr>
              <w:t xml:space="preserve">Budget </w:t>
            </w:r>
          </w:p>
        </w:tc>
        <w:tc>
          <w:tcPr>
            <w:tcW w:w="4514" w:type="dxa"/>
            <w:shd w:val="clear" w:color="auto" w:fill="auto"/>
            <w:tcMar>
              <w:top w:w="100" w:type="dxa"/>
              <w:left w:w="100" w:type="dxa"/>
              <w:bottom w:w="100" w:type="dxa"/>
              <w:right w:w="100" w:type="dxa"/>
            </w:tcMar>
          </w:tcPr>
          <w:p w14:paraId="1AB5C405" w14:textId="77777777" w:rsidR="006A605D" w:rsidRDefault="00000000" w:rsidP="002711AB">
            <w:pPr>
              <w:widowControl w:val="0"/>
              <w:numPr>
                <w:ilvl w:val="0"/>
                <w:numId w:val="1"/>
              </w:numPr>
              <w:pBdr>
                <w:top w:val="nil"/>
                <w:left w:val="nil"/>
                <w:bottom w:val="nil"/>
                <w:right w:val="nil"/>
                <w:between w:val="nil"/>
              </w:pBdr>
              <w:spacing w:line="360" w:lineRule="auto"/>
              <w:jc w:val="both"/>
              <w:rPr>
                <w:b/>
                <w:sz w:val="24"/>
                <w:szCs w:val="24"/>
              </w:rPr>
            </w:pPr>
            <w:r>
              <w:rPr>
                <w:b/>
                <w:sz w:val="24"/>
                <w:szCs w:val="24"/>
              </w:rPr>
              <w:t xml:space="preserve">Allocated budget- </w:t>
            </w:r>
            <w:r>
              <w:rPr>
                <w:sz w:val="24"/>
                <w:szCs w:val="24"/>
              </w:rPr>
              <w:t xml:space="preserve">$50,000. </w:t>
            </w:r>
          </w:p>
          <w:p w14:paraId="4A2DBA40" w14:textId="77777777" w:rsidR="006A605D" w:rsidRDefault="00000000" w:rsidP="002711AB">
            <w:pPr>
              <w:widowControl w:val="0"/>
              <w:numPr>
                <w:ilvl w:val="0"/>
                <w:numId w:val="1"/>
              </w:numPr>
              <w:pBdr>
                <w:top w:val="nil"/>
                <w:left w:val="nil"/>
                <w:bottom w:val="nil"/>
                <w:right w:val="nil"/>
                <w:between w:val="nil"/>
              </w:pBdr>
              <w:spacing w:line="360" w:lineRule="auto"/>
              <w:jc w:val="both"/>
              <w:rPr>
                <w:b/>
                <w:sz w:val="24"/>
                <w:szCs w:val="24"/>
              </w:rPr>
            </w:pPr>
            <w:r>
              <w:rPr>
                <w:b/>
                <w:sz w:val="24"/>
                <w:szCs w:val="24"/>
              </w:rPr>
              <w:t xml:space="preserve">Expenditure- </w:t>
            </w:r>
            <w:r>
              <w:rPr>
                <w:sz w:val="24"/>
                <w:szCs w:val="24"/>
              </w:rPr>
              <w:t xml:space="preserve">$15,000. </w:t>
            </w:r>
          </w:p>
          <w:p w14:paraId="574EF933" w14:textId="77777777" w:rsidR="006A605D" w:rsidRDefault="00000000" w:rsidP="002711AB">
            <w:pPr>
              <w:widowControl w:val="0"/>
              <w:numPr>
                <w:ilvl w:val="0"/>
                <w:numId w:val="1"/>
              </w:numPr>
              <w:pBdr>
                <w:top w:val="nil"/>
                <w:left w:val="nil"/>
                <w:bottom w:val="nil"/>
                <w:right w:val="nil"/>
                <w:between w:val="nil"/>
              </w:pBdr>
              <w:spacing w:line="360" w:lineRule="auto"/>
              <w:jc w:val="both"/>
              <w:rPr>
                <w:b/>
                <w:sz w:val="24"/>
                <w:szCs w:val="24"/>
              </w:rPr>
            </w:pPr>
            <w:r>
              <w:rPr>
                <w:b/>
                <w:sz w:val="24"/>
                <w:szCs w:val="24"/>
              </w:rPr>
              <w:t xml:space="preserve">Budget status- </w:t>
            </w:r>
            <w:r>
              <w:rPr>
                <w:sz w:val="24"/>
                <w:szCs w:val="24"/>
              </w:rPr>
              <w:t xml:space="preserve">Within the projected limits. </w:t>
            </w:r>
          </w:p>
          <w:p w14:paraId="0BBAEC1A" w14:textId="77777777" w:rsidR="006A605D" w:rsidRDefault="00000000" w:rsidP="002711AB">
            <w:pPr>
              <w:widowControl w:val="0"/>
              <w:numPr>
                <w:ilvl w:val="0"/>
                <w:numId w:val="1"/>
              </w:numPr>
              <w:pBdr>
                <w:top w:val="nil"/>
                <w:left w:val="nil"/>
                <w:bottom w:val="nil"/>
                <w:right w:val="nil"/>
                <w:between w:val="nil"/>
              </w:pBdr>
              <w:spacing w:line="360" w:lineRule="auto"/>
              <w:jc w:val="both"/>
              <w:rPr>
                <w:sz w:val="24"/>
                <w:szCs w:val="24"/>
              </w:rPr>
            </w:pPr>
            <w:r>
              <w:rPr>
                <w:b/>
                <w:sz w:val="24"/>
                <w:szCs w:val="24"/>
              </w:rPr>
              <w:t>Financial insights</w:t>
            </w:r>
            <w:r>
              <w:rPr>
                <w:sz w:val="24"/>
                <w:szCs w:val="24"/>
              </w:rPr>
              <w:t xml:space="preserve">- Ensuring an optimal utilisation of resources and financial analysis preparation underway. </w:t>
            </w:r>
          </w:p>
        </w:tc>
      </w:tr>
      <w:tr w:rsidR="00496DBF" w14:paraId="6BCA5D71" w14:textId="77777777">
        <w:tc>
          <w:tcPr>
            <w:tcW w:w="4514" w:type="dxa"/>
            <w:shd w:val="clear" w:color="auto" w:fill="auto"/>
            <w:tcMar>
              <w:top w:w="100" w:type="dxa"/>
              <w:left w:w="100" w:type="dxa"/>
              <w:bottom w:w="100" w:type="dxa"/>
              <w:right w:w="100" w:type="dxa"/>
            </w:tcMar>
          </w:tcPr>
          <w:p w14:paraId="31BDE849" w14:textId="77777777" w:rsidR="006A605D" w:rsidRDefault="00000000" w:rsidP="002711AB">
            <w:pPr>
              <w:widowControl w:val="0"/>
              <w:pBdr>
                <w:top w:val="nil"/>
                <w:left w:val="nil"/>
                <w:bottom w:val="nil"/>
                <w:right w:val="nil"/>
                <w:between w:val="nil"/>
              </w:pBdr>
              <w:spacing w:line="360" w:lineRule="auto"/>
              <w:jc w:val="both"/>
              <w:rPr>
                <w:sz w:val="24"/>
                <w:szCs w:val="24"/>
              </w:rPr>
            </w:pPr>
            <w:r>
              <w:rPr>
                <w:sz w:val="24"/>
                <w:szCs w:val="24"/>
              </w:rPr>
              <w:t xml:space="preserve">Mitigations and risks </w:t>
            </w:r>
          </w:p>
        </w:tc>
        <w:tc>
          <w:tcPr>
            <w:tcW w:w="4514" w:type="dxa"/>
            <w:shd w:val="clear" w:color="auto" w:fill="auto"/>
            <w:tcMar>
              <w:top w:w="100" w:type="dxa"/>
              <w:left w:w="100" w:type="dxa"/>
              <w:bottom w:w="100" w:type="dxa"/>
              <w:right w:w="100" w:type="dxa"/>
            </w:tcMar>
          </w:tcPr>
          <w:p w14:paraId="5D8508C4" w14:textId="77777777" w:rsidR="006A605D" w:rsidRDefault="00000000" w:rsidP="002711AB">
            <w:pPr>
              <w:widowControl w:val="0"/>
              <w:numPr>
                <w:ilvl w:val="0"/>
                <w:numId w:val="2"/>
              </w:numPr>
              <w:pBdr>
                <w:top w:val="nil"/>
                <w:left w:val="nil"/>
                <w:bottom w:val="nil"/>
                <w:right w:val="nil"/>
                <w:between w:val="nil"/>
              </w:pBdr>
              <w:spacing w:line="360" w:lineRule="auto"/>
              <w:jc w:val="both"/>
              <w:rPr>
                <w:b/>
                <w:sz w:val="24"/>
                <w:szCs w:val="24"/>
              </w:rPr>
            </w:pPr>
            <w:r>
              <w:rPr>
                <w:b/>
                <w:sz w:val="24"/>
                <w:szCs w:val="24"/>
              </w:rPr>
              <w:t xml:space="preserve">Identified risks- </w:t>
            </w:r>
            <w:r>
              <w:rPr>
                <w:sz w:val="24"/>
                <w:szCs w:val="24"/>
              </w:rPr>
              <w:t xml:space="preserve">Potential product acceptance issues, and market rivalry.  </w:t>
            </w:r>
          </w:p>
          <w:p w14:paraId="53AE35A6" w14:textId="77777777" w:rsidR="006A605D" w:rsidRDefault="00000000" w:rsidP="002711AB">
            <w:pPr>
              <w:widowControl w:val="0"/>
              <w:numPr>
                <w:ilvl w:val="0"/>
                <w:numId w:val="2"/>
              </w:numPr>
              <w:pBdr>
                <w:top w:val="nil"/>
                <w:left w:val="nil"/>
                <w:bottom w:val="nil"/>
                <w:right w:val="nil"/>
                <w:between w:val="nil"/>
              </w:pBdr>
              <w:spacing w:line="360" w:lineRule="auto"/>
              <w:jc w:val="both"/>
              <w:rPr>
                <w:b/>
                <w:sz w:val="24"/>
                <w:szCs w:val="24"/>
              </w:rPr>
            </w:pPr>
            <w:r>
              <w:rPr>
                <w:b/>
                <w:sz w:val="24"/>
                <w:szCs w:val="24"/>
              </w:rPr>
              <w:t xml:space="preserve">Mitigation strategies- </w:t>
            </w:r>
            <w:r>
              <w:rPr>
                <w:sz w:val="24"/>
                <w:szCs w:val="24"/>
              </w:rPr>
              <w:t>Closely monitoring the trends in the market, consistent consumer engagement, and aggressive marketing.</w:t>
            </w:r>
          </w:p>
          <w:p w14:paraId="5D4CF11A" w14:textId="77777777" w:rsidR="006A605D" w:rsidRDefault="00000000" w:rsidP="002711AB">
            <w:pPr>
              <w:widowControl w:val="0"/>
              <w:numPr>
                <w:ilvl w:val="0"/>
                <w:numId w:val="2"/>
              </w:numPr>
              <w:pBdr>
                <w:top w:val="nil"/>
                <w:left w:val="nil"/>
                <w:bottom w:val="nil"/>
                <w:right w:val="nil"/>
                <w:between w:val="nil"/>
              </w:pBdr>
              <w:spacing w:line="360" w:lineRule="auto"/>
              <w:jc w:val="both"/>
              <w:rPr>
                <w:sz w:val="24"/>
                <w:szCs w:val="24"/>
              </w:rPr>
            </w:pPr>
            <w:r>
              <w:rPr>
                <w:b/>
                <w:sz w:val="24"/>
                <w:szCs w:val="24"/>
              </w:rPr>
              <w:t>Risk status</w:t>
            </w:r>
            <w:r>
              <w:rPr>
                <w:sz w:val="24"/>
                <w:szCs w:val="24"/>
              </w:rPr>
              <w:t xml:space="preserve">- Being managed proactively. </w:t>
            </w:r>
          </w:p>
        </w:tc>
      </w:tr>
    </w:tbl>
    <w:p w14:paraId="4D6FA093" w14:textId="77777777" w:rsidR="006A605D" w:rsidRDefault="006A605D" w:rsidP="002711AB">
      <w:pPr>
        <w:spacing w:line="360" w:lineRule="auto"/>
        <w:jc w:val="center"/>
        <w:rPr>
          <w:sz w:val="24"/>
          <w:szCs w:val="24"/>
        </w:rPr>
      </w:pPr>
    </w:p>
    <w:p w14:paraId="4E70103A" w14:textId="77777777" w:rsidR="006A605D" w:rsidRDefault="00000000" w:rsidP="002711AB">
      <w:pPr>
        <w:spacing w:line="360" w:lineRule="auto"/>
        <w:jc w:val="center"/>
        <w:rPr>
          <w:sz w:val="24"/>
          <w:szCs w:val="24"/>
        </w:rPr>
      </w:pPr>
      <w:r>
        <w:rPr>
          <w:b/>
          <w:sz w:val="24"/>
          <w:szCs w:val="24"/>
        </w:rPr>
        <w:t>Table 2: Quad Chart</w:t>
      </w:r>
      <w:r>
        <w:rPr>
          <w:sz w:val="24"/>
          <w:szCs w:val="24"/>
        </w:rPr>
        <w:t xml:space="preserve"> </w:t>
      </w:r>
    </w:p>
    <w:p w14:paraId="3C2B5F55" w14:textId="77777777" w:rsidR="006A605D" w:rsidRDefault="00000000" w:rsidP="002711AB">
      <w:pPr>
        <w:spacing w:line="360" w:lineRule="auto"/>
        <w:jc w:val="center"/>
        <w:rPr>
          <w:sz w:val="24"/>
          <w:szCs w:val="24"/>
        </w:rPr>
      </w:pPr>
      <w:r>
        <w:rPr>
          <w:sz w:val="24"/>
          <w:szCs w:val="24"/>
        </w:rPr>
        <w:t>(Source: Created by the learner)</w:t>
      </w:r>
    </w:p>
    <w:p w14:paraId="66F506AF" w14:textId="77777777" w:rsidR="006A605D" w:rsidRDefault="00000000" w:rsidP="002711AB">
      <w:pPr>
        <w:pStyle w:val="Titlu1"/>
      </w:pPr>
      <w:bookmarkStart w:id="5" w:name="_ge6tddaee63g" w:colFirst="0" w:colLast="0"/>
      <w:bookmarkEnd w:id="5"/>
      <w:r>
        <w:lastRenderedPageBreak/>
        <w:t xml:space="preserve">6. Gantt Chart </w:t>
      </w:r>
    </w:p>
    <w:p w14:paraId="610E5A5D" w14:textId="77777777" w:rsidR="006A605D" w:rsidRDefault="006A605D" w:rsidP="002711AB">
      <w:pPr>
        <w:spacing w:line="360" w:lineRule="auto"/>
        <w:jc w:val="both"/>
        <w:rPr>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496DBF" w14:paraId="50061F70" w14:textId="77777777">
        <w:tc>
          <w:tcPr>
            <w:tcW w:w="1805" w:type="dxa"/>
            <w:shd w:val="clear" w:color="auto" w:fill="auto"/>
            <w:tcMar>
              <w:top w:w="100" w:type="dxa"/>
              <w:left w:w="100" w:type="dxa"/>
              <w:bottom w:w="100" w:type="dxa"/>
              <w:right w:w="100" w:type="dxa"/>
            </w:tcMar>
          </w:tcPr>
          <w:p w14:paraId="7EAD861C" w14:textId="77777777" w:rsidR="006A605D" w:rsidRDefault="00000000" w:rsidP="002711AB">
            <w:pPr>
              <w:widowControl w:val="0"/>
              <w:pBdr>
                <w:top w:val="nil"/>
                <w:left w:val="nil"/>
                <w:bottom w:val="nil"/>
                <w:right w:val="nil"/>
                <w:between w:val="nil"/>
              </w:pBdr>
              <w:spacing w:line="360" w:lineRule="auto"/>
              <w:jc w:val="center"/>
              <w:rPr>
                <w:b/>
                <w:sz w:val="24"/>
                <w:szCs w:val="24"/>
              </w:rPr>
            </w:pPr>
            <w:r>
              <w:rPr>
                <w:b/>
                <w:sz w:val="24"/>
                <w:szCs w:val="24"/>
              </w:rPr>
              <w:t xml:space="preserve">Tasks </w:t>
            </w:r>
          </w:p>
        </w:tc>
        <w:tc>
          <w:tcPr>
            <w:tcW w:w="1805" w:type="dxa"/>
            <w:shd w:val="clear" w:color="auto" w:fill="auto"/>
            <w:tcMar>
              <w:top w:w="100" w:type="dxa"/>
              <w:left w:w="100" w:type="dxa"/>
              <w:bottom w:w="100" w:type="dxa"/>
              <w:right w:w="100" w:type="dxa"/>
            </w:tcMar>
          </w:tcPr>
          <w:p w14:paraId="61FEE8B1" w14:textId="77777777" w:rsidR="006A605D" w:rsidRDefault="00000000" w:rsidP="002711AB">
            <w:pPr>
              <w:widowControl w:val="0"/>
              <w:pBdr>
                <w:top w:val="nil"/>
                <w:left w:val="nil"/>
                <w:bottom w:val="nil"/>
                <w:right w:val="nil"/>
                <w:between w:val="nil"/>
              </w:pBdr>
              <w:spacing w:line="360" w:lineRule="auto"/>
              <w:jc w:val="center"/>
              <w:rPr>
                <w:b/>
                <w:sz w:val="24"/>
                <w:szCs w:val="24"/>
              </w:rPr>
            </w:pPr>
            <w:r>
              <w:rPr>
                <w:b/>
                <w:sz w:val="24"/>
                <w:szCs w:val="24"/>
              </w:rPr>
              <w:t>Starting date</w:t>
            </w:r>
          </w:p>
        </w:tc>
        <w:tc>
          <w:tcPr>
            <w:tcW w:w="1805" w:type="dxa"/>
            <w:shd w:val="clear" w:color="auto" w:fill="auto"/>
            <w:tcMar>
              <w:top w:w="100" w:type="dxa"/>
              <w:left w:w="100" w:type="dxa"/>
              <w:bottom w:w="100" w:type="dxa"/>
              <w:right w:w="100" w:type="dxa"/>
            </w:tcMar>
          </w:tcPr>
          <w:p w14:paraId="0B31A658" w14:textId="77777777" w:rsidR="006A605D" w:rsidRDefault="00000000" w:rsidP="002711AB">
            <w:pPr>
              <w:widowControl w:val="0"/>
              <w:pBdr>
                <w:top w:val="nil"/>
                <w:left w:val="nil"/>
                <w:bottom w:val="nil"/>
                <w:right w:val="nil"/>
                <w:between w:val="nil"/>
              </w:pBdr>
              <w:spacing w:line="360" w:lineRule="auto"/>
              <w:jc w:val="center"/>
              <w:rPr>
                <w:b/>
                <w:sz w:val="24"/>
                <w:szCs w:val="24"/>
              </w:rPr>
            </w:pPr>
            <w:r>
              <w:rPr>
                <w:b/>
                <w:sz w:val="24"/>
                <w:szCs w:val="24"/>
              </w:rPr>
              <w:t>Ending date</w:t>
            </w:r>
          </w:p>
        </w:tc>
        <w:tc>
          <w:tcPr>
            <w:tcW w:w="1805" w:type="dxa"/>
            <w:shd w:val="clear" w:color="auto" w:fill="auto"/>
            <w:tcMar>
              <w:top w:w="100" w:type="dxa"/>
              <w:left w:w="100" w:type="dxa"/>
              <w:bottom w:w="100" w:type="dxa"/>
              <w:right w:w="100" w:type="dxa"/>
            </w:tcMar>
          </w:tcPr>
          <w:p w14:paraId="0AC741DB" w14:textId="77777777" w:rsidR="006A605D" w:rsidRDefault="00000000" w:rsidP="002711AB">
            <w:pPr>
              <w:widowControl w:val="0"/>
              <w:pBdr>
                <w:top w:val="nil"/>
                <w:left w:val="nil"/>
                <w:bottom w:val="nil"/>
                <w:right w:val="nil"/>
                <w:between w:val="nil"/>
              </w:pBdr>
              <w:spacing w:line="360" w:lineRule="auto"/>
              <w:jc w:val="center"/>
              <w:rPr>
                <w:b/>
                <w:sz w:val="24"/>
                <w:szCs w:val="24"/>
              </w:rPr>
            </w:pPr>
            <w:r>
              <w:rPr>
                <w:b/>
                <w:sz w:val="24"/>
                <w:szCs w:val="24"/>
              </w:rPr>
              <w:t xml:space="preserve">Duration </w:t>
            </w:r>
          </w:p>
        </w:tc>
        <w:tc>
          <w:tcPr>
            <w:tcW w:w="1805" w:type="dxa"/>
            <w:shd w:val="clear" w:color="auto" w:fill="auto"/>
            <w:tcMar>
              <w:top w:w="100" w:type="dxa"/>
              <w:left w:w="100" w:type="dxa"/>
              <w:bottom w:w="100" w:type="dxa"/>
              <w:right w:w="100" w:type="dxa"/>
            </w:tcMar>
          </w:tcPr>
          <w:p w14:paraId="193637C4" w14:textId="77777777" w:rsidR="006A605D" w:rsidRDefault="00000000" w:rsidP="002711AB">
            <w:pPr>
              <w:widowControl w:val="0"/>
              <w:pBdr>
                <w:top w:val="nil"/>
                <w:left w:val="nil"/>
                <w:bottom w:val="nil"/>
                <w:right w:val="nil"/>
                <w:between w:val="nil"/>
              </w:pBdr>
              <w:spacing w:line="360" w:lineRule="auto"/>
              <w:jc w:val="center"/>
              <w:rPr>
                <w:b/>
                <w:sz w:val="24"/>
                <w:szCs w:val="24"/>
              </w:rPr>
            </w:pPr>
            <w:r>
              <w:rPr>
                <w:b/>
                <w:sz w:val="24"/>
                <w:szCs w:val="24"/>
              </w:rPr>
              <w:t xml:space="preserve">Dependencies </w:t>
            </w:r>
          </w:p>
        </w:tc>
      </w:tr>
      <w:tr w:rsidR="00496DBF" w14:paraId="1D23A2D9" w14:textId="77777777">
        <w:tc>
          <w:tcPr>
            <w:tcW w:w="1805" w:type="dxa"/>
            <w:shd w:val="clear" w:color="auto" w:fill="auto"/>
            <w:tcMar>
              <w:top w:w="100" w:type="dxa"/>
              <w:left w:w="100" w:type="dxa"/>
              <w:bottom w:w="100" w:type="dxa"/>
              <w:right w:w="100" w:type="dxa"/>
            </w:tcMar>
          </w:tcPr>
          <w:p w14:paraId="15F0DF3C"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 xml:space="preserve">Research in the market </w:t>
            </w:r>
          </w:p>
        </w:tc>
        <w:tc>
          <w:tcPr>
            <w:tcW w:w="1805" w:type="dxa"/>
            <w:shd w:val="clear" w:color="auto" w:fill="auto"/>
            <w:tcMar>
              <w:top w:w="100" w:type="dxa"/>
              <w:left w:w="100" w:type="dxa"/>
              <w:bottom w:w="100" w:type="dxa"/>
              <w:right w:w="100" w:type="dxa"/>
            </w:tcMar>
          </w:tcPr>
          <w:p w14:paraId="54B0C894"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1/03/2024</w:t>
            </w:r>
          </w:p>
        </w:tc>
        <w:tc>
          <w:tcPr>
            <w:tcW w:w="1805" w:type="dxa"/>
            <w:shd w:val="clear" w:color="auto" w:fill="auto"/>
            <w:tcMar>
              <w:top w:w="100" w:type="dxa"/>
              <w:left w:w="100" w:type="dxa"/>
              <w:bottom w:w="100" w:type="dxa"/>
              <w:right w:w="100" w:type="dxa"/>
            </w:tcMar>
          </w:tcPr>
          <w:p w14:paraId="1D0BB00F"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15/04/2024</w:t>
            </w:r>
          </w:p>
        </w:tc>
        <w:tc>
          <w:tcPr>
            <w:tcW w:w="1805" w:type="dxa"/>
            <w:shd w:val="clear" w:color="auto" w:fill="auto"/>
            <w:tcMar>
              <w:top w:w="100" w:type="dxa"/>
              <w:left w:w="100" w:type="dxa"/>
              <w:bottom w:w="100" w:type="dxa"/>
              <w:right w:w="100" w:type="dxa"/>
            </w:tcMar>
          </w:tcPr>
          <w:p w14:paraId="646DDE34"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45 days</w:t>
            </w:r>
          </w:p>
        </w:tc>
        <w:tc>
          <w:tcPr>
            <w:tcW w:w="1805" w:type="dxa"/>
            <w:shd w:val="clear" w:color="auto" w:fill="auto"/>
            <w:tcMar>
              <w:top w:w="100" w:type="dxa"/>
              <w:left w:w="100" w:type="dxa"/>
              <w:bottom w:w="100" w:type="dxa"/>
              <w:right w:w="100" w:type="dxa"/>
            </w:tcMar>
          </w:tcPr>
          <w:p w14:paraId="65F257EA"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N/A</w:t>
            </w:r>
          </w:p>
        </w:tc>
      </w:tr>
      <w:tr w:rsidR="00496DBF" w14:paraId="6726E636" w14:textId="77777777">
        <w:tc>
          <w:tcPr>
            <w:tcW w:w="1805" w:type="dxa"/>
            <w:shd w:val="clear" w:color="auto" w:fill="auto"/>
            <w:tcMar>
              <w:top w:w="100" w:type="dxa"/>
              <w:left w:w="100" w:type="dxa"/>
              <w:bottom w:w="100" w:type="dxa"/>
              <w:right w:w="100" w:type="dxa"/>
            </w:tcMar>
          </w:tcPr>
          <w:p w14:paraId="7B2B1574"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 xml:space="preserve">Development in the product </w:t>
            </w:r>
          </w:p>
        </w:tc>
        <w:tc>
          <w:tcPr>
            <w:tcW w:w="1805" w:type="dxa"/>
            <w:shd w:val="clear" w:color="auto" w:fill="auto"/>
            <w:tcMar>
              <w:top w:w="100" w:type="dxa"/>
              <w:left w:w="100" w:type="dxa"/>
              <w:bottom w:w="100" w:type="dxa"/>
              <w:right w:w="100" w:type="dxa"/>
            </w:tcMar>
          </w:tcPr>
          <w:p w14:paraId="3EE2ECF1"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1/04/2024</w:t>
            </w:r>
          </w:p>
        </w:tc>
        <w:tc>
          <w:tcPr>
            <w:tcW w:w="1805" w:type="dxa"/>
            <w:shd w:val="clear" w:color="auto" w:fill="auto"/>
            <w:tcMar>
              <w:top w:w="100" w:type="dxa"/>
              <w:left w:w="100" w:type="dxa"/>
              <w:bottom w:w="100" w:type="dxa"/>
              <w:right w:w="100" w:type="dxa"/>
            </w:tcMar>
          </w:tcPr>
          <w:p w14:paraId="22A89F50"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15/05/2024</w:t>
            </w:r>
          </w:p>
        </w:tc>
        <w:tc>
          <w:tcPr>
            <w:tcW w:w="1805" w:type="dxa"/>
            <w:shd w:val="clear" w:color="auto" w:fill="auto"/>
            <w:tcMar>
              <w:top w:w="100" w:type="dxa"/>
              <w:left w:w="100" w:type="dxa"/>
              <w:bottom w:w="100" w:type="dxa"/>
              <w:right w:w="100" w:type="dxa"/>
            </w:tcMar>
          </w:tcPr>
          <w:p w14:paraId="39F477A9"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45 days</w:t>
            </w:r>
          </w:p>
        </w:tc>
        <w:tc>
          <w:tcPr>
            <w:tcW w:w="1805" w:type="dxa"/>
            <w:shd w:val="clear" w:color="auto" w:fill="auto"/>
            <w:tcMar>
              <w:top w:w="100" w:type="dxa"/>
              <w:left w:w="100" w:type="dxa"/>
              <w:bottom w:w="100" w:type="dxa"/>
              <w:right w:w="100" w:type="dxa"/>
            </w:tcMar>
          </w:tcPr>
          <w:p w14:paraId="729F5FB0" w14:textId="77777777" w:rsidR="006A605D" w:rsidRDefault="00000000" w:rsidP="002711AB">
            <w:pPr>
              <w:widowControl w:val="0"/>
              <w:spacing w:line="360" w:lineRule="auto"/>
              <w:rPr>
                <w:sz w:val="24"/>
                <w:szCs w:val="24"/>
              </w:rPr>
            </w:pPr>
            <w:r>
              <w:rPr>
                <w:sz w:val="24"/>
                <w:szCs w:val="24"/>
              </w:rPr>
              <w:t xml:space="preserve">Research in the market </w:t>
            </w:r>
          </w:p>
        </w:tc>
      </w:tr>
      <w:tr w:rsidR="00496DBF" w14:paraId="3F333D18" w14:textId="77777777">
        <w:tc>
          <w:tcPr>
            <w:tcW w:w="1805" w:type="dxa"/>
            <w:shd w:val="clear" w:color="auto" w:fill="auto"/>
            <w:tcMar>
              <w:top w:w="100" w:type="dxa"/>
              <w:left w:w="100" w:type="dxa"/>
              <w:bottom w:w="100" w:type="dxa"/>
              <w:right w:w="100" w:type="dxa"/>
            </w:tcMar>
          </w:tcPr>
          <w:p w14:paraId="5A5A8872"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 xml:space="preserve">Branding and market </w:t>
            </w:r>
          </w:p>
        </w:tc>
        <w:tc>
          <w:tcPr>
            <w:tcW w:w="1805" w:type="dxa"/>
            <w:shd w:val="clear" w:color="auto" w:fill="auto"/>
            <w:tcMar>
              <w:top w:w="100" w:type="dxa"/>
              <w:left w:w="100" w:type="dxa"/>
              <w:bottom w:w="100" w:type="dxa"/>
              <w:right w:w="100" w:type="dxa"/>
            </w:tcMar>
          </w:tcPr>
          <w:p w14:paraId="5E316DA8"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1/05/2024</w:t>
            </w:r>
          </w:p>
        </w:tc>
        <w:tc>
          <w:tcPr>
            <w:tcW w:w="1805" w:type="dxa"/>
            <w:shd w:val="clear" w:color="auto" w:fill="auto"/>
            <w:tcMar>
              <w:top w:w="100" w:type="dxa"/>
              <w:left w:w="100" w:type="dxa"/>
              <w:bottom w:w="100" w:type="dxa"/>
              <w:right w:w="100" w:type="dxa"/>
            </w:tcMar>
          </w:tcPr>
          <w:p w14:paraId="2948A39E"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15/06/2024</w:t>
            </w:r>
          </w:p>
        </w:tc>
        <w:tc>
          <w:tcPr>
            <w:tcW w:w="1805" w:type="dxa"/>
            <w:shd w:val="clear" w:color="auto" w:fill="auto"/>
            <w:tcMar>
              <w:top w:w="100" w:type="dxa"/>
              <w:left w:w="100" w:type="dxa"/>
              <w:bottom w:w="100" w:type="dxa"/>
              <w:right w:w="100" w:type="dxa"/>
            </w:tcMar>
          </w:tcPr>
          <w:p w14:paraId="62B9B937"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46 days</w:t>
            </w:r>
          </w:p>
        </w:tc>
        <w:tc>
          <w:tcPr>
            <w:tcW w:w="1805" w:type="dxa"/>
            <w:shd w:val="clear" w:color="auto" w:fill="auto"/>
            <w:tcMar>
              <w:top w:w="100" w:type="dxa"/>
              <w:left w:w="100" w:type="dxa"/>
              <w:bottom w:w="100" w:type="dxa"/>
              <w:right w:w="100" w:type="dxa"/>
            </w:tcMar>
          </w:tcPr>
          <w:p w14:paraId="0A036480" w14:textId="77777777" w:rsidR="006A605D" w:rsidRDefault="00000000" w:rsidP="002711AB">
            <w:pPr>
              <w:widowControl w:val="0"/>
              <w:spacing w:line="360" w:lineRule="auto"/>
              <w:rPr>
                <w:sz w:val="24"/>
                <w:szCs w:val="24"/>
              </w:rPr>
            </w:pPr>
            <w:r>
              <w:rPr>
                <w:sz w:val="24"/>
                <w:szCs w:val="24"/>
              </w:rPr>
              <w:t>Development in the product</w:t>
            </w:r>
          </w:p>
        </w:tc>
      </w:tr>
      <w:tr w:rsidR="00496DBF" w14:paraId="6343D356" w14:textId="77777777">
        <w:tc>
          <w:tcPr>
            <w:tcW w:w="1805" w:type="dxa"/>
            <w:shd w:val="clear" w:color="auto" w:fill="auto"/>
            <w:tcMar>
              <w:top w:w="100" w:type="dxa"/>
              <w:left w:w="100" w:type="dxa"/>
              <w:bottom w:w="100" w:type="dxa"/>
              <w:right w:w="100" w:type="dxa"/>
            </w:tcMar>
          </w:tcPr>
          <w:p w14:paraId="2BBB9D35"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 xml:space="preserve">Logistics </w:t>
            </w:r>
          </w:p>
        </w:tc>
        <w:tc>
          <w:tcPr>
            <w:tcW w:w="1805" w:type="dxa"/>
            <w:shd w:val="clear" w:color="auto" w:fill="auto"/>
            <w:tcMar>
              <w:top w:w="100" w:type="dxa"/>
              <w:left w:w="100" w:type="dxa"/>
              <w:bottom w:w="100" w:type="dxa"/>
              <w:right w:w="100" w:type="dxa"/>
            </w:tcMar>
          </w:tcPr>
          <w:p w14:paraId="578ACBC6"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1/06/2024</w:t>
            </w:r>
          </w:p>
        </w:tc>
        <w:tc>
          <w:tcPr>
            <w:tcW w:w="1805" w:type="dxa"/>
            <w:shd w:val="clear" w:color="auto" w:fill="auto"/>
            <w:tcMar>
              <w:top w:w="100" w:type="dxa"/>
              <w:left w:w="100" w:type="dxa"/>
              <w:bottom w:w="100" w:type="dxa"/>
              <w:right w:w="100" w:type="dxa"/>
            </w:tcMar>
          </w:tcPr>
          <w:p w14:paraId="02B85CC0"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15/07/2024</w:t>
            </w:r>
          </w:p>
        </w:tc>
        <w:tc>
          <w:tcPr>
            <w:tcW w:w="1805" w:type="dxa"/>
            <w:shd w:val="clear" w:color="auto" w:fill="auto"/>
            <w:tcMar>
              <w:top w:w="100" w:type="dxa"/>
              <w:left w:w="100" w:type="dxa"/>
              <w:bottom w:w="100" w:type="dxa"/>
              <w:right w:w="100" w:type="dxa"/>
            </w:tcMar>
          </w:tcPr>
          <w:p w14:paraId="75CAE1DA"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45 days</w:t>
            </w:r>
          </w:p>
        </w:tc>
        <w:tc>
          <w:tcPr>
            <w:tcW w:w="1805" w:type="dxa"/>
            <w:shd w:val="clear" w:color="auto" w:fill="auto"/>
            <w:tcMar>
              <w:top w:w="100" w:type="dxa"/>
              <w:left w:w="100" w:type="dxa"/>
              <w:bottom w:w="100" w:type="dxa"/>
              <w:right w:w="100" w:type="dxa"/>
            </w:tcMar>
          </w:tcPr>
          <w:p w14:paraId="03475991" w14:textId="77777777" w:rsidR="006A605D" w:rsidRDefault="00000000" w:rsidP="002711AB">
            <w:pPr>
              <w:widowControl w:val="0"/>
              <w:spacing w:line="360" w:lineRule="auto"/>
              <w:rPr>
                <w:sz w:val="24"/>
                <w:szCs w:val="24"/>
              </w:rPr>
            </w:pPr>
            <w:r>
              <w:rPr>
                <w:sz w:val="24"/>
                <w:szCs w:val="24"/>
              </w:rPr>
              <w:t xml:space="preserve">Branding and market </w:t>
            </w:r>
          </w:p>
        </w:tc>
      </w:tr>
      <w:tr w:rsidR="00496DBF" w14:paraId="2FA82EB3" w14:textId="77777777">
        <w:tc>
          <w:tcPr>
            <w:tcW w:w="1805" w:type="dxa"/>
            <w:shd w:val="clear" w:color="auto" w:fill="auto"/>
            <w:tcMar>
              <w:top w:w="100" w:type="dxa"/>
              <w:left w:w="100" w:type="dxa"/>
              <w:bottom w:w="100" w:type="dxa"/>
              <w:right w:w="100" w:type="dxa"/>
            </w:tcMar>
          </w:tcPr>
          <w:p w14:paraId="3C0F64E9"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Sales</w:t>
            </w:r>
          </w:p>
        </w:tc>
        <w:tc>
          <w:tcPr>
            <w:tcW w:w="1805" w:type="dxa"/>
            <w:shd w:val="clear" w:color="auto" w:fill="auto"/>
            <w:tcMar>
              <w:top w:w="100" w:type="dxa"/>
              <w:left w:w="100" w:type="dxa"/>
              <w:bottom w:w="100" w:type="dxa"/>
              <w:right w:w="100" w:type="dxa"/>
            </w:tcMar>
          </w:tcPr>
          <w:p w14:paraId="359F00E2"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1/07/2024</w:t>
            </w:r>
          </w:p>
        </w:tc>
        <w:tc>
          <w:tcPr>
            <w:tcW w:w="1805" w:type="dxa"/>
            <w:shd w:val="clear" w:color="auto" w:fill="auto"/>
            <w:tcMar>
              <w:top w:w="100" w:type="dxa"/>
              <w:left w:w="100" w:type="dxa"/>
              <w:bottom w:w="100" w:type="dxa"/>
              <w:right w:w="100" w:type="dxa"/>
            </w:tcMar>
          </w:tcPr>
          <w:p w14:paraId="2FF1A775"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15/08/2024</w:t>
            </w:r>
          </w:p>
        </w:tc>
        <w:tc>
          <w:tcPr>
            <w:tcW w:w="1805" w:type="dxa"/>
            <w:shd w:val="clear" w:color="auto" w:fill="auto"/>
            <w:tcMar>
              <w:top w:w="100" w:type="dxa"/>
              <w:left w:w="100" w:type="dxa"/>
              <w:bottom w:w="100" w:type="dxa"/>
              <w:right w:w="100" w:type="dxa"/>
            </w:tcMar>
          </w:tcPr>
          <w:p w14:paraId="64B206AC"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46 days</w:t>
            </w:r>
          </w:p>
        </w:tc>
        <w:tc>
          <w:tcPr>
            <w:tcW w:w="1805" w:type="dxa"/>
            <w:shd w:val="clear" w:color="auto" w:fill="auto"/>
            <w:tcMar>
              <w:top w:w="100" w:type="dxa"/>
              <w:left w:w="100" w:type="dxa"/>
              <w:bottom w:w="100" w:type="dxa"/>
              <w:right w:w="100" w:type="dxa"/>
            </w:tcMar>
          </w:tcPr>
          <w:p w14:paraId="1CB6E627" w14:textId="77777777" w:rsidR="006A605D" w:rsidRDefault="00000000" w:rsidP="002711AB">
            <w:pPr>
              <w:widowControl w:val="0"/>
              <w:spacing w:line="360" w:lineRule="auto"/>
              <w:rPr>
                <w:sz w:val="24"/>
                <w:szCs w:val="24"/>
              </w:rPr>
            </w:pPr>
            <w:r>
              <w:rPr>
                <w:sz w:val="24"/>
                <w:szCs w:val="24"/>
              </w:rPr>
              <w:t xml:space="preserve">Logistics </w:t>
            </w:r>
          </w:p>
        </w:tc>
      </w:tr>
      <w:tr w:rsidR="00496DBF" w14:paraId="509384D6" w14:textId="77777777">
        <w:tc>
          <w:tcPr>
            <w:tcW w:w="1805" w:type="dxa"/>
            <w:shd w:val="clear" w:color="auto" w:fill="auto"/>
            <w:tcMar>
              <w:top w:w="100" w:type="dxa"/>
              <w:left w:w="100" w:type="dxa"/>
              <w:bottom w:w="100" w:type="dxa"/>
              <w:right w:w="100" w:type="dxa"/>
            </w:tcMar>
          </w:tcPr>
          <w:p w14:paraId="62145C45"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 xml:space="preserve">Engagement of customers </w:t>
            </w:r>
          </w:p>
        </w:tc>
        <w:tc>
          <w:tcPr>
            <w:tcW w:w="1805" w:type="dxa"/>
            <w:shd w:val="clear" w:color="auto" w:fill="auto"/>
            <w:tcMar>
              <w:top w:w="100" w:type="dxa"/>
              <w:left w:w="100" w:type="dxa"/>
              <w:bottom w:w="100" w:type="dxa"/>
              <w:right w:w="100" w:type="dxa"/>
            </w:tcMar>
          </w:tcPr>
          <w:p w14:paraId="4224BBB3"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1/08/2024</w:t>
            </w:r>
          </w:p>
        </w:tc>
        <w:tc>
          <w:tcPr>
            <w:tcW w:w="1805" w:type="dxa"/>
            <w:shd w:val="clear" w:color="auto" w:fill="auto"/>
            <w:tcMar>
              <w:top w:w="100" w:type="dxa"/>
              <w:left w:w="100" w:type="dxa"/>
              <w:bottom w:w="100" w:type="dxa"/>
              <w:right w:w="100" w:type="dxa"/>
            </w:tcMar>
          </w:tcPr>
          <w:p w14:paraId="1641ACCE"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15/09/2024</w:t>
            </w:r>
          </w:p>
        </w:tc>
        <w:tc>
          <w:tcPr>
            <w:tcW w:w="1805" w:type="dxa"/>
            <w:shd w:val="clear" w:color="auto" w:fill="auto"/>
            <w:tcMar>
              <w:top w:w="100" w:type="dxa"/>
              <w:left w:w="100" w:type="dxa"/>
              <w:bottom w:w="100" w:type="dxa"/>
              <w:right w:w="100" w:type="dxa"/>
            </w:tcMar>
          </w:tcPr>
          <w:p w14:paraId="708F0817"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46 days</w:t>
            </w:r>
          </w:p>
        </w:tc>
        <w:tc>
          <w:tcPr>
            <w:tcW w:w="1805" w:type="dxa"/>
            <w:shd w:val="clear" w:color="auto" w:fill="auto"/>
            <w:tcMar>
              <w:top w:w="100" w:type="dxa"/>
              <w:left w:w="100" w:type="dxa"/>
              <w:bottom w:w="100" w:type="dxa"/>
              <w:right w:w="100" w:type="dxa"/>
            </w:tcMar>
          </w:tcPr>
          <w:p w14:paraId="3A364F78" w14:textId="77777777" w:rsidR="006A605D" w:rsidRDefault="00000000" w:rsidP="002711AB">
            <w:pPr>
              <w:widowControl w:val="0"/>
              <w:spacing w:line="360" w:lineRule="auto"/>
              <w:rPr>
                <w:sz w:val="24"/>
                <w:szCs w:val="24"/>
              </w:rPr>
            </w:pPr>
            <w:r>
              <w:rPr>
                <w:sz w:val="24"/>
                <w:szCs w:val="24"/>
              </w:rPr>
              <w:t>Sales</w:t>
            </w:r>
          </w:p>
        </w:tc>
      </w:tr>
      <w:tr w:rsidR="00496DBF" w14:paraId="2ADC83AC" w14:textId="77777777">
        <w:tc>
          <w:tcPr>
            <w:tcW w:w="1805" w:type="dxa"/>
            <w:shd w:val="clear" w:color="auto" w:fill="auto"/>
            <w:tcMar>
              <w:top w:w="100" w:type="dxa"/>
              <w:left w:w="100" w:type="dxa"/>
              <w:bottom w:w="100" w:type="dxa"/>
              <w:right w:w="100" w:type="dxa"/>
            </w:tcMar>
          </w:tcPr>
          <w:p w14:paraId="465BE234"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 xml:space="preserve">Gathering of data </w:t>
            </w:r>
          </w:p>
        </w:tc>
        <w:tc>
          <w:tcPr>
            <w:tcW w:w="1805" w:type="dxa"/>
            <w:shd w:val="clear" w:color="auto" w:fill="auto"/>
            <w:tcMar>
              <w:top w:w="100" w:type="dxa"/>
              <w:left w:w="100" w:type="dxa"/>
              <w:bottom w:w="100" w:type="dxa"/>
              <w:right w:w="100" w:type="dxa"/>
            </w:tcMar>
          </w:tcPr>
          <w:p w14:paraId="4E01C446"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1/09/2024</w:t>
            </w:r>
          </w:p>
        </w:tc>
        <w:tc>
          <w:tcPr>
            <w:tcW w:w="1805" w:type="dxa"/>
            <w:shd w:val="clear" w:color="auto" w:fill="auto"/>
            <w:tcMar>
              <w:top w:w="100" w:type="dxa"/>
              <w:left w:w="100" w:type="dxa"/>
              <w:bottom w:w="100" w:type="dxa"/>
              <w:right w:w="100" w:type="dxa"/>
            </w:tcMar>
          </w:tcPr>
          <w:p w14:paraId="34D39409"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15/10/2024</w:t>
            </w:r>
          </w:p>
        </w:tc>
        <w:tc>
          <w:tcPr>
            <w:tcW w:w="1805" w:type="dxa"/>
            <w:shd w:val="clear" w:color="auto" w:fill="auto"/>
            <w:tcMar>
              <w:top w:w="100" w:type="dxa"/>
              <w:left w:w="100" w:type="dxa"/>
              <w:bottom w:w="100" w:type="dxa"/>
              <w:right w:w="100" w:type="dxa"/>
            </w:tcMar>
          </w:tcPr>
          <w:p w14:paraId="33E2F89C"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45 days</w:t>
            </w:r>
          </w:p>
        </w:tc>
        <w:tc>
          <w:tcPr>
            <w:tcW w:w="1805" w:type="dxa"/>
            <w:shd w:val="clear" w:color="auto" w:fill="auto"/>
            <w:tcMar>
              <w:top w:w="100" w:type="dxa"/>
              <w:left w:w="100" w:type="dxa"/>
              <w:bottom w:w="100" w:type="dxa"/>
              <w:right w:w="100" w:type="dxa"/>
            </w:tcMar>
          </w:tcPr>
          <w:p w14:paraId="25683C42" w14:textId="77777777" w:rsidR="006A605D" w:rsidRDefault="00000000" w:rsidP="002711AB">
            <w:pPr>
              <w:widowControl w:val="0"/>
              <w:spacing w:line="360" w:lineRule="auto"/>
              <w:rPr>
                <w:sz w:val="24"/>
                <w:szCs w:val="24"/>
              </w:rPr>
            </w:pPr>
            <w:r>
              <w:rPr>
                <w:sz w:val="24"/>
                <w:szCs w:val="24"/>
              </w:rPr>
              <w:t xml:space="preserve">Engagement of customers </w:t>
            </w:r>
          </w:p>
        </w:tc>
      </w:tr>
      <w:tr w:rsidR="00496DBF" w14:paraId="4445C0FE" w14:textId="77777777">
        <w:tc>
          <w:tcPr>
            <w:tcW w:w="1805" w:type="dxa"/>
            <w:shd w:val="clear" w:color="auto" w:fill="auto"/>
            <w:tcMar>
              <w:top w:w="100" w:type="dxa"/>
              <w:left w:w="100" w:type="dxa"/>
              <w:bottom w:w="100" w:type="dxa"/>
              <w:right w:w="100" w:type="dxa"/>
            </w:tcMar>
          </w:tcPr>
          <w:p w14:paraId="68B43333"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Financial planning</w:t>
            </w:r>
          </w:p>
        </w:tc>
        <w:tc>
          <w:tcPr>
            <w:tcW w:w="1805" w:type="dxa"/>
            <w:shd w:val="clear" w:color="auto" w:fill="auto"/>
            <w:tcMar>
              <w:top w:w="100" w:type="dxa"/>
              <w:left w:w="100" w:type="dxa"/>
              <w:bottom w:w="100" w:type="dxa"/>
              <w:right w:w="100" w:type="dxa"/>
            </w:tcMar>
          </w:tcPr>
          <w:p w14:paraId="641D23EF"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1/10/2024</w:t>
            </w:r>
          </w:p>
        </w:tc>
        <w:tc>
          <w:tcPr>
            <w:tcW w:w="1805" w:type="dxa"/>
            <w:shd w:val="clear" w:color="auto" w:fill="auto"/>
            <w:tcMar>
              <w:top w:w="100" w:type="dxa"/>
              <w:left w:w="100" w:type="dxa"/>
              <w:bottom w:w="100" w:type="dxa"/>
              <w:right w:w="100" w:type="dxa"/>
            </w:tcMar>
          </w:tcPr>
          <w:p w14:paraId="4CF8840E"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15/11/2024</w:t>
            </w:r>
          </w:p>
        </w:tc>
        <w:tc>
          <w:tcPr>
            <w:tcW w:w="1805" w:type="dxa"/>
            <w:shd w:val="clear" w:color="auto" w:fill="auto"/>
            <w:tcMar>
              <w:top w:w="100" w:type="dxa"/>
              <w:left w:w="100" w:type="dxa"/>
              <w:bottom w:w="100" w:type="dxa"/>
              <w:right w:w="100" w:type="dxa"/>
            </w:tcMar>
          </w:tcPr>
          <w:p w14:paraId="74EEED11"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46 days</w:t>
            </w:r>
          </w:p>
        </w:tc>
        <w:tc>
          <w:tcPr>
            <w:tcW w:w="1805" w:type="dxa"/>
            <w:shd w:val="clear" w:color="auto" w:fill="auto"/>
            <w:tcMar>
              <w:top w:w="100" w:type="dxa"/>
              <w:left w:w="100" w:type="dxa"/>
              <w:bottom w:w="100" w:type="dxa"/>
              <w:right w:w="100" w:type="dxa"/>
            </w:tcMar>
          </w:tcPr>
          <w:p w14:paraId="0D09992B" w14:textId="77777777" w:rsidR="006A605D" w:rsidRDefault="00000000" w:rsidP="002711AB">
            <w:pPr>
              <w:widowControl w:val="0"/>
              <w:spacing w:line="360" w:lineRule="auto"/>
              <w:rPr>
                <w:sz w:val="24"/>
                <w:szCs w:val="24"/>
              </w:rPr>
            </w:pPr>
            <w:r>
              <w:rPr>
                <w:sz w:val="24"/>
                <w:szCs w:val="24"/>
              </w:rPr>
              <w:t xml:space="preserve">Gathering of data </w:t>
            </w:r>
          </w:p>
        </w:tc>
      </w:tr>
      <w:tr w:rsidR="00496DBF" w14:paraId="5448930C" w14:textId="77777777">
        <w:tc>
          <w:tcPr>
            <w:tcW w:w="1805" w:type="dxa"/>
            <w:shd w:val="clear" w:color="auto" w:fill="auto"/>
            <w:tcMar>
              <w:top w:w="100" w:type="dxa"/>
              <w:left w:w="100" w:type="dxa"/>
              <w:bottom w:w="100" w:type="dxa"/>
              <w:right w:w="100" w:type="dxa"/>
            </w:tcMar>
          </w:tcPr>
          <w:p w14:paraId="430996DB"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 xml:space="preserve">Analysis of finance </w:t>
            </w:r>
          </w:p>
        </w:tc>
        <w:tc>
          <w:tcPr>
            <w:tcW w:w="1805" w:type="dxa"/>
            <w:shd w:val="clear" w:color="auto" w:fill="auto"/>
            <w:tcMar>
              <w:top w:w="100" w:type="dxa"/>
              <w:left w:w="100" w:type="dxa"/>
              <w:bottom w:w="100" w:type="dxa"/>
              <w:right w:w="100" w:type="dxa"/>
            </w:tcMar>
          </w:tcPr>
          <w:p w14:paraId="61ED2D71"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1/11/2024</w:t>
            </w:r>
          </w:p>
        </w:tc>
        <w:tc>
          <w:tcPr>
            <w:tcW w:w="1805" w:type="dxa"/>
            <w:shd w:val="clear" w:color="auto" w:fill="auto"/>
            <w:tcMar>
              <w:top w:w="100" w:type="dxa"/>
              <w:left w:w="100" w:type="dxa"/>
              <w:bottom w:w="100" w:type="dxa"/>
              <w:right w:w="100" w:type="dxa"/>
            </w:tcMar>
          </w:tcPr>
          <w:p w14:paraId="62F538BE"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15/12/2024</w:t>
            </w:r>
          </w:p>
        </w:tc>
        <w:tc>
          <w:tcPr>
            <w:tcW w:w="1805" w:type="dxa"/>
            <w:shd w:val="clear" w:color="auto" w:fill="auto"/>
            <w:tcMar>
              <w:top w:w="100" w:type="dxa"/>
              <w:left w:w="100" w:type="dxa"/>
              <w:bottom w:w="100" w:type="dxa"/>
              <w:right w:w="100" w:type="dxa"/>
            </w:tcMar>
          </w:tcPr>
          <w:p w14:paraId="748EB20D" w14:textId="77777777" w:rsidR="006A605D" w:rsidRDefault="00000000" w:rsidP="002711AB">
            <w:pPr>
              <w:widowControl w:val="0"/>
              <w:pBdr>
                <w:top w:val="nil"/>
                <w:left w:val="nil"/>
                <w:bottom w:val="nil"/>
                <w:right w:val="nil"/>
                <w:between w:val="nil"/>
              </w:pBdr>
              <w:spacing w:line="360" w:lineRule="auto"/>
              <w:rPr>
                <w:sz w:val="24"/>
                <w:szCs w:val="24"/>
              </w:rPr>
            </w:pPr>
            <w:r>
              <w:rPr>
                <w:sz w:val="24"/>
                <w:szCs w:val="24"/>
              </w:rPr>
              <w:t>45 days</w:t>
            </w:r>
          </w:p>
        </w:tc>
        <w:tc>
          <w:tcPr>
            <w:tcW w:w="1805" w:type="dxa"/>
            <w:shd w:val="clear" w:color="auto" w:fill="auto"/>
            <w:tcMar>
              <w:top w:w="100" w:type="dxa"/>
              <w:left w:w="100" w:type="dxa"/>
              <w:bottom w:w="100" w:type="dxa"/>
              <w:right w:w="100" w:type="dxa"/>
            </w:tcMar>
          </w:tcPr>
          <w:p w14:paraId="2151A58B" w14:textId="77777777" w:rsidR="006A605D" w:rsidRDefault="00000000" w:rsidP="002711AB">
            <w:pPr>
              <w:widowControl w:val="0"/>
              <w:spacing w:line="360" w:lineRule="auto"/>
              <w:rPr>
                <w:sz w:val="24"/>
                <w:szCs w:val="24"/>
              </w:rPr>
            </w:pPr>
            <w:r>
              <w:rPr>
                <w:sz w:val="24"/>
                <w:szCs w:val="24"/>
              </w:rPr>
              <w:t>Financial planning</w:t>
            </w:r>
          </w:p>
        </w:tc>
      </w:tr>
    </w:tbl>
    <w:p w14:paraId="7F3E0D1F" w14:textId="77777777" w:rsidR="006A605D" w:rsidRDefault="006A605D" w:rsidP="002711AB">
      <w:pPr>
        <w:spacing w:line="360" w:lineRule="auto"/>
        <w:jc w:val="center"/>
        <w:rPr>
          <w:sz w:val="24"/>
          <w:szCs w:val="24"/>
        </w:rPr>
      </w:pPr>
    </w:p>
    <w:p w14:paraId="0A8A4F55" w14:textId="77777777" w:rsidR="006A605D" w:rsidRDefault="00000000" w:rsidP="002711AB">
      <w:pPr>
        <w:spacing w:line="360" w:lineRule="auto"/>
        <w:jc w:val="center"/>
        <w:rPr>
          <w:b/>
          <w:sz w:val="24"/>
          <w:szCs w:val="24"/>
        </w:rPr>
      </w:pPr>
      <w:r>
        <w:rPr>
          <w:b/>
          <w:sz w:val="24"/>
          <w:szCs w:val="24"/>
        </w:rPr>
        <w:t>Table 3: Gantt Chart</w:t>
      </w:r>
    </w:p>
    <w:p w14:paraId="77122719" w14:textId="77777777" w:rsidR="006A605D" w:rsidRDefault="00000000" w:rsidP="002711AB">
      <w:pPr>
        <w:spacing w:line="360" w:lineRule="auto"/>
        <w:jc w:val="center"/>
        <w:rPr>
          <w:sz w:val="24"/>
          <w:szCs w:val="24"/>
        </w:rPr>
      </w:pPr>
      <w:r>
        <w:rPr>
          <w:sz w:val="24"/>
          <w:szCs w:val="24"/>
        </w:rPr>
        <w:t xml:space="preserve">(Source: Created by the learner) </w:t>
      </w:r>
    </w:p>
    <w:p w14:paraId="0E72E544" w14:textId="77777777" w:rsidR="006A605D" w:rsidRDefault="00000000" w:rsidP="002711AB">
      <w:pPr>
        <w:pStyle w:val="Titlu1"/>
      </w:pPr>
      <w:bookmarkStart w:id="6" w:name="_6opmg0b9ocrf" w:colFirst="0" w:colLast="0"/>
      <w:bookmarkEnd w:id="6"/>
      <w:r>
        <w:t>7. Involvement of stakeholder</w:t>
      </w:r>
    </w:p>
    <w:p w14:paraId="68D22CDB" w14:textId="29323735" w:rsidR="006A605D" w:rsidRDefault="00000000" w:rsidP="002711AB">
      <w:pPr>
        <w:spacing w:line="360" w:lineRule="auto"/>
        <w:jc w:val="both"/>
        <w:rPr>
          <w:sz w:val="24"/>
          <w:szCs w:val="24"/>
        </w:rPr>
      </w:pPr>
      <w:r>
        <w:rPr>
          <w:sz w:val="24"/>
          <w:szCs w:val="24"/>
        </w:rPr>
        <w:t xml:space="preserve">The key stakeholders of a food and beverage company to launch new fuzzy drink items are the senior management, R&amp;D (research and development) team, marketing team, supply chain team and logistics, sales team, customer engagement group, </w:t>
      </w:r>
      <w:r>
        <w:rPr>
          <w:sz w:val="24"/>
          <w:szCs w:val="24"/>
        </w:rPr>
        <w:lastRenderedPageBreak/>
        <w:t>external stakeholders including distributors, regulatory bodies and suppliers, and the finance group</w:t>
      </w:r>
      <w:r w:rsidR="002F27DF">
        <w:rPr>
          <w:sz w:val="24"/>
          <w:szCs w:val="24"/>
        </w:rPr>
        <w:t xml:space="preserve"> (</w:t>
      </w:r>
      <w:proofErr w:type="spellStart"/>
      <w:r w:rsidR="002F27DF">
        <w:rPr>
          <w:color w:val="000000"/>
          <w:shd w:val="clear" w:color="auto" w:fill="FFFFFF"/>
        </w:rPr>
        <w:t>Jugdev</w:t>
      </w:r>
      <w:proofErr w:type="spellEnd"/>
      <w:r w:rsidR="002F27DF">
        <w:rPr>
          <w:color w:val="000000"/>
          <w:shd w:val="clear" w:color="auto" w:fill="FFFFFF"/>
        </w:rPr>
        <w:t xml:space="preserve"> </w:t>
      </w:r>
      <w:r w:rsidR="002F27DF" w:rsidRPr="002F27DF">
        <w:rPr>
          <w:i/>
          <w:iCs/>
          <w:color w:val="000000"/>
          <w:shd w:val="clear" w:color="auto" w:fill="FFFFFF"/>
        </w:rPr>
        <w:t>et al</w:t>
      </w:r>
      <w:r w:rsidR="002F27DF">
        <w:rPr>
          <w:color w:val="000000"/>
          <w:shd w:val="clear" w:color="auto" w:fill="FFFFFF"/>
        </w:rPr>
        <w:t>. 2024)</w:t>
      </w:r>
      <w:r>
        <w:rPr>
          <w:sz w:val="24"/>
          <w:szCs w:val="24"/>
        </w:rPr>
        <w:t xml:space="preserve">. </w:t>
      </w:r>
    </w:p>
    <w:p w14:paraId="620FAE84" w14:textId="77777777" w:rsidR="006A605D" w:rsidRDefault="00000000" w:rsidP="002711AB">
      <w:pPr>
        <w:spacing w:line="360" w:lineRule="auto"/>
        <w:jc w:val="both"/>
        <w:rPr>
          <w:sz w:val="24"/>
          <w:szCs w:val="24"/>
        </w:rPr>
      </w:pPr>
      <w:r>
        <w:rPr>
          <w:sz w:val="24"/>
          <w:szCs w:val="24"/>
        </w:rPr>
        <w:t xml:space="preserve">One of the key stakeholders for this new product launch will be </w:t>
      </w:r>
      <w:r>
        <w:rPr>
          <w:b/>
          <w:sz w:val="24"/>
          <w:szCs w:val="24"/>
        </w:rPr>
        <w:t>Senior Project Management</w:t>
      </w:r>
      <w:r>
        <w:rPr>
          <w:sz w:val="24"/>
          <w:szCs w:val="24"/>
        </w:rPr>
        <w:t xml:space="preserve">. The major role is to set goals, provide strategic direction and describe the way to implement the resources. Senior project management gives and supports advice to ensure the work fits with major objectives and organisational purposes. </w:t>
      </w:r>
    </w:p>
    <w:p w14:paraId="0EA6D972" w14:textId="63909A15" w:rsidR="006A605D" w:rsidRDefault="00000000" w:rsidP="002711AB">
      <w:pPr>
        <w:spacing w:line="360" w:lineRule="auto"/>
        <w:jc w:val="both"/>
        <w:rPr>
          <w:sz w:val="24"/>
          <w:szCs w:val="24"/>
        </w:rPr>
      </w:pPr>
      <w:r>
        <w:rPr>
          <w:sz w:val="24"/>
          <w:szCs w:val="24"/>
        </w:rPr>
        <w:t>Another key stakeholder in this new product launch is the marketing</w:t>
      </w:r>
      <w:r>
        <w:rPr>
          <w:b/>
          <w:sz w:val="24"/>
          <w:szCs w:val="24"/>
        </w:rPr>
        <w:t xml:space="preserve"> team</w:t>
      </w:r>
      <w:r>
        <w:rPr>
          <w:sz w:val="24"/>
          <w:szCs w:val="24"/>
        </w:rPr>
        <w:t>. Their key duty is to study the beverage and food markets in the UK effectively. They also must identify the demand of the consumers and bring an effective sales plan. They have to promote new fuzzy drink brands by using social media and other digital platforms. These marketing teams have to work together with different departments or groups to deliver efforts and messages which get people to do things effectively</w:t>
      </w:r>
      <w:r w:rsidR="002F27DF">
        <w:rPr>
          <w:sz w:val="24"/>
          <w:szCs w:val="24"/>
        </w:rPr>
        <w:t xml:space="preserve"> (</w:t>
      </w:r>
      <w:proofErr w:type="spellStart"/>
      <w:r w:rsidR="002F27DF">
        <w:rPr>
          <w:color w:val="000000"/>
          <w:shd w:val="clear" w:color="auto" w:fill="FFFFFF"/>
        </w:rPr>
        <w:t>Al-Tamimi</w:t>
      </w:r>
      <w:proofErr w:type="spellEnd"/>
      <w:r w:rsidR="002F27DF">
        <w:rPr>
          <w:color w:val="000000"/>
          <w:shd w:val="clear" w:color="auto" w:fill="FFFFFF"/>
        </w:rPr>
        <w:t xml:space="preserve"> </w:t>
      </w:r>
      <w:r w:rsidR="002F27DF" w:rsidRPr="002F27DF">
        <w:rPr>
          <w:i/>
          <w:iCs/>
          <w:color w:val="000000"/>
          <w:shd w:val="clear" w:color="auto" w:fill="FFFFFF"/>
        </w:rPr>
        <w:t>et al.</w:t>
      </w:r>
      <w:r w:rsidR="002F27DF">
        <w:rPr>
          <w:color w:val="000000"/>
          <w:shd w:val="clear" w:color="auto" w:fill="FFFFFF"/>
        </w:rPr>
        <w:t xml:space="preserve"> 2023)</w:t>
      </w:r>
      <w:r>
        <w:rPr>
          <w:sz w:val="24"/>
          <w:szCs w:val="24"/>
        </w:rPr>
        <w:t xml:space="preserve">. </w:t>
      </w:r>
    </w:p>
    <w:p w14:paraId="31F09593" w14:textId="314AEECB" w:rsidR="006A605D" w:rsidRDefault="00000000" w:rsidP="002711AB">
      <w:pPr>
        <w:spacing w:line="360" w:lineRule="auto"/>
        <w:jc w:val="both"/>
        <w:rPr>
          <w:sz w:val="24"/>
          <w:szCs w:val="24"/>
        </w:rPr>
      </w:pPr>
      <w:r>
        <w:rPr>
          <w:b/>
          <w:sz w:val="24"/>
          <w:szCs w:val="24"/>
        </w:rPr>
        <w:t>R&amp;D or research and development group</w:t>
      </w:r>
      <w:r>
        <w:rPr>
          <w:sz w:val="24"/>
          <w:szCs w:val="24"/>
        </w:rPr>
        <w:t xml:space="preserve"> is another major stakeholder of this food and beverages company. Their major duty is to think about new ideas, effective quality and tastes of the fuzzy drink products that attract a large consumer base. These ideas and tastes can help the company to make the product accordingly and supply it to the market. They can also work with the marketing team and ensure the fuzzy drink item while launching in the market follows all the </w:t>
      </w:r>
      <w:r w:rsidR="006717EB">
        <w:rPr>
          <w:sz w:val="24"/>
          <w:szCs w:val="24"/>
        </w:rPr>
        <w:t>UK</w:t>
      </w:r>
      <w:r>
        <w:rPr>
          <w:sz w:val="24"/>
          <w:szCs w:val="24"/>
        </w:rPr>
        <w:t xml:space="preserve"> regulations and laws. They have to think and launch the new item as per the demand of the consumers and as per the trend in the market. </w:t>
      </w:r>
    </w:p>
    <w:p w14:paraId="75A6F3DA" w14:textId="7CEC4A51" w:rsidR="006A605D" w:rsidRDefault="00000000" w:rsidP="002711AB">
      <w:pPr>
        <w:spacing w:line="360" w:lineRule="auto"/>
        <w:jc w:val="both"/>
        <w:rPr>
          <w:sz w:val="24"/>
          <w:szCs w:val="24"/>
        </w:rPr>
      </w:pPr>
      <w:r>
        <w:rPr>
          <w:sz w:val="24"/>
          <w:szCs w:val="24"/>
        </w:rPr>
        <w:t xml:space="preserve">The </w:t>
      </w:r>
      <w:r>
        <w:rPr>
          <w:b/>
          <w:sz w:val="24"/>
          <w:szCs w:val="24"/>
        </w:rPr>
        <w:t>supply chain and logistics group</w:t>
      </w:r>
      <w:r>
        <w:rPr>
          <w:sz w:val="24"/>
          <w:szCs w:val="24"/>
        </w:rPr>
        <w:t xml:space="preserve"> </w:t>
      </w:r>
      <w:r w:rsidR="006717EB">
        <w:rPr>
          <w:sz w:val="24"/>
          <w:szCs w:val="24"/>
        </w:rPr>
        <w:t>are</w:t>
      </w:r>
      <w:r>
        <w:rPr>
          <w:sz w:val="24"/>
          <w:szCs w:val="24"/>
        </w:rPr>
        <w:t xml:space="preserve"> also the key stakeholders in launching this new fuzzy drink item in the market. This team has to get the supply, ensure the quality of raw materials, distribute the final product to the end users on time and many more. Their role is to ensure the whole operations related to the supply chain operate as cheaply and efficiently as possible.</w:t>
      </w:r>
    </w:p>
    <w:p w14:paraId="20E5EF07" w14:textId="26B320FA" w:rsidR="006A605D" w:rsidRDefault="00000000" w:rsidP="002711AB">
      <w:pPr>
        <w:spacing w:line="360" w:lineRule="auto"/>
        <w:jc w:val="both"/>
        <w:rPr>
          <w:sz w:val="24"/>
          <w:szCs w:val="24"/>
        </w:rPr>
      </w:pPr>
      <w:r>
        <w:rPr>
          <w:sz w:val="24"/>
          <w:szCs w:val="24"/>
        </w:rPr>
        <w:t xml:space="preserve">The </w:t>
      </w:r>
      <w:r>
        <w:rPr>
          <w:b/>
          <w:sz w:val="24"/>
          <w:szCs w:val="24"/>
        </w:rPr>
        <w:t>sales team</w:t>
      </w:r>
      <w:r>
        <w:rPr>
          <w:sz w:val="24"/>
          <w:szCs w:val="24"/>
        </w:rPr>
        <w:t xml:space="preserve"> is also a major stakeholder in this new product launch in the UK market. The job of the sales team is to attract new consumers in any location in the UK and generate sales as much as possible. They must ensure and keep the consumers happy. They have to reach more new consumers and achieve their sales goals</w:t>
      </w:r>
      <w:r w:rsidR="002F27DF">
        <w:rPr>
          <w:sz w:val="24"/>
          <w:szCs w:val="24"/>
        </w:rPr>
        <w:t xml:space="preserve"> (</w:t>
      </w:r>
      <w:proofErr w:type="spellStart"/>
      <w:r w:rsidR="002F27DF">
        <w:rPr>
          <w:color w:val="000000"/>
          <w:shd w:val="clear" w:color="auto" w:fill="FFFFFF"/>
        </w:rPr>
        <w:t>Makinde</w:t>
      </w:r>
      <w:proofErr w:type="spellEnd"/>
      <w:r w:rsidR="002F27DF">
        <w:rPr>
          <w:color w:val="000000"/>
          <w:shd w:val="clear" w:color="auto" w:fill="FFFFFF"/>
        </w:rPr>
        <w:t xml:space="preserve"> </w:t>
      </w:r>
      <w:r w:rsidR="002F27DF" w:rsidRPr="002F27DF">
        <w:rPr>
          <w:i/>
          <w:iCs/>
          <w:color w:val="000000"/>
          <w:shd w:val="clear" w:color="auto" w:fill="FFFFFF"/>
        </w:rPr>
        <w:t>et al.</w:t>
      </w:r>
      <w:r w:rsidR="002F27DF">
        <w:rPr>
          <w:color w:val="000000"/>
          <w:shd w:val="clear" w:color="auto" w:fill="FFFFFF"/>
        </w:rPr>
        <w:t xml:space="preserve"> 2023)</w:t>
      </w:r>
      <w:r>
        <w:rPr>
          <w:sz w:val="24"/>
          <w:szCs w:val="24"/>
        </w:rPr>
        <w:t>.</w:t>
      </w:r>
    </w:p>
    <w:p w14:paraId="300FAAB3" w14:textId="77777777" w:rsidR="006A605D" w:rsidRDefault="00000000" w:rsidP="002711AB">
      <w:pPr>
        <w:spacing w:line="360" w:lineRule="auto"/>
        <w:jc w:val="both"/>
        <w:rPr>
          <w:sz w:val="24"/>
          <w:szCs w:val="24"/>
        </w:rPr>
      </w:pPr>
      <w:r>
        <w:rPr>
          <w:sz w:val="24"/>
          <w:szCs w:val="24"/>
        </w:rPr>
        <w:t xml:space="preserve">The </w:t>
      </w:r>
      <w:r>
        <w:rPr>
          <w:b/>
          <w:sz w:val="24"/>
          <w:szCs w:val="24"/>
        </w:rPr>
        <w:t>customer engagement group</w:t>
      </w:r>
      <w:r>
        <w:rPr>
          <w:sz w:val="24"/>
          <w:szCs w:val="24"/>
        </w:rPr>
        <w:t xml:space="preserve"> is another key stakeholder of this food and beverage company. This group is to follow up with the customers after marketing and sales. They have to keep in touch with them understand their requirements and ensure </w:t>
      </w:r>
      <w:r>
        <w:rPr>
          <w:sz w:val="24"/>
          <w:szCs w:val="24"/>
        </w:rPr>
        <w:lastRenderedPageBreak/>
        <w:t xml:space="preserve">their level of satisfaction. Based on their requirement, this customer engagement team is to deliver the services and receive feedback on a timely basis. Based on that feedback further improvements will be taken. They must learn and experience the consumers and ensure offering better product experiences to them consistently. </w:t>
      </w:r>
    </w:p>
    <w:p w14:paraId="64144F9F" w14:textId="697C36B7" w:rsidR="006A605D" w:rsidRDefault="00000000" w:rsidP="002711AB">
      <w:pPr>
        <w:spacing w:line="360" w:lineRule="auto"/>
        <w:jc w:val="both"/>
        <w:rPr>
          <w:sz w:val="24"/>
          <w:szCs w:val="24"/>
        </w:rPr>
      </w:pPr>
      <w:r>
        <w:rPr>
          <w:b/>
          <w:sz w:val="24"/>
          <w:szCs w:val="24"/>
        </w:rPr>
        <w:t>The finance team</w:t>
      </w:r>
      <w:r>
        <w:rPr>
          <w:sz w:val="24"/>
          <w:szCs w:val="24"/>
        </w:rPr>
        <w:t xml:space="preserve"> is also considered one of the important stakeholders for this newly launched fuzzy drink item. Their main duty is to analyse the costs, forecast the finances and make the budgets effectively to ensure this new product launch is successful and profitable. The finance team needs to consistently track the amount of costs for launching a new fuzzy drink brand effectively. They also need to track where money comes from and how healthy the finances are in general</w:t>
      </w:r>
      <w:r w:rsidR="002F27DF">
        <w:rPr>
          <w:sz w:val="24"/>
          <w:szCs w:val="24"/>
        </w:rPr>
        <w:t xml:space="preserve"> (</w:t>
      </w:r>
      <w:r w:rsidR="002F27DF">
        <w:rPr>
          <w:color w:val="000000"/>
          <w:shd w:val="clear" w:color="auto" w:fill="FFFFFF"/>
        </w:rPr>
        <w:t>Lloyd and Payne, 2023)</w:t>
      </w:r>
      <w:r>
        <w:rPr>
          <w:sz w:val="24"/>
          <w:szCs w:val="24"/>
        </w:rPr>
        <w:t xml:space="preserve">. </w:t>
      </w:r>
    </w:p>
    <w:p w14:paraId="7A3F623F" w14:textId="77777777" w:rsidR="006A605D" w:rsidRDefault="00000000" w:rsidP="002711AB">
      <w:pPr>
        <w:spacing w:line="360" w:lineRule="auto"/>
        <w:jc w:val="both"/>
        <w:rPr>
          <w:sz w:val="24"/>
          <w:szCs w:val="24"/>
        </w:rPr>
      </w:pPr>
      <w:r>
        <w:rPr>
          <w:sz w:val="24"/>
          <w:szCs w:val="24"/>
        </w:rPr>
        <w:t xml:space="preserve">The </w:t>
      </w:r>
      <w:r>
        <w:rPr>
          <w:b/>
          <w:sz w:val="24"/>
          <w:szCs w:val="24"/>
        </w:rPr>
        <w:t>external stakeholders</w:t>
      </w:r>
      <w:r>
        <w:rPr>
          <w:sz w:val="24"/>
          <w:szCs w:val="24"/>
        </w:rPr>
        <w:t xml:space="preserve"> are the key stakeholders for this food and beverage company. The regulatory bodies need to ensure all these new fuzzy drink items have followed rules which grade them. The distributors and suppliers need to follow the rules and distribute and supply the product promptly. They have to ensure they effectively work with the internal stakeholders and other groups.     </w:t>
      </w:r>
    </w:p>
    <w:p w14:paraId="6CA902C5" w14:textId="77777777" w:rsidR="006A605D" w:rsidRDefault="00000000" w:rsidP="002711AB">
      <w:pPr>
        <w:pStyle w:val="Titlu1"/>
      </w:pPr>
      <w:bookmarkStart w:id="7" w:name="_2btk6eclu669" w:colFirst="0" w:colLast="0"/>
      <w:bookmarkEnd w:id="7"/>
      <w:r>
        <w:t xml:space="preserve">8. Resource allocation </w:t>
      </w:r>
    </w:p>
    <w:p w14:paraId="2ADC3162" w14:textId="1013C33A" w:rsidR="006A605D" w:rsidRDefault="00000000" w:rsidP="002711AB">
      <w:pPr>
        <w:spacing w:line="360" w:lineRule="auto"/>
        <w:jc w:val="both"/>
        <w:rPr>
          <w:sz w:val="24"/>
          <w:szCs w:val="24"/>
        </w:rPr>
      </w:pPr>
      <w:r>
        <w:rPr>
          <w:sz w:val="24"/>
          <w:szCs w:val="24"/>
        </w:rPr>
        <w:t>The key resources for this project management plan will be human resources, technological resources and financial resources. In human resources, there will be major stakeholders who will run the operation of launching fizzy drink items. The technological resource can include digital marketing to promote the newly launched items. The financial resources can include loans from banks or other financial institutions</w:t>
      </w:r>
      <w:r w:rsidR="002F27DF">
        <w:rPr>
          <w:sz w:val="24"/>
          <w:szCs w:val="24"/>
        </w:rPr>
        <w:t xml:space="preserve"> (</w:t>
      </w:r>
      <w:r w:rsidR="002F27DF">
        <w:rPr>
          <w:color w:val="000000"/>
          <w:shd w:val="clear" w:color="auto" w:fill="FFFFFF"/>
        </w:rPr>
        <w:t xml:space="preserve">Penney </w:t>
      </w:r>
      <w:r w:rsidR="002F27DF" w:rsidRPr="002F27DF">
        <w:rPr>
          <w:i/>
          <w:iCs/>
          <w:color w:val="000000"/>
          <w:shd w:val="clear" w:color="auto" w:fill="FFFFFF"/>
        </w:rPr>
        <w:t>et al</w:t>
      </w:r>
      <w:r w:rsidR="002F27DF">
        <w:rPr>
          <w:color w:val="000000"/>
          <w:shd w:val="clear" w:color="auto" w:fill="FFFFFF"/>
        </w:rPr>
        <w:t>. 2023)</w:t>
      </w:r>
      <w:r>
        <w:rPr>
          <w:sz w:val="24"/>
          <w:szCs w:val="24"/>
        </w:rPr>
        <w:t xml:space="preserve">.  </w:t>
      </w:r>
    </w:p>
    <w:p w14:paraId="5C5F5324" w14:textId="77777777" w:rsidR="006A605D" w:rsidRDefault="00000000" w:rsidP="002711AB">
      <w:pPr>
        <w:pStyle w:val="Titlu1"/>
      </w:pPr>
      <w:bookmarkStart w:id="8" w:name="_2fx47gu4qjh3" w:colFirst="0" w:colLast="0"/>
      <w:bookmarkEnd w:id="8"/>
      <w:r>
        <w:t xml:space="preserve">9. Risk Analysis </w:t>
      </w:r>
    </w:p>
    <w:p w14:paraId="5005846A" w14:textId="1340B426" w:rsidR="006A605D" w:rsidRDefault="00000000" w:rsidP="002711AB">
      <w:pPr>
        <w:spacing w:line="360" w:lineRule="auto"/>
        <w:jc w:val="both"/>
        <w:rPr>
          <w:sz w:val="24"/>
          <w:szCs w:val="24"/>
        </w:rPr>
      </w:pPr>
      <w:r>
        <w:rPr>
          <w:sz w:val="24"/>
          <w:szCs w:val="24"/>
        </w:rPr>
        <w:t xml:space="preserve">One of the moderate </w:t>
      </w:r>
      <w:r w:rsidR="006717EB">
        <w:rPr>
          <w:sz w:val="24"/>
          <w:szCs w:val="24"/>
        </w:rPr>
        <w:t>risks</w:t>
      </w:r>
      <w:r>
        <w:rPr>
          <w:sz w:val="24"/>
          <w:szCs w:val="24"/>
        </w:rPr>
        <w:t xml:space="preserve"> related to launching a new product is </w:t>
      </w:r>
      <w:r>
        <w:rPr>
          <w:b/>
          <w:sz w:val="24"/>
          <w:szCs w:val="24"/>
        </w:rPr>
        <w:t>‘market acceptance</w:t>
      </w:r>
      <w:r>
        <w:rPr>
          <w:sz w:val="24"/>
          <w:szCs w:val="24"/>
        </w:rPr>
        <w:t xml:space="preserve">'. This can create a massive impact during the launch of the product. This is because the target market </w:t>
      </w:r>
      <w:r w:rsidR="006717EB">
        <w:rPr>
          <w:sz w:val="24"/>
          <w:szCs w:val="24"/>
        </w:rPr>
        <w:t>cannot</w:t>
      </w:r>
      <w:r>
        <w:rPr>
          <w:sz w:val="24"/>
          <w:szCs w:val="24"/>
        </w:rPr>
        <w:t xml:space="preserve"> positively respond to the new item</w:t>
      </w:r>
      <w:r w:rsidR="002F27DF">
        <w:rPr>
          <w:sz w:val="24"/>
          <w:szCs w:val="24"/>
        </w:rPr>
        <w:t xml:space="preserve"> (</w:t>
      </w:r>
      <w:proofErr w:type="spellStart"/>
      <w:r w:rsidR="002F27DF">
        <w:rPr>
          <w:color w:val="000000"/>
          <w:shd w:val="clear" w:color="auto" w:fill="FFFFFF"/>
        </w:rPr>
        <w:t>Mayho</w:t>
      </w:r>
      <w:proofErr w:type="spellEnd"/>
      <w:r w:rsidR="002F27DF">
        <w:rPr>
          <w:color w:val="000000"/>
          <w:shd w:val="clear" w:color="auto" w:fill="FFFFFF"/>
        </w:rPr>
        <w:t xml:space="preserve"> </w:t>
      </w:r>
      <w:r w:rsidR="002F27DF" w:rsidRPr="002F27DF">
        <w:rPr>
          <w:i/>
          <w:iCs/>
          <w:color w:val="000000"/>
          <w:shd w:val="clear" w:color="auto" w:fill="FFFFFF"/>
        </w:rPr>
        <w:t>et al.</w:t>
      </w:r>
      <w:r w:rsidR="002F27DF">
        <w:rPr>
          <w:color w:val="000000"/>
          <w:shd w:val="clear" w:color="auto" w:fill="FFFFFF"/>
        </w:rPr>
        <w:t xml:space="preserve"> 2023)</w:t>
      </w:r>
      <w:r>
        <w:rPr>
          <w:sz w:val="24"/>
          <w:szCs w:val="24"/>
        </w:rPr>
        <w:t xml:space="preserve">. The senior management team and risk mitigation team of the food and beverage company need to implement a risk mitigation strategy to overcome the problem. In this strategy, they will conduct extensive research in the market and consistently engage consumers. In their contingency plan, the food and beverage company </w:t>
      </w:r>
      <w:r w:rsidR="006717EB">
        <w:rPr>
          <w:sz w:val="24"/>
          <w:szCs w:val="24"/>
        </w:rPr>
        <w:t>need</w:t>
      </w:r>
      <w:r>
        <w:rPr>
          <w:sz w:val="24"/>
          <w:szCs w:val="24"/>
        </w:rPr>
        <w:t xml:space="preserve"> to use a strategy related to agile marketing depending upon the feedback. </w:t>
      </w:r>
    </w:p>
    <w:p w14:paraId="7EB5A567" w14:textId="4E36DBFB" w:rsidR="006A605D" w:rsidRDefault="00000000" w:rsidP="002711AB">
      <w:pPr>
        <w:spacing w:line="360" w:lineRule="auto"/>
        <w:jc w:val="both"/>
        <w:rPr>
          <w:sz w:val="24"/>
          <w:szCs w:val="24"/>
        </w:rPr>
      </w:pPr>
      <w:r>
        <w:rPr>
          <w:sz w:val="24"/>
          <w:szCs w:val="24"/>
        </w:rPr>
        <w:t xml:space="preserve">One of the common and key risks regarding launching the new fuzzy drink item is </w:t>
      </w:r>
      <w:r>
        <w:rPr>
          <w:b/>
          <w:sz w:val="24"/>
          <w:szCs w:val="24"/>
        </w:rPr>
        <w:t>‘competition’</w:t>
      </w:r>
      <w:r>
        <w:rPr>
          <w:sz w:val="24"/>
          <w:szCs w:val="24"/>
        </w:rPr>
        <w:t xml:space="preserve">. The high competition in the UK food and beverage market can create </w:t>
      </w:r>
      <w:r>
        <w:rPr>
          <w:sz w:val="24"/>
          <w:szCs w:val="24"/>
        </w:rPr>
        <w:lastRenderedPageBreak/>
        <w:t>a moderate impact on the company in terms of generating sales and profits. The potential risk is to face intense competition in the beverage sector that impacts the market share. The risk mitigation team and senior management team need to implement robust branding, promotion and marketing strategies to effectively differentiate the market. The contingency plan needs to focus on monitoring the competitor's activities along with adjusting the strategies as per the situation and requirements</w:t>
      </w:r>
      <w:r w:rsidR="002F27DF">
        <w:rPr>
          <w:sz w:val="24"/>
          <w:szCs w:val="24"/>
        </w:rPr>
        <w:t xml:space="preserve"> (</w:t>
      </w:r>
      <w:proofErr w:type="spellStart"/>
      <w:r w:rsidR="002F27DF">
        <w:rPr>
          <w:color w:val="000000"/>
          <w:shd w:val="clear" w:color="auto" w:fill="FFFFFF"/>
        </w:rPr>
        <w:t>Ichsan</w:t>
      </w:r>
      <w:proofErr w:type="spellEnd"/>
      <w:r w:rsidR="002F27DF">
        <w:rPr>
          <w:color w:val="000000"/>
          <w:shd w:val="clear" w:color="auto" w:fill="FFFFFF"/>
        </w:rPr>
        <w:t xml:space="preserve"> </w:t>
      </w:r>
      <w:r w:rsidR="002F27DF" w:rsidRPr="002F27DF">
        <w:rPr>
          <w:i/>
          <w:iCs/>
          <w:color w:val="000000"/>
          <w:shd w:val="clear" w:color="auto" w:fill="FFFFFF"/>
        </w:rPr>
        <w:t>et al</w:t>
      </w:r>
      <w:r w:rsidR="002F27DF">
        <w:rPr>
          <w:color w:val="000000"/>
          <w:shd w:val="clear" w:color="auto" w:fill="FFFFFF"/>
        </w:rPr>
        <w:t>. 2023)</w:t>
      </w:r>
      <w:r>
        <w:rPr>
          <w:sz w:val="24"/>
          <w:szCs w:val="24"/>
        </w:rPr>
        <w:t xml:space="preserve">. </w:t>
      </w:r>
    </w:p>
    <w:p w14:paraId="19976AE3" w14:textId="5808A5E5" w:rsidR="006A605D" w:rsidRDefault="00000000" w:rsidP="002711AB">
      <w:pPr>
        <w:spacing w:line="360" w:lineRule="auto"/>
        <w:jc w:val="both"/>
        <w:rPr>
          <w:sz w:val="24"/>
          <w:szCs w:val="24"/>
        </w:rPr>
      </w:pPr>
      <w:r>
        <w:rPr>
          <w:sz w:val="24"/>
          <w:szCs w:val="24"/>
        </w:rPr>
        <w:t xml:space="preserve">The </w:t>
      </w:r>
      <w:r>
        <w:rPr>
          <w:b/>
          <w:sz w:val="24"/>
          <w:szCs w:val="24"/>
        </w:rPr>
        <w:t>supply chain disruption</w:t>
      </w:r>
      <w:r>
        <w:rPr>
          <w:sz w:val="24"/>
          <w:szCs w:val="24"/>
        </w:rPr>
        <w:t xml:space="preserve"> can be another issue for the food and beverage company while launching the new item. </w:t>
      </w:r>
      <w:r w:rsidR="006717EB">
        <w:rPr>
          <w:sz w:val="24"/>
          <w:szCs w:val="24"/>
        </w:rPr>
        <w:t>However,</w:t>
      </w:r>
      <w:r>
        <w:rPr>
          <w:sz w:val="24"/>
          <w:szCs w:val="24"/>
        </w:rPr>
        <w:t xml:space="preserve"> the risk is low but the impact of launching new fuzzy drink items will be high. The risk is about unforeseen disruptions in the supply chain that lead to delays. As per the risk mitigation strategy, the risk analysis team of the company needs to focus on diversifying suppliers, maintaining the safety stock and implementing efficient logistics. The contingency plan to overcome the issue will be to build alternative suppliers and effectively expedite the shipping options. </w:t>
      </w:r>
    </w:p>
    <w:p w14:paraId="60EC53B7" w14:textId="77777777" w:rsidR="006A605D" w:rsidRDefault="00000000" w:rsidP="002711AB">
      <w:pPr>
        <w:spacing w:line="360" w:lineRule="auto"/>
        <w:jc w:val="both"/>
        <w:rPr>
          <w:sz w:val="24"/>
          <w:szCs w:val="24"/>
        </w:rPr>
      </w:pPr>
      <w:r>
        <w:rPr>
          <w:b/>
          <w:sz w:val="24"/>
          <w:szCs w:val="24"/>
        </w:rPr>
        <w:t>‘regulatory compliance’</w:t>
      </w:r>
      <w:r>
        <w:rPr>
          <w:sz w:val="24"/>
          <w:szCs w:val="24"/>
        </w:rPr>
        <w:t xml:space="preserve"> is another issue that can occur while launching the new fuzzy drink item. The low risk can create a moderate impact on the food and beverage company. The risk while launching the fuzzy drink item is changes in the regulations linked to beverage and food items. The mitigation strategy includes strict compliance implementation and updating the daily monitoring regulations. The risk mitigation team and senior management group need to implement the contingency plan. This plan includes building the legal group to adapt and address the regulatory changes. </w:t>
      </w:r>
    </w:p>
    <w:p w14:paraId="655477BC" w14:textId="0BF2363C" w:rsidR="006A605D" w:rsidRDefault="00000000" w:rsidP="002711AB">
      <w:pPr>
        <w:spacing w:line="360" w:lineRule="auto"/>
        <w:jc w:val="both"/>
        <w:rPr>
          <w:sz w:val="24"/>
          <w:szCs w:val="24"/>
        </w:rPr>
      </w:pPr>
      <w:r>
        <w:rPr>
          <w:sz w:val="24"/>
          <w:szCs w:val="24"/>
        </w:rPr>
        <w:t xml:space="preserve">The </w:t>
      </w:r>
      <w:r>
        <w:rPr>
          <w:b/>
          <w:sz w:val="24"/>
          <w:szCs w:val="24"/>
        </w:rPr>
        <w:t>‘financial constraints’</w:t>
      </w:r>
      <w:r>
        <w:rPr>
          <w:sz w:val="24"/>
          <w:szCs w:val="24"/>
        </w:rPr>
        <w:t xml:space="preserve"> can be an issue while launching a new item in the UK market. The risk for the food and beverage company is moderate but the impact will be high. It is because unexpected financial constraints or budget overruns can stop the launching operations or not make the sales target achievable. To solve this issue the risk analysis management implements risk mitigation strategy via financial planning, contingency planning and daily budget reviews. Even the contingency plan builds the reserve fund for unforeseen financial issues</w:t>
      </w:r>
      <w:r w:rsidR="002F27DF">
        <w:rPr>
          <w:sz w:val="24"/>
          <w:szCs w:val="24"/>
        </w:rPr>
        <w:t xml:space="preserve"> (</w:t>
      </w:r>
      <w:proofErr w:type="spellStart"/>
      <w:r w:rsidR="002F27DF">
        <w:rPr>
          <w:color w:val="000000"/>
          <w:shd w:val="clear" w:color="auto" w:fill="FFFFFF"/>
        </w:rPr>
        <w:t>Ramjaun</w:t>
      </w:r>
      <w:proofErr w:type="spellEnd"/>
      <w:r w:rsidR="002F27DF">
        <w:rPr>
          <w:color w:val="000000"/>
          <w:shd w:val="clear" w:color="auto" w:fill="FFFFFF"/>
        </w:rPr>
        <w:t xml:space="preserve"> </w:t>
      </w:r>
      <w:r w:rsidR="002F27DF" w:rsidRPr="002F27DF">
        <w:rPr>
          <w:i/>
          <w:iCs/>
          <w:color w:val="000000"/>
          <w:shd w:val="clear" w:color="auto" w:fill="FFFFFF"/>
        </w:rPr>
        <w:t>et al.</w:t>
      </w:r>
      <w:r w:rsidR="002F27DF">
        <w:rPr>
          <w:color w:val="000000"/>
          <w:shd w:val="clear" w:color="auto" w:fill="FFFFFF"/>
        </w:rPr>
        <w:t xml:space="preserve"> 2024)</w:t>
      </w:r>
      <w:r>
        <w:rPr>
          <w:sz w:val="24"/>
          <w:szCs w:val="24"/>
        </w:rPr>
        <w:t xml:space="preserve">. </w:t>
      </w:r>
    </w:p>
    <w:p w14:paraId="7482427B" w14:textId="77777777" w:rsidR="006A605D" w:rsidRDefault="00000000" w:rsidP="002711AB">
      <w:pPr>
        <w:spacing w:line="360" w:lineRule="auto"/>
        <w:jc w:val="both"/>
        <w:rPr>
          <w:sz w:val="24"/>
          <w:szCs w:val="24"/>
        </w:rPr>
      </w:pPr>
      <w:r>
        <w:rPr>
          <w:sz w:val="24"/>
          <w:szCs w:val="24"/>
        </w:rPr>
        <w:t xml:space="preserve">The </w:t>
      </w:r>
      <w:r>
        <w:rPr>
          <w:b/>
          <w:sz w:val="24"/>
          <w:szCs w:val="24"/>
        </w:rPr>
        <w:t>‘technological issues’</w:t>
      </w:r>
      <w:r>
        <w:rPr>
          <w:sz w:val="24"/>
          <w:szCs w:val="24"/>
        </w:rPr>
        <w:t xml:space="preserve"> may be another problem that the food and beverage company can face. The risk is moderate and the effects on the product launching will also be moderate. It is because while promoting or advertising newly fuzzy beverage items the company can face several technological problems. At the time of marketing or product development, they may fail to operate or reach the potential targeted </w:t>
      </w:r>
      <w:r>
        <w:rPr>
          <w:sz w:val="24"/>
          <w:szCs w:val="24"/>
        </w:rPr>
        <w:lastRenderedPageBreak/>
        <w:t>customers. The mitigation strategy for this company to overcome this issue will be investing in the solutions of robust technologies and conducting testing. The contingency plan includes developing the reserve fund for unforeseen financial issues.</w:t>
      </w:r>
    </w:p>
    <w:p w14:paraId="443D6B0F" w14:textId="77777777" w:rsidR="006A605D" w:rsidRDefault="00000000" w:rsidP="002711AB">
      <w:pPr>
        <w:spacing w:line="360" w:lineRule="auto"/>
        <w:jc w:val="both"/>
        <w:rPr>
          <w:sz w:val="24"/>
          <w:szCs w:val="24"/>
        </w:rPr>
      </w:pPr>
      <w:r>
        <w:rPr>
          <w:sz w:val="24"/>
          <w:szCs w:val="24"/>
        </w:rPr>
        <w:t xml:space="preserve">The </w:t>
      </w:r>
      <w:r>
        <w:rPr>
          <w:b/>
          <w:sz w:val="24"/>
          <w:szCs w:val="24"/>
        </w:rPr>
        <w:t>‘consumer feedback’</w:t>
      </w:r>
      <w:r>
        <w:rPr>
          <w:sz w:val="24"/>
          <w:szCs w:val="24"/>
        </w:rPr>
        <w:t xml:space="preserve"> can be another major issue for launching the product in the UK market for the food and beverage company. The risk can be moderate for the company and the impact on the product launching will also be moderated. If the taste, quality or price of the new fuzzy drink product is not suitable then the consumers will offer negative feedback. They can provide negative reviews on social media platforms. The risk mitigation plan for this food and beverage company will be the implementation of effective strategies for consumer engagement and also addressing the concerns promptly. The contingency plan will include developing the crisis communication plan and focusing on keeping the consumer support team ready.                   </w:t>
      </w:r>
    </w:p>
    <w:p w14:paraId="0340FA64" w14:textId="77777777" w:rsidR="006A605D" w:rsidRDefault="00000000" w:rsidP="002711AB">
      <w:pPr>
        <w:pStyle w:val="Titlu1"/>
      </w:pPr>
      <w:bookmarkStart w:id="9" w:name="_i4352bl912i2" w:colFirst="0" w:colLast="0"/>
      <w:bookmarkEnd w:id="9"/>
      <w:r>
        <w:t>10. Conclusion</w:t>
      </w:r>
    </w:p>
    <w:p w14:paraId="6ED27CEE" w14:textId="77777777" w:rsidR="006A605D" w:rsidRDefault="00000000" w:rsidP="002711AB">
      <w:pPr>
        <w:spacing w:line="360" w:lineRule="auto"/>
        <w:jc w:val="both"/>
      </w:pPr>
      <w:r>
        <w:rPr>
          <w:sz w:val="24"/>
          <w:szCs w:val="24"/>
        </w:rPr>
        <w:t xml:space="preserve">The report concludes with the launching of Fuzzy drink items by the food and beverage company. The report concludes the goal of the newly launched item is to conduct comprehensive research into the market to identify the market trends, customers and rivals. The report concludes by emphasising branding as well as marketing strategies to develop awareness among customers. The newly launched product launch will target </w:t>
      </w:r>
      <w:proofErr w:type="spellStart"/>
      <w:r>
        <w:rPr>
          <w:sz w:val="24"/>
          <w:szCs w:val="24"/>
        </w:rPr>
        <w:t>Gen</w:t>
      </w:r>
      <w:proofErr w:type="spellEnd"/>
      <w:r>
        <w:rPr>
          <w:sz w:val="24"/>
          <w:szCs w:val="24"/>
        </w:rPr>
        <w:t xml:space="preserve"> Z. This project management plan will be started on 1st March 2024 and will end on 15.12.2024. The key stakeholders for launching this new Fuzzy drink items are senior management, supply chain team, logistics team, research and development, marketing team, sales team, consumer engagement group and external stakeholders such as regulatory bodies, distributors, and suppliers.  </w:t>
      </w:r>
      <w:r>
        <w:t xml:space="preserve">        </w:t>
      </w:r>
    </w:p>
    <w:p w14:paraId="1C0FB5EB" w14:textId="77777777" w:rsidR="006A605D" w:rsidRDefault="00000000" w:rsidP="002711AB">
      <w:pPr>
        <w:spacing w:line="360" w:lineRule="auto"/>
        <w:jc w:val="both"/>
        <w:rPr>
          <w:b/>
          <w:sz w:val="24"/>
          <w:szCs w:val="24"/>
        </w:rPr>
      </w:pPr>
      <w:r>
        <w:rPr>
          <w:b/>
          <w:sz w:val="24"/>
          <w:szCs w:val="24"/>
        </w:rPr>
        <w:t xml:space="preserve"> </w:t>
      </w:r>
      <w:r>
        <w:br w:type="page"/>
      </w:r>
    </w:p>
    <w:p w14:paraId="21C2C1BA" w14:textId="77777777" w:rsidR="006A605D" w:rsidRDefault="00000000" w:rsidP="002711AB">
      <w:pPr>
        <w:pStyle w:val="Titlu1"/>
      </w:pPr>
      <w:bookmarkStart w:id="10" w:name="_q1y9o01g4j4n" w:colFirst="0" w:colLast="0"/>
      <w:bookmarkEnd w:id="10"/>
      <w:r>
        <w:lastRenderedPageBreak/>
        <w:t>11. References</w:t>
      </w:r>
    </w:p>
    <w:p w14:paraId="35030C88" w14:textId="77777777" w:rsidR="002711AB" w:rsidRPr="006717EB" w:rsidRDefault="00000000" w:rsidP="002711AB">
      <w:pPr>
        <w:spacing w:line="360" w:lineRule="auto"/>
        <w:jc w:val="both"/>
        <w:rPr>
          <w:sz w:val="24"/>
          <w:szCs w:val="24"/>
          <w:highlight w:val="white"/>
        </w:rPr>
      </w:pPr>
      <w:proofErr w:type="spellStart"/>
      <w:r w:rsidRPr="006717EB">
        <w:rPr>
          <w:sz w:val="24"/>
          <w:szCs w:val="24"/>
          <w:highlight w:val="white"/>
        </w:rPr>
        <w:t>Al-Tamimi</w:t>
      </w:r>
      <w:proofErr w:type="spellEnd"/>
      <w:r w:rsidRPr="006717EB">
        <w:rPr>
          <w:sz w:val="24"/>
          <w:szCs w:val="24"/>
          <w:highlight w:val="white"/>
        </w:rPr>
        <w:t xml:space="preserve">, M., Azure, J.D.C. and </w:t>
      </w:r>
      <w:proofErr w:type="spellStart"/>
      <w:r w:rsidRPr="006717EB">
        <w:rPr>
          <w:sz w:val="24"/>
          <w:szCs w:val="24"/>
          <w:highlight w:val="white"/>
        </w:rPr>
        <w:t>Ramanathan</w:t>
      </w:r>
      <w:proofErr w:type="spellEnd"/>
      <w:r w:rsidRPr="006717EB">
        <w:rPr>
          <w:sz w:val="24"/>
          <w:szCs w:val="24"/>
          <w:highlight w:val="white"/>
        </w:rPr>
        <w:t xml:space="preserve">, R., (2023). Corporate Reporting on Food Waste by UK Seafood Companies: Literature Review and an Assessment of Current Practices. </w:t>
      </w:r>
      <w:r w:rsidRPr="006717EB">
        <w:rPr>
          <w:i/>
          <w:sz w:val="24"/>
          <w:szCs w:val="24"/>
          <w:highlight w:val="white"/>
        </w:rPr>
        <w:t>Sustainability</w:t>
      </w:r>
      <w:r w:rsidRPr="006717EB">
        <w:rPr>
          <w:sz w:val="24"/>
          <w:szCs w:val="24"/>
          <w:highlight w:val="white"/>
        </w:rPr>
        <w:t xml:space="preserve">, </w:t>
      </w:r>
      <w:r w:rsidRPr="006717EB">
        <w:rPr>
          <w:i/>
          <w:sz w:val="24"/>
          <w:szCs w:val="24"/>
          <w:highlight w:val="white"/>
        </w:rPr>
        <w:t>15</w:t>
      </w:r>
      <w:r w:rsidRPr="006717EB">
        <w:rPr>
          <w:sz w:val="24"/>
          <w:szCs w:val="24"/>
          <w:highlight w:val="white"/>
        </w:rPr>
        <w:t xml:space="preserve">(2), p.1213. </w:t>
      </w:r>
      <w:hyperlink r:id="rId7">
        <w:r w:rsidRPr="006717EB">
          <w:rPr>
            <w:sz w:val="24"/>
            <w:szCs w:val="24"/>
            <w:highlight w:val="white"/>
            <w:u w:val="single"/>
          </w:rPr>
          <w:t>https://www.mdpi.com/2071-1050/15/2/1213</w:t>
        </w:r>
      </w:hyperlink>
    </w:p>
    <w:p w14:paraId="51048B68" w14:textId="77777777" w:rsidR="002711AB" w:rsidRDefault="00000000" w:rsidP="002711AB">
      <w:pPr>
        <w:pStyle w:val="NormalWeb"/>
        <w:spacing w:before="0" w:beforeAutospacing="0" w:after="0" w:afterAutospacing="0" w:line="360" w:lineRule="auto"/>
        <w:jc w:val="both"/>
      </w:pPr>
      <w:r>
        <w:rPr>
          <w:rFonts w:ascii="Arial" w:hAnsi="Arial" w:cs="Arial"/>
          <w:color w:val="000000"/>
          <w:shd w:val="clear" w:color="auto" w:fill="FFFFFF"/>
        </w:rPr>
        <w:t xml:space="preserve">Gomes, J.V. and Romão, M.J.B., (2024). Defining Business Objectives Supported by Organizational Maturity and Benefits Management. In </w:t>
      </w:r>
      <w:r>
        <w:rPr>
          <w:rFonts w:ascii="Arial" w:hAnsi="Arial" w:cs="Arial"/>
          <w:i/>
          <w:iCs/>
          <w:color w:val="000000"/>
          <w:shd w:val="clear" w:color="auto" w:fill="FFFFFF"/>
        </w:rPr>
        <w:t>Encyclopedia of Information Science and Technology, Sixth Edition</w:t>
      </w:r>
      <w:r>
        <w:rPr>
          <w:rFonts w:ascii="Arial" w:hAnsi="Arial" w:cs="Arial"/>
          <w:color w:val="000000"/>
          <w:shd w:val="clear" w:color="auto" w:fill="FFFFFF"/>
        </w:rPr>
        <w:t xml:space="preserve"> (pp. 1-19). IGI Global. </w:t>
      </w:r>
      <w:hyperlink r:id="rId8" w:history="1">
        <w:r>
          <w:rPr>
            <w:rStyle w:val="Hyperlink"/>
            <w:rFonts w:ascii="Arial" w:hAnsi="Arial" w:cs="Arial"/>
            <w:color w:val="000000"/>
            <w:shd w:val="clear" w:color="auto" w:fill="FFFFFF"/>
          </w:rPr>
          <w:t>https://www.researchgate.net/profile/Jorge-Gomes-4/publication/371443951_Defining_Business_Objectives_Supported_by_Organizational_Maturity_and_Benefits_Management/links/64834fa52cad460a1b007c07/Defining-Business-Objectives-Supported-by-Organizational-Maturity-and-Benefits-Management.pdf</w:t>
        </w:r>
      </w:hyperlink>
    </w:p>
    <w:p w14:paraId="3664F1FE" w14:textId="77777777" w:rsidR="002711AB" w:rsidRPr="006717EB" w:rsidRDefault="00000000" w:rsidP="002711AB">
      <w:pPr>
        <w:spacing w:line="360" w:lineRule="auto"/>
        <w:jc w:val="both"/>
        <w:rPr>
          <w:sz w:val="24"/>
          <w:szCs w:val="24"/>
          <w:highlight w:val="white"/>
        </w:rPr>
      </w:pPr>
      <w:proofErr w:type="spellStart"/>
      <w:r w:rsidRPr="006717EB">
        <w:rPr>
          <w:sz w:val="24"/>
          <w:szCs w:val="24"/>
          <w:highlight w:val="white"/>
        </w:rPr>
        <w:t>Ichsan</w:t>
      </w:r>
      <w:proofErr w:type="spellEnd"/>
      <w:r w:rsidRPr="006717EB">
        <w:rPr>
          <w:sz w:val="24"/>
          <w:szCs w:val="24"/>
          <w:highlight w:val="white"/>
        </w:rPr>
        <w:t xml:space="preserve">, M., </w:t>
      </w:r>
      <w:proofErr w:type="spellStart"/>
      <w:r w:rsidRPr="006717EB">
        <w:rPr>
          <w:sz w:val="24"/>
          <w:szCs w:val="24"/>
          <w:highlight w:val="white"/>
        </w:rPr>
        <w:t>Sadeli</w:t>
      </w:r>
      <w:proofErr w:type="spellEnd"/>
      <w:r w:rsidRPr="006717EB">
        <w:rPr>
          <w:sz w:val="24"/>
          <w:szCs w:val="24"/>
          <w:highlight w:val="white"/>
        </w:rPr>
        <w:t xml:space="preserve">, J., </w:t>
      </w:r>
      <w:proofErr w:type="spellStart"/>
      <w:r w:rsidRPr="006717EB">
        <w:rPr>
          <w:sz w:val="24"/>
          <w:szCs w:val="24"/>
          <w:highlight w:val="white"/>
        </w:rPr>
        <w:t>Jerahmeel</w:t>
      </w:r>
      <w:proofErr w:type="spellEnd"/>
      <w:r w:rsidRPr="006717EB">
        <w:rPr>
          <w:sz w:val="24"/>
          <w:szCs w:val="24"/>
          <w:highlight w:val="white"/>
        </w:rPr>
        <w:t xml:space="preserve">, G. and </w:t>
      </w:r>
      <w:proofErr w:type="spellStart"/>
      <w:r w:rsidRPr="006717EB">
        <w:rPr>
          <w:sz w:val="24"/>
          <w:szCs w:val="24"/>
          <w:highlight w:val="white"/>
        </w:rPr>
        <w:t>Yesica</w:t>
      </w:r>
      <w:proofErr w:type="spellEnd"/>
      <w:r w:rsidRPr="006717EB">
        <w:rPr>
          <w:sz w:val="24"/>
          <w:szCs w:val="24"/>
          <w:highlight w:val="white"/>
        </w:rPr>
        <w:t xml:space="preserve">, Y., (2023). The role of project management office (PMO) manager: A qualitative case study in Indonesia. </w:t>
      </w:r>
      <w:r w:rsidRPr="006717EB">
        <w:rPr>
          <w:i/>
          <w:sz w:val="24"/>
          <w:szCs w:val="24"/>
          <w:highlight w:val="white"/>
        </w:rPr>
        <w:t>Cogent Business &amp; Management</w:t>
      </w:r>
      <w:r w:rsidRPr="006717EB">
        <w:rPr>
          <w:sz w:val="24"/>
          <w:szCs w:val="24"/>
          <w:highlight w:val="white"/>
        </w:rPr>
        <w:t xml:space="preserve">, </w:t>
      </w:r>
      <w:r w:rsidRPr="006717EB">
        <w:rPr>
          <w:i/>
          <w:sz w:val="24"/>
          <w:szCs w:val="24"/>
          <w:highlight w:val="white"/>
        </w:rPr>
        <w:t>10</w:t>
      </w:r>
      <w:r w:rsidRPr="006717EB">
        <w:rPr>
          <w:sz w:val="24"/>
          <w:szCs w:val="24"/>
          <w:highlight w:val="white"/>
        </w:rPr>
        <w:t xml:space="preserve">(2), p.2210359. </w:t>
      </w:r>
      <w:hyperlink r:id="rId9">
        <w:r w:rsidRPr="006717EB">
          <w:rPr>
            <w:sz w:val="24"/>
            <w:szCs w:val="24"/>
            <w:highlight w:val="white"/>
            <w:u w:val="single"/>
          </w:rPr>
          <w:t>https://www.tandfonline.com/doi/pdf/10.1080/23311975.2023.2210359</w:t>
        </w:r>
      </w:hyperlink>
    </w:p>
    <w:p w14:paraId="59A4759D" w14:textId="77777777" w:rsidR="002711AB" w:rsidRDefault="00000000" w:rsidP="002711AB">
      <w:pPr>
        <w:pStyle w:val="NormalWeb"/>
        <w:spacing w:before="0" w:beforeAutospacing="0" w:after="0" w:afterAutospacing="0" w:line="360" w:lineRule="auto"/>
        <w:jc w:val="both"/>
      </w:pPr>
      <w:proofErr w:type="spellStart"/>
      <w:r>
        <w:rPr>
          <w:rFonts w:ascii="Arial" w:hAnsi="Arial" w:cs="Arial"/>
          <w:color w:val="000000"/>
          <w:shd w:val="clear" w:color="auto" w:fill="FFFFFF"/>
        </w:rPr>
        <w:t>Jugdev</w:t>
      </w:r>
      <w:proofErr w:type="spellEnd"/>
      <w:r>
        <w:rPr>
          <w:rFonts w:ascii="Arial" w:hAnsi="Arial" w:cs="Arial"/>
          <w:color w:val="000000"/>
          <w:shd w:val="clear" w:color="auto" w:fill="FFFFFF"/>
        </w:rPr>
        <w:t xml:space="preserve">, K., Müller, R. and Hutchinson, M., (2024). Future trends in project management: A macro-environmental analysis. </w:t>
      </w:r>
      <w:r>
        <w:rPr>
          <w:rFonts w:ascii="Arial" w:hAnsi="Arial" w:cs="Arial"/>
          <w:i/>
          <w:iCs/>
          <w:color w:val="000000"/>
          <w:shd w:val="clear" w:color="auto" w:fill="FFFFFF"/>
        </w:rPr>
        <w:t>Project management circa</w:t>
      </w:r>
      <w:r>
        <w:rPr>
          <w:rFonts w:ascii="Arial" w:hAnsi="Arial" w:cs="Arial"/>
          <w:color w:val="000000"/>
          <w:shd w:val="clear" w:color="auto" w:fill="FFFFFF"/>
        </w:rPr>
        <w:t xml:space="preserve">, pp.229-240. </w:t>
      </w:r>
      <w:hyperlink r:id="rId10" w:history="1">
        <w:r>
          <w:rPr>
            <w:rStyle w:val="Hyperlink"/>
            <w:rFonts w:ascii="Arial" w:hAnsi="Arial" w:cs="Arial"/>
            <w:color w:val="000000"/>
            <w:shd w:val="clear" w:color="auto" w:fill="FFFFFF"/>
          </w:rPr>
          <w:t>https://www.researchgate.net/profile/Ralf-Mueller-10/publication/258933507_Future_trends_in_project_management_management_macro-environmental_analysis/links/5ac255e20f7e9bfc045f2ade/Future-trends-in-project-management-management-macro-environmental-analysis.pdf</w:t>
        </w:r>
      </w:hyperlink>
    </w:p>
    <w:p w14:paraId="1540E7CC" w14:textId="77777777" w:rsidR="002711AB" w:rsidRPr="006717EB" w:rsidRDefault="00000000" w:rsidP="002711AB">
      <w:pPr>
        <w:spacing w:line="360" w:lineRule="auto"/>
        <w:jc w:val="both"/>
        <w:rPr>
          <w:sz w:val="24"/>
          <w:szCs w:val="24"/>
          <w:highlight w:val="white"/>
        </w:rPr>
      </w:pPr>
      <w:r w:rsidRPr="006717EB">
        <w:rPr>
          <w:sz w:val="24"/>
          <w:szCs w:val="24"/>
          <w:highlight w:val="white"/>
        </w:rPr>
        <w:t xml:space="preserve">Lloyd, C. and Payne, J., (2023). Food for thought: Robots, jobs and skills in food and drink processing in Norway and the UK. </w:t>
      </w:r>
      <w:r w:rsidRPr="006717EB">
        <w:rPr>
          <w:i/>
          <w:sz w:val="24"/>
          <w:szCs w:val="24"/>
          <w:highlight w:val="white"/>
        </w:rPr>
        <w:t>New Technology, Work and Employment</w:t>
      </w:r>
      <w:r w:rsidRPr="006717EB">
        <w:rPr>
          <w:sz w:val="24"/>
          <w:szCs w:val="24"/>
          <w:highlight w:val="white"/>
        </w:rPr>
        <w:t xml:space="preserve">, </w:t>
      </w:r>
      <w:r w:rsidRPr="006717EB">
        <w:rPr>
          <w:i/>
          <w:sz w:val="24"/>
          <w:szCs w:val="24"/>
          <w:highlight w:val="white"/>
        </w:rPr>
        <w:t>38</w:t>
      </w:r>
      <w:r w:rsidRPr="006717EB">
        <w:rPr>
          <w:sz w:val="24"/>
          <w:szCs w:val="24"/>
          <w:highlight w:val="white"/>
        </w:rPr>
        <w:t xml:space="preserve">(2), pp.272-290. </w:t>
      </w:r>
      <w:hyperlink r:id="rId11">
        <w:r w:rsidRPr="006717EB">
          <w:rPr>
            <w:sz w:val="24"/>
            <w:szCs w:val="24"/>
            <w:highlight w:val="white"/>
            <w:u w:val="single"/>
          </w:rPr>
          <w:t>https://onlinelibrary.wiley.com/doi/pdfdirect/10.1111/ntwe.12194</w:t>
        </w:r>
      </w:hyperlink>
    </w:p>
    <w:p w14:paraId="760935D4" w14:textId="77777777" w:rsidR="002711AB" w:rsidRPr="006717EB" w:rsidRDefault="00000000" w:rsidP="002711AB">
      <w:pPr>
        <w:spacing w:line="360" w:lineRule="auto"/>
        <w:jc w:val="both"/>
        <w:rPr>
          <w:sz w:val="24"/>
          <w:szCs w:val="24"/>
          <w:highlight w:val="white"/>
        </w:rPr>
      </w:pPr>
      <w:proofErr w:type="spellStart"/>
      <w:r w:rsidRPr="006717EB">
        <w:rPr>
          <w:sz w:val="24"/>
          <w:szCs w:val="24"/>
          <w:highlight w:val="white"/>
        </w:rPr>
        <w:t>Makinde</w:t>
      </w:r>
      <w:proofErr w:type="spellEnd"/>
      <w:r w:rsidRPr="006717EB">
        <w:rPr>
          <w:sz w:val="24"/>
          <w:szCs w:val="24"/>
          <w:highlight w:val="white"/>
        </w:rPr>
        <w:t xml:space="preserve">, O.G., </w:t>
      </w:r>
      <w:proofErr w:type="spellStart"/>
      <w:r w:rsidRPr="006717EB">
        <w:rPr>
          <w:sz w:val="24"/>
          <w:szCs w:val="24"/>
          <w:highlight w:val="white"/>
        </w:rPr>
        <w:t>Akinlabi</w:t>
      </w:r>
      <w:proofErr w:type="spellEnd"/>
      <w:r w:rsidRPr="006717EB">
        <w:rPr>
          <w:sz w:val="24"/>
          <w:szCs w:val="24"/>
          <w:highlight w:val="white"/>
        </w:rPr>
        <w:t xml:space="preserve">, B.H., </w:t>
      </w:r>
      <w:proofErr w:type="spellStart"/>
      <w:r w:rsidRPr="006717EB">
        <w:rPr>
          <w:sz w:val="24"/>
          <w:szCs w:val="24"/>
          <w:highlight w:val="white"/>
        </w:rPr>
        <w:t>Adefulu</w:t>
      </w:r>
      <w:proofErr w:type="spellEnd"/>
      <w:r w:rsidRPr="006717EB">
        <w:rPr>
          <w:sz w:val="24"/>
          <w:szCs w:val="24"/>
          <w:highlight w:val="white"/>
        </w:rPr>
        <w:t xml:space="preserve">, A.D. and NS, V.N., (2023). QUALITY MANAGEMENT PRACTICES AND COMPETITIVE ADVANTAGE OF SELECTED FOOD AND BEVERAGE MANUFACTURING FIRMS IN LAGOS STATE, NIGERIA. </w:t>
      </w:r>
      <w:r w:rsidRPr="006717EB">
        <w:rPr>
          <w:i/>
          <w:sz w:val="24"/>
          <w:szCs w:val="24"/>
          <w:highlight w:val="white"/>
        </w:rPr>
        <w:t>European Journal of Human Resource Management Studies</w:t>
      </w:r>
      <w:r w:rsidRPr="006717EB">
        <w:rPr>
          <w:sz w:val="24"/>
          <w:szCs w:val="24"/>
          <w:highlight w:val="white"/>
        </w:rPr>
        <w:t xml:space="preserve">, </w:t>
      </w:r>
      <w:r w:rsidRPr="006717EB">
        <w:rPr>
          <w:i/>
          <w:sz w:val="24"/>
          <w:szCs w:val="24"/>
          <w:highlight w:val="white"/>
        </w:rPr>
        <w:t>6</w:t>
      </w:r>
      <w:r w:rsidRPr="006717EB">
        <w:rPr>
          <w:sz w:val="24"/>
          <w:szCs w:val="24"/>
          <w:highlight w:val="white"/>
        </w:rPr>
        <w:t xml:space="preserve">(2). </w:t>
      </w:r>
      <w:hyperlink r:id="rId12">
        <w:r w:rsidRPr="006717EB">
          <w:rPr>
            <w:sz w:val="24"/>
            <w:szCs w:val="24"/>
            <w:highlight w:val="white"/>
            <w:u w:val="single"/>
          </w:rPr>
          <w:t>https://oapub.org/soc/index.php/EJHRMS/article/view/1487</w:t>
        </w:r>
      </w:hyperlink>
    </w:p>
    <w:p w14:paraId="5A62F31C" w14:textId="77777777" w:rsidR="002711AB" w:rsidRPr="006717EB" w:rsidRDefault="00000000" w:rsidP="002711AB">
      <w:pPr>
        <w:spacing w:line="360" w:lineRule="auto"/>
        <w:jc w:val="both"/>
        <w:rPr>
          <w:sz w:val="24"/>
          <w:szCs w:val="24"/>
        </w:rPr>
      </w:pPr>
      <w:proofErr w:type="spellStart"/>
      <w:r w:rsidRPr="006717EB">
        <w:rPr>
          <w:sz w:val="24"/>
          <w:szCs w:val="24"/>
          <w:highlight w:val="white"/>
        </w:rPr>
        <w:t>Mayho</w:t>
      </w:r>
      <w:proofErr w:type="spellEnd"/>
      <w:r w:rsidRPr="006717EB">
        <w:rPr>
          <w:sz w:val="24"/>
          <w:szCs w:val="24"/>
          <w:highlight w:val="white"/>
        </w:rPr>
        <w:t>, S., Mumford, D., Lloyd, D.C. and Redmond, E., (2023). Value chain activities of small and medium food manufacturers in Wales, United Kingdom: The KITE Project.</w:t>
      </w:r>
      <w:r w:rsidRPr="006717EB">
        <w:rPr>
          <w:sz w:val="24"/>
          <w:szCs w:val="24"/>
        </w:rPr>
        <w:t xml:space="preserve"> </w:t>
      </w:r>
      <w:hyperlink r:id="rId13">
        <w:r w:rsidRPr="006717EB">
          <w:rPr>
            <w:sz w:val="24"/>
            <w:szCs w:val="24"/>
            <w:u w:val="single"/>
          </w:rPr>
          <w:t>https://figshare.cardiffmet.ac.uk/articles/journal_contribution/Value_Chain_activities_</w:t>
        </w:r>
        <w:r w:rsidRPr="006717EB">
          <w:rPr>
            <w:sz w:val="24"/>
            <w:szCs w:val="24"/>
            <w:u w:val="single"/>
          </w:rPr>
          <w:lastRenderedPageBreak/>
          <w:t>of_Small_and_Medium_Food_Manufacturers_in_Wales_United_Kingdom_The_KITE_Project/21995543/1</w:t>
        </w:r>
      </w:hyperlink>
    </w:p>
    <w:p w14:paraId="211564FF" w14:textId="77777777" w:rsidR="002711AB" w:rsidRPr="006717EB" w:rsidRDefault="00000000" w:rsidP="002711AB">
      <w:pPr>
        <w:spacing w:line="360" w:lineRule="auto"/>
        <w:jc w:val="both"/>
        <w:rPr>
          <w:sz w:val="24"/>
          <w:szCs w:val="24"/>
          <w:highlight w:val="white"/>
        </w:rPr>
      </w:pPr>
      <w:r w:rsidRPr="006717EB">
        <w:rPr>
          <w:sz w:val="24"/>
          <w:szCs w:val="24"/>
          <w:highlight w:val="white"/>
        </w:rPr>
        <w:t xml:space="preserve">Penney, T.L., Jones, C.P., Pell, D., Cummins, S., Adams, J., Forde, H., </w:t>
      </w:r>
      <w:proofErr w:type="spellStart"/>
      <w:r w:rsidRPr="006717EB">
        <w:rPr>
          <w:sz w:val="24"/>
          <w:szCs w:val="24"/>
          <w:highlight w:val="white"/>
        </w:rPr>
        <w:t>Mytton</w:t>
      </w:r>
      <w:proofErr w:type="spellEnd"/>
      <w:r w:rsidRPr="006717EB">
        <w:rPr>
          <w:sz w:val="24"/>
          <w:szCs w:val="24"/>
          <w:highlight w:val="white"/>
        </w:rPr>
        <w:t xml:space="preserve">, O., Rutter, H., Smith, R. and White, M., (2023). Reactions of industry and associated organisations to the announcement of the UK Soft Drinks Industry Levy: longitudinal thematic analysis of UK media articles, 2016-18. </w:t>
      </w:r>
      <w:r w:rsidRPr="006717EB">
        <w:rPr>
          <w:i/>
          <w:sz w:val="24"/>
          <w:szCs w:val="24"/>
          <w:highlight w:val="white"/>
        </w:rPr>
        <w:t>BMC public health</w:t>
      </w:r>
      <w:r w:rsidRPr="006717EB">
        <w:rPr>
          <w:sz w:val="24"/>
          <w:szCs w:val="24"/>
          <w:highlight w:val="white"/>
        </w:rPr>
        <w:t xml:space="preserve">, </w:t>
      </w:r>
      <w:r w:rsidRPr="006717EB">
        <w:rPr>
          <w:i/>
          <w:sz w:val="24"/>
          <w:szCs w:val="24"/>
          <w:highlight w:val="white"/>
        </w:rPr>
        <w:t>23</w:t>
      </w:r>
      <w:r w:rsidRPr="006717EB">
        <w:rPr>
          <w:sz w:val="24"/>
          <w:szCs w:val="24"/>
          <w:highlight w:val="white"/>
        </w:rPr>
        <w:t xml:space="preserve">(1), p.280. </w:t>
      </w:r>
      <w:hyperlink r:id="rId14">
        <w:r w:rsidRPr="006717EB">
          <w:rPr>
            <w:sz w:val="24"/>
            <w:szCs w:val="24"/>
            <w:highlight w:val="white"/>
            <w:u w:val="single"/>
          </w:rPr>
          <w:t>https://link.springer.com/article/10.1186/s12889-023-15190-0</w:t>
        </w:r>
      </w:hyperlink>
    </w:p>
    <w:p w14:paraId="4CD04CB9" w14:textId="77777777" w:rsidR="002711AB" w:rsidRPr="006717EB" w:rsidRDefault="00000000" w:rsidP="002711AB">
      <w:pPr>
        <w:spacing w:line="360" w:lineRule="auto"/>
        <w:jc w:val="both"/>
        <w:rPr>
          <w:sz w:val="24"/>
          <w:szCs w:val="24"/>
          <w:highlight w:val="white"/>
        </w:rPr>
      </w:pPr>
      <w:proofErr w:type="spellStart"/>
      <w:r w:rsidRPr="006717EB">
        <w:rPr>
          <w:sz w:val="24"/>
          <w:szCs w:val="24"/>
          <w:highlight w:val="white"/>
        </w:rPr>
        <w:t>Ramjaun</w:t>
      </w:r>
      <w:proofErr w:type="spellEnd"/>
      <w:r w:rsidRPr="006717EB">
        <w:rPr>
          <w:sz w:val="24"/>
          <w:szCs w:val="24"/>
          <w:highlight w:val="white"/>
        </w:rPr>
        <w:t xml:space="preserve">, T.I., Rodrigues, V.S. and Kumar, M., (2024). Horizontal supply chain collaboration amongst small enterprises: insights from UK brewery networks. </w:t>
      </w:r>
      <w:r w:rsidRPr="006717EB">
        <w:rPr>
          <w:i/>
          <w:sz w:val="24"/>
          <w:szCs w:val="24"/>
          <w:highlight w:val="white"/>
        </w:rPr>
        <w:t>Production Planning &amp; Control</w:t>
      </w:r>
      <w:r w:rsidRPr="006717EB">
        <w:rPr>
          <w:sz w:val="24"/>
          <w:szCs w:val="24"/>
          <w:highlight w:val="white"/>
        </w:rPr>
        <w:t xml:space="preserve">, </w:t>
      </w:r>
      <w:r w:rsidRPr="006717EB">
        <w:rPr>
          <w:i/>
          <w:sz w:val="24"/>
          <w:szCs w:val="24"/>
          <w:highlight w:val="white"/>
        </w:rPr>
        <w:t>35</w:t>
      </w:r>
      <w:r w:rsidRPr="006717EB">
        <w:rPr>
          <w:sz w:val="24"/>
          <w:szCs w:val="24"/>
          <w:highlight w:val="white"/>
        </w:rPr>
        <w:t xml:space="preserve">(2), pp.206-224. </w:t>
      </w:r>
      <w:hyperlink r:id="rId15">
        <w:r w:rsidRPr="006717EB">
          <w:rPr>
            <w:sz w:val="24"/>
            <w:szCs w:val="24"/>
            <w:highlight w:val="white"/>
            <w:u w:val="single"/>
          </w:rPr>
          <w:t>https://orca.cardiff.ac.uk/id/eprint/149285/1/Ramjaun%202022_horizontal_accept.pdf</w:t>
        </w:r>
      </w:hyperlink>
    </w:p>
    <w:p w14:paraId="6E1C36FC" w14:textId="77777777" w:rsidR="002711AB" w:rsidRDefault="00000000" w:rsidP="002711AB">
      <w:pPr>
        <w:pStyle w:val="NormalWeb"/>
        <w:spacing w:before="0" w:beforeAutospacing="0" w:after="0" w:afterAutospacing="0" w:line="360" w:lineRule="auto"/>
        <w:jc w:val="both"/>
      </w:pPr>
      <w:r>
        <w:rPr>
          <w:rFonts w:ascii="Arial" w:hAnsi="Arial" w:cs="Arial"/>
          <w:color w:val="000000"/>
          <w:shd w:val="clear" w:color="auto" w:fill="FFFFFF"/>
        </w:rPr>
        <w:t xml:space="preserve">Russo, N., Reis, L., </w:t>
      </w:r>
      <w:proofErr w:type="spellStart"/>
      <w:r>
        <w:rPr>
          <w:rFonts w:ascii="Arial" w:hAnsi="Arial" w:cs="Arial"/>
          <w:color w:val="000000"/>
          <w:shd w:val="clear" w:color="auto" w:fill="FFFFFF"/>
        </w:rPr>
        <w:t>Silveira</w:t>
      </w:r>
      <w:proofErr w:type="spellEnd"/>
      <w:r>
        <w:rPr>
          <w:rFonts w:ascii="Arial" w:hAnsi="Arial" w:cs="Arial"/>
          <w:color w:val="000000"/>
          <w:shd w:val="clear" w:color="auto" w:fill="FFFFFF"/>
        </w:rPr>
        <w:t xml:space="preserve">, C. and </w:t>
      </w:r>
      <w:proofErr w:type="spellStart"/>
      <w:r>
        <w:rPr>
          <w:rFonts w:ascii="Arial" w:hAnsi="Arial" w:cs="Arial"/>
          <w:color w:val="000000"/>
          <w:shd w:val="clear" w:color="auto" w:fill="FFFFFF"/>
        </w:rPr>
        <w:t>Mamede</w:t>
      </w:r>
      <w:proofErr w:type="spellEnd"/>
      <w:r>
        <w:rPr>
          <w:rFonts w:ascii="Arial" w:hAnsi="Arial" w:cs="Arial"/>
          <w:color w:val="000000"/>
          <w:shd w:val="clear" w:color="auto" w:fill="FFFFFF"/>
        </w:rPr>
        <w:t xml:space="preserve">, H.S., (2024). Towards a comprehensive framework for the multidisciplinary evaluation of organizational maturity on business continuity program management: A systematic literature review. </w:t>
      </w:r>
      <w:r>
        <w:rPr>
          <w:rFonts w:ascii="Arial" w:hAnsi="Arial" w:cs="Arial"/>
          <w:i/>
          <w:iCs/>
          <w:color w:val="000000"/>
          <w:shd w:val="clear" w:color="auto" w:fill="FFFFFF"/>
        </w:rPr>
        <w:t>Information Security Journal: A Global Perspective</w:t>
      </w:r>
      <w:r>
        <w:rPr>
          <w:rFonts w:ascii="Arial" w:hAnsi="Arial" w:cs="Arial"/>
          <w:color w:val="000000"/>
          <w:shd w:val="clear" w:color="auto" w:fill="FFFFFF"/>
        </w:rPr>
        <w:t xml:space="preserve">, </w:t>
      </w:r>
      <w:r>
        <w:rPr>
          <w:rFonts w:ascii="Arial" w:hAnsi="Arial" w:cs="Arial"/>
          <w:i/>
          <w:iCs/>
          <w:color w:val="000000"/>
          <w:shd w:val="clear" w:color="auto" w:fill="FFFFFF"/>
        </w:rPr>
        <w:t>33</w:t>
      </w:r>
      <w:r>
        <w:rPr>
          <w:rFonts w:ascii="Arial" w:hAnsi="Arial" w:cs="Arial"/>
          <w:color w:val="000000"/>
          <w:shd w:val="clear" w:color="auto" w:fill="FFFFFF"/>
        </w:rPr>
        <w:t xml:space="preserve">(1), pp.54-72. </w:t>
      </w:r>
      <w:hyperlink r:id="rId16" w:history="1">
        <w:r>
          <w:rPr>
            <w:rStyle w:val="Hyperlink"/>
            <w:rFonts w:ascii="Arial" w:hAnsi="Arial" w:cs="Arial"/>
            <w:color w:val="000000"/>
            <w:shd w:val="clear" w:color="auto" w:fill="FFFFFF"/>
          </w:rPr>
          <w:t>https://www.tandfonline.com/doi/pdf/10.1080/19393555.2023.2195577</w:t>
        </w:r>
      </w:hyperlink>
    </w:p>
    <w:p w14:paraId="39DF0CDD" w14:textId="77777777" w:rsidR="006A605D" w:rsidRDefault="006A605D" w:rsidP="002711AB">
      <w:pPr>
        <w:spacing w:line="360" w:lineRule="auto"/>
        <w:jc w:val="both"/>
        <w:rPr>
          <w:sz w:val="24"/>
          <w:szCs w:val="24"/>
          <w:highlight w:val="white"/>
        </w:rPr>
      </w:pPr>
    </w:p>
    <w:sectPr w:rsidR="006A605D" w:rsidSect="00E77D97">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C63E2" w14:textId="77777777" w:rsidR="00E77D97" w:rsidRDefault="00E77D97">
      <w:pPr>
        <w:spacing w:line="240" w:lineRule="auto"/>
      </w:pPr>
      <w:r>
        <w:separator/>
      </w:r>
    </w:p>
  </w:endnote>
  <w:endnote w:type="continuationSeparator" w:id="0">
    <w:p w14:paraId="6E662B9E" w14:textId="77777777" w:rsidR="00E77D97" w:rsidRDefault="00E77D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E51BD" w14:textId="77777777" w:rsidR="006A605D" w:rsidRDefault="00000000">
    <w:pPr>
      <w:jc w:val="right"/>
    </w:pPr>
    <w:r>
      <w:fldChar w:fldCharType="begin"/>
    </w:r>
    <w:r>
      <w:instrText>PAGE</w:instrText>
    </w:r>
    <w:r>
      <w:fldChar w:fldCharType="separate"/>
    </w:r>
    <w:r w:rsidR="006717E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C838E" w14:textId="77777777" w:rsidR="00E77D97" w:rsidRDefault="00E77D97">
      <w:pPr>
        <w:spacing w:line="240" w:lineRule="auto"/>
      </w:pPr>
      <w:r>
        <w:separator/>
      </w:r>
    </w:p>
  </w:footnote>
  <w:footnote w:type="continuationSeparator" w:id="0">
    <w:p w14:paraId="63C59285" w14:textId="77777777" w:rsidR="00E77D97" w:rsidRDefault="00E77D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B3769"/>
    <w:multiLevelType w:val="multilevel"/>
    <w:tmpl w:val="037E6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A577CA"/>
    <w:multiLevelType w:val="multilevel"/>
    <w:tmpl w:val="A4B2D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FB545A"/>
    <w:multiLevelType w:val="multilevel"/>
    <w:tmpl w:val="848C7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353B78"/>
    <w:multiLevelType w:val="multilevel"/>
    <w:tmpl w:val="3CDC38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BD5519"/>
    <w:multiLevelType w:val="multilevel"/>
    <w:tmpl w:val="E5080C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23182788">
    <w:abstractNumId w:val="4"/>
  </w:num>
  <w:num w:numId="2" w16cid:durableId="1088384452">
    <w:abstractNumId w:val="1"/>
  </w:num>
  <w:num w:numId="3" w16cid:durableId="969936678">
    <w:abstractNumId w:val="0"/>
  </w:num>
  <w:num w:numId="4" w16cid:durableId="828596788">
    <w:abstractNumId w:val="2"/>
  </w:num>
  <w:num w:numId="5" w16cid:durableId="14927151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05D"/>
    <w:rsid w:val="001D5F01"/>
    <w:rsid w:val="002711AB"/>
    <w:rsid w:val="002F27DF"/>
    <w:rsid w:val="00496DBF"/>
    <w:rsid w:val="006717EB"/>
    <w:rsid w:val="006A605D"/>
    <w:rsid w:val="0078152C"/>
    <w:rsid w:val="00E77D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A9846BD"/>
  <w15:docId w15:val="{5304EF6C-AEC1-41D8-BF25-2E62EA6FF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line="360" w:lineRule="auto"/>
      <w:jc w:val="both"/>
      <w:outlineLvl w:val="0"/>
    </w:pPr>
    <w:rPr>
      <w:b/>
      <w:sz w:val="24"/>
      <w:szCs w:val="24"/>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name w:val="a"/>
    <w:basedOn w:val="TabelNormal"/>
    <w:tblPr>
      <w:tblStyleRowBandSize w:val="1"/>
      <w:tblStyleColBandSize w:val="1"/>
      <w:tblCellMar>
        <w:top w:w="100" w:type="dxa"/>
        <w:left w:w="100" w:type="dxa"/>
        <w:bottom w:w="100" w:type="dxa"/>
        <w:right w:w="100" w:type="dxa"/>
      </w:tblCellMar>
    </w:tblPr>
  </w:style>
  <w:style w:type="table" w:customStyle="1" w:styleId="a0">
    <w:name w:val="a0"/>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6717EB"/>
    <w:pPr>
      <w:tabs>
        <w:tab w:val="center" w:pos="4680"/>
        <w:tab w:val="right" w:pos="9360"/>
      </w:tabs>
      <w:spacing w:line="240" w:lineRule="auto"/>
    </w:pPr>
  </w:style>
  <w:style w:type="character" w:customStyle="1" w:styleId="AntetCaracter">
    <w:name w:val="Antet Caracter"/>
    <w:basedOn w:val="Fontdeparagrafimplicit"/>
    <w:link w:val="Antet"/>
    <w:uiPriority w:val="99"/>
    <w:rsid w:val="006717EB"/>
  </w:style>
  <w:style w:type="paragraph" w:styleId="Subsol">
    <w:name w:val="footer"/>
    <w:basedOn w:val="Normal"/>
    <w:link w:val="SubsolCaracter"/>
    <w:uiPriority w:val="99"/>
    <w:unhideWhenUsed/>
    <w:rsid w:val="006717EB"/>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717EB"/>
  </w:style>
  <w:style w:type="paragraph" w:styleId="NormalWeb">
    <w:name w:val="Normal (Web)"/>
    <w:basedOn w:val="Normal"/>
    <w:uiPriority w:val="99"/>
    <w:semiHidden/>
    <w:unhideWhenUsed/>
    <w:rsid w:val="002711A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Fontdeparagrafimplicit"/>
    <w:uiPriority w:val="99"/>
    <w:semiHidden/>
    <w:unhideWhenUsed/>
    <w:rsid w:val="002711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Jorge-Gomes-4/publication/371443951_Defining_Business_Objectives_Supported_by_Organizational_Maturity_and_Benefits_Management/links/64834fa52cad460a1b007c07/Defining-Business-Objectives-Supported-by-Organizational-Maturity-and-Benefits-Management.pdf" TargetMode="External"/><Relationship Id="rId13" Type="http://schemas.openxmlformats.org/officeDocument/2006/relationships/hyperlink" Target="https://figshare.cardiffmet.ac.uk/articles/journal_contribution/Value_Chain_activities_of_Small_and_Medium_Food_Manufacturers_in_Wales_United_Kingdom_The_KITE_Project/21995543/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dpi.com/2071-1050/15/2/1213" TargetMode="External"/><Relationship Id="rId12" Type="http://schemas.openxmlformats.org/officeDocument/2006/relationships/hyperlink" Target="https://oapub.org/soc/index.php/EJHRMS/article/view/1487"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andfonline.com/doi/pdf/10.1080/19393555.2023.219557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pdfdirect/10.1111/ntwe.12194" TargetMode="External"/><Relationship Id="rId5" Type="http://schemas.openxmlformats.org/officeDocument/2006/relationships/footnotes" Target="footnotes.xml"/><Relationship Id="rId15" Type="http://schemas.openxmlformats.org/officeDocument/2006/relationships/hyperlink" Target="https://orca.cardiff.ac.uk/id/eprint/149285/1/Ramjaun%202022_horizontal_accept.pdf" TargetMode="External"/><Relationship Id="rId10" Type="http://schemas.openxmlformats.org/officeDocument/2006/relationships/hyperlink" Target="https://www.researchgate.net/profile/Ralf-Mueller-10/publication/258933507_Future_trends_in_project_management_management_macro-environmental_analysis/links/5ac255e20f7e9bfc045f2ade/Future-trends-in-project-management-management-macro-environmental-analysis.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doi/pdf/10.1080/23311975.2023.2210359" TargetMode="External"/><Relationship Id="rId14" Type="http://schemas.openxmlformats.org/officeDocument/2006/relationships/hyperlink" Target="https://link.springer.com/article/10.1186/s12889-023-1519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12</Pages>
  <Words>3181</Words>
  <Characters>18453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Nitu (2109427)</cp:lastModifiedBy>
  <cp:revision>4</cp:revision>
  <dcterms:created xsi:type="dcterms:W3CDTF">2024-03-07T12:37:00Z</dcterms:created>
  <dcterms:modified xsi:type="dcterms:W3CDTF">2024-03-22T11:44:00Z</dcterms:modified>
</cp:coreProperties>
</file>