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FEBA5"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5FC00CDB" w14:textId="77777777" w:rsidR="007D615F" w:rsidRPr="00350115" w:rsidRDefault="007D615F" w:rsidP="00590E10">
      <w:pPr>
        <w:spacing w:line="360" w:lineRule="auto"/>
        <w:ind w:firstLine="0"/>
        <w:contextualSpacing/>
        <w:jc w:val="center"/>
        <w:rPr>
          <w:rFonts w:ascii="Arial" w:hAnsi="Arial" w:cs="Arial"/>
          <w:sz w:val="24"/>
          <w:szCs w:val="24"/>
          <w:lang w:val="en-GB"/>
        </w:rPr>
      </w:pPr>
    </w:p>
    <w:p w14:paraId="65BA0752" w14:textId="77777777" w:rsidR="007D615F" w:rsidRPr="00350115" w:rsidRDefault="007D615F" w:rsidP="00590E10">
      <w:pPr>
        <w:spacing w:line="360" w:lineRule="auto"/>
        <w:ind w:firstLine="0"/>
        <w:contextualSpacing/>
        <w:jc w:val="center"/>
        <w:rPr>
          <w:rFonts w:ascii="Arial" w:hAnsi="Arial" w:cs="Arial"/>
          <w:sz w:val="24"/>
          <w:szCs w:val="24"/>
          <w:lang w:val="en-GB"/>
        </w:rPr>
      </w:pPr>
    </w:p>
    <w:p w14:paraId="2CB7C5DB" w14:textId="77777777" w:rsidR="00590E10" w:rsidRPr="00350115" w:rsidRDefault="00437DA0" w:rsidP="00590E10">
      <w:pPr>
        <w:spacing w:line="360" w:lineRule="auto"/>
        <w:ind w:firstLine="0"/>
        <w:contextualSpacing/>
        <w:jc w:val="center"/>
        <w:rPr>
          <w:rFonts w:ascii="Arial" w:hAnsi="Arial" w:cs="Arial"/>
          <w:sz w:val="24"/>
          <w:szCs w:val="24"/>
          <w:lang w:val="en-GB"/>
        </w:rPr>
      </w:pPr>
      <w:r w:rsidRPr="00350115">
        <w:rPr>
          <w:rFonts w:ascii="Arial" w:hAnsi="Arial" w:cs="Arial"/>
          <w:sz w:val="24"/>
          <w:szCs w:val="24"/>
          <w:lang w:val="en-GB"/>
        </w:rPr>
        <w:t>REPORT: DESTINATION MANAGEMENT, BALI</w:t>
      </w:r>
    </w:p>
    <w:p w14:paraId="212E4012" w14:textId="0E25C539" w:rsidR="00590E10" w:rsidRPr="00350115" w:rsidRDefault="00E348BD" w:rsidP="00590E10">
      <w:pPr>
        <w:spacing w:line="360" w:lineRule="auto"/>
        <w:ind w:firstLine="0"/>
        <w:contextualSpacing/>
        <w:jc w:val="center"/>
        <w:rPr>
          <w:rFonts w:ascii="Arial" w:hAnsi="Arial" w:cs="Arial"/>
          <w:sz w:val="24"/>
          <w:szCs w:val="24"/>
          <w:lang w:val="en-GB"/>
        </w:rPr>
      </w:pPr>
      <w:r w:rsidRPr="00350115">
        <w:rPr>
          <w:rFonts w:ascii="Arial" w:hAnsi="Arial" w:cs="Arial"/>
          <w:sz w:val="24"/>
          <w:szCs w:val="24"/>
          <w:lang w:val="en-GB"/>
        </w:rPr>
        <w:t>By</w:t>
      </w:r>
      <w:r w:rsidR="003A12AB">
        <w:rPr>
          <w:rFonts w:ascii="Arial" w:hAnsi="Arial" w:cs="Arial"/>
          <w:sz w:val="24"/>
          <w:szCs w:val="24"/>
          <w:lang w:val="en-GB"/>
        </w:rPr>
        <w:t xml:space="preserve"> </w:t>
      </w:r>
      <w:proofErr w:type="spellStart"/>
      <w:r w:rsidR="003A12AB">
        <w:rPr>
          <w:rFonts w:ascii="Arial" w:hAnsi="Arial" w:cs="Arial"/>
          <w:sz w:val="24"/>
          <w:szCs w:val="24"/>
          <w:lang w:val="en-GB"/>
        </w:rPr>
        <w:t>Nineta</w:t>
      </w:r>
      <w:proofErr w:type="spellEnd"/>
      <w:r w:rsidR="003A12AB">
        <w:rPr>
          <w:rFonts w:ascii="Arial" w:hAnsi="Arial" w:cs="Arial"/>
          <w:sz w:val="24"/>
          <w:szCs w:val="24"/>
          <w:lang w:val="en-GB"/>
        </w:rPr>
        <w:t xml:space="preserve"> </w:t>
      </w:r>
      <w:proofErr w:type="spellStart"/>
      <w:r w:rsidR="003A12AB">
        <w:rPr>
          <w:rFonts w:ascii="Arial" w:hAnsi="Arial" w:cs="Arial"/>
          <w:sz w:val="24"/>
          <w:szCs w:val="24"/>
          <w:lang w:val="en-GB"/>
        </w:rPr>
        <w:t>Florescu</w:t>
      </w:r>
      <w:proofErr w:type="spellEnd"/>
    </w:p>
    <w:p w14:paraId="065CC065"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2F4D8B9B"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4CF17387"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65E9E10D"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586B95D9"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326095C7"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3E5EB501"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5252CCAA"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4D8285C6"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2352EBFA" w14:textId="4E0CE418" w:rsidR="00590E10" w:rsidRPr="00350115" w:rsidRDefault="00E348BD" w:rsidP="00590E10">
      <w:pPr>
        <w:spacing w:line="360" w:lineRule="auto"/>
        <w:ind w:firstLine="0"/>
        <w:contextualSpacing/>
        <w:jc w:val="center"/>
        <w:rPr>
          <w:rFonts w:ascii="Arial" w:hAnsi="Arial" w:cs="Arial"/>
          <w:sz w:val="24"/>
          <w:szCs w:val="24"/>
          <w:lang w:val="en-GB"/>
        </w:rPr>
      </w:pPr>
      <w:r w:rsidRPr="00350115">
        <w:rPr>
          <w:rFonts w:ascii="Arial" w:hAnsi="Arial" w:cs="Arial"/>
          <w:sz w:val="24"/>
          <w:szCs w:val="24"/>
          <w:lang w:val="en-GB"/>
        </w:rPr>
        <w:t>The Name of the Class (Course)</w:t>
      </w:r>
      <w:r w:rsidR="003A12AB">
        <w:rPr>
          <w:rFonts w:ascii="Arial" w:hAnsi="Arial" w:cs="Arial"/>
          <w:sz w:val="24"/>
          <w:szCs w:val="24"/>
          <w:lang w:val="en-GB"/>
        </w:rPr>
        <w:t>: Sustainable Hospitality &amp; Tourism Management</w:t>
      </w:r>
    </w:p>
    <w:p w14:paraId="3F3390A4" w14:textId="391AB7BC" w:rsidR="00590E10" w:rsidRPr="00350115" w:rsidRDefault="00E348BD" w:rsidP="00590E10">
      <w:pPr>
        <w:spacing w:line="360" w:lineRule="auto"/>
        <w:ind w:firstLine="0"/>
        <w:contextualSpacing/>
        <w:jc w:val="center"/>
        <w:rPr>
          <w:rFonts w:ascii="Arial" w:hAnsi="Arial" w:cs="Arial"/>
          <w:sz w:val="24"/>
          <w:szCs w:val="24"/>
          <w:lang w:val="en-GB"/>
        </w:rPr>
      </w:pPr>
      <w:r w:rsidRPr="00350115">
        <w:rPr>
          <w:rFonts w:ascii="Arial" w:hAnsi="Arial" w:cs="Arial"/>
          <w:sz w:val="24"/>
          <w:szCs w:val="24"/>
          <w:lang w:val="en-GB"/>
        </w:rPr>
        <w:t xml:space="preserve"> Professor (Tutor</w:t>
      </w:r>
      <w:proofErr w:type="gramStart"/>
      <w:r w:rsidRPr="00350115">
        <w:rPr>
          <w:rFonts w:ascii="Arial" w:hAnsi="Arial" w:cs="Arial"/>
          <w:sz w:val="24"/>
          <w:szCs w:val="24"/>
          <w:lang w:val="en-GB"/>
        </w:rPr>
        <w:t xml:space="preserve">) </w:t>
      </w:r>
      <w:r w:rsidR="003A12AB">
        <w:rPr>
          <w:rFonts w:ascii="Arial" w:hAnsi="Arial" w:cs="Arial"/>
          <w:sz w:val="24"/>
          <w:szCs w:val="24"/>
          <w:lang w:val="en-GB"/>
        </w:rPr>
        <w:t>:</w:t>
      </w:r>
      <w:proofErr w:type="gramEnd"/>
      <w:r w:rsidR="003A12AB">
        <w:rPr>
          <w:rFonts w:ascii="Arial" w:hAnsi="Arial" w:cs="Arial"/>
          <w:sz w:val="24"/>
          <w:szCs w:val="24"/>
          <w:lang w:val="en-GB"/>
        </w:rPr>
        <w:t xml:space="preserve"> </w:t>
      </w:r>
      <w:proofErr w:type="spellStart"/>
      <w:r w:rsidR="003A12AB">
        <w:rPr>
          <w:rFonts w:ascii="Arial" w:hAnsi="Arial" w:cs="Arial"/>
          <w:sz w:val="24"/>
          <w:szCs w:val="24"/>
          <w:lang w:val="en-GB"/>
        </w:rPr>
        <w:t>Dr.</w:t>
      </w:r>
      <w:proofErr w:type="spellEnd"/>
      <w:r w:rsidR="003A12AB">
        <w:rPr>
          <w:rFonts w:ascii="Arial" w:hAnsi="Arial" w:cs="Arial"/>
          <w:sz w:val="24"/>
          <w:szCs w:val="24"/>
          <w:lang w:val="en-GB"/>
        </w:rPr>
        <w:t xml:space="preserve"> Huw Thomas</w:t>
      </w:r>
    </w:p>
    <w:p w14:paraId="524CFDF4" w14:textId="59F8E616" w:rsidR="00590E10" w:rsidRPr="00350115" w:rsidRDefault="00E348BD" w:rsidP="00590E10">
      <w:pPr>
        <w:spacing w:line="360" w:lineRule="auto"/>
        <w:ind w:firstLine="0"/>
        <w:contextualSpacing/>
        <w:jc w:val="center"/>
        <w:rPr>
          <w:rFonts w:ascii="Arial" w:hAnsi="Arial" w:cs="Arial"/>
          <w:sz w:val="24"/>
          <w:szCs w:val="24"/>
          <w:lang w:val="en-GB"/>
        </w:rPr>
      </w:pPr>
      <w:r w:rsidRPr="00350115">
        <w:rPr>
          <w:rFonts w:ascii="Arial" w:hAnsi="Arial" w:cs="Arial"/>
          <w:sz w:val="24"/>
          <w:szCs w:val="24"/>
          <w:lang w:val="en-GB"/>
        </w:rPr>
        <w:t>The Date</w:t>
      </w:r>
      <w:r w:rsidR="003A12AB">
        <w:rPr>
          <w:rFonts w:ascii="Arial" w:hAnsi="Arial" w:cs="Arial"/>
          <w:sz w:val="24"/>
          <w:szCs w:val="24"/>
          <w:lang w:val="en-GB"/>
        </w:rPr>
        <w:t>:08/12/2022</w:t>
      </w:r>
    </w:p>
    <w:p w14:paraId="6EB76BE7"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0DB37D33"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39D6BFCE"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7E89171A"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6C483568"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2935C574"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0EE4B18F"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767C7A30"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206868F8"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608FAA5D"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02879B70" w14:textId="77777777" w:rsidR="00590E10" w:rsidRPr="00350115" w:rsidRDefault="00590E10" w:rsidP="000D6B1C">
      <w:pPr>
        <w:spacing w:line="360" w:lineRule="auto"/>
        <w:ind w:firstLine="0"/>
        <w:contextualSpacing/>
        <w:jc w:val="center"/>
        <w:rPr>
          <w:rFonts w:ascii="Arial" w:hAnsi="Arial" w:cs="Arial"/>
          <w:b/>
          <w:bCs/>
          <w:sz w:val="24"/>
          <w:szCs w:val="24"/>
          <w:lang w:val="en-GB"/>
        </w:rPr>
      </w:pPr>
    </w:p>
    <w:p w14:paraId="2762CF83" w14:textId="77777777" w:rsidR="00590E10" w:rsidRPr="00350115" w:rsidRDefault="00590E10" w:rsidP="00590E10">
      <w:pPr>
        <w:spacing w:line="360" w:lineRule="auto"/>
        <w:ind w:firstLine="0"/>
        <w:contextualSpacing/>
        <w:rPr>
          <w:rFonts w:ascii="Arial" w:hAnsi="Arial" w:cs="Arial"/>
          <w:b/>
          <w:bCs/>
          <w:sz w:val="24"/>
          <w:szCs w:val="24"/>
          <w:lang w:val="en-GB"/>
        </w:rPr>
      </w:pPr>
    </w:p>
    <w:p w14:paraId="14BF946F" w14:textId="77777777" w:rsidR="000D6B1C" w:rsidRPr="00350115" w:rsidRDefault="00437DA0" w:rsidP="000D6B1C">
      <w:pPr>
        <w:spacing w:line="360" w:lineRule="auto"/>
        <w:ind w:firstLine="0"/>
        <w:contextualSpacing/>
        <w:jc w:val="center"/>
        <w:rPr>
          <w:rFonts w:ascii="Arial" w:hAnsi="Arial" w:cs="Arial"/>
          <w:b/>
          <w:bCs/>
          <w:sz w:val="24"/>
          <w:szCs w:val="24"/>
          <w:lang w:val="en-GB"/>
        </w:rPr>
      </w:pPr>
      <w:r w:rsidRPr="00350115">
        <w:rPr>
          <w:rFonts w:ascii="Arial" w:hAnsi="Arial" w:cs="Arial"/>
          <w:b/>
          <w:bCs/>
          <w:sz w:val="24"/>
          <w:szCs w:val="24"/>
          <w:lang w:val="en-GB"/>
        </w:rPr>
        <w:lastRenderedPageBreak/>
        <w:t>Report: Destination Management, Bali</w:t>
      </w:r>
    </w:p>
    <w:p w14:paraId="14AE2784" w14:textId="77777777" w:rsidR="005F610B" w:rsidRPr="00350115" w:rsidRDefault="00E348BD" w:rsidP="000D6B1C">
      <w:pPr>
        <w:spacing w:line="360" w:lineRule="auto"/>
        <w:ind w:firstLine="0"/>
        <w:contextualSpacing/>
        <w:jc w:val="center"/>
        <w:rPr>
          <w:rFonts w:ascii="Arial" w:hAnsi="Arial" w:cs="Arial"/>
          <w:b/>
          <w:bCs/>
          <w:sz w:val="24"/>
          <w:szCs w:val="24"/>
          <w:lang w:val="en-GB"/>
        </w:rPr>
      </w:pPr>
      <w:r w:rsidRPr="00350115">
        <w:rPr>
          <w:rFonts w:ascii="Arial" w:hAnsi="Arial" w:cs="Arial"/>
          <w:b/>
          <w:bCs/>
          <w:sz w:val="24"/>
          <w:szCs w:val="24"/>
          <w:lang w:val="en-GB"/>
        </w:rPr>
        <w:t>Introduction</w:t>
      </w:r>
    </w:p>
    <w:p w14:paraId="782EA77A" w14:textId="77777777" w:rsidR="00100F46"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 xml:space="preserve">The concept of sustainable tourism has gained significant attention in recent years as destinations worldwide strive to balance the need for economic development with the protection of cultural heritage and the natural environment. Bali, a popular tourist destination known for its stunning landscapes and vibrant culture, has faced numerous challenges in managing the growth of its tourism industry. The development management plan of Bali is an important document that outlines the strategies and regulations for the growth and development of the tourism industry in the region. </w:t>
      </w:r>
      <w:r w:rsidR="00FE7D7C">
        <w:rPr>
          <w:rFonts w:ascii="Arial" w:eastAsia="Times New Roman" w:hAnsi="Arial" w:cs="Arial"/>
          <w:color w:val="353740"/>
          <w:sz w:val="24"/>
          <w:szCs w:val="24"/>
          <w:lang w:val="en-GB"/>
        </w:rPr>
        <w:t>T</w:t>
      </w:r>
      <w:r w:rsidRPr="00350115">
        <w:rPr>
          <w:rFonts w:ascii="Arial" w:eastAsia="Times New Roman" w:hAnsi="Arial" w:cs="Arial"/>
          <w:color w:val="353740"/>
          <w:sz w:val="24"/>
          <w:szCs w:val="24"/>
          <w:lang w:val="en-GB"/>
        </w:rPr>
        <w:t xml:space="preserve">his evaluative report will critically evaluate the extent to which sustainable tourism principles are present in Bali's development management plan. </w:t>
      </w:r>
    </w:p>
    <w:p w14:paraId="30DBD9D3" w14:textId="77777777" w:rsidR="002A3B63"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 xml:space="preserve">To do this, </w:t>
      </w:r>
      <w:r w:rsidR="00FE7D7C">
        <w:rPr>
          <w:rFonts w:ascii="Arial" w:eastAsia="Times New Roman" w:hAnsi="Arial" w:cs="Arial"/>
          <w:color w:val="353740"/>
          <w:sz w:val="24"/>
          <w:szCs w:val="24"/>
          <w:lang w:val="en-GB"/>
        </w:rPr>
        <w:t>the study</w:t>
      </w:r>
      <w:r w:rsidRPr="00350115">
        <w:rPr>
          <w:rFonts w:ascii="Arial" w:eastAsia="Times New Roman" w:hAnsi="Arial" w:cs="Arial"/>
          <w:color w:val="353740"/>
          <w:sz w:val="24"/>
          <w:szCs w:val="24"/>
          <w:lang w:val="en-GB"/>
        </w:rPr>
        <w:t xml:space="preserve"> will use the three pillars of sustainability – economic, socio-cultural and environmental – as </w:t>
      </w:r>
      <w:r w:rsidR="00FE7D7C">
        <w:rPr>
          <w:rFonts w:ascii="Arial" w:eastAsia="Times New Roman" w:hAnsi="Arial" w:cs="Arial"/>
          <w:color w:val="353740"/>
          <w:sz w:val="24"/>
          <w:szCs w:val="24"/>
          <w:lang w:val="en-GB"/>
        </w:rPr>
        <w:t>the</w:t>
      </w:r>
      <w:r w:rsidRPr="00350115">
        <w:rPr>
          <w:rFonts w:ascii="Arial" w:eastAsia="Times New Roman" w:hAnsi="Arial" w:cs="Arial"/>
          <w:color w:val="353740"/>
          <w:sz w:val="24"/>
          <w:szCs w:val="24"/>
          <w:lang w:val="en-GB"/>
        </w:rPr>
        <w:t xml:space="preserve"> framework for analysis. </w:t>
      </w:r>
      <w:r w:rsidR="00FE7D7C">
        <w:rPr>
          <w:rFonts w:ascii="Arial" w:eastAsia="Times New Roman" w:hAnsi="Arial" w:cs="Arial"/>
          <w:color w:val="353740"/>
          <w:sz w:val="24"/>
          <w:szCs w:val="24"/>
          <w:lang w:val="en-GB"/>
        </w:rPr>
        <w:t>It</w:t>
      </w:r>
      <w:r w:rsidRPr="00350115">
        <w:rPr>
          <w:rFonts w:ascii="Arial" w:eastAsia="Times New Roman" w:hAnsi="Arial" w:cs="Arial"/>
          <w:color w:val="353740"/>
          <w:sz w:val="24"/>
          <w:szCs w:val="24"/>
          <w:lang w:val="en-GB"/>
        </w:rPr>
        <w:t xml:space="preserve"> will explore the practices and regulations in place in Bali and assess how the travelling aspect of the industry is related to these principles. Additionally, </w:t>
      </w:r>
      <w:r w:rsidR="00FE7D7C">
        <w:rPr>
          <w:rFonts w:ascii="Arial" w:eastAsia="Times New Roman" w:hAnsi="Arial" w:cs="Arial"/>
          <w:color w:val="353740"/>
          <w:sz w:val="24"/>
          <w:szCs w:val="24"/>
          <w:lang w:val="en-GB"/>
        </w:rPr>
        <w:t>the study</w:t>
      </w:r>
      <w:r w:rsidRPr="00350115">
        <w:rPr>
          <w:rFonts w:ascii="Arial" w:eastAsia="Times New Roman" w:hAnsi="Arial" w:cs="Arial"/>
          <w:color w:val="353740"/>
          <w:sz w:val="24"/>
          <w:szCs w:val="24"/>
          <w:lang w:val="en-GB"/>
        </w:rPr>
        <w:t xml:space="preserve"> will use Butler's life cycle model and Doxey's irridex model to determine which stage of development Bali is currently at and provide recommendations for future development.</w:t>
      </w:r>
    </w:p>
    <w:p w14:paraId="7D4039B5" w14:textId="77777777" w:rsidR="00100F46" w:rsidRPr="00350115" w:rsidRDefault="00E348BD" w:rsidP="00673E15">
      <w:pPr>
        <w:shd w:val="clear" w:color="auto" w:fill="FFFFFF"/>
        <w:spacing w:after="0" w:line="360" w:lineRule="auto"/>
        <w:ind w:firstLine="720"/>
        <w:contextualSpacing/>
        <w:rPr>
          <w:rFonts w:ascii="Arial" w:hAnsi="Arial" w:cs="Arial"/>
          <w:color w:val="353740"/>
          <w:sz w:val="24"/>
          <w:szCs w:val="24"/>
          <w:shd w:val="clear" w:color="auto" w:fill="FFFFFF"/>
          <w:lang w:val="en-GB"/>
        </w:rPr>
      </w:pPr>
      <w:r w:rsidRPr="00350115">
        <w:rPr>
          <w:rFonts w:ascii="Arial" w:hAnsi="Arial" w:cs="Arial"/>
          <w:color w:val="353740"/>
          <w:sz w:val="24"/>
          <w:szCs w:val="24"/>
          <w:shd w:val="clear" w:color="auto" w:fill="FFFFFF"/>
          <w:lang w:val="en-GB"/>
        </w:rPr>
        <w:t>The development management plan of Bali has been a subject of much discussion and debate, with many stakeholders involved in its implementation. The island has long been a popular tourist destination, and the development management plan aims to ensure that the tourism industry continues to thrive while promoting sustainable practices</w:t>
      </w:r>
      <w:r w:rsidR="00A67D40" w:rsidRPr="00350115">
        <w:rPr>
          <w:rFonts w:ascii="Arial" w:hAnsi="Arial" w:cs="Arial"/>
          <w:color w:val="353740"/>
          <w:sz w:val="24"/>
          <w:szCs w:val="24"/>
          <w:shd w:val="clear" w:color="auto" w:fill="FFFFFF"/>
          <w:lang w:val="en-GB"/>
        </w:rPr>
        <w:t xml:space="preserve"> (Sutawa, 2012)</w:t>
      </w:r>
      <w:r w:rsidRPr="00350115">
        <w:rPr>
          <w:rFonts w:ascii="Arial" w:hAnsi="Arial" w:cs="Arial"/>
          <w:color w:val="353740"/>
          <w:sz w:val="24"/>
          <w:szCs w:val="24"/>
          <w:shd w:val="clear" w:color="auto" w:fill="FFFFFF"/>
          <w:lang w:val="en-GB"/>
        </w:rPr>
        <w:t>. One of the key pillars of sustainable tourism is economic sustainability. In the case of Bali, the tourism industry is a major contributor to the island's economy, providing employment and income for a significant portion of the population. The development management plan recogni</w:t>
      </w:r>
      <w:r w:rsidR="00100E32">
        <w:rPr>
          <w:rFonts w:ascii="Arial" w:hAnsi="Arial" w:cs="Arial"/>
          <w:color w:val="353740"/>
          <w:sz w:val="24"/>
          <w:szCs w:val="24"/>
          <w:shd w:val="clear" w:color="auto" w:fill="FFFFFF"/>
          <w:lang w:val="en-GB"/>
        </w:rPr>
        <w:t>ses</w:t>
      </w:r>
      <w:r w:rsidRPr="00350115">
        <w:rPr>
          <w:rFonts w:ascii="Arial" w:hAnsi="Arial" w:cs="Arial"/>
          <w:color w:val="353740"/>
          <w:sz w:val="24"/>
          <w:szCs w:val="24"/>
          <w:shd w:val="clear" w:color="auto" w:fill="FFFFFF"/>
          <w:lang w:val="en-GB"/>
        </w:rPr>
        <w:t xml:space="preserve"> this and aims to promote the growth and development of the tourism industry while also ensuring that the benefits are distributed fairly and equitably among all stakeholders. </w:t>
      </w:r>
    </w:p>
    <w:p w14:paraId="23F2CE97" w14:textId="77777777" w:rsidR="00511D27" w:rsidRPr="00350115" w:rsidRDefault="00E348BD" w:rsidP="00673E15">
      <w:pPr>
        <w:shd w:val="clear" w:color="auto" w:fill="FFFFFF"/>
        <w:spacing w:after="0" w:line="360" w:lineRule="auto"/>
        <w:ind w:firstLine="720"/>
        <w:contextualSpacing/>
        <w:rPr>
          <w:rFonts w:ascii="Arial" w:hAnsi="Arial" w:cs="Arial"/>
          <w:color w:val="353740"/>
          <w:sz w:val="24"/>
          <w:szCs w:val="24"/>
          <w:shd w:val="clear" w:color="auto" w:fill="FFFFFF"/>
          <w:lang w:val="en-GB"/>
        </w:rPr>
      </w:pPr>
      <w:r w:rsidRPr="00350115">
        <w:rPr>
          <w:rFonts w:ascii="Arial" w:hAnsi="Arial" w:cs="Arial"/>
          <w:color w:val="353740"/>
          <w:sz w:val="24"/>
          <w:szCs w:val="24"/>
          <w:shd w:val="clear" w:color="auto" w:fill="FFFFFF"/>
          <w:lang w:val="en-GB"/>
        </w:rPr>
        <w:t>The plan promotes economic sustainability by promoting responsible and sustainable tourism practices. This includes encouraging the development of eco-friendly accommodations and activities and promoting local products and services</w:t>
      </w:r>
      <w:r w:rsidR="00A67D40" w:rsidRPr="00350115">
        <w:rPr>
          <w:rFonts w:ascii="Arial" w:hAnsi="Arial" w:cs="Arial"/>
          <w:color w:val="353740"/>
          <w:sz w:val="24"/>
          <w:szCs w:val="24"/>
          <w:shd w:val="clear" w:color="auto" w:fill="FFFFFF"/>
          <w:lang w:val="en-GB"/>
        </w:rPr>
        <w:t xml:space="preserve"> (Dolezal and Novelli, 2022)</w:t>
      </w:r>
      <w:r w:rsidRPr="00350115">
        <w:rPr>
          <w:rFonts w:ascii="Arial" w:hAnsi="Arial" w:cs="Arial"/>
          <w:color w:val="353740"/>
          <w:sz w:val="24"/>
          <w:szCs w:val="24"/>
          <w:shd w:val="clear" w:color="auto" w:fill="FFFFFF"/>
          <w:lang w:val="en-GB"/>
        </w:rPr>
        <w:t>. This not only benefits the environment but also helps to support the local economy and ensure that the benefits of tourism are distributed widely. Another aspect of economic sustainability is the promotion of long-term economic growth. The development management plan recogni</w:t>
      </w:r>
      <w:r w:rsidR="00100E32">
        <w:rPr>
          <w:rFonts w:ascii="Arial" w:hAnsi="Arial" w:cs="Arial"/>
          <w:color w:val="353740"/>
          <w:sz w:val="24"/>
          <w:szCs w:val="24"/>
          <w:shd w:val="clear" w:color="auto" w:fill="FFFFFF"/>
          <w:lang w:val="en-GB"/>
        </w:rPr>
        <w:t>ses</w:t>
      </w:r>
      <w:r w:rsidRPr="00350115">
        <w:rPr>
          <w:rFonts w:ascii="Arial" w:hAnsi="Arial" w:cs="Arial"/>
          <w:color w:val="353740"/>
          <w:sz w:val="24"/>
          <w:szCs w:val="24"/>
          <w:shd w:val="clear" w:color="auto" w:fill="FFFFFF"/>
          <w:lang w:val="en-GB"/>
        </w:rPr>
        <w:t xml:space="preserve"> that the tourism industry is not a limitless source of revenue and aims to promote the diversification of the island's economy</w:t>
      </w:r>
      <w:r w:rsidR="00A67D40" w:rsidRPr="00350115">
        <w:rPr>
          <w:rFonts w:ascii="Arial" w:hAnsi="Arial" w:cs="Arial"/>
          <w:color w:val="353740"/>
          <w:sz w:val="24"/>
          <w:szCs w:val="24"/>
          <w:shd w:val="clear" w:color="auto" w:fill="FFFFFF"/>
          <w:lang w:val="en-GB"/>
        </w:rPr>
        <w:t xml:space="preserve"> (Ernawati et al., 2018)</w:t>
      </w:r>
      <w:r w:rsidRPr="00350115">
        <w:rPr>
          <w:rFonts w:ascii="Arial" w:hAnsi="Arial" w:cs="Arial"/>
          <w:color w:val="353740"/>
          <w:sz w:val="24"/>
          <w:szCs w:val="24"/>
          <w:shd w:val="clear" w:color="auto" w:fill="FFFFFF"/>
          <w:lang w:val="en-GB"/>
        </w:rPr>
        <w:t xml:space="preserve">. This includes encouraging the development of other industries, such as agriculture and manufacturing, to provide alternative income and employment sources. </w:t>
      </w:r>
    </w:p>
    <w:p w14:paraId="34EC37D2" w14:textId="77777777" w:rsidR="00100F46" w:rsidRPr="00350115" w:rsidRDefault="00E348BD" w:rsidP="00673E15">
      <w:pPr>
        <w:shd w:val="clear" w:color="auto" w:fill="FFFFFF"/>
        <w:spacing w:after="0" w:line="360" w:lineRule="auto"/>
        <w:ind w:firstLine="720"/>
        <w:contextualSpacing/>
        <w:rPr>
          <w:rFonts w:ascii="Arial" w:hAnsi="Arial" w:cs="Arial"/>
          <w:color w:val="353740"/>
          <w:sz w:val="24"/>
          <w:szCs w:val="24"/>
          <w:shd w:val="clear" w:color="auto" w:fill="FFFFFF"/>
          <w:lang w:val="en-GB"/>
        </w:rPr>
      </w:pPr>
      <w:r w:rsidRPr="00350115">
        <w:rPr>
          <w:rFonts w:ascii="Arial" w:hAnsi="Arial" w:cs="Arial"/>
          <w:color w:val="353740"/>
          <w:sz w:val="24"/>
          <w:szCs w:val="24"/>
          <w:shd w:val="clear" w:color="auto" w:fill="FFFFFF"/>
          <w:lang w:val="en-GB"/>
        </w:rPr>
        <w:t>The socio-cultural pillar of sustainable tourism is also an important aspect of the development management plan of Bali. The plan recogni</w:t>
      </w:r>
      <w:r w:rsidR="00100E32">
        <w:rPr>
          <w:rFonts w:ascii="Arial" w:hAnsi="Arial" w:cs="Arial"/>
          <w:color w:val="353740"/>
          <w:sz w:val="24"/>
          <w:szCs w:val="24"/>
          <w:shd w:val="clear" w:color="auto" w:fill="FFFFFF"/>
          <w:lang w:val="en-GB"/>
        </w:rPr>
        <w:t>ses</w:t>
      </w:r>
      <w:r w:rsidRPr="00350115">
        <w:rPr>
          <w:rFonts w:ascii="Arial" w:hAnsi="Arial" w:cs="Arial"/>
          <w:color w:val="353740"/>
          <w:sz w:val="24"/>
          <w:szCs w:val="24"/>
          <w:shd w:val="clear" w:color="auto" w:fill="FFFFFF"/>
          <w:lang w:val="en-GB"/>
        </w:rPr>
        <w:t xml:space="preserve"> that tourism can have both positive and negative impacts on local communities and aims to ensure that the benefits are shared fairly and equitably among all stakeholders</w:t>
      </w:r>
      <w:r w:rsidR="00A67D40" w:rsidRPr="00350115">
        <w:rPr>
          <w:rFonts w:ascii="Arial" w:hAnsi="Arial" w:cs="Arial"/>
          <w:color w:val="353740"/>
          <w:sz w:val="24"/>
          <w:szCs w:val="24"/>
          <w:shd w:val="clear" w:color="auto" w:fill="FFFFFF"/>
          <w:lang w:val="en-GB"/>
        </w:rPr>
        <w:t xml:space="preserve"> (Budhiassa and Riana, 2019)</w:t>
      </w:r>
      <w:r w:rsidRPr="00350115">
        <w:rPr>
          <w:rFonts w:ascii="Arial" w:hAnsi="Arial" w:cs="Arial"/>
          <w:color w:val="353740"/>
          <w:sz w:val="24"/>
          <w:szCs w:val="24"/>
          <w:shd w:val="clear" w:color="auto" w:fill="FFFFFF"/>
          <w:lang w:val="en-GB"/>
        </w:rPr>
        <w:t>. One way in which the plan promotes socio-cultural sustainability is through the promotion of cultural awareness and respect</w:t>
      </w:r>
      <w:r w:rsidR="00A67D40" w:rsidRPr="00350115">
        <w:rPr>
          <w:rFonts w:ascii="Arial" w:hAnsi="Arial" w:cs="Arial"/>
          <w:color w:val="353740"/>
          <w:sz w:val="24"/>
          <w:szCs w:val="24"/>
          <w:shd w:val="clear" w:color="auto" w:fill="FFFFFF"/>
          <w:lang w:val="en-GB"/>
        </w:rPr>
        <w:t xml:space="preserve"> (Lukman, 2020)</w:t>
      </w:r>
      <w:r w:rsidRPr="00350115">
        <w:rPr>
          <w:rFonts w:ascii="Arial" w:hAnsi="Arial" w:cs="Arial"/>
          <w:color w:val="353740"/>
          <w:sz w:val="24"/>
          <w:szCs w:val="24"/>
          <w:shd w:val="clear" w:color="auto" w:fill="FFFFFF"/>
          <w:lang w:val="en-GB"/>
        </w:rPr>
        <w:t xml:space="preserve">. This includes encouraging tourists to learn about and respect local customs and traditions and promoting the preservation of cultural heritage sites and traditions. This helps to ensure that the island's cultural identity is preserved and that local communities can continue to practice their traditions and customs without interference from outsiders. Another aspect of socio-cultural sustainability is the promotion of social inclusion. </w:t>
      </w:r>
    </w:p>
    <w:p w14:paraId="65263945" w14:textId="77777777" w:rsidR="00511D27" w:rsidRPr="00350115" w:rsidRDefault="00E348BD" w:rsidP="00673E15">
      <w:pPr>
        <w:shd w:val="clear" w:color="auto" w:fill="FFFFFF"/>
        <w:spacing w:after="0" w:line="360" w:lineRule="auto"/>
        <w:ind w:firstLine="720"/>
        <w:contextualSpacing/>
        <w:rPr>
          <w:rFonts w:ascii="Arial" w:hAnsi="Arial" w:cs="Arial"/>
          <w:color w:val="353740"/>
          <w:sz w:val="24"/>
          <w:szCs w:val="24"/>
          <w:shd w:val="clear" w:color="auto" w:fill="FFFFFF"/>
          <w:lang w:val="en-GB"/>
        </w:rPr>
      </w:pPr>
      <w:r w:rsidRPr="00350115">
        <w:rPr>
          <w:rFonts w:ascii="Arial" w:hAnsi="Arial" w:cs="Arial"/>
          <w:color w:val="353740"/>
          <w:sz w:val="24"/>
          <w:szCs w:val="24"/>
          <w:shd w:val="clear" w:color="auto" w:fill="FFFFFF"/>
          <w:lang w:val="en-GB"/>
        </w:rPr>
        <w:t>The development management plan recogni</w:t>
      </w:r>
      <w:r w:rsidR="00100E32">
        <w:rPr>
          <w:rFonts w:ascii="Arial" w:hAnsi="Arial" w:cs="Arial"/>
          <w:color w:val="353740"/>
          <w:sz w:val="24"/>
          <w:szCs w:val="24"/>
          <w:shd w:val="clear" w:color="auto" w:fill="FFFFFF"/>
          <w:lang w:val="en-GB"/>
        </w:rPr>
        <w:t>ses</w:t>
      </w:r>
      <w:r w:rsidRPr="00350115">
        <w:rPr>
          <w:rFonts w:ascii="Arial" w:hAnsi="Arial" w:cs="Arial"/>
          <w:color w:val="353740"/>
          <w:sz w:val="24"/>
          <w:szCs w:val="24"/>
          <w:shd w:val="clear" w:color="auto" w:fill="FFFFFF"/>
          <w:lang w:val="en-GB"/>
        </w:rPr>
        <w:t xml:space="preserve"> that tourism can sometimes marginalize certain groups, such as women, children and the elderly. The plan aims to promote the inclusion of these groups in the tourism industry and to ensure that their rights and interests are protected</w:t>
      </w:r>
      <w:r w:rsidR="00A67D40" w:rsidRPr="00350115">
        <w:rPr>
          <w:rFonts w:ascii="Arial" w:hAnsi="Arial" w:cs="Arial"/>
          <w:color w:val="353740"/>
          <w:sz w:val="24"/>
          <w:szCs w:val="24"/>
          <w:shd w:val="clear" w:color="auto" w:fill="FFFFFF"/>
          <w:lang w:val="en-GB"/>
        </w:rPr>
        <w:t xml:space="preserve"> (Naja et al., 2021)</w:t>
      </w:r>
      <w:r w:rsidRPr="00350115">
        <w:rPr>
          <w:rFonts w:ascii="Arial" w:hAnsi="Arial" w:cs="Arial"/>
          <w:color w:val="353740"/>
          <w:sz w:val="24"/>
          <w:szCs w:val="24"/>
          <w:shd w:val="clear" w:color="auto" w:fill="FFFFFF"/>
          <w:lang w:val="en-GB"/>
        </w:rPr>
        <w:t xml:space="preserve">. This includes promoting the involvement of local communities in decision-making processes and ensuring that their voices are heard, and their needs are addressed. </w:t>
      </w:r>
    </w:p>
    <w:p w14:paraId="066FFEEF" w14:textId="77777777" w:rsidR="00100F46" w:rsidRPr="00350115" w:rsidRDefault="00E348BD" w:rsidP="00673E15">
      <w:pPr>
        <w:shd w:val="clear" w:color="auto" w:fill="FFFFFF"/>
        <w:spacing w:after="0" w:line="360" w:lineRule="auto"/>
        <w:ind w:firstLine="720"/>
        <w:contextualSpacing/>
        <w:rPr>
          <w:rFonts w:ascii="Arial" w:hAnsi="Arial" w:cs="Arial"/>
          <w:color w:val="353740"/>
          <w:sz w:val="24"/>
          <w:szCs w:val="24"/>
          <w:shd w:val="clear" w:color="auto" w:fill="FFFFFF"/>
          <w:lang w:val="en-GB"/>
        </w:rPr>
      </w:pPr>
      <w:r w:rsidRPr="00350115">
        <w:rPr>
          <w:rFonts w:ascii="Arial" w:hAnsi="Arial" w:cs="Arial"/>
          <w:color w:val="353740"/>
          <w:sz w:val="24"/>
          <w:szCs w:val="24"/>
          <w:shd w:val="clear" w:color="auto" w:fill="FFFFFF"/>
          <w:lang w:val="en-GB"/>
        </w:rPr>
        <w:t>The environmental pillar of sustainable tourism is also a key aspect of the development management plan of Bali. The island's natural beauty is a major attraction for tourists, and the plan recogni</w:t>
      </w:r>
      <w:r w:rsidR="00100E32">
        <w:rPr>
          <w:rFonts w:ascii="Arial" w:hAnsi="Arial" w:cs="Arial"/>
          <w:color w:val="353740"/>
          <w:sz w:val="24"/>
          <w:szCs w:val="24"/>
          <w:shd w:val="clear" w:color="auto" w:fill="FFFFFF"/>
          <w:lang w:val="en-GB"/>
        </w:rPr>
        <w:t>ses</w:t>
      </w:r>
      <w:r w:rsidRPr="00350115">
        <w:rPr>
          <w:rFonts w:ascii="Arial" w:hAnsi="Arial" w:cs="Arial"/>
          <w:color w:val="353740"/>
          <w:sz w:val="24"/>
          <w:szCs w:val="24"/>
          <w:shd w:val="clear" w:color="auto" w:fill="FFFFFF"/>
          <w:lang w:val="en-GB"/>
        </w:rPr>
        <w:t xml:space="preserve"> the need to protect and preserve the island's unique environment. One way the plan promotes environmental sustainability is by promoting eco-friendly practices</w:t>
      </w:r>
      <w:r w:rsidR="00A67D40" w:rsidRPr="00350115">
        <w:rPr>
          <w:rFonts w:ascii="Arial" w:hAnsi="Arial" w:cs="Arial"/>
          <w:color w:val="353740"/>
          <w:sz w:val="24"/>
          <w:szCs w:val="24"/>
          <w:shd w:val="clear" w:color="auto" w:fill="FFFFFF"/>
          <w:lang w:val="en-GB"/>
        </w:rPr>
        <w:t xml:space="preserve"> (Law et al., 2016)</w:t>
      </w:r>
      <w:r w:rsidRPr="00350115">
        <w:rPr>
          <w:rFonts w:ascii="Arial" w:hAnsi="Arial" w:cs="Arial"/>
          <w:color w:val="353740"/>
          <w:sz w:val="24"/>
          <w:szCs w:val="24"/>
          <w:shd w:val="clear" w:color="auto" w:fill="FFFFFF"/>
          <w:lang w:val="en-GB"/>
        </w:rPr>
        <w:t xml:space="preserve">. This includes encouraging the development of eco-friendly accommodations and activities, as well as promoting the use of local products and services. This not only benefits the environment but also helps to support the local economy and ensure that the benefits of tourism are distributed widely. Another aspect of environmental sustainability is the promotion of waste reduction and management. </w:t>
      </w:r>
    </w:p>
    <w:p w14:paraId="1193DBC3" w14:textId="77777777" w:rsidR="00511D27"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hAnsi="Arial" w:cs="Arial"/>
          <w:color w:val="353740"/>
          <w:sz w:val="24"/>
          <w:szCs w:val="24"/>
          <w:shd w:val="clear" w:color="auto" w:fill="FFFFFF"/>
          <w:lang w:val="en-GB"/>
        </w:rPr>
        <w:t>The development management plan recogni</w:t>
      </w:r>
      <w:r w:rsidR="00100E32">
        <w:rPr>
          <w:rFonts w:ascii="Arial" w:hAnsi="Arial" w:cs="Arial"/>
          <w:color w:val="353740"/>
          <w:sz w:val="24"/>
          <w:szCs w:val="24"/>
          <w:shd w:val="clear" w:color="auto" w:fill="FFFFFF"/>
          <w:lang w:val="en-GB"/>
        </w:rPr>
        <w:t>ses</w:t>
      </w:r>
      <w:r w:rsidRPr="00350115">
        <w:rPr>
          <w:rFonts w:ascii="Arial" w:hAnsi="Arial" w:cs="Arial"/>
          <w:color w:val="353740"/>
          <w:sz w:val="24"/>
          <w:szCs w:val="24"/>
          <w:shd w:val="clear" w:color="auto" w:fill="FFFFFF"/>
          <w:lang w:val="en-GB"/>
        </w:rPr>
        <w:t xml:space="preserve"> the need to reduce the amount of waste generated by the tourism industry and aims to promote the recycling and reuse of materials. This includes encouraging the development of waste management facilities and promoting sustainable materials and practices. Overall, the development management plan of Bali incorporates many of the principles of sustainable tourism. The plan recogni</w:t>
      </w:r>
      <w:r w:rsidR="00100E32">
        <w:rPr>
          <w:rFonts w:ascii="Arial" w:hAnsi="Arial" w:cs="Arial"/>
          <w:color w:val="353740"/>
          <w:sz w:val="24"/>
          <w:szCs w:val="24"/>
          <w:shd w:val="clear" w:color="auto" w:fill="FFFFFF"/>
          <w:lang w:val="en-GB"/>
        </w:rPr>
        <w:t>ses</w:t>
      </w:r>
      <w:r w:rsidRPr="00350115">
        <w:rPr>
          <w:rFonts w:ascii="Arial" w:hAnsi="Arial" w:cs="Arial"/>
          <w:color w:val="353740"/>
          <w:sz w:val="24"/>
          <w:szCs w:val="24"/>
          <w:shd w:val="clear" w:color="auto" w:fill="FFFFFF"/>
          <w:lang w:val="en-GB"/>
        </w:rPr>
        <w:t xml:space="preserve"> the importance of economic, socio-cultural and environmental sustainability. It includes measures to promote the growth and development of the tourism industry while</w:t>
      </w:r>
      <w:r w:rsidRPr="00350115">
        <w:rPr>
          <w:rFonts w:ascii="Arial" w:hAnsi="Arial" w:cs="Arial"/>
          <w:color w:val="353740"/>
          <w:sz w:val="24"/>
          <w:szCs w:val="24"/>
          <w:lang w:val="en-GB"/>
        </w:rPr>
        <w:t xml:space="preserve"> also protecting the environment and promoting social inclusion.</w:t>
      </w:r>
    </w:p>
    <w:p w14:paraId="70627F82" w14:textId="77777777" w:rsidR="00100F46" w:rsidRPr="00350115" w:rsidRDefault="00E348BD" w:rsidP="00673E15">
      <w:pPr>
        <w:spacing w:line="360" w:lineRule="auto"/>
        <w:ind w:firstLine="720"/>
        <w:contextualSpacing/>
        <w:rPr>
          <w:rFonts w:ascii="Arial" w:hAnsi="Arial" w:cs="Arial"/>
          <w:color w:val="353740"/>
          <w:sz w:val="24"/>
          <w:szCs w:val="24"/>
          <w:lang w:val="en-GB"/>
        </w:rPr>
      </w:pPr>
      <w:r w:rsidRPr="00350115">
        <w:rPr>
          <w:rFonts w:ascii="Arial" w:hAnsi="Arial" w:cs="Arial"/>
          <w:color w:val="353740"/>
          <w:sz w:val="24"/>
          <w:szCs w:val="24"/>
          <w:lang w:val="en-GB"/>
        </w:rPr>
        <w:t>The travelling aspect of the tourism industry in Bali is a major component of the destination's success. The ease of travel to and from Bali and the variety of transportation options available make it an ideal destination for tourists. The most popular form of transportation is flying, with most visitors arriving via the Ngurah Rai International Airport</w:t>
      </w:r>
      <w:r w:rsidR="00AE42FC" w:rsidRPr="00350115">
        <w:rPr>
          <w:rFonts w:ascii="Arial" w:hAnsi="Arial" w:cs="Arial"/>
          <w:color w:val="353740"/>
          <w:sz w:val="24"/>
          <w:szCs w:val="24"/>
          <w:lang w:val="en-GB"/>
        </w:rPr>
        <w:t xml:space="preserve"> (Oktama, 2021)</w:t>
      </w:r>
      <w:r w:rsidRPr="00350115">
        <w:rPr>
          <w:rFonts w:ascii="Arial" w:hAnsi="Arial" w:cs="Arial"/>
          <w:color w:val="353740"/>
          <w:sz w:val="24"/>
          <w:szCs w:val="24"/>
          <w:lang w:val="en-GB"/>
        </w:rPr>
        <w:t xml:space="preserve">. Other transportation options include buses, taxis, ferries, and rental cars. The availability of transportation options is essential for any successful tourism destination, as it allows visitors to explore different areas of the island and experience the unique culture Bali offers. It also helps ensure visitors have a safe and comfortable journey to and from the island. </w:t>
      </w:r>
    </w:p>
    <w:p w14:paraId="0DC29CDC" w14:textId="77777777" w:rsidR="005B68CA" w:rsidRPr="00350115" w:rsidRDefault="00E348BD" w:rsidP="00673E15">
      <w:pPr>
        <w:spacing w:line="360" w:lineRule="auto"/>
        <w:ind w:firstLine="720"/>
        <w:contextualSpacing/>
        <w:rPr>
          <w:rFonts w:ascii="Arial" w:hAnsi="Arial" w:cs="Arial"/>
          <w:color w:val="353740"/>
          <w:sz w:val="24"/>
          <w:szCs w:val="24"/>
          <w:shd w:val="clear" w:color="auto" w:fill="FFFFFF"/>
          <w:lang w:val="en-GB"/>
        </w:rPr>
      </w:pPr>
      <w:r w:rsidRPr="00350115">
        <w:rPr>
          <w:rFonts w:ascii="Arial" w:hAnsi="Arial" w:cs="Arial"/>
          <w:color w:val="353740"/>
          <w:sz w:val="24"/>
          <w:szCs w:val="24"/>
          <w:lang w:val="en-GB"/>
        </w:rPr>
        <w:t>In Bali, the government has invested heavily in the transport infrastructure, ensuring that the roads, railways, and airports are in good condition. This has helped to make travelling to and from the island easy and efficient. In addition to the infrastructure, the government has also implemented several initiatives to encourage sustainable travel</w:t>
      </w:r>
      <w:r w:rsidR="00AE42FC" w:rsidRPr="00350115">
        <w:rPr>
          <w:rFonts w:ascii="Arial" w:hAnsi="Arial" w:cs="Arial"/>
          <w:color w:val="353740"/>
          <w:sz w:val="24"/>
          <w:szCs w:val="24"/>
          <w:lang w:val="en-GB"/>
        </w:rPr>
        <w:t xml:space="preserve"> (Sulatra et al., 2021)</w:t>
      </w:r>
      <w:r w:rsidRPr="00350115">
        <w:rPr>
          <w:rFonts w:ascii="Arial" w:hAnsi="Arial" w:cs="Arial"/>
          <w:color w:val="353740"/>
          <w:sz w:val="24"/>
          <w:szCs w:val="24"/>
          <w:lang w:val="en-GB"/>
        </w:rPr>
        <w:t>. These include promoting green tourism initiatives, such as public transportation and the use of bicycles, as well as introducing regulations to reduce water and energy consumption</w:t>
      </w:r>
      <w:r w:rsidRPr="00350115">
        <w:rPr>
          <w:rFonts w:ascii="Arial" w:hAnsi="Arial" w:cs="Arial"/>
          <w:color w:val="353740"/>
          <w:sz w:val="24"/>
          <w:szCs w:val="24"/>
          <w:shd w:val="clear" w:color="auto" w:fill="FFFFFF"/>
          <w:lang w:val="en-GB"/>
        </w:rPr>
        <w:t xml:space="preserve">. </w:t>
      </w:r>
    </w:p>
    <w:p w14:paraId="7E08567F" w14:textId="77777777" w:rsidR="00277435" w:rsidRPr="00350115" w:rsidRDefault="00E348BD" w:rsidP="00673E15">
      <w:pPr>
        <w:spacing w:line="360" w:lineRule="auto"/>
        <w:ind w:firstLine="720"/>
        <w:contextualSpacing/>
        <w:rPr>
          <w:rFonts w:ascii="Arial" w:hAnsi="Arial" w:cs="Arial"/>
          <w:color w:val="353740"/>
          <w:sz w:val="24"/>
          <w:szCs w:val="24"/>
          <w:lang w:val="en-GB"/>
        </w:rPr>
      </w:pPr>
      <w:r w:rsidRPr="00350115">
        <w:rPr>
          <w:rFonts w:ascii="Arial" w:hAnsi="Arial" w:cs="Arial"/>
          <w:color w:val="353740"/>
          <w:sz w:val="24"/>
          <w:szCs w:val="24"/>
          <w:shd w:val="clear" w:color="auto" w:fill="FFFFFF"/>
          <w:lang w:val="en-GB"/>
        </w:rPr>
        <w:t>These initiatives have helped to reduce the environmental impact</w:t>
      </w:r>
      <w:r w:rsidRPr="00350115">
        <w:rPr>
          <w:rFonts w:ascii="Arial" w:hAnsi="Arial" w:cs="Arial"/>
          <w:color w:val="353740"/>
          <w:sz w:val="24"/>
          <w:szCs w:val="24"/>
          <w:lang w:val="en-GB"/>
        </w:rPr>
        <w:t xml:space="preserve"> of tourism in Bali while also making travelling to and from the island more efficient. The government has also implemented several initiatives to ensure that the tourism industry is socially and culturally sustainable. These include the development of cultural tourism initiatives, such as the Bali Heritage Trail and the Balinese Cultural Village, and implementation of regulations to protect local traditions and beliefs. These initiatives have helped preserve the island's unique culture and ensure that visitors can experience the culture respectfully and responsibly. Finally, the government has implemented several initiatives to ensure tourism is economically sustainable</w:t>
      </w:r>
      <w:r w:rsidR="00AE42FC" w:rsidRPr="00350115">
        <w:rPr>
          <w:rFonts w:ascii="Arial" w:hAnsi="Arial" w:cs="Arial"/>
          <w:color w:val="353740"/>
          <w:sz w:val="24"/>
          <w:szCs w:val="24"/>
          <w:lang w:val="en-GB"/>
        </w:rPr>
        <w:t xml:space="preserve"> (Sanders et al., 2016)</w:t>
      </w:r>
      <w:r w:rsidRPr="00350115">
        <w:rPr>
          <w:rFonts w:ascii="Arial" w:hAnsi="Arial" w:cs="Arial"/>
          <w:color w:val="353740"/>
          <w:sz w:val="24"/>
          <w:szCs w:val="24"/>
          <w:lang w:val="en-GB"/>
        </w:rPr>
        <w:t>. These include providing tax incentives to hotels, resorts, and other tourism-related businesses, offering subsidies for new businesses, and introducing regulations to protect the environment. These initiatives have helped ensure that the tourism industry contributes positively to Bali's economy</w:t>
      </w:r>
      <w:r w:rsidRPr="00350115">
        <w:rPr>
          <w:rFonts w:ascii="Arial" w:hAnsi="Arial" w:cs="Arial"/>
          <w:lang w:val="en-GB"/>
        </w:rPr>
        <w:t>.</w:t>
      </w:r>
    </w:p>
    <w:p w14:paraId="20EB3748" w14:textId="77777777" w:rsidR="006B0446" w:rsidRPr="00350115" w:rsidRDefault="00E348BD" w:rsidP="00673E15">
      <w:pPr>
        <w:spacing w:line="360" w:lineRule="auto"/>
        <w:ind w:firstLine="720"/>
        <w:contextualSpacing/>
        <w:rPr>
          <w:rFonts w:ascii="Arial" w:hAnsi="Arial" w:cs="Arial"/>
          <w:color w:val="353740"/>
          <w:sz w:val="24"/>
          <w:szCs w:val="24"/>
          <w:lang w:val="en-GB"/>
        </w:rPr>
      </w:pPr>
      <w:r w:rsidRPr="00350115">
        <w:rPr>
          <w:rFonts w:ascii="Arial" w:hAnsi="Arial" w:cs="Arial"/>
          <w:color w:val="353740"/>
          <w:sz w:val="24"/>
          <w:szCs w:val="24"/>
          <w:lang w:val="en-GB"/>
        </w:rPr>
        <w:t xml:space="preserve">Two main models can be used to determine which stages Bali has been through or is currently at. These two models are Butler's life Cycle and Doxey's Irridex models.  </w:t>
      </w:r>
    </w:p>
    <w:p w14:paraId="7AB4836B" w14:textId="77777777" w:rsidR="0022312A" w:rsidRPr="00350115" w:rsidRDefault="00E348BD" w:rsidP="002A3B63">
      <w:pPr>
        <w:spacing w:line="360" w:lineRule="auto"/>
        <w:ind w:firstLine="0"/>
        <w:contextualSpacing/>
        <w:rPr>
          <w:rFonts w:ascii="Arial" w:eastAsia="Times New Roman" w:hAnsi="Arial" w:cs="Arial"/>
          <w:b/>
          <w:bCs/>
          <w:color w:val="353740"/>
          <w:sz w:val="24"/>
          <w:szCs w:val="24"/>
          <w:lang w:val="en-GB"/>
        </w:rPr>
      </w:pPr>
      <w:r w:rsidRPr="00350115">
        <w:rPr>
          <w:rFonts w:ascii="Arial" w:eastAsia="Times New Roman" w:hAnsi="Arial" w:cs="Arial"/>
          <w:b/>
          <w:bCs/>
          <w:color w:val="353740"/>
          <w:sz w:val="24"/>
          <w:szCs w:val="24"/>
          <w:lang w:val="en-GB"/>
        </w:rPr>
        <w:t>Butler’s Life Cycle Model</w:t>
      </w:r>
    </w:p>
    <w:p w14:paraId="7A229DE6" w14:textId="77777777" w:rsidR="00D25B5F"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According to Butler's life cycle model, a tourism destination goes through five stages of development: exploration, involvement, development, consolidation, and stagnation or decline</w:t>
      </w:r>
      <w:r w:rsidR="00710092" w:rsidRPr="00350115">
        <w:rPr>
          <w:rFonts w:ascii="Arial" w:eastAsia="Times New Roman" w:hAnsi="Arial" w:cs="Arial"/>
          <w:color w:val="353740"/>
          <w:sz w:val="24"/>
          <w:szCs w:val="24"/>
          <w:lang w:val="en-GB"/>
        </w:rPr>
        <w:t xml:space="preserve"> (Tang et al., 2017)</w:t>
      </w:r>
      <w:r w:rsidRPr="00350115">
        <w:rPr>
          <w:rFonts w:ascii="Arial" w:eastAsia="Times New Roman" w:hAnsi="Arial" w:cs="Arial"/>
          <w:color w:val="353740"/>
          <w:sz w:val="24"/>
          <w:szCs w:val="24"/>
          <w:lang w:val="en-GB"/>
        </w:rPr>
        <w:t>. The destination is relatively unknown in the exploration stage, and only a few tourists visit. In the involvement stage, the destination becomes more popular and attracts more visitors. In the development stage, the destination experiences rapid tourism growth, with new infrastructure and facilities built to accommodate the influx of tourists</w:t>
      </w:r>
      <w:r w:rsidR="00710092" w:rsidRPr="00350115">
        <w:rPr>
          <w:rFonts w:ascii="Arial" w:eastAsia="Times New Roman" w:hAnsi="Arial" w:cs="Arial"/>
          <w:color w:val="353740"/>
          <w:sz w:val="24"/>
          <w:szCs w:val="24"/>
          <w:lang w:val="en-GB"/>
        </w:rPr>
        <w:t xml:space="preserve"> (Piuchan, 2018)</w:t>
      </w:r>
      <w:r w:rsidRPr="00350115">
        <w:rPr>
          <w:rFonts w:ascii="Arial" w:eastAsia="Times New Roman" w:hAnsi="Arial" w:cs="Arial"/>
          <w:color w:val="353740"/>
          <w:sz w:val="24"/>
          <w:szCs w:val="24"/>
          <w:lang w:val="en-GB"/>
        </w:rPr>
        <w:t>. In the consolidation stage, the destination reaches a plateau in tourism growth, and the focus shifts to maintaining and improving existing facilities and services. In the final stage, the destination may experience a decline in tourism, either due to changing market conditions or a lack of investment in tourism infrastructure and services.</w:t>
      </w:r>
    </w:p>
    <w:p w14:paraId="1D106E7A" w14:textId="77777777" w:rsidR="00D25B5F"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Based on these stages, Bali is currently in the consolidation stage of its tourism life cycle. This is supported by data and statistics showing that Bali has experienced significant growth in tourism over the last few decades but that the growth rate has slowed in recent years</w:t>
      </w:r>
      <w:r w:rsidR="00710092" w:rsidRPr="00350115">
        <w:rPr>
          <w:rFonts w:ascii="Arial" w:eastAsia="Times New Roman" w:hAnsi="Arial" w:cs="Arial"/>
          <w:color w:val="353740"/>
          <w:sz w:val="24"/>
          <w:szCs w:val="24"/>
          <w:lang w:val="en-GB"/>
        </w:rPr>
        <w:t xml:space="preserve"> (Ho and</w:t>
      </w:r>
      <w:r w:rsidR="00100F46" w:rsidRPr="00350115">
        <w:rPr>
          <w:rFonts w:ascii="Arial" w:eastAsia="Times New Roman" w:hAnsi="Arial" w:cs="Arial"/>
          <w:color w:val="353740"/>
          <w:sz w:val="24"/>
          <w:szCs w:val="24"/>
          <w:lang w:val="en-GB"/>
        </w:rPr>
        <w:t xml:space="preserve"> McKercher, 2015)</w:t>
      </w:r>
      <w:r w:rsidRPr="00350115">
        <w:rPr>
          <w:rFonts w:ascii="Arial" w:eastAsia="Times New Roman" w:hAnsi="Arial" w:cs="Arial"/>
          <w:color w:val="353740"/>
          <w:sz w:val="24"/>
          <w:szCs w:val="24"/>
          <w:lang w:val="en-GB"/>
        </w:rPr>
        <w:t>. For example, according to data from the Bali Provincial Government, the number of international tourists visiting Bali increased from 2.1 million in 1995 to 6.2 million in 2017, representing a growth rate of approximately 10% per year</w:t>
      </w:r>
      <w:r w:rsidR="00100F46" w:rsidRPr="00350115">
        <w:rPr>
          <w:rFonts w:ascii="Arial" w:eastAsia="Times New Roman" w:hAnsi="Arial" w:cs="Arial"/>
          <w:color w:val="353740"/>
          <w:sz w:val="24"/>
          <w:szCs w:val="24"/>
          <w:lang w:val="en-GB"/>
        </w:rPr>
        <w:t xml:space="preserve"> (Meikassandra et al., 2020)</w:t>
      </w:r>
      <w:r w:rsidRPr="00350115">
        <w:rPr>
          <w:rFonts w:ascii="Arial" w:eastAsia="Times New Roman" w:hAnsi="Arial" w:cs="Arial"/>
          <w:color w:val="353740"/>
          <w:sz w:val="24"/>
          <w:szCs w:val="24"/>
          <w:lang w:val="en-GB"/>
        </w:rPr>
        <w:t>. However, more recent data shows that the growth rate has slowed, with the number of international tourists increasing</w:t>
      </w:r>
      <w:r w:rsidR="00100F46" w:rsidRPr="00350115">
        <w:rPr>
          <w:rFonts w:ascii="Arial" w:eastAsia="Times New Roman" w:hAnsi="Arial" w:cs="Arial"/>
          <w:color w:val="353740"/>
          <w:sz w:val="24"/>
          <w:szCs w:val="24"/>
          <w:lang w:val="en-GB"/>
        </w:rPr>
        <w:t xml:space="preserve"> </w:t>
      </w:r>
      <w:r w:rsidRPr="00350115">
        <w:rPr>
          <w:rFonts w:ascii="Arial" w:eastAsia="Times New Roman" w:hAnsi="Arial" w:cs="Arial"/>
          <w:color w:val="353740"/>
          <w:sz w:val="24"/>
          <w:szCs w:val="24"/>
          <w:lang w:val="en-GB"/>
        </w:rPr>
        <w:t>by</w:t>
      </w:r>
      <w:r w:rsidR="00100F46" w:rsidRPr="00350115">
        <w:rPr>
          <w:rFonts w:ascii="Arial" w:eastAsia="Times New Roman" w:hAnsi="Arial" w:cs="Arial"/>
          <w:color w:val="353740"/>
          <w:sz w:val="24"/>
          <w:szCs w:val="24"/>
          <w:lang w:val="en-GB"/>
        </w:rPr>
        <w:t xml:space="preserve"> </w:t>
      </w:r>
      <w:r w:rsidRPr="00350115">
        <w:rPr>
          <w:rFonts w:ascii="Arial" w:eastAsia="Times New Roman" w:hAnsi="Arial" w:cs="Arial"/>
          <w:color w:val="353740"/>
          <w:sz w:val="24"/>
          <w:szCs w:val="24"/>
          <w:lang w:val="en-GB"/>
        </w:rPr>
        <w:t>only 6.3% from 2017 to 2018.</w:t>
      </w:r>
    </w:p>
    <w:p w14:paraId="1A6B03C8" w14:textId="77777777" w:rsidR="00D25B5F" w:rsidRPr="00350115" w:rsidRDefault="00E348BD" w:rsidP="00AC40D0">
      <w:pPr>
        <w:shd w:val="clear" w:color="auto" w:fill="FFFFFF"/>
        <w:spacing w:after="0" w:line="360" w:lineRule="auto"/>
        <w:ind w:firstLine="0"/>
        <w:contextualSpacing/>
        <w:rPr>
          <w:rFonts w:ascii="Arial" w:eastAsia="Times New Roman" w:hAnsi="Arial" w:cs="Arial"/>
          <w:color w:val="353740"/>
          <w:sz w:val="24"/>
          <w:szCs w:val="24"/>
          <w:lang w:val="en-GB"/>
        </w:rPr>
      </w:pPr>
      <w:r w:rsidRPr="00350115">
        <w:rPr>
          <w:rFonts w:ascii="Arial" w:eastAsia="Times New Roman" w:hAnsi="Arial" w:cs="Arial"/>
          <w:b/>
          <w:bCs/>
          <w:color w:val="353740"/>
          <w:sz w:val="24"/>
          <w:szCs w:val="24"/>
          <w:lang w:val="en-GB"/>
        </w:rPr>
        <w:t xml:space="preserve">Doxey's </w:t>
      </w:r>
      <w:r w:rsidR="00607258">
        <w:rPr>
          <w:rFonts w:ascii="Arial" w:eastAsia="Times New Roman" w:hAnsi="Arial" w:cs="Arial"/>
          <w:b/>
          <w:bCs/>
          <w:color w:val="353740"/>
          <w:sz w:val="24"/>
          <w:szCs w:val="24"/>
          <w:lang w:val="en-GB"/>
        </w:rPr>
        <w:t>I</w:t>
      </w:r>
      <w:r w:rsidRPr="00350115">
        <w:rPr>
          <w:rFonts w:ascii="Arial" w:eastAsia="Times New Roman" w:hAnsi="Arial" w:cs="Arial"/>
          <w:b/>
          <w:bCs/>
          <w:color w:val="353740"/>
          <w:sz w:val="24"/>
          <w:szCs w:val="24"/>
          <w:lang w:val="en-GB"/>
        </w:rPr>
        <w:t xml:space="preserve">rridex </w:t>
      </w:r>
      <w:r w:rsidR="00607258">
        <w:rPr>
          <w:rFonts w:ascii="Arial" w:eastAsia="Times New Roman" w:hAnsi="Arial" w:cs="Arial"/>
          <w:b/>
          <w:bCs/>
          <w:color w:val="353740"/>
          <w:sz w:val="24"/>
          <w:szCs w:val="24"/>
          <w:lang w:val="en-GB"/>
        </w:rPr>
        <w:t>M</w:t>
      </w:r>
      <w:r w:rsidRPr="00350115">
        <w:rPr>
          <w:rFonts w:ascii="Arial" w:eastAsia="Times New Roman" w:hAnsi="Arial" w:cs="Arial"/>
          <w:b/>
          <w:bCs/>
          <w:color w:val="353740"/>
          <w:sz w:val="24"/>
          <w:szCs w:val="24"/>
          <w:lang w:val="en-GB"/>
        </w:rPr>
        <w:t>odel</w:t>
      </w:r>
    </w:p>
    <w:p w14:paraId="167CD1BF" w14:textId="77777777" w:rsidR="00D25B5F"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This model measures the level of dissatisfaction among residents of a tourism destination. It can also be used to determine the stages of development at Bali. According to the model, a destination experiences four stages of development: inception, growth, oversaturation, and reaction</w:t>
      </w:r>
      <w:r w:rsidR="00100F46" w:rsidRPr="00350115">
        <w:rPr>
          <w:rFonts w:ascii="Arial" w:eastAsia="Times New Roman" w:hAnsi="Arial" w:cs="Arial"/>
          <w:color w:val="353740"/>
          <w:sz w:val="24"/>
          <w:szCs w:val="24"/>
          <w:lang w:val="en-GB"/>
        </w:rPr>
        <w:t xml:space="preserve"> (Fan et al., 2019)</w:t>
      </w:r>
      <w:r w:rsidRPr="00350115">
        <w:rPr>
          <w:rFonts w:ascii="Arial" w:eastAsia="Times New Roman" w:hAnsi="Arial" w:cs="Arial"/>
          <w:color w:val="353740"/>
          <w:sz w:val="24"/>
          <w:szCs w:val="24"/>
          <w:lang w:val="en-GB"/>
        </w:rPr>
        <w:t>. In the inception stage, the destination is relatively unknown, and residents are generally happy with the level of tourism. In the growth stage, the destination becomes more popular, and residents may feel some negative effects of tourism, such as increased traffic and noise. In the oversaturation stage, the negative effects of tourism become more pronounced, and residents may feel overwhelmed by the number of tourists</w:t>
      </w:r>
      <w:r w:rsidR="00100F46" w:rsidRPr="00350115">
        <w:rPr>
          <w:rFonts w:ascii="Arial" w:eastAsia="Times New Roman" w:hAnsi="Arial" w:cs="Arial"/>
          <w:color w:val="353740"/>
          <w:sz w:val="24"/>
          <w:szCs w:val="24"/>
          <w:lang w:val="en-GB"/>
        </w:rPr>
        <w:t xml:space="preserve"> (Vargas et al., 2015)</w:t>
      </w:r>
      <w:r w:rsidRPr="00350115">
        <w:rPr>
          <w:rFonts w:ascii="Arial" w:eastAsia="Times New Roman" w:hAnsi="Arial" w:cs="Arial"/>
          <w:color w:val="353740"/>
          <w:sz w:val="24"/>
          <w:szCs w:val="24"/>
          <w:lang w:val="en-GB"/>
        </w:rPr>
        <w:t>. In the final stage, the destination experiences a reaction to the oversaturation of tourism, with residents and local authorities taking steps to manage the negative effects of tourism.</w:t>
      </w:r>
    </w:p>
    <w:p w14:paraId="4D8747CE" w14:textId="77777777" w:rsidR="00D25B5F"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Based on this model, it is likely that Bali is currently in the growth or oversaturation stage of its development. This is supported by data and statistics showing that the number of tourists visiting Bali has increased significantly in recent years and by reports of residents feeling overwhelmed by the influx of tourists</w:t>
      </w:r>
      <w:r w:rsidR="00100F46" w:rsidRPr="00350115">
        <w:rPr>
          <w:rFonts w:ascii="Arial" w:eastAsia="Times New Roman" w:hAnsi="Arial" w:cs="Arial"/>
          <w:color w:val="353740"/>
          <w:sz w:val="24"/>
          <w:szCs w:val="24"/>
          <w:lang w:val="en-GB"/>
        </w:rPr>
        <w:t xml:space="preserve"> (Lee, 2017)</w:t>
      </w:r>
      <w:r w:rsidRPr="00350115">
        <w:rPr>
          <w:rFonts w:ascii="Arial" w:eastAsia="Times New Roman" w:hAnsi="Arial" w:cs="Arial"/>
          <w:color w:val="353740"/>
          <w:sz w:val="24"/>
          <w:szCs w:val="24"/>
          <w:lang w:val="en-GB"/>
        </w:rPr>
        <w:t xml:space="preserve">. For example, a survey conducted by the Bali Provincial Government in 2018 found that 65% of residents felt that the number of tourists in Bali was too high and that the influx of tourists was causing problems such as traffic congestion and environmental </w:t>
      </w:r>
      <w:r w:rsidR="00100F46" w:rsidRPr="00350115">
        <w:rPr>
          <w:rFonts w:ascii="Arial" w:eastAsia="Times New Roman" w:hAnsi="Arial" w:cs="Arial"/>
          <w:color w:val="353740"/>
          <w:sz w:val="24"/>
          <w:szCs w:val="24"/>
          <w:lang w:val="en-GB"/>
        </w:rPr>
        <w:t>degradatio</w:t>
      </w:r>
      <w:r w:rsidRPr="00350115">
        <w:rPr>
          <w:rFonts w:ascii="Arial" w:eastAsia="Times New Roman" w:hAnsi="Arial" w:cs="Arial"/>
          <w:color w:val="353740"/>
          <w:sz w:val="24"/>
          <w:szCs w:val="24"/>
          <w:lang w:val="en-GB"/>
        </w:rPr>
        <w:t>n</w:t>
      </w:r>
      <w:r w:rsidR="00100F46" w:rsidRPr="00350115">
        <w:rPr>
          <w:rFonts w:ascii="Arial" w:eastAsia="Times New Roman" w:hAnsi="Arial" w:cs="Arial"/>
          <w:color w:val="353740"/>
          <w:sz w:val="24"/>
          <w:szCs w:val="24"/>
          <w:lang w:val="en-GB"/>
        </w:rPr>
        <w:t xml:space="preserve"> (Chong, 2020)</w:t>
      </w:r>
      <w:r w:rsidRPr="00350115">
        <w:rPr>
          <w:rFonts w:ascii="Arial" w:eastAsia="Times New Roman" w:hAnsi="Arial" w:cs="Arial"/>
          <w:color w:val="353740"/>
          <w:sz w:val="24"/>
          <w:szCs w:val="24"/>
          <w:lang w:val="en-GB"/>
        </w:rPr>
        <w:t>.</w:t>
      </w:r>
    </w:p>
    <w:p w14:paraId="59DA853F" w14:textId="77777777" w:rsidR="00D25B5F"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In conclusion, using Butler's life cycle model and Doxey's irridex model, we can determine that Bali is currently in the consolidation stage of its tourism life cycle and is likely in the growth or oversaturation stage of its development according to Doxey's model. This is supported by data and statistics showing that Bali has experienced significant growth in tourism over the last few decades but that the growth rate has slowed in recent years and by reports of residents feeling overwhelmed by the number of tourists visiting the destination.</w:t>
      </w:r>
    </w:p>
    <w:p w14:paraId="2F36B2CE" w14:textId="77777777" w:rsidR="0022312A" w:rsidRPr="00350115" w:rsidRDefault="00E348BD" w:rsidP="000D6B1C">
      <w:pPr>
        <w:spacing w:line="360" w:lineRule="auto"/>
        <w:ind w:firstLine="0"/>
        <w:contextualSpacing/>
        <w:jc w:val="center"/>
        <w:rPr>
          <w:rFonts w:ascii="Arial" w:hAnsi="Arial" w:cs="Arial"/>
          <w:b/>
          <w:bCs/>
          <w:sz w:val="24"/>
          <w:szCs w:val="24"/>
          <w:lang w:val="en-GB"/>
        </w:rPr>
      </w:pPr>
      <w:r w:rsidRPr="00350115">
        <w:rPr>
          <w:rFonts w:ascii="Arial" w:hAnsi="Arial" w:cs="Arial"/>
          <w:b/>
          <w:bCs/>
          <w:sz w:val="24"/>
          <w:szCs w:val="24"/>
          <w:lang w:val="en-GB"/>
        </w:rPr>
        <w:t>Recommendations</w:t>
      </w:r>
    </w:p>
    <w:p w14:paraId="60765868" w14:textId="77777777" w:rsidR="0059008F"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Bali is a popular tourist destination known for its beautiful beaches, lush forests, and vibrant culture. However, the rapid growth of the island's tourism industry has also led to environmental degradation, overdevelopment, and other sustainability challenges. In order to address these challenges and ensure that Bali's tourism industry can continue to thrive in the long term, the local government and businesses need to prioritize sustainability in their planning and development efforts.</w:t>
      </w:r>
    </w:p>
    <w:p w14:paraId="372A8A3D" w14:textId="77777777" w:rsidR="0059008F"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One of the key recommendations for the future development of Bali is to implement strict regulations on the construction of new hotels and resorts. Overdevelopment is a major threat to Bali's natural environment, as it can lead to habitat destruction, pollution, and other environmental problems. By implementing strict regulations on the construction of new hotels and resorts, the local government can help to prevent overdevelopment and protect the island's natural beauty. This may involve limiting the number of new hotels and resorts that can be built in a given area and requiring developers to meet certain environmental standards.</w:t>
      </w:r>
    </w:p>
    <w:p w14:paraId="760614AF" w14:textId="77777777" w:rsidR="0059008F"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Implementing waste management programs is also essential for the sustainability of Bali. The rapid growth of the island's tourism industry has led to an increase in the amount of waste generated, including plastic and other pollutants that can end up in the ocean and harm marine life and the island's coral reefs. By implementing waste management programs, Bali can reduce the amount of waste in the ocean and help protect the island's marine ecosystems. This may involve implementing recycling programs and policies to reduce the use of single-use plastics and other pollutants</w:t>
      </w:r>
      <w:r w:rsidR="002A3B63" w:rsidRPr="00350115">
        <w:rPr>
          <w:rFonts w:ascii="Arial" w:eastAsia="Times New Roman" w:hAnsi="Arial" w:cs="Arial"/>
          <w:color w:val="353740"/>
          <w:sz w:val="24"/>
          <w:szCs w:val="24"/>
          <w:lang w:val="en-GB"/>
        </w:rPr>
        <w:t>.</w:t>
      </w:r>
    </w:p>
    <w:p w14:paraId="62546533" w14:textId="77777777" w:rsidR="0059008F" w:rsidRPr="00350115" w:rsidRDefault="00E348BD" w:rsidP="00673E15">
      <w:pPr>
        <w:shd w:val="clear" w:color="auto" w:fill="FFFFFF"/>
        <w:spacing w:after="0" w:line="360" w:lineRule="auto"/>
        <w:ind w:firstLine="720"/>
        <w:contextualSpacing/>
        <w:rPr>
          <w:rFonts w:ascii="Arial" w:eastAsia="Times New Roman" w:hAnsi="Arial" w:cs="Arial"/>
          <w:color w:val="353740"/>
          <w:sz w:val="24"/>
          <w:szCs w:val="24"/>
          <w:lang w:val="en-GB"/>
        </w:rPr>
      </w:pPr>
      <w:r w:rsidRPr="00350115">
        <w:rPr>
          <w:rFonts w:ascii="Arial" w:eastAsia="Times New Roman" w:hAnsi="Arial" w:cs="Arial"/>
          <w:color w:val="353740"/>
          <w:sz w:val="24"/>
          <w:szCs w:val="24"/>
          <w:lang w:val="en-GB"/>
        </w:rPr>
        <w:t>Finally, the local government and businesses need to develop educational programs and outreach efforts to raise awareness among tourists and locals about the importance of sustainability. One of Bali's biggest challenges in promoting sustainability is raising awareness about the need to protect the environment and natural resources. By developing educational programs and outreach efforts, the local government and businesses can help to educate tourists and locals about the importance of sustainable development. This may involve creating informational materials and resources and hosting workshops and other events to raise awareness about sustainability issues.</w:t>
      </w:r>
    </w:p>
    <w:p w14:paraId="5ABB3775" w14:textId="77777777" w:rsidR="0059008F" w:rsidRPr="00350115" w:rsidRDefault="00E348BD" w:rsidP="000D6B1C">
      <w:pPr>
        <w:shd w:val="clear" w:color="auto" w:fill="FFFFFF"/>
        <w:spacing w:after="0" w:line="360" w:lineRule="auto"/>
        <w:ind w:firstLine="0"/>
        <w:contextualSpacing/>
        <w:jc w:val="center"/>
        <w:rPr>
          <w:rFonts w:ascii="Arial" w:eastAsia="Times New Roman" w:hAnsi="Arial" w:cs="Arial"/>
          <w:b/>
          <w:bCs/>
          <w:color w:val="353740"/>
          <w:sz w:val="24"/>
          <w:szCs w:val="24"/>
          <w:lang w:val="en-GB"/>
        </w:rPr>
      </w:pPr>
      <w:r w:rsidRPr="00350115">
        <w:rPr>
          <w:rFonts w:ascii="Arial" w:eastAsia="Times New Roman" w:hAnsi="Arial" w:cs="Arial"/>
          <w:b/>
          <w:bCs/>
          <w:color w:val="353740"/>
          <w:sz w:val="24"/>
          <w:szCs w:val="24"/>
          <w:lang w:val="en-GB"/>
        </w:rPr>
        <w:t>Conclusion</w:t>
      </w:r>
    </w:p>
    <w:p w14:paraId="5B4B6CDA" w14:textId="77777777" w:rsidR="0059008F" w:rsidRPr="00350115" w:rsidRDefault="00E348BD" w:rsidP="00673E15">
      <w:pPr>
        <w:shd w:val="clear" w:color="auto" w:fill="FFFFFF"/>
        <w:spacing w:after="0" w:line="360" w:lineRule="auto"/>
        <w:ind w:firstLine="720"/>
        <w:contextualSpacing/>
        <w:rPr>
          <w:rFonts w:ascii="Arial" w:hAnsi="Arial" w:cs="Arial"/>
          <w:color w:val="353740"/>
          <w:sz w:val="24"/>
          <w:szCs w:val="24"/>
          <w:lang w:val="en-GB"/>
        </w:rPr>
      </w:pPr>
      <w:r w:rsidRPr="00350115">
        <w:rPr>
          <w:rFonts w:ascii="Arial" w:hAnsi="Arial" w:cs="Arial"/>
          <w:color w:val="353740"/>
          <w:sz w:val="24"/>
          <w:szCs w:val="24"/>
          <w:lang w:val="en-GB"/>
        </w:rPr>
        <w:t>Sustainable tourism is essential for the future success of Bali as a tourist destination. The development management plan of Bali incorporates many of the principles of sustainable tourism, including economic, socio-cultural and environmental sustainability. In order to ensure that Bali continues to thrive as a popular tourist destination, the local government and businesses need to prioritize sustainability in their planning and development efforts. This may involve implementing strict regulations on the construction of new hotels and resorts, implementing waste management programs, and developing educational programs and outreach efforts to raise awareness about the importance of sustainable development. By taking these steps, Bali can ensure that its tourism industry continues to thrive while protecting its unique culture and environment.</w:t>
      </w:r>
    </w:p>
    <w:p w14:paraId="779BCFDE" w14:textId="77777777" w:rsidR="000D6B1C" w:rsidRPr="00350115" w:rsidRDefault="000D6B1C" w:rsidP="000D6B1C">
      <w:pPr>
        <w:shd w:val="clear" w:color="auto" w:fill="FFFFFF"/>
        <w:spacing w:after="0" w:line="360" w:lineRule="auto"/>
        <w:ind w:firstLine="0"/>
        <w:contextualSpacing/>
        <w:rPr>
          <w:rFonts w:ascii="Arial" w:hAnsi="Arial" w:cs="Arial"/>
          <w:color w:val="353740"/>
          <w:sz w:val="24"/>
          <w:szCs w:val="24"/>
          <w:lang w:val="en-GB"/>
        </w:rPr>
      </w:pPr>
    </w:p>
    <w:p w14:paraId="2F826E56" w14:textId="77777777" w:rsidR="000D6B1C" w:rsidRPr="00350115" w:rsidRDefault="000D6B1C" w:rsidP="002A3B63">
      <w:pPr>
        <w:shd w:val="clear" w:color="auto" w:fill="FFFFFF"/>
        <w:spacing w:after="0" w:line="360" w:lineRule="auto"/>
        <w:ind w:firstLine="1440"/>
        <w:contextualSpacing/>
        <w:rPr>
          <w:rFonts w:ascii="Arial" w:hAnsi="Arial" w:cs="Arial"/>
          <w:color w:val="353740"/>
          <w:sz w:val="24"/>
          <w:szCs w:val="24"/>
          <w:lang w:val="en-GB"/>
        </w:rPr>
      </w:pPr>
    </w:p>
    <w:p w14:paraId="39CFA84B" w14:textId="77777777" w:rsidR="000D6B1C" w:rsidRPr="00350115" w:rsidRDefault="000D6B1C" w:rsidP="002A3B63">
      <w:pPr>
        <w:shd w:val="clear" w:color="auto" w:fill="FFFFFF"/>
        <w:spacing w:after="0" w:line="360" w:lineRule="auto"/>
        <w:ind w:firstLine="1440"/>
        <w:contextualSpacing/>
        <w:rPr>
          <w:rFonts w:ascii="Arial" w:hAnsi="Arial" w:cs="Arial"/>
          <w:color w:val="353740"/>
          <w:sz w:val="24"/>
          <w:szCs w:val="24"/>
          <w:lang w:val="en-GB"/>
        </w:rPr>
      </w:pPr>
    </w:p>
    <w:p w14:paraId="6E7810EC" w14:textId="77777777" w:rsidR="000D6B1C" w:rsidRPr="00350115" w:rsidRDefault="000D6B1C" w:rsidP="002A3B63">
      <w:pPr>
        <w:shd w:val="clear" w:color="auto" w:fill="FFFFFF"/>
        <w:spacing w:after="0" w:line="360" w:lineRule="auto"/>
        <w:ind w:firstLine="1440"/>
        <w:contextualSpacing/>
        <w:rPr>
          <w:rFonts w:ascii="Arial" w:hAnsi="Arial" w:cs="Arial"/>
          <w:color w:val="353740"/>
          <w:sz w:val="24"/>
          <w:szCs w:val="24"/>
          <w:lang w:val="en-GB"/>
        </w:rPr>
      </w:pPr>
    </w:p>
    <w:p w14:paraId="0F2E191C" w14:textId="77777777" w:rsidR="000D6B1C" w:rsidRPr="00350115" w:rsidRDefault="000D6B1C" w:rsidP="002A3B63">
      <w:pPr>
        <w:shd w:val="clear" w:color="auto" w:fill="FFFFFF"/>
        <w:spacing w:after="0" w:line="360" w:lineRule="auto"/>
        <w:ind w:firstLine="1440"/>
        <w:contextualSpacing/>
        <w:rPr>
          <w:rFonts w:ascii="Arial" w:eastAsia="Times New Roman" w:hAnsi="Arial" w:cs="Arial"/>
          <w:color w:val="353740"/>
          <w:sz w:val="24"/>
          <w:szCs w:val="24"/>
          <w:lang w:val="en-GB"/>
        </w:rPr>
      </w:pPr>
    </w:p>
    <w:p w14:paraId="768605E2" w14:textId="77777777" w:rsidR="0059008F" w:rsidRPr="00350115" w:rsidRDefault="0059008F" w:rsidP="002A3B63">
      <w:pPr>
        <w:spacing w:line="360" w:lineRule="auto"/>
        <w:ind w:firstLine="1440"/>
        <w:contextualSpacing/>
        <w:rPr>
          <w:rFonts w:ascii="Arial" w:hAnsi="Arial" w:cs="Arial"/>
          <w:sz w:val="24"/>
          <w:szCs w:val="24"/>
          <w:lang w:val="en-GB"/>
        </w:rPr>
      </w:pPr>
    </w:p>
    <w:p w14:paraId="0E9CB095" w14:textId="77777777" w:rsidR="000D6B1C" w:rsidRPr="00350115" w:rsidRDefault="000D6B1C" w:rsidP="002A3B63">
      <w:pPr>
        <w:spacing w:line="360" w:lineRule="auto"/>
        <w:ind w:firstLine="1440"/>
        <w:contextualSpacing/>
        <w:rPr>
          <w:rFonts w:ascii="Arial" w:hAnsi="Arial" w:cs="Arial"/>
          <w:sz w:val="24"/>
          <w:szCs w:val="24"/>
          <w:lang w:val="en-GB"/>
        </w:rPr>
      </w:pPr>
    </w:p>
    <w:p w14:paraId="2C2EF2D0" w14:textId="77777777" w:rsidR="000D6B1C" w:rsidRPr="00350115" w:rsidRDefault="000D6B1C" w:rsidP="002A3B63">
      <w:pPr>
        <w:spacing w:line="360" w:lineRule="auto"/>
        <w:ind w:firstLine="1440"/>
        <w:contextualSpacing/>
        <w:rPr>
          <w:rFonts w:ascii="Arial" w:hAnsi="Arial" w:cs="Arial"/>
          <w:sz w:val="24"/>
          <w:szCs w:val="24"/>
          <w:lang w:val="en-GB"/>
        </w:rPr>
      </w:pPr>
    </w:p>
    <w:p w14:paraId="2025CF42" w14:textId="77777777" w:rsidR="000D6B1C" w:rsidRPr="00350115" w:rsidRDefault="000D6B1C" w:rsidP="002A3B63">
      <w:pPr>
        <w:spacing w:line="360" w:lineRule="auto"/>
        <w:ind w:firstLine="1440"/>
        <w:contextualSpacing/>
        <w:rPr>
          <w:rFonts w:ascii="Arial" w:hAnsi="Arial" w:cs="Arial"/>
          <w:sz w:val="24"/>
          <w:szCs w:val="24"/>
          <w:lang w:val="en-GB"/>
        </w:rPr>
      </w:pPr>
    </w:p>
    <w:p w14:paraId="658CEB92" w14:textId="77777777" w:rsidR="000D6B1C" w:rsidRPr="00350115" w:rsidRDefault="000D6B1C" w:rsidP="002A3B63">
      <w:pPr>
        <w:spacing w:line="360" w:lineRule="auto"/>
        <w:ind w:firstLine="1440"/>
        <w:contextualSpacing/>
        <w:rPr>
          <w:rFonts w:ascii="Arial" w:hAnsi="Arial" w:cs="Arial"/>
          <w:sz w:val="24"/>
          <w:szCs w:val="24"/>
          <w:lang w:val="en-GB"/>
        </w:rPr>
      </w:pPr>
    </w:p>
    <w:p w14:paraId="6A361CA6" w14:textId="77777777" w:rsidR="000D6B1C" w:rsidRPr="00350115" w:rsidRDefault="000D6B1C" w:rsidP="002A3B63">
      <w:pPr>
        <w:spacing w:line="360" w:lineRule="auto"/>
        <w:ind w:firstLine="1440"/>
        <w:contextualSpacing/>
        <w:rPr>
          <w:rFonts w:ascii="Arial" w:hAnsi="Arial" w:cs="Arial"/>
          <w:sz w:val="24"/>
          <w:szCs w:val="24"/>
          <w:lang w:val="en-GB"/>
        </w:rPr>
      </w:pPr>
    </w:p>
    <w:p w14:paraId="38F5F9A0" w14:textId="77777777" w:rsidR="000D6B1C" w:rsidRPr="00350115" w:rsidRDefault="000D6B1C" w:rsidP="002A3B63">
      <w:pPr>
        <w:spacing w:line="360" w:lineRule="auto"/>
        <w:ind w:firstLine="1440"/>
        <w:contextualSpacing/>
        <w:rPr>
          <w:rFonts w:ascii="Arial" w:hAnsi="Arial" w:cs="Arial"/>
          <w:sz w:val="24"/>
          <w:szCs w:val="24"/>
          <w:lang w:val="en-GB"/>
        </w:rPr>
      </w:pPr>
    </w:p>
    <w:p w14:paraId="4F76497D" w14:textId="77777777" w:rsidR="000D6B1C" w:rsidRPr="00350115" w:rsidRDefault="000D6B1C" w:rsidP="002A3B63">
      <w:pPr>
        <w:spacing w:line="360" w:lineRule="auto"/>
        <w:ind w:firstLine="1440"/>
        <w:contextualSpacing/>
        <w:rPr>
          <w:rFonts w:ascii="Arial" w:hAnsi="Arial" w:cs="Arial"/>
          <w:sz w:val="24"/>
          <w:szCs w:val="24"/>
          <w:lang w:val="en-GB"/>
        </w:rPr>
      </w:pPr>
    </w:p>
    <w:p w14:paraId="07EE1C80" w14:textId="77777777" w:rsidR="000D6B1C" w:rsidRPr="00350115" w:rsidRDefault="000D6B1C" w:rsidP="002A3B63">
      <w:pPr>
        <w:spacing w:line="360" w:lineRule="auto"/>
        <w:ind w:firstLine="1440"/>
        <w:contextualSpacing/>
        <w:rPr>
          <w:rFonts w:ascii="Arial" w:hAnsi="Arial" w:cs="Arial"/>
          <w:sz w:val="24"/>
          <w:szCs w:val="24"/>
          <w:lang w:val="en-GB"/>
        </w:rPr>
      </w:pPr>
    </w:p>
    <w:p w14:paraId="54C8170B" w14:textId="77777777" w:rsidR="000D6B1C" w:rsidRPr="00350115" w:rsidRDefault="000D6B1C" w:rsidP="002A3B63">
      <w:pPr>
        <w:spacing w:line="360" w:lineRule="auto"/>
        <w:ind w:firstLine="1440"/>
        <w:contextualSpacing/>
        <w:rPr>
          <w:rFonts w:ascii="Arial" w:hAnsi="Arial" w:cs="Arial"/>
          <w:sz w:val="24"/>
          <w:szCs w:val="24"/>
          <w:lang w:val="en-GB"/>
        </w:rPr>
      </w:pPr>
    </w:p>
    <w:p w14:paraId="1B28D1D9" w14:textId="77777777" w:rsidR="000D6B1C" w:rsidRPr="00350115" w:rsidRDefault="000D6B1C" w:rsidP="002A3B63">
      <w:pPr>
        <w:spacing w:line="360" w:lineRule="auto"/>
        <w:ind w:firstLine="1440"/>
        <w:contextualSpacing/>
        <w:rPr>
          <w:rFonts w:ascii="Arial" w:hAnsi="Arial" w:cs="Arial"/>
          <w:sz w:val="24"/>
          <w:szCs w:val="24"/>
          <w:lang w:val="en-GB"/>
        </w:rPr>
      </w:pPr>
    </w:p>
    <w:p w14:paraId="080724F0" w14:textId="77777777" w:rsidR="000D6B1C" w:rsidRPr="00350115" w:rsidRDefault="000D6B1C" w:rsidP="002A3B63">
      <w:pPr>
        <w:spacing w:line="360" w:lineRule="auto"/>
        <w:ind w:firstLine="1440"/>
        <w:contextualSpacing/>
        <w:rPr>
          <w:rFonts w:ascii="Arial" w:hAnsi="Arial" w:cs="Arial"/>
          <w:sz w:val="24"/>
          <w:szCs w:val="24"/>
          <w:lang w:val="en-GB"/>
        </w:rPr>
      </w:pPr>
    </w:p>
    <w:p w14:paraId="1520BA05" w14:textId="77777777" w:rsidR="000D6B1C" w:rsidRPr="00350115" w:rsidRDefault="000D6B1C" w:rsidP="000D6B1C">
      <w:pPr>
        <w:spacing w:line="360" w:lineRule="auto"/>
        <w:ind w:firstLine="0"/>
        <w:contextualSpacing/>
        <w:jc w:val="left"/>
        <w:rPr>
          <w:rFonts w:ascii="Arial" w:hAnsi="Arial" w:cs="Arial"/>
          <w:sz w:val="24"/>
          <w:szCs w:val="24"/>
          <w:lang w:val="en-GB"/>
        </w:rPr>
      </w:pPr>
    </w:p>
    <w:p w14:paraId="238D1973" w14:textId="77777777" w:rsidR="00590E10" w:rsidRPr="00350115" w:rsidRDefault="00590E10" w:rsidP="000D6B1C">
      <w:pPr>
        <w:spacing w:line="360" w:lineRule="auto"/>
        <w:ind w:firstLine="0"/>
        <w:contextualSpacing/>
        <w:jc w:val="left"/>
        <w:rPr>
          <w:rFonts w:ascii="Arial" w:hAnsi="Arial" w:cs="Arial"/>
          <w:sz w:val="24"/>
          <w:szCs w:val="24"/>
          <w:lang w:val="en-GB"/>
        </w:rPr>
      </w:pPr>
    </w:p>
    <w:p w14:paraId="77161D20" w14:textId="77777777" w:rsidR="00AC40D0" w:rsidRPr="00350115" w:rsidRDefault="00AC40D0" w:rsidP="000D6B1C">
      <w:pPr>
        <w:spacing w:line="360" w:lineRule="auto"/>
        <w:ind w:firstLine="0"/>
        <w:contextualSpacing/>
        <w:jc w:val="center"/>
        <w:rPr>
          <w:rFonts w:ascii="Arial" w:hAnsi="Arial" w:cs="Arial"/>
          <w:b/>
          <w:bCs/>
          <w:sz w:val="24"/>
          <w:szCs w:val="24"/>
          <w:lang w:val="en-GB"/>
        </w:rPr>
      </w:pPr>
    </w:p>
    <w:p w14:paraId="2668585A" w14:textId="77777777" w:rsidR="00AC40D0" w:rsidRPr="00350115" w:rsidRDefault="00AC40D0" w:rsidP="000D6B1C">
      <w:pPr>
        <w:spacing w:line="360" w:lineRule="auto"/>
        <w:ind w:firstLine="0"/>
        <w:contextualSpacing/>
        <w:jc w:val="center"/>
        <w:rPr>
          <w:rFonts w:ascii="Arial" w:hAnsi="Arial" w:cs="Arial"/>
          <w:b/>
          <w:bCs/>
          <w:sz w:val="24"/>
          <w:szCs w:val="24"/>
          <w:lang w:val="en-GB"/>
        </w:rPr>
      </w:pPr>
    </w:p>
    <w:p w14:paraId="0C1234C3" w14:textId="77777777" w:rsidR="00673E15" w:rsidRPr="00350115" w:rsidRDefault="00673E15">
      <w:pPr>
        <w:rPr>
          <w:rFonts w:ascii="Arial" w:hAnsi="Arial" w:cs="Arial"/>
          <w:b/>
          <w:bCs/>
          <w:sz w:val="24"/>
          <w:szCs w:val="24"/>
          <w:lang w:val="en-GB"/>
        </w:rPr>
      </w:pPr>
      <w:r w:rsidRPr="00350115">
        <w:rPr>
          <w:rFonts w:ascii="Arial" w:hAnsi="Arial" w:cs="Arial"/>
          <w:b/>
          <w:bCs/>
          <w:sz w:val="24"/>
          <w:szCs w:val="24"/>
          <w:lang w:val="en-GB"/>
        </w:rPr>
        <w:br w:type="page"/>
      </w:r>
    </w:p>
    <w:p w14:paraId="317EDBEE" w14:textId="77777777" w:rsidR="000D6B1C" w:rsidRPr="00350115" w:rsidRDefault="00E348BD" w:rsidP="000D6B1C">
      <w:pPr>
        <w:spacing w:line="360" w:lineRule="auto"/>
        <w:ind w:firstLine="0"/>
        <w:contextualSpacing/>
        <w:jc w:val="center"/>
        <w:rPr>
          <w:rFonts w:ascii="Arial" w:hAnsi="Arial" w:cs="Arial"/>
          <w:b/>
          <w:bCs/>
          <w:sz w:val="24"/>
          <w:szCs w:val="24"/>
          <w:lang w:val="en-GB"/>
        </w:rPr>
      </w:pPr>
      <w:r w:rsidRPr="00350115">
        <w:rPr>
          <w:rFonts w:ascii="Arial" w:hAnsi="Arial" w:cs="Arial"/>
          <w:b/>
          <w:bCs/>
          <w:sz w:val="24"/>
          <w:szCs w:val="24"/>
          <w:lang w:val="en-GB"/>
        </w:rPr>
        <w:t>References</w:t>
      </w:r>
    </w:p>
    <w:p w14:paraId="6AC8110D" w14:textId="77777777" w:rsidR="00A67D40"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Budhiasa, I.G.S. and Riana, I.G., 2019. Managing local community participation to foster sustainable tourism development, the case of Bali destination, Indonesia. </w:t>
      </w:r>
      <w:r w:rsidRPr="00350115">
        <w:rPr>
          <w:rFonts w:ascii="Arial" w:hAnsi="Arial" w:cs="Arial"/>
          <w:i/>
          <w:iCs/>
          <w:color w:val="222222"/>
          <w:sz w:val="24"/>
          <w:szCs w:val="24"/>
          <w:shd w:val="clear" w:color="auto" w:fill="FFFFFF"/>
          <w:lang w:val="en-GB"/>
        </w:rPr>
        <w:t>Journal of Engineering and Applied Sciences</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15</w:t>
      </w:r>
      <w:r w:rsidRPr="00350115">
        <w:rPr>
          <w:rFonts w:ascii="Arial" w:hAnsi="Arial" w:cs="Arial"/>
          <w:color w:val="222222"/>
          <w:sz w:val="24"/>
          <w:szCs w:val="24"/>
          <w:shd w:val="clear" w:color="auto" w:fill="FFFFFF"/>
          <w:lang w:val="en-GB"/>
        </w:rPr>
        <w:t>(1), pp.291-298.</w:t>
      </w:r>
    </w:p>
    <w:p w14:paraId="18430687" w14:textId="77777777" w:rsidR="00710092"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Chong, K.L., 2020. The side effects of mass tourism: the voices of Bali islanders. </w:t>
      </w:r>
      <w:r w:rsidRPr="00350115">
        <w:rPr>
          <w:rFonts w:ascii="Arial" w:hAnsi="Arial" w:cs="Arial"/>
          <w:i/>
          <w:iCs/>
          <w:color w:val="222222"/>
          <w:sz w:val="24"/>
          <w:szCs w:val="24"/>
          <w:shd w:val="clear" w:color="auto" w:fill="FFFFFF"/>
          <w:lang w:val="en-GB"/>
        </w:rPr>
        <w:t>Asia Pacific Journal of Tourism Research</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25</w:t>
      </w:r>
      <w:r w:rsidRPr="00350115">
        <w:rPr>
          <w:rFonts w:ascii="Arial" w:hAnsi="Arial" w:cs="Arial"/>
          <w:color w:val="222222"/>
          <w:sz w:val="24"/>
          <w:szCs w:val="24"/>
          <w:shd w:val="clear" w:color="auto" w:fill="FFFFFF"/>
          <w:lang w:val="en-GB"/>
        </w:rPr>
        <w:t>(2), pp.157-169.</w:t>
      </w:r>
    </w:p>
    <w:p w14:paraId="5E5E249C" w14:textId="77777777" w:rsidR="00A67D40"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Dolezal, C. and Novelli, M., 2022. Power in community-based tourism: empowerment and partnership in Bali. </w:t>
      </w:r>
      <w:r w:rsidRPr="00350115">
        <w:rPr>
          <w:rFonts w:ascii="Arial" w:hAnsi="Arial" w:cs="Arial"/>
          <w:i/>
          <w:iCs/>
          <w:color w:val="222222"/>
          <w:sz w:val="24"/>
          <w:szCs w:val="24"/>
          <w:shd w:val="clear" w:color="auto" w:fill="FFFFFF"/>
          <w:lang w:val="en-GB"/>
        </w:rPr>
        <w:t>Journal of Sustainable Tourism</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30</w:t>
      </w:r>
      <w:r w:rsidRPr="00350115">
        <w:rPr>
          <w:rFonts w:ascii="Arial" w:hAnsi="Arial" w:cs="Arial"/>
          <w:color w:val="222222"/>
          <w:sz w:val="24"/>
          <w:szCs w:val="24"/>
          <w:shd w:val="clear" w:color="auto" w:fill="FFFFFF"/>
          <w:lang w:val="en-GB"/>
        </w:rPr>
        <w:t>(10), pp.2352-2370.</w:t>
      </w:r>
    </w:p>
    <w:p w14:paraId="5CAF5E05" w14:textId="77777777" w:rsidR="00A67D40"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Ernawati, N.M., Sitawati, A.A.R. and Muliati, N.K., 2018. Batur toward sustainable tourism development-a community-based geotourism case from Bali in Indonesia. </w:t>
      </w:r>
      <w:r w:rsidRPr="00350115">
        <w:rPr>
          <w:rFonts w:ascii="Arial" w:hAnsi="Arial" w:cs="Arial"/>
          <w:i/>
          <w:iCs/>
          <w:color w:val="222222"/>
          <w:sz w:val="24"/>
          <w:szCs w:val="24"/>
          <w:shd w:val="clear" w:color="auto" w:fill="FFFFFF"/>
          <w:lang w:val="en-GB"/>
        </w:rPr>
        <w:t>Journal of Environmental Management &amp; Tourism</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9</w:t>
      </w:r>
      <w:r w:rsidRPr="00350115">
        <w:rPr>
          <w:rFonts w:ascii="Arial" w:hAnsi="Arial" w:cs="Arial"/>
          <w:color w:val="222222"/>
          <w:sz w:val="24"/>
          <w:szCs w:val="24"/>
          <w:shd w:val="clear" w:color="auto" w:fill="FFFFFF"/>
          <w:lang w:val="en-GB"/>
        </w:rPr>
        <w:t>(2 (26)), pp.291-297.</w:t>
      </w:r>
    </w:p>
    <w:p w14:paraId="4EB6CE7E" w14:textId="77777777" w:rsidR="00100F46"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Fan, D.X., Liu, A. and Qiu, R.T., 2019. Revisiting the relationship between host attitudes and tourism development: A utility maximi</w:t>
      </w:r>
      <w:r w:rsidR="00350115" w:rsidRPr="00350115">
        <w:rPr>
          <w:rFonts w:ascii="Arial" w:hAnsi="Arial" w:cs="Arial"/>
          <w:color w:val="222222"/>
          <w:sz w:val="24"/>
          <w:szCs w:val="24"/>
          <w:shd w:val="clear" w:color="auto" w:fill="FFFFFF"/>
          <w:lang w:val="en-GB"/>
        </w:rPr>
        <w:t>s</w:t>
      </w:r>
      <w:r w:rsidRPr="00350115">
        <w:rPr>
          <w:rFonts w:ascii="Arial" w:hAnsi="Arial" w:cs="Arial"/>
          <w:color w:val="222222"/>
          <w:sz w:val="24"/>
          <w:szCs w:val="24"/>
          <w:shd w:val="clear" w:color="auto" w:fill="FFFFFF"/>
          <w:lang w:val="en-GB"/>
        </w:rPr>
        <w:t>ation approach. </w:t>
      </w:r>
      <w:r w:rsidRPr="00350115">
        <w:rPr>
          <w:rFonts w:ascii="Arial" w:hAnsi="Arial" w:cs="Arial"/>
          <w:i/>
          <w:iCs/>
          <w:color w:val="222222"/>
          <w:sz w:val="24"/>
          <w:szCs w:val="24"/>
          <w:shd w:val="clear" w:color="auto" w:fill="FFFFFF"/>
          <w:lang w:val="en-GB"/>
        </w:rPr>
        <w:t>Tourism Economics</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25</w:t>
      </w:r>
      <w:r w:rsidRPr="00350115">
        <w:rPr>
          <w:rFonts w:ascii="Arial" w:hAnsi="Arial" w:cs="Arial"/>
          <w:color w:val="222222"/>
          <w:sz w:val="24"/>
          <w:szCs w:val="24"/>
          <w:shd w:val="clear" w:color="auto" w:fill="FFFFFF"/>
          <w:lang w:val="en-GB"/>
        </w:rPr>
        <w:t>(2), pp.171-188.</w:t>
      </w:r>
    </w:p>
    <w:p w14:paraId="561C8818" w14:textId="77777777" w:rsidR="00710092"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Ho, G.K. and McKercher, B., 2015. A review of life cycle models by Plog and Butler from a marketing perspective. </w:t>
      </w:r>
      <w:r w:rsidRPr="00350115">
        <w:rPr>
          <w:rFonts w:ascii="Arial" w:hAnsi="Arial" w:cs="Arial"/>
          <w:i/>
          <w:iCs/>
          <w:color w:val="222222"/>
          <w:sz w:val="24"/>
          <w:szCs w:val="24"/>
          <w:shd w:val="clear" w:color="auto" w:fill="FFFFFF"/>
          <w:lang w:val="en-GB"/>
        </w:rPr>
        <w:t>Destination Marketing</w:t>
      </w:r>
      <w:r w:rsidRPr="00350115">
        <w:rPr>
          <w:rFonts w:ascii="Arial" w:hAnsi="Arial" w:cs="Arial"/>
          <w:color w:val="222222"/>
          <w:sz w:val="24"/>
          <w:szCs w:val="24"/>
          <w:shd w:val="clear" w:color="auto" w:fill="FFFFFF"/>
          <w:lang w:val="en-GB"/>
        </w:rPr>
        <w:t>, pp.165-174.</w:t>
      </w:r>
    </w:p>
    <w:p w14:paraId="1F9DF622" w14:textId="77777777" w:rsidR="00A67D40"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Law, A., De Lacy, T., Lipman, G. and Jiang, M., 2016. Transitioning to a green economy: the case of tourism in Bali, Indonesia. </w:t>
      </w:r>
      <w:r w:rsidRPr="00350115">
        <w:rPr>
          <w:rFonts w:ascii="Arial" w:hAnsi="Arial" w:cs="Arial"/>
          <w:i/>
          <w:iCs/>
          <w:color w:val="222222"/>
          <w:sz w:val="24"/>
          <w:szCs w:val="24"/>
          <w:shd w:val="clear" w:color="auto" w:fill="FFFFFF"/>
          <w:lang w:val="en-GB"/>
        </w:rPr>
        <w:t>Journal of Cleaner Production</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111</w:t>
      </w:r>
      <w:r w:rsidRPr="00350115">
        <w:rPr>
          <w:rFonts w:ascii="Arial" w:hAnsi="Arial" w:cs="Arial"/>
          <w:color w:val="222222"/>
          <w:sz w:val="24"/>
          <w:szCs w:val="24"/>
          <w:shd w:val="clear" w:color="auto" w:fill="FFFFFF"/>
          <w:lang w:val="en-GB"/>
        </w:rPr>
        <w:t>, pp.295-305.</w:t>
      </w:r>
    </w:p>
    <w:p w14:paraId="09F84208" w14:textId="77777777" w:rsidR="00100F46"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Lee, S.C.W., 2017. Tourism, communities and quality of life indicators in Bali.</w:t>
      </w:r>
    </w:p>
    <w:p w14:paraId="1409F1EB" w14:textId="77777777" w:rsidR="00A67D40"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Lukman, A., 2020. Community-based management of the USAT Liberty, Bali, Indonesia: Pathways to sustainable cultural heritage tourism. </w:t>
      </w:r>
      <w:r w:rsidRPr="00350115">
        <w:rPr>
          <w:rFonts w:ascii="Arial" w:hAnsi="Arial" w:cs="Arial"/>
          <w:i/>
          <w:iCs/>
          <w:color w:val="222222"/>
          <w:sz w:val="24"/>
          <w:szCs w:val="24"/>
          <w:shd w:val="clear" w:color="auto" w:fill="FFFFFF"/>
          <w:lang w:val="en-GB"/>
        </w:rPr>
        <w:t>Journal of Cultural Heritage Management and Sustainable Development</w:t>
      </w:r>
      <w:r w:rsidRPr="00350115">
        <w:rPr>
          <w:rFonts w:ascii="Arial" w:hAnsi="Arial" w:cs="Arial"/>
          <w:color w:val="222222"/>
          <w:sz w:val="24"/>
          <w:szCs w:val="24"/>
          <w:shd w:val="clear" w:color="auto" w:fill="FFFFFF"/>
          <w:lang w:val="en-GB"/>
        </w:rPr>
        <w:t>.</w:t>
      </w:r>
    </w:p>
    <w:p w14:paraId="5C928302" w14:textId="77777777" w:rsidR="00710092"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 xml:space="preserve">Meikassandra, P., Prabawa, I.W.S.W. and Mertha, I.W., 2020. Wellness Tourism in Ubud.“ a Qualitative Approach </w:t>
      </w:r>
      <w:r w:rsidR="00607258" w:rsidRPr="00350115">
        <w:rPr>
          <w:rFonts w:ascii="Arial" w:hAnsi="Arial" w:cs="Arial"/>
          <w:color w:val="222222"/>
          <w:sz w:val="24"/>
          <w:szCs w:val="24"/>
          <w:shd w:val="clear" w:color="auto" w:fill="FFFFFF"/>
          <w:lang w:val="en-GB"/>
        </w:rPr>
        <w:t>to</w:t>
      </w:r>
      <w:r w:rsidRPr="00350115">
        <w:rPr>
          <w:rFonts w:ascii="Arial" w:hAnsi="Arial" w:cs="Arial"/>
          <w:color w:val="222222"/>
          <w:sz w:val="24"/>
          <w:szCs w:val="24"/>
          <w:shd w:val="clear" w:color="auto" w:fill="FFFFFF"/>
          <w:lang w:val="en-GB"/>
        </w:rPr>
        <w:t xml:space="preserve"> Study the Aspects of Wellness Tourism Development.". </w:t>
      </w:r>
      <w:r w:rsidRPr="00350115">
        <w:rPr>
          <w:rFonts w:ascii="Arial" w:hAnsi="Arial" w:cs="Arial"/>
          <w:i/>
          <w:iCs/>
          <w:color w:val="222222"/>
          <w:sz w:val="24"/>
          <w:szCs w:val="24"/>
          <w:shd w:val="clear" w:color="auto" w:fill="FFFFFF"/>
          <w:lang w:val="en-GB"/>
        </w:rPr>
        <w:t>Journal of Business on Hospitality and Tourism</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6</w:t>
      </w:r>
      <w:r w:rsidRPr="00350115">
        <w:rPr>
          <w:rFonts w:ascii="Arial" w:hAnsi="Arial" w:cs="Arial"/>
          <w:color w:val="222222"/>
          <w:sz w:val="24"/>
          <w:szCs w:val="24"/>
          <w:shd w:val="clear" w:color="auto" w:fill="FFFFFF"/>
          <w:lang w:val="en-GB"/>
        </w:rPr>
        <w:t>(1), pp.79-93.</w:t>
      </w:r>
    </w:p>
    <w:p w14:paraId="7BB8DE3B" w14:textId="77777777" w:rsidR="00A67D40"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 xml:space="preserve">Naja, D.A., Suprayogi, S., Marfai, M.A. and Mardiatno, D., 2021. A study on the social network analyses of dive </w:t>
      </w:r>
      <w:r w:rsidR="00607258" w:rsidRPr="00350115">
        <w:rPr>
          <w:rFonts w:ascii="Arial" w:hAnsi="Arial" w:cs="Arial"/>
          <w:color w:val="222222"/>
          <w:sz w:val="24"/>
          <w:szCs w:val="24"/>
          <w:shd w:val="clear" w:color="auto" w:fill="FFFFFF"/>
          <w:lang w:val="en-GB"/>
        </w:rPr>
        <w:t>centres</w:t>
      </w:r>
      <w:r w:rsidRPr="00350115">
        <w:rPr>
          <w:rFonts w:ascii="Arial" w:hAnsi="Arial" w:cs="Arial"/>
          <w:color w:val="222222"/>
          <w:sz w:val="24"/>
          <w:szCs w:val="24"/>
          <w:shd w:val="clear" w:color="auto" w:fill="FFFFFF"/>
          <w:lang w:val="en-GB"/>
        </w:rPr>
        <w:t xml:space="preserve"> and sustainable tourism development in pemuteran Bali, Indonesia. </w:t>
      </w:r>
      <w:r w:rsidRPr="00350115">
        <w:rPr>
          <w:rFonts w:ascii="Arial" w:hAnsi="Arial" w:cs="Arial"/>
          <w:i/>
          <w:iCs/>
          <w:color w:val="222222"/>
          <w:sz w:val="24"/>
          <w:szCs w:val="24"/>
          <w:shd w:val="clear" w:color="auto" w:fill="FFFFFF"/>
          <w:lang w:val="en-GB"/>
        </w:rPr>
        <w:t>Geo Journal of Tourism and Geosites</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36</w:t>
      </w:r>
      <w:r w:rsidRPr="00350115">
        <w:rPr>
          <w:rFonts w:ascii="Arial" w:hAnsi="Arial" w:cs="Arial"/>
          <w:color w:val="222222"/>
          <w:sz w:val="24"/>
          <w:szCs w:val="24"/>
          <w:shd w:val="clear" w:color="auto" w:fill="FFFFFF"/>
          <w:lang w:val="en-GB"/>
        </w:rPr>
        <w:t>, pp.603-615.</w:t>
      </w:r>
    </w:p>
    <w:p w14:paraId="7E327CF5" w14:textId="77777777" w:rsidR="00AE42FC"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Oktama, P.D.W., 2021. Short-Term Forecasting of Air Travellers Outflows from Bali Using Web Search Data. In </w:t>
      </w:r>
      <w:r w:rsidRPr="00350115">
        <w:rPr>
          <w:rFonts w:ascii="Arial" w:hAnsi="Arial" w:cs="Arial"/>
          <w:i/>
          <w:iCs/>
          <w:color w:val="222222"/>
          <w:sz w:val="24"/>
          <w:szCs w:val="24"/>
          <w:shd w:val="clear" w:color="auto" w:fill="FFFFFF"/>
          <w:lang w:val="en-GB"/>
        </w:rPr>
        <w:t>Proceedings of The International Conference on Data Science and Official Statistics</w:t>
      </w:r>
      <w:r w:rsidRPr="00350115">
        <w:rPr>
          <w:rFonts w:ascii="Arial" w:hAnsi="Arial" w:cs="Arial"/>
          <w:color w:val="222222"/>
          <w:sz w:val="24"/>
          <w:szCs w:val="24"/>
          <w:shd w:val="clear" w:color="auto" w:fill="FFFFFF"/>
          <w:lang w:val="en-GB"/>
        </w:rPr>
        <w:t> (Vol. 2021, No. 1, pp. 448-457).</w:t>
      </w:r>
    </w:p>
    <w:p w14:paraId="71F0C933" w14:textId="77777777" w:rsidR="00710092"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Piuchan, M., 2018. Plog's and Butler's models: A critical review of Psychographic Tourist typology and the Tourist Area Life Cycle. </w:t>
      </w:r>
      <w:r w:rsidRPr="00350115">
        <w:rPr>
          <w:rFonts w:ascii="Arial" w:hAnsi="Arial" w:cs="Arial"/>
          <w:i/>
          <w:iCs/>
          <w:color w:val="222222"/>
          <w:sz w:val="24"/>
          <w:szCs w:val="24"/>
          <w:shd w:val="clear" w:color="auto" w:fill="FFFFFF"/>
          <w:lang w:val="en-GB"/>
        </w:rPr>
        <w:t>Turizam</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22</w:t>
      </w:r>
      <w:r w:rsidRPr="00350115">
        <w:rPr>
          <w:rFonts w:ascii="Arial" w:hAnsi="Arial" w:cs="Arial"/>
          <w:color w:val="222222"/>
          <w:sz w:val="24"/>
          <w:szCs w:val="24"/>
          <w:shd w:val="clear" w:color="auto" w:fill="FFFFFF"/>
          <w:lang w:val="en-GB"/>
        </w:rPr>
        <w:t>(3), pp.95-106.</w:t>
      </w:r>
    </w:p>
    <w:p w14:paraId="3D638FA8" w14:textId="77777777" w:rsidR="00AE42FC"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Sanders, D., Willson, G., Susomrith, P. and Dowling, R., 2016. Fly in to work; fly out to Bali: An exploration of Australian fly-in-fly-out (FIFO) workers leisure travel. </w:t>
      </w:r>
      <w:r w:rsidRPr="00350115">
        <w:rPr>
          <w:rFonts w:ascii="Arial" w:hAnsi="Arial" w:cs="Arial"/>
          <w:i/>
          <w:iCs/>
          <w:color w:val="222222"/>
          <w:sz w:val="24"/>
          <w:szCs w:val="24"/>
          <w:shd w:val="clear" w:color="auto" w:fill="FFFFFF"/>
          <w:lang w:val="en-GB"/>
        </w:rPr>
        <w:t>Journal of Hospitality and Tourism Management</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26</w:t>
      </w:r>
      <w:r w:rsidRPr="00350115">
        <w:rPr>
          <w:rFonts w:ascii="Arial" w:hAnsi="Arial" w:cs="Arial"/>
          <w:color w:val="222222"/>
          <w:sz w:val="24"/>
          <w:szCs w:val="24"/>
          <w:shd w:val="clear" w:color="auto" w:fill="FFFFFF"/>
          <w:lang w:val="en-GB"/>
        </w:rPr>
        <w:t>, pp.36-44.</w:t>
      </w:r>
    </w:p>
    <w:p w14:paraId="2F8AE9B0" w14:textId="77777777" w:rsidR="00AE42FC"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Sulatra, I.K., Pratiwi, D.P.E. and Putu, D., 2021, November. Visual Construction of Gender Roles in Bali Tourism Advertisement. In </w:t>
      </w:r>
      <w:r w:rsidRPr="00350115">
        <w:rPr>
          <w:rFonts w:ascii="Arial" w:hAnsi="Arial" w:cs="Arial"/>
          <w:i/>
          <w:iCs/>
          <w:color w:val="222222"/>
          <w:sz w:val="24"/>
          <w:szCs w:val="24"/>
          <w:shd w:val="clear" w:color="auto" w:fill="FFFFFF"/>
          <w:lang w:val="en-GB"/>
        </w:rPr>
        <w:t>International Seminar on Austronesian Languages and Literature</w:t>
      </w:r>
      <w:r w:rsidRPr="00350115">
        <w:rPr>
          <w:rFonts w:ascii="Arial" w:hAnsi="Arial" w:cs="Arial"/>
          <w:color w:val="222222"/>
          <w:sz w:val="24"/>
          <w:szCs w:val="24"/>
          <w:shd w:val="clear" w:color="auto" w:fill="FFFFFF"/>
          <w:lang w:val="en-GB"/>
        </w:rPr>
        <w:t> (Vol. 9, No. 1, pp. 336-341).</w:t>
      </w:r>
    </w:p>
    <w:p w14:paraId="7F33CD9D" w14:textId="77777777" w:rsidR="00A67D40"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Sutawa, G.K., 2012. Issues on Bali tourism development and community empowerment to support sustainable tourism development. </w:t>
      </w:r>
      <w:r w:rsidRPr="00350115">
        <w:rPr>
          <w:rFonts w:ascii="Arial" w:hAnsi="Arial" w:cs="Arial"/>
          <w:i/>
          <w:iCs/>
          <w:color w:val="222222"/>
          <w:sz w:val="24"/>
          <w:szCs w:val="24"/>
          <w:shd w:val="clear" w:color="auto" w:fill="FFFFFF"/>
          <w:lang w:val="en-GB"/>
        </w:rPr>
        <w:t>Procedia economics and finance</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4</w:t>
      </w:r>
      <w:r w:rsidRPr="00350115">
        <w:rPr>
          <w:rFonts w:ascii="Arial" w:hAnsi="Arial" w:cs="Arial"/>
          <w:color w:val="222222"/>
          <w:sz w:val="24"/>
          <w:szCs w:val="24"/>
          <w:shd w:val="clear" w:color="auto" w:fill="FFFFFF"/>
          <w:lang w:val="en-GB"/>
        </w:rPr>
        <w:t>, pp.413-422.</w:t>
      </w:r>
    </w:p>
    <w:p w14:paraId="01640796" w14:textId="77777777" w:rsidR="00710092"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Tang, C., Zhong, L. and Ng, P., 2017. Factors that influence the tourism industry's carbon emissions: a tourism area life cycle model perspective. </w:t>
      </w:r>
      <w:r w:rsidRPr="00350115">
        <w:rPr>
          <w:rFonts w:ascii="Arial" w:hAnsi="Arial" w:cs="Arial"/>
          <w:i/>
          <w:iCs/>
          <w:color w:val="222222"/>
          <w:sz w:val="24"/>
          <w:szCs w:val="24"/>
          <w:shd w:val="clear" w:color="auto" w:fill="FFFFFF"/>
          <w:lang w:val="en-GB"/>
        </w:rPr>
        <w:t>Energy Policy</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109</w:t>
      </w:r>
      <w:r w:rsidRPr="00350115">
        <w:rPr>
          <w:rFonts w:ascii="Arial" w:hAnsi="Arial" w:cs="Arial"/>
          <w:color w:val="222222"/>
          <w:sz w:val="24"/>
          <w:szCs w:val="24"/>
          <w:shd w:val="clear" w:color="auto" w:fill="FFFFFF"/>
          <w:lang w:val="en-GB"/>
        </w:rPr>
        <w:t>, pp.704-718.</w:t>
      </w:r>
    </w:p>
    <w:p w14:paraId="7583A93B" w14:textId="77777777" w:rsidR="00100F46" w:rsidRPr="00350115" w:rsidRDefault="00E348BD" w:rsidP="00590E10">
      <w:pPr>
        <w:spacing w:line="360" w:lineRule="auto"/>
        <w:ind w:left="720"/>
        <w:contextualSpacing/>
        <w:rPr>
          <w:rFonts w:ascii="Arial" w:hAnsi="Arial" w:cs="Arial"/>
          <w:color w:val="222222"/>
          <w:sz w:val="24"/>
          <w:szCs w:val="24"/>
          <w:shd w:val="clear" w:color="auto" w:fill="FFFFFF"/>
          <w:lang w:val="en-GB"/>
        </w:rPr>
      </w:pPr>
      <w:r w:rsidRPr="00350115">
        <w:rPr>
          <w:rFonts w:ascii="Arial" w:hAnsi="Arial" w:cs="Arial"/>
          <w:color w:val="222222"/>
          <w:sz w:val="24"/>
          <w:szCs w:val="24"/>
          <w:shd w:val="clear" w:color="auto" w:fill="FFFFFF"/>
          <w:lang w:val="en-GB"/>
        </w:rPr>
        <w:t>Vargas-Sánchez, A., do Valle, P.O., da Costa Mendes, J. and Silva, J.A., 2015. Residents' attitude and level of destination development: An international comparison. </w:t>
      </w:r>
      <w:r w:rsidRPr="00350115">
        <w:rPr>
          <w:rFonts w:ascii="Arial" w:hAnsi="Arial" w:cs="Arial"/>
          <w:i/>
          <w:iCs/>
          <w:color w:val="222222"/>
          <w:sz w:val="24"/>
          <w:szCs w:val="24"/>
          <w:shd w:val="clear" w:color="auto" w:fill="FFFFFF"/>
          <w:lang w:val="en-GB"/>
        </w:rPr>
        <w:t>Tourism Management</w:t>
      </w:r>
      <w:r w:rsidRPr="00350115">
        <w:rPr>
          <w:rFonts w:ascii="Arial" w:hAnsi="Arial" w:cs="Arial"/>
          <w:color w:val="222222"/>
          <w:sz w:val="24"/>
          <w:szCs w:val="24"/>
          <w:shd w:val="clear" w:color="auto" w:fill="FFFFFF"/>
          <w:lang w:val="en-GB"/>
        </w:rPr>
        <w:t>, </w:t>
      </w:r>
      <w:r w:rsidRPr="00350115">
        <w:rPr>
          <w:rFonts w:ascii="Arial" w:hAnsi="Arial" w:cs="Arial"/>
          <w:i/>
          <w:iCs/>
          <w:color w:val="222222"/>
          <w:sz w:val="24"/>
          <w:szCs w:val="24"/>
          <w:shd w:val="clear" w:color="auto" w:fill="FFFFFF"/>
          <w:lang w:val="en-GB"/>
        </w:rPr>
        <w:t>48</w:t>
      </w:r>
      <w:r w:rsidRPr="00350115">
        <w:rPr>
          <w:rFonts w:ascii="Arial" w:hAnsi="Arial" w:cs="Arial"/>
          <w:color w:val="222222"/>
          <w:sz w:val="24"/>
          <w:szCs w:val="24"/>
          <w:shd w:val="clear" w:color="auto" w:fill="FFFFFF"/>
          <w:lang w:val="en-GB"/>
        </w:rPr>
        <w:t>, pp.199-210.</w:t>
      </w:r>
    </w:p>
    <w:p w14:paraId="57002EED" w14:textId="77777777" w:rsidR="00710092" w:rsidRPr="00350115" w:rsidRDefault="00710092" w:rsidP="00710092">
      <w:pPr>
        <w:spacing w:line="360" w:lineRule="auto"/>
        <w:ind w:firstLine="0"/>
        <w:contextualSpacing/>
        <w:rPr>
          <w:rFonts w:ascii="Arial" w:hAnsi="Arial" w:cs="Arial"/>
          <w:sz w:val="24"/>
          <w:szCs w:val="24"/>
          <w:lang w:val="en-GB"/>
        </w:rPr>
      </w:pPr>
    </w:p>
    <w:sectPr w:rsidR="00710092" w:rsidRPr="00350115">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066B9" w14:textId="77777777" w:rsidR="00062B02" w:rsidRDefault="00062B02">
      <w:pPr>
        <w:spacing w:after="0" w:line="240" w:lineRule="auto"/>
      </w:pPr>
      <w:r>
        <w:separator/>
      </w:r>
    </w:p>
  </w:endnote>
  <w:endnote w:type="continuationSeparator" w:id="0">
    <w:p w14:paraId="61BEBED6" w14:textId="77777777" w:rsidR="00062B02" w:rsidRDefault="00062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50E18" w14:textId="77777777" w:rsidR="00062B02" w:rsidRDefault="00062B02">
      <w:pPr>
        <w:spacing w:after="0" w:line="240" w:lineRule="auto"/>
      </w:pPr>
      <w:r>
        <w:separator/>
      </w:r>
    </w:p>
  </w:footnote>
  <w:footnote w:type="continuationSeparator" w:id="0">
    <w:p w14:paraId="51B520D7" w14:textId="77777777" w:rsidR="00062B02" w:rsidRDefault="00062B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0D09" w14:textId="77777777" w:rsidR="007D615F" w:rsidRPr="007D615F" w:rsidRDefault="007D615F">
    <w:pPr>
      <w:pStyle w:val="Header"/>
      <w:rPr>
        <w:rFonts w:ascii="Arial" w:hAnsi="Arial" w:cs="Arial"/>
        <w:sz w:val="24"/>
        <w:szCs w:val="24"/>
      </w:rPr>
    </w:pPr>
    <w:r>
      <w:tab/>
    </w:r>
    <w:r>
      <w:tab/>
    </w:r>
    <w:r>
      <w:tab/>
    </w:r>
    <w:r w:rsidRPr="007D615F">
      <w:rPr>
        <w:rFonts w:ascii="Arial" w:hAnsi="Arial" w:cs="Arial"/>
        <w:sz w:val="24"/>
        <w:szCs w:val="24"/>
      </w:rPr>
      <w:t xml:space="preserve">Destination Management </w:t>
    </w:r>
    <w:sdt>
      <w:sdtPr>
        <w:rPr>
          <w:rFonts w:ascii="Arial" w:hAnsi="Arial" w:cs="Arial"/>
          <w:sz w:val="24"/>
          <w:szCs w:val="24"/>
        </w:rPr>
        <w:id w:val="1856758783"/>
        <w:docPartObj>
          <w:docPartGallery w:val="Page Numbers (Top of Page)"/>
          <w:docPartUnique/>
        </w:docPartObj>
      </w:sdtPr>
      <w:sdtEndPr>
        <w:rPr>
          <w:noProof/>
        </w:rPr>
      </w:sdtEndPr>
      <w:sdtContent>
        <w:r w:rsidRPr="007D615F">
          <w:rPr>
            <w:rFonts w:ascii="Arial" w:hAnsi="Arial" w:cs="Arial"/>
            <w:sz w:val="24"/>
            <w:szCs w:val="24"/>
          </w:rPr>
          <w:fldChar w:fldCharType="begin"/>
        </w:r>
        <w:r w:rsidRPr="007D615F">
          <w:rPr>
            <w:rFonts w:ascii="Arial" w:hAnsi="Arial" w:cs="Arial"/>
            <w:sz w:val="24"/>
            <w:szCs w:val="24"/>
          </w:rPr>
          <w:instrText xml:space="preserve"> PAGE   \* MERGEFORMAT </w:instrText>
        </w:r>
        <w:r w:rsidRPr="007D615F">
          <w:rPr>
            <w:rFonts w:ascii="Arial" w:hAnsi="Arial" w:cs="Arial"/>
            <w:sz w:val="24"/>
            <w:szCs w:val="24"/>
          </w:rPr>
          <w:fldChar w:fldCharType="separate"/>
        </w:r>
        <w:r w:rsidRPr="007D615F">
          <w:rPr>
            <w:rFonts w:ascii="Arial" w:hAnsi="Arial" w:cs="Arial"/>
            <w:noProof/>
            <w:sz w:val="24"/>
            <w:szCs w:val="24"/>
          </w:rPr>
          <w:t>2</w:t>
        </w:r>
        <w:r w:rsidRPr="007D615F">
          <w:rPr>
            <w:rFonts w:ascii="Arial" w:hAnsi="Arial" w:cs="Arial"/>
            <w:noProof/>
            <w:sz w:val="24"/>
            <w:szCs w:val="24"/>
          </w:rPr>
          <w:fldChar w:fldCharType="end"/>
        </w:r>
      </w:sdtContent>
    </w:sdt>
  </w:p>
  <w:p w14:paraId="52AC0416" w14:textId="77777777" w:rsidR="007D615F" w:rsidRDefault="007D61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FDC"/>
    <w:rsid w:val="00062B02"/>
    <w:rsid w:val="000A333D"/>
    <w:rsid w:val="000C1578"/>
    <w:rsid w:val="000D6B1C"/>
    <w:rsid w:val="00100E32"/>
    <w:rsid w:val="00100F46"/>
    <w:rsid w:val="001C7BAC"/>
    <w:rsid w:val="0022312A"/>
    <w:rsid w:val="00277435"/>
    <w:rsid w:val="002A3B63"/>
    <w:rsid w:val="00350115"/>
    <w:rsid w:val="003A12AB"/>
    <w:rsid w:val="003D150C"/>
    <w:rsid w:val="003D2D32"/>
    <w:rsid w:val="00437DA0"/>
    <w:rsid w:val="004607A9"/>
    <w:rsid w:val="00507C0F"/>
    <w:rsid w:val="00511D27"/>
    <w:rsid w:val="00535BDC"/>
    <w:rsid w:val="0059008F"/>
    <w:rsid w:val="00590E10"/>
    <w:rsid w:val="005A0CFD"/>
    <w:rsid w:val="005B68CA"/>
    <w:rsid w:val="005F610B"/>
    <w:rsid w:val="00607258"/>
    <w:rsid w:val="00673E15"/>
    <w:rsid w:val="006B0446"/>
    <w:rsid w:val="006D782E"/>
    <w:rsid w:val="00710092"/>
    <w:rsid w:val="007D615F"/>
    <w:rsid w:val="00824B0E"/>
    <w:rsid w:val="00882CAF"/>
    <w:rsid w:val="00897F41"/>
    <w:rsid w:val="008D0F6E"/>
    <w:rsid w:val="008D3D15"/>
    <w:rsid w:val="00A003D7"/>
    <w:rsid w:val="00A601ED"/>
    <w:rsid w:val="00A67D40"/>
    <w:rsid w:val="00AC40D0"/>
    <w:rsid w:val="00AE42FC"/>
    <w:rsid w:val="00B94AC4"/>
    <w:rsid w:val="00C44206"/>
    <w:rsid w:val="00D25B5F"/>
    <w:rsid w:val="00D72FDC"/>
    <w:rsid w:val="00E348BD"/>
    <w:rsid w:val="00F72199"/>
    <w:rsid w:val="00FE7D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88DB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0E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0E10"/>
  </w:style>
  <w:style w:type="paragraph" w:styleId="Footer">
    <w:name w:val="footer"/>
    <w:basedOn w:val="Normal"/>
    <w:link w:val="FooterChar"/>
    <w:uiPriority w:val="99"/>
    <w:unhideWhenUsed/>
    <w:rsid w:val="00590E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0E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2834</Words>
  <Characters>16160</Characters>
  <Application>Microsoft Office Word</Application>
  <DocSecurity>0</DocSecurity>
  <Lines>134</Lines>
  <Paragraphs>37</Paragraphs>
  <ScaleCrop>false</ScaleCrop>
  <Company/>
  <LinksUpToDate>false</LinksUpToDate>
  <CharactersWithSpaces>18957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2022-12-09T16:27:00Z</dcterms:created>
  <dcterms:modified xsi:type="dcterms:W3CDTF">2022-12-09T16:28:00Z</dcterms:modified>
</cp:coreProperties>
</file>