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82556D4" w14:textId="1DBC0897" w:rsidR="00295AD3" w:rsidRDefault="00295AD3" w:rsidP="00295AD3">
      <w:pPr>
        <w:spacing w:line="276" w:lineRule="auto"/>
        <w:jc w:val="center"/>
        <w:rPr>
          <w:rFonts w:cs="Times New Roman"/>
          <w:b/>
          <w:bCs/>
          <w:sz w:val="32"/>
          <w:szCs w:val="32"/>
        </w:rPr>
      </w:pPr>
      <w:r w:rsidRPr="00295AD3">
        <w:rPr>
          <w:rFonts w:cs="Times New Roman"/>
          <w:b/>
          <w:bCs/>
          <w:sz w:val="32"/>
          <w:szCs w:val="32"/>
        </w:rPr>
        <w:t>Student Learning Log</w:t>
      </w:r>
    </w:p>
    <w:p w14:paraId="38F9F338" w14:textId="77777777" w:rsidR="00295AD3" w:rsidRPr="00295AD3" w:rsidRDefault="00295AD3" w:rsidP="00295AD3">
      <w:pPr>
        <w:spacing w:line="276" w:lineRule="auto"/>
        <w:jc w:val="center"/>
        <w:rPr>
          <w:rFonts w:cs="Times New Roman"/>
          <w:b/>
          <w:bCs/>
          <w:sz w:val="32"/>
          <w:szCs w:val="32"/>
        </w:rPr>
      </w:pPr>
    </w:p>
    <w:p w14:paraId="34B5425E" w14:textId="77777777" w:rsidR="00295AD3" w:rsidRDefault="00295AD3" w:rsidP="00295AD3">
      <w:pPr>
        <w:spacing w:line="276" w:lineRule="auto"/>
        <w:jc w:val="center"/>
        <w:rPr>
          <w:rFonts w:cs="Times New Roman"/>
          <w:b/>
          <w:bCs/>
          <w:sz w:val="32"/>
          <w:szCs w:val="32"/>
        </w:rPr>
      </w:pPr>
      <w:r w:rsidRPr="00295AD3">
        <w:rPr>
          <w:rFonts w:cs="Times New Roman"/>
          <w:b/>
          <w:bCs/>
          <w:sz w:val="32"/>
          <w:szCs w:val="32"/>
        </w:rPr>
        <w:t xml:space="preserve">Managing Food &amp; Beverage Operations </w:t>
      </w:r>
    </w:p>
    <w:p w14:paraId="58B92B15" w14:textId="371DF575" w:rsidR="00295AD3" w:rsidRDefault="00295AD3" w:rsidP="00295AD3">
      <w:pPr>
        <w:spacing w:line="276" w:lineRule="auto"/>
        <w:jc w:val="center"/>
        <w:rPr>
          <w:rFonts w:cs="Times New Roman"/>
          <w:b/>
          <w:bCs/>
          <w:sz w:val="32"/>
          <w:szCs w:val="32"/>
        </w:rPr>
      </w:pPr>
      <w:r w:rsidRPr="00295AD3">
        <w:rPr>
          <w:rFonts w:cs="Times New Roman"/>
          <w:b/>
          <w:bCs/>
          <w:sz w:val="32"/>
          <w:szCs w:val="32"/>
        </w:rPr>
        <w:t>BMIH6002</w:t>
      </w:r>
    </w:p>
    <w:p w14:paraId="0695D607" w14:textId="77777777" w:rsidR="00295AD3" w:rsidRPr="00295AD3" w:rsidRDefault="00295AD3" w:rsidP="00295AD3">
      <w:pPr>
        <w:spacing w:line="276" w:lineRule="auto"/>
        <w:jc w:val="center"/>
        <w:rPr>
          <w:rFonts w:cs="Times New Roman"/>
          <w:b/>
          <w:bCs/>
          <w:sz w:val="32"/>
          <w:szCs w:val="32"/>
        </w:rPr>
      </w:pPr>
    </w:p>
    <w:p w14:paraId="6F268C5D" w14:textId="34E3C266" w:rsidR="00295AD3" w:rsidRDefault="00295AD3" w:rsidP="00295AD3">
      <w:pPr>
        <w:spacing w:line="276" w:lineRule="auto"/>
        <w:jc w:val="center"/>
        <w:rPr>
          <w:rFonts w:cs="Times New Roman"/>
          <w:b/>
          <w:bCs/>
          <w:sz w:val="32"/>
          <w:szCs w:val="32"/>
        </w:rPr>
      </w:pPr>
      <w:r w:rsidRPr="00295AD3">
        <w:rPr>
          <w:rFonts w:cs="Times New Roman"/>
          <w:b/>
          <w:bCs/>
          <w:sz w:val="32"/>
          <w:szCs w:val="32"/>
        </w:rPr>
        <w:t>Ion Lucian Grigore Maracine</w:t>
      </w:r>
    </w:p>
    <w:p w14:paraId="285EC745" w14:textId="77777777" w:rsidR="00295AD3" w:rsidRPr="00295AD3" w:rsidRDefault="00295AD3" w:rsidP="00295AD3">
      <w:pPr>
        <w:spacing w:line="276" w:lineRule="auto"/>
        <w:jc w:val="center"/>
        <w:rPr>
          <w:rFonts w:cs="Times New Roman"/>
          <w:b/>
          <w:bCs/>
          <w:sz w:val="32"/>
          <w:szCs w:val="32"/>
        </w:rPr>
      </w:pPr>
      <w:r w:rsidRPr="00295AD3">
        <w:rPr>
          <w:rFonts w:cs="Times New Roman"/>
          <w:b/>
          <w:bCs/>
          <w:sz w:val="32"/>
          <w:szCs w:val="32"/>
        </w:rPr>
        <w:t>Student Number: 2131338</w:t>
      </w:r>
    </w:p>
    <w:p w14:paraId="28498ACE" w14:textId="77777777" w:rsidR="00295AD3" w:rsidRPr="00295AD3" w:rsidRDefault="00295AD3" w:rsidP="00295AD3">
      <w:pPr>
        <w:spacing w:line="276" w:lineRule="auto"/>
        <w:jc w:val="center"/>
        <w:rPr>
          <w:rFonts w:cs="Times New Roman"/>
          <w:b/>
          <w:bCs/>
          <w:sz w:val="32"/>
          <w:szCs w:val="32"/>
        </w:rPr>
      </w:pPr>
    </w:p>
    <w:p w14:paraId="464B6C57" w14:textId="77777777" w:rsidR="00295AD3" w:rsidRPr="00295AD3" w:rsidRDefault="00295AD3" w:rsidP="00295AD3">
      <w:pPr>
        <w:spacing w:line="276" w:lineRule="auto"/>
        <w:jc w:val="left"/>
        <w:rPr>
          <w:rFonts w:cs="Times New Roman"/>
          <w:b/>
          <w:bCs/>
          <w:sz w:val="32"/>
          <w:szCs w:val="32"/>
        </w:rPr>
      </w:pPr>
    </w:p>
    <w:p w14:paraId="08CC7417" w14:textId="77777777" w:rsidR="00295AD3" w:rsidRDefault="00295AD3" w:rsidP="00295AD3">
      <w:pPr>
        <w:spacing w:line="276" w:lineRule="auto"/>
        <w:jc w:val="left"/>
        <w:rPr>
          <w:rFonts w:cs="Times New Roman"/>
          <w:sz w:val="32"/>
          <w:szCs w:val="32"/>
        </w:rPr>
      </w:pPr>
    </w:p>
    <w:p w14:paraId="3D682E65" w14:textId="77777777" w:rsidR="00295AD3" w:rsidRDefault="00295AD3" w:rsidP="00295AD3">
      <w:pPr>
        <w:spacing w:line="276" w:lineRule="auto"/>
        <w:jc w:val="left"/>
        <w:rPr>
          <w:rFonts w:cs="Times New Roman"/>
          <w:sz w:val="32"/>
          <w:szCs w:val="32"/>
        </w:rPr>
      </w:pPr>
    </w:p>
    <w:p w14:paraId="0C81B396" w14:textId="77777777" w:rsidR="00295AD3" w:rsidRDefault="00295AD3" w:rsidP="00295AD3">
      <w:pPr>
        <w:spacing w:line="276" w:lineRule="auto"/>
        <w:jc w:val="left"/>
        <w:rPr>
          <w:rFonts w:cs="Times New Roman"/>
          <w:sz w:val="32"/>
          <w:szCs w:val="32"/>
        </w:rPr>
      </w:pPr>
    </w:p>
    <w:p w14:paraId="4DCC74F9" w14:textId="77777777" w:rsidR="00295AD3" w:rsidRDefault="00295AD3" w:rsidP="00295AD3">
      <w:pPr>
        <w:spacing w:line="276" w:lineRule="auto"/>
        <w:jc w:val="left"/>
        <w:rPr>
          <w:rFonts w:cs="Times New Roman"/>
          <w:sz w:val="32"/>
          <w:szCs w:val="32"/>
        </w:rPr>
      </w:pPr>
    </w:p>
    <w:p w14:paraId="0533A332" w14:textId="77777777" w:rsidR="00295AD3" w:rsidRDefault="00295AD3" w:rsidP="00295AD3">
      <w:pPr>
        <w:spacing w:line="276" w:lineRule="auto"/>
        <w:jc w:val="left"/>
        <w:rPr>
          <w:rFonts w:cs="Times New Roman"/>
          <w:sz w:val="32"/>
          <w:szCs w:val="32"/>
        </w:rPr>
      </w:pPr>
    </w:p>
    <w:p w14:paraId="40D741F1" w14:textId="77777777" w:rsidR="00295AD3" w:rsidRDefault="00295AD3" w:rsidP="00295AD3">
      <w:pPr>
        <w:spacing w:line="276" w:lineRule="auto"/>
        <w:jc w:val="left"/>
        <w:rPr>
          <w:rFonts w:cs="Times New Roman"/>
          <w:sz w:val="32"/>
          <w:szCs w:val="32"/>
        </w:rPr>
      </w:pPr>
    </w:p>
    <w:p w14:paraId="1491465D" w14:textId="77777777" w:rsidR="00295AD3" w:rsidRDefault="00295AD3" w:rsidP="00295AD3">
      <w:pPr>
        <w:spacing w:line="276" w:lineRule="auto"/>
        <w:jc w:val="left"/>
        <w:rPr>
          <w:rFonts w:cs="Times New Roman"/>
          <w:sz w:val="32"/>
          <w:szCs w:val="32"/>
        </w:rPr>
      </w:pPr>
    </w:p>
    <w:p w14:paraId="0A8B73CE" w14:textId="77777777" w:rsidR="00295AD3" w:rsidRDefault="00295AD3" w:rsidP="00295AD3">
      <w:pPr>
        <w:spacing w:line="276" w:lineRule="auto"/>
        <w:jc w:val="left"/>
        <w:rPr>
          <w:rFonts w:cs="Times New Roman"/>
          <w:sz w:val="32"/>
          <w:szCs w:val="32"/>
        </w:rPr>
      </w:pPr>
    </w:p>
    <w:p w14:paraId="7C1F4B29" w14:textId="77777777" w:rsidR="00295AD3" w:rsidRDefault="00295AD3" w:rsidP="00295AD3">
      <w:pPr>
        <w:spacing w:line="276" w:lineRule="auto"/>
        <w:jc w:val="left"/>
        <w:rPr>
          <w:rFonts w:cs="Times New Roman"/>
          <w:sz w:val="32"/>
          <w:szCs w:val="32"/>
        </w:rPr>
      </w:pPr>
    </w:p>
    <w:p w14:paraId="4A0700C3" w14:textId="77777777" w:rsidR="00295AD3" w:rsidRDefault="00295AD3" w:rsidP="00295AD3">
      <w:pPr>
        <w:spacing w:line="276" w:lineRule="auto"/>
        <w:jc w:val="left"/>
        <w:rPr>
          <w:rFonts w:cs="Times New Roman"/>
          <w:sz w:val="32"/>
          <w:szCs w:val="32"/>
        </w:rPr>
      </w:pPr>
    </w:p>
    <w:p w14:paraId="04BF762F" w14:textId="77777777" w:rsidR="00295AD3" w:rsidRPr="001F2649" w:rsidRDefault="00295AD3" w:rsidP="00295AD3">
      <w:pPr>
        <w:spacing w:line="276" w:lineRule="auto"/>
        <w:jc w:val="left"/>
        <w:rPr>
          <w:rFonts w:cs="Times New Roman"/>
          <w:sz w:val="32"/>
          <w:szCs w:val="32"/>
        </w:rPr>
      </w:pPr>
    </w:p>
    <w:sdt>
      <w:sdtPr>
        <w:rPr>
          <w:rFonts w:eastAsiaTheme="minorEastAsia" w:cs="Times New Roman"/>
          <w:b w:val="0"/>
          <w:bCs w:val="0"/>
          <w:sz w:val="32"/>
          <w:szCs w:val="32"/>
          <w:lang w:bidi="ar-SA"/>
        </w:rPr>
        <w:id w:val="-636034933"/>
        <w:docPartObj>
          <w:docPartGallery w:val="Table of Contents"/>
          <w:docPartUnique/>
        </w:docPartObj>
      </w:sdtPr>
      <w:sdtEndPr>
        <w:rPr>
          <w:noProof/>
        </w:rPr>
      </w:sdtEndPr>
      <w:sdtContent>
        <w:p w14:paraId="36865DAA" w14:textId="77777777" w:rsidR="001F2649" w:rsidRPr="001F2649" w:rsidRDefault="001F2649" w:rsidP="001F2649">
          <w:pPr>
            <w:pStyle w:val="TOCHeading"/>
            <w:jc w:val="center"/>
            <w:rPr>
              <w:rFonts w:cs="Times New Roman"/>
              <w:sz w:val="32"/>
              <w:szCs w:val="32"/>
            </w:rPr>
          </w:pPr>
          <w:r w:rsidRPr="001F2649">
            <w:rPr>
              <w:rFonts w:cs="Times New Roman"/>
              <w:sz w:val="32"/>
              <w:szCs w:val="32"/>
            </w:rPr>
            <w:t>Table of Contents</w:t>
          </w:r>
        </w:p>
        <w:p w14:paraId="5BC405E4" w14:textId="2E1DFF18" w:rsidR="001F2649" w:rsidRPr="001F2649" w:rsidRDefault="001F2649" w:rsidP="001F2649">
          <w:pPr>
            <w:pStyle w:val="TOC1"/>
            <w:tabs>
              <w:tab w:val="right" w:leader="dot" w:pos="9350"/>
            </w:tabs>
            <w:rPr>
              <w:rFonts w:cs="Times New Roman"/>
              <w:noProof/>
              <w:sz w:val="32"/>
              <w:szCs w:val="32"/>
            </w:rPr>
          </w:pPr>
          <w:r w:rsidRPr="001F2649">
            <w:rPr>
              <w:rFonts w:cs="Times New Roman"/>
              <w:sz w:val="32"/>
              <w:szCs w:val="32"/>
            </w:rPr>
            <w:fldChar w:fldCharType="begin"/>
          </w:r>
          <w:r w:rsidRPr="001F2649">
            <w:rPr>
              <w:rFonts w:cs="Times New Roman"/>
              <w:sz w:val="32"/>
              <w:szCs w:val="32"/>
            </w:rPr>
            <w:instrText xml:space="preserve"> TOC \o "1-3" \h \z \u </w:instrText>
          </w:r>
          <w:r w:rsidRPr="001F2649">
            <w:rPr>
              <w:rFonts w:cs="Times New Roman"/>
              <w:sz w:val="32"/>
              <w:szCs w:val="32"/>
            </w:rPr>
            <w:fldChar w:fldCharType="separate"/>
          </w:r>
          <w:hyperlink w:anchor="_Toc181032537" w:history="1">
            <w:r w:rsidRPr="001F2649">
              <w:rPr>
                <w:rStyle w:val="Hyperlink"/>
                <w:rFonts w:cs="Times New Roman"/>
                <w:noProof/>
                <w:sz w:val="32"/>
                <w:szCs w:val="32"/>
              </w:rPr>
              <w:t>Introduction</w:t>
            </w:r>
            <w:r w:rsidRPr="001F2649">
              <w:rPr>
                <w:rFonts w:cs="Times New Roman"/>
                <w:noProof/>
                <w:webHidden/>
                <w:sz w:val="32"/>
                <w:szCs w:val="32"/>
              </w:rPr>
              <w:tab/>
            </w:r>
            <w:r w:rsidRPr="001F2649">
              <w:rPr>
                <w:rFonts w:cs="Times New Roman"/>
                <w:noProof/>
                <w:webHidden/>
                <w:sz w:val="32"/>
                <w:szCs w:val="32"/>
              </w:rPr>
              <w:fldChar w:fldCharType="begin"/>
            </w:r>
            <w:r w:rsidRPr="001F2649">
              <w:rPr>
                <w:rFonts w:cs="Times New Roman"/>
                <w:noProof/>
                <w:webHidden/>
                <w:sz w:val="32"/>
                <w:szCs w:val="32"/>
              </w:rPr>
              <w:instrText xml:space="preserve"> PAGEREF _Toc181032537 \h </w:instrText>
            </w:r>
            <w:r w:rsidRPr="001F2649">
              <w:rPr>
                <w:rFonts w:cs="Times New Roman"/>
                <w:noProof/>
                <w:webHidden/>
                <w:sz w:val="32"/>
                <w:szCs w:val="32"/>
              </w:rPr>
            </w:r>
            <w:r w:rsidRPr="001F2649">
              <w:rPr>
                <w:rFonts w:cs="Times New Roman"/>
                <w:noProof/>
                <w:webHidden/>
                <w:sz w:val="32"/>
                <w:szCs w:val="32"/>
              </w:rPr>
              <w:fldChar w:fldCharType="separate"/>
            </w:r>
            <w:r w:rsidR="000C18E7">
              <w:rPr>
                <w:rFonts w:cs="Times New Roman"/>
                <w:noProof/>
                <w:webHidden/>
                <w:sz w:val="32"/>
                <w:szCs w:val="32"/>
              </w:rPr>
              <w:t>3</w:t>
            </w:r>
            <w:r w:rsidRPr="001F2649">
              <w:rPr>
                <w:rFonts w:cs="Times New Roman"/>
                <w:noProof/>
                <w:webHidden/>
                <w:sz w:val="32"/>
                <w:szCs w:val="32"/>
              </w:rPr>
              <w:fldChar w:fldCharType="end"/>
            </w:r>
          </w:hyperlink>
        </w:p>
        <w:p w14:paraId="0A22F271" w14:textId="489F0CDA" w:rsidR="001F2649" w:rsidRPr="001F2649" w:rsidRDefault="001F2649" w:rsidP="001F2649">
          <w:pPr>
            <w:pStyle w:val="TOC1"/>
            <w:tabs>
              <w:tab w:val="right" w:leader="dot" w:pos="9350"/>
            </w:tabs>
            <w:rPr>
              <w:rFonts w:cs="Times New Roman"/>
              <w:noProof/>
              <w:sz w:val="32"/>
              <w:szCs w:val="32"/>
            </w:rPr>
          </w:pPr>
          <w:hyperlink w:anchor="_Toc181032538" w:history="1">
            <w:r w:rsidRPr="001F2649">
              <w:rPr>
                <w:rStyle w:val="Hyperlink"/>
                <w:rFonts w:cs="Times New Roman"/>
                <w:noProof/>
                <w:sz w:val="32"/>
                <w:szCs w:val="32"/>
              </w:rPr>
              <w:t>Section 1: Reflection on Experience and Personal Development</w:t>
            </w:r>
            <w:r w:rsidRPr="001F2649">
              <w:rPr>
                <w:rFonts w:cs="Times New Roman"/>
                <w:noProof/>
                <w:webHidden/>
                <w:sz w:val="32"/>
                <w:szCs w:val="32"/>
              </w:rPr>
              <w:tab/>
            </w:r>
            <w:r w:rsidRPr="001F2649">
              <w:rPr>
                <w:rFonts w:cs="Times New Roman"/>
                <w:noProof/>
                <w:webHidden/>
                <w:sz w:val="32"/>
                <w:szCs w:val="32"/>
              </w:rPr>
              <w:fldChar w:fldCharType="begin"/>
            </w:r>
            <w:r w:rsidRPr="001F2649">
              <w:rPr>
                <w:rFonts w:cs="Times New Roman"/>
                <w:noProof/>
                <w:webHidden/>
                <w:sz w:val="32"/>
                <w:szCs w:val="32"/>
              </w:rPr>
              <w:instrText xml:space="preserve"> PAGEREF _Toc181032538 \h </w:instrText>
            </w:r>
            <w:r w:rsidRPr="001F2649">
              <w:rPr>
                <w:rFonts w:cs="Times New Roman"/>
                <w:noProof/>
                <w:webHidden/>
                <w:sz w:val="32"/>
                <w:szCs w:val="32"/>
              </w:rPr>
            </w:r>
            <w:r w:rsidRPr="001F2649">
              <w:rPr>
                <w:rFonts w:cs="Times New Roman"/>
                <w:noProof/>
                <w:webHidden/>
                <w:sz w:val="32"/>
                <w:szCs w:val="32"/>
              </w:rPr>
              <w:fldChar w:fldCharType="separate"/>
            </w:r>
            <w:r w:rsidR="000C18E7">
              <w:rPr>
                <w:rFonts w:cs="Times New Roman"/>
                <w:noProof/>
                <w:webHidden/>
                <w:sz w:val="32"/>
                <w:szCs w:val="32"/>
              </w:rPr>
              <w:t>5</w:t>
            </w:r>
            <w:r w:rsidRPr="001F2649">
              <w:rPr>
                <w:rFonts w:cs="Times New Roman"/>
                <w:noProof/>
                <w:webHidden/>
                <w:sz w:val="32"/>
                <w:szCs w:val="32"/>
              </w:rPr>
              <w:fldChar w:fldCharType="end"/>
            </w:r>
          </w:hyperlink>
        </w:p>
        <w:p w14:paraId="79BBA121" w14:textId="2F20CFA2" w:rsidR="001F2649" w:rsidRPr="001F2649" w:rsidRDefault="001F2649" w:rsidP="001F2649">
          <w:pPr>
            <w:pStyle w:val="TOC1"/>
            <w:tabs>
              <w:tab w:val="right" w:leader="dot" w:pos="9350"/>
            </w:tabs>
            <w:rPr>
              <w:rFonts w:cs="Times New Roman"/>
              <w:noProof/>
              <w:sz w:val="32"/>
              <w:szCs w:val="32"/>
            </w:rPr>
          </w:pPr>
          <w:hyperlink w:anchor="_Toc181032539" w:history="1">
            <w:r w:rsidRPr="001F2649">
              <w:rPr>
                <w:rStyle w:val="Hyperlink"/>
                <w:rFonts w:cs="Times New Roman"/>
                <w:noProof/>
                <w:sz w:val="32"/>
                <w:szCs w:val="32"/>
              </w:rPr>
              <w:t>Section 2: Critical Analysis of Work-Based Skills and Technical Knowledge</w:t>
            </w:r>
            <w:r w:rsidRPr="001F2649">
              <w:rPr>
                <w:rFonts w:cs="Times New Roman"/>
                <w:noProof/>
                <w:webHidden/>
                <w:sz w:val="32"/>
                <w:szCs w:val="32"/>
              </w:rPr>
              <w:tab/>
            </w:r>
            <w:r w:rsidRPr="001F2649">
              <w:rPr>
                <w:rFonts w:cs="Times New Roman"/>
                <w:noProof/>
                <w:webHidden/>
                <w:sz w:val="32"/>
                <w:szCs w:val="32"/>
              </w:rPr>
              <w:fldChar w:fldCharType="begin"/>
            </w:r>
            <w:r w:rsidRPr="001F2649">
              <w:rPr>
                <w:rFonts w:cs="Times New Roman"/>
                <w:noProof/>
                <w:webHidden/>
                <w:sz w:val="32"/>
                <w:szCs w:val="32"/>
              </w:rPr>
              <w:instrText xml:space="preserve"> PAGEREF _Toc181032539 \h </w:instrText>
            </w:r>
            <w:r w:rsidRPr="001F2649">
              <w:rPr>
                <w:rFonts w:cs="Times New Roman"/>
                <w:noProof/>
                <w:webHidden/>
                <w:sz w:val="32"/>
                <w:szCs w:val="32"/>
              </w:rPr>
            </w:r>
            <w:r w:rsidRPr="001F2649">
              <w:rPr>
                <w:rFonts w:cs="Times New Roman"/>
                <w:noProof/>
                <w:webHidden/>
                <w:sz w:val="32"/>
                <w:szCs w:val="32"/>
              </w:rPr>
              <w:fldChar w:fldCharType="separate"/>
            </w:r>
            <w:r w:rsidR="000C18E7">
              <w:rPr>
                <w:rFonts w:cs="Times New Roman"/>
                <w:noProof/>
                <w:webHidden/>
                <w:sz w:val="32"/>
                <w:szCs w:val="32"/>
              </w:rPr>
              <w:t>7</w:t>
            </w:r>
            <w:r w:rsidRPr="001F2649">
              <w:rPr>
                <w:rFonts w:cs="Times New Roman"/>
                <w:noProof/>
                <w:webHidden/>
                <w:sz w:val="32"/>
                <w:szCs w:val="32"/>
              </w:rPr>
              <w:fldChar w:fldCharType="end"/>
            </w:r>
          </w:hyperlink>
        </w:p>
        <w:p w14:paraId="2E216527" w14:textId="44C8A7AE" w:rsidR="001F2649" w:rsidRPr="001F2649" w:rsidRDefault="001F2649" w:rsidP="001F2649">
          <w:pPr>
            <w:pStyle w:val="TOC1"/>
            <w:tabs>
              <w:tab w:val="right" w:leader="dot" w:pos="9350"/>
            </w:tabs>
            <w:rPr>
              <w:rFonts w:cs="Times New Roman"/>
              <w:noProof/>
              <w:sz w:val="32"/>
              <w:szCs w:val="32"/>
            </w:rPr>
          </w:pPr>
          <w:hyperlink w:anchor="_Toc181032540" w:history="1">
            <w:r w:rsidRPr="001F2649">
              <w:rPr>
                <w:rStyle w:val="Hyperlink"/>
                <w:rFonts w:cs="Times New Roman"/>
                <w:noProof/>
                <w:sz w:val="32"/>
                <w:szCs w:val="32"/>
              </w:rPr>
              <w:t>Section 3: Reflection on Organisational Issues</w:t>
            </w:r>
            <w:r w:rsidRPr="001F2649">
              <w:rPr>
                <w:rFonts w:cs="Times New Roman"/>
                <w:noProof/>
                <w:webHidden/>
                <w:sz w:val="32"/>
                <w:szCs w:val="32"/>
              </w:rPr>
              <w:tab/>
            </w:r>
            <w:r w:rsidRPr="001F2649">
              <w:rPr>
                <w:rFonts w:cs="Times New Roman"/>
                <w:noProof/>
                <w:webHidden/>
                <w:sz w:val="32"/>
                <w:szCs w:val="32"/>
              </w:rPr>
              <w:fldChar w:fldCharType="begin"/>
            </w:r>
            <w:r w:rsidRPr="001F2649">
              <w:rPr>
                <w:rFonts w:cs="Times New Roman"/>
                <w:noProof/>
                <w:webHidden/>
                <w:sz w:val="32"/>
                <w:szCs w:val="32"/>
              </w:rPr>
              <w:instrText xml:space="preserve"> PAGEREF _Toc181032540 \h </w:instrText>
            </w:r>
            <w:r w:rsidRPr="001F2649">
              <w:rPr>
                <w:rFonts w:cs="Times New Roman"/>
                <w:noProof/>
                <w:webHidden/>
                <w:sz w:val="32"/>
                <w:szCs w:val="32"/>
              </w:rPr>
            </w:r>
            <w:r w:rsidRPr="001F2649">
              <w:rPr>
                <w:rFonts w:cs="Times New Roman"/>
                <w:noProof/>
                <w:webHidden/>
                <w:sz w:val="32"/>
                <w:szCs w:val="32"/>
              </w:rPr>
              <w:fldChar w:fldCharType="separate"/>
            </w:r>
            <w:r w:rsidR="000C18E7">
              <w:rPr>
                <w:rFonts w:cs="Times New Roman"/>
                <w:noProof/>
                <w:webHidden/>
                <w:sz w:val="32"/>
                <w:szCs w:val="32"/>
              </w:rPr>
              <w:t>8</w:t>
            </w:r>
            <w:r w:rsidRPr="001F2649">
              <w:rPr>
                <w:rFonts w:cs="Times New Roman"/>
                <w:noProof/>
                <w:webHidden/>
                <w:sz w:val="32"/>
                <w:szCs w:val="32"/>
              </w:rPr>
              <w:fldChar w:fldCharType="end"/>
            </w:r>
          </w:hyperlink>
        </w:p>
        <w:p w14:paraId="52324DE0" w14:textId="5C5A1162" w:rsidR="001F2649" w:rsidRPr="001F2649" w:rsidRDefault="001F2649" w:rsidP="001F2649">
          <w:pPr>
            <w:pStyle w:val="TOC1"/>
            <w:tabs>
              <w:tab w:val="right" w:leader="dot" w:pos="9350"/>
            </w:tabs>
            <w:rPr>
              <w:rFonts w:cs="Times New Roman"/>
              <w:noProof/>
              <w:sz w:val="32"/>
              <w:szCs w:val="32"/>
            </w:rPr>
          </w:pPr>
          <w:hyperlink w:anchor="_Toc181032541" w:history="1">
            <w:r w:rsidRPr="001F2649">
              <w:rPr>
                <w:rStyle w:val="Hyperlink"/>
                <w:rFonts w:cs="Times New Roman"/>
                <w:noProof/>
                <w:sz w:val="32"/>
                <w:szCs w:val="32"/>
              </w:rPr>
              <w:t>Conclusion and Action Plan</w:t>
            </w:r>
            <w:r w:rsidRPr="001F2649">
              <w:rPr>
                <w:rFonts w:cs="Times New Roman"/>
                <w:noProof/>
                <w:webHidden/>
                <w:sz w:val="32"/>
                <w:szCs w:val="32"/>
              </w:rPr>
              <w:tab/>
            </w:r>
            <w:r w:rsidRPr="001F2649">
              <w:rPr>
                <w:rFonts w:cs="Times New Roman"/>
                <w:noProof/>
                <w:webHidden/>
                <w:sz w:val="32"/>
                <w:szCs w:val="32"/>
              </w:rPr>
              <w:fldChar w:fldCharType="begin"/>
            </w:r>
            <w:r w:rsidRPr="001F2649">
              <w:rPr>
                <w:rFonts w:cs="Times New Roman"/>
                <w:noProof/>
                <w:webHidden/>
                <w:sz w:val="32"/>
                <w:szCs w:val="32"/>
              </w:rPr>
              <w:instrText xml:space="preserve"> PAGEREF _Toc181032541 \h </w:instrText>
            </w:r>
            <w:r w:rsidRPr="001F2649">
              <w:rPr>
                <w:rFonts w:cs="Times New Roman"/>
                <w:noProof/>
                <w:webHidden/>
                <w:sz w:val="32"/>
                <w:szCs w:val="32"/>
              </w:rPr>
            </w:r>
            <w:r w:rsidRPr="001F2649">
              <w:rPr>
                <w:rFonts w:cs="Times New Roman"/>
                <w:noProof/>
                <w:webHidden/>
                <w:sz w:val="32"/>
                <w:szCs w:val="32"/>
              </w:rPr>
              <w:fldChar w:fldCharType="separate"/>
            </w:r>
            <w:r w:rsidR="000C18E7">
              <w:rPr>
                <w:rFonts w:cs="Times New Roman"/>
                <w:noProof/>
                <w:webHidden/>
                <w:sz w:val="32"/>
                <w:szCs w:val="32"/>
              </w:rPr>
              <w:t>10</w:t>
            </w:r>
            <w:r w:rsidRPr="001F2649">
              <w:rPr>
                <w:rFonts w:cs="Times New Roman"/>
                <w:noProof/>
                <w:webHidden/>
                <w:sz w:val="32"/>
                <w:szCs w:val="32"/>
              </w:rPr>
              <w:fldChar w:fldCharType="end"/>
            </w:r>
          </w:hyperlink>
        </w:p>
        <w:p w14:paraId="6EE279DE" w14:textId="185360D8" w:rsidR="001F2649" w:rsidRDefault="001F2649" w:rsidP="001F2649">
          <w:pPr>
            <w:pStyle w:val="TOC1"/>
            <w:tabs>
              <w:tab w:val="right" w:leader="dot" w:pos="9350"/>
            </w:tabs>
            <w:rPr>
              <w:rFonts w:cs="Times New Roman"/>
              <w:noProof/>
              <w:sz w:val="32"/>
              <w:szCs w:val="32"/>
            </w:rPr>
          </w:pPr>
          <w:hyperlink w:anchor="_Toc181032542" w:history="1">
            <w:r w:rsidRPr="001F2649">
              <w:rPr>
                <w:rStyle w:val="Hyperlink"/>
                <w:rFonts w:cs="Times New Roman"/>
                <w:noProof/>
                <w:sz w:val="32"/>
                <w:szCs w:val="32"/>
              </w:rPr>
              <w:t>Reference</w:t>
            </w:r>
            <w:r w:rsidRPr="001F2649">
              <w:rPr>
                <w:rFonts w:cs="Times New Roman"/>
                <w:noProof/>
                <w:webHidden/>
                <w:sz w:val="32"/>
                <w:szCs w:val="32"/>
              </w:rPr>
              <w:tab/>
            </w:r>
            <w:r w:rsidRPr="001F2649">
              <w:rPr>
                <w:rFonts w:cs="Times New Roman"/>
                <w:noProof/>
                <w:webHidden/>
                <w:sz w:val="32"/>
                <w:szCs w:val="32"/>
              </w:rPr>
              <w:fldChar w:fldCharType="begin"/>
            </w:r>
            <w:r w:rsidRPr="001F2649">
              <w:rPr>
                <w:rFonts w:cs="Times New Roman"/>
                <w:noProof/>
                <w:webHidden/>
                <w:sz w:val="32"/>
                <w:szCs w:val="32"/>
              </w:rPr>
              <w:instrText xml:space="preserve"> PAGEREF _Toc181032542 \h </w:instrText>
            </w:r>
            <w:r w:rsidRPr="001F2649">
              <w:rPr>
                <w:rFonts w:cs="Times New Roman"/>
                <w:noProof/>
                <w:webHidden/>
                <w:sz w:val="32"/>
                <w:szCs w:val="32"/>
              </w:rPr>
            </w:r>
            <w:r w:rsidRPr="001F2649">
              <w:rPr>
                <w:rFonts w:cs="Times New Roman"/>
                <w:noProof/>
                <w:webHidden/>
                <w:sz w:val="32"/>
                <w:szCs w:val="32"/>
              </w:rPr>
              <w:fldChar w:fldCharType="separate"/>
            </w:r>
            <w:r w:rsidR="000C18E7">
              <w:rPr>
                <w:rFonts w:cs="Times New Roman"/>
                <w:noProof/>
                <w:webHidden/>
                <w:sz w:val="32"/>
                <w:szCs w:val="32"/>
              </w:rPr>
              <w:t>11</w:t>
            </w:r>
            <w:r w:rsidRPr="001F2649">
              <w:rPr>
                <w:rFonts w:cs="Times New Roman"/>
                <w:noProof/>
                <w:webHidden/>
                <w:sz w:val="32"/>
                <w:szCs w:val="32"/>
              </w:rPr>
              <w:fldChar w:fldCharType="end"/>
            </w:r>
          </w:hyperlink>
        </w:p>
        <w:p w14:paraId="0354FA20" w14:textId="17009694" w:rsidR="00FE0B47" w:rsidRPr="00FE0B47" w:rsidRDefault="00FE0B47" w:rsidP="00FE0B47">
          <w:pPr>
            <w:rPr>
              <w:noProof/>
              <w:sz w:val="32"/>
              <w:szCs w:val="32"/>
            </w:rPr>
          </w:pPr>
          <w:r w:rsidRPr="00FE0B47">
            <w:rPr>
              <w:noProof/>
              <w:sz w:val="32"/>
              <w:szCs w:val="32"/>
            </w:rPr>
            <w:t>Statement……………………………………………………………</w:t>
          </w:r>
          <w:r>
            <w:rPr>
              <w:noProof/>
              <w:sz w:val="32"/>
              <w:szCs w:val="32"/>
            </w:rPr>
            <w:t>….</w:t>
          </w:r>
          <w:r w:rsidRPr="00FE0B47">
            <w:rPr>
              <w:noProof/>
              <w:sz w:val="32"/>
              <w:szCs w:val="32"/>
            </w:rPr>
            <w:t>13</w:t>
          </w:r>
        </w:p>
        <w:p w14:paraId="016A1E48" w14:textId="77777777" w:rsidR="001F2649" w:rsidRPr="001F2649" w:rsidRDefault="001F2649" w:rsidP="001F2649">
          <w:pPr>
            <w:rPr>
              <w:rFonts w:cs="Times New Roman"/>
              <w:sz w:val="32"/>
              <w:szCs w:val="32"/>
            </w:rPr>
          </w:pPr>
          <w:r w:rsidRPr="001F2649">
            <w:rPr>
              <w:rFonts w:cs="Times New Roman"/>
              <w:b/>
              <w:bCs/>
              <w:noProof/>
              <w:sz w:val="32"/>
              <w:szCs w:val="32"/>
            </w:rPr>
            <w:fldChar w:fldCharType="end"/>
          </w:r>
        </w:p>
      </w:sdtContent>
    </w:sdt>
    <w:p w14:paraId="5F186188" w14:textId="77777777" w:rsidR="001F2649" w:rsidRPr="001F2649" w:rsidRDefault="001F2649" w:rsidP="001F2649">
      <w:pPr>
        <w:spacing w:line="276" w:lineRule="auto"/>
        <w:jc w:val="left"/>
        <w:rPr>
          <w:rFonts w:eastAsiaTheme="majorEastAsia" w:cs="Times New Roman"/>
          <w:b/>
          <w:bCs/>
          <w:sz w:val="32"/>
          <w:szCs w:val="32"/>
        </w:rPr>
      </w:pPr>
      <w:r w:rsidRPr="001F2649">
        <w:rPr>
          <w:rFonts w:cs="Times New Roman"/>
          <w:sz w:val="32"/>
          <w:szCs w:val="32"/>
        </w:rPr>
        <w:br w:type="page"/>
      </w:r>
    </w:p>
    <w:p w14:paraId="45629325" w14:textId="77777777" w:rsidR="001F2649" w:rsidRPr="001F2649" w:rsidRDefault="001F2649" w:rsidP="001F2649">
      <w:pPr>
        <w:pStyle w:val="Heading1"/>
        <w:rPr>
          <w:rFonts w:ascii="Times New Roman" w:hAnsi="Times New Roman" w:cs="Times New Roman"/>
          <w:sz w:val="32"/>
          <w:szCs w:val="32"/>
        </w:rPr>
      </w:pPr>
      <w:bookmarkStart w:id="0" w:name="_Toc181032537"/>
      <w:r w:rsidRPr="001F2649">
        <w:rPr>
          <w:rFonts w:ascii="Times New Roman" w:hAnsi="Times New Roman" w:cs="Times New Roman"/>
          <w:sz w:val="32"/>
          <w:szCs w:val="32"/>
        </w:rPr>
        <w:lastRenderedPageBreak/>
        <w:t>Introduction</w:t>
      </w:r>
      <w:bookmarkEnd w:id="0"/>
    </w:p>
    <w:p w14:paraId="71B3D798" w14:textId="77777777" w:rsidR="001F2649" w:rsidRPr="001F2649" w:rsidRDefault="001F2649" w:rsidP="001F2649">
      <w:pPr>
        <w:spacing w:before="240" w:after="240"/>
        <w:rPr>
          <w:rFonts w:cs="Times New Roman"/>
          <w:sz w:val="32"/>
          <w:szCs w:val="32"/>
        </w:rPr>
      </w:pPr>
      <w:r w:rsidRPr="001F2649">
        <w:rPr>
          <w:rFonts w:cs="Times New Roman"/>
          <w:sz w:val="32"/>
          <w:szCs w:val="32"/>
        </w:rPr>
        <w:t>Purchasing materials, preparing food and beverages, controlling supplies, supervising events, and assessing financial outcomes are all part of the Food and Beverage Service (F&amp;B) of Hotel Rossington Hall. To keep costs down and guarantee quality, the finance and purchasing divisions work together. Choosing a vendor, negotiating prices, preservation, and excellent service are some of the factors that influence purchases. Merchandise is managed by staff, storemen, food staff members, and bartenders.</w:t>
      </w:r>
    </w:p>
    <w:p w14:paraId="1B62C44D" w14:textId="77777777" w:rsidR="001F2649" w:rsidRPr="001F2649" w:rsidRDefault="001F2649" w:rsidP="001F2649">
      <w:pPr>
        <w:spacing w:before="240" w:after="240"/>
        <w:rPr>
          <w:rFonts w:cs="Times New Roman"/>
          <w:sz w:val="32"/>
          <w:szCs w:val="32"/>
        </w:rPr>
      </w:pPr>
      <w:r w:rsidRPr="001F2649">
        <w:rPr>
          <w:rFonts w:cs="Times New Roman"/>
          <w:sz w:val="32"/>
          <w:szCs w:val="32"/>
        </w:rPr>
        <w:t xml:space="preserve">The following are the learning goals for an internship in food and beverage operation management: </w:t>
      </w:r>
    </w:p>
    <w:p w14:paraId="37118EF9" w14:textId="77777777" w:rsidR="001F2649" w:rsidRPr="001F2649" w:rsidRDefault="001F2649" w:rsidP="001F2649">
      <w:pPr>
        <w:numPr>
          <w:ilvl w:val="0"/>
          <w:numId w:val="1"/>
        </w:numPr>
        <w:spacing w:before="240"/>
        <w:jc w:val="left"/>
        <w:rPr>
          <w:rFonts w:cs="Times New Roman"/>
          <w:sz w:val="32"/>
          <w:szCs w:val="32"/>
        </w:rPr>
      </w:pPr>
      <w:r w:rsidRPr="001F2649">
        <w:rPr>
          <w:rFonts w:cs="Times New Roman"/>
          <w:b/>
          <w:sz w:val="32"/>
          <w:szCs w:val="32"/>
        </w:rPr>
        <w:t xml:space="preserve">Food presentation and preparation: </w:t>
      </w:r>
      <w:r w:rsidRPr="001F2649">
        <w:rPr>
          <w:rFonts w:cs="Times New Roman"/>
          <w:sz w:val="32"/>
          <w:szCs w:val="32"/>
        </w:rPr>
        <w:t xml:space="preserve">Acquire the skills necessary to professionally make and display food. </w:t>
      </w:r>
    </w:p>
    <w:p w14:paraId="37A6A77F" w14:textId="77777777" w:rsidR="001F2649" w:rsidRPr="001F2649" w:rsidRDefault="001F2649" w:rsidP="001F2649">
      <w:pPr>
        <w:numPr>
          <w:ilvl w:val="0"/>
          <w:numId w:val="1"/>
        </w:numPr>
        <w:jc w:val="left"/>
        <w:rPr>
          <w:rFonts w:cs="Times New Roman"/>
          <w:sz w:val="32"/>
          <w:szCs w:val="32"/>
        </w:rPr>
      </w:pPr>
      <w:r w:rsidRPr="001F2649">
        <w:rPr>
          <w:rFonts w:cs="Times New Roman"/>
          <w:b/>
          <w:sz w:val="32"/>
          <w:szCs w:val="32"/>
        </w:rPr>
        <w:t xml:space="preserve">Menu design: </w:t>
      </w:r>
      <w:r w:rsidRPr="001F2649">
        <w:rPr>
          <w:rFonts w:cs="Times New Roman"/>
          <w:sz w:val="32"/>
          <w:szCs w:val="32"/>
        </w:rPr>
        <w:t xml:space="preserve">Understand how to create and evaluate meals for service businesses. </w:t>
      </w:r>
    </w:p>
    <w:p w14:paraId="0F748017" w14:textId="77777777" w:rsidR="001F2649" w:rsidRPr="001F2649" w:rsidRDefault="001F2649" w:rsidP="001F2649">
      <w:pPr>
        <w:numPr>
          <w:ilvl w:val="0"/>
          <w:numId w:val="1"/>
        </w:numPr>
        <w:jc w:val="left"/>
        <w:rPr>
          <w:rFonts w:cs="Times New Roman"/>
          <w:sz w:val="32"/>
          <w:szCs w:val="32"/>
        </w:rPr>
      </w:pPr>
      <w:r w:rsidRPr="001F2649">
        <w:rPr>
          <w:rFonts w:cs="Times New Roman"/>
          <w:b/>
          <w:sz w:val="32"/>
          <w:szCs w:val="32"/>
        </w:rPr>
        <w:t xml:space="preserve">Food safety: </w:t>
      </w:r>
      <w:r w:rsidRPr="001F2649">
        <w:rPr>
          <w:rFonts w:cs="Times New Roman"/>
          <w:sz w:val="32"/>
          <w:szCs w:val="32"/>
        </w:rPr>
        <w:t xml:space="preserve">Understand how to utilise the concepts of food security in the setting of manufacturing food. </w:t>
      </w:r>
    </w:p>
    <w:p w14:paraId="0362BABD" w14:textId="77777777" w:rsidR="001F2649" w:rsidRPr="001F2649" w:rsidRDefault="001F2649" w:rsidP="001F2649">
      <w:pPr>
        <w:numPr>
          <w:ilvl w:val="0"/>
          <w:numId w:val="1"/>
        </w:numPr>
        <w:jc w:val="left"/>
        <w:rPr>
          <w:rFonts w:cs="Times New Roman"/>
          <w:sz w:val="32"/>
          <w:szCs w:val="32"/>
        </w:rPr>
      </w:pPr>
      <w:r w:rsidRPr="001F2649">
        <w:rPr>
          <w:rFonts w:cs="Times New Roman"/>
          <w:b/>
          <w:sz w:val="32"/>
          <w:szCs w:val="32"/>
        </w:rPr>
        <w:t xml:space="preserve">Customer service: </w:t>
      </w:r>
      <w:r w:rsidRPr="001F2649">
        <w:rPr>
          <w:rFonts w:cs="Times New Roman"/>
          <w:sz w:val="32"/>
          <w:szCs w:val="32"/>
        </w:rPr>
        <w:t xml:space="preserve">Gain knowledge on how to serve consumers in the food and drink service sector. </w:t>
      </w:r>
    </w:p>
    <w:p w14:paraId="7DA2A9F7" w14:textId="77777777" w:rsidR="001F2649" w:rsidRPr="001F2649" w:rsidRDefault="001F2649" w:rsidP="001F2649">
      <w:pPr>
        <w:numPr>
          <w:ilvl w:val="0"/>
          <w:numId w:val="1"/>
        </w:numPr>
        <w:jc w:val="left"/>
        <w:rPr>
          <w:rFonts w:cs="Times New Roman"/>
          <w:sz w:val="32"/>
          <w:szCs w:val="32"/>
        </w:rPr>
      </w:pPr>
      <w:r w:rsidRPr="001F2649">
        <w:rPr>
          <w:rFonts w:cs="Times New Roman"/>
          <w:b/>
          <w:sz w:val="32"/>
          <w:szCs w:val="32"/>
        </w:rPr>
        <w:t xml:space="preserve">Communication: </w:t>
      </w:r>
      <w:r w:rsidRPr="001F2649">
        <w:rPr>
          <w:rFonts w:cs="Times New Roman"/>
          <w:sz w:val="32"/>
          <w:szCs w:val="32"/>
        </w:rPr>
        <w:t xml:space="preserve">Acquire the skills necessary to interact with leadership, staff, and customers properly. </w:t>
      </w:r>
    </w:p>
    <w:p w14:paraId="645F699B" w14:textId="77777777" w:rsidR="001F2649" w:rsidRPr="001F2649" w:rsidRDefault="001F2649" w:rsidP="001F2649">
      <w:pPr>
        <w:numPr>
          <w:ilvl w:val="0"/>
          <w:numId w:val="1"/>
        </w:numPr>
        <w:jc w:val="left"/>
        <w:rPr>
          <w:rFonts w:cs="Times New Roman"/>
          <w:sz w:val="32"/>
          <w:szCs w:val="32"/>
        </w:rPr>
      </w:pPr>
      <w:r w:rsidRPr="001F2649">
        <w:rPr>
          <w:rFonts w:cs="Times New Roman"/>
          <w:b/>
          <w:sz w:val="32"/>
          <w:szCs w:val="32"/>
        </w:rPr>
        <w:lastRenderedPageBreak/>
        <w:t xml:space="preserve">Budget management: </w:t>
      </w:r>
      <w:r w:rsidRPr="001F2649">
        <w:rPr>
          <w:rFonts w:cs="Times New Roman"/>
          <w:sz w:val="32"/>
          <w:szCs w:val="32"/>
        </w:rPr>
        <w:t xml:space="preserve">acquire the skills necessary to oversee serving food expenditures. </w:t>
      </w:r>
    </w:p>
    <w:p w14:paraId="3B634955" w14:textId="77777777" w:rsidR="001F2649" w:rsidRPr="001F2649" w:rsidRDefault="001F2649" w:rsidP="001F2649">
      <w:pPr>
        <w:numPr>
          <w:ilvl w:val="0"/>
          <w:numId w:val="1"/>
        </w:numPr>
        <w:jc w:val="left"/>
        <w:rPr>
          <w:rFonts w:cs="Times New Roman"/>
          <w:sz w:val="32"/>
          <w:szCs w:val="32"/>
        </w:rPr>
      </w:pPr>
      <w:r w:rsidRPr="001F2649">
        <w:rPr>
          <w:rFonts w:cs="Times New Roman"/>
          <w:b/>
          <w:sz w:val="32"/>
          <w:szCs w:val="32"/>
        </w:rPr>
        <w:t xml:space="preserve">Technology used in food service: </w:t>
      </w:r>
      <w:r w:rsidRPr="001F2649">
        <w:rPr>
          <w:rFonts w:cs="Times New Roman"/>
          <w:sz w:val="32"/>
          <w:szCs w:val="32"/>
        </w:rPr>
        <w:t xml:space="preserve">Acquire knowledge about how to use and manage industrial technology. </w:t>
      </w:r>
    </w:p>
    <w:p w14:paraId="6B011C8A" w14:textId="77777777" w:rsidR="001F2649" w:rsidRPr="001F2649" w:rsidRDefault="001F2649" w:rsidP="001F2649">
      <w:pPr>
        <w:numPr>
          <w:ilvl w:val="0"/>
          <w:numId w:val="1"/>
        </w:numPr>
        <w:jc w:val="left"/>
        <w:rPr>
          <w:rFonts w:cs="Times New Roman"/>
          <w:sz w:val="32"/>
          <w:szCs w:val="32"/>
        </w:rPr>
      </w:pPr>
      <w:r w:rsidRPr="001F2649">
        <w:rPr>
          <w:rFonts w:cs="Times New Roman"/>
          <w:b/>
          <w:sz w:val="32"/>
          <w:szCs w:val="32"/>
        </w:rPr>
        <w:t>Nutritional menus:</w:t>
      </w:r>
      <w:r w:rsidRPr="001F2649">
        <w:rPr>
          <w:rFonts w:cs="Times New Roman"/>
          <w:sz w:val="32"/>
          <w:szCs w:val="32"/>
        </w:rPr>
        <w:t xml:space="preserve"> Learn how to create menus that are healthy for restaurant production. </w:t>
      </w:r>
    </w:p>
    <w:p w14:paraId="24B0D218" w14:textId="77777777" w:rsidR="001F2649" w:rsidRPr="001F2649" w:rsidRDefault="001F2649" w:rsidP="001F2649">
      <w:pPr>
        <w:numPr>
          <w:ilvl w:val="0"/>
          <w:numId w:val="1"/>
        </w:numPr>
        <w:jc w:val="left"/>
        <w:rPr>
          <w:rFonts w:cs="Times New Roman"/>
          <w:sz w:val="32"/>
          <w:szCs w:val="32"/>
        </w:rPr>
      </w:pPr>
      <w:r w:rsidRPr="001F2649">
        <w:rPr>
          <w:rFonts w:cs="Times New Roman"/>
          <w:b/>
          <w:sz w:val="32"/>
          <w:szCs w:val="32"/>
        </w:rPr>
        <w:t>Food production systems:</w:t>
      </w:r>
      <w:r w:rsidRPr="001F2649">
        <w:rPr>
          <w:rFonts w:cs="Times New Roman"/>
          <w:sz w:val="32"/>
          <w:szCs w:val="32"/>
        </w:rPr>
        <w:t xml:space="preserve"> Find out more about the mechanisms used to produce food. </w:t>
      </w:r>
    </w:p>
    <w:p w14:paraId="2E78B537" w14:textId="77777777" w:rsidR="001F2649" w:rsidRPr="001F2649" w:rsidRDefault="001F2649" w:rsidP="001F2649">
      <w:pPr>
        <w:numPr>
          <w:ilvl w:val="0"/>
          <w:numId w:val="1"/>
        </w:numPr>
        <w:spacing w:after="240"/>
        <w:jc w:val="left"/>
        <w:rPr>
          <w:rFonts w:cs="Times New Roman"/>
          <w:sz w:val="32"/>
          <w:szCs w:val="32"/>
        </w:rPr>
      </w:pPr>
      <w:r w:rsidRPr="001F2649">
        <w:rPr>
          <w:rFonts w:cs="Times New Roman"/>
          <w:b/>
          <w:sz w:val="32"/>
          <w:szCs w:val="32"/>
        </w:rPr>
        <w:t xml:space="preserve">Food technology: </w:t>
      </w:r>
      <w:r w:rsidRPr="001F2649">
        <w:rPr>
          <w:rFonts w:cs="Times New Roman"/>
          <w:sz w:val="32"/>
          <w:szCs w:val="32"/>
        </w:rPr>
        <w:t>Study food exposure and biological sciences, among other topics.</w:t>
      </w:r>
    </w:p>
    <w:p w14:paraId="67CCD84B" w14:textId="77777777" w:rsidR="001F2649" w:rsidRPr="001F2649" w:rsidRDefault="001F2649" w:rsidP="001F2649">
      <w:pPr>
        <w:pStyle w:val="Heading1"/>
        <w:rPr>
          <w:rFonts w:ascii="Times New Roman" w:hAnsi="Times New Roman" w:cs="Times New Roman"/>
          <w:sz w:val="32"/>
          <w:szCs w:val="32"/>
        </w:rPr>
      </w:pPr>
      <w:bookmarkStart w:id="1" w:name="_hz6md6uyr22p" w:colFirst="0" w:colLast="0"/>
      <w:bookmarkEnd w:id="1"/>
      <w:r w:rsidRPr="001F2649">
        <w:rPr>
          <w:rFonts w:ascii="Times New Roman" w:hAnsi="Times New Roman" w:cs="Times New Roman"/>
          <w:sz w:val="32"/>
          <w:szCs w:val="32"/>
        </w:rPr>
        <w:br w:type="page"/>
      </w:r>
      <w:bookmarkStart w:id="2" w:name="_Toc181032538"/>
      <w:r w:rsidRPr="001F2649">
        <w:rPr>
          <w:rFonts w:ascii="Times New Roman" w:hAnsi="Times New Roman" w:cs="Times New Roman"/>
          <w:sz w:val="32"/>
          <w:szCs w:val="32"/>
        </w:rPr>
        <w:lastRenderedPageBreak/>
        <w:t>Section 1: Reflection on Experience and Personal Development</w:t>
      </w:r>
      <w:bookmarkEnd w:id="2"/>
    </w:p>
    <w:p w14:paraId="3892A2DE" w14:textId="77777777" w:rsidR="001F2649" w:rsidRPr="001F2649" w:rsidRDefault="001F2649" w:rsidP="001F2649">
      <w:pPr>
        <w:spacing w:before="240" w:after="240"/>
        <w:rPr>
          <w:rFonts w:cs="Times New Roman"/>
          <w:sz w:val="32"/>
          <w:szCs w:val="32"/>
        </w:rPr>
      </w:pPr>
      <w:r w:rsidRPr="001F2649">
        <w:rPr>
          <w:rFonts w:cs="Times New Roman"/>
          <w:sz w:val="32"/>
          <w:szCs w:val="32"/>
        </w:rPr>
        <w:t>Enhancing one's behaviour, and feelings, handling stress, and physical expression are all components of personal growth (</w:t>
      </w:r>
      <w:r w:rsidRPr="001F2649">
        <w:rPr>
          <w:rFonts w:cs="Times New Roman"/>
          <w:sz w:val="32"/>
          <w:szCs w:val="32"/>
          <w:highlight w:val="white"/>
        </w:rPr>
        <w:t>Tsui and Chen, 2020</w:t>
      </w:r>
      <w:r w:rsidRPr="001F2649">
        <w:rPr>
          <w:rFonts w:cs="Times New Roman"/>
          <w:sz w:val="32"/>
          <w:szCs w:val="32"/>
        </w:rPr>
        <w:t>). Possessing a positive disposition might help individuals stand out in the cutthroat Rossington Hall Hotel. It's crucial to keep improving one's personality, even if one is currently working in the field. To assist employees in becoming better individuals, hotels frequently provide training and workshops that educate them on how to deal with difficult circumstances and enhance their capacity for interaction. Investing in personality growth may improve the Rossington Hall Hotel's standing and make customers happier.</w:t>
      </w:r>
    </w:p>
    <w:p w14:paraId="6C7EEE85" w14:textId="77777777" w:rsidR="001F2649" w:rsidRPr="001F2649" w:rsidRDefault="001F2649" w:rsidP="001F2649">
      <w:pPr>
        <w:spacing w:before="240" w:after="240"/>
        <w:rPr>
          <w:rFonts w:cs="Times New Roman"/>
          <w:sz w:val="32"/>
          <w:szCs w:val="32"/>
        </w:rPr>
      </w:pPr>
      <w:r w:rsidRPr="001F2649">
        <w:rPr>
          <w:rFonts w:cs="Times New Roman"/>
          <w:sz w:val="32"/>
          <w:szCs w:val="32"/>
        </w:rPr>
        <w:t>Understanding the duties of a manager may be gained by observing a supervisor in action in the food and beverage division of a Rossington Hall Hotel. Supervisors oversee employees, maintain correct records, run cashiers, handle purchases, answer client queries, manage supplies, assure accuracy, and adhere to security and health laws (</w:t>
      </w:r>
      <w:r w:rsidRPr="001F2649">
        <w:rPr>
          <w:rFonts w:cs="Times New Roman"/>
          <w:sz w:val="32"/>
          <w:szCs w:val="32"/>
          <w:highlight w:val="white"/>
        </w:rPr>
        <w:t>Tsui and Chen, 2020</w:t>
      </w:r>
      <w:r w:rsidRPr="001F2649">
        <w:rPr>
          <w:rFonts w:cs="Times New Roman"/>
          <w:sz w:val="32"/>
          <w:szCs w:val="32"/>
        </w:rPr>
        <w:t xml:space="preserve">). They also organise and manage events, manage cooks and front-of-house workers, and react quickly to issues. They also make sure that the eatery conforms to safety and health standards. They also handle payments, keep correct records, and operate the cash counter. In the food and beverage sector, a supervisor is an essential asset. </w:t>
      </w:r>
    </w:p>
    <w:p w14:paraId="5C915648" w14:textId="77777777" w:rsidR="001F2649" w:rsidRPr="001F2649" w:rsidRDefault="001F2649" w:rsidP="001F2649">
      <w:pPr>
        <w:spacing w:before="240" w:after="240"/>
        <w:rPr>
          <w:rFonts w:cs="Times New Roman"/>
          <w:sz w:val="32"/>
          <w:szCs w:val="32"/>
        </w:rPr>
      </w:pPr>
      <w:r w:rsidRPr="001F2649">
        <w:rPr>
          <w:rFonts w:cs="Times New Roman"/>
          <w:sz w:val="32"/>
          <w:szCs w:val="32"/>
        </w:rPr>
        <w:lastRenderedPageBreak/>
        <w:t>In the Rossington Hall Hotel, maintaining guest demands for service calls on technological know-how and ability. Competence, ability to solve issues, empathy, individualised service, effective interaction, and familiarity with hotel procedures are some of these. Customer happiness is improved by effective collaboration; guests' identities and tastes are used for more individualised knowledge, empathy aids in providing guests with good service, and care for specifics helps find little variables that contribute to contentment. Being accessible, friendly, competent, and nice is essential (</w:t>
      </w:r>
      <w:r w:rsidRPr="001F2649">
        <w:rPr>
          <w:rFonts w:cs="Times New Roman"/>
          <w:sz w:val="32"/>
          <w:szCs w:val="32"/>
          <w:highlight w:val="white"/>
        </w:rPr>
        <w:t>Tsui and Chen, 2020</w:t>
      </w:r>
      <w:r w:rsidRPr="001F2649">
        <w:rPr>
          <w:rFonts w:cs="Times New Roman"/>
          <w:sz w:val="32"/>
          <w:szCs w:val="32"/>
        </w:rPr>
        <w:t xml:space="preserve">). </w:t>
      </w:r>
    </w:p>
    <w:p w14:paraId="4EA7ECA2" w14:textId="77777777" w:rsidR="001F2649" w:rsidRPr="001F2649" w:rsidRDefault="001F2649" w:rsidP="001F2649">
      <w:pPr>
        <w:spacing w:before="240" w:after="240"/>
        <w:rPr>
          <w:rFonts w:cs="Times New Roman"/>
          <w:sz w:val="32"/>
          <w:szCs w:val="32"/>
        </w:rPr>
      </w:pPr>
      <w:r w:rsidRPr="001F2649">
        <w:rPr>
          <w:rFonts w:cs="Times New Roman"/>
          <w:sz w:val="32"/>
          <w:szCs w:val="32"/>
        </w:rPr>
        <w:t>Learning and growth may have a big influence on Rossington Hall Hotel's food and beverage (F&amp;B) department's performance. By guaranteeing precise and timely work completion, it may enhance customer service while facilitating processes and giving businesses a competitive advantage. Career options in the F&amp;B sector include food service, incidents, sommelier, managing a restaurant, and cooking. With the correct instruction, managerial graduates do well in these positions (</w:t>
      </w:r>
      <w:r w:rsidRPr="001F2649">
        <w:rPr>
          <w:rFonts w:cs="Times New Roman"/>
          <w:sz w:val="32"/>
          <w:szCs w:val="32"/>
          <w:highlight w:val="white"/>
        </w:rPr>
        <w:t xml:space="preserve">Papageorgiou </w:t>
      </w:r>
      <w:r w:rsidRPr="001F2649">
        <w:rPr>
          <w:rFonts w:cs="Times New Roman"/>
          <w:i/>
          <w:sz w:val="32"/>
          <w:szCs w:val="32"/>
          <w:highlight w:val="white"/>
        </w:rPr>
        <w:t>et al.,</w:t>
      </w:r>
      <w:r w:rsidRPr="001F2649">
        <w:rPr>
          <w:rFonts w:cs="Times New Roman"/>
          <w:sz w:val="32"/>
          <w:szCs w:val="32"/>
          <w:highlight w:val="white"/>
        </w:rPr>
        <w:t xml:space="preserve"> 2024</w:t>
      </w:r>
      <w:r w:rsidRPr="001F2649">
        <w:rPr>
          <w:rFonts w:cs="Times New Roman"/>
          <w:sz w:val="32"/>
          <w:szCs w:val="32"/>
        </w:rPr>
        <w:t xml:space="preserve">). A global trend in technical and professional education, creative training programs can assist staff in acquiring durable skills and ways of thinking. A successful job in the Rossington Hall Hotel also requires interpersonal abilities such as engaging with visitors. </w:t>
      </w:r>
    </w:p>
    <w:p w14:paraId="1B2DF2F2" w14:textId="77777777" w:rsidR="001F2649" w:rsidRPr="001F2649" w:rsidRDefault="001F2649" w:rsidP="001F2649">
      <w:pPr>
        <w:pStyle w:val="Heading1"/>
        <w:rPr>
          <w:rFonts w:ascii="Times New Roman" w:hAnsi="Times New Roman" w:cs="Times New Roman"/>
          <w:sz w:val="32"/>
          <w:szCs w:val="32"/>
        </w:rPr>
      </w:pPr>
      <w:bookmarkStart w:id="3" w:name="_3772bl2b5ic8" w:colFirst="0" w:colLast="0"/>
      <w:bookmarkStart w:id="4" w:name="_Toc181032539"/>
      <w:bookmarkEnd w:id="3"/>
      <w:r w:rsidRPr="001F2649">
        <w:rPr>
          <w:rFonts w:ascii="Times New Roman" w:hAnsi="Times New Roman" w:cs="Times New Roman"/>
          <w:sz w:val="32"/>
          <w:szCs w:val="32"/>
        </w:rPr>
        <w:lastRenderedPageBreak/>
        <w:t>Section 2: Critical Analysis of Work-Based Skills and Technical Knowledge</w:t>
      </w:r>
      <w:bookmarkEnd w:id="4"/>
    </w:p>
    <w:p w14:paraId="4CCDFD90" w14:textId="77777777" w:rsidR="001F2649" w:rsidRPr="001F2649" w:rsidRDefault="001F2649" w:rsidP="001F2649">
      <w:pPr>
        <w:spacing w:before="240" w:after="240"/>
        <w:rPr>
          <w:rFonts w:cs="Times New Roman"/>
          <w:sz w:val="32"/>
          <w:szCs w:val="32"/>
        </w:rPr>
      </w:pPr>
      <w:r w:rsidRPr="001F2649">
        <w:rPr>
          <w:rFonts w:cs="Times New Roman"/>
          <w:sz w:val="32"/>
          <w:szCs w:val="32"/>
        </w:rPr>
        <w:t>Important abilities, including interaction, performing multiple tasks, dealing with clients, and facial expression interpretation, are necessary for food and beverage positions in the Rossington Hall Hotel. Supervisors need to be gregarious, and aggressive and possess outstanding listening and compassion abilities. In addition to managing a variety of responsibilities, such as serving and cleaning, they also have to be kind to visitors. It's essential to understand food security and proper sanitation. Management, solving issues, handling stocks, and finance management are further critical competencies (</w:t>
      </w:r>
      <w:r w:rsidRPr="001F2649">
        <w:rPr>
          <w:rFonts w:cs="Times New Roman"/>
          <w:sz w:val="32"/>
          <w:szCs w:val="32"/>
          <w:highlight w:val="white"/>
        </w:rPr>
        <w:t xml:space="preserve">Papageorgiou </w:t>
      </w:r>
      <w:r w:rsidRPr="001F2649">
        <w:rPr>
          <w:rFonts w:cs="Times New Roman"/>
          <w:i/>
          <w:sz w:val="32"/>
          <w:szCs w:val="32"/>
          <w:highlight w:val="white"/>
        </w:rPr>
        <w:t>et al.,</w:t>
      </w:r>
      <w:r w:rsidRPr="001F2649">
        <w:rPr>
          <w:rFonts w:cs="Times New Roman"/>
          <w:sz w:val="32"/>
          <w:szCs w:val="32"/>
          <w:highlight w:val="white"/>
        </w:rPr>
        <w:t xml:space="preserve"> 2024</w:t>
      </w:r>
      <w:r w:rsidRPr="001F2649">
        <w:rPr>
          <w:rFonts w:cs="Times New Roman"/>
          <w:sz w:val="32"/>
          <w:szCs w:val="32"/>
        </w:rPr>
        <w:t xml:space="preserve">). To succeed in the rapid sector, these abilities are necessary. </w:t>
      </w:r>
    </w:p>
    <w:p w14:paraId="15855A60" w14:textId="77777777" w:rsidR="001F2649" w:rsidRPr="001F2649" w:rsidRDefault="001F2649" w:rsidP="001F2649">
      <w:pPr>
        <w:spacing w:before="240" w:after="240"/>
        <w:rPr>
          <w:rFonts w:cs="Times New Roman"/>
          <w:sz w:val="32"/>
          <w:szCs w:val="32"/>
        </w:rPr>
      </w:pPr>
      <w:r w:rsidRPr="001F2649">
        <w:rPr>
          <w:rFonts w:cs="Times New Roman"/>
          <w:sz w:val="32"/>
          <w:szCs w:val="32"/>
        </w:rPr>
        <w:t>To achieve guest service requirements and provide a satisfying customer experience, technical expertise and practical abilities are crucial. Although work-based abilities like compassion, listening with interest, and problem-solving abilities foster client loyalty, expertise in technology supports the decision-making process and figuring out solutions. Employee satisfaction, as well as commitment, are increased when they receive training that enables them to provide comparable experiences (</w:t>
      </w:r>
      <w:r w:rsidRPr="001F2649">
        <w:rPr>
          <w:rFonts w:cs="Times New Roman"/>
          <w:sz w:val="32"/>
          <w:szCs w:val="32"/>
          <w:highlight w:val="white"/>
        </w:rPr>
        <w:t xml:space="preserve">Papageorgiou </w:t>
      </w:r>
      <w:r w:rsidRPr="001F2649">
        <w:rPr>
          <w:rFonts w:cs="Times New Roman"/>
          <w:i/>
          <w:sz w:val="32"/>
          <w:szCs w:val="32"/>
          <w:highlight w:val="white"/>
        </w:rPr>
        <w:t>et al.,</w:t>
      </w:r>
      <w:r w:rsidRPr="001F2649">
        <w:rPr>
          <w:rFonts w:cs="Times New Roman"/>
          <w:sz w:val="32"/>
          <w:szCs w:val="32"/>
          <w:highlight w:val="white"/>
        </w:rPr>
        <w:t xml:space="preserve"> 2024</w:t>
      </w:r>
      <w:r w:rsidRPr="001F2649">
        <w:rPr>
          <w:rFonts w:cs="Times New Roman"/>
          <w:sz w:val="32"/>
          <w:szCs w:val="32"/>
        </w:rPr>
        <w:t xml:space="preserve">). Technological abilities are supported by soft skills like behavioural intelligence, which allow for friendly relationships. In the Rossington Hall Hotel, attentiveness to </w:t>
      </w:r>
      <w:r w:rsidRPr="001F2649">
        <w:rPr>
          <w:rFonts w:cs="Times New Roman"/>
          <w:sz w:val="32"/>
          <w:szCs w:val="32"/>
        </w:rPr>
        <w:lastRenderedPageBreak/>
        <w:t>minute details is essential since even small problems can affect how satisfied guests are.</w:t>
      </w:r>
    </w:p>
    <w:p w14:paraId="37E8DF48" w14:textId="77777777" w:rsidR="001F2649" w:rsidRPr="001F2649" w:rsidRDefault="001F2649" w:rsidP="001F2649">
      <w:pPr>
        <w:spacing w:before="240" w:after="240"/>
        <w:rPr>
          <w:rFonts w:cs="Times New Roman"/>
          <w:sz w:val="32"/>
          <w:szCs w:val="32"/>
        </w:rPr>
      </w:pPr>
      <w:r w:rsidRPr="001F2649">
        <w:rPr>
          <w:rFonts w:cs="Times New Roman"/>
          <w:sz w:val="32"/>
          <w:szCs w:val="32"/>
        </w:rPr>
        <w:t>One training method that aids in the development of professional knowledge and abilities of guest customer service needs is job shadowing. It entails watching seasoned employees pick up particular skills and methods. Clear interaction, compassion, social abilities, dispute resolution, handling emergencies, product expertise, support for customers, collaboration, and productivity are all essential. People may advocate for their consumers, build an intense feeling of connection within the group, and have a deeper grasp of the product by watching others.</w:t>
      </w:r>
    </w:p>
    <w:p w14:paraId="7BCA8ECA" w14:textId="77777777" w:rsidR="001F2649" w:rsidRPr="001F2649" w:rsidRDefault="001F2649" w:rsidP="001F2649">
      <w:pPr>
        <w:pStyle w:val="Heading1"/>
        <w:rPr>
          <w:rFonts w:ascii="Times New Roman" w:hAnsi="Times New Roman" w:cs="Times New Roman"/>
          <w:sz w:val="32"/>
          <w:szCs w:val="32"/>
        </w:rPr>
      </w:pPr>
      <w:bookmarkStart w:id="5" w:name="_nlw142o1srr2" w:colFirst="0" w:colLast="0"/>
      <w:bookmarkStart w:id="6" w:name="_Toc181032540"/>
      <w:bookmarkEnd w:id="5"/>
      <w:r w:rsidRPr="001F2649">
        <w:rPr>
          <w:rFonts w:ascii="Times New Roman" w:hAnsi="Times New Roman" w:cs="Times New Roman"/>
          <w:sz w:val="32"/>
          <w:szCs w:val="32"/>
        </w:rPr>
        <w:t>Section 3: Reflection on Organisational Issues</w:t>
      </w:r>
      <w:bookmarkEnd w:id="6"/>
    </w:p>
    <w:p w14:paraId="24D4E015" w14:textId="77777777" w:rsidR="001F2649" w:rsidRPr="001F2649" w:rsidRDefault="001F2649" w:rsidP="001F2649">
      <w:pPr>
        <w:rPr>
          <w:rFonts w:cs="Times New Roman"/>
          <w:sz w:val="32"/>
          <w:szCs w:val="32"/>
        </w:rPr>
      </w:pPr>
      <w:r w:rsidRPr="001F2649">
        <w:rPr>
          <w:rFonts w:cs="Times New Roman"/>
          <w:sz w:val="32"/>
          <w:szCs w:val="32"/>
        </w:rPr>
        <w:t>A Rossington Hall Hotel's food and beverage (F&amp;B) division may greatly enhance its business and have a big influence on the guest's impression. It must provide an extensive menu with unusual foods, deliver outstanding service to clients, and generate talk about the eatery or bar idea. The F&amp;B staff should also be accountable for any problems that may occur and make sure they are fixed as soon as possible (</w:t>
      </w:r>
      <w:r w:rsidRPr="001F2649">
        <w:rPr>
          <w:rFonts w:cs="Times New Roman"/>
          <w:sz w:val="32"/>
          <w:szCs w:val="32"/>
          <w:highlight w:val="white"/>
        </w:rPr>
        <w:t xml:space="preserve">Lynch </w:t>
      </w:r>
      <w:r w:rsidRPr="001F2649">
        <w:rPr>
          <w:rFonts w:cs="Times New Roman"/>
          <w:i/>
          <w:sz w:val="32"/>
          <w:szCs w:val="32"/>
          <w:highlight w:val="white"/>
        </w:rPr>
        <w:t>et al.,</w:t>
      </w:r>
      <w:r w:rsidRPr="001F2649">
        <w:rPr>
          <w:rFonts w:cs="Times New Roman"/>
          <w:sz w:val="32"/>
          <w:szCs w:val="32"/>
          <w:highlight w:val="white"/>
        </w:rPr>
        <w:t xml:space="preserve"> 2021</w:t>
      </w:r>
      <w:r w:rsidRPr="001F2649">
        <w:rPr>
          <w:rFonts w:cs="Times New Roman"/>
          <w:sz w:val="32"/>
          <w:szCs w:val="32"/>
        </w:rPr>
        <w:t xml:space="preserve">). The Rossington Hall Hotel's entire competitive edge may be enhanced by a well-run F&amp;B division, which can result in repeat business, enhanced commitment, and unforgettable dining moments. Distribution chain interruptions, changing climates, risks to food </w:t>
      </w:r>
      <w:r w:rsidRPr="001F2649">
        <w:rPr>
          <w:rFonts w:cs="Times New Roman"/>
          <w:sz w:val="32"/>
          <w:szCs w:val="32"/>
        </w:rPr>
        <w:lastRenderedPageBreak/>
        <w:t>security, and frigid chain management are some of the issues facing the food and beverage hospitality sector. Utilising modern technology and ethical procedures, the sector must broaden its product offerings to appeal to customers who care about the surroundings. For enterprises, internationalisation and complying with regulations can pose difficult problems.</w:t>
      </w:r>
    </w:p>
    <w:p w14:paraId="15A5537B" w14:textId="77777777" w:rsidR="001F2649" w:rsidRPr="001F2649" w:rsidRDefault="001F2649" w:rsidP="001F2649">
      <w:pPr>
        <w:rPr>
          <w:rFonts w:cs="Times New Roman"/>
          <w:sz w:val="32"/>
          <w:szCs w:val="32"/>
        </w:rPr>
      </w:pPr>
      <w:r w:rsidRPr="001F2649">
        <w:rPr>
          <w:rFonts w:cs="Times New Roman"/>
          <w:sz w:val="32"/>
          <w:szCs w:val="32"/>
        </w:rPr>
        <w:t>Rossington Hall Hotel's achievement, hospitality, and overall efficiency can all be severely impacted by inadequate client service, which can result in lower client satisfaction, a decline in loyalty, a rise in staff turnover, an absence of earnings, and harm to the hotel's credibility. Staff turnover may also rise as an outcome of a difficult workplace (</w:t>
      </w:r>
      <w:r w:rsidRPr="001F2649">
        <w:rPr>
          <w:rFonts w:cs="Times New Roman"/>
          <w:sz w:val="32"/>
          <w:szCs w:val="32"/>
          <w:highlight w:val="white"/>
        </w:rPr>
        <w:t xml:space="preserve">Lynch </w:t>
      </w:r>
      <w:r w:rsidRPr="001F2649">
        <w:rPr>
          <w:rFonts w:cs="Times New Roman"/>
          <w:i/>
          <w:sz w:val="32"/>
          <w:szCs w:val="32"/>
          <w:highlight w:val="white"/>
        </w:rPr>
        <w:t>et al.,</w:t>
      </w:r>
      <w:r w:rsidRPr="001F2649">
        <w:rPr>
          <w:rFonts w:cs="Times New Roman"/>
          <w:sz w:val="32"/>
          <w:szCs w:val="32"/>
          <w:highlight w:val="white"/>
        </w:rPr>
        <w:t xml:space="preserve"> 2021</w:t>
      </w:r>
      <w:r w:rsidRPr="001F2649">
        <w:rPr>
          <w:rFonts w:cs="Times New Roman"/>
          <w:sz w:val="32"/>
          <w:szCs w:val="32"/>
        </w:rPr>
        <w:t xml:space="preserve">). Being the initial point of contact for clients, client service teams frequently find it difficult to enhance their offerings. </w:t>
      </w:r>
    </w:p>
    <w:p w14:paraId="028064F6" w14:textId="77777777" w:rsidR="001F2649" w:rsidRPr="001F2649" w:rsidRDefault="001F2649" w:rsidP="001F2649">
      <w:pPr>
        <w:rPr>
          <w:rFonts w:cs="Times New Roman"/>
          <w:sz w:val="32"/>
          <w:szCs w:val="32"/>
        </w:rPr>
      </w:pPr>
      <w:r w:rsidRPr="001F2649">
        <w:rPr>
          <w:rFonts w:cs="Times New Roman"/>
          <w:sz w:val="32"/>
          <w:szCs w:val="32"/>
        </w:rPr>
        <w:t>Think of relevant ideas and applications while coming up with answers to problems. While practising with evidence entails reading studies, assessing data, and examining published evidence, resolving issues is finding and creating solutions. While motivational theories provide incentive programs including praise, opportunities, advertisements, salaries, and paid time off, reinforcement thinking depends on both positive and adverse consequences. These ideas can be used to address a variety of problems and support workable solutions (</w:t>
      </w:r>
      <w:r w:rsidRPr="001F2649">
        <w:rPr>
          <w:rFonts w:cs="Times New Roman"/>
          <w:sz w:val="32"/>
          <w:szCs w:val="32"/>
          <w:highlight w:val="white"/>
        </w:rPr>
        <w:t xml:space="preserve">Lynch </w:t>
      </w:r>
      <w:r w:rsidRPr="001F2649">
        <w:rPr>
          <w:rFonts w:cs="Times New Roman"/>
          <w:i/>
          <w:sz w:val="32"/>
          <w:szCs w:val="32"/>
          <w:highlight w:val="white"/>
        </w:rPr>
        <w:t>et al.,</w:t>
      </w:r>
      <w:r w:rsidRPr="001F2649">
        <w:rPr>
          <w:rFonts w:cs="Times New Roman"/>
          <w:sz w:val="32"/>
          <w:szCs w:val="32"/>
          <w:highlight w:val="white"/>
        </w:rPr>
        <w:t xml:space="preserve"> 2021</w:t>
      </w:r>
      <w:r w:rsidRPr="001F2649">
        <w:rPr>
          <w:rFonts w:cs="Times New Roman"/>
          <w:sz w:val="32"/>
          <w:szCs w:val="32"/>
        </w:rPr>
        <w:t xml:space="preserve">). </w:t>
      </w:r>
    </w:p>
    <w:p w14:paraId="12ADEB97" w14:textId="77777777" w:rsidR="001F2649" w:rsidRPr="001F2649" w:rsidRDefault="001F2649" w:rsidP="001F2649">
      <w:pPr>
        <w:spacing w:line="276" w:lineRule="auto"/>
        <w:jc w:val="left"/>
        <w:rPr>
          <w:rFonts w:eastAsiaTheme="majorEastAsia" w:cs="Times New Roman"/>
          <w:b/>
          <w:bCs/>
          <w:sz w:val="32"/>
          <w:szCs w:val="32"/>
        </w:rPr>
      </w:pPr>
      <w:bookmarkStart w:id="7" w:name="_y1n6auxhq6fa" w:colFirst="0" w:colLast="0"/>
      <w:bookmarkEnd w:id="7"/>
      <w:r w:rsidRPr="001F2649">
        <w:rPr>
          <w:rFonts w:cs="Times New Roman"/>
          <w:sz w:val="32"/>
          <w:szCs w:val="32"/>
        </w:rPr>
        <w:br w:type="page"/>
      </w:r>
    </w:p>
    <w:p w14:paraId="3533B881" w14:textId="77777777" w:rsidR="001F2649" w:rsidRPr="001F2649" w:rsidRDefault="001F2649" w:rsidP="001F2649">
      <w:pPr>
        <w:pStyle w:val="Heading1"/>
        <w:rPr>
          <w:rFonts w:ascii="Times New Roman" w:hAnsi="Times New Roman" w:cs="Times New Roman"/>
          <w:sz w:val="32"/>
          <w:szCs w:val="32"/>
        </w:rPr>
      </w:pPr>
      <w:bookmarkStart w:id="8" w:name="_Toc181032541"/>
      <w:r w:rsidRPr="001F2649">
        <w:rPr>
          <w:rFonts w:ascii="Times New Roman" w:hAnsi="Times New Roman" w:cs="Times New Roman"/>
          <w:sz w:val="32"/>
          <w:szCs w:val="32"/>
        </w:rPr>
        <w:lastRenderedPageBreak/>
        <w:t>Conclusion and Action Plan</w:t>
      </w:r>
      <w:bookmarkEnd w:id="8"/>
    </w:p>
    <w:p w14:paraId="1C3A03A2" w14:textId="77777777" w:rsidR="001F2649" w:rsidRPr="001F2649" w:rsidRDefault="001F2649" w:rsidP="001F2649">
      <w:pPr>
        <w:spacing w:before="240" w:after="240"/>
        <w:rPr>
          <w:rFonts w:cs="Times New Roman"/>
          <w:sz w:val="32"/>
          <w:szCs w:val="32"/>
        </w:rPr>
      </w:pPr>
      <w:r w:rsidRPr="001F2649">
        <w:rPr>
          <w:rFonts w:cs="Times New Roman"/>
          <w:sz w:val="32"/>
          <w:szCs w:val="32"/>
        </w:rPr>
        <w:t>For patron happiness and reputation, the Rossington Hall Hotel places a strong emphasis on personal development. Graduates do well in positions like managerial positions in restaurants, sommeliers, and food service workers, while managers need experience in technology and sensitivity. Administrators require proficiency in technology and work-based abilities. A professional understanding of the demands of guest-client relations has been acquired utilizing employment shadowing. The food and beverage division must offer a wide selection, first-rate service, and produce favourable reviews. Employees should take responsibility for issues and find quick solutions.</w:t>
      </w:r>
    </w:p>
    <w:p w14:paraId="78AA1E5D" w14:textId="77777777" w:rsidR="001F2649" w:rsidRPr="001F2649" w:rsidRDefault="001F2649" w:rsidP="001F2649">
      <w:pPr>
        <w:spacing w:line="276" w:lineRule="auto"/>
        <w:jc w:val="left"/>
        <w:rPr>
          <w:rFonts w:eastAsiaTheme="majorEastAsia" w:cs="Times New Roman"/>
          <w:b/>
          <w:bCs/>
          <w:sz w:val="32"/>
          <w:szCs w:val="32"/>
        </w:rPr>
      </w:pPr>
      <w:bookmarkStart w:id="9" w:name="_ayquwsjvco53" w:colFirst="0" w:colLast="0"/>
      <w:bookmarkEnd w:id="9"/>
      <w:r w:rsidRPr="001F2649">
        <w:rPr>
          <w:rFonts w:cs="Times New Roman"/>
          <w:sz w:val="32"/>
          <w:szCs w:val="32"/>
        </w:rPr>
        <w:br w:type="page"/>
      </w:r>
    </w:p>
    <w:p w14:paraId="315BBEB0" w14:textId="77777777" w:rsidR="001F2649" w:rsidRPr="001F2649" w:rsidRDefault="001F2649" w:rsidP="001F2649">
      <w:pPr>
        <w:pStyle w:val="Heading1"/>
        <w:rPr>
          <w:rFonts w:ascii="Times New Roman" w:hAnsi="Times New Roman" w:cs="Times New Roman"/>
          <w:sz w:val="32"/>
          <w:szCs w:val="32"/>
        </w:rPr>
      </w:pPr>
      <w:bookmarkStart w:id="10" w:name="_Toc181032542"/>
      <w:r w:rsidRPr="001F2649">
        <w:rPr>
          <w:rFonts w:ascii="Times New Roman" w:hAnsi="Times New Roman" w:cs="Times New Roman"/>
          <w:sz w:val="32"/>
          <w:szCs w:val="32"/>
        </w:rPr>
        <w:lastRenderedPageBreak/>
        <w:t>Reference</w:t>
      </w:r>
      <w:bookmarkEnd w:id="10"/>
      <w:r w:rsidRPr="001F2649">
        <w:rPr>
          <w:rFonts w:ascii="Times New Roman" w:hAnsi="Times New Roman" w:cs="Times New Roman"/>
          <w:sz w:val="32"/>
          <w:szCs w:val="32"/>
        </w:rPr>
        <w:t xml:space="preserve"> </w:t>
      </w:r>
    </w:p>
    <w:p w14:paraId="27AF24CE" w14:textId="77777777" w:rsidR="001F2649" w:rsidRPr="001F2649" w:rsidRDefault="001F2649" w:rsidP="001F2649">
      <w:pPr>
        <w:rPr>
          <w:rFonts w:cs="Times New Roman"/>
          <w:sz w:val="32"/>
          <w:szCs w:val="32"/>
          <w:highlight w:val="white"/>
        </w:rPr>
      </w:pPr>
      <w:r w:rsidRPr="001F2649">
        <w:rPr>
          <w:rFonts w:cs="Times New Roman"/>
          <w:sz w:val="32"/>
          <w:szCs w:val="32"/>
          <w:highlight w:val="white"/>
        </w:rPr>
        <w:t xml:space="preserve">Tsui, P.L. and Chen, Y.C., (2020). Sustainable development of hotel food and beverage service training: Learning satisfaction with the situated cognitive apprenticeship approach. </w:t>
      </w:r>
      <w:r w:rsidRPr="001F2649">
        <w:rPr>
          <w:rFonts w:cs="Times New Roman"/>
          <w:i/>
          <w:sz w:val="32"/>
          <w:szCs w:val="32"/>
          <w:highlight w:val="white"/>
        </w:rPr>
        <w:t>Sustainability</w:t>
      </w:r>
      <w:r w:rsidRPr="001F2649">
        <w:rPr>
          <w:rFonts w:cs="Times New Roman"/>
          <w:sz w:val="32"/>
          <w:szCs w:val="32"/>
          <w:highlight w:val="white"/>
        </w:rPr>
        <w:t xml:space="preserve">, </w:t>
      </w:r>
      <w:r w:rsidRPr="001F2649">
        <w:rPr>
          <w:rFonts w:cs="Times New Roman"/>
          <w:i/>
          <w:sz w:val="32"/>
          <w:szCs w:val="32"/>
          <w:highlight w:val="white"/>
        </w:rPr>
        <w:t>12</w:t>
      </w:r>
      <w:r w:rsidRPr="001F2649">
        <w:rPr>
          <w:rFonts w:cs="Times New Roman"/>
          <w:sz w:val="32"/>
          <w:szCs w:val="32"/>
          <w:highlight w:val="white"/>
        </w:rPr>
        <w:t>(5), p.1951.</w:t>
      </w:r>
    </w:p>
    <w:p w14:paraId="0523B587" w14:textId="77777777" w:rsidR="001F2649" w:rsidRPr="001F2649" w:rsidRDefault="001F2649" w:rsidP="001F2649">
      <w:pPr>
        <w:rPr>
          <w:rFonts w:cs="Times New Roman"/>
          <w:sz w:val="32"/>
          <w:szCs w:val="32"/>
          <w:highlight w:val="white"/>
        </w:rPr>
      </w:pPr>
      <w:r w:rsidRPr="001F2649">
        <w:rPr>
          <w:rFonts w:cs="Times New Roman"/>
          <w:sz w:val="32"/>
          <w:szCs w:val="32"/>
          <w:highlight w:val="white"/>
        </w:rPr>
        <w:t xml:space="preserve">Papageorgiou, G., Marneros, S. and Efstathiades, A., (2024). Predicting career success in the hospitality industry of Cyprus: a competency-based approach. </w:t>
      </w:r>
      <w:r w:rsidRPr="001F2649">
        <w:rPr>
          <w:rFonts w:cs="Times New Roman"/>
          <w:i/>
          <w:sz w:val="32"/>
          <w:szCs w:val="32"/>
          <w:highlight w:val="white"/>
        </w:rPr>
        <w:t>Journal of Teaching in Travel &amp; Tourism</w:t>
      </w:r>
      <w:r w:rsidRPr="001F2649">
        <w:rPr>
          <w:rFonts w:cs="Times New Roman"/>
          <w:sz w:val="32"/>
          <w:szCs w:val="32"/>
          <w:highlight w:val="white"/>
        </w:rPr>
        <w:t>, pp.1-33.</w:t>
      </w:r>
    </w:p>
    <w:p w14:paraId="45F7A27B" w14:textId="77777777" w:rsidR="001F2649" w:rsidRPr="001F2649" w:rsidRDefault="001F2649" w:rsidP="001F2649">
      <w:pPr>
        <w:rPr>
          <w:rFonts w:cs="Times New Roman"/>
          <w:sz w:val="32"/>
          <w:szCs w:val="32"/>
          <w:highlight w:val="white"/>
        </w:rPr>
      </w:pPr>
      <w:r w:rsidRPr="001F2649">
        <w:rPr>
          <w:rFonts w:cs="Times New Roman"/>
          <w:sz w:val="32"/>
          <w:szCs w:val="32"/>
          <w:highlight w:val="white"/>
        </w:rPr>
        <w:t xml:space="preserve">Tourky, M., Alwi, S.F.S., Kitchen, P., Melewar, T.C. and Shaalan, A., (2020). New conceptualization and measurement of corporate identity: Evidence from UK food and beverage industry. </w:t>
      </w:r>
      <w:r w:rsidRPr="001F2649">
        <w:rPr>
          <w:rFonts w:cs="Times New Roman"/>
          <w:i/>
          <w:sz w:val="32"/>
          <w:szCs w:val="32"/>
          <w:highlight w:val="white"/>
        </w:rPr>
        <w:t>Journal of Business Research</w:t>
      </w:r>
      <w:r w:rsidRPr="001F2649">
        <w:rPr>
          <w:rFonts w:cs="Times New Roman"/>
          <w:sz w:val="32"/>
          <w:szCs w:val="32"/>
          <w:highlight w:val="white"/>
        </w:rPr>
        <w:t xml:space="preserve">, </w:t>
      </w:r>
      <w:r w:rsidRPr="001F2649">
        <w:rPr>
          <w:rFonts w:cs="Times New Roman"/>
          <w:i/>
          <w:sz w:val="32"/>
          <w:szCs w:val="32"/>
          <w:highlight w:val="white"/>
        </w:rPr>
        <w:t>109</w:t>
      </w:r>
      <w:r w:rsidRPr="001F2649">
        <w:rPr>
          <w:rFonts w:cs="Times New Roman"/>
          <w:sz w:val="32"/>
          <w:szCs w:val="32"/>
          <w:highlight w:val="white"/>
        </w:rPr>
        <w:t>, pp.595-606.</w:t>
      </w:r>
    </w:p>
    <w:p w14:paraId="4821297E" w14:textId="77777777" w:rsidR="001F2649" w:rsidRPr="001F2649" w:rsidRDefault="001F2649" w:rsidP="001F2649">
      <w:pPr>
        <w:rPr>
          <w:rFonts w:cs="Times New Roman"/>
          <w:sz w:val="32"/>
          <w:szCs w:val="32"/>
          <w:highlight w:val="white"/>
        </w:rPr>
      </w:pPr>
      <w:r w:rsidRPr="001F2649">
        <w:rPr>
          <w:rFonts w:cs="Times New Roman"/>
          <w:sz w:val="32"/>
          <w:szCs w:val="32"/>
          <w:highlight w:val="white"/>
        </w:rPr>
        <w:t xml:space="preserve">Lynch, P., McIntosh, A., Lugosi, P., Germann Molz, J. and Ong, C.E., (2021). Hospitality &amp; Society: Critical reflections on the theorizing of hospitality. </w:t>
      </w:r>
      <w:r w:rsidRPr="001F2649">
        <w:rPr>
          <w:rFonts w:cs="Times New Roman"/>
          <w:i/>
          <w:sz w:val="32"/>
          <w:szCs w:val="32"/>
          <w:highlight w:val="white"/>
        </w:rPr>
        <w:t>Hospitality &amp; Society</w:t>
      </w:r>
      <w:r w:rsidRPr="001F2649">
        <w:rPr>
          <w:rFonts w:cs="Times New Roman"/>
          <w:sz w:val="32"/>
          <w:szCs w:val="32"/>
          <w:highlight w:val="white"/>
        </w:rPr>
        <w:t xml:space="preserve">, </w:t>
      </w:r>
      <w:r w:rsidRPr="001F2649">
        <w:rPr>
          <w:rFonts w:cs="Times New Roman"/>
          <w:i/>
          <w:sz w:val="32"/>
          <w:szCs w:val="32"/>
          <w:highlight w:val="white"/>
        </w:rPr>
        <w:t>11</w:t>
      </w:r>
      <w:r w:rsidRPr="001F2649">
        <w:rPr>
          <w:rFonts w:cs="Times New Roman"/>
          <w:sz w:val="32"/>
          <w:szCs w:val="32"/>
          <w:highlight w:val="white"/>
        </w:rPr>
        <w:t>(3), pp.293-331.</w:t>
      </w:r>
    </w:p>
    <w:p w14:paraId="3B419453" w14:textId="77777777" w:rsidR="001F2649" w:rsidRPr="001F2649" w:rsidRDefault="001F2649" w:rsidP="001F2649">
      <w:pPr>
        <w:rPr>
          <w:rFonts w:cs="Times New Roman"/>
          <w:sz w:val="32"/>
          <w:szCs w:val="32"/>
          <w:highlight w:val="white"/>
        </w:rPr>
      </w:pPr>
      <w:r w:rsidRPr="001F2649">
        <w:rPr>
          <w:rFonts w:cs="Times New Roman"/>
          <w:sz w:val="32"/>
          <w:szCs w:val="32"/>
          <w:highlight w:val="white"/>
        </w:rPr>
        <w:t xml:space="preserve">Rachão, S.A.S., de Jesus Breda, Z., de Oliveira Fernandes, C. and Joukes, V.N.P.M., (2021). Drivers of experience co-creation in food-and-wine tourism: An exploratory quantitative analysis. </w:t>
      </w:r>
      <w:r w:rsidRPr="001F2649">
        <w:rPr>
          <w:rFonts w:cs="Times New Roman"/>
          <w:i/>
          <w:sz w:val="32"/>
          <w:szCs w:val="32"/>
          <w:highlight w:val="white"/>
        </w:rPr>
        <w:t>Tourism Management Perspectives</w:t>
      </w:r>
      <w:r w:rsidRPr="001F2649">
        <w:rPr>
          <w:rFonts w:cs="Times New Roman"/>
          <w:sz w:val="32"/>
          <w:szCs w:val="32"/>
          <w:highlight w:val="white"/>
        </w:rPr>
        <w:t xml:space="preserve">, </w:t>
      </w:r>
      <w:r w:rsidRPr="001F2649">
        <w:rPr>
          <w:rFonts w:cs="Times New Roman"/>
          <w:i/>
          <w:sz w:val="32"/>
          <w:szCs w:val="32"/>
          <w:highlight w:val="white"/>
        </w:rPr>
        <w:t>37</w:t>
      </w:r>
      <w:r w:rsidRPr="001F2649">
        <w:rPr>
          <w:rFonts w:cs="Times New Roman"/>
          <w:sz w:val="32"/>
          <w:szCs w:val="32"/>
          <w:highlight w:val="white"/>
        </w:rPr>
        <w:t>, p.100783.</w:t>
      </w:r>
    </w:p>
    <w:p w14:paraId="5DE40DEA" w14:textId="77777777" w:rsidR="001F2649" w:rsidRPr="001F2649" w:rsidRDefault="001F2649" w:rsidP="001F2649">
      <w:pPr>
        <w:rPr>
          <w:rFonts w:cs="Times New Roman"/>
          <w:sz w:val="32"/>
          <w:szCs w:val="32"/>
          <w:highlight w:val="white"/>
        </w:rPr>
      </w:pPr>
      <w:r w:rsidRPr="001F2649">
        <w:rPr>
          <w:rFonts w:cs="Times New Roman"/>
          <w:sz w:val="32"/>
          <w:szCs w:val="32"/>
          <w:highlight w:val="white"/>
        </w:rPr>
        <w:t xml:space="preserve">Carlisle, S., Ivanov, S., Dijkmans, C. and Marco-Lajara, B.M.L., (2022). Environmental skills gaps in tourism and hospitality organisations: </w:t>
      </w:r>
      <w:r w:rsidRPr="001F2649">
        <w:rPr>
          <w:rFonts w:cs="Times New Roman"/>
          <w:sz w:val="32"/>
          <w:szCs w:val="32"/>
          <w:highlight w:val="white"/>
        </w:rPr>
        <w:lastRenderedPageBreak/>
        <w:t xml:space="preserve">Evidence from Europe. </w:t>
      </w:r>
      <w:r w:rsidRPr="001F2649">
        <w:rPr>
          <w:rFonts w:cs="Times New Roman"/>
          <w:i/>
          <w:sz w:val="32"/>
          <w:szCs w:val="32"/>
          <w:highlight w:val="white"/>
        </w:rPr>
        <w:t>Tourism: An International Interdisciplinary Journal</w:t>
      </w:r>
      <w:r w:rsidRPr="001F2649">
        <w:rPr>
          <w:rFonts w:cs="Times New Roman"/>
          <w:sz w:val="32"/>
          <w:szCs w:val="32"/>
          <w:highlight w:val="white"/>
        </w:rPr>
        <w:t xml:space="preserve">, </w:t>
      </w:r>
      <w:r w:rsidRPr="001F2649">
        <w:rPr>
          <w:rFonts w:cs="Times New Roman"/>
          <w:i/>
          <w:sz w:val="32"/>
          <w:szCs w:val="32"/>
          <w:highlight w:val="white"/>
        </w:rPr>
        <w:t>70</w:t>
      </w:r>
      <w:r w:rsidRPr="001F2649">
        <w:rPr>
          <w:rFonts w:cs="Times New Roman"/>
          <w:sz w:val="32"/>
          <w:szCs w:val="32"/>
          <w:highlight w:val="white"/>
        </w:rPr>
        <w:t>(3), pp.411-431.</w:t>
      </w:r>
    </w:p>
    <w:p w14:paraId="10F6BB14" w14:textId="77777777" w:rsidR="001F2649" w:rsidRPr="001F2649" w:rsidRDefault="001F2649" w:rsidP="001F2649">
      <w:pPr>
        <w:rPr>
          <w:rFonts w:cs="Times New Roman"/>
          <w:sz w:val="32"/>
          <w:szCs w:val="32"/>
          <w:highlight w:val="white"/>
        </w:rPr>
      </w:pPr>
      <w:r w:rsidRPr="001F2649">
        <w:rPr>
          <w:rFonts w:cs="Times New Roman"/>
          <w:sz w:val="32"/>
          <w:szCs w:val="32"/>
          <w:highlight w:val="white"/>
        </w:rPr>
        <w:t xml:space="preserve">Lynch, P., McIntosh, A., Lugosi, P., Germann Molz, J. and Ong, C.E., (2021). Hospitality &amp; Society: Critical reflections on the theorizing of hospitality. </w:t>
      </w:r>
      <w:r w:rsidRPr="001F2649">
        <w:rPr>
          <w:rFonts w:cs="Times New Roman"/>
          <w:i/>
          <w:sz w:val="32"/>
          <w:szCs w:val="32"/>
          <w:highlight w:val="white"/>
        </w:rPr>
        <w:t>Hospitality &amp; Society</w:t>
      </w:r>
      <w:r w:rsidRPr="001F2649">
        <w:rPr>
          <w:rFonts w:cs="Times New Roman"/>
          <w:sz w:val="32"/>
          <w:szCs w:val="32"/>
          <w:highlight w:val="white"/>
        </w:rPr>
        <w:t xml:space="preserve">, </w:t>
      </w:r>
      <w:r w:rsidRPr="001F2649">
        <w:rPr>
          <w:rFonts w:cs="Times New Roman"/>
          <w:i/>
          <w:sz w:val="32"/>
          <w:szCs w:val="32"/>
          <w:highlight w:val="white"/>
        </w:rPr>
        <w:t>11</w:t>
      </w:r>
      <w:r w:rsidRPr="001F2649">
        <w:rPr>
          <w:rFonts w:cs="Times New Roman"/>
          <w:sz w:val="32"/>
          <w:szCs w:val="32"/>
          <w:highlight w:val="white"/>
        </w:rPr>
        <w:t>(3), pp.293-331.</w:t>
      </w:r>
    </w:p>
    <w:p w14:paraId="6473A569" w14:textId="77777777" w:rsidR="001F2649" w:rsidRPr="001F2649" w:rsidRDefault="001F2649" w:rsidP="001F2649">
      <w:pPr>
        <w:rPr>
          <w:rFonts w:cs="Times New Roman"/>
          <w:sz w:val="32"/>
          <w:szCs w:val="32"/>
          <w:highlight w:val="white"/>
        </w:rPr>
      </w:pPr>
      <w:r w:rsidRPr="001F2649">
        <w:rPr>
          <w:rFonts w:cs="Times New Roman"/>
          <w:sz w:val="32"/>
          <w:szCs w:val="32"/>
          <w:highlight w:val="white"/>
        </w:rPr>
        <w:t xml:space="preserve">Goh, E., Okumus, B., Jie, F., Djajadikerta, H.G. and Lemy, D.M., (2022). Managing food wastage in hotels: discrepancies between injunctive and descriptive norms amongst hotel food and beverage managers. </w:t>
      </w:r>
      <w:r w:rsidRPr="001F2649">
        <w:rPr>
          <w:rFonts w:cs="Times New Roman"/>
          <w:i/>
          <w:sz w:val="32"/>
          <w:szCs w:val="32"/>
          <w:highlight w:val="white"/>
        </w:rPr>
        <w:t>British Food Journal</w:t>
      </w:r>
      <w:r w:rsidRPr="001F2649">
        <w:rPr>
          <w:rFonts w:cs="Times New Roman"/>
          <w:sz w:val="32"/>
          <w:szCs w:val="32"/>
          <w:highlight w:val="white"/>
        </w:rPr>
        <w:t xml:space="preserve">, </w:t>
      </w:r>
      <w:r w:rsidRPr="001F2649">
        <w:rPr>
          <w:rFonts w:cs="Times New Roman"/>
          <w:i/>
          <w:sz w:val="32"/>
          <w:szCs w:val="32"/>
          <w:highlight w:val="white"/>
        </w:rPr>
        <w:t>124</w:t>
      </w:r>
      <w:r w:rsidRPr="001F2649">
        <w:rPr>
          <w:rFonts w:cs="Times New Roman"/>
          <w:sz w:val="32"/>
          <w:szCs w:val="32"/>
          <w:highlight w:val="white"/>
        </w:rPr>
        <w:t>(12), pp.4666-4685.</w:t>
      </w:r>
    </w:p>
    <w:p w14:paraId="439DA15C" w14:textId="77777777" w:rsidR="001F2649" w:rsidRPr="001F2649" w:rsidRDefault="001F2649" w:rsidP="001F2649">
      <w:pPr>
        <w:rPr>
          <w:rFonts w:cs="Times New Roman"/>
          <w:sz w:val="32"/>
          <w:szCs w:val="32"/>
          <w:highlight w:val="white"/>
        </w:rPr>
      </w:pPr>
      <w:r w:rsidRPr="001F2649">
        <w:rPr>
          <w:rFonts w:cs="Times New Roman"/>
          <w:sz w:val="32"/>
          <w:szCs w:val="32"/>
          <w:highlight w:val="white"/>
        </w:rPr>
        <w:t xml:space="preserve">Carlisle, S., Zaki, K., Ahmed, M., Dixey, L. and McLoughlin, E., (2021). The imperative to address sustainability skills gaps in tourism in Wales. </w:t>
      </w:r>
      <w:r w:rsidRPr="001F2649">
        <w:rPr>
          <w:rFonts w:cs="Times New Roman"/>
          <w:i/>
          <w:sz w:val="32"/>
          <w:szCs w:val="32"/>
          <w:highlight w:val="white"/>
        </w:rPr>
        <w:t>Sustainability</w:t>
      </w:r>
      <w:r w:rsidRPr="001F2649">
        <w:rPr>
          <w:rFonts w:cs="Times New Roman"/>
          <w:sz w:val="32"/>
          <w:szCs w:val="32"/>
          <w:highlight w:val="white"/>
        </w:rPr>
        <w:t xml:space="preserve">, </w:t>
      </w:r>
      <w:r w:rsidRPr="001F2649">
        <w:rPr>
          <w:rFonts w:cs="Times New Roman"/>
          <w:i/>
          <w:sz w:val="32"/>
          <w:szCs w:val="32"/>
          <w:highlight w:val="white"/>
        </w:rPr>
        <w:t>13</w:t>
      </w:r>
      <w:r w:rsidRPr="001F2649">
        <w:rPr>
          <w:rFonts w:cs="Times New Roman"/>
          <w:sz w:val="32"/>
          <w:szCs w:val="32"/>
          <w:highlight w:val="white"/>
        </w:rPr>
        <w:t>(3), p.1161.</w:t>
      </w:r>
    </w:p>
    <w:p w14:paraId="114415B3" w14:textId="77777777" w:rsidR="001F2649" w:rsidRPr="001F2649" w:rsidRDefault="001F2649" w:rsidP="001F2649">
      <w:pPr>
        <w:rPr>
          <w:rFonts w:cs="Times New Roman"/>
          <w:sz w:val="32"/>
          <w:szCs w:val="32"/>
          <w:highlight w:val="white"/>
        </w:rPr>
      </w:pPr>
      <w:r w:rsidRPr="001F2649">
        <w:rPr>
          <w:rFonts w:cs="Times New Roman"/>
          <w:sz w:val="32"/>
          <w:szCs w:val="32"/>
          <w:highlight w:val="white"/>
        </w:rPr>
        <w:t xml:space="preserve">Papageorgiou, G., Marneros, S. and Efstathiades, A., (2024). Predicting career success in the hospitality industry of Cyprus: a competency-based approach. </w:t>
      </w:r>
      <w:r w:rsidRPr="001F2649">
        <w:rPr>
          <w:rFonts w:cs="Times New Roman"/>
          <w:i/>
          <w:sz w:val="32"/>
          <w:szCs w:val="32"/>
          <w:highlight w:val="white"/>
        </w:rPr>
        <w:t>Journal of Teaching in Travel &amp; Tourism</w:t>
      </w:r>
      <w:r w:rsidRPr="001F2649">
        <w:rPr>
          <w:rFonts w:cs="Times New Roman"/>
          <w:sz w:val="32"/>
          <w:szCs w:val="32"/>
          <w:highlight w:val="white"/>
        </w:rPr>
        <w:t>, pp.1-33.</w:t>
      </w:r>
    </w:p>
    <w:p w14:paraId="67AB2AAD" w14:textId="0536FD14" w:rsidR="00006993" w:rsidRDefault="00006993">
      <w:pPr>
        <w:rPr>
          <w:rFonts w:cs="Times New Roman"/>
          <w:sz w:val="32"/>
          <w:szCs w:val="32"/>
        </w:rPr>
      </w:pPr>
    </w:p>
    <w:p w14:paraId="2997AD0D" w14:textId="77777777" w:rsidR="00006993" w:rsidRDefault="00006993">
      <w:pPr>
        <w:spacing w:line="276" w:lineRule="auto"/>
        <w:jc w:val="left"/>
        <w:rPr>
          <w:rFonts w:cs="Times New Roman"/>
          <w:sz w:val="32"/>
          <w:szCs w:val="32"/>
        </w:rPr>
      </w:pPr>
      <w:r>
        <w:rPr>
          <w:rFonts w:cs="Times New Roman"/>
          <w:sz w:val="32"/>
          <w:szCs w:val="32"/>
        </w:rPr>
        <w:br w:type="page"/>
      </w:r>
    </w:p>
    <w:p w14:paraId="1A2E81D1" w14:textId="656BF041" w:rsidR="00DF26C4" w:rsidRPr="001F2649" w:rsidRDefault="00006993">
      <w:pPr>
        <w:rPr>
          <w:rFonts w:cs="Times New Roman"/>
          <w:sz w:val="32"/>
          <w:szCs w:val="32"/>
        </w:rPr>
      </w:pPr>
      <w:r>
        <w:rPr>
          <w:rFonts w:cs="Times New Roman"/>
          <w:sz w:val="32"/>
          <w:szCs w:val="32"/>
        </w:rPr>
        <w:lastRenderedPageBreak/>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sectPr w:rsidR="00DF26C4" w:rsidRPr="001F2649" w:rsidSect="001F2649">
      <w:foot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CD25695" w14:textId="77777777" w:rsidR="00AB15EC" w:rsidRDefault="00AB15EC">
      <w:pPr>
        <w:spacing w:after="0" w:line="240" w:lineRule="auto"/>
      </w:pPr>
      <w:r>
        <w:separator/>
      </w:r>
    </w:p>
  </w:endnote>
  <w:endnote w:type="continuationSeparator" w:id="0">
    <w:p w14:paraId="735685C1" w14:textId="77777777" w:rsidR="00AB15EC" w:rsidRDefault="00AB15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67066299"/>
      <w:docPartObj>
        <w:docPartGallery w:val="Page Numbers (Bottom of Page)"/>
        <w:docPartUnique/>
      </w:docPartObj>
    </w:sdtPr>
    <w:sdtEndPr>
      <w:rPr>
        <w:noProof/>
      </w:rPr>
    </w:sdtEndPr>
    <w:sdtContent>
      <w:p w14:paraId="7C012E3E" w14:textId="77777777" w:rsidR="00080566" w:rsidRDefault="000000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45805E5" w14:textId="77777777" w:rsidR="00080566" w:rsidRDefault="000805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288893B" w14:textId="77777777" w:rsidR="00AB15EC" w:rsidRDefault="00AB15EC">
      <w:pPr>
        <w:spacing w:after="0" w:line="240" w:lineRule="auto"/>
      </w:pPr>
      <w:r>
        <w:separator/>
      </w:r>
    </w:p>
  </w:footnote>
  <w:footnote w:type="continuationSeparator" w:id="0">
    <w:p w14:paraId="6B57EFF2" w14:textId="77777777" w:rsidR="00AB15EC" w:rsidRDefault="00AB15E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06D043E"/>
    <w:multiLevelType w:val="multilevel"/>
    <w:tmpl w:val="EB163DE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5208492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0"/>
  </w:compat>
  <w:rsids>
    <w:rsidRoot w:val="00905614"/>
    <w:rsid w:val="00006993"/>
    <w:rsid w:val="00080566"/>
    <w:rsid w:val="000C18E7"/>
    <w:rsid w:val="000E5281"/>
    <w:rsid w:val="001F2649"/>
    <w:rsid w:val="001F393D"/>
    <w:rsid w:val="00295AD3"/>
    <w:rsid w:val="008A17E4"/>
    <w:rsid w:val="00905614"/>
    <w:rsid w:val="00AB15EC"/>
    <w:rsid w:val="00B300F9"/>
    <w:rsid w:val="00B81DB4"/>
    <w:rsid w:val="00DF26C4"/>
    <w:rsid w:val="00E47550"/>
    <w:rsid w:val="00FE0B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DEBC02"/>
  <w15:chartTrackingRefBased/>
  <w15:docId w15:val="{199B2640-7A25-43EE-9A91-7AB3222BBC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F2649"/>
    <w:pPr>
      <w:spacing w:line="360" w:lineRule="auto"/>
      <w:jc w:val="both"/>
    </w:pPr>
    <w:rPr>
      <w:rFonts w:ascii="Times New Roman" w:eastAsiaTheme="minorEastAsia" w:hAnsi="Times New Roman"/>
      <w:kern w:val="0"/>
      <w:sz w:val="24"/>
      <w:lang w:eastAsia="en-GB"/>
    </w:rPr>
  </w:style>
  <w:style w:type="paragraph" w:styleId="Heading1">
    <w:name w:val="heading 1"/>
    <w:basedOn w:val="Normal"/>
    <w:next w:val="Normal"/>
    <w:link w:val="Heading1Char"/>
    <w:uiPriority w:val="9"/>
    <w:qFormat/>
    <w:rsid w:val="00905614"/>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semiHidden/>
    <w:unhideWhenUsed/>
    <w:qFormat/>
    <w:rsid w:val="00905614"/>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semiHidden/>
    <w:unhideWhenUsed/>
    <w:qFormat/>
    <w:rsid w:val="00905614"/>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905614"/>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905614"/>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90561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0561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0561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0561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5614"/>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uiPriority w:val="9"/>
    <w:semiHidden/>
    <w:rsid w:val="00905614"/>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semiHidden/>
    <w:rsid w:val="00905614"/>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905614"/>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905614"/>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90561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0561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0561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05614"/>
    <w:rPr>
      <w:rFonts w:eastAsiaTheme="majorEastAsia" w:cstheme="majorBidi"/>
      <w:color w:val="272727" w:themeColor="text1" w:themeTint="D8"/>
    </w:rPr>
  </w:style>
  <w:style w:type="paragraph" w:styleId="Title">
    <w:name w:val="Title"/>
    <w:basedOn w:val="Normal"/>
    <w:next w:val="Normal"/>
    <w:link w:val="TitleChar"/>
    <w:uiPriority w:val="10"/>
    <w:qFormat/>
    <w:rsid w:val="0090561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0561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05614"/>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0561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05614"/>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05614"/>
    <w:rPr>
      <w:i/>
      <w:iCs/>
      <w:color w:val="404040" w:themeColor="text1" w:themeTint="BF"/>
    </w:rPr>
  </w:style>
  <w:style w:type="paragraph" w:styleId="ListParagraph">
    <w:name w:val="List Paragraph"/>
    <w:basedOn w:val="Normal"/>
    <w:uiPriority w:val="34"/>
    <w:qFormat/>
    <w:rsid w:val="00905614"/>
    <w:pPr>
      <w:ind w:left="720"/>
      <w:contextualSpacing/>
    </w:pPr>
  </w:style>
  <w:style w:type="character" w:styleId="IntenseEmphasis">
    <w:name w:val="Intense Emphasis"/>
    <w:basedOn w:val="DefaultParagraphFont"/>
    <w:uiPriority w:val="21"/>
    <w:qFormat/>
    <w:rsid w:val="00905614"/>
    <w:rPr>
      <w:i/>
      <w:iCs/>
      <w:color w:val="365F91" w:themeColor="accent1" w:themeShade="BF"/>
    </w:rPr>
  </w:style>
  <w:style w:type="paragraph" w:styleId="IntenseQuote">
    <w:name w:val="Intense Quote"/>
    <w:basedOn w:val="Normal"/>
    <w:next w:val="Normal"/>
    <w:link w:val="IntenseQuoteChar"/>
    <w:uiPriority w:val="30"/>
    <w:qFormat/>
    <w:rsid w:val="00905614"/>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905614"/>
    <w:rPr>
      <w:i/>
      <w:iCs/>
      <w:color w:val="365F91" w:themeColor="accent1" w:themeShade="BF"/>
    </w:rPr>
  </w:style>
  <w:style w:type="character" w:styleId="IntenseReference">
    <w:name w:val="Intense Reference"/>
    <w:basedOn w:val="DefaultParagraphFont"/>
    <w:uiPriority w:val="32"/>
    <w:qFormat/>
    <w:rsid w:val="00905614"/>
    <w:rPr>
      <w:b/>
      <w:bCs/>
      <w:smallCaps/>
      <w:color w:val="365F91" w:themeColor="accent1" w:themeShade="BF"/>
      <w:spacing w:val="5"/>
    </w:rPr>
  </w:style>
  <w:style w:type="paragraph" w:styleId="TOCHeading">
    <w:name w:val="TOC Heading"/>
    <w:basedOn w:val="Heading1"/>
    <w:next w:val="Normal"/>
    <w:uiPriority w:val="39"/>
    <w:semiHidden/>
    <w:unhideWhenUsed/>
    <w:qFormat/>
    <w:rsid w:val="001F2649"/>
    <w:pPr>
      <w:keepNext w:val="0"/>
      <w:keepLines w:val="0"/>
      <w:spacing w:before="480" w:after="0"/>
      <w:contextualSpacing/>
      <w:outlineLvl w:val="9"/>
    </w:pPr>
    <w:rPr>
      <w:rFonts w:ascii="Times New Roman" w:hAnsi="Times New Roman"/>
      <w:b/>
      <w:bCs/>
      <w:color w:val="auto"/>
      <w:sz w:val="28"/>
      <w:szCs w:val="28"/>
      <w:lang w:bidi="en-US"/>
    </w:rPr>
  </w:style>
  <w:style w:type="paragraph" w:styleId="TOC1">
    <w:name w:val="toc 1"/>
    <w:basedOn w:val="Normal"/>
    <w:next w:val="Normal"/>
    <w:autoRedefine/>
    <w:uiPriority w:val="39"/>
    <w:unhideWhenUsed/>
    <w:rsid w:val="001F2649"/>
    <w:pPr>
      <w:spacing w:after="100"/>
    </w:pPr>
  </w:style>
  <w:style w:type="character" w:styleId="Hyperlink">
    <w:name w:val="Hyperlink"/>
    <w:basedOn w:val="DefaultParagraphFont"/>
    <w:uiPriority w:val="99"/>
    <w:unhideWhenUsed/>
    <w:rsid w:val="001F2649"/>
    <w:rPr>
      <w:color w:val="0000FF" w:themeColor="hyperlink"/>
      <w:u w:val="single"/>
    </w:rPr>
  </w:style>
  <w:style w:type="paragraph" w:styleId="Footer">
    <w:name w:val="footer"/>
    <w:basedOn w:val="Normal"/>
    <w:link w:val="FooterChar"/>
    <w:uiPriority w:val="99"/>
    <w:unhideWhenUsed/>
    <w:rsid w:val="001F26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2649"/>
    <w:rPr>
      <w:rFonts w:ascii="Times New Roman" w:eastAsiaTheme="minorEastAsia" w:hAnsi="Times New Roman"/>
      <w:kern w:val="0"/>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TotalTime>
  <Pages>1</Pages>
  <Words>1883</Words>
  <Characters>10737</Characters>
  <Application>Microsoft Office Word</Application>
  <DocSecurity>0</DocSecurity>
  <Lines>89</Lines>
  <Paragraphs>25</Paragraphs>
  <ScaleCrop>false</ScaleCrop>
  <Company/>
  <LinksUpToDate>false</LinksUpToDate>
  <CharactersWithSpaces>12595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Ion-Lucian-Grigore Maracine (2131338)</dc:creator>
  <cp:keywords/>
  <dc:description/>
  <cp:lastModifiedBy>Ion-Lucian-Grigore Maracine (2131338)</cp:lastModifiedBy>
  <cp:revision>8</cp:revision>
  <dcterms:created xsi:type="dcterms:W3CDTF">2024-11-01T11:00:00Z</dcterms:created>
  <dcterms:modified xsi:type="dcterms:W3CDTF">2024-11-01T11:25:00Z</dcterms:modified>
</cp:coreProperties>
</file>