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2F11B" w14:textId="77777777" w:rsidR="0090768D" w:rsidRDefault="0090768D">
      <w:pPr>
        <w:rPr>
          <w:rFonts w:ascii="Times New Roman" w:hAnsi="Times New Roman" w:cs="Times New Roman"/>
          <w:b/>
          <w:bCs/>
          <w:sz w:val="36"/>
          <w:szCs w:val="36"/>
        </w:rPr>
      </w:pPr>
    </w:p>
    <w:p w14:paraId="41857951" w14:textId="77777777" w:rsidR="0090768D" w:rsidRDefault="0090768D">
      <w:pPr>
        <w:rPr>
          <w:rFonts w:ascii="Times New Roman" w:hAnsi="Times New Roman" w:cs="Times New Roman"/>
          <w:b/>
          <w:bCs/>
          <w:sz w:val="36"/>
          <w:szCs w:val="36"/>
        </w:rPr>
      </w:pPr>
    </w:p>
    <w:p w14:paraId="6CFF1F2E" w14:textId="77777777" w:rsidR="0090768D" w:rsidRDefault="0090768D">
      <w:pPr>
        <w:rPr>
          <w:rFonts w:ascii="Times New Roman" w:hAnsi="Times New Roman" w:cs="Times New Roman"/>
          <w:b/>
          <w:bCs/>
          <w:sz w:val="36"/>
          <w:szCs w:val="36"/>
        </w:rPr>
      </w:pPr>
    </w:p>
    <w:p w14:paraId="74A20BAF" w14:textId="77777777" w:rsidR="0090768D" w:rsidRDefault="0090768D">
      <w:pPr>
        <w:rPr>
          <w:rFonts w:ascii="Times New Roman" w:hAnsi="Times New Roman" w:cs="Times New Roman"/>
          <w:b/>
          <w:bCs/>
          <w:sz w:val="36"/>
          <w:szCs w:val="36"/>
        </w:rPr>
      </w:pPr>
    </w:p>
    <w:p w14:paraId="32124075" w14:textId="77777777" w:rsidR="0090768D" w:rsidRDefault="0090768D">
      <w:pPr>
        <w:rPr>
          <w:rFonts w:ascii="Times New Roman" w:hAnsi="Times New Roman" w:cs="Times New Roman"/>
          <w:b/>
          <w:bCs/>
          <w:sz w:val="36"/>
          <w:szCs w:val="36"/>
        </w:rPr>
      </w:pPr>
    </w:p>
    <w:p w14:paraId="7E9A9A4A" w14:textId="77777777" w:rsidR="0090768D" w:rsidRDefault="0090768D">
      <w:pPr>
        <w:rPr>
          <w:rFonts w:ascii="Times New Roman" w:hAnsi="Times New Roman" w:cs="Times New Roman"/>
          <w:b/>
          <w:bCs/>
          <w:sz w:val="36"/>
          <w:szCs w:val="36"/>
        </w:rPr>
      </w:pPr>
    </w:p>
    <w:p w14:paraId="7421F2CD" w14:textId="77777777" w:rsidR="0090768D" w:rsidRDefault="0090768D">
      <w:pPr>
        <w:rPr>
          <w:rFonts w:ascii="Times New Roman" w:hAnsi="Times New Roman" w:cs="Times New Roman"/>
          <w:b/>
          <w:bCs/>
          <w:sz w:val="36"/>
          <w:szCs w:val="36"/>
        </w:rPr>
      </w:pPr>
    </w:p>
    <w:p w14:paraId="3FFDA2CF" w14:textId="77777777" w:rsidR="0090768D" w:rsidRDefault="0090768D">
      <w:pPr>
        <w:rPr>
          <w:rFonts w:ascii="Times New Roman" w:hAnsi="Times New Roman" w:cs="Times New Roman"/>
          <w:b/>
          <w:bCs/>
          <w:sz w:val="36"/>
          <w:szCs w:val="36"/>
        </w:rPr>
      </w:pPr>
    </w:p>
    <w:p w14:paraId="1046EF43" w14:textId="30A50449" w:rsidR="00734C76" w:rsidRPr="0090768D" w:rsidRDefault="0090768D">
      <w:pPr>
        <w:rPr>
          <w:rFonts w:ascii="Times New Roman" w:hAnsi="Times New Roman" w:cs="Times New Roman"/>
          <w:b/>
          <w:bCs/>
          <w:sz w:val="36"/>
          <w:szCs w:val="36"/>
        </w:rPr>
      </w:pPr>
      <w:r>
        <w:rPr>
          <w:rFonts w:ascii="Times New Roman" w:hAnsi="Times New Roman" w:cs="Times New Roman"/>
          <w:b/>
          <w:bCs/>
          <w:sz w:val="36"/>
          <w:szCs w:val="36"/>
        </w:rPr>
        <w:t xml:space="preserve">              </w:t>
      </w:r>
      <w:r w:rsidRPr="0090768D">
        <w:rPr>
          <w:rFonts w:ascii="Times New Roman" w:hAnsi="Times New Roman" w:cs="Times New Roman"/>
          <w:b/>
          <w:bCs/>
          <w:sz w:val="36"/>
          <w:szCs w:val="36"/>
        </w:rPr>
        <w:t xml:space="preserve">LCBB4004: Marketing Fundamentals </w:t>
      </w:r>
    </w:p>
    <w:p w14:paraId="1C92781C" w14:textId="37D89123" w:rsidR="0090768D" w:rsidRDefault="0090768D">
      <w:pPr>
        <w:rPr>
          <w:rFonts w:ascii="Times New Roman" w:hAnsi="Times New Roman" w:cs="Times New Roman"/>
          <w:b/>
          <w:bCs/>
          <w:sz w:val="36"/>
          <w:szCs w:val="36"/>
        </w:rPr>
      </w:pPr>
      <w:r>
        <w:rPr>
          <w:rFonts w:ascii="Times New Roman" w:hAnsi="Times New Roman" w:cs="Times New Roman"/>
          <w:b/>
          <w:bCs/>
          <w:sz w:val="36"/>
          <w:szCs w:val="36"/>
        </w:rPr>
        <w:t xml:space="preserve">                                 </w:t>
      </w:r>
      <w:r w:rsidRPr="0090768D">
        <w:rPr>
          <w:rFonts w:ascii="Times New Roman" w:hAnsi="Times New Roman" w:cs="Times New Roman"/>
          <w:b/>
          <w:bCs/>
          <w:sz w:val="36"/>
          <w:szCs w:val="36"/>
        </w:rPr>
        <w:t xml:space="preserve">Assessment </w:t>
      </w:r>
      <w:r w:rsidR="00780A43">
        <w:rPr>
          <w:rFonts w:ascii="Times New Roman" w:hAnsi="Times New Roman" w:cs="Times New Roman"/>
          <w:b/>
          <w:bCs/>
          <w:sz w:val="36"/>
          <w:szCs w:val="36"/>
        </w:rPr>
        <w:t>2</w:t>
      </w:r>
    </w:p>
    <w:p w14:paraId="0A44BE4A" w14:textId="4C244EA0" w:rsidR="00780A43" w:rsidRDefault="00780A43">
      <w:pPr>
        <w:rPr>
          <w:rFonts w:ascii="Times New Roman" w:hAnsi="Times New Roman" w:cs="Times New Roman"/>
          <w:b/>
          <w:bCs/>
          <w:sz w:val="36"/>
          <w:szCs w:val="36"/>
        </w:rPr>
      </w:pPr>
      <w:r>
        <w:rPr>
          <w:rFonts w:ascii="Times New Roman" w:hAnsi="Times New Roman" w:cs="Times New Roman"/>
          <w:b/>
          <w:bCs/>
          <w:sz w:val="36"/>
          <w:szCs w:val="36"/>
        </w:rPr>
        <w:t xml:space="preserve">              Student name: Bilyana Todorova</w:t>
      </w:r>
    </w:p>
    <w:p w14:paraId="11532D76" w14:textId="1399824E" w:rsidR="0090768D" w:rsidRDefault="00780A43">
      <w:pPr>
        <w:rPr>
          <w:rFonts w:ascii="Times New Roman" w:hAnsi="Times New Roman" w:cs="Times New Roman"/>
          <w:b/>
          <w:bCs/>
          <w:sz w:val="36"/>
          <w:szCs w:val="36"/>
        </w:rPr>
      </w:pPr>
      <w:r>
        <w:rPr>
          <w:rFonts w:ascii="Times New Roman" w:hAnsi="Times New Roman" w:cs="Times New Roman"/>
          <w:b/>
          <w:bCs/>
          <w:sz w:val="36"/>
          <w:szCs w:val="36"/>
        </w:rPr>
        <w:t xml:space="preserve">              Student number: 2010307</w:t>
      </w:r>
    </w:p>
    <w:p w14:paraId="0FD1D2A4" w14:textId="7F8A9399" w:rsidR="0090768D" w:rsidRDefault="0090768D">
      <w:pPr>
        <w:rPr>
          <w:rFonts w:ascii="Times New Roman" w:hAnsi="Times New Roman" w:cs="Times New Roman"/>
          <w:b/>
          <w:bCs/>
          <w:sz w:val="36"/>
          <w:szCs w:val="36"/>
        </w:rPr>
      </w:pPr>
    </w:p>
    <w:p w14:paraId="024D535D" w14:textId="6B83D725" w:rsidR="0090768D" w:rsidRDefault="0090768D">
      <w:pPr>
        <w:rPr>
          <w:rFonts w:ascii="Times New Roman" w:hAnsi="Times New Roman" w:cs="Times New Roman"/>
          <w:b/>
          <w:bCs/>
          <w:sz w:val="36"/>
          <w:szCs w:val="36"/>
        </w:rPr>
      </w:pPr>
    </w:p>
    <w:p w14:paraId="3BE1A7C5" w14:textId="5AEE0EC0" w:rsidR="0090768D" w:rsidRDefault="0090768D">
      <w:pPr>
        <w:rPr>
          <w:rFonts w:ascii="Times New Roman" w:hAnsi="Times New Roman" w:cs="Times New Roman"/>
          <w:b/>
          <w:bCs/>
          <w:sz w:val="36"/>
          <w:szCs w:val="36"/>
        </w:rPr>
      </w:pPr>
    </w:p>
    <w:p w14:paraId="79B8C1F3" w14:textId="3FF57E30" w:rsidR="0090768D" w:rsidRDefault="0090768D">
      <w:pPr>
        <w:rPr>
          <w:rFonts w:ascii="Times New Roman" w:hAnsi="Times New Roman" w:cs="Times New Roman"/>
          <w:b/>
          <w:bCs/>
          <w:sz w:val="36"/>
          <w:szCs w:val="36"/>
        </w:rPr>
      </w:pPr>
    </w:p>
    <w:p w14:paraId="47F6DB77" w14:textId="644E50E0" w:rsidR="0090768D" w:rsidRDefault="0090768D">
      <w:pPr>
        <w:rPr>
          <w:rFonts w:ascii="Times New Roman" w:hAnsi="Times New Roman" w:cs="Times New Roman"/>
          <w:b/>
          <w:bCs/>
          <w:sz w:val="36"/>
          <w:szCs w:val="36"/>
        </w:rPr>
      </w:pPr>
    </w:p>
    <w:p w14:paraId="2B8189C0" w14:textId="238E6591" w:rsidR="0090768D" w:rsidRDefault="0090768D">
      <w:pPr>
        <w:rPr>
          <w:rFonts w:ascii="Times New Roman" w:hAnsi="Times New Roman" w:cs="Times New Roman"/>
          <w:b/>
          <w:bCs/>
          <w:sz w:val="36"/>
          <w:szCs w:val="36"/>
        </w:rPr>
      </w:pPr>
    </w:p>
    <w:p w14:paraId="28DB24D9" w14:textId="7A216302" w:rsidR="0090768D" w:rsidRDefault="0090768D">
      <w:pPr>
        <w:rPr>
          <w:rFonts w:ascii="Times New Roman" w:hAnsi="Times New Roman" w:cs="Times New Roman"/>
          <w:b/>
          <w:bCs/>
          <w:sz w:val="36"/>
          <w:szCs w:val="36"/>
        </w:rPr>
      </w:pPr>
    </w:p>
    <w:p w14:paraId="6DE03D2F" w14:textId="4E981ED9" w:rsidR="0090768D" w:rsidRDefault="0090768D">
      <w:pPr>
        <w:rPr>
          <w:rFonts w:ascii="Times New Roman" w:hAnsi="Times New Roman" w:cs="Times New Roman"/>
          <w:b/>
          <w:bCs/>
          <w:sz w:val="36"/>
          <w:szCs w:val="36"/>
        </w:rPr>
      </w:pPr>
    </w:p>
    <w:p w14:paraId="3CE43E87" w14:textId="1B3F96C3" w:rsidR="0090768D" w:rsidRDefault="0090768D">
      <w:pPr>
        <w:rPr>
          <w:rFonts w:ascii="Times New Roman" w:hAnsi="Times New Roman" w:cs="Times New Roman"/>
          <w:b/>
          <w:bCs/>
          <w:sz w:val="36"/>
          <w:szCs w:val="36"/>
        </w:rPr>
      </w:pPr>
    </w:p>
    <w:p w14:paraId="718788E2" w14:textId="779B4254" w:rsidR="0090768D" w:rsidRDefault="0090768D">
      <w:pPr>
        <w:rPr>
          <w:rFonts w:ascii="Times New Roman" w:hAnsi="Times New Roman" w:cs="Times New Roman"/>
          <w:b/>
          <w:bCs/>
          <w:sz w:val="36"/>
          <w:szCs w:val="36"/>
        </w:rPr>
      </w:pPr>
    </w:p>
    <w:p w14:paraId="1A4C9704" w14:textId="074A29BB" w:rsidR="0090768D" w:rsidRDefault="0090768D">
      <w:pPr>
        <w:rPr>
          <w:rFonts w:ascii="Times New Roman" w:hAnsi="Times New Roman" w:cs="Times New Roman"/>
          <w:b/>
          <w:bCs/>
          <w:sz w:val="36"/>
          <w:szCs w:val="36"/>
        </w:rPr>
      </w:pPr>
    </w:p>
    <w:p w14:paraId="4A23781D" w14:textId="4DC3DADC" w:rsidR="0090768D" w:rsidRDefault="0090768D">
      <w:pPr>
        <w:rPr>
          <w:rFonts w:ascii="Times New Roman" w:hAnsi="Times New Roman" w:cs="Times New Roman"/>
          <w:b/>
          <w:bCs/>
          <w:sz w:val="36"/>
          <w:szCs w:val="36"/>
        </w:rPr>
      </w:pPr>
    </w:p>
    <w:p w14:paraId="6DAFFA18" w14:textId="5F3A967C" w:rsidR="0090768D" w:rsidRDefault="0090768D">
      <w:pPr>
        <w:rPr>
          <w:rFonts w:ascii="Times New Roman" w:hAnsi="Times New Roman" w:cs="Times New Roman"/>
          <w:b/>
          <w:bCs/>
          <w:sz w:val="36"/>
          <w:szCs w:val="36"/>
        </w:rPr>
      </w:pPr>
      <w:r>
        <w:rPr>
          <w:rFonts w:ascii="Times New Roman" w:hAnsi="Times New Roman" w:cs="Times New Roman"/>
          <w:b/>
          <w:bCs/>
          <w:sz w:val="36"/>
          <w:szCs w:val="36"/>
        </w:rPr>
        <w:t>Task One</w:t>
      </w:r>
    </w:p>
    <w:p w14:paraId="44248817" w14:textId="756E6C22" w:rsidR="0090768D" w:rsidRPr="0090768D" w:rsidRDefault="0090768D" w:rsidP="0090768D">
      <w:pPr>
        <w:rPr>
          <w:rFonts w:ascii="Times New Roman" w:hAnsi="Times New Roman" w:cs="Times New Roman"/>
          <w:sz w:val="24"/>
          <w:szCs w:val="24"/>
        </w:rPr>
      </w:pPr>
      <w:r w:rsidRPr="0090768D">
        <w:rPr>
          <w:rFonts w:ascii="Times New Roman" w:hAnsi="Times New Roman" w:cs="Times New Roman"/>
          <w:sz w:val="24"/>
          <w:szCs w:val="24"/>
        </w:rPr>
        <w:t xml:space="preserve">To effectively evaluate customer value, it is critical to provide a common view of what constitutes value in business environments. Before we move into the details of developing marketing value models, </w:t>
      </w:r>
      <w:proofErr w:type="gramStart"/>
      <w:r w:rsidRPr="0090768D">
        <w:rPr>
          <w:rFonts w:ascii="Times New Roman" w:hAnsi="Times New Roman" w:cs="Times New Roman"/>
          <w:sz w:val="24"/>
          <w:szCs w:val="24"/>
        </w:rPr>
        <w:t>it's</w:t>
      </w:r>
      <w:proofErr w:type="gramEnd"/>
      <w:r w:rsidRPr="0090768D">
        <w:rPr>
          <w:rFonts w:ascii="Times New Roman" w:hAnsi="Times New Roman" w:cs="Times New Roman"/>
          <w:sz w:val="24"/>
          <w:szCs w:val="24"/>
        </w:rPr>
        <w:t xml:space="preserve"> necessary to define what we mean by value. In consumer markets, value refers to the numerical value of the technological, economic, utility, and social advantages received by a consumer organisation in return for the price of a retail product. We will discuss some elements of this term in greater detail</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(Hartmann et al. 2020)</w:t>
      </w:r>
      <w:r w:rsidRPr="0090768D">
        <w:rPr>
          <w:rFonts w:ascii="Times New Roman" w:hAnsi="Times New Roman" w:cs="Times New Roman"/>
          <w:sz w:val="24"/>
          <w:szCs w:val="24"/>
        </w:rPr>
        <w:t>.</w:t>
      </w:r>
    </w:p>
    <w:p w14:paraId="65ABFAD2" w14:textId="220B641A" w:rsidR="0090768D" w:rsidRDefault="0090768D" w:rsidP="0090768D">
      <w:pPr>
        <w:rPr>
          <w:rFonts w:ascii="Times New Roman" w:hAnsi="Times New Roman" w:cs="Times New Roman"/>
          <w:sz w:val="24"/>
          <w:szCs w:val="24"/>
        </w:rPr>
      </w:pPr>
      <w:r w:rsidRPr="0090768D">
        <w:rPr>
          <w:rFonts w:ascii="Times New Roman" w:hAnsi="Times New Roman" w:cs="Times New Roman"/>
          <w:sz w:val="24"/>
          <w:szCs w:val="24"/>
        </w:rPr>
        <w:t xml:space="preserve">To begin, we measure value in financial terms, using terms such as pounds per unit, or euros per hour. Although economists may be concerned about "utils," we have never encountered a boss who was! Second, by advantages, we imply direct benefits, which include all expenses incurred by a buyer in receiving the desired benefits, except for the sales price. Thirdly, worth refers to what a consumer receives in return for paying a premium. A retail offering, in our opinion, has two fundamental characteristics: </w:t>
      </w:r>
      <w:proofErr w:type="spellStart"/>
      <w:r w:rsidRPr="0090768D">
        <w:rPr>
          <w:rFonts w:ascii="Times New Roman" w:hAnsi="Times New Roman" w:cs="Times New Roman"/>
          <w:sz w:val="24"/>
          <w:szCs w:val="24"/>
        </w:rPr>
        <w:t>its</w:t>
      </w:r>
      <w:proofErr w:type="spellEnd"/>
      <w:r w:rsidRPr="0090768D">
        <w:rPr>
          <w:rFonts w:ascii="Times New Roman" w:hAnsi="Times New Roman" w:cs="Times New Roman"/>
          <w:sz w:val="24"/>
          <w:szCs w:val="24"/>
        </w:rPr>
        <w:t xml:space="preserve"> worth and its price. Thus, increasing or decreasing the price of a retail offering has little impact on the service given to a buyer. Other than that, it alters the customer's incentive to buy the retail offering in question. Finally, value judgments take place within a context. Even where no equivalent consumer options exist, a viable option is still available. In business markets, a consumer may want to manufacture the product rather than buy it</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(Hartmann et al. 2020)</w:t>
      </w:r>
      <w:r w:rsidRPr="0090768D">
        <w:rPr>
          <w:rFonts w:ascii="Times New Roman" w:hAnsi="Times New Roman" w:cs="Times New Roman"/>
          <w:sz w:val="24"/>
          <w:szCs w:val="24"/>
        </w:rPr>
        <w:t>.</w:t>
      </w:r>
    </w:p>
    <w:p w14:paraId="753BB92E" w14:textId="570813E3" w:rsidR="0090768D" w:rsidRDefault="0059084C" w:rsidP="0090768D">
      <w:pPr>
        <w:rPr>
          <w:rFonts w:ascii="Times New Roman" w:hAnsi="Times New Roman" w:cs="Times New Roman"/>
          <w:b/>
          <w:bCs/>
          <w:sz w:val="24"/>
          <w:szCs w:val="24"/>
        </w:rPr>
      </w:pPr>
      <w:r w:rsidRPr="0059084C">
        <w:rPr>
          <w:rFonts w:ascii="Times New Roman" w:hAnsi="Times New Roman" w:cs="Times New Roman"/>
          <w:b/>
          <w:bCs/>
          <w:sz w:val="24"/>
          <w:szCs w:val="24"/>
        </w:rPr>
        <w:t>Customer Value Models</w:t>
      </w:r>
      <w:r w:rsidRPr="0059084C">
        <w:rPr>
          <w:rFonts w:ascii="Times New Roman" w:hAnsi="Times New Roman" w:cs="Times New Roman"/>
          <w:b/>
          <w:bCs/>
          <w:sz w:val="24"/>
          <w:szCs w:val="24"/>
        </w:rPr>
        <w:tab/>
      </w:r>
    </w:p>
    <w:p w14:paraId="79C6FD5E" w14:textId="3782BC31" w:rsidR="0059084C" w:rsidRPr="0059084C" w:rsidRDefault="0059084C" w:rsidP="0059084C">
      <w:pPr>
        <w:rPr>
          <w:rFonts w:ascii="Times New Roman" w:hAnsi="Times New Roman" w:cs="Times New Roman"/>
          <w:sz w:val="24"/>
          <w:szCs w:val="24"/>
        </w:rPr>
      </w:pPr>
      <w:r w:rsidRPr="0059084C">
        <w:rPr>
          <w:rFonts w:ascii="Times New Roman" w:hAnsi="Times New Roman" w:cs="Times New Roman"/>
          <w:sz w:val="24"/>
          <w:szCs w:val="24"/>
        </w:rPr>
        <w:t>Field value analyses are the most often used — and, in our opinion, the most reliable — technique for developing consumer value models. Field value measurements require vendors to collect data directly from their customers wherever possible. Obviously, doing such direct analysis is not always feasible. Where field value analyses are not practicable, it is possible to obtain a comprehensive knowledge of value via approaches such as direct and indirect survey queries, measurement data, and focus group discussions, which all depend heavily on customers' expectations of a supplier's functionality, efficiency, and worth. The following section describes how to build a value model using field value evaluations</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w:t>
      </w:r>
      <w:proofErr w:type="spellStart"/>
      <w:r w:rsidR="00704DAA" w:rsidRPr="00704DAA">
        <w:rPr>
          <w:rFonts w:ascii="Times New Roman" w:hAnsi="Times New Roman" w:cs="Times New Roman"/>
          <w:sz w:val="24"/>
          <w:szCs w:val="24"/>
        </w:rPr>
        <w:t>Marinov</w:t>
      </w:r>
      <w:proofErr w:type="spellEnd"/>
      <w:r w:rsidR="00704DAA" w:rsidRPr="00704DAA">
        <w:rPr>
          <w:rFonts w:ascii="Times New Roman" w:hAnsi="Times New Roman" w:cs="Times New Roman"/>
          <w:sz w:val="24"/>
          <w:szCs w:val="24"/>
        </w:rPr>
        <w:t xml:space="preserve"> 2019)</w:t>
      </w:r>
      <w:r w:rsidRPr="0059084C">
        <w:rPr>
          <w:rFonts w:ascii="Times New Roman" w:hAnsi="Times New Roman" w:cs="Times New Roman"/>
          <w:sz w:val="24"/>
          <w:szCs w:val="24"/>
        </w:rPr>
        <w:t>.</w:t>
      </w:r>
    </w:p>
    <w:p w14:paraId="4015EA12" w14:textId="1813D8DB" w:rsidR="0059084C" w:rsidRPr="0059084C" w:rsidRDefault="0059084C" w:rsidP="0059084C">
      <w:pPr>
        <w:rPr>
          <w:rFonts w:ascii="Times New Roman" w:hAnsi="Times New Roman" w:cs="Times New Roman"/>
          <w:sz w:val="24"/>
          <w:szCs w:val="24"/>
        </w:rPr>
      </w:pPr>
      <w:r w:rsidRPr="0059084C">
        <w:rPr>
          <w:rFonts w:ascii="Times New Roman" w:hAnsi="Times New Roman" w:cs="Times New Roman"/>
          <w:sz w:val="24"/>
          <w:szCs w:val="24"/>
        </w:rPr>
        <w:t>Without a question, the most complex consumer value model to construct is the initial one. Indeed, having a thorough understanding of the importance of a business proposition in a specific consumer environment could seem to be an impossibly challenging task. However, it is possible. The first move is to assemble the appropriate merit analysis team. The team should include individuals with expertise in product development, field manufacturing, and marketing, as well as two to three forward-thinking salesmen. It is critical to engage salespeople from the outset. They are familiar with the consumer and how the offering is used; however, they are aware of which consumers would be able to participate in value testing. Salespeople who are involved from the start of a value appraisal programme are therefore more likely to comprehend and enjoy it. As a result, they will accept the strategy and will be able to persuasively convey their insights to other members of the sales team</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w:t>
      </w:r>
      <w:proofErr w:type="spellStart"/>
      <w:r w:rsidR="00704DAA" w:rsidRPr="00704DAA">
        <w:rPr>
          <w:rFonts w:ascii="Times New Roman" w:hAnsi="Times New Roman" w:cs="Times New Roman"/>
          <w:sz w:val="24"/>
          <w:szCs w:val="24"/>
        </w:rPr>
        <w:t>Marinov</w:t>
      </w:r>
      <w:proofErr w:type="spellEnd"/>
      <w:r w:rsidR="00704DAA" w:rsidRPr="00704DAA">
        <w:rPr>
          <w:rFonts w:ascii="Times New Roman" w:hAnsi="Times New Roman" w:cs="Times New Roman"/>
          <w:sz w:val="24"/>
          <w:szCs w:val="24"/>
        </w:rPr>
        <w:t xml:space="preserve"> 2019)</w:t>
      </w:r>
      <w:r w:rsidRPr="0059084C">
        <w:rPr>
          <w:rFonts w:ascii="Times New Roman" w:hAnsi="Times New Roman" w:cs="Times New Roman"/>
          <w:sz w:val="24"/>
          <w:szCs w:val="24"/>
        </w:rPr>
        <w:t>.</w:t>
      </w:r>
    </w:p>
    <w:p w14:paraId="6BEFD7F5" w14:textId="429EE638" w:rsidR="0059084C" w:rsidRDefault="0059084C" w:rsidP="0059084C">
      <w:pPr>
        <w:rPr>
          <w:rFonts w:ascii="Times New Roman" w:hAnsi="Times New Roman" w:cs="Times New Roman"/>
          <w:sz w:val="24"/>
          <w:szCs w:val="24"/>
        </w:rPr>
      </w:pPr>
      <w:r w:rsidRPr="0059084C">
        <w:rPr>
          <w:rFonts w:ascii="Times New Roman" w:hAnsi="Times New Roman" w:cs="Times New Roman"/>
          <w:sz w:val="24"/>
          <w:szCs w:val="24"/>
        </w:rPr>
        <w:t xml:space="preserve">The following move is to determine the appropriate consumer segment to reach. Since the supplier would need to perform value analyses with at least two and perhaps up to a dozen </w:t>
      </w:r>
      <w:r w:rsidRPr="0059084C">
        <w:rPr>
          <w:rFonts w:ascii="Times New Roman" w:hAnsi="Times New Roman" w:cs="Times New Roman"/>
          <w:sz w:val="24"/>
          <w:szCs w:val="24"/>
        </w:rPr>
        <w:lastRenderedPageBreak/>
        <w:t xml:space="preserve">customers in order to develop an initial value model, </w:t>
      </w:r>
      <w:proofErr w:type="gramStart"/>
      <w:r w:rsidRPr="0059084C">
        <w:rPr>
          <w:rFonts w:ascii="Times New Roman" w:hAnsi="Times New Roman" w:cs="Times New Roman"/>
          <w:sz w:val="24"/>
          <w:szCs w:val="24"/>
        </w:rPr>
        <w:t>it's</w:t>
      </w:r>
      <w:proofErr w:type="gramEnd"/>
      <w:r w:rsidRPr="0059084C">
        <w:rPr>
          <w:rFonts w:ascii="Times New Roman" w:hAnsi="Times New Roman" w:cs="Times New Roman"/>
          <w:sz w:val="24"/>
          <w:szCs w:val="24"/>
        </w:rPr>
        <w:t xml:space="preserve"> a smart choice to begin with a segment where the supplier has especially strong, collaborative partnerships with customers, exceptional awareness of how consumers use the offering in question, or comparatively basic offerings.</w:t>
      </w:r>
      <w:r>
        <w:rPr>
          <w:rFonts w:ascii="Times New Roman" w:hAnsi="Times New Roman" w:cs="Times New Roman"/>
          <w:sz w:val="24"/>
          <w:szCs w:val="24"/>
        </w:rPr>
        <w:t xml:space="preserve"> </w:t>
      </w:r>
      <w:r w:rsidRPr="0059084C">
        <w:rPr>
          <w:rFonts w:ascii="Times New Roman" w:hAnsi="Times New Roman" w:cs="Times New Roman"/>
          <w:sz w:val="24"/>
          <w:szCs w:val="24"/>
        </w:rPr>
        <w:t xml:space="preserve">Before meeting a client, the team must consider what it would require of the customer, what the customer will receive, and whether an opportunity should be offered. For instance, the distributor can promise to provide the tools necessary to collect the data at no cost to the consumer and ensure that all results will be shared. For </w:t>
      </w:r>
      <w:proofErr w:type="gramStart"/>
      <w:r w:rsidRPr="0059084C">
        <w:rPr>
          <w:rFonts w:ascii="Times New Roman" w:hAnsi="Times New Roman" w:cs="Times New Roman"/>
          <w:sz w:val="24"/>
          <w:szCs w:val="24"/>
        </w:rPr>
        <w:t>the majority of</w:t>
      </w:r>
      <w:proofErr w:type="gramEnd"/>
      <w:r w:rsidRPr="0059084C">
        <w:rPr>
          <w:rFonts w:ascii="Times New Roman" w:hAnsi="Times New Roman" w:cs="Times New Roman"/>
          <w:sz w:val="24"/>
          <w:szCs w:val="24"/>
        </w:rPr>
        <w:t xml:space="preserve"> businesses, the prospect of sharing study results in a consolidated or veiled form with participating consumers is an enticing lure because it enables benchmarking</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w:t>
      </w:r>
      <w:proofErr w:type="spellStart"/>
      <w:r w:rsidR="00704DAA" w:rsidRPr="00704DAA">
        <w:rPr>
          <w:rFonts w:ascii="Times New Roman" w:hAnsi="Times New Roman" w:cs="Times New Roman"/>
          <w:sz w:val="24"/>
          <w:szCs w:val="24"/>
        </w:rPr>
        <w:t>Marinov</w:t>
      </w:r>
      <w:proofErr w:type="spellEnd"/>
      <w:r w:rsidR="00704DAA" w:rsidRPr="00704DAA">
        <w:rPr>
          <w:rFonts w:ascii="Times New Roman" w:hAnsi="Times New Roman" w:cs="Times New Roman"/>
          <w:sz w:val="24"/>
          <w:szCs w:val="24"/>
        </w:rPr>
        <w:t xml:space="preserve"> 2019)</w:t>
      </w:r>
      <w:r w:rsidRPr="0059084C">
        <w:rPr>
          <w:rFonts w:ascii="Times New Roman" w:hAnsi="Times New Roman" w:cs="Times New Roman"/>
          <w:sz w:val="24"/>
          <w:szCs w:val="24"/>
        </w:rPr>
        <w:t>.</w:t>
      </w:r>
    </w:p>
    <w:p w14:paraId="264CFC8B" w14:textId="54B2AB4D" w:rsidR="0059084C" w:rsidRDefault="0059084C" w:rsidP="0059084C">
      <w:pPr>
        <w:rPr>
          <w:rFonts w:ascii="Times New Roman" w:hAnsi="Times New Roman" w:cs="Times New Roman"/>
          <w:b/>
          <w:bCs/>
          <w:sz w:val="24"/>
          <w:szCs w:val="24"/>
        </w:rPr>
      </w:pPr>
      <w:r w:rsidRPr="0059084C">
        <w:rPr>
          <w:rFonts w:ascii="Times New Roman" w:hAnsi="Times New Roman" w:cs="Times New Roman"/>
          <w:b/>
          <w:bCs/>
          <w:sz w:val="24"/>
          <w:szCs w:val="24"/>
        </w:rPr>
        <w:t>Produce an overall assessment of value components</w:t>
      </w:r>
    </w:p>
    <w:p w14:paraId="2EE2DFE1" w14:textId="02EA6F41" w:rsidR="004F0BD6" w:rsidRPr="004F0BD6" w:rsidRDefault="004F0BD6" w:rsidP="004F0BD6">
      <w:pPr>
        <w:rPr>
          <w:rFonts w:ascii="Times New Roman" w:hAnsi="Times New Roman" w:cs="Times New Roman"/>
          <w:sz w:val="24"/>
          <w:szCs w:val="24"/>
        </w:rPr>
      </w:pPr>
      <w:r w:rsidRPr="004F0BD6">
        <w:rPr>
          <w:rFonts w:ascii="Times New Roman" w:hAnsi="Times New Roman" w:cs="Times New Roman"/>
          <w:sz w:val="24"/>
          <w:szCs w:val="24"/>
        </w:rPr>
        <w:t>Anything that has an impact on the expenses and advantages of the offering in the consumer's market is considered a value factor. These components can be technological, economic, service-related, or social in nature, and their tangibility may vary accordingly. For instance, the degree to which a pigment disperses in a coating will be considered technical; having a combined monthly invoice rather than a different invoice for each transaction will be considered economic; layout aid will be considered a service; and simplicity of doing business with the distributor will be considered social. When compiling the list, the department must understand the offering's whole life cycle, from how the consumer obtains and uses it to how the consumer properly disposing of it until it is no longer needed. The list should include all possible consequences of doing business with a provider on the customer's business</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(Russell 2017)</w:t>
      </w:r>
      <w:r w:rsidRPr="004F0BD6">
        <w:rPr>
          <w:rFonts w:ascii="Times New Roman" w:hAnsi="Times New Roman" w:cs="Times New Roman"/>
          <w:sz w:val="24"/>
          <w:szCs w:val="24"/>
        </w:rPr>
        <w:t>.</w:t>
      </w:r>
    </w:p>
    <w:p w14:paraId="1021D3F0" w14:textId="2B15E79C" w:rsidR="004F0BD6" w:rsidRPr="004F0BD6" w:rsidRDefault="004F0BD6" w:rsidP="004F0BD6">
      <w:pPr>
        <w:rPr>
          <w:rFonts w:ascii="Times New Roman" w:hAnsi="Times New Roman" w:cs="Times New Roman"/>
          <w:sz w:val="24"/>
          <w:szCs w:val="24"/>
        </w:rPr>
      </w:pPr>
      <w:r w:rsidRPr="004F0BD6">
        <w:rPr>
          <w:rFonts w:ascii="Times New Roman" w:hAnsi="Times New Roman" w:cs="Times New Roman"/>
          <w:sz w:val="24"/>
          <w:szCs w:val="24"/>
        </w:rPr>
        <w:t>It is important to strive to be as multicultural as possible. By omitting elements, especially those that could make the supplier's market offering seem unfavourable in comparison to the incumbent or next-best-alternative offering, the project's reputation may be harmed.</w:t>
      </w:r>
    </w:p>
    <w:p w14:paraId="46F54674" w14:textId="4EB2A0F6" w:rsidR="004F0BD6" w:rsidRPr="004F0BD6" w:rsidRDefault="004F0BD6" w:rsidP="004F0BD6">
      <w:pPr>
        <w:rPr>
          <w:rFonts w:ascii="Times New Roman" w:hAnsi="Times New Roman" w:cs="Times New Roman"/>
          <w:sz w:val="24"/>
          <w:szCs w:val="24"/>
        </w:rPr>
      </w:pPr>
      <w:r w:rsidRPr="004F0BD6">
        <w:rPr>
          <w:rFonts w:ascii="Times New Roman" w:hAnsi="Times New Roman" w:cs="Times New Roman"/>
          <w:sz w:val="24"/>
          <w:szCs w:val="24"/>
        </w:rPr>
        <w:t>By determining as many components as possible, the team would be able to more precisely assess the technical and efficiency gaps between its product and the next best option. Broadly defined categories, such as the cost of an hour of downtime in a customer's factory, can make identification simpler. However, they often omit cost components, resulting in less reliable calculations of worth. While a bottle breaking on a filling line results in downtime, it also results in costs associated with waste, discards, recycling, repair labour, washing and sanitising chemicals, and so forth, the majority of which are hidden in various plant overhead accounts</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(Russell 2017)</w:t>
      </w:r>
      <w:r w:rsidRPr="004F0BD6">
        <w:rPr>
          <w:rFonts w:ascii="Times New Roman" w:hAnsi="Times New Roman" w:cs="Times New Roman"/>
          <w:sz w:val="24"/>
          <w:szCs w:val="24"/>
        </w:rPr>
        <w:t>.</w:t>
      </w:r>
    </w:p>
    <w:p w14:paraId="77880FF9" w14:textId="70DB0BA8" w:rsidR="004F0BD6" w:rsidRPr="004F0BD6" w:rsidRDefault="004F0BD6" w:rsidP="004F0BD6">
      <w:pPr>
        <w:rPr>
          <w:rFonts w:ascii="Times New Roman" w:hAnsi="Times New Roman" w:cs="Times New Roman"/>
          <w:sz w:val="24"/>
          <w:szCs w:val="24"/>
        </w:rPr>
      </w:pPr>
      <w:r w:rsidRPr="004F0BD6">
        <w:rPr>
          <w:rFonts w:ascii="Times New Roman" w:hAnsi="Times New Roman" w:cs="Times New Roman"/>
          <w:sz w:val="24"/>
          <w:szCs w:val="24"/>
        </w:rPr>
        <w:t xml:space="preserve">Frequently, the performance analysis team would have to choose between depending on the consumer's view of all pertinent elements and </w:t>
      </w:r>
      <w:proofErr w:type="gramStart"/>
      <w:r w:rsidRPr="004F0BD6">
        <w:rPr>
          <w:rFonts w:ascii="Times New Roman" w:hAnsi="Times New Roman" w:cs="Times New Roman"/>
          <w:sz w:val="24"/>
          <w:szCs w:val="24"/>
        </w:rPr>
        <w:t>actually studying</w:t>
      </w:r>
      <w:proofErr w:type="gramEnd"/>
      <w:r w:rsidRPr="004F0BD6">
        <w:rPr>
          <w:rFonts w:ascii="Times New Roman" w:hAnsi="Times New Roman" w:cs="Times New Roman"/>
          <w:sz w:val="24"/>
          <w:szCs w:val="24"/>
        </w:rPr>
        <w:t xml:space="preserve"> how the supplier's service impacts the customer. The customer's management team could not fully comprehend </w:t>
      </w:r>
      <w:proofErr w:type="gramStart"/>
      <w:r w:rsidRPr="004F0BD6">
        <w:rPr>
          <w:rFonts w:ascii="Times New Roman" w:hAnsi="Times New Roman" w:cs="Times New Roman"/>
          <w:sz w:val="24"/>
          <w:szCs w:val="24"/>
        </w:rPr>
        <w:t>all of</w:t>
      </w:r>
      <w:proofErr w:type="gramEnd"/>
      <w:r w:rsidRPr="004F0BD6">
        <w:rPr>
          <w:rFonts w:ascii="Times New Roman" w:hAnsi="Times New Roman" w:cs="Times New Roman"/>
          <w:sz w:val="24"/>
          <w:szCs w:val="24"/>
        </w:rPr>
        <w:t xml:space="preserve"> the benefit components involved with a specific product. Convinced that this was often the case, Alcoa Aerospace created a curriculum in which it trained its salespeople in field-value measurement techniques and then assigned them a task in which they were required to comprehensively map all the measures a buyer took to acquire, transform, and dispose of an Alcoa offering. Interestingly, the software included a justification for salespeople to meet customers: to solicit their cooperation in allowing them to complete their assignments. The prospect of increased awareness about their own companies enticed those clients.</w:t>
      </w:r>
    </w:p>
    <w:p w14:paraId="65628582" w14:textId="585CD940" w:rsidR="0059084C" w:rsidRDefault="004F0BD6" w:rsidP="004F0BD6">
      <w:pPr>
        <w:rPr>
          <w:rFonts w:ascii="Times New Roman" w:hAnsi="Times New Roman" w:cs="Times New Roman"/>
          <w:sz w:val="24"/>
          <w:szCs w:val="24"/>
        </w:rPr>
      </w:pPr>
      <w:r w:rsidRPr="004F0BD6">
        <w:rPr>
          <w:rFonts w:ascii="Times New Roman" w:hAnsi="Times New Roman" w:cs="Times New Roman"/>
          <w:sz w:val="24"/>
          <w:szCs w:val="24"/>
        </w:rPr>
        <w:lastRenderedPageBreak/>
        <w:t>Alcoa's effort was successful. After a two-month stretch, the salespeople convened and shared their conclusions. The presentations allowed attendees to benefit from one another's perspectives and to share information about a variety of consumer situations and possible sales opportunities. Customers benefited when they heard about previously unknown cost and value elements—elements they could now incorporate into their own evaluations of suppliers' proposals</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(Russell 2017)</w:t>
      </w:r>
      <w:r w:rsidRPr="004F0BD6">
        <w:rPr>
          <w:rFonts w:ascii="Times New Roman" w:hAnsi="Times New Roman" w:cs="Times New Roman"/>
          <w:sz w:val="24"/>
          <w:szCs w:val="24"/>
        </w:rPr>
        <w:t>.</w:t>
      </w:r>
    </w:p>
    <w:p w14:paraId="2AF66C6F" w14:textId="690D4632" w:rsidR="00055A2E" w:rsidRPr="00055A2E" w:rsidRDefault="00055A2E" w:rsidP="004F0BD6">
      <w:pPr>
        <w:rPr>
          <w:rFonts w:ascii="Times New Roman" w:hAnsi="Times New Roman" w:cs="Times New Roman"/>
          <w:b/>
          <w:bCs/>
          <w:sz w:val="24"/>
          <w:szCs w:val="24"/>
        </w:rPr>
      </w:pPr>
      <w:r w:rsidRPr="00055A2E">
        <w:rPr>
          <w:rFonts w:ascii="Times New Roman" w:hAnsi="Times New Roman" w:cs="Times New Roman"/>
          <w:b/>
          <w:bCs/>
          <w:sz w:val="24"/>
          <w:szCs w:val="24"/>
        </w:rPr>
        <w:t>Data Collection</w:t>
      </w:r>
    </w:p>
    <w:p w14:paraId="1B47504E" w14:textId="6EC05AD6" w:rsidR="00055A2E" w:rsidRPr="00055A2E" w:rsidRDefault="00055A2E" w:rsidP="00055A2E">
      <w:pPr>
        <w:rPr>
          <w:rFonts w:ascii="Times New Roman" w:hAnsi="Times New Roman" w:cs="Times New Roman"/>
          <w:sz w:val="24"/>
          <w:szCs w:val="24"/>
        </w:rPr>
      </w:pPr>
      <w:r w:rsidRPr="00055A2E">
        <w:rPr>
          <w:rFonts w:ascii="Times New Roman" w:hAnsi="Times New Roman" w:cs="Times New Roman"/>
          <w:sz w:val="24"/>
          <w:szCs w:val="24"/>
        </w:rPr>
        <w:t>With a complete list of value components in hand, the next step is to achieve early estimates for each and determine the numerical value of each. Occasionally, manufacturers find it beneficial to collect evidence by stationing a staff member in a critical operating region of the customer's organisation for a week or two to get a clearer view of what is currently being done and when something can just go poorly during the day. For instance, a distributor's team member may work in the receiving department of the client. To soothe the employee's fears, customer relationship management must inform them that the worker is there to assist and understand</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(Hartmann et al. 2020)</w:t>
      </w:r>
      <w:r w:rsidRPr="00055A2E">
        <w:rPr>
          <w:rFonts w:ascii="Times New Roman" w:hAnsi="Times New Roman" w:cs="Times New Roman"/>
          <w:sz w:val="24"/>
          <w:szCs w:val="24"/>
        </w:rPr>
        <w:t>.</w:t>
      </w:r>
    </w:p>
    <w:p w14:paraId="56AD375B" w14:textId="51309D1A" w:rsidR="00055A2E" w:rsidRPr="00055A2E" w:rsidRDefault="00055A2E" w:rsidP="00055A2E">
      <w:pPr>
        <w:rPr>
          <w:rFonts w:ascii="Times New Roman" w:hAnsi="Times New Roman" w:cs="Times New Roman"/>
          <w:sz w:val="24"/>
          <w:szCs w:val="24"/>
        </w:rPr>
      </w:pPr>
      <w:r w:rsidRPr="00055A2E">
        <w:rPr>
          <w:rFonts w:ascii="Times New Roman" w:hAnsi="Times New Roman" w:cs="Times New Roman"/>
          <w:sz w:val="24"/>
          <w:szCs w:val="24"/>
        </w:rPr>
        <w:t>Regularly, the consumer is unaware that it has the details or knowledge sought by the seller. The consumer will believe that the data does not exist. Indeed, the type of data that must be gathered for review can exist in six or seven databases or frameworks in several business functions.</w:t>
      </w:r>
    </w:p>
    <w:p w14:paraId="5EEAB505" w14:textId="5107CD3B" w:rsidR="00055A2E" w:rsidRPr="00055A2E" w:rsidRDefault="00055A2E" w:rsidP="00055A2E">
      <w:pPr>
        <w:rPr>
          <w:rFonts w:ascii="Times New Roman" w:hAnsi="Times New Roman" w:cs="Times New Roman"/>
          <w:sz w:val="24"/>
          <w:szCs w:val="24"/>
        </w:rPr>
      </w:pPr>
      <w:r w:rsidRPr="00055A2E">
        <w:rPr>
          <w:rFonts w:ascii="Times New Roman" w:hAnsi="Times New Roman" w:cs="Times New Roman"/>
          <w:sz w:val="24"/>
          <w:szCs w:val="24"/>
        </w:rPr>
        <w:t>Frequently, the consumer is unaware that it has the details or knowledge sought by the seller. Occasionally, the best way to locate data is for team members to inquire about before they come across a person who knows where the information is located.</w:t>
      </w:r>
    </w:p>
    <w:p w14:paraId="3D4ADBBC" w14:textId="5386E74C" w:rsidR="00055A2E" w:rsidRDefault="00055A2E" w:rsidP="00055A2E">
      <w:pPr>
        <w:rPr>
          <w:rFonts w:ascii="Times New Roman" w:hAnsi="Times New Roman" w:cs="Times New Roman"/>
          <w:sz w:val="24"/>
          <w:szCs w:val="24"/>
        </w:rPr>
      </w:pPr>
      <w:r w:rsidRPr="00055A2E">
        <w:rPr>
          <w:rFonts w:ascii="Times New Roman" w:hAnsi="Times New Roman" w:cs="Times New Roman"/>
          <w:sz w:val="24"/>
          <w:szCs w:val="24"/>
        </w:rPr>
        <w:t xml:space="preserve">Distributors will discover that such assumptions must be taken in order to finish an evaluation. These conclusions may be about the usability or efficiency that a business offering </w:t>
      </w:r>
      <w:proofErr w:type="gramStart"/>
      <w:r w:rsidRPr="00055A2E">
        <w:rPr>
          <w:rFonts w:ascii="Times New Roman" w:hAnsi="Times New Roman" w:cs="Times New Roman"/>
          <w:sz w:val="24"/>
          <w:szCs w:val="24"/>
        </w:rPr>
        <w:t>actually offers</w:t>
      </w:r>
      <w:proofErr w:type="gramEnd"/>
      <w:r w:rsidRPr="00055A2E">
        <w:rPr>
          <w:rFonts w:ascii="Times New Roman" w:hAnsi="Times New Roman" w:cs="Times New Roman"/>
          <w:sz w:val="24"/>
          <w:szCs w:val="24"/>
        </w:rPr>
        <w:t xml:space="preserve"> in the consumer's unique environment, notably for aspects that are exceedingly difficult or expensive to test. Alternatively, they may be for the numerical value ascribed to perceived or quantifiable discrepancies in usability or efficiency that an offering offers in the context of a client. The provider must be clear on any decisions it makes. If the consumer does not understand how or why the team allocated a particular benefit to an element—or if the customer is not allowed to give its own justification if it disputes with the distributor's calculations and then to collaborate with the supplier in exploring a mutually satisfactory alternative distributor's reputation would be harmed</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(Hartmann et al. 2020)</w:t>
      </w:r>
      <w:r w:rsidRPr="00055A2E">
        <w:rPr>
          <w:rFonts w:ascii="Times New Roman" w:hAnsi="Times New Roman" w:cs="Times New Roman"/>
          <w:sz w:val="24"/>
          <w:szCs w:val="24"/>
        </w:rPr>
        <w:t>.</w:t>
      </w:r>
    </w:p>
    <w:p w14:paraId="7D6CFFF8" w14:textId="59A4DA68" w:rsidR="00055A2E" w:rsidRDefault="00055A2E" w:rsidP="00055A2E">
      <w:pPr>
        <w:rPr>
          <w:rFonts w:ascii="Times New Roman" w:hAnsi="Times New Roman" w:cs="Times New Roman"/>
          <w:sz w:val="24"/>
          <w:szCs w:val="24"/>
        </w:rPr>
      </w:pPr>
    </w:p>
    <w:p w14:paraId="245BB7CD" w14:textId="6DA6FC27" w:rsidR="00055A2E" w:rsidRDefault="00055A2E" w:rsidP="00055A2E">
      <w:pPr>
        <w:rPr>
          <w:rFonts w:ascii="Times New Roman" w:hAnsi="Times New Roman" w:cs="Times New Roman"/>
          <w:sz w:val="24"/>
          <w:szCs w:val="24"/>
        </w:rPr>
      </w:pPr>
    </w:p>
    <w:p w14:paraId="3A24455A" w14:textId="1C8557CD" w:rsidR="00055A2E" w:rsidRDefault="00055A2E" w:rsidP="00055A2E">
      <w:pPr>
        <w:rPr>
          <w:rFonts w:ascii="Times New Roman" w:hAnsi="Times New Roman" w:cs="Times New Roman"/>
          <w:sz w:val="24"/>
          <w:szCs w:val="24"/>
        </w:rPr>
      </w:pPr>
    </w:p>
    <w:p w14:paraId="42861F9A" w14:textId="2E771F67" w:rsidR="00055A2E" w:rsidRDefault="00055A2E" w:rsidP="00055A2E">
      <w:pPr>
        <w:rPr>
          <w:rFonts w:ascii="Times New Roman" w:hAnsi="Times New Roman" w:cs="Times New Roman"/>
          <w:sz w:val="24"/>
          <w:szCs w:val="24"/>
        </w:rPr>
      </w:pPr>
    </w:p>
    <w:p w14:paraId="2AFC7EB2" w14:textId="3395490F" w:rsidR="00055A2E" w:rsidRDefault="00055A2E" w:rsidP="00055A2E">
      <w:pPr>
        <w:rPr>
          <w:rFonts w:ascii="Times New Roman" w:hAnsi="Times New Roman" w:cs="Times New Roman"/>
          <w:sz w:val="24"/>
          <w:szCs w:val="24"/>
        </w:rPr>
      </w:pPr>
    </w:p>
    <w:p w14:paraId="0120887D" w14:textId="5820D430" w:rsidR="00055A2E" w:rsidRDefault="00055A2E" w:rsidP="00055A2E">
      <w:pPr>
        <w:rPr>
          <w:rFonts w:ascii="Times New Roman" w:hAnsi="Times New Roman" w:cs="Times New Roman"/>
          <w:sz w:val="24"/>
          <w:szCs w:val="24"/>
        </w:rPr>
      </w:pPr>
    </w:p>
    <w:p w14:paraId="7E7918CA" w14:textId="06B90382" w:rsidR="00055A2E" w:rsidRDefault="00055A2E" w:rsidP="00055A2E">
      <w:pPr>
        <w:rPr>
          <w:rFonts w:ascii="Times New Roman" w:hAnsi="Times New Roman" w:cs="Times New Roman"/>
          <w:sz w:val="24"/>
          <w:szCs w:val="24"/>
        </w:rPr>
      </w:pPr>
    </w:p>
    <w:p w14:paraId="02C84B1A" w14:textId="58F5D2C0" w:rsidR="00055A2E" w:rsidRDefault="00055A2E" w:rsidP="00055A2E">
      <w:pPr>
        <w:rPr>
          <w:rFonts w:ascii="Times New Roman" w:hAnsi="Times New Roman" w:cs="Times New Roman"/>
          <w:sz w:val="24"/>
          <w:szCs w:val="24"/>
        </w:rPr>
      </w:pPr>
    </w:p>
    <w:p w14:paraId="11A19EC4" w14:textId="77777777" w:rsidR="00704DAA" w:rsidRDefault="00704DAA" w:rsidP="00055A2E">
      <w:pPr>
        <w:rPr>
          <w:rFonts w:ascii="Times New Roman" w:hAnsi="Times New Roman" w:cs="Times New Roman"/>
          <w:sz w:val="24"/>
          <w:szCs w:val="24"/>
        </w:rPr>
      </w:pPr>
    </w:p>
    <w:p w14:paraId="5D255859" w14:textId="7964230D" w:rsidR="00055A2E" w:rsidRDefault="00055A2E" w:rsidP="00055A2E">
      <w:pPr>
        <w:rPr>
          <w:rFonts w:ascii="Times New Roman" w:hAnsi="Times New Roman" w:cs="Times New Roman"/>
          <w:b/>
          <w:bCs/>
          <w:sz w:val="24"/>
          <w:szCs w:val="24"/>
        </w:rPr>
      </w:pPr>
      <w:r w:rsidRPr="00055A2E">
        <w:rPr>
          <w:rFonts w:ascii="Times New Roman" w:hAnsi="Times New Roman" w:cs="Times New Roman"/>
          <w:b/>
          <w:bCs/>
          <w:sz w:val="24"/>
          <w:szCs w:val="24"/>
        </w:rPr>
        <w:t>Task Two</w:t>
      </w:r>
    </w:p>
    <w:p w14:paraId="06F426DA" w14:textId="1C722631" w:rsidR="00055A2E" w:rsidRDefault="003C2EFA" w:rsidP="00055A2E">
      <w:pPr>
        <w:rPr>
          <w:rFonts w:ascii="Times New Roman" w:hAnsi="Times New Roman" w:cs="Times New Roman"/>
          <w:sz w:val="24"/>
          <w:szCs w:val="24"/>
        </w:rPr>
      </w:pPr>
      <w:r w:rsidRPr="003C2EFA">
        <w:rPr>
          <w:rFonts w:ascii="Times New Roman" w:hAnsi="Times New Roman" w:cs="Times New Roman"/>
          <w:sz w:val="24"/>
          <w:szCs w:val="24"/>
        </w:rPr>
        <w:t xml:space="preserve">The consensus is that social media is profoundly altering how people interact, ingest, and cooperate. Through using a diverse variety of technologies ranging from text messaging to internet blogs, Wikipedia, and other social media platforms such as Instagram and Facebook, thus, social media has embedded itself into many facets of private and professional relationships. Additionally, although social media was initially intended for personal usage, its use has expanded beyond personal use and garnered the interest of companies. This is because social media has transformed the way businesses work, improving their engagement with customers and providing businesses with an adaptive, low-cost, quick-response, and effective platform for marketing and communication strategies. The utilization of social media </w:t>
      </w:r>
      <w:proofErr w:type="gramStart"/>
      <w:r w:rsidRPr="003C2EFA">
        <w:rPr>
          <w:rFonts w:ascii="Times New Roman" w:hAnsi="Times New Roman" w:cs="Times New Roman"/>
          <w:sz w:val="24"/>
          <w:szCs w:val="24"/>
        </w:rPr>
        <w:t>has the ability to</w:t>
      </w:r>
      <w:proofErr w:type="gramEnd"/>
      <w:r w:rsidRPr="003C2EFA">
        <w:rPr>
          <w:rFonts w:ascii="Times New Roman" w:hAnsi="Times New Roman" w:cs="Times New Roman"/>
          <w:sz w:val="24"/>
          <w:szCs w:val="24"/>
        </w:rPr>
        <w:t xml:space="preserve"> enhance customer experience and stakeholder loyalty</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(Evans 2012)</w:t>
      </w:r>
      <w:r w:rsidRPr="003C2EFA">
        <w:rPr>
          <w:rFonts w:ascii="Times New Roman" w:hAnsi="Times New Roman" w:cs="Times New Roman"/>
          <w:sz w:val="24"/>
          <w:szCs w:val="24"/>
        </w:rPr>
        <w:t>.</w:t>
      </w:r>
    </w:p>
    <w:p w14:paraId="5D11ADCE" w14:textId="2052D144" w:rsidR="0026057E" w:rsidRPr="0026057E" w:rsidRDefault="00531CDC" w:rsidP="0026057E">
      <w:pPr>
        <w:rPr>
          <w:rFonts w:ascii="Times New Roman" w:hAnsi="Times New Roman" w:cs="Times New Roman"/>
          <w:sz w:val="24"/>
          <w:szCs w:val="24"/>
        </w:rPr>
      </w:pPr>
      <w:r w:rsidRPr="00531CDC">
        <w:rPr>
          <w:rFonts w:ascii="Times New Roman" w:hAnsi="Times New Roman" w:cs="Times New Roman"/>
          <w:sz w:val="24"/>
          <w:szCs w:val="24"/>
        </w:rPr>
        <w:t>Additionally, it increases team communication and teamwork within organisations, which is why many companies use it as a knowledge sharing and product/service innovation tool. According to some analysts, organisations' use of social media will enhance their level of openness and openness by exposing some of their practises, strategies, and stakeholders' perceptions and statements. In conclusion, social media enables organisations to create a brand through social capital, which would potentially increase the company's effectiveness, through interacting socially and developing trusted relationships with partners and community.</w:t>
      </w:r>
      <w:r w:rsidR="0026057E">
        <w:rPr>
          <w:rFonts w:ascii="Times New Roman" w:hAnsi="Times New Roman" w:cs="Times New Roman"/>
          <w:sz w:val="24"/>
          <w:szCs w:val="24"/>
        </w:rPr>
        <w:t xml:space="preserve"> </w:t>
      </w:r>
      <w:r w:rsidR="0026057E" w:rsidRPr="0026057E">
        <w:rPr>
          <w:rFonts w:ascii="Times New Roman" w:hAnsi="Times New Roman" w:cs="Times New Roman"/>
          <w:sz w:val="24"/>
          <w:szCs w:val="24"/>
        </w:rPr>
        <w:t>Moreover, organisations may track their trading partnerships or rivals on social media in order to assess the demand and adapt goods and services in reaction to developments in the external world, as well as to observe how rivals operate and understand what people are feeling about them. Companies do not produce content to communicate with their clients during social media insights tracking; rather, they must listen to others and track their rivals' social networks to acquire the necessary data Nevertheless, our emphasis here is solely on organisations' use of social media to communicate with their stakeholders</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w:t>
      </w:r>
      <w:proofErr w:type="spellStart"/>
      <w:r w:rsidR="00704DAA" w:rsidRPr="00704DAA">
        <w:rPr>
          <w:rFonts w:ascii="Times New Roman" w:hAnsi="Times New Roman" w:cs="Times New Roman"/>
          <w:sz w:val="24"/>
          <w:szCs w:val="24"/>
        </w:rPr>
        <w:t>Tuten</w:t>
      </w:r>
      <w:proofErr w:type="spellEnd"/>
      <w:r w:rsidR="00704DAA" w:rsidRPr="00704DAA">
        <w:rPr>
          <w:rFonts w:ascii="Times New Roman" w:hAnsi="Times New Roman" w:cs="Times New Roman"/>
          <w:sz w:val="24"/>
          <w:szCs w:val="24"/>
        </w:rPr>
        <w:t xml:space="preserve"> and Solomon 2014)</w:t>
      </w:r>
      <w:r w:rsidR="0026057E" w:rsidRPr="0026057E">
        <w:rPr>
          <w:rFonts w:ascii="Times New Roman" w:hAnsi="Times New Roman" w:cs="Times New Roman"/>
          <w:sz w:val="24"/>
          <w:szCs w:val="24"/>
        </w:rPr>
        <w:t>.</w:t>
      </w:r>
    </w:p>
    <w:p w14:paraId="00E055B6" w14:textId="5B8DC034" w:rsidR="00531CDC" w:rsidRDefault="0026057E" w:rsidP="0026057E">
      <w:pPr>
        <w:rPr>
          <w:rFonts w:ascii="Times New Roman" w:hAnsi="Times New Roman" w:cs="Times New Roman"/>
          <w:sz w:val="24"/>
          <w:szCs w:val="24"/>
        </w:rPr>
      </w:pPr>
      <w:r w:rsidRPr="0026057E">
        <w:rPr>
          <w:rFonts w:ascii="Times New Roman" w:hAnsi="Times New Roman" w:cs="Times New Roman"/>
          <w:sz w:val="24"/>
          <w:szCs w:val="24"/>
        </w:rPr>
        <w:t>Despite the widespread usage of social network marketing, its success, and the increasing body of studies on its utilization and possible rewards to organisations, social media analysis is still in its infancy, with many unresolved concerns. For example, considering the various purported advantages of social media usage, practitioners' analysis indicates that it is not always reliable and successful, and relatively few organisations come close to realising the maximum potential value of its use. Underutilization or mismanagement of social media technologies may discourage companies from realising the expected consequences and advantages of their use</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(Evans 2012)</w:t>
      </w:r>
      <w:r w:rsidRPr="0026057E">
        <w:rPr>
          <w:rFonts w:ascii="Times New Roman" w:hAnsi="Times New Roman" w:cs="Times New Roman"/>
          <w:sz w:val="24"/>
          <w:szCs w:val="24"/>
        </w:rPr>
        <w:t>.</w:t>
      </w:r>
      <w:r w:rsidR="00676A86">
        <w:rPr>
          <w:rFonts w:ascii="Times New Roman" w:hAnsi="Times New Roman" w:cs="Times New Roman"/>
          <w:sz w:val="24"/>
          <w:szCs w:val="24"/>
        </w:rPr>
        <w:t xml:space="preserve"> </w:t>
      </w:r>
      <w:r w:rsidR="00676A86" w:rsidRPr="00676A86">
        <w:rPr>
          <w:rFonts w:ascii="Times New Roman" w:hAnsi="Times New Roman" w:cs="Times New Roman"/>
          <w:sz w:val="24"/>
          <w:szCs w:val="24"/>
        </w:rPr>
        <w:t>Organizations anticipate two-way communication as well as timely and accurate information. They are no longer interested in being lectured; instead, they want organisations to help, participate, and respond positively to them. As a result, social media can be a critical component of messaging, customer support, and as a source of insight for engaging consumers and prospective consumers</w:t>
      </w:r>
      <w:r w:rsidR="00676A86">
        <w:rPr>
          <w:rFonts w:ascii="Times New Roman" w:hAnsi="Times New Roman" w:cs="Times New Roman"/>
          <w:sz w:val="24"/>
          <w:szCs w:val="24"/>
        </w:rPr>
        <w:t xml:space="preserve">. </w:t>
      </w:r>
      <w:r w:rsidR="00676A86" w:rsidRPr="00676A86">
        <w:rPr>
          <w:rFonts w:ascii="Times New Roman" w:hAnsi="Times New Roman" w:cs="Times New Roman"/>
          <w:sz w:val="24"/>
          <w:szCs w:val="24"/>
        </w:rPr>
        <w:t xml:space="preserve">Within each social networking operation, organisations must have a strong view about their stakeholders. For instance, as managers plan to use social media for marketing purposes, their primary stakeholders are consumers/potential consumers, which is distinct from using social media for internal information sharing.  Without this simple viewpoint, organisations would be </w:t>
      </w:r>
      <w:r w:rsidR="00676A86" w:rsidRPr="00676A86">
        <w:rPr>
          <w:rFonts w:ascii="Times New Roman" w:hAnsi="Times New Roman" w:cs="Times New Roman"/>
          <w:sz w:val="24"/>
          <w:szCs w:val="24"/>
        </w:rPr>
        <w:lastRenderedPageBreak/>
        <w:t>unable to identify the desires and demands of critical audiences in order to generate content materials for them</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w:t>
      </w:r>
      <w:proofErr w:type="spellStart"/>
      <w:r w:rsidR="00704DAA" w:rsidRPr="00704DAA">
        <w:rPr>
          <w:rFonts w:ascii="Times New Roman" w:hAnsi="Times New Roman" w:cs="Times New Roman"/>
          <w:sz w:val="24"/>
          <w:szCs w:val="24"/>
        </w:rPr>
        <w:t>Tuten</w:t>
      </w:r>
      <w:proofErr w:type="spellEnd"/>
      <w:r w:rsidR="00704DAA" w:rsidRPr="00704DAA">
        <w:rPr>
          <w:rFonts w:ascii="Times New Roman" w:hAnsi="Times New Roman" w:cs="Times New Roman"/>
          <w:sz w:val="24"/>
          <w:szCs w:val="24"/>
        </w:rPr>
        <w:t xml:space="preserve"> and Solomon 2014)</w:t>
      </w:r>
      <w:r w:rsidR="00676A86" w:rsidRPr="00676A86">
        <w:rPr>
          <w:rFonts w:ascii="Times New Roman" w:hAnsi="Times New Roman" w:cs="Times New Roman"/>
          <w:sz w:val="24"/>
          <w:szCs w:val="24"/>
        </w:rPr>
        <w:t>.</w:t>
      </w:r>
    </w:p>
    <w:p w14:paraId="11BEC879" w14:textId="5F1D82C0" w:rsidR="00B07DF8" w:rsidRDefault="00B07DF8" w:rsidP="0026057E">
      <w:pPr>
        <w:rPr>
          <w:rFonts w:ascii="Times New Roman" w:hAnsi="Times New Roman" w:cs="Times New Roman"/>
          <w:sz w:val="24"/>
          <w:szCs w:val="24"/>
        </w:rPr>
      </w:pPr>
    </w:p>
    <w:p w14:paraId="3718007E" w14:textId="33D168E4" w:rsidR="007407FA" w:rsidRPr="007407FA" w:rsidRDefault="00B40897" w:rsidP="007407FA">
      <w:pPr>
        <w:rPr>
          <w:rFonts w:ascii="Times New Roman" w:hAnsi="Times New Roman" w:cs="Times New Roman"/>
          <w:sz w:val="24"/>
          <w:szCs w:val="24"/>
        </w:rPr>
      </w:pPr>
      <w:r w:rsidRPr="00B40897">
        <w:rPr>
          <w:rFonts w:ascii="Times New Roman" w:hAnsi="Times New Roman" w:cs="Times New Roman"/>
          <w:sz w:val="24"/>
          <w:szCs w:val="24"/>
        </w:rPr>
        <w:t>Although consumers are a critical community of stakeholders in marketing, other stakeholders such as employers, prospective clients and vendors are not recognized in academic studies into their involvement in social media marketing. Stakeholder participation refers to the way members deal with one another and with an organisation. The implementers of engagement may be one of both, stakeholders or the organisation, and the channel used for marketing reasons is one of the firm's social media channels. Stakeholder engagement is the action that results from motives such as tagging and interacting on user created content, tweeting, uploading, and sharing company-generated content, linking others to the organisation, listening to others' concerns, and offering product/service input and fresh concepts to organisations</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(Evans 2012)</w:t>
      </w:r>
      <w:r w:rsidRPr="00B40897">
        <w:rPr>
          <w:rFonts w:ascii="Times New Roman" w:hAnsi="Times New Roman" w:cs="Times New Roman"/>
          <w:sz w:val="24"/>
          <w:szCs w:val="24"/>
        </w:rPr>
        <w:t>.</w:t>
      </w:r>
      <w:r w:rsidR="00B01EF2">
        <w:rPr>
          <w:rFonts w:ascii="Times New Roman" w:hAnsi="Times New Roman" w:cs="Times New Roman"/>
          <w:sz w:val="24"/>
          <w:szCs w:val="24"/>
        </w:rPr>
        <w:t xml:space="preserve"> </w:t>
      </w:r>
      <w:r w:rsidR="007407FA" w:rsidRPr="007407FA">
        <w:rPr>
          <w:rFonts w:ascii="Times New Roman" w:hAnsi="Times New Roman" w:cs="Times New Roman"/>
          <w:sz w:val="24"/>
          <w:szCs w:val="24"/>
        </w:rPr>
        <w:t>Thus, in charge of marketing, social media stakeholder engagement is a mechanism that begins with users being aware that a specific company has a social media site, continues with users browsing content, contributing to social media, and eventually, users actively creating UGC. Therefore, a company must first remind its members that it has a social media presence and then attempt to pique their interest in moving from lurked to active member status. However, this has received way too little coverage in the current literature</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w:t>
      </w:r>
      <w:proofErr w:type="spellStart"/>
      <w:r w:rsidR="00704DAA" w:rsidRPr="00704DAA">
        <w:rPr>
          <w:rFonts w:ascii="Times New Roman" w:hAnsi="Times New Roman" w:cs="Times New Roman"/>
          <w:sz w:val="24"/>
          <w:szCs w:val="24"/>
        </w:rPr>
        <w:t>Tuten</w:t>
      </w:r>
      <w:proofErr w:type="spellEnd"/>
      <w:r w:rsidR="00704DAA" w:rsidRPr="00704DAA">
        <w:rPr>
          <w:rFonts w:ascii="Times New Roman" w:hAnsi="Times New Roman" w:cs="Times New Roman"/>
          <w:sz w:val="24"/>
          <w:szCs w:val="24"/>
        </w:rPr>
        <w:t xml:space="preserve"> and Solomon 2014)</w:t>
      </w:r>
      <w:r w:rsidR="007407FA" w:rsidRPr="007407FA">
        <w:rPr>
          <w:rFonts w:ascii="Times New Roman" w:hAnsi="Times New Roman" w:cs="Times New Roman"/>
          <w:sz w:val="24"/>
          <w:szCs w:val="24"/>
        </w:rPr>
        <w:t>.</w:t>
      </w:r>
    </w:p>
    <w:p w14:paraId="0A2DF3D1" w14:textId="473FBF75" w:rsidR="00B07DF8" w:rsidRDefault="007407FA" w:rsidP="007407FA">
      <w:pPr>
        <w:rPr>
          <w:rFonts w:ascii="Times New Roman" w:hAnsi="Times New Roman" w:cs="Times New Roman"/>
          <w:sz w:val="24"/>
          <w:szCs w:val="24"/>
        </w:rPr>
      </w:pPr>
      <w:r w:rsidRPr="007407FA">
        <w:rPr>
          <w:rFonts w:ascii="Times New Roman" w:hAnsi="Times New Roman" w:cs="Times New Roman"/>
          <w:sz w:val="24"/>
          <w:szCs w:val="24"/>
        </w:rPr>
        <w:t>Since determining who can communicate with the organisation on social media, companies must consider the motivations for different partners to participate on social media. Recognizing this enables the company to inspire members to use social media.</w:t>
      </w:r>
      <w:r w:rsidRPr="007407FA">
        <w:t xml:space="preserve"> </w:t>
      </w:r>
      <w:r w:rsidRPr="007407FA">
        <w:rPr>
          <w:rFonts w:ascii="Times New Roman" w:hAnsi="Times New Roman" w:cs="Times New Roman"/>
          <w:sz w:val="24"/>
          <w:szCs w:val="24"/>
        </w:rPr>
        <w:t>Once a company decides to use social media as a primary marketing platform, one of the primary challenges of its administrators is how to use social media to accomplish corporate objectives and communicate with additional stakeholders. This paper makes realistic advice to management and explains how companies should involve partners in the growth of social media marketing</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(Evans 2012)</w:t>
      </w:r>
      <w:r w:rsidRPr="007407FA">
        <w:rPr>
          <w:rFonts w:ascii="Times New Roman" w:hAnsi="Times New Roman" w:cs="Times New Roman"/>
          <w:sz w:val="24"/>
          <w:szCs w:val="24"/>
        </w:rPr>
        <w:t>. Additionally, this paper assists companies in transitioning from independent social media projects to holistic social media management in order to provide a unique social media environment with various audiences that is consistent with their identity and marketing. It contributes to a better understanding of whether and how various players participate (or do not participate) in organisations' social media marketing initiatives. It is beneficial for professionals contemplating the use of social media for stakeholder interaction in the context of marketing</w:t>
      </w:r>
      <w:r w:rsidR="00704DAA">
        <w:rPr>
          <w:rFonts w:ascii="Times New Roman" w:hAnsi="Times New Roman" w:cs="Times New Roman"/>
          <w:sz w:val="24"/>
          <w:szCs w:val="24"/>
        </w:rPr>
        <w:t xml:space="preserve"> </w:t>
      </w:r>
      <w:r w:rsidR="00704DAA" w:rsidRPr="00704DAA">
        <w:rPr>
          <w:rFonts w:ascii="Times New Roman" w:hAnsi="Times New Roman" w:cs="Times New Roman"/>
          <w:sz w:val="24"/>
          <w:szCs w:val="24"/>
        </w:rPr>
        <w:t>(</w:t>
      </w:r>
      <w:proofErr w:type="spellStart"/>
      <w:r w:rsidR="00704DAA" w:rsidRPr="00704DAA">
        <w:rPr>
          <w:rFonts w:ascii="Times New Roman" w:hAnsi="Times New Roman" w:cs="Times New Roman"/>
          <w:sz w:val="24"/>
          <w:szCs w:val="24"/>
        </w:rPr>
        <w:t>Tuten</w:t>
      </w:r>
      <w:proofErr w:type="spellEnd"/>
      <w:r w:rsidR="00704DAA" w:rsidRPr="00704DAA">
        <w:rPr>
          <w:rFonts w:ascii="Times New Roman" w:hAnsi="Times New Roman" w:cs="Times New Roman"/>
          <w:sz w:val="24"/>
          <w:szCs w:val="24"/>
        </w:rPr>
        <w:t xml:space="preserve"> and Solomon 2014)</w:t>
      </w:r>
      <w:r w:rsidRPr="007407FA">
        <w:rPr>
          <w:rFonts w:ascii="Times New Roman" w:hAnsi="Times New Roman" w:cs="Times New Roman"/>
          <w:sz w:val="24"/>
          <w:szCs w:val="24"/>
        </w:rPr>
        <w:t>.</w:t>
      </w:r>
      <w:r w:rsidR="00925AF7">
        <w:rPr>
          <w:rFonts w:ascii="Times New Roman" w:hAnsi="Times New Roman" w:cs="Times New Roman"/>
          <w:sz w:val="24"/>
          <w:szCs w:val="24"/>
        </w:rPr>
        <w:t xml:space="preserve"> </w:t>
      </w:r>
    </w:p>
    <w:p w14:paraId="1B72739C" w14:textId="1F3E2D79" w:rsidR="00925AF7" w:rsidRDefault="00925AF7" w:rsidP="007407FA">
      <w:pPr>
        <w:rPr>
          <w:rFonts w:ascii="Times New Roman" w:hAnsi="Times New Roman" w:cs="Times New Roman"/>
          <w:sz w:val="24"/>
          <w:szCs w:val="24"/>
        </w:rPr>
      </w:pPr>
      <w:r w:rsidRPr="00925AF7">
        <w:rPr>
          <w:rFonts w:ascii="Times New Roman" w:hAnsi="Times New Roman" w:cs="Times New Roman"/>
          <w:sz w:val="24"/>
          <w:szCs w:val="24"/>
        </w:rPr>
        <w:t>Understanding how organisations can interact with stakeholders on social media enables companies to take a constructive approach to marketing interaction through social media use. In comparison, if companies lack a comprehensive marketing roadmap for engaging stakeholders and lack knowledge on what stakeholders anticipate from social media marketing elements, they risk engaging insufficient stakeholders, undermining the benefit organisations may derive from social media use.</w:t>
      </w:r>
    </w:p>
    <w:p w14:paraId="2F633C39" w14:textId="0D0A1234" w:rsidR="00925AF7" w:rsidRDefault="00925AF7" w:rsidP="007407FA">
      <w:pPr>
        <w:rPr>
          <w:rFonts w:ascii="Times New Roman" w:hAnsi="Times New Roman" w:cs="Times New Roman"/>
          <w:sz w:val="24"/>
          <w:szCs w:val="24"/>
        </w:rPr>
      </w:pPr>
    </w:p>
    <w:p w14:paraId="566910E8" w14:textId="17BA8114" w:rsidR="00925AF7" w:rsidRDefault="00925AF7" w:rsidP="007407FA">
      <w:pPr>
        <w:rPr>
          <w:rFonts w:ascii="Times New Roman" w:hAnsi="Times New Roman" w:cs="Times New Roman"/>
          <w:sz w:val="24"/>
          <w:szCs w:val="24"/>
        </w:rPr>
      </w:pPr>
    </w:p>
    <w:p w14:paraId="68F6AC36" w14:textId="5A398C8D" w:rsidR="00925AF7" w:rsidRDefault="00925AF7" w:rsidP="007407FA">
      <w:pPr>
        <w:rPr>
          <w:rFonts w:ascii="Times New Roman" w:hAnsi="Times New Roman" w:cs="Times New Roman"/>
          <w:sz w:val="24"/>
          <w:szCs w:val="24"/>
        </w:rPr>
      </w:pPr>
    </w:p>
    <w:p w14:paraId="6CD1DD81" w14:textId="4A2B875D" w:rsidR="00925AF7" w:rsidRDefault="00925AF7" w:rsidP="007407FA">
      <w:pPr>
        <w:rPr>
          <w:rFonts w:ascii="Times New Roman" w:hAnsi="Times New Roman" w:cs="Times New Roman"/>
          <w:sz w:val="24"/>
          <w:szCs w:val="24"/>
        </w:rPr>
      </w:pPr>
    </w:p>
    <w:p w14:paraId="7752AE92" w14:textId="77777777" w:rsidR="00704DAA" w:rsidRDefault="00704DAA" w:rsidP="0026057E">
      <w:pPr>
        <w:rPr>
          <w:rFonts w:ascii="Times New Roman" w:hAnsi="Times New Roman" w:cs="Times New Roman"/>
          <w:sz w:val="24"/>
          <w:szCs w:val="24"/>
        </w:rPr>
      </w:pPr>
    </w:p>
    <w:p w14:paraId="59C97305" w14:textId="73A0B528" w:rsidR="00B01EF2" w:rsidRDefault="00B01EF2" w:rsidP="0026057E">
      <w:pPr>
        <w:rPr>
          <w:rFonts w:ascii="Times New Roman" w:hAnsi="Times New Roman" w:cs="Times New Roman"/>
          <w:b/>
          <w:bCs/>
          <w:sz w:val="24"/>
          <w:szCs w:val="24"/>
        </w:rPr>
      </w:pPr>
      <w:r w:rsidRPr="00B01EF2">
        <w:rPr>
          <w:rFonts w:ascii="Times New Roman" w:hAnsi="Times New Roman" w:cs="Times New Roman"/>
          <w:b/>
          <w:bCs/>
          <w:sz w:val="24"/>
          <w:szCs w:val="24"/>
        </w:rPr>
        <w:t>References</w:t>
      </w:r>
    </w:p>
    <w:p w14:paraId="5802277D" w14:textId="211136A3" w:rsidR="00216F31" w:rsidRPr="00216F31" w:rsidRDefault="00216F31" w:rsidP="00216F31">
      <w:pPr>
        <w:spacing w:after="0" w:line="240" w:lineRule="auto"/>
        <w:rPr>
          <w:rFonts w:ascii="Times New Roman" w:eastAsia="Times New Roman" w:hAnsi="Times New Roman" w:cs="Times New Roman"/>
          <w:color w:val="333333"/>
          <w:sz w:val="24"/>
          <w:szCs w:val="24"/>
          <w:shd w:val="clear" w:color="auto" w:fill="FFFFFF"/>
          <w:lang w:eastAsia="en-GB"/>
        </w:rPr>
      </w:pPr>
      <w:r w:rsidRPr="00216F31">
        <w:rPr>
          <w:rFonts w:ascii="Times New Roman" w:eastAsia="Times New Roman" w:hAnsi="Times New Roman" w:cs="Times New Roman"/>
          <w:color w:val="333333"/>
          <w:sz w:val="24"/>
          <w:szCs w:val="24"/>
          <w:shd w:val="clear" w:color="auto" w:fill="FFFFFF"/>
          <w:lang w:eastAsia="en-GB"/>
        </w:rPr>
        <w:t>Evans, D. (2012). </w:t>
      </w:r>
      <w:r w:rsidRPr="00216F31">
        <w:rPr>
          <w:rFonts w:ascii="Times New Roman" w:eastAsia="Times New Roman" w:hAnsi="Times New Roman" w:cs="Times New Roman"/>
          <w:i/>
          <w:iCs/>
          <w:color w:val="333333"/>
          <w:sz w:val="24"/>
          <w:szCs w:val="24"/>
          <w:shd w:val="clear" w:color="auto" w:fill="FFFFFF"/>
          <w:lang w:eastAsia="en-GB"/>
        </w:rPr>
        <w:t>Social Media Marketing</w:t>
      </w:r>
      <w:r w:rsidRPr="00216F31">
        <w:rPr>
          <w:rFonts w:ascii="Times New Roman" w:eastAsia="Times New Roman" w:hAnsi="Times New Roman" w:cs="Times New Roman"/>
          <w:color w:val="333333"/>
          <w:sz w:val="24"/>
          <w:szCs w:val="24"/>
          <w:shd w:val="clear" w:color="auto" w:fill="FFFFFF"/>
          <w:lang w:eastAsia="en-GB"/>
        </w:rPr>
        <w:t>. John Wiley &amp; Sons.</w:t>
      </w:r>
    </w:p>
    <w:p w14:paraId="60C29575" w14:textId="088EAC24" w:rsidR="00216F31" w:rsidRPr="00216F31" w:rsidRDefault="00216F31" w:rsidP="00216F31">
      <w:pPr>
        <w:spacing w:after="0" w:line="240" w:lineRule="auto"/>
        <w:rPr>
          <w:rFonts w:ascii="Times New Roman" w:eastAsia="Times New Roman" w:hAnsi="Times New Roman" w:cs="Times New Roman"/>
          <w:color w:val="333333"/>
          <w:sz w:val="24"/>
          <w:szCs w:val="24"/>
          <w:shd w:val="clear" w:color="auto" w:fill="FFFFFF"/>
          <w:lang w:eastAsia="en-GB"/>
        </w:rPr>
      </w:pPr>
      <w:r w:rsidRPr="00216F31">
        <w:rPr>
          <w:rFonts w:ascii="Times New Roman" w:eastAsia="Times New Roman" w:hAnsi="Times New Roman" w:cs="Times New Roman"/>
          <w:color w:val="333333"/>
          <w:sz w:val="24"/>
          <w:szCs w:val="24"/>
          <w:shd w:val="clear" w:color="auto" w:fill="FFFFFF"/>
          <w:lang w:eastAsia="en-GB"/>
        </w:rPr>
        <w:t xml:space="preserve">Hartmann, B., </w:t>
      </w:r>
      <w:proofErr w:type="spellStart"/>
      <w:r w:rsidRPr="00216F31">
        <w:rPr>
          <w:rFonts w:ascii="Times New Roman" w:eastAsia="Times New Roman" w:hAnsi="Times New Roman" w:cs="Times New Roman"/>
          <w:color w:val="333333"/>
          <w:sz w:val="24"/>
          <w:szCs w:val="24"/>
          <w:shd w:val="clear" w:color="auto" w:fill="FFFFFF"/>
          <w:lang w:eastAsia="en-GB"/>
        </w:rPr>
        <w:t>Ostberg</w:t>
      </w:r>
      <w:proofErr w:type="spellEnd"/>
      <w:r w:rsidRPr="00216F31">
        <w:rPr>
          <w:rFonts w:ascii="Times New Roman" w:eastAsia="Times New Roman" w:hAnsi="Times New Roman" w:cs="Times New Roman"/>
          <w:color w:val="333333"/>
          <w:sz w:val="24"/>
          <w:szCs w:val="24"/>
          <w:shd w:val="clear" w:color="auto" w:fill="FFFFFF"/>
          <w:lang w:eastAsia="en-GB"/>
        </w:rPr>
        <w:t>, J., Parment, A. and Soler, C. (2020). </w:t>
      </w:r>
      <w:r w:rsidRPr="00216F31">
        <w:rPr>
          <w:rFonts w:ascii="Times New Roman" w:eastAsia="Times New Roman" w:hAnsi="Times New Roman" w:cs="Times New Roman"/>
          <w:i/>
          <w:iCs/>
          <w:color w:val="333333"/>
          <w:sz w:val="24"/>
          <w:szCs w:val="24"/>
          <w:shd w:val="clear" w:color="auto" w:fill="FFFFFF"/>
          <w:lang w:eastAsia="en-GB"/>
        </w:rPr>
        <w:t>Unboxing Marketing</w:t>
      </w:r>
      <w:r w:rsidRPr="00216F31">
        <w:rPr>
          <w:rFonts w:ascii="Times New Roman" w:eastAsia="Times New Roman" w:hAnsi="Times New Roman" w:cs="Times New Roman"/>
          <w:color w:val="333333"/>
          <w:sz w:val="24"/>
          <w:szCs w:val="24"/>
          <w:shd w:val="clear" w:color="auto" w:fill="FFFFFF"/>
          <w:lang w:eastAsia="en-GB"/>
        </w:rPr>
        <w:t>.</w:t>
      </w:r>
    </w:p>
    <w:p w14:paraId="646E91C8" w14:textId="22D08489" w:rsidR="00216F31" w:rsidRPr="00216F31" w:rsidRDefault="00216F31" w:rsidP="00216F31">
      <w:pPr>
        <w:spacing w:after="0" w:line="240" w:lineRule="auto"/>
        <w:rPr>
          <w:rFonts w:ascii="Times New Roman" w:eastAsia="Times New Roman" w:hAnsi="Times New Roman" w:cs="Times New Roman"/>
          <w:color w:val="333333"/>
          <w:sz w:val="24"/>
          <w:szCs w:val="24"/>
          <w:shd w:val="clear" w:color="auto" w:fill="FFFFFF"/>
          <w:lang w:eastAsia="en-GB"/>
        </w:rPr>
      </w:pPr>
      <w:proofErr w:type="spellStart"/>
      <w:r w:rsidRPr="00216F31">
        <w:rPr>
          <w:rFonts w:ascii="Times New Roman" w:eastAsia="Times New Roman" w:hAnsi="Times New Roman" w:cs="Times New Roman"/>
          <w:color w:val="333333"/>
          <w:sz w:val="24"/>
          <w:szCs w:val="24"/>
          <w:shd w:val="clear" w:color="auto" w:fill="FFFFFF"/>
          <w:lang w:eastAsia="en-GB"/>
        </w:rPr>
        <w:t>Marinov</w:t>
      </w:r>
      <w:proofErr w:type="spellEnd"/>
      <w:r w:rsidRPr="00216F31">
        <w:rPr>
          <w:rFonts w:ascii="Times New Roman" w:eastAsia="Times New Roman" w:hAnsi="Times New Roman" w:cs="Times New Roman"/>
          <w:color w:val="333333"/>
          <w:sz w:val="24"/>
          <w:szCs w:val="24"/>
          <w:shd w:val="clear" w:color="auto" w:fill="FFFFFF"/>
          <w:lang w:eastAsia="en-GB"/>
        </w:rPr>
        <w:t>, M. (2019). </w:t>
      </w:r>
      <w:r w:rsidRPr="00216F31">
        <w:rPr>
          <w:rFonts w:ascii="Times New Roman" w:eastAsia="Times New Roman" w:hAnsi="Times New Roman" w:cs="Times New Roman"/>
          <w:i/>
          <w:iCs/>
          <w:color w:val="333333"/>
          <w:sz w:val="24"/>
          <w:szCs w:val="24"/>
          <w:shd w:val="clear" w:color="auto" w:fill="FFFFFF"/>
          <w:lang w:eastAsia="en-GB"/>
        </w:rPr>
        <w:t>Value in Marketing</w:t>
      </w:r>
      <w:r w:rsidRPr="00216F31">
        <w:rPr>
          <w:rFonts w:ascii="Times New Roman" w:eastAsia="Times New Roman" w:hAnsi="Times New Roman" w:cs="Times New Roman"/>
          <w:color w:val="333333"/>
          <w:sz w:val="24"/>
          <w:szCs w:val="24"/>
          <w:shd w:val="clear" w:color="auto" w:fill="FFFFFF"/>
          <w:lang w:eastAsia="en-GB"/>
        </w:rPr>
        <w:t>. Routledge.</w:t>
      </w:r>
    </w:p>
    <w:p w14:paraId="76A057DF" w14:textId="38290031" w:rsidR="00216F31" w:rsidRPr="00216F31" w:rsidRDefault="00216F31" w:rsidP="00216F31">
      <w:pPr>
        <w:spacing w:after="0" w:line="240" w:lineRule="auto"/>
        <w:rPr>
          <w:rFonts w:ascii="Times New Roman" w:eastAsia="Times New Roman" w:hAnsi="Times New Roman" w:cs="Times New Roman"/>
          <w:color w:val="333333"/>
          <w:sz w:val="24"/>
          <w:szCs w:val="24"/>
          <w:shd w:val="clear" w:color="auto" w:fill="FFFFFF"/>
          <w:lang w:eastAsia="en-GB"/>
        </w:rPr>
      </w:pPr>
      <w:r w:rsidRPr="00216F31">
        <w:rPr>
          <w:rFonts w:ascii="Times New Roman" w:eastAsia="Times New Roman" w:hAnsi="Times New Roman" w:cs="Times New Roman"/>
          <w:color w:val="333333"/>
          <w:sz w:val="24"/>
          <w:szCs w:val="24"/>
          <w:shd w:val="clear" w:color="auto" w:fill="FFFFFF"/>
          <w:lang w:eastAsia="en-GB"/>
        </w:rPr>
        <w:t>Russell, E. (2017). </w:t>
      </w:r>
      <w:r w:rsidRPr="00216F31">
        <w:rPr>
          <w:rFonts w:ascii="Times New Roman" w:eastAsia="Times New Roman" w:hAnsi="Times New Roman" w:cs="Times New Roman"/>
          <w:i/>
          <w:iCs/>
          <w:color w:val="333333"/>
          <w:sz w:val="24"/>
          <w:szCs w:val="24"/>
          <w:shd w:val="clear" w:color="auto" w:fill="FFFFFF"/>
          <w:lang w:eastAsia="en-GB"/>
        </w:rPr>
        <w:t>The Fundamentals of Marketing</w:t>
      </w:r>
      <w:r w:rsidRPr="00216F31">
        <w:rPr>
          <w:rFonts w:ascii="Times New Roman" w:eastAsia="Times New Roman" w:hAnsi="Times New Roman" w:cs="Times New Roman"/>
          <w:color w:val="333333"/>
          <w:sz w:val="24"/>
          <w:szCs w:val="24"/>
          <w:shd w:val="clear" w:color="auto" w:fill="FFFFFF"/>
          <w:lang w:eastAsia="en-GB"/>
        </w:rPr>
        <w:t>. AVA Publishing.</w:t>
      </w:r>
    </w:p>
    <w:p w14:paraId="01605AA1" w14:textId="77777777" w:rsidR="00216F31" w:rsidRPr="00216F31" w:rsidRDefault="00216F31" w:rsidP="00216F31">
      <w:pPr>
        <w:spacing w:after="0" w:line="240" w:lineRule="auto"/>
        <w:rPr>
          <w:rFonts w:ascii="Times New Roman" w:eastAsia="Times New Roman" w:hAnsi="Times New Roman" w:cs="Times New Roman"/>
          <w:color w:val="333333"/>
          <w:sz w:val="24"/>
          <w:szCs w:val="24"/>
          <w:shd w:val="clear" w:color="auto" w:fill="FFFFFF"/>
          <w:lang w:eastAsia="en-GB"/>
        </w:rPr>
      </w:pPr>
      <w:proofErr w:type="spellStart"/>
      <w:r w:rsidRPr="00216F31">
        <w:rPr>
          <w:rFonts w:ascii="Times New Roman" w:eastAsia="Times New Roman" w:hAnsi="Times New Roman" w:cs="Times New Roman"/>
          <w:color w:val="333333"/>
          <w:sz w:val="24"/>
          <w:szCs w:val="24"/>
          <w:shd w:val="clear" w:color="auto" w:fill="FFFFFF"/>
          <w:lang w:eastAsia="en-GB"/>
        </w:rPr>
        <w:t>Tuten</w:t>
      </w:r>
      <w:proofErr w:type="spellEnd"/>
      <w:r w:rsidRPr="00216F31">
        <w:rPr>
          <w:rFonts w:ascii="Times New Roman" w:eastAsia="Times New Roman" w:hAnsi="Times New Roman" w:cs="Times New Roman"/>
          <w:color w:val="333333"/>
          <w:sz w:val="24"/>
          <w:szCs w:val="24"/>
          <w:shd w:val="clear" w:color="auto" w:fill="FFFFFF"/>
          <w:lang w:eastAsia="en-GB"/>
        </w:rPr>
        <w:t>, T. and Solomon, M. (2014). </w:t>
      </w:r>
      <w:r w:rsidRPr="00216F31">
        <w:rPr>
          <w:rFonts w:ascii="Times New Roman" w:eastAsia="Times New Roman" w:hAnsi="Times New Roman" w:cs="Times New Roman"/>
          <w:i/>
          <w:iCs/>
          <w:color w:val="333333"/>
          <w:sz w:val="24"/>
          <w:szCs w:val="24"/>
          <w:shd w:val="clear" w:color="auto" w:fill="FFFFFF"/>
          <w:lang w:eastAsia="en-GB"/>
        </w:rPr>
        <w:t>Social Media Marketing</w:t>
      </w:r>
      <w:r w:rsidRPr="00216F31">
        <w:rPr>
          <w:rFonts w:ascii="Times New Roman" w:eastAsia="Times New Roman" w:hAnsi="Times New Roman" w:cs="Times New Roman"/>
          <w:color w:val="333333"/>
          <w:sz w:val="24"/>
          <w:szCs w:val="24"/>
          <w:shd w:val="clear" w:color="auto" w:fill="FFFFFF"/>
          <w:lang w:eastAsia="en-GB"/>
        </w:rPr>
        <w:t>. SAGE.</w:t>
      </w:r>
    </w:p>
    <w:p w14:paraId="29EDC05A" w14:textId="20F8FE69" w:rsidR="00216F31" w:rsidRDefault="00216F31" w:rsidP="00216F31">
      <w:pPr>
        <w:spacing w:after="0" w:line="240" w:lineRule="auto"/>
        <w:rPr>
          <w:rFonts w:ascii="Montserrat" w:eastAsia="Times New Roman" w:hAnsi="Montserrat" w:cs="Times New Roman"/>
          <w:color w:val="333333"/>
          <w:sz w:val="21"/>
          <w:szCs w:val="21"/>
          <w:shd w:val="clear" w:color="auto" w:fill="FFFFFF"/>
          <w:lang w:eastAsia="en-GB"/>
        </w:rPr>
      </w:pPr>
    </w:p>
    <w:p w14:paraId="22C8B268" w14:textId="77777777" w:rsidR="00925AF7" w:rsidRPr="00B01EF2" w:rsidRDefault="00925AF7" w:rsidP="0026057E">
      <w:pPr>
        <w:rPr>
          <w:rFonts w:ascii="Times New Roman" w:hAnsi="Times New Roman" w:cs="Times New Roman"/>
          <w:b/>
          <w:bCs/>
          <w:sz w:val="24"/>
          <w:szCs w:val="24"/>
        </w:rPr>
      </w:pPr>
    </w:p>
    <w:sectPr w:rsidR="00925AF7" w:rsidRPr="00B01EF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6D9C4" w14:textId="77777777" w:rsidR="00B9688A" w:rsidRDefault="00B9688A" w:rsidP="0090768D">
      <w:pPr>
        <w:spacing w:after="0" w:line="240" w:lineRule="auto"/>
      </w:pPr>
      <w:r>
        <w:separator/>
      </w:r>
    </w:p>
  </w:endnote>
  <w:endnote w:type="continuationSeparator" w:id="0">
    <w:p w14:paraId="4AC7F275" w14:textId="77777777" w:rsidR="00B9688A" w:rsidRDefault="00B9688A" w:rsidP="0090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ontserra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1578063"/>
      <w:docPartObj>
        <w:docPartGallery w:val="Page Numbers (Bottom of Page)"/>
        <w:docPartUnique/>
      </w:docPartObj>
    </w:sdtPr>
    <w:sdtEndPr>
      <w:rPr>
        <w:noProof/>
      </w:rPr>
    </w:sdtEndPr>
    <w:sdtContent>
      <w:p w14:paraId="4FC0AF75" w14:textId="666B96D0" w:rsidR="0090768D" w:rsidRDefault="009076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40ABBF" w14:textId="77777777" w:rsidR="0090768D" w:rsidRDefault="009076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80A7E" w14:textId="77777777" w:rsidR="00B9688A" w:rsidRDefault="00B9688A" w:rsidP="0090768D">
      <w:pPr>
        <w:spacing w:after="0" w:line="240" w:lineRule="auto"/>
      </w:pPr>
      <w:r>
        <w:separator/>
      </w:r>
    </w:p>
  </w:footnote>
  <w:footnote w:type="continuationSeparator" w:id="0">
    <w:p w14:paraId="6D9BE069" w14:textId="77777777" w:rsidR="00B9688A" w:rsidRDefault="00B9688A" w:rsidP="0090768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68D"/>
    <w:rsid w:val="00055A2E"/>
    <w:rsid w:val="00216F31"/>
    <w:rsid w:val="0026057E"/>
    <w:rsid w:val="003362BE"/>
    <w:rsid w:val="003C2EFA"/>
    <w:rsid w:val="004F0BD6"/>
    <w:rsid w:val="00531CDC"/>
    <w:rsid w:val="0059084C"/>
    <w:rsid w:val="00676A86"/>
    <w:rsid w:val="00704DAA"/>
    <w:rsid w:val="00734C76"/>
    <w:rsid w:val="007407FA"/>
    <w:rsid w:val="00780A43"/>
    <w:rsid w:val="0090768D"/>
    <w:rsid w:val="00925AF7"/>
    <w:rsid w:val="00A07939"/>
    <w:rsid w:val="00B01EF2"/>
    <w:rsid w:val="00B07DF8"/>
    <w:rsid w:val="00B40897"/>
    <w:rsid w:val="00B968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CFD7C"/>
  <w15:chartTrackingRefBased/>
  <w15:docId w15:val="{B1176F04-E4E6-4B5E-8403-DC3BA887C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7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768D"/>
  </w:style>
  <w:style w:type="paragraph" w:styleId="Footer">
    <w:name w:val="footer"/>
    <w:basedOn w:val="Normal"/>
    <w:link w:val="FooterChar"/>
    <w:uiPriority w:val="99"/>
    <w:unhideWhenUsed/>
    <w:rsid w:val="009076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76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777674">
      <w:bodyDiv w:val="1"/>
      <w:marLeft w:val="0"/>
      <w:marRight w:val="0"/>
      <w:marTop w:val="0"/>
      <w:marBottom w:val="0"/>
      <w:divBdr>
        <w:top w:val="none" w:sz="0" w:space="0" w:color="auto"/>
        <w:left w:val="none" w:sz="0" w:space="0" w:color="auto"/>
        <w:bottom w:val="none" w:sz="0" w:space="0" w:color="auto"/>
        <w:right w:val="none" w:sz="0" w:space="0" w:color="auto"/>
      </w:divBdr>
      <w:divsChild>
        <w:div w:id="508132145">
          <w:marLeft w:val="0"/>
          <w:marRight w:val="0"/>
          <w:marTop w:val="0"/>
          <w:marBottom w:val="0"/>
          <w:divBdr>
            <w:top w:val="none" w:sz="0" w:space="0" w:color="auto"/>
            <w:left w:val="none" w:sz="0" w:space="0" w:color="auto"/>
            <w:bottom w:val="none" w:sz="0" w:space="0" w:color="auto"/>
            <w:right w:val="none" w:sz="0" w:space="0" w:color="auto"/>
          </w:divBdr>
          <w:divsChild>
            <w:div w:id="1332105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748518">
      <w:bodyDiv w:val="1"/>
      <w:marLeft w:val="0"/>
      <w:marRight w:val="0"/>
      <w:marTop w:val="0"/>
      <w:marBottom w:val="0"/>
      <w:divBdr>
        <w:top w:val="none" w:sz="0" w:space="0" w:color="auto"/>
        <w:left w:val="none" w:sz="0" w:space="0" w:color="auto"/>
        <w:bottom w:val="none" w:sz="0" w:space="0" w:color="auto"/>
        <w:right w:val="none" w:sz="0" w:space="0" w:color="auto"/>
      </w:divBdr>
      <w:divsChild>
        <w:div w:id="1041127505">
          <w:marLeft w:val="0"/>
          <w:marRight w:val="0"/>
          <w:marTop w:val="0"/>
          <w:marBottom w:val="0"/>
          <w:divBdr>
            <w:top w:val="none" w:sz="0" w:space="0" w:color="auto"/>
            <w:left w:val="none" w:sz="0" w:space="0" w:color="auto"/>
            <w:bottom w:val="none" w:sz="0" w:space="0" w:color="auto"/>
            <w:right w:val="none" w:sz="0" w:space="0" w:color="auto"/>
          </w:divBdr>
          <w:divsChild>
            <w:div w:id="32023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90972">
      <w:bodyDiv w:val="1"/>
      <w:marLeft w:val="0"/>
      <w:marRight w:val="0"/>
      <w:marTop w:val="0"/>
      <w:marBottom w:val="0"/>
      <w:divBdr>
        <w:top w:val="none" w:sz="0" w:space="0" w:color="auto"/>
        <w:left w:val="none" w:sz="0" w:space="0" w:color="auto"/>
        <w:bottom w:val="none" w:sz="0" w:space="0" w:color="auto"/>
        <w:right w:val="none" w:sz="0" w:space="0" w:color="auto"/>
      </w:divBdr>
      <w:divsChild>
        <w:div w:id="1405642155">
          <w:marLeft w:val="0"/>
          <w:marRight w:val="0"/>
          <w:marTop w:val="0"/>
          <w:marBottom w:val="0"/>
          <w:divBdr>
            <w:top w:val="none" w:sz="0" w:space="0" w:color="auto"/>
            <w:left w:val="none" w:sz="0" w:space="0" w:color="auto"/>
            <w:bottom w:val="none" w:sz="0" w:space="0" w:color="auto"/>
            <w:right w:val="none" w:sz="0" w:space="0" w:color="auto"/>
          </w:divBdr>
          <w:divsChild>
            <w:div w:id="428240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494476">
      <w:bodyDiv w:val="1"/>
      <w:marLeft w:val="0"/>
      <w:marRight w:val="0"/>
      <w:marTop w:val="0"/>
      <w:marBottom w:val="0"/>
      <w:divBdr>
        <w:top w:val="none" w:sz="0" w:space="0" w:color="auto"/>
        <w:left w:val="none" w:sz="0" w:space="0" w:color="auto"/>
        <w:bottom w:val="none" w:sz="0" w:space="0" w:color="auto"/>
        <w:right w:val="none" w:sz="0" w:space="0" w:color="auto"/>
      </w:divBdr>
      <w:divsChild>
        <w:div w:id="99183640">
          <w:marLeft w:val="0"/>
          <w:marRight w:val="0"/>
          <w:marTop w:val="0"/>
          <w:marBottom w:val="0"/>
          <w:divBdr>
            <w:top w:val="none" w:sz="0" w:space="0" w:color="auto"/>
            <w:left w:val="none" w:sz="0" w:space="0" w:color="auto"/>
            <w:bottom w:val="none" w:sz="0" w:space="0" w:color="auto"/>
            <w:right w:val="none" w:sz="0" w:space="0" w:color="auto"/>
          </w:divBdr>
          <w:divsChild>
            <w:div w:id="143435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05716">
      <w:bodyDiv w:val="1"/>
      <w:marLeft w:val="0"/>
      <w:marRight w:val="0"/>
      <w:marTop w:val="0"/>
      <w:marBottom w:val="0"/>
      <w:divBdr>
        <w:top w:val="none" w:sz="0" w:space="0" w:color="auto"/>
        <w:left w:val="none" w:sz="0" w:space="0" w:color="auto"/>
        <w:bottom w:val="none" w:sz="0" w:space="0" w:color="auto"/>
        <w:right w:val="none" w:sz="0" w:space="0" w:color="auto"/>
      </w:divBdr>
      <w:divsChild>
        <w:div w:id="14625284">
          <w:marLeft w:val="0"/>
          <w:marRight w:val="0"/>
          <w:marTop w:val="0"/>
          <w:marBottom w:val="0"/>
          <w:divBdr>
            <w:top w:val="none" w:sz="0" w:space="0" w:color="auto"/>
            <w:left w:val="none" w:sz="0" w:space="0" w:color="auto"/>
            <w:bottom w:val="none" w:sz="0" w:space="0" w:color="auto"/>
            <w:right w:val="none" w:sz="0" w:space="0" w:color="auto"/>
          </w:divBdr>
          <w:divsChild>
            <w:div w:id="12420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9074E7-66DD-472C-AF3E-E666B43E5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7</Pages>
  <Words>2557</Words>
  <Characters>14576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Konstantin Yanchev</dc:creator>
  <cp:keywords/>
  <dc:description/>
  <cp:lastModifiedBy>Bilyana Emilova Todorova</cp:lastModifiedBy>
  <cp:revision>15</cp:revision>
  <dcterms:created xsi:type="dcterms:W3CDTF">2021-04-30T13:52:00Z</dcterms:created>
  <dcterms:modified xsi:type="dcterms:W3CDTF">2021-04-30T19:09:00Z</dcterms:modified>
</cp:coreProperties>
</file>