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F972E" w14:textId="48E92709" w:rsidR="00D042AF" w:rsidRPr="00606ADF" w:rsidRDefault="00D9324F" w:rsidP="00D042AF">
      <w:pPr>
        <w:spacing w:line="360" w:lineRule="auto"/>
        <w:rPr>
          <w:rFonts w:cstheme="minorHAnsi"/>
          <w:b/>
          <w:bCs/>
          <w:u w:val="single"/>
        </w:rPr>
      </w:pPr>
      <w:r w:rsidRPr="00606ADF">
        <w:rPr>
          <w:rFonts w:cstheme="minorHAnsi"/>
          <w:b/>
          <w:bCs/>
          <w:u w:val="single"/>
        </w:rPr>
        <w:t xml:space="preserve">ECEY6010: Early Years Curricula </w:t>
      </w:r>
    </w:p>
    <w:p w14:paraId="0333BA5A" w14:textId="59B833FF" w:rsidR="00D9324F" w:rsidRPr="00D042AF" w:rsidRDefault="00D9324F" w:rsidP="00D042AF">
      <w:pPr>
        <w:spacing w:line="360" w:lineRule="auto"/>
        <w:rPr>
          <w:rFonts w:cstheme="minorHAnsi"/>
          <w:b/>
          <w:bCs/>
          <w:u w:val="single"/>
        </w:rPr>
      </w:pPr>
      <w:r w:rsidRPr="00D042AF">
        <w:rPr>
          <w:rFonts w:cstheme="minorHAnsi"/>
          <w:b/>
          <w:bCs/>
          <w:u w:val="single"/>
        </w:rPr>
        <w:t>Introduction</w:t>
      </w:r>
    </w:p>
    <w:p w14:paraId="7280BFEC" w14:textId="77777777" w:rsidR="00D9324F" w:rsidRPr="00D042AF" w:rsidRDefault="00D9324F" w:rsidP="00D042AF">
      <w:pPr>
        <w:spacing w:line="360" w:lineRule="auto"/>
        <w:rPr>
          <w:rFonts w:cstheme="minorHAnsi"/>
        </w:rPr>
      </w:pPr>
      <w:r w:rsidRPr="00D042AF">
        <w:rPr>
          <w:rFonts w:cstheme="minorHAnsi"/>
        </w:rPr>
        <w:t xml:space="preserve">Curriculum sits at the heart of early childhood education, shaping not only what children learn but how they learn it, who they become, and how practitioners understand their professional role. For Carr and Lee (2012), curriculum is far more than a list of content; it is a living framework of values, </w:t>
      </w:r>
      <w:proofErr w:type="gramStart"/>
      <w:r w:rsidRPr="00D042AF">
        <w:rPr>
          <w:rFonts w:cstheme="minorHAnsi"/>
        </w:rPr>
        <w:t>relationships</w:t>
      </w:r>
      <w:proofErr w:type="gramEnd"/>
      <w:r w:rsidRPr="00D042AF">
        <w:rPr>
          <w:rFonts w:cstheme="minorHAnsi"/>
        </w:rPr>
        <w:t xml:space="preserve"> and pedagogical intent. Within early years education, play-based curricula have emerged as a dominant paradigm, rooted in decades of developmental theory and empirical research affirming the primacy of play as children's most natural and effective mode of learning (Whitebread, 2012). The significance of this cannot be understated, given that the quality of early childhood provision has been shown to have lasting consequences for children's cognitive, </w:t>
      </w:r>
      <w:proofErr w:type="gramStart"/>
      <w:r w:rsidRPr="00D042AF">
        <w:rPr>
          <w:rFonts w:cstheme="minorHAnsi"/>
        </w:rPr>
        <w:t>social</w:t>
      </w:r>
      <w:proofErr w:type="gramEnd"/>
      <w:r w:rsidRPr="00D042AF">
        <w:rPr>
          <w:rFonts w:cstheme="minorHAnsi"/>
        </w:rPr>
        <w:t xml:space="preserve"> and emotional development well into adolescence and beyond (Sylva et al., 2004).</w:t>
      </w:r>
    </w:p>
    <w:p w14:paraId="504FA78A" w14:textId="0D477583" w:rsidR="00D9324F" w:rsidRPr="00D042AF" w:rsidRDefault="00D9324F" w:rsidP="00D042AF">
      <w:pPr>
        <w:spacing w:line="360" w:lineRule="auto"/>
        <w:rPr>
          <w:rFonts w:cstheme="minorHAnsi"/>
        </w:rPr>
      </w:pPr>
      <w:r w:rsidRPr="00D042AF">
        <w:rPr>
          <w:rFonts w:cstheme="minorHAnsi"/>
        </w:rPr>
        <w:t xml:space="preserve">This assignment critically examines early years curricula through three interconnected sections. Section one critically analyses the challenges of implementing play-based curricula, drawing primarily on the Curriculum for Wales (Welsh Government, 2022) and the Reggio Emilia approach (Malaguzzi, 1993) as two contrasting yet philosophically aligned frameworks. Section two considers the concept of the 'Unique Child' and critically evaluates methods of assessment, progress tracking and age or stage related development models within play-based contexts. Section three presents a professional blog aimed at early years practitioners, exploring key considerations when implementing a play-based curriculum or navigating curriculum change. </w:t>
      </w:r>
    </w:p>
    <w:p w14:paraId="3E4F402C" w14:textId="77777777" w:rsidR="00D042AF" w:rsidRPr="00D042AF" w:rsidRDefault="00D042AF" w:rsidP="00D042AF">
      <w:pPr>
        <w:spacing w:line="360" w:lineRule="auto"/>
        <w:rPr>
          <w:rFonts w:cstheme="minorHAnsi"/>
          <w:b/>
          <w:bCs/>
          <w:u w:val="single"/>
        </w:rPr>
      </w:pPr>
    </w:p>
    <w:p w14:paraId="1ADB2BC8" w14:textId="0973E61B" w:rsidR="00D9324F" w:rsidRPr="00A4617E" w:rsidRDefault="00D9324F" w:rsidP="00D042AF">
      <w:pPr>
        <w:spacing w:line="360" w:lineRule="auto"/>
        <w:rPr>
          <w:rFonts w:cstheme="minorHAnsi"/>
          <w:b/>
          <w:bCs/>
          <w:u w:val="single"/>
        </w:rPr>
      </w:pPr>
      <w:r w:rsidRPr="00A4617E">
        <w:rPr>
          <w:rFonts w:cstheme="minorHAnsi"/>
          <w:b/>
          <w:bCs/>
          <w:u w:val="single"/>
        </w:rPr>
        <w:t>Section One: Critically Analysing the Challenges of Implementing Play-Based Curricula</w:t>
      </w:r>
    </w:p>
    <w:p w14:paraId="652B588B" w14:textId="77777777" w:rsidR="00D9324F" w:rsidRPr="00D042AF" w:rsidRDefault="00D9324F" w:rsidP="00D042AF">
      <w:pPr>
        <w:spacing w:line="360" w:lineRule="auto"/>
        <w:rPr>
          <w:rFonts w:cstheme="minorHAnsi"/>
        </w:rPr>
      </w:pPr>
      <w:r w:rsidRPr="00D042AF">
        <w:rPr>
          <w:rFonts w:cstheme="minorHAnsi"/>
        </w:rPr>
        <w:t xml:space="preserve">Before analysing the challenges of implementation, it is necessary to establish what is meant by a play-based curriculum. Moyles (2010: 2) defines play as 'a range of intrinsically motivated activities done for recreational pleasure and enjoyment', yet in educational contexts, play occupies a more purposeful and pedagogically considered position. Wood (2013) distinguishes between free play, structured </w:t>
      </w:r>
      <w:proofErr w:type="gramStart"/>
      <w:r w:rsidRPr="00D042AF">
        <w:rPr>
          <w:rFonts w:cstheme="minorHAnsi"/>
        </w:rPr>
        <w:t>play</w:t>
      </w:r>
      <w:proofErr w:type="gramEnd"/>
      <w:r w:rsidRPr="00D042AF">
        <w:rPr>
          <w:rFonts w:cstheme="minorHAnsi"/>
        </w:rPr>
        <w:t xml:space="preserve"> and guided play, each carrying different implications for practitioner role and curriculum design. A play-based curriculum, then, is one that positions play as the primary vehicle through which children construct knowledge, develop skills and form identities (Broadhead, </w:t>
      </w:r>
      <w:proofErr w:type="gramStart"/>
      <w:r w:rsidRPr="00D042AF">
        <w:rPr>
          <w:rFonts w:cstheme="minorHAnsi"/>
        </w:rPr>
        <w:t>Howard</w:t>
      </w:r>
      <w:proofErr w:type="gramEnd"/>
      <w:r w:rsidRPr="00D042AF">
        <w:rPr>
          <w:rFonts w:cstheme="minorHAnsi"/>
        </w:rPr>
        <w:t xml:space="preserve"> and Wood, 2010). This philosophical positioning represents a significant departure from transmission-based models of education, demanding a fundamental rethinking of what teaching looks like, what counts as evidence of learning, and how professional expertise </w:t>
      </w:r>
      <w:proofErr w:type="gramStart"/>
      <w:r w:rsidRPr="00D042AF">
        <w:rPr>
          <w:rFonts w:cstheme="minorHAnsi"/>
        </w:rPr>
        <w:t>is understood</w:t>
      </w:r>
      <w:proofErr w:type="gramEnd"/>
      <w:r w:rsidRPr="00D042AF">
        <w:rPr>
          <w:rFonts w:cstheme="minorHAnsi"/>
        </w:rPr>
        <w:t xml:space="preserve"> and valued within the sector.</w:t>
      </w:r>
    </w:p>
    <w:p w14:paraId="4AF0B1E0" w14:textId="77777777" w:rsidR="00D9324F" w:rsidRPr="00D042AF" w:rsidRDefault="00D9324F" w:rsidP="00D042AF">
      <w:pPr>
        <w:spacing w:line="360" w:lineRule="auto"/>
        <w:rPr>
          <w:rFonts w:cstheme="minorHAnsi"/>
        </w:rPr>
      </w:pPr>
      <w:r w:rsidRPr="00D042AF">
        <w:rPr>
          <w:rFonts w:cstheme="minorHAnsi"/>
        </w:rPr>
        <w:lastRenderedPageBreak/>
        <w:t xml:space="preserve">The Curriculum for Wales (Welsh Government, 2022) and the Reggio Emilia approach (Malaguzzi, 1993) both embrace play-based philosophies, though they differ </w:t>
      </w:r>
      <w:proofErr w:type="gramStart"/>
      <w:r w:rsidRPr="00D042AF">
        <w:rPr>
          <w:rFonts w:cstheme="minorHAnsi"/>
        </w:rPr>
        <w:t>substantially in</w:t>
      </w:r>
      <w:proofErr w:type="gramEnd"/>
      <w:r w:rsidRPr="00D042AF">
        <w:rPr>
          <w:rFonts w:cstheme="minorHAnsi"/>
        </w:rPr>
        <w:t xml:space="preserve"> origin, structure and implementation context. The Curriculum for Wales </w:t>
      </w:r>
      <w:proofErr w:type="gramStart"/>
      <w:r w:rsidRPr="00D042AF">
        <w:rPr>
          <w:rFonts w:cstheme="minorHAnsi"/>
        </w:rPr>
        <w:t>was introduced</w:t>
      </w:r>
      <w:proofErr w:type="gramEnd"/>
      <w:r w:rsidRPr="00D042AF">
        <w:rPr>
          <w:rFonts w:cstheme="minorHAnsi"/>
        </w:rPr>
        <w:t xml:space="preserve"> for statutory use from September 2022, representing the most significant reform of Welsh education in a generation (Donaldson, 2015). Shaped by Graham Donaldson's 'Successful Futures' review, the curriculum is organised around six Areas of Learning and Experience (AoLEs), four purposes and six cross-curricular skills, with play and experiential learning positioned as central to provision for children aged three to seven in the Foundation Learning phase (Welsh Government, 2022). The curriculum explicitly states that 'play is the means by which young children learn' and emphasises child-initiated activity, rich </w:t>
      </w:r>
      <w:proofErr w:type="gramStart"/>
      <w:r w:rsidRPr="00D042AF">
        <w:rPr>
          <w:rFonts w:cstheme="minorHAnsi"/>
        </w:rPr>
        <w:t>environments</w:t>
      </w:r>
      <w:proofErr w:type="gramEnd"/>
      <w:r w:rsidRPr="00D042AF">
        <w:rPr>
          <w:rFonts w:cstheme="minorHAnsi"/>
        </w:rPr>
        <w:t xml:space="preserve"> and the role of the adult in extending rather than directing learning (Welsh Government, 2022: 14). Philosophically, it draws on sociocultural and constructivist traditions (Vygotsky, 1978; Piaget, 1954), positioning children as active participants in their own learning and emphasising the importance of relationships, </w:t>
      </w:r>
      <w:proofErr w:type="gramStart"/>
      <w:r w:rsidRPr="00D042AF">
        <w:rPr>
          <w:rFonts w:cstheme="minorHAnsi"/>
        </w:rPr>
        <w:t>language</w:t>
      </w:r>
      <w:proofErr w:type="gramEnd"/>
      <w:r w:rsidRPr="00D042AF">
        <w:rPr>
          <w:rFonts w:cstheme="minorHAnsi"/>
        </w:rPr>
        <w:t xml:space="preserve"> and context. It is aspirational and broad in scope, deliberately avoiding prescriptive content and instead offering pedagogical principles that practitioners </w:t>
      </w:r>
      <w:proofErr w:type="gramStart"/>
      <w:r w:rsidRPr="00D042AF">
        <w:rPr>
          <w:rFonts w:cstheme="minorHAnsi"/>
        </w:rPr>
        <w:t>are expected</w:t>
      </w:r>
      <w:proofErr w:type="gramEnd"/>
      <w:r w:rsidRPr="00D042AF">
        <w:rPr>
          <w:rFonts w:cstheme="minorHAnsi"/>
        </w:rPr>
        <w:t xml:space="preserve"> to interpret and enact with professional autonomy. This deliberate openness is both a strength and a source of challenge, as it places considerable demands on practitioners to translate broad philosophical commitments into coherent, high-quality daily provision.</w:t>
      </w:r>
    </w:p>
    <w:p w14:paraId="0EE4AF00" w14:textId="77777777" w:rsidR="00D9324F" w:rsidRPr="00D042AF" w:rsidRDefault="00D9324F" w:rsidP="00D042AF">
      <w:pPr>
        <w:spacing w:line="360" w:lineRule="auto"/>
        <w:rPr>
          <w:rFonts w:cstheme="minorHAnsi"/>
        </w:rPr>
      </w:pPr>
      <w:r w:rsidRPr="00D042AF">
        <w:rPr>
          <w:rFonts w:cstheme="minorHAnsi"/>
        </w:rPr>
        <w:t xml:space="preserve">The Reggio Emilia approach originated in northern Italy following the Second World War, developed by Loris Malaguzzi and the community of Reggio Emilia in response to a collective vision for transformative early childhood education (Malaguzzi, 1993). Unlike the Curriculum for Wales, Reggio Emilia is not a statutory framework; it is a philosophical approach that has influenced early years practice globally. Its core tenets include the image of the child as a competent, </w:t>
      </w:r>
      <w:proofErr w:type="gramStart"/>
      <w:r w:rsidRPr="00D042AF">
        <w:rPr>
          <w:rFonts w:cstheme="minorHAnsi"/>
        </w:rPr>
        <w:t>curious</w:t>
      </w:r>
      <w:proofErr w:type="gramEnd"/>
      <w:r w:rsidRPr="00D042AF">
        <w:rPr>
          <w:rFonts w:cstheme="minorHAnsi"/>
        </w:rPr>
        <w:t xml:space="preserve"> and capable protagonist, the environment as the 'third teacher', the use of 'the hundred languages of children' to express and communicate ideas, and documentation as a tool for making learning visible (Edwards, Gandini and Forman, 2011). The approach is underpinned by Malaguzzi's (1993) relational theory, as well as the sociocultural frameworks of Vygotsky (1978) and Bronfenbrenner's (1979) ecological systems theory, which emphasises the interconnectedness of child, family, </w:t>
      </w:r>
      <w:proofErr w:type="gramStart"/>
      <w:r w:rsidRPr="00D042AF">
        <w:rPr>
          <w:rFonts w:cstheme="minorHAnsi"/>
        </w:rPr>
        <w:t>community</w:t>
      </w:r>
      <w:proofErr w:type="gramEnd"/>
      <w:r w:rsidRPr="00D042AF">
        <w:rPr>
          <w:rFonts w:cstheme="minorHAnsi"/>
        </w:rPr>
        <w:t xml:space="preserve"> and context. The approach is emergent rather than prescribed, meaning that curriculum content arises from children's interests and is co-constructed through dialogue between children, </w:t>
      </w:r>
      <w:proofErr w:type="gramStart"/>
      <w:r w:rsidRPr="00D042AF">
        <w:rPr>
          <w:rFonts w:cstheme="minorHAnsi"/>
        </w:rPr>
        <w:t>educators</w:t>
      </w:r>
      <w:proofErr w:type="gramEnd"/>
      <w:r w:rsidRPr="00D042AF">
        <w:rPr>
          <w:rFonts w:cstheme="minorHAnsi"/>
        </w:rPr>
        <w:t xml:space="preserve"> and families (Rinaldi, 2005). This emergent quality demands a particular </w:t>
      </w:r>
      <w:proofErr w:type="gramStart"/>
      <w:r w:rsidRPr="00D042AF">
        <w:rPr>
          <w:rFonts w:cstheme="minorHAnsi"/>
        </w:rPr>
        <w:t>kind of professional</w:t>
      </w:r>
      <w:proofErr w:type="gramEnd"/>
      <w:r w:rsidRPr="00D042AF">
        <w:rPr>
          <w:rFonts w:cstheme="minorHAnsi"/>
        </w:rPr>
        <w:t xml:space="preserve"> readiness, one characterised by deep listening, genuine curiosity about children's thinking, and the capacity to follow unexpected directions without the security of a predetermined plan.</w:t>
      </w:r>
    </w:p>
    <w:p w14:paraId="761A578E" w14:textId="77777777" w:rsidR="00D9324F" w:rsidRPr="00D042AF" w:rsidRDefault="00D9324F" w:rsidP="00D042AF">
      <w:pPr>
        <w:spacing w:line="360" w:lineRule="auto"/>
        <w:rPr>
          <w:rFonts w:cstheme="minorHAnsi"/>
        </w:rPr>
      </w:pPr>
      <w:r w:rsidRPr="00D042AF">
        <w:rPr>
          <w:rFonts w:cstheme="minorHAnsi"/>
        </w:rPr>
        <w:lastRenderedPageBreak/>
        <w:t xml:space="preserve">Both frameworks share a commitment to play as fundamental to learning, a rejection of transmission-based pedagogy, and an emphasis on the child's voice and agency. However, significant differences exist in their structure, </w:t>
      </w:r>
      <w:proofErr w:type="gramStart"/>
      <w:r w:rsidRPr="00D042AF">
        <w:rPr>
          <w:rFonts w:cstheme="minorHAnsi"/>
        </w:rPr>
        <w:t>accessibility</w:t>
      </w:r>
      <w:proofErr w:type="gramEnd"/>
      <w:r w:rsidRPr="00D042AF">
        <w:rPr>
          <w:rFonts w:cstheme="minorHAnsi"/>
        </w:rPr>
        <w:t xml:space="preserve"> and implementation contexts. The Curriculum for Wales operates within a statutory national framework, providing a degree of external accountability through Estyn inspection (Estyn, 2023), whereas Reggio Emilia is a voluntary approach with no external regulatory framework, affording practitioners </w:t>
      </w:r>
      <w:proofErr w:type="gramStart"/>
      <w:r w:rsidRPr="00D042AF">
        <w:rPr>
          <w:rFonts w:cstheme="minorHAnsi"/>
        </w:rPr>
        <w:t>considerably greater</w:t>
      </w:r>
      <w:proofErr w:type="gramEnd"/>
      <w:r w:rsidRPr="00D042AF">
        <w:rPr>
          <w:rFonts w:cstheme="minorHAnsi"/>
        </w:rPr>
        <w:t xml:space="preserve"> creative freedom. In terms of the role of the adult, the Curriculum for Wales provides guidance on enabling environments and responsive interaction, yet stops short of prescribing specific pedagogical methods, creating what Priestley and Biesta (2013) identify as a tension between curriculum as policy and curriculum as enacted practice. Reggio Emilia, by contrast, frames the educator explicitly as a researcher and co-constructor (Rinaldi, 2005), a role that demands </w:t>
      </w:r>
      <w:proofErr w:type="gramStart"/>
      <w:r w:rsidRPr="00D042AF">
        <w:rPr>
          <w:rFonts w:cstheme="minorHAnsi"/>
        </w:rPr>
        <w:t>high levels</w:t>
      </w:r>
      <w:proofErr w:type="gramEnd"/>
      <w:r w:rsidRPr="00D042AF">
        <w:rPr>
          <w:rFonts w:cstheme="minorHAnsi"/>
        </w:rPr>
        <w:t xml:space="preserve"> of professional confidence, time for reflection and robust infrastructure. In terms of documentation, Reggio Emilia's practice of pedagogical documentation, that is, the systematic observation, recording and display of children's thinking, offers a sophisticated model of making learning visible that the Curriculum for Wales encourages but does not operationalise with the same depth (Carr and Lee, 2012). This distinction matters considerably when examining implementation challenges, as the degree of professional agency required by both frameworks can be both an asset and a significant barrier.</w:t>
      </w:r>
    </w:p>
    <w:p w14:paraId="6B9DEA81" w14:textId="77777777" w:rsidR="00D9324F" w:rsidRPr="00D042AF" w:rsidRDefault="00D9324F" w:rsidP="00D042AF">
      <w:pPr>
        <w:spacing w:line="360" w:lineRule="auto"/>
        <w:rPr>
          <w:rFonts w:cstheme="minorHAnsi"/>
        </w:rPr>
      </w:pPr>
      <w:r w:rsidRPr="00D042AF">
        <w:rPr>
          <w:rFonts w:cstheme="minorHAnsi"/>
        </w:rPr>
        <w:t xml:space="preserve">One of the most consistently documented barriers to implementing play-based curricula is the readiness and confidence of the workforce (Siraj and Kingston, 2015). Taylor, Rhys and Waldren (2016) evaluated the implementation of the Foundation Phase, the predecessor to the Curriculum for Wales, and found significant inconsistencies in practitioner understanding of play-based pedagogy, attributing these in part to insufficient professional development. Their evaluation noted that where practitioners received sustained, high-quality training, the quality of provision was markedly higher. Critically, however, they found that training was neither universally available nor consistently implemented across the sector. This finding is particularly significant given the workforce composition of the Welsh early years sector. MacDonald (2018) highlights that the non-maintained sector, comprising private nurseries, </w:t>
      </w:r>
      <w:proofErr w:type="gramStart"/>
      <w:r w:rsidRPr="00D042AF">
        <w:rPr>
          <w:rFonts w:cstheme="minorHAnsi"/>
        </w:rPr>
        <w:t>childminders</w:t>
      </w:r>
      <w:proofErr w:type="gramEnd"/>
      <w:r w:rsidRPr="00D042AF">
        <w:rPr>
          <w:rFonts w:cstheme="minorHAnsi"/>
        </w:rPr>
        <w:t xml:space="preserve"> and voluntary settings, employs a workforce characterised by lower qualification levels, lower pay and less access to professional development than their maintained sector counterparts. The absence of a mandatory minimum qualification level for support staff in Wales (Siraj and Kingston, 2015) means that play-based curricula may </w:t>
      </w:r>
      <w:proofErr w:type="gramStart"/>
      <w:r w:rsidRPr="00D042AF">
        <w:rPr>
          <w:rFonts w:cstheme="minorHAnsi"/>
        </w:rPr>
        <w:t>be delivered</w:t>
      </w:r>
      <w:proofErr w:type="gramEnd"/>
      <w:r w:rsidRPr="00D042AF">
        <w:rPr>
          <w:rFonts w:cstheme="minorHAnsi"/>
        </w:rPr>
        <w:t xml:space="preserve"> by individuals who lack the theoretical understanding to enact them with fidelity. As Ang (2014: 52) argues, 'quality early years education requires a quality workforce; without investment in the people who deliver it, even the most well-designed curriculum remains aspirational rather than actual.'</w:t>
      </w:r>
    </w:p>
    <w:p w14:paraId="243A43E3" w14:textId="77777777" w:rsidR="00D9324F" w:rsidRPr="00D042AF" w:rsidRDefault="00D9324F" w:rsidP="00D042AF">
      <w:pPr>
        <w:spacing w:line="360" w:lineRule="auto"/>
        <w:rPr>
          <w:rFonts w:cstheme="minorHAnsi"/>
        </w:rPr>
      </w:pPr>
      <w:r w:rsidRPr="00D042AF">
        <w:rPr>
          <w:rFonts w:cstheme="minorHAnsi"/>
        </w:rPr>
        <w:lastRenderedPageBreak/>
        <w:t xml:space="preserve">For the Reggio Emilia approach, the workforce demands are even more pronounced. Effective implementation requires educators who see themselves as researchers, are fluent in the language of documentation, and can sustain long-term projects emerging from children's interests (Edwards, Gandini and Forman, 2011). Importing this approach into a Welsh context, with differing professional cultures, qualification structures and resource levels, presents considerable challenges. As Taggart (2011) cautions, the risk of adopting an approach without understanding its cultural and political context is that it becomes surface-level adoption, stripping out the relational and philosophical substance that makes it effective. This concern is not merely theoretical; it is visible in practice across </w:t>
      </w:r>
      <w:proofErr w:type="gramStart"/>
      <w:r w:rsidRPr="00D042AF">
        <w:rPr>
          <w:rFonts w:cstheme="minorHAnsi"/>
        </w:rPr>
        <w:t>many</w:t>
      </w:r>
      <w:proofErr w:type="gramEnd"/>
      <w:r w:rsidRPr="00D042AF">
        <w:rPr>
          <w:rFonts w:cstheme="minorHAnsi"/>
        </w:rPr>
        <w:t xml:space="preserve"> settings that describe themselves as 'Reggio-inspired' but have retained fundamentally didactic structures beneath an aesthetic veneer of documentation displays and open-ended materials.</w:t>
      </w:r>
    </w:p>
    <w:p w14:paraId="6A4B1A07" w14:textId="77777777" w:rsidR="00D9324F" w:rsidRPr="00D042AF" w:rsidRDefault="00D9324F" w:rsidP="00D042AF">
      <w:pPr>
        <w:spacing w:line="360" w:lineRule="auto"/>
        <w:rPr>
          <w:rFonts w:cstheme="minorHAnsi"/>
        </w:rPr>
      </w:pPr>
      <w:r w:rsidRPr="00D042AF">
        <w:rPr>
          <w:rFonts w:cstheme="minorHAnsi"/>
        </w:rPr>
        <w:t xml:space="preserve">Both the Curriculum for Wales and the Reggio Emilia approach rely heavily on practitioner interpretation, which creates inherent variability in delivery. The Curriculum for Wales deliberately avoids prescription, offering principles rather than programmes. While this affords professional autonomy, it also means that children's experiences can differ </w:t>
      </w:r>
      <w:proofErr w:type="gramStart"/>
      <w:r w:rsidRPr="00D042AF">
        <w:rPr>
          <w:rFonts w:cstheme="minorHAnsi"/>
        </w:rPr>
        <w:t>substantially depending</w:t>
      </w:r>
      <w:proofErr w:type="gramEnd"/>
      <w:r w:rsidRPr="00D042AF">
        <w:rPr>
          <w:rFonts w:cstheme="minorHAnsi"/>
        </w:rPr>
        <w:t xml:space="preserve"> on the setting they attend, the confidence of their practitioner, and the support available from their local authority or school leadership (Priestley and Biesta, 2013). The Estyn (2023) report on curriculum implementation in Wales noted that while </w:t>
      </w:r>
      <w:proofErr w:type="gramStart"/>
      <w:r w:rsidRPr="00D042AF">
        <w:rPr>
          <w:rFonts w:cstheme="minorHAnsi"/>
        </w:rPr>
        <w:t>many</w:t>
      </w:r>
      <w:proofErr w:type="gramEnd"/>
      <w:r w:rsidRPr="00D042AF">
        <w:rPr>
          <w:rFonts w:cstheme="minorHAnsi"/>
        </w:rPr>
        <w:t xml:space="preserve"> settings had engaged positively with the new framework, there remained significant gaps in understanding, particularly regarding the integration of play across all six AoLEs and the shift away from subject-based teaching. </w:t>
      </w:r>
      <w:proofErr w:type="gramStart"/>
      <w:r w:rsidRPr="00D042AF">
        <w:rPr>
          <w:rFonts w:cstheme="minorHAnsi"/>
        </w:rPr>
        <w:t>Some</w:t>
      </w:r>
      <w:proofErr w:type="gramEnd"/>
      <w:r w:rsidRPr="00D042AF">
        <w:rPr>
          <w:rFonts w:cstheme="minorHAnsi"/>
        </w:rPr>
        <w:t xml:space="preserve"> practitioners, particularly those trained under more didactic models, struggled to relinquish control of the learning environment in ways consistent with a genuinely play-based approach. Howard and McInnes (2012) found in their research that children's perceptions of an activity as 'playful' rather than adult-directed was a significant factor in their engagement and emotional wellbeing. Where practitioners failed to understand this distinction, play-based provision became what Wood (2013) terms 'play as performance': activities framed as play but retaining the control structures of adult-directed learning.</w:t>
      </w:r>
    </w:p>
    <w:p w14:paraId="5E327215" w14:textId="77777777" w:rsidR="00D9324F" w:rsidRPr="00D042AF" w:rsidRDefault="00D9324F" w:rsidP="00D042AF">
      <w:pPr>
        <w:spacing w:line="360" w:lineRule="auto"/>
        <w:rPr>
          <w:rFonts w:cstheme="minorHAnsi"/>
        </w:rPr>
      </w:pPr>
      <w:r w:rsidRPr="00D042AF">
        <w:rPr>
          <w:rFonts w:cstheme="minorHAnsi"/>
        </w:rPr>
        <w:t xml:space="preserve">Implementation of play-based curricula </w:t>
      </w:r>
      <w:proofErr w:type="gramStart"/>
      <w:r w:rsidRPr="00D042AF">
        <w:rPr>
          <w:rFonts w:cstheme="minorHAnsi"/>
        </w:rPr>
        <w:t>is also significantly shaped</w:t>
      </w:r>
      <w:proofErr w:type="gramEnd"/>
      <w:r w:rsidRPr="00D042AF">
        <w:rPr>
          <w:rFonts w:cstheme="minorHAnsi"/>
        </w:rPr>
        <w:t xml:space="preserve"> by material conditions. Rich play environments require physical space, high-quality resources, and time for both free and guided play (Broadhead, </w:t>
      </w:r>
      <w:proofErr w:type="gramStart"/>
      <w:r w:rsidRPr="00D042AF">
        <w:rPr>
          <w:rFonts w:cstheme="minorHAnsi"/>
        </w:rPr>
        <w:t>Howard</w:t>
      </w:r>
      <w:proofErr w:type="gramEnd"/>
      <w:r w:rsidRPr="00D042AF">
        <w:rPr>
          <w:rFonts w:cstheme="minorHAnsi"/>
        </w:rPr>
        <w:t xml:space="preserve"> and Wood, 2010). In Wales, significant variation exists in the resources available to settings, with non-maintained settings often operating with </w:t>
      </w:r>
      <w:proofErr w:type="gramStart"/>
      <w:r w:rsidRPr="00D042AF">
        <w:rPr>
          <w:rFonts w:cstheme="minorHAnsi"/>
        </w:rPr>
        <w:t>considerably lower</w:t>
      </w:r>
      <w:proofErr w:type="gramEnd"/>
      <w:r w:rsidRPr="00D042AF">
        <w:rPr>
          <w:rFonts w:cstheme="minorHAnsi"/>
        </w:rPr>
        <w:t xml:space="preserve"> per-child funding than maintained schools (Welsh Government, 2014). Wightwick (2019) reported that many Welsh schools were facing severe budget pressures, leading to increased class sizes, reduced </w:t>
      </w:r>
      <w:proofErr w:type="gramStart"/>
      <w:r w:rsidRPr="00D042AF">
        <w:rPr>
          <w:rFonts w:cstheme="minorHAnsi"/>
        </w:rPr>
        <w:t>staffing</w:t>
      </w:r>
      <w:proofErr w:type="gramEnd"/>
      <w:r w:rsidRPr="00D042AF">
        <w:rPr>
          <w:rFonts w:cstheme="minorHAnsi"/>
        </w:rPr>
        <w:t xml:space="preserve"> and the curtailment of activities that, while valuable, were considered discretionary, a category into </w:t>
      </w:r>
      <w:r w:rsidRPr="00D042AF">
        <w:rPr>
          <w:rFonts w:cstheme="minorHAnsi"/>
        </w:rPr>
        <w:lastRenderedPageBreak/>
        <w:t xml:space="preserve">which sustained play-based projects can erroneously fall. For the Reggio Emilia approach specifically, the time required for pedagogical documentation, that is, the careful observation, interpretation and sharing of children's learning journeys, is substantial. Stacey (2015) notes that in adapted Reggio-inspired settings outside Italy, documentation is frequently reduced to display work rather than maintained as a genuine tool for pedagogical reflection, partly because the time and staffing needed to do it properly are unavailable. This highlights a broader tension: play-based curricula are more demanding to implement well than transmission-based models, not less, yet they </w:t>
      </w:r>
      <w:proofErr w:type="gramStart"/>
      <w:r w:rsidRPr="00D042AF">
        <w:rPr>
          <w:rFonts w:cstheme="minorHAnsi"/>
        </w:rPr>
        <w:t>are often introduced</w:t>
      </w:r>
      <w:proofErr w:type="gramEnd"/>
      <w:r w:rsidRPr="00D042AF">
        <w:rPr>
          <w:rFonts w:cstheme="minorHAnsi"/>
        </w:rPr>
        <w:t xml:space="preserve"> without the commensurate investment in infrastructure.</w:t>
      </w:r>
    </w:p>
    <w:p w14:paraId="504F6CEA" w14:textId="77777777" w:rsidR="00D9324F" w:rsidRPr="00D042AF" w:rsidRDefault="00D9324F" w:rsidP="00D042AF">
      <w:pPr>
        <w:spacing w:line="360" w:lineRule="auto"/>
        <w:rPr>
          <w:rFonts w:cstheme="minorHAnsi"/>
        </w:rPr>
      </w:pPr>
      <w:r w:rsidRPr="00D042AF">
        <w:rPr>
          <w:rFonts w:cstheme="minorHAnsi"/>
        </w:rPr>
        <w:t xml:space="preserve">A further dimension of implementation challenge concerns cultural and community context. The Reggio Emilia approach emerged from a specific cultural and political milieu, specifically post-war Italy, a strong tradition of communal responsibility and well-funded, highly professionalised early childhood provision (Dahlberg, </w:t>
      </w:r>
      <w:proofErr w:type="gramStart"/>
      <w:r w:rsidRPr="00D042AF">
        <w:rPr>
          <w:rFonts w:cstheme="minorHAnsi"/>
        </w:rPr>
        <w:t>Moss</w:t>
      </w:r>
      <w:proofErr w:type="gramEnd"/>
      <w:r w:rsidRPr="00D042AF">
        <w:rPr>
          <w:rFonts w:cstheme="minorHAnsi"/>
        </w:rPr>
        <w:t xml:space="preserve"> and Pence, 2013). Transplanting this approach to Wales, with its own linguistic and cultural distinctiveness including the role of the Welsh language, requires careful critical reflection. The Curriculum for Wales does attempt to foreground Welsh identity and culture, for example through the mandatory inclusion of Welsh language across all settings and the embedding of Wales' history and cultural heritage within the framework (Welsh Government, 2022). However, Siencyn (2016) notes that the relationship between curriculum policy and Welsh-medium provision remains complex, with </w:t>
      </w:r>
      <w:proofErr w:type="gramStart"/>
      <w:r w:rsidRPr="00D042AF">
        <w:rPr>
          <w:rFonts w:cstheme="minorHAnsi"/>
        </w:rPr>
        <w:t>some</w:t>
      </w:r>
      <w:proofErr w:type="gramEnd"/>
      <w:r w:rsidRPr="00D042AF">
        <w:rPr>
          <w:rFonts w:cstheme="minorHAnsi"/>
        </w:rPr>
        <w:t xml:space="preserve"> settings finding the dual demands of language policy and curriculum reform particularly challenging to manage simultaneously. More broadly, Dahlberg, </w:t>
      </w:r>
      <w:proofErr w:type="gramStart"/>
      <w:r w:rsidRPr="00D042AF">
        <w:rPr>
          <w:rFonts w:cstheme="minorHAnsi"/>
        </w:rPr>
        <w:t>Moss</w:t>
      </w:r>
      <w:proofErr w:type="gramEnd"/>
      <w:r w:rsidRPr="00D042AF">
        <w:rPr>
          <w:rFonts w:cstheme="minorHAnsi"/>
        </w:rPr>
        <w:t xml:space="preserve"> and Pence (2013) argue that any attempt to transplant a curriculum philosophy across national and cultural boundaries without critical interrogation risks reproducing a form of educational colonialism, in which locally developed values and practices are displaced by imported frameworks that carry their own unexamined assumptions.</w:t>
      </w:r>
    </w:p>
    <w:p w14:paraId="20CDF671" w14:textId="77777777" w:rsidR="00D042AF" w:rsidRDefault="00D9324F" w:rsidP="00D042AF">
      <w:pPr>
        <w:spacing w:line="360" w:lineRule="auto"/>
        <w:rPr>
          <w:rFonts w:cstheme="minorHAnsi"/>
        </w:rPr>
      </w:pPr>
      <w:r w:rsidRPr="00D042AF">
        <w:rPr>
          <w:rFonts w:cstheme="minorHAnsi"/>
        </w:rPr>
        <w:t>The implementation of play-based curricula such as the Curriculum for Wales and the Reggio Emilia approach presents substantive, multi-layered challenges. These include persistent workforce development gaps, variability in practitioner understanding and confidence, unequal resource distribution, and the difficulties of transposing philosophical approaches across cultural contexts. While both frameworks represent a significant step forward in conceiving early childhood education as relational, child-</w:t>
      </w:r>
      <w:proofErr w:type="gramStart"/>
      <w:r w:rsidRPr="00D042AF">
        <w:rPr>
          <w:rFonts w:cstheme="minorHAnsi"/>
        </w:rPr>
        <w:t>centred</w:t>
      </w:r>
      <w:proofErr w:type="gramEnd"/>
      <w:r w:rsidRPr="00D042AF">
        <w:rPr>
          <w:rFonts w:cstheme="minorHAnsi"/>
        </w:rPr>
        <w:t xml:space="preserve"> and play-rich, the quality of implementation remains deeply uneven. As Ofsted (2017: 8) concluded in the English context, 'what matters is not what curriculum a setting claims to follow, but whether practitioners understand it well enough to bring it to life.' This observation applies with equal force to the Welsh context and underlines the degree to which curriculum reform, however well intentioned, is </w:t>
      </w:r>
      <w:proofErr w:type="gramStart"/>
      <w:r w:rsidRPr="00D042AF">
        <w:rPr>
          <w:rFonts w:cstheme="minorHAnsi"/>
        </w:rPr>
        <w:t>ultimately dependent</w:t>
      </w:r>
      <w:proofErr w:type="gramEnd"/>
      <w:r w:rsidRPr="00D042AF">
        <w:rPr>
          <w:rFonts w:cstheme="minorHAnsi"/>
        </w:rPr>
        <w:t xml:space="preserve"> on the professional capacity and supported agency of those who enact it every day.</w:t>
      </w:r>
    </w:p>
    <w:p w14:paraId="5E3AFB10" w14:textId="05837FE4" w:rsidR="00D9324F" w:rsidRPr="00A4617E" w:rsidRDefault="00D9324F" w:rsidP="00D042AF">
      <w:pPr>
        <w:spacing w:line="360" w:lineRule="auto"/>
        <w:rPr>
          <w:rFonts w:cstheme="minorHAnsi"/>
        </w:rPr>
      </w:pPr>
      <w:r w:rsidRPr="00A4617E">
        <w:rPr>
          <w:rFonts w:cstheme="minorHAnsi"/>
          <w:b/>
          <w:bCs/>
          <w:u w:val="single"/>
        </w:rPr>
        <w:lastRenderedPageBreak/>
        <w:t>Section Two: The Unique Child, Assessment, Progress Tracking and Age or Stage Development Models</w:t>
      </w:r>
    </w:p>
    <w:p w14:paraId="17BE7446" w14:textId="77777777" w:rsidR="00D9324F" w:rsidRPr="00D042AF" w:rsidRDefault="00D9324F" w:rsidP="00D042AF">
      <w:pPr>
        <w:spacing w:line="360" w:lineRule="auto"/>
        <w:rPr>
          <w:rFonts w:cstheme="minorHAnsi"/>
        </w:rPr>
      </w:pPr>
      <w:r w:rsidRPr="00D042AF">
        <w:rPr>
          <w:rFonts w:cstheme="minorHAnsi"/>
        </w:rPr>
        <w:t xml:space="preserve">The concept of the 'Unique Child' sits at the heart of contemporary early years philosophy, representing a fundamental philosophical position about how children should be viewed, </w:t>
      </w:r>
      <w:proofErr w:type="gramStart"/>
      <w:r w:rsidRPr="00D042AF">
        <w:rPr>
          <w:rFonts w:cstheme="minorHAnsi"/>
        </w:rPr>
        <w:t>understood</w:t>
      </w:r>
      <w:proofErr w:type="gramEnd"/>
      <w:r w:rsidRPr="00D042AF">
        <w:rPr>
          <w:rFonts w:cstheme="minorHAnsi"/>
        </w:rPr>
        <w:t xml:space="preserve"> and supported. The Curriculum for Wales affirms that every child has distinct strengths, interests, experiences and needs, and that provision must respond to this individuality (Welsh Government, 2022). This principle draws on a long tradition of humanistic developmental theory, from Rousseau's (1762, cited in Soëtard, 1994) image of the child as naturally good and curious, to Dewey's (1938) conviction that education must begin with the child's experience, and Rogers' (1961) emphasis on unconditional positive regard and the actualising tendency in all human beings. More recently, poststructuralist theorists such as Dahlberg, </w:t>
      </w:r>
      <w:proofErr w:type="gramStart"/>
      <w:r w:rsidRPr="00D042AF">
        <w:rPr>
          <w:rFonts w:cstheme="minorHAnsi"/>
        </w:rPr>
        <w:t>Moss</w:t>
      </w:r>
      <w:proofErr w:type="gramEnd"/>
      <w:r w:rsidRPr="00D042AF">
        <w:rPr>
          <w:rFonts w:cstheme="minorHAnsi"/>
        </w:rPr>
        <w:t xml:space="preserve"> and Pence (2013) have extended this thinking, arguing that children must be understood not as universal developmental subjects but as situated beings whose identities are constituted through specific cultural, linguistic and relational contexts. The concept </w:t>
      </w:r>
      <w:proofErr w:type="gramStart"/>
      <w:r w:rsidRPr="00D042AF">
        <w:rPr>
          <w:rFonts w:cstheme="minorHAnsi"/>
        </w:rPr>
        <w:t>was codified</w:t>
      </w:r>
      <w:proofErr w:type="gramEnd"/>
      <w:r w:rsidRPr="00D042AF">
        <w:rPr>
          <w:rFonts w:cstheme="minorHAnsi"/>
        </w:rPr>
        <w:t xml:space="preserve"> most explicitly in England's Early Years Foundation Stage (EYFS) (DfE, 2021), where it appears as one of four guiding principles. However, the spirit of the unique child permeates the Curriculum for Wales and the Reggio Emilia approach equally, both of which resist age-normative models of development in favour of responsive, individualised practice (Palaiologou, 2019).</w:t>
      </w:r>
    </w:p>
    <w:p w14:paraId="007F64A5" w14:textId="77777777" w:rsidR="00D9324F" w:rsidRPr="00D042AF" w:rsidRDefault="00D9324F" w:rsidP="00D042AF">
      <w:pPr>
        <w:spacing w:line="360" w:lineRule="auto"/>
        <w:rPr>
          <w:rFonts w:cstheme="minorHAnsi"/>
        </w:rPr>
      </w:pPr>
      <w:r w:rsidRPr="00D042AF">
        <w:rPr>
          <w:rFonts w:cstheme="minorHAnsi"/>
        </w:rPr>
        <w:t xml:space="preserve">Assessment in a play-based setting is philosophically and </w:t>
      </w:r>
      <w:proofErr w:type="gramStart"/>
      <w:r w:rsidRPr="00D042AF">
        <w:rPr>
          <w:rFonts w:cstheme="minorHAnsi"/>
        </w:rPr>
        <w:t>practically complex</w:t>
      </w:r>
      <w:proofErr w:type="gramEnd"/>
      <w:r w:rsidRPr="00D042AF">
        <w:rPr>
          <w:rFonts w:cstheme="minorHAnsi"/>
        </w:rPr>
        <w:t xml:space="preserve">. The Curriculum for Wales outlines a framework for assessment that is explicitly formative and </w:t>
      </w:r>
      <w:proofErr w:type="gramStart"/>
      <w:r w:rsidRPr="00D042AF">
        <w:rPr>
          <w:rFonts w:cstheme="minorHAnsi"/>
        </w:rPr>
        <w:t>learner-centred</w:t>
      </w:r>
      <w:proofErr w:type="gramEnd"/>
      <w:r w:rsidRPr="00D042AF">
        <w:rPr>
          <w:rFonts w:cstheme="minorHAnsi"/>
        </w:rPr>
        <w:t xml:space="preserve">. Welsh Government (2022b) states that assessment should serve learning; it exists to help practitioners understand where learners are in their development, to celebrate what they can do, and to plan next steps. The framework moves away from levels and national curriculum attainment targets in favour of 'Progress Descriptions', which describe the nature of progression within each AoLE without assigning age-specific expectations. This approach </w:t>
      </w:r>
      <w:proofErr w:type="gramStart"/>
      <w:r w:rsidRPr="00D042AF">
        <w:rPr>
          <w:rFonts w:cstheme="minorHAnsi"/>
        </w:rPr>
        <w:t>is philosophically aligned</w:t>
      </w:r>
      <w:proofErr w:type="gramEnd"/>
      <w:r w:rsidRPr="00D042AF">
        <w:rPr>
          <w:rFonts w:cstheme="minorHAnsi"/>
        </w:rPr>
        <w:t xml:space="preserve"> with the unique child concept: by removing prescribed age-related benchmarks, it creates space for practitioners to recognise and value diverse developmental trajectories. Broadhead, </w:t>
      </w:r>
      <w:proofErr w:type="gramStart"/>
      <w:r w:rsidRPr="00D042AF">
        <w:rPr>
          <w:rFonts w:cstheme="minorHAnsi"/>
        </w:rPr>
        <w:t>Howard</w:t>
      </w:r>
      <w:proofErr w:type="gramEnd"/>
      <w:r w:rsidRPr="00D042AF">
        <w:rPr>
          <w:rFonts w:cstheme="minorHAnsi"/>
        </w:rPr>
        <w:t xml:space="preserve"> and Wood (2010) argue that this kind of open-ended assessment is more consistent with a play-based philosophy because it attends to process, that is, how children engage, explore and communicate, rather than solely to product. However, the approach also generates practical challenges. Without clear age-related norms, practitioners may find it difficult to identify children who require additional support (Palaiologou, 2019). Nutbrown (2012) argues that while formative assessment tools such as observation, learning stories and portfolio documentation are powerful instruments for understanding the whole child, they require </w:t>
      </w:r>
      <w:proofErr w:type="gramStart"/>
      <w:r w:rsidRPr="00D042AF">
        <w:rPr>
          <w:rFonts w:cstheme="minorHAnsi"/>
        </w:rPr>
        <w:t>high levels</w:t>
      </w:r>
      <w:proofErr w:type="gramEnd"/>
      <w:r w:rsidRPr="00D042AF">
        <w:rPr>
          <w:rFonts w:cstheme="minorHAnsi"/>
        </w:rPr>
        <w:t xml:space="preserve"> of practitioner skill, time and professional </w:t>
      </w:r>
      <w:r w:rsidRPr="00D042AF">
        <w:rPr>
          <w:rFonts w:cstheme="minorHAnsi"/>
        </w:rPr>
        <w:lastRenderedPageBreak/>
        <w:t xml:space="preserve">confidence to implement effectively. Welsh Government (2022b) does provide guidance on this, but the transition from a norm-referenced to a criterion-referenced model has not been without difficulty. Estyn (2023) noted variability in assessment quality across settings, with </w:t>
      </w:r>
      <w:proofErr w:type="gramStart"/>
      <w:r w:rsidRPr="00D042AF">
        <w:rPr>
          <w:rFonts w:cstheme="minorHAnsi"/>
        </w:rPr>
        <w:t>some</w:t>
      </w:r>
      <w:proofErr w:type="gramEnd"/>
      <w:r w:rsidRPr="00D042AF">
        <w:rPr>
          <w:rFonts w:cstheme="minorHAnsi"/>
        </w:rPr>
        <w:t xml:space="preserve"> practitioners struggling to move beyond descriptive observation towards genuine analytical reflection on children's learning.</w:t>
      </w:r>
    </w:p>
    <w:p w14:paraId="3244BECC" w14:textId="77777777" w:rsidR="00D9324F" w:rsidRPr="00D042AF" w:rsidRDefault="00D9324F" w:rsidP="00D042AF">
      <w:pPr>
        <w:spacing w:line="360" w:lineRule="auto"/>
        <w:rPr>
          <w:rFonts w:cstheme="minorHAnsi"/>
        </w:rPr>
      </w:pPr>
      <w:r w:rsidRPr="00D042AF">
        <w:rPr>
          <w:rFonts w:cstheme="minorHAnsi"/>
        </w:rPr>
        <w:t xml:space="preserve">One prominent assessment method within play-based curricula is the Learning Story approach, originally developed by Margaret Carr in New Zealand in the context of the Te Whāriki curriculum (Carr and Lee, 2012). Learning Stories are narrative observations that document children's engagement with meaningful tasks, identifying dispositions for learning such as curiosity, resilience, </w:t>
      </w:r>
      <w:proofErr w:type="gramStart"/>
      <w:r w:rsidRPr="00D042AF">
        <w:rPr>
          <w:rFonts w:cstheme="minorHAnsi"/>
        </w:rPr>
        <w:t>reciprocity</w:t>
      </w:r>
      <w:proofErr w:type="gramEnd"/>
      <w:r w:rsidRPr="00D042AF">
        <w:rPr>
          <w:rFonts w:cstheme="minorHAnsi"/>
        </w:rPr>
        <w:t xml:space="preserve"> and imagination. They </w:t>
      </w:r>
      <w:proofErr w:type="gramStart"/>
      <w:r w:rsidRPr="00D042AF">
        <w:rPr>
          <w:rFonts w:cstheme="minorHAnsi"/>
        </w:rPr>
        <w:t>are written</w:t>
      </w:r>
      <w:proofErr w:type="gramEnd"/>
      <w:r w:rsidRPr="00D042AF">
        <w:rPr>
          <w:rFonts w:cstheme="minorHAnsi"/>
        </w:rPr>
        <w:t xml:space="preserve"> from a strengths-based perspective, celebrating what the child can do, and are shared with children and families to create a collaborative understanding of learning (Carr and Lee, 2012). Learning Stories have </w:t>
      </w:r>
      <w:proofErr w:type="gramStart"/>
      <w:r w:rsidRPr="00D042AF">
        <w:rPr>
          <w:rFonts w:cstheme="minorHAnsi"/>
        </w:rPr>
        <w:t>been widely adopted</w:t>
      </w:r>
      <w:proofErr w:type="gramEnd"/>
      <w:r w:rsidRPr="00D042AF">
        <w:rPr>
          <w:rFonts w:cstheme="minorHAnsi"/>
        </w:rPr>
        <w:t xml:space="preserve"> in play-based early years settings across the United Kingdom, including in Wales, and they align closely with the unique child concept: each story is individual, contextually grounded, and captures the child's voice and perspective (Worthington, 2010). Critically, they resist the reduction of learning to numerical scores or developmental checklists, instead portraying children as meaning-makers within rich social contexts.</w:t>
      </w:r>
    </w:p>
    <w:p w14:paraId="12585C13" w14:textId="77777777" w:rsidR="00D9324F" w:rsidRPr="00D042AF" w:rsidRDefault="00D9324F" w:rsidP="00D042AF">
      <w:pPr>
        <w:spacing w:line="360" w:lineRule="auto"/>
        <w:rPr>
          <w:rFonts w:cstheme="minorHAnsi"/>
        </w:rPr>
      </w:pPr>
      <w:r w:rsidRPr="00D042AF">
        <w:rPr>
          <w:rFonts w:cstheme="minorHAnsi"/>
        </w:rPr>
        <w:t xml:space="preserve">However, Learning Stories are not without limitations. Formosinho and Formosinho (2012) caution that the narrative form, while powerful, can obscure as well as reveal; a practitioner who does not know a child well, or who brings their own cultural assumptions to the process, may construct a story that reflects their own perspective more than the child's. Sample size and frequency of documentation are also significant issues. In settings with high child-to-adult ratios, Learning Stories may </w:t>
      </w:r>
      <w:proofErr w:type="gramStart"/>
      <w:r w:rsidRPr="00D042AF">
        <w:rPr>
          <w:rFonts w:cstheme="minorHAnsi"/>
        </w:rPr>
        <w:t>be produced</w:t>
      </w:r>
      <w:proofErr w:type="gramEnd"/>
      <w:r w:rsidRPr="00D042AF">
        <w:rPr>
          <w:rFonts w:cstheme="minorHAnsi"/>
        </w:rPr>
        <w:t xml:space="preserve"> infrequently and for only a subset of children, limiting their utility as a systematic assessment tool (Nutbrown, 2012). Furthermore, sharing stories with families assumes a model of family engagement that may not be equally accessible to all communities, raising important equity concerns about whose voices </w:t>
      </w:r>
      <w:proofErr w:type="gramStart"/>
      <w:r w:rsidRPr="00D042AF">
        <w:rPr>
          <w:rFonts w:cstheme="minorHAnsi"/>
        </w:rPr>
        <w:t>are centred</w:t>
      </w:r>
      <w:proofErr w:type="gramEnd"/>
      <w:r w:rsidRPr="00D042AF">
        <w:rPr>
          <w:rFonts w:cstheme="minorHAnsi"/>
        </w:rPr>
        <w:t xml:space="preserve"> in the documentation process and whose are marginalised (Siraj-Blatchford and Manni, 2007).</w:t>
      </w:r>
    </w:p>
    <w:p w14:paraId="62D0FA36" w14:textId="77777777" w:rsidR="00D9324F" w:rsidRPr="00D042AF" w:rsidRDefault="00D9324F" w:rsidP="00D042AF">
      <w:pPr>
        <w:spacing w:line="360" w:lineRule="auto"/>
        <w:rPr>
          <w:rFonts w:cstheme="minorHAnsi"/>
        </w:rPr>
      </w:pPr>
      <w:r w:rsidRPr="00D042AF">
        <w:rPr>
          <w:rFonts w:cstheme="minorHAnsi"/>
        </w:rPr>
        <w:t xml:space="preserve">The Reggio Emilia approach offers a sophisticated alternative model of assessment through pedagogical documentation. In contrast to traditional assessment, documentation in Reggio Emilia is not primarily summative; it does not aim to measure children against a standard. Instead, it serves as a tool for making learning visible, supporting professional </w:t>
      </w:r>
      <w:proofErr w:type="gramStart"/>
      <w:r w:rsidRPr="00D042AF">
        <w:rPr>
          <w:rFonts w:cstheme="minorHAnsi"/>
        </w:rPr>
        <w:t>reflection</w:t>
      </w:r>
      <w:proofErr w:type="gramEnd"/>
      <w:r w:rsidRPr="00D042AF">
        <w:rPr>
          <w:rFonts w:cstheme="minorHAnsi"/>
        </w:rPr>
        <w:t xml:space="preserve"> and generating dialogue between children, families and educators (Rinaldi, 2005). Documentation takes multiple forms including written observations, photographs, children's drawings and constructions, audio and video </w:t>
      </w:r>
      <w:r w:rsidRPr="00D042AF">
        <w:rPr>
          <w:rFonts w:cstheme="minorHAnsi"/>
        </w:rPr>
        <w:lastRenderedPageBreak/>
        <w:t xml:space="preserve">recordings, and interpretive commentary. Crucially, it is collective, produced by teams of educators who reflect together on what they observe, constructing shared theories about children's learning (Edwards, Gandini and Forman, 2011). This collaborative reflective practice is itself a form of professional development, embedding inquiry at the heart of the pedagogical process. From a unique child perspective, pedagogical documentation is highly effective at capturing the individuality and complexity of children's thinking. Dahlberg, </w:t>
      </w:r>
      <w:proofErr w:type="gramStart"/>
      <w:r w:rsidRPr="00D042AF">
        <w:rPr>
          <w:rFonts w:cstheme="minorHAnsi"/>
        </w:rPr>
        <w:t>Moss</w:t>
      </w:r>
      <w:proofErr w:type="gramEnd"/>
      <w:r w:rsidRPr="00D042AF">
        <w:rPr>
          <w:rFonts w:cstheme="minorHAnsi"/>
        </w:rPr>
        <w:t xml:space="preserve"> and Pence (2013: 147) describe it as 'a practice of listening and responding to children' that refuses to reduce the child to a category or a score. However, the model also has significant limitations in non-Italian contexts. Stacey (2015) observes that pedagogical documentation requires time, collaborative infrastructure and a school culture committed to inquiry, conditions that are frequently absent in busy, under-resourced settings. There is also a risk that documentation becomes what Rinaldi (2005) herself acknowledges as 'documentation for display' rather than genuine pedagogical reflection: aesthetically pleasing but analytically shallow.</w:t>
      </w:r>
    </w:p>
    <w:p w14:paraId="061BDFBF" w14:textId="77777777" w:rsidR="00D9324F" w:rsidRPr="00D042AF" w:rsidRDefault="00D9324F" w:rsidP="00D042AF">
      <w:pPr>
        <w:spacing w:line="360" w:lineRule="auto"/>
        <w:rPr>
          <w:rFonts w:cstheme="minorHAnsi"/>
        </w:rPr>
      </w:pPr>
      <w:proofErr w:type="gramStart"/>
      <w:r w:rsidRPr="00D042AF">
        <w:rPr>
          <w:rFonts w:cstheme="minorHAnsi"/>
        </w:rPr>
        <w:t>Many</w:t>
      </w:r>
      <w:proofErr w:type="gramEnd"/>
      <w:r w:rsidRPr="00D042AF">
        <w:rPr>
          <w:rFonts w:cstheme="minorHAnsi"/>
        </w:rPr>
        <w:t xml:space="preserve"> early years assessment frameworks draw on stage-based developmental models, most prominently those of Piaget (1954), Erikson (1950) and Gesell (1925, cited in Thelen and Adolph, 1992). These models describe a sequence of developmental milestones, cognitive, social, </w:t>
      </w:r>
      <w:proofErr w:type="gramStart"/>
      <w:r w:rsidRPr="00D042AF">
        <w:rPr>
          <w:rFonts w:cstheme="minorHAnsi"/>
        </w:rPr>
        <w:t>emotional</w:t>
      </w:r>
      <w:proofErr w:type="gramEnd"/>
      <w:r w:rsidRPr="00D042AF">
        <w:rPr>
          <w:rFonts w:cstheme="minorHAnsi"/>
        </w:rPr>
        <w:t xml:space="preserve"> and physical, that most children are expected to reach within broadly predictable age bands. They have shaped developmental checklists such as the Ages and Stages Questionnaire (Squires and Bricker, 2009) and the Developmental Matters guidance used alongside the EYFS in England (DfE, 2021). Within play-based curricula, stage models present a particular tension. On one hand, they provide a framework within which to identify children who may need additional support, offering a shared professional language and enabling early intervention (Sheridan, </w:t>
      </w:r>
      <w:proofErr w:type="gramStart"/>
      <w:r w:rsidRPr="00D042AF">
        <w:rPr>
          <w:rFonts w:cstheme="minorHAnsi"/>
        </w:rPr>
        <w:t>Howard</w:t>
      </w:r>
      <w:proofErr w:type="gramEnd"/>
      <w:r w:rsidRPr="00D042AF">
        <w:rPr>
          <w:rFonts w:cstheme="minorHAnsi"/>
        </w:rPr>
        <w:t xml:space="preserve"> and Alderson, 2011). On the other hand, they rest on assumptions about universal developmental trajectories that have </w:t>
      </w:r>
      <w:proofErr w:type="gramStart"/>
      <w:r w:rsidRPr="00D042AF">
        <w:rPr>
          <w:rFonts w:cstheme="minorHAnsi"/>
        </w:rPr>
        <w:t>been subjected</w:t>
      </w:r>
      <w:proofErr w:type="gramEnd"/>
      <w:r w:rsidRPr="00D042AF">
        <w:rPr>
          <w:rFonts w:cstheme="minorHAnsi"/>
        </w:rPr>
        <w:t xml:space="preserve"> to sustained critique. Burman (2016) argues that developmental psychology has historically reflected the experiences of a narrow demographic, specifically white, Western, middle-class children, and that applying universal norms to diverse populations risks pathologising difference rather than recognising it as the richness it represents.</w:t>
      </w:r>
    </w:p>
    <w:p w14:paraId="76635064" w14:textId="77777777" w:rsidR="00D9324F" w:rsidRPr="00D042AF" w:rsidRDefault="00D9324F" w:rsidP="00D042AF">
      <w:pPr>
        <w:spacing w:line="360" w:lineRule="auto"/>
        <w:rPr>
          <w:rFonts w:cstheme="minorHAnsi"/>
        </w:rPr>
      </w:pPr>
      <w:r w:rsidRPr="00D042AF">
        <w:rPr>
          <w:rFonts w:cstheme="minorHAnsi"/>
        </w:rPr>
        <w:t xml:space="preserve">This critique is directly relevant to the unique child concept. If assessment practice is anchored in age-stage norms, children who develop differently, whether due to neurodiversity, disability, cultural background, </w:t>
      </w:r>
      <w:proofErr w:type="gramStart"/>
      <w:r w:rsidRPr="00D042AF">
        <w:rPr>
          <w:rFonts w:cstheme="minorHAnsi"/>
        </w:rPr>
        <w:t>multilingualism</w:t>
      </w:r>
      <w:proofErr w:type="gramEnd"/>
      <w:r w:rsidRPr="00D042AF">
        <w:rPr>
          <w:rFonts w:cstheme="minorHAnsi"/>
        </w:rPr>
        <w:t xml:space="preserve"> or socioeconomic disadvantage, may be assessed as deficient rather than understood as individuals on their own developmental trajectory (Palaiologou, 2019). Within play-based curricula, this tension is particularly acute because the pedagogy promotes individuality while the assessment structures may inadvertently impose conformity. The Curriculum for Wales attempts to navigate this tension through its Progress Descriptions, which describe </w:t>
      </w:r>
      <w:r w:rsidRPr="00D042AF">
        <w:rPr>
          <w:rFonts w:cstheme="minorHAnsi"/>
        </w:rPr>
        <w:lastRenderedPageBreak/>
        <w:t>patterns of progression without assigning fixed age expectations (Welsh Government, 2022b). However, the statutory assessment arrangements for the Foundation Learning phase, including the Welsh Government's (2021) developmental profile for the end of the Foundation phase, introduce a degree of age-normed expectation that can conflict with the unique child philosophy in practice. Nutbrown (2012) argues that any statutory endpoint assessment risks distorting the pedagogical process that precedes it; practitioners may find themselves teaching toward the assessment rather than following the child's lead.</w:t>
      </w:r>
    </w:p>
    <w:p w14:paraId="5B0FFA65" w14:textId="77777777" w:rsidR="00D9324F" w:rsidRPr="00D042AF" w:rsidRDefault="00D9324F" w:rsidP="00D042AF">
      <w:pPr>
        <w:spacing w:line="360" w:lineRule="auto"/>
        <w:rPr>
          <w:rFonts w:cstheme="minorHAnsi"/>
        </w:rPr>
      </w:pPr>
      <w:r w:rsidRPr="00D042AF">
        <w:rPr>
          <w:rFonts w:cstheme="minorHAnsi"/>
        </w:rPr>
        <w:t xml:space="preserve">A critical dimension of any assessment approach is its capacity to recognise and support children with Additional Learning Needs (ALN) and neurodiverse profiles. The Additional Learning Needs and Education Tribunal (Wales) Act 2018 introduced a new framework for identifying and supporting children with ALN, replacing the previous Special Educational Needs </w:t>
      </w:r>
      <w:proofErr w:type="gramStart"/>
      <w:r w:rsidRPr="00D042AF">
        <w:rPr>
          <w:rFonts w:cstheme="minorHAnsi"/>
        </w:rPr>
        <w:t>system</w:t>
      </w:r>
      <w:proofErr w:type="gramEnd"/>
      <w:r w:rsidRPr="00D042AF">
        <w:rPr>
          <w:rFonts w:cstheme="minorHAnsi"/>
        </w:rPr>
        <w:t xml:space="preserve"> and placing the voice of the learner at the centre of assessment and planning, consistent with the unique child philosophy (Welsh Government, 2018). However, practitioners report significant challenges in navigating the intersection of play-based assessment and ALN identification. Riddell and Weedon (2018) found that early identification of additional needs in play-based settings </w:t>
      </w:r>
      <w:proofErr w:type="gramStart"/>
      <w:r w:rsidRPr="00D042AF">
        <w:rPr>
          <w:rFonts w:cstheme="minorHAnsi"/>
        </w:rPr>
        <w:t>was often delayed</w:t>
      </w:r>
      <w:proofErr w:type="gramEnd"/>
      <w:r w:rsidRPr="00D042AF">
        <w:rPr>
          <w:rFonts w:cstheme="minorHAnsi"/>
        </w:rPr>
        <w:t xml:space="preserve"> because the freedom of play-based environments could mask as well as reveal developmental differences. A child who </w:t>
      </w:r>
      <w:proofErr w:type="gramStart"/>
      <w:r w:rsidRPr="00D042AF">
        <w:rPr>
          <w:rFonts w:cstheme="minorHAnsi"/>
        </w:rPr>
        <w:t>appears to be</w:t>
      </w:r>
      <w:proofErr w:type="gramEnd"/>
      <w:r w:rsidRPr="00D042AF">
        <w:rPr>
          <w:rFonts w:cstheme="minorHAnsi"/>
        </w:rPr>
        <w:t xml:space="preserve"> choosing not to engage with an activity may be experiencing sensory processing difficulties; a child who moves constantly may be signalling a need for proprioceptive input rather than presenting a behavioural challenge. Practitioner knowledge of neurodiversity and the relationship between play behaviour and developmental need is therefore essential, yet unevenly distributed across the sector (Sheridan, </w:t>
      </w:r>
      <w:proofErr w:type="gramStart"/>
      <w:r w:rsidRPr="00D042AF">
        <w:rPr>
          <w:rFonts w:cstheme="minorHAnsi"/>
        </w:rPr>
        <w:t>Howard</w:t>
      </w:r>
      <w:proofErr w:type="gramEnd"/>
      <w:r w:rsidRPr="00D042AF">
        <w:rPr>
          <w:rFonts w:cstheme="minorHAnsi"/>
        </w:rPr>
        <w:t xml:space="preserve"> and Alderson, 2011).</w:t>
      </w:r>
    </w:p>
    <w:p w14:paraId="0F05EE74" w14:textId="601AF28B" w:rsidR="00D9324F" w:rsidRPr="00D042AF" w:rsidRDefault="00D9324F" w:rsidP="00D042AF">
      <w:pPr>
        <w:spacing w:line="360" w:lineRule="auto"/>
        <w:rPr>
          <w:rFonts w:cstheme="minorHAnsi"/>
        </w:rPr>
      </w:pPr>
      <w:r w:rsidRPr="00D042AF">
        <w:rPr>
          <w:rFonts w:cstheme="minorHAnsi"/>
        </w:rPr>
        <w:t xml:space="preserve">Assessment within play-based curricula is a contested and complex domain. Both Learning Story approaches and pedagogical documentation offer powerful tools for understanding the unique child, but each carries implementation challenges related to practitioner skill, </w:t>
      </w:r>
      <w:proofErr w:type="gramStart"/>
      <w:r w:rsidRPr="00D042AF">
        <w:rPr>
          <w:rFonts w:cstheme="minorHAnsi"/>
        </w:rPr>
        <w:t>time</w:t>
      </w:r>
      <w:proofErr w:type="gramEnd"/>
      <w:r w:rsidRPr="00D042AF">
        <w:rPr>
          <w:rFonts w:cstheme="minorHAnsi"/>
        </w:rPr>
        <w:t xml:space="preserve"> and equity. Age or stage developmental models, while providing useful frameworks for early identification, risk constraining the very individuality they should </w:t>
      </w:r>
      <w:proofErr w:type="gramStart"/>
      <w:r w:rsidRPr="00D042AF">
        <w:rPr>
          <w:rFonts w:cstheme="minorHAnsi"/>
        </w:rPr>
        <w:t>be designed</w:t>
      </w:r>
      <w:proofErr w:type="gramEnd"/>
      <w:r w:rsidRPr="00D042AF">
        <w:rPr>
          <w:rFonts w:cstheme="minorHAnsi"/>
        </w:rPr>
        <w:t xml:space="preserve"> to honour. The Curriculum for Wales represents a genuine attempt to reconcile these tensions, but the quality of assessment practice remains deeply dependent on the knowledge, </w:t>
      </w:r>
      <w:proofErr w:type="gramStart"/>
      <w:r w:rsidRPr="00D042AF">
        <w:rPr>
          <w:rFonts w:cstheme="minorHAnsi"/>
        </w:rPr>
        <w:t>confidence</w:t>
      </w:r>
      <w:proofErr w:type="gramEnd"/>
      <w:r w:rsidRPr="00D042AF">
        <w:rPr>
          <w:rFonts w:cstheme="minorHAnsi"/>
        </w:rPr>
        <w:t xml:space="preserve"> and professional support of individual practitioners. As Carr and Lee (2012: 1) conclude, 'assessment and curriculum are inseparable; what we choose to notice is what we say matters.'</w:t>
      </w:r>
    </w:p>
    <w:p w14:paraId="04D79839" w14:textId="5DF78624" w:rsidR="00D042AF" w:rsidRPr="00D042AF" w:rsidRDefault="00D042AF" w:rsidP="00D042AF">
      <w:pPr>
        <w:spacing w:line="360" w:lineRule="auto"/>
        <w:rPr>
          <w:rFonts w:cstheme="minorHAnsi"/>
        </w:rPr>
      </w:pPr>
    </w:p>
    <w:p w14:paraId="37DA2EF8" w14:textId="77777777" w:rsidR="00D042AF" w:rsidRDefault="00D042AF" w:rsidP="00D042AF">
      <w:pPr>
        <w:spacing w:line="360" w:lineRule="auto"/>
        <w:rPr>
          <w:rFonts w:cstheme="minorHAnsi"/>
        </w:rPr>
      </w:pPr>
    </w:p>
    <w:p w14:paraId="3C27FD35" w14:textId="187411C3" w:rsidR="00D9324F" w:rsidRPr="00A4617E" w:rsidRDefault="00D9324F" w:rsidP="00D042AF">
      <w:pPr>
        <w:spacing w:line="360" w:lineRule="auto"/>
        <w:rPr>
          <w:rFonts w:cstheme="minorHAnsi"/>
          <w:b/>
          <w:bCs/>
          <w:u w:val="single"/>
        </w:rPr>
      </w:pPr>
      <w:r w:rsidRPr="00A4617E">
        <w:rPr>
          <w:rFonts w:cstheme="minorHAnsi"/>
          <w:b/>
          <w:bCs/>
          <w:u w:val="single"/>
        </w:rPr>
        <w:lastRenderedPageBreak/>
        <w:t>Section Three: Professional Blog</w:t>
      </w:r>
    </w:p>
    <w:p w14:paraId="1EFAE400" w14:textId="77777777" w:rsidR="00A4617E" w:rsidRPr="00A4617E" w:rsidRDefault="00A4617E" w:rsidP="00A4617E">
      <w:pPr>
        <w:rPr>
          <w:b/>
          <w:bCs/>
        </w:rPr>
      </w:pPr>
      <w:r w:rsidRPr="00A4617E">
        <w:rPr>
          <w:b/>
          <w:bCs/>
        </w:rPr>
        <w:t>Play, Paperwork and the Pressures In Between: What Practitioners Need to Know About Implementing a Play-Based Curriculum</w:t>
      </w:r>
    </w:p>
    <w:p w14:paraId="1A098E5F"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Style w:val="Emphasis"/>
          <w:rFonts w:asciiTheme="minorHAnsi" w:hAnsiTheme="minorHAnsi" w:cstheme="minorHAnsi"/>
          <w:sz w:val="22"/>
          <w:szCs w:val="22"/>
        </w:rPr>
        <w:t xml:space="preserve">Published in the style of Nursery World, for early years practitioners, </w:t>
      </w:r>
      <w:proofErr w:type="gramStart"/>
      <w:r w:rsidRPr="00A4617E">
        <w:rPr>
          <w:rStyle w:val="Emphasis"/>
          <w:rFonts w:asciiTheme="minorHAnsi" w:hAnsiTheme="minorHAnsi" w:cstheme="minorHAnsi"/>
          <w:sz w:val="22"/>
          <w:szCs w:val="22"/>
        </w:rPr>
        <w:t>leaders</w:t>
      </w:r>
      <w:proofErr w:type="gramEnd"/>
      <w:r w:rsidRPr="00A4617E">
        <w:rPr>
          <w:rStyle w:val="Emphasis"/>
          <w:rFonts w:asciiTheme="minorHAnsi" w:hAnsiTheme="minorHAnsi" w:cstheme="minorHAnsi"/>
          <w:sz w:val="22"/>
          <w:szCs w:val="22"/>
        </w:rPr>
        <w:t xml:space="preserve"> and students</w:t>
      </w:r>
    </w:p>
    <w:p w14:paraId="7BA79917"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How many times have you looked around </w:t>
      </w:r>
      <w:proofErr w:type="gramStart"/>
      <w:r w:rsidRPr="00A4617E">
        <w:rPr>
          <w:rFonts w:asciiTheme="minorHAnsi" w:hAnsiTheme="minorHAnsi" w:cstheme="minorHAnsi"/>
          <w:sz w:val="22"/>
          <w:szCs w:val="22"/>
        </w:rPr>
        <w:t>your</w:t>
      </w:r>
      <w:proofErr w:type="gramEnd"/>
      <w:r w:rsidRPr="00A4617E">
        <w:rPr>
          <w:rFonts w:asciiTheme="minorHAnsi" w:hAnsiTheme="minorHAnsi" w:cstheme="minorHAnsi"/>
          <w:sz w:val="22"/>
          <w:szCs w:val="22"/>
        </w:rPr>
        <w:t xml:space="preserve"> setting and thought: this is exactly what play-based learning is supposed to look like, children absorbed in their own ideas, following their curiosity, talking, creating, discovering? And how many times, in the same week, have you felt crushed under the weight of paperwork, worried about a child who </w:t>
      </w:r>
      <w:proofErr w:type="gramStart"/>
      <w:r w:rsidRPr="00A4617E">
        <w:rPr>
          <w:rFonts w:asciiTheme="minorHAnsi" w:hAnsiTheme="minorHAnsi" w:cstheme="minorHAnsi"/>
          <w:sz w:val="22"/>
          <w:szCs w:val="22"/>
        </w:rPr>
        <w:t>seems to be</w:t>
      </w:r>
      <w:proofErr w:type="gramEnd"/>
      <w:r w:rsidRPr="00A4617E">
        <w:rPr>
          <w:rFonts w:asciiTheme="minorHAnsi" w:hAnsiTheme="minorHAnsi" w:cstheme="minorHAnsi"/>
          <w:sz w:val="22"/>
          <w:szCs w:val="22"/>
        </w:rPr>
        <w:t xml:space="preserve"> falling behind, or unsure whether what you are doing is really aligned with whatever the curriculum says you should be doing?</w:t>
      </w:r>
    </w:p>
    <w:p w14:paraId="67A90B9A"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If either of those moments sounds familiar, this blog is for you.</w:t>
      </w:r>
    </w:p>
    <w:p w14:paraId="5B2F03B6"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Implementing a play-based curriculum, whether the Curriculum for Wales (Welsh Government, 2022), the Early Years Foundation Stage (DfE, 2021) or an approach inspired by frameworks like Reggio Emilia (Malaguzzi, 1993) or Te Whāriki (Ministry of Education, New Zealand, 1996), is one of the most professionally rewarding things you can do as an early years practitioner. It is also one of the most challenging, not because play-based learning is complicated in theory, but because putting it into practice in real settings, with real children, real </w:t>
      </w:r>
      <w:proofErr w:type="gramStart"/>
      <w:r w:rsidRPr="00A4617E">
        <w:rPr>
          <w:rFonts w:asciiTheme="minorHAnsi" w:hAnsiTheme="minorHAnsi" w:cstheme="minorHAnsi"/>
          <w:sz w:val="22"/>
          <w:szCs w:val="22"/>
        </w:rPr>
        <w:t>budgets</w:t>
      </w:r>
      <w:proofErr w:type="gramEnd"/>
      <w:r w:rsidRPr="00A4617E">
        <w:rPr>
          <w:rFonts w:asciiTheme="minorHAnsi" w:hAnsiTheme="minorHAnsi" w:cstheme="minorHAnsi"/>
          <w:sz w:val="22"/>
          <w:szCs w:val="22"/>
        </w:rPr>
        <w:t xml:space="preserve"> and real inspection pressures, is genuinely hard work. This blog explores </w:t>
      </w:r>
      <w:proofErr w:type="gramStart"/>
      <w:r w:rsidRPr="00A4617E">
        <w:rPr>
          <w:rFonts w:asciiTheme="minorHAnsi" w:hAnsiTheme="minorHAnsi" w:cstheme="minorHAnsi"/>
          <w:sz w:val="22"/>
          <w:szCs w:val="22"/>
        </w:rPr>
        <w:t>some of</w:t>
      </w:r>
      <w:proofErr w:type="gramEnd"/>
      <w:r w:rsidRPr="00A4617E">
        <w:rPr>
          <w:rFonts w:asciiTheme="minorHAnsi" w:hAnsiTheme="minorHAnsi" w:cstheme="minorHAnsi"/>
          <w:sz w:val="22"/>
          <w:szCs w:val="22"/>
        </w:rPr>
        <w:t xml:space="preserve"> the most important considerations for practitioners navigating curriculum implementation or curriculum change, drawing on research and practice wisdom from across the sector.</w:t>
      </w:r>
    </w:p>
    <w:p w14:paraId="35AE451E"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Every curriculum </w:t>
      </w:r>
      <w:proofErr w:type="gramStart"/>
      <w:r w:rsidRPr="00A4617E">
        <w:rPr>
          <w:rFonts w:asciiTheme="minorHAnsi" w:hAnsiTheme="minorHAnsi" w:cstheme="minorHAnsi"/>
          <w:sz w:val="22"/>
          <w:szCs w:val="22"/>
        </w:rPr>
        <w:t>is underpinned</w:t>
      </w:r>
      <w:proofErr w:type="gramEnd"/>
      <w:r w:rsidRPr="00A4617E">
        <w:rPr>
          <w:rFonts w:asciiTheme="minorHAnsi" w:hAnsiTheme="minorHAnsi" w:cstheme="minorHAnsi"/>
          <w:sz w:val="22"/>
          <w:szCs w:val="22"/>
        </w:rPr>
        <w:t xml:space="preserve"> by values, whether they are stated explicitly or not. The Curriculum for Wales </w:t>
      </w:r>
      <w:proofErr w:type="gramStart"/>
      <w:r w:rsidRPr="00A4617E">
        <w:rPr>
          <w:rFonts w:asciiTheme="minorHAnsi" w:hAnsiTheme="minorHAnsi" w:cstheme="minorHAnsi"/>
          <w:sz w:val="22"/>
          <w:szCs w:val="22"/>
        </w:rPr>
        <w:t>is built</w:t>
      </w:r>
      <w:proofErr w:type="gramEnd"/>
      <w:r w:rsidRPr="00A4617E">
        <w:rPr>
          <w:rFonts w:asciiTheme="minorHAnsi" w:hAnsiTheme="minorHAnsi" w:cstheme="minorHAnsi"/>
          <w:sz w:val="22"/>
          <w:szCs w:val="22"/>
        </w:rPr>
        <w:t xml:space="preserve"> on a belief that children are active agents in their own learning, that relationships matter as much as content, and that play is not a break from education but is education itself (Welsh Government, 2022). The Reggio Emilia approach goes even further, describing children as holding 'a hundred languages', a hundred ways of thinking, </w:t>
      </w:r>
      <w:proofErr w:type="gramStart"/>
      <w:r w:rsidRPr="00A4617E">
        <w:rPr>
          <w:rFonts w:asciiTheme="minorHAnsi" w:hAnsiTheme="minorHAnsi" w:cstheme="minorHAnsi"/>
          <w:sz w:val="22"/>
          <w:szCs w:val="22"/>
        </w:rPr>
        <w:t>exploring</w:t>
      </w:r>
      <w:proofErr w:type="gramEnd"/>
      <w:r w:rsidRPr="00A4617E">
        <w:rPr>
          <w:rFonts w:asciiTheme="minorHAnsi" w:hAnsiTheme="minorHAnsi" w:cstheme="minorHAnsi"/>
          <w:sz w:val="22"/>
          <w:szCs w:val="22"/>
        </w:rPr>
        <w:t xml:space="preserve"> and communicating that deserve equal recognition (Malaguzzi, 1993). Before you can implement any of this meaningfully, you need to know what you believe. Do you believe children learn best when they are curious and self-directed? Do you believe that the environment has as much to teach as the adult? Do you believe that a child who spends forty minutes sorting stones has done something educationally valuable? Research suggests that practitioner beliefs are one of the strongest predictors of curriculum quality (Siraj-Blatchford et al., 2002). The Effective Provision of Pre-School Education (EPPE) study, one of the largest longitudinal studies of early childhood education ever conducted, found that settings where staff </w:t>
      </w:r>
      <w:r w:rsidRPr="00A4617E">
        <w:rPr>
          <w:rFonts w:asciiTheme="minorHAnsi" w:hAnsiTheme="minorHAnsi" w:cstheme="minorHAnsi"/>
          <w:sz w:val="22"/>
          <w:szCs w:val="22"/>
        </w:rPr>
        <w:lastRenderedPageBreak/>
        <w:t xml:space="preserve">held clear, research-informed beliefs about how children learn consistently produced better outcomes than those where curriculum </w:t>
      </w:r>
      <w:proofErr w:type="gramStart"/>
      <w:r w:rsidRPr="00A4617E">
        <w:rPr>
          <w:rFonts w:asciiTheme="minorHAnsi" w:hAnsiTheme="minorHAnsi" w:cstheme="minorHAnsi"/>
          <w:sz w:val="22"/>
          <w:szCs w:val="22"/>
        </w:rPr>
        <w:t>was seen</w:t>
      </w:r>
      <w:proofErr w:type="gramEnd"/>
      <w:r w:rsidRPr="00A4617E">
        <w:rPr>
          <w:rFonts w:asciiTheme="minorHAnsi" w:hAnsiTheme="minorHAnsi" w:cstheme="minorHAnsi"/>
          <w:sz w:val="22"/>
          <w:szCs w:val="22"/>
        </w:rPr>
        <w:t xml:space="preserve"> primarily as a set of requirements to comply with (Sylva et al., 2004). </w:t>
      </w:r>
      <w:proofErr w:type="gramStart"/>
      <w:r w:rsidRPr="00A4617E">
        <w:rPr>
          <w:rFonts w:asciiTheme="minorHAnsi" w:hAnsiTheme="minorHAnsi" w:cstheme="minorHAnsi"/>
          <w:sz w:val="22"/>
          <w:szCs w:val="22"/>
        </w:rPr>
        <w:t>So</w:t>
      </w:r>
      <w:proofErr w:type="gramEnd"/>
      <w:r w:rsidRPr="00A4617E">
        <w:rPr>
          <w:rFonts w:asciiTheme="minorHAnsi" w:hAnsiTheme="minorHAnsi" w:cstheme="minorHAnsi"/>
          <w:sz w:val="22"/>
          <w:szCs w:val="22"/>
        </w:rPr>
        <w:t xml:space="preserve"> start there. Talk with your colleagues about what you believe, and if there are differences, treat them as professional development opportunities rather than problems to </w:t>
      </w:r>
      <w:proofErr w:type="gramStart"/>
      <w:r w:rsidRPr="00A4617E">
        <w:rPr>
          <w:rFonts w:asciiTheme="minorHAnsi" w:hAnsiTheme="minorHAnsi" w:cstheme="minorHAnsi"/>
          <w:sz w:val="22"/>
          <w:szCs w:val="22"/>
        </w:rPr>
        <w:t>be managed</w:t>
      </w:r>
      <w:proofErr w:type="gramEnd"/>
      <w:r w:rsidRPr="00A4617E">
        <w:rPr>
          <w:rFonts w:asciiTheme="minorHAnsi" w:hAnsiTheme="minorHAnsi" w:cstheme="minorHAnsi"/>
          <w:sz w:val="22"/>
          <w:szCs w:val="22"/>
        </w:rPr>
        <w:t>.</w:t>
      </w:r>
    </w:p>
    <w:p w14:paraId="799E6E3B"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One of the most common misunderstandings about play-based curricula is that the adult's role is simply to step back and let children play. This is not accurate, and it can lead to provision that is under-stimulating and fails to challenge children sufficiently. Research by Howard and McInnes (2012) found that children's experience of play </w:t>
      </w:r>
      <w:proofErr w:type="gramStart"/>
      <w:r w:rsidRPr="00A4617E">
        <w:rPr>
          <w:rFonts w:asciiTheme="minorHAnsi" w:hAnsiTheme="minorHAnsi" w:cstheme="minorHAnsi"/>
          <w:sz w:val="22"/>
          <w:szCs w:val="22"/>
        </w:rPr>
        <w:t>was significantly shaped</w:t>
      </w:r>
      <w:proofErr w:type="gramEnd"/>
      <w:r w:rsidRPr="00A4617E">
        <w:rPr>
          <w:rFonts w:asciiTheme="minorHAnsi" w:hAnsiTheme="minorHAnsi" w:cstheme="minorHAnsi"/>
          <w:sz w:val="22"/>
          <w:szCs w:val="22"/>
        </w:rPr>
        <w:t xml:space="preserve"> by whether they perceived an adult as a participant or an overseer. Where adults engaged authentically, following children's lead, asking genuine </w:t>
      </w:r>
      <w:proofErr w:type="gramStart"/>
      <w:r w:rsidRPr="00A4617E">
        <w:rPr>
          <w:rFonts w:asciiTheme="minorHAnsi" w:hAnsiTheme="minorHAnsi" w:cstheme="minorHAnsi"/>
          <w:sz w:val="22"/>
          <w:szCs w:val="22"/>
        </w:rPr>
        <w:t>questions</w:t>
      </w:r>
      <w:proofErr w:type="gramEnd"/>
      <w:r w:rsidRPr="00A4617E">
        <w:rPr>
          <w:rFonts w:asciiTheme="minorHAnsi" w:hAnsiTheme="minorHAnsi" w:cstheme="minorHAnsi"/>
          <w:sz w:val="22"/>
          <w:szCs w:val="22"/>
        </w:rPr>
        <w:t xml:space="preserve"> and offering materials at the right moment, children demonstrated higher levels of wellbeing and engagement. Where adults remained at the periphery, provision could drift into what Wood (2013) calls 'custodial care': physically safe but intellectually thin. The Curriculum for Wales describes this as the 'enabling role' of the adult, not directing but not disappearing either (Welsh Government, 2022). Siraj-Blatchford et al. (2002) coined the term 'sustained shared thinking' to describe those moments when adult and child think together, building ideas jointly and extending understanding in both directions. These moments do not happen by accident; they require practitioners to know their children well, to create the conditions for sustained engagement, and to resist the urge to close down thinking by offering answers before questions have fully formed. This is a skill that takes time to develop and requires regular, honest reflection, ideally with colleagues who are willing to observe your practice and offer constructive feedback.</w:t>
      </w:r>
    </w:p>
    <w:p w14:paraId="4DF7C192"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Ask almost any early years practitioner what their biggest professional frustration is, and paperwork will be near the top of the list. This is understandable, but it is worth distinguishing between documentation that serves children and documentation that serves compliance. Assessment in a play-based setting should help you understand your children better, not provide evidence for an Ofsted or Estyn inspector. The Learning Story approach, developed by Margaret Carr (Carr and Lee, 2012), offers one model: short, narrative accounts of children's meaningful moments, written in a warm and affirmative tone and shared with children and families. They are not tick-</w:t>
      </w:r>
      <w:proofErr w:type="gramStart"/>
      <w:r w:rsidRPr="00A4617E">
        <w:rPr>
          <w:rFonts w:asciiTheme="minorHAnsi" w:hAnsiTheme="minorHAnsi" w:cstheme="minorHAnsi"/>
          <w:sz w:val="22"/>
          <w:szCs w:val="22"/>
        </w:rPr>
        <w:t>lists</w:t>
      </w:r>
      <w:proofErr w:type="gramEnd"/>
      <w:r w:rsidRPr="00A4617E">
        <w:rPr>
          <w:rFonts w:asciiTheme="minorHAnsi" w:hAnsiTheme="minorHAnsi" w:cstheme="minorHAnsi"/>
          <w:sz w:val="22"/>
          <w:szCs w:val="22"/>
        </w:rPr>
        <w:t xml:space="preserve"> and they are not developmental checklists; they are stories, and children respond to them powerfully. The Reggio Emilia approach uses a broader model of pedagogical documentation, bringing together photographs, children's drawings and constructions, audio recordings and written observations to make children's thinking visible (Rinaldi, 2005). This is more time-intensive, but the payoff is </w:t>
      </w:r>
      <w:r w:rsidRPr="00A4617E">
        <w:rPr>
          <w:rFonts w:asciiTheme="minorHAnsi" w:hAnsiTheme="minorHAnsi" w:cstheme="minorHAnsi"/>
          <w:sz w:val="22"/>
          <w:szCs w:val="22"/>
        </w:rPr>
        <w:lastRenderedPageBreak/>
        <w:t xml:space="preserve">profound: settings that use documentation well report stronger practitioner-child relationships, more responsive </w:t>
      </w:r>
      <w:proofErr w:type="gramStart"/>
      <w:r w:rsidRPr="00A4617E">
        <w:rPr>
          <w:rFonts w:asciiTheme="minorHAnsi" w:hAnsiTheme="minorHAnsi" w:cstheme="minorHAnsi"/>
          <w:sz w:val="22"/>
          <w:szCs w:val="22"/>
        </w:rPr>
        <w:t>planning</w:t>
      </w:r>
      <w:proofErr w:type="gramEnd"/>
      <w:r w:rsidRPr="00A4617E">
        <w:rPr>
          <w:rFonts w:asciiTheme="minorHAnsi" w:hAnsiTheme="minorHAnsi" w:cstheme="minorHAnsi"/>
          <w:sz w:val="22"/>
          <w:szCs w:val="22"/>
        </w:rPr>
        <w:t xml:space="preserve"> and a clearer sense of professional identity (Stacey, 2015). Neither model requires vast amounts of time or expensive technology; what they require is intentionality. Before your next observation session, ask yourself what you are trying to understand about this child. A focused observation with a clear question in mind is far more valuable than a page of general notes that sits in a folder and is rarely revisited.</w:t>
      </w:r>
    </w:p>
    <w:p w14:paraId="34C9ECDC"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Play-based curricula are sometimes criticised, unfairly in </w:t>
      </w:r>
      <w:proofErr w:type="gramStart"/>
      <w:r w:rsidRPr="00A4617E">
        <w:rPr>
          <w:rFonts w:asciiTheme="minorHAnsi" w:hAnsiTheme="minorHAnsi" w:cstheme="minorHAnsi"/>
          <w:sz w:val="22"/>
          <w:szCs w:val="22"/>
        </w:rPr>
        <w:t>many</w:t>
      </w:r>
      <w:proofErr w:type="gramEnd"/>
      <w:r w:rsidRPr="00A4617E">
        <w:rPr>
          <w:rFonts w:asciiTheme="minorHAnsi" w:hAnsiTheme="minorHAnsi" w:cstheme="minorHAnsi"/>
          <w:sz w:val="22"/>
          <w:szCs w:val="22"/>
        </w:rPr>
        <w:t xml:space="preserve"> cases, for favouring children who are already advantaged: children with rich language environments at home, children whose families value curiosity and creativity, and children without additional learning needs. This critique contains enough truth to be worth taking seriously. The concept of the 'Unique Child', affirmed by both the Curriculum for Wales and the EYFS, insists that every child deserves provision that responds to who they are, not who they </w:t>
      </w:r>
      <w:proofErr w:type="gramStart"/>
      <w:r w:rsidRPr="00A4617E">
        <w:rPr>
          <w:rFonts w:asciiTheme="minorHAnsi" w:hAnsiTheme="minorHAnsi" w:cstheme="minorHAnsi"/>
          <w:sz w:val="22"/>
          <w:szCs w:val="22"/>
        </w:rPr>
        <w:t>are expected</w:t>
      </w:r>
      <w:proofErr w:type="gramEnd"/>
      <w:r w:rsidRPr="00A4617E">
        <w:rPr>
          <w:rFonts w:asciiTheme="minorHAnsi" w:hAnsiTheme="minorHAnsi" w:cstheme="minorHAnsi"/>
          <w:sz w:val="22"/>
          <w:szCs w:val="22"/>
        </w:rPr>
        <w:t xml:space="preserve"> to be (DfE, 2021; Welsh Government, 2022). In practice, this means actively thinking about whether your provision is genuinely accessible to all children, including children with sensory processing differences, children who are learning English or Welsh as an additional language, children from families experiencing poverty, and children who communicate differently. Burman (2016) has argued powerfully that developmental psychology has historically defined 'normal' in ways that reflect the experiences of dominant social groups. Age-related milestones and stage-based checklists can pathologise difference rather than celebrate diversity, and a child who reaches a milestone at a different pace or along a different route is not failing; they are unique. Your job is not to align them with a norm but to know them well enough to support their particular journey.</w:t>
      </w:r>
    </w:p>
    <w:p w14:paraId="41908033"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If your setting is navigating a significant curriculum change, as </w:t>
      </w:r>
      <w:proofErr w:type="gramStart"/>
      <w:r w:rsidRPr="00A4617E">
        <w:rPr>
          <w:rFonts w:asciiTheme="minorHAnsi" w:hAnsiTheme="minorHAnsi" w:cstheme="minorHAnsi"/>
          <w:sz w:val="22"/>
          <w:szCs w:val="22"/>
        </w:rPr>
        <w:t>many</w:t>
      </w:r>
      <w:proofErr w:type="gramEnd"/>
      <w:r w:rsidRPr="00A4617E">
        <w:rPr>
          <w:rFonts w:asciiTheme="minorHAnsi" w:hAnsiTheme="minorHAnsi" w:cstheme="minorHAnsi"/>
          <w:sz w:val="22"/>
          <w:szCs w:val="22"/>
        </w:rPr>
        <w:t xml:space="preserve"> Welsh settings are with the Curriculum for Wales, it is important to be patient with yourself and your colleagues. Change of this magnitude takes time. Taylor, Rhys and Waldren (2016) found that meaningful implementation of the Foundation Phase took </w:t>
      </w:r>
      <w:proofErr w:type="gramStart"/>
      <w:r w:rsidRPr="00A4617E">
        <w:rPr>
          <w:rFonts w:asciiTheme="minorHAnsi" w:hAnsiTheme="minorHAnsi" w:cstheme="minorHAnsi"/>
          <w:sz w:val="22"/>
          <w:szCs w:val="22"/>
        </w:rPr>
        <w:t>several</w:t>
      </w:r>
      <w:proofErr w:type="gramEnd"/>
      <w:r w:rsidRPr="00A4617E">
        <w:rPr>
          <w:rFonts w:asciiTheme="minorHAnsi" w:hAnsiTheme="minorHAnsi" w:cstheme="minorHAnsi"/>
          <w:sz w:val="22"/>
          <w:szCs w:val="22"/>
        </w:rPr>
        <w:t xml:space="preserve"> years, and that settings which tried to change everything at once often struggled more than those that made incremental, principled adjustments grounded in shared professional values. It is also worth remembering that curriculum reform does not happen in a vacuum. Wightwick (2019) reported that </w:t>
      </w:r>
      <w:proofErr w:type="gramStart"/>
      <w:r w:rsidRPr="00A4617E">
        <w:rPr>
          <w:rFonts w:asciiTheme="minorHAnsi" w:hAnsiTheme="minorHAnsi" w:cstheme="minorHAnsi"/>
          <w:sz w:val="22"/>
          <w:szCs w:val="22"/>
        </w:rPr>
        <w:t>many</w:t>
      </w:r>
      <w:proofErr w:type="gramEnd"/>
      <w:r w:rsidRPr="00A4617E">
        <w:rPr>
          <w:rFonts w:asciiTheme="minorHAnsi" w:hAnsiTheme="minorHAnsi" w:cstheme="minorHAnsi"/>
          <w:sz w:val="22"/>
          <w:szCs w:val="22"/>
        </w:rPr>
        <w:t xml:space="preserve"> Welsh schools were facing serious budget pressures at precisely the time they were being asked to embed a new curriculum, with head teachers forced to increase class sizes and reduce staff. Thayer and Breeze (2019) note that the Minister for Education pledged significant investment in professional learning to support the new curriculum, but the reality on the ground has been uneven. Practitioners who </w:t>
      </w:r>
      <w:proofErr w:type="gramStart"/>
      <w:r w:rsidRPr="00A4617E">
        <w:rPr>
          <w:rFonts w:asciiTheme="minorHAnsi" w:hAnsiTheme="minorHAnsi" w:cstheme="minorHAnsi"/>
          <w:sz w:val="22"/>
          <w:szCs w:val="22"/>
        </w:rPr>
        <w:t>are stretched</w:t>
      </w:r>
      <w:proofErr w:type="gramEnd"/>
      <w:r w:rsidRPr="00A4617E">
        <w:rPr>
          <w:rFonts w:asciiTheme="minorHAnsi" w:hAnsiTheme="minorHAnsi" w:cstheme="minorHAnsi"/>
          <w:sz w:val="22"/>
          <w:szCs w:val="22"/>
        </w:rPr>
        <w:t xml:space="preserve"> thin, working in settings with limited staffing and resources, cannot be expected to implement complex, reflective, play-</w:t>
      </w:r>
      <w:r w:rsidRPr="00A4617E">
        <w:rPr>
          <w:rFonts w:asciiTheme="minorHAnsi" w:hAnsiTheme="minorHAnsi" w:cstheme="minorHAnsi"/>
          <w:sz w:val="22"/>
          <w:szCs w:val="22"/>
        </w:rPr>
        <w:lastRenderedPageBreak/>
        <w:t>based provision without sustained and meaningful support from leadership and local authority colleagues alike.</w:t>
      </w:r>
    </w:p>
    <w:p w14:paraId="5F92FAEB"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Focus on values first, then environment, then practice, and then documentation. Keep talking to your colleagues, your children, your </w:t>
      </w:r>
      <w:proofErr w:type="gramStart"/>
      <w:r w:rsidRPr="00A4617E">
        <w:rPr>
          <w:rFonts w:asciiTheme="minorHAnsi" w:hAnsiTheme="minorHAnsi" w:cstheme="minorHAnsi"/>
          <w:sz w:val="22"/>
          <w:szCs w:val="22"/>
        </w:rPr>
        <w:t>families</w:t>
      </w:r>
      <w:proofErr w:type="gramEnd"/>
      <w:r w:rsidRPr="00A4617E">
        <w:rPr>
          <w:rFonts w:asciiTheme="minorHAnsi" w:hAnsiTheme="minorHAnsi" w:cstheme="minorHAnsi"/>
          <w:sz w:val="22"/>
          <w:szCs w:val="22"/>
        </w:rPr>
        <w:t xml:space="preserve"> and your leadership team. The research consistently shows that professional dialogue and collaborative reflection are among the most powerful drivers of curriculum quality (Siraj-Blatchford et al., 2002; Sylva et al., 2004). Children's Rights must also remain central to any discussion of curriculum implementation. Article 31 of the United Nations Convention on the Rights of the Child (UNICEF, 1989) recognises every child's right to play, rest and leisure, and Article 12 affirms the right of children to express their views in all matters affecting them. These are not aspirational principles for ideal settings; they are legal obligations that should shape </w:t>
      </w:r>
      <w:proofErr w:type="gramStart"/>
      <w:r w:rsidRPr="00A4617E">
        <w:rPr>
          <w:rFonts w:asciiTheme="minorHAnsi" w:hAnsiTheme="minorHAnsi" w:cstheme="minorHAnsi"/>
          <w:sz w:val="22"/>
          <w:szCs w:val="22"/>
        </w:rPr>
        <w:t>every</w:t>
      </w:r>
      <w:proofErr w:type="gramEnd"/>
      <w:r w:rsidRPr="00A4617E">
        <w:rPr>
          <w:rFonts w:asciiTheme="minorHAnsi" w:hAnsiTheme="minorHAnsi" w:cstheme="minorHAnsi"/>
          <w:sz w:val="22"/>
          <w:szCs w:val="22"/>
        </w:rPr>
        <w:t xml:space="preserve"> decision practitioners make about provision, environment and assessment.</w:t>
      </w:r>
    </w:p>
    <w:p w14:paraId="3E89BF46" w14:textId="77777777" w:rsidR="00A4617E" w:rsidRPr="00A4617E" w:rsidRDefault="00A4617E"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 xml:space="preserve">Play-based learning is not easy to implement well. But every child who spends a morning deeply absorbed in something they care about, building, exploring, </w:t>
      </w:r>
      <w:proofErr w:type="gramStart"/>
      <w:r w:rsidRPr="00A4617E">
        <w:rPr>
          <w:rFonts w:asciiTheme="minorHAnsi" w:hAnsiTheme="minorHAnsi" w:cstheme="minorHAnsi"/>
          <w:sz w:val="22"/>
          <w:szCs w:val="22"/>
        </w:rPr>
        <w:t>creating</w:t>
      </w:r>
      <w:proofErr w:type="gramEnd"/>
      <w:r w:rsidRPr="00A4617E">
        <w:rPr>
          <w:rFonts w:asciiTheme="minorHAnsi" w:hAnsiTheme="minorHAnsi" w:cstheme="minorHAnsi"/>
          <w:sz w:val="22"/>
          <w:szCs w:val="22"/>
        </w:rPr>
        <w:t xml:space="preserve"> or imagining, is having an experience that will shape how they think about learning for the rest of their life. That is worth getting right, and it is worth fighting for, even when the paperwork, the budgets and the inspection frameworks make it harder than it should be.</w:t>
      </w:r>
    </w:p>
    <w:p w14:paraId="786109C9" w14:textId="722A1492" w:rsidR="00D9324F" w:rsidRPr="00A4617E" w:rsidRDefault="00D9324F" w:rsidP="00A4617E">
      <w:pPr>
        <w:pStyle w:val="NormalWeb"/>
        <w:spacing w:line="360" w:lineRule="auto"/>
        <w:rPr>
          <w:rFonts w:asciiTheme="minorHAnsi" w:hAnsiTheme="minorHAnsi" w:cstheme="minorHAnsi"/>
          <w:sz w:val="22"/>
          <w:szCs w:val="22"/>
        </w:rPr>
      </w:pPr>
      <w:r w:rsidRPr="00A4617E">
        <w:rPr>
          <w:rFonts w:asciiTheme="minorHAnsi" w:hAnsiTheme="minorHAnsi" w:cstheme="minorHAnsi"/>
          <w:sz w:val="22"/>
          <w:szCs w:val="22"/>
        </w:rPr>
        <w:t>For further reading, see the Curriculum for Wales guidance on play and pedagogy (Welsh Government, 2022), Carr and Lee's Learning Stories (2012), and the EPPE Project findings (Sylva et al., 2004).</w:t>
      </w:r>
    </w:p>
    <w:p w14:paraId="5C1C5F38" w14:textId="77777777" w:rsidR="00D9324F" w:rsidRPr="00A4617E" w:rsidRDefault="00D9324F" w:rsidP="00A4617E">
      <w:pPr>
        <w:spacing w:line="360" w:lineRule="auto"/>
        <w:rPr>
          <w:rFonts w:cstheme="minorHAnsi"/>
        </w:rPr>
      </w:pPr>
    </w:p>
    <w:p w14:paraId="1B742373" w14:textId="77777777" w:rsidR="00D042AF" w:rsidRDefault="00D042AF" w:rsidP="00D042AF"/>
    <w:p w14:paraId="50F24C37" w14:textId="77777777" w:rsidR="00D042AF" w:rsidRDefault="00D042AF" w:rsidP="00D042AF"/>
    <w:p w14:paraId="367F9DA3" w14:textId="77777777" w:rsidR="00D042AF" w:rsidRDefault="00D042AF" w:rsidP="00D042AF"/>
    <w:p w14:paraId="21761AD5" w14:textId="77777777" w:rsidR="00D042AF" w:rsidRDefault="00D042AF" w:rsidP="00D042AF"/>
    <w:p w14:paraId="7A610996" w14:textId="77777777" w:rsidR="00D042AF" w:rsidRDefault="00D042AF" w:rsidP="00D042AF"/>
    <w:p w14:paraId="2886893F" w14:textId="77777777" w:rsidR="00D042AF" w:rsidRDefault="00D042AF" w:rsidP="00D042AF"/>
    <w:p w14:paraId="2AAFC4E0" w14:textId="77777777" w:rsidR="00D042AF" w:rsidRDefault="00D042AF" w:rsidP="00D042AF"/>
    <w:p w14:paraId="5FC5B277" w14:textId="77777777" w:rsidR="00D042AF" w:rsidRDefault="00D042AF" w:rsidP="00D042AF"/>
    <w:p w14:paraId="7A333DCA" w14:textId="77777777" w:rsidR="00D042AF" w:rsidRDefault="00D042AF" w:rsidP="00D042AF"/>
    <w:p w14:paraId="30997404" w14:textId="77777777" w:rsidR="00D042AF" w:rsidRDefault="00D042AF" w:rsidP="00D042AF"/>
    <w:p w14:paraId="63D24968" w14:textId="1AD676D4" w:rsidR="00D9324F" w:rsidRPr="00D042AF" w:rsidRDefault="00D9324F" w:rsidP="00B7699F">
      <w:pPr>
        <w:spacing w:line="360" w:lineRule="auto"/>
        <w:rPr>
          <w:rFonts w:cstheme="minorHAnsi"/>
          <w:b/>
          <w:bCs/>
          <w:u w:val="single"/>
        </w:rPr>
      </w:pPr>
      <w:r w:rsidRPr="00D042AF">
        <w:rPr>
          <w:rFonts w:cstheme="minorHAnsi"/>
          <w:b/>
          <w:bCs/>
          <w:u w:val="single"/>
        </w:rPr>
        <w:lastRenderedPageBreak/>
        <w:t>Reference List</w:t>
      </w:r>
    </w:p>
    <w:p w14:paraId="60A57774"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Ang, L. (2014) </w:t>
      </w:r>
      <w:r w:rsidRPr="00D9324F">
        <w:rPr>
          <w:rFonts w:eastAsia="Times New Roman" w:cstheme="minorHAnsi"/>
          <w:i/>
          <w:iCs/>
          <w:lang w:eastAsia="en-GB"/>
        </w:rPr>
        <w:t>The Early Years Curriculum: The UK Context and Beyond</w:t>
      </w:r>
      <w:r w:rsidRPr="00D9324F">
        <w:rPr>
          <w:rFonts w:eastAsia="Times New Roman" w:cstheme="minorHAnsi"/>
          <w:lang w:eastAsia="en-GB"/>
        </w:rPr>
        <w:t>. London: Routledge.</w:t>
      </w:r>
    </w:p>
    <w:p w14:paraId="46E48EF5"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Broadhead, P., Howard, J. and Wood, E. (2010) </w:t>
      </w:r>
      <w:r w:rsidRPr="00D9324F">
        <w:rPr>
          <w:rFonts w:eastAsia="Times New Roman" w:cstheme="minorHAnsi"/>
          <w:i/>
          <w:iCs/>
          <w:lang w:eastAsia="en-GB"/>
        </w:rPr>
        <w:t>Play and Learning in the Early Years</w:t>
      </w:r>
      <w:r w:rsidRPr="00D9324F">
        <w:rPr>
          <w:rFonts w:eastAsia="Times New Roman" w:cstheme="minorHAnsi"/>
          <w:lang w:eastAsia="en-GB"/>
        </w:rPr>
        <w:t>. London: SAGE.</w:t>
      </w:r>
    </w:p>
    <w:p w14:paraId="494D2379"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Bronfenbrenner, U. (1979) </w:t>
      </w:r>
      <w:r w:rsidRPr="00D9324F">
        <w:rPr>
          <w:rFonts w:eastAsia="Times New Roman" w:cstheme="minorHAnsi"/>
          <w:i/>
          <w:iCs/>
          <w:lang w:eastAsia="en-GB"/>
        </w:rPr>
        <w:t>The Ecology of Human Development: Experiments by Nature and Design</w:t>
      </w:r>
      <w:r w:rsidRPr="00D9324F">
        <w:rPr>
          <w:rFonts w:eastAsia="Times New Roman" w:cstheme="minorHAnsi"/>
          <w:lang w:eastAsia="en-GB"/>
        </w:rPr>
        <w:t>. Cambridge, MA: Harvard University Press.</w:t>
      </w:r>
    </w:p>
    <w:p w14:paraId="2F56A3F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Burman, E. (2016) </w:t>
      </w:r>
      <w:r w:rsidRPr="00D9324F">
        <w:rPr>
          <w:rFonts w:eastAsia="Times New Roman" w:cstheme="minorHAnsi"/>
          <w:i/>
          <w:iCs/>
          <w:lang w:eastAsia="en-GB"/>
        </w:rPr>
        <w:t>Deconstructing Developmental Psychology</w:t>
      </w:r>
      <w:r w:rsidRPr="00D9324F">
        <w:rPr>
          <w:rFonts w:eastAsia="Times New Roman" w:cstheme="minorHAnsi"/>
          <w:lang w:eastAsia="en-GB"/>
        </w:rPr>
        <w:t>. 3rd edn. London: Routledge.</w:t>
      </w:r>
    </w:p>
    <w:p w14:paraId="29DCE764"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Carr, M. and Lee, W. (2012) </w:t>
      </w:r>
      <w:r w:rsidRPr="00D9324F">
        <w:rPr>
          <w:rFonts w:eastAsia="Times New Roman" w:cstheme="minorHAnsi"/>
          <w:i/>
          <w:iCs/>
          <w:lang w:eastAsia="en-GB"/>
        </w:rPr>
        <w:t>Learning Stories: Constructing Learner Identities in Early Education</w:t>
      </w:r>
      <w:r w:rsidRPr="00D9324F">
        <w:rPr>
          <w:rFonts w:eastAsia="Times New Roman" w:cstheme="minorHAnsi"/>
          <w:lang w:eastAsia="en-GB"/>
        </w:rPr>
        <w:t>. London: SAGE.</w:t>
      </w:r>
    </w:p>
    <w:p w14:paraId="1AA5A4B2"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Dahlberg, G., Moss, P. and Pence, A. (2013) </w:t>
      </w:r>
      <w:r w:rsidRPr="00D9324F">
        <w:rPr>
          <w:rFonts w:eastAsia="Times New Roman" w:cstheme="minorHAnsi"/>
          <w:i/>
          <w:iCs/>
          <w:lang w:eastAsia="en-GB"/>
        </w:rPr>
        <w:t>Beyond Quality in Early Childhood Education and Care: Languages of Evaluation</w:t>
      </w:r>
      <w:r w:rsidRPr="00D9324F">
        <w:rPr>
          <w:rFonts w:eastAsia="Times New Roman" w:cstheme="minorHAnsi"/>
          <w:lang w:eastAsia="en-GB"/>
        </w:rPr>
        <w:t>. 3rd edn. London: Routledge.</w:t>
      </w:r>
    </w:p>
    <w:p w14:paraId="5FAC116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Department for Education (DfE) (2021) </w:t>
      </w:r>
      <w:r w:rsidRPr="00D9324F">
        <w:rPr>
          <w:rFonts w:eastAsia="Times New Roman" w:cstheme="minorHAnsi"/>
          <w:i/>
          <w:iCs/>
          <w:lang w:eastAsia="en-GB"/>
        </w:rPr>
        <w:t>Statutory Framework for the Early Years Foundation Stage</w:t>
      </w:r>
      <w:r w:rsidRPr="00D9324F">
        <w:rPr>
          <w:rFonts w:eastAsia="Times New Roman" w:cstheme="minorHAnsi"/>
          <w:lang w:eastAsia="en-GB"/>
        </w:rPr>
        <w:t>. London: DfE.</w:t>
      </w:r>
    </w:p>
    <w:p w14:paraId="6725C82E"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Dewey, J. (1938) </w:t>
      </w:r>
      <w:r w:rsidRPr="00D9324F">
        <w:rPr>
          <w:rFonts w:eastAsia="Times New Roman" w:cstheme="minorHAnsi"/>
          <w:i/>
          <w:iCs/>
          <w:lang w:eastAsia="en-GB"/>
        </w:rPr>
        <w:t>Experience and Education</w:t>
      </w:r>
      <w:r w:rsidRPr="00D9324F">
        <w:rPr>
          <w:rFonts w:eastAsia="Times New Roman" w:cstheme="minorHAnsi"/>
          <w:lang w:eastAsia="en-GB"/>
        </w:rPr>
        <w:t>. New York: Collier Macmillan.</w:t>
      </w:r>
    </w:p>
    <w:p w14:paraId="2F7D8C64"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Donaldson, G. (2015) </w:t>
      </w:r>
      <w:r w:rsidRPr="00D9324F">
        <w:rPr>
          <w:rFonts w:eastAsia="Times New Roman" w:cstheme="minorHAnsi"/>
          <w:i/>
          <w:iCs/>
          <w:lang w:eastAsia="en-GB"/>
        </w:rPr>
        <w:t>Successful Futures: Independent Review of Curriculum and Assessment Arrangements in Wales</w:t>
      </w:r>
      <w:r w:rsidRPr="00D9324F">
        <w:rPr>
          <w:rFonts w:eastAsia="Times New Roman" w:cstheme="minorHAnsi"/>
          <w:lang w:eastAsia="en-GB"/>
        </w:rPr>
        <w:t>. Cardiff: Welsh Government.</w:t>
      </w:r>
    </w:p>
    <w:p w14:paraId="7E7F9F95"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Edwards, C., Gandini, L. and Forman, G. (2011) </w:t>
      </w:r>
      <w:r w:rsidRPr="00D9324F">
        <w:rPr>
          <w:rFonts w:eastAsia="Times New Roman" w:cstheme="minorHAnsi"/>
          <w:i/>
          <w:iCs/>
          <w:lang w:eastAsia="en-GB"/>
        </w:rPr>
        <w:t>The Hundred Languages of Children: The Reggio Emilia Experience in Transformation</w:t>
      </w:r>
      <w:r w:rsidRPr="00D9324F">
        <w:rPr>
          <w:rFonts w:eastAsia="Times New Roman" w:cstheme="minorHAnsi"/>
          <w:lang w:eastAsia="en-GB"/>
        </w:rPr>
        <w:t>. 3rd edn. Santa Barbara: Praeger.</w:t>
      </w:r>
    </w:p>
    <w:p w14:paraId="011A0D5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Erikson, E. H. (1950) </w:t>
      </w:r>
      <w:r w:rsidRPr="00D9324F">
        <w:rPr>
          <w:rFonts w:eastAsia="Times New Roman" w:cstheme="minorHAnsi"/>
          <w:i/>
          <w:iCs/>
          <w:lang w:eastAsia="en-GB"/>
        </w:rPr>
        <w:t>Childhood and Society</w:t>
      </w:r>
      <w:r w:rsidRPr="00D9324F">
        <w:rPr>
          <w:rFonts w:eastAsia="Times New Roman" w:cstheme="minorHAnsi"/>
          <w:lang w:eastAsia="en-GB"/>
        </w:rPr>
        <w:t>. New York: Norton.</w:t>
      </w:r>
    </w:p>
    <w:p w14:paraId="5F7F9AE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Estyn (2023) </w:t>
      </w:r>
      <w:r w:rsidRPr="00D9324F">
        <w:rPr>
          <w:rFonts w:eastAsia="Times New Roman" w:cstheme="minorHAnsi"/>
          <w:i/>
          <w:iCs/>
          <w:lang w:eastAsia="en-GB"/>
        </w:rPr>
        <w:t>The Curriculum for Wales: An Interim Report on Implementation</w:t>
      </w:r>
      <w:r w:rsidRPr="00D9324F">
        <w:rPr>
          <w:rFonts w:eastAsia="Times New Roman" w:cstheme="minorHAnsi"/>
          <w:lang w:eastAsia="en-GB"/>
        </w:rPr>
        <w:t>. Cardiff: Estyn.</w:t>
      </w:r>
    </w:p>
    <w:p w14:paraId="3D665BE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Formosinho, J. and Formosinho, J. O. (2012) 'Towards a social science of the social: the contribution of praxis pedagogy', </w:t>
      </w:r>
      <w:r w:rsidRPr="00D9324F">
        <w:rPr>
          <w:rFonts w:eastAsia="Times New Roman" w:cstheme="minorHAnsi"/>
          <w:i/>
          <w:iCs/>
          <w:lang w:eastAsia="en-GB"/>
        </w:rPr>
        <w:t>European Early Childhood Education Research Journal</w:t>
      </w:r>
      <w:r w:rsidRPr="00D9324F">
        <w:rPr>
          <w:rFonts w:eastAsia="Times New Roman" w:cstheme="minorHAnsi"/>
          <w:lang w:eastAsia="en-GB"/>
        </w:rPr>
        <w:t>, 20(4), pp. 591–606.</w:t>
      </w:r>
    </w:p>
    <w:p w14:paraId="1AE04C8A"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Howard, J. and McInnes, K. (2012) 'The Impact of Children's Perception of an Activity as Play Rather than Not Play on Emotional Wellbeing', </w:t>
      </w:r>
      <w:r w:rsidRPr="00D9324F">
        <w:rPr>
          <w:rFonts w:eastAsia="Times New Roman" w:cstheme="minorHAnsi"/>
          <w:i/>
          <w:iCs/>
          <w:lang w:eastAsia="en-GB"/>
        </w:rPr>
        <w:t xml:space="preserve">Child: Care, </w:t>
      </w:r>
      <w:proofErr w:type="gramStart"/>
      <w:r w:rsidRPr="00D9324F">
        <w:rPr>
          <w:rFonts w:eastAsia="Times New Roman" w:cstheme="minorHAnsi"/>
          <w:i/>
          <w:iCs/>
          <w:lang w:eastAsia="en-GB"/>
        </w:rPr>
        <w:t>Health</w:t>
      </w:r>
      <w:proofErr w:type="gramEnd"/>
      <w:r w:rsidRPr="00D9324F">
        <w:rPr>
          <w:rFonts w:eastAsia="Times New Roman" w:cstheme="minorHAnsi"/>
          <w:i/>
          <w:iCs/>
          <w:lang w:eastAsia="en-GB"/>
        </w:rPr>
        <w:t xml:space="preserve"> and Development</w:t>
      </w:r>
      <w:r w:rsidRPr="00D9324F">
        <w:rPr>
          <w:rFonts w:eastAsia="Times New Roman" w:cstheme="minorHAnsi"/>
          <w:lang w:eastAsia="en-GB"/>
        </w:rPr>
        <w:t>, 39(5), pp. 737–742.</w:t>
      </w:r>
    </w:p>
    <w:p w14:paraId="29E516A3"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lastRenderedPageBreak/>
        <w:t xml:space="preserve">MacDonald, N. (2018) 'The Non-Maintained Sector and the Foundation Phase: An Ecological Perspective', in Macdonald, N., Waters, J. and Palaiologou, I. (eds) </w:t>
      </w:r>
      <w:r w:rsidRPr="00D9324F">
        <w:rPr>
          <w:rFonts w:eastAsia="Times New Roman" w:cstheme="minorHAnsi"/>
          <w:i/>
          <w:iCs/>
          <w:lang w:eastAsia="en-GB"/>
        </w:rPr>
        <w:t>The Early Years Foundation Stage: Theory and Practice</w:t>
      </w:r>
      <w:r w:rsidRPr="00D9324F">
        <w:rPr>
          <w:rFonts w:eastAsia="Times New Roman" w:cstheme="minorHAnsi"/>
          <w:lang w:eastAsia="en-GB"/>
        </w:rPr>
        <w:t>. London: SAGE, pp. 41–59.</w:t>
      </w:r>
    </w:p>
    <w:p w14:paraId="54A2302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Malaguzzi, L. (1993) 'History, Ideas and Basic Philosophy: An Interview with Lella Gandini', in Edwards, C., Gandini, L. and Forman, G. (eds) </w:t>
      </w:r>
      <w:r w:rsidRPr="00D9324F">
        <w:rPr>
          <w:rFonts w:eastAsia="Times New Roman" w:cstheme="minorHAnsi"/>
          <w:i/>
          <w:iCs/>
          <w:lang w:eastAsia="en-GB"/>
        </w:rPr>
        <w:t>The Hundred Languages of Children: The Reggio Emilia Approach to Early Childhood Education</w:t>
      </w:r>
      <w:r w:rsidRPr="00D9324F">
        <w:rPr>
          <w:rFonts w:eastAsia="Times New Roman" w:cstheme="minorHAnsi"/>
          <w:lang w:eastAsia="en-GB"/>
        </w:rPr>
        <w:t>. Norwood, NJ: Ablex, pp. 41–89.</w:t>
      </w:r>
    </w:p>
    <w:p w14:paraId="6D1DFFD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Ministry of Education, New Zealand (1996) </w:t>
      </w:r>
      <w:r w:rsidRPr="00D9324F">
        <w:rPr>
          <w:rFonts w:eastAsia="Times New Roman" w:cstheme="minorHAnsi"/>
          <w:i/>
          <w:iCs/>
          <w:lang w:eastAsia="en-GB"/>
        </w:rPr>
        <w:t>Te Whāriki: He Whāriki Mātauranga mō ngā Mokopuna o Aotearoa: Early Childhood Curriculum</w:t>
      </w:r>
      <w:r w:rsidRPr="00D9324F">
        <w:rPr>
          <w:rFonts w:eastAsia="Times New Roman" w:cstheme="minorHAnsi"/>
          <w:lang w:eastAsia="en-GB"/>
        </w:rPr>
        <w:t>. Wellington: Learning Media.</w:t>
      </w:r>
    </w:p>
    <w:p w14:paraId="32ECB35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Moyles, J. (2010) </w:t>
      </w:r>
      <w:r w:rsidRPr="00D9324F">
        <w:rPr>
          <w:rFonts w:eastAsia="Times New Roman" w:cstheme="minorHAnsi"/>
          <w:i/>
          <w:iCs/>
          <w:lang w:eastAsia="en-GB"/>
        </w:rPr>
        <w:t>The Excellence of Play</w:t>
      </w:r>
      <w:r w:rsidRPr="00D9324F">
        <w:rPr>
          <w:rFonts w:eastAsia="Times New Roman" w:cstheme="minorHAnsi"/>
          <w:lang w:eastAsia="en-GB"/>
        </w:rPr>
        <w:t>. 3rd edn. Maidenhead: Open University Press.</w:t>
      </w:r>
    </w:p>
    <w:p w14:paraId="3DAA1C74"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Nutbrown, C. (2012) </w:t>
      </w:r>
      <w:r w:rsidRPr="00D9324F">
        <w:rPr>
          <w:rFonts w:eastAsia="Times New Roman" w:cstheme="minorHAnsi"/>
          <w:i/>
          <w:iCs/>
          <w:lang w:eastAsia="en-GB"/>
        </w:rPr>
        <w:t>Foundations for Quality: The Independent Review of Early Education and Childcare Qualifications</w:t>
      </w:r>
      <w:r w:rsidRPr="00D9324F">
        <w:rPr>
          <w:rFonts w:eastAsia="Times New Roman" w:cstheme="minorHAnsi"/>
          <w:lang w:eastAsia="en-GB"/>
        </w:rPr>
        <w:t>. London: DfE.</w:t>
      </w:r>
    </w:p>
    <w:p w14:paraId="421258EB"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Ofsted (2017) </w:t>
      </w:r>
      <w:r w:rsidRPr="00D9324F">
        <w:rPr>
          <w:rFonts w:eastAsia="Times New Roman" w:cstheme="minorHAnsi"/>
          <w:i/>
          <w:iCs/>
          <w:lang w:eastAsia="en-GB"/>
        </w:rPr>
        <w:t>Bold Beginnings: The Reception Curriculum in a Sample of Good and Outstanding Primary Schools</w:t>
      </w:r>
      <w:r w:rsidRPr="00D9324F">
        <w:rPr>
          <w:rFonts w:eastAsia="Times New Roman" w:cstheme="minorHAnsi"/>
          <w:lang w:eastAsia="en-GB"/>
        </w:rPr>
        <w:t>. Manchester: Ofsted.</w:t>
      </w:r>
    </w:p>
    <w:p w14:paraId="54EA13D9"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Palaiologou, I. (2019) </w:t>
      </w:r>
      <w:r w:rsidRPr="00D9324F">
        <w:rPr>
          <w:rFonts w:eastAsia="Times New Roman" w:cstheme="minorHAnsi"/>
          <w:i/>
          <w:iCs/>
          <w:lang w:eastAsia="en-GB"/>
        </w:rPr>
        <w:t>The Early Years Foundation Stage: Theory and Practice</w:t>
      </w:r>
      <w:r w:rsidRPr="00D9324F">
        <w:rPr>
          <w:rFonts w:eastAsia="Times New Roman" w:cstheme="minorHAnsi"/>
          <w:lang w:eastAsia="en-GB"/>
        </w:rPr>
        <w:t>. 4th edn. London: SAGE.</w:t>
      </w:r>
    </w:p>
    <w:p w14:paraId="33085BED"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Piaget, J. (1954) </w:t>
      </w:r>
      <w:r w:rsidRPr="00D9324F">
        <w:rPr>
          <w:rFonts w:eastAsia="Times New Roman" w:cstheme="minorHAnsi"/>
          <w:i/>
          <w:iCs/>
          <w:lang w:eastAsia="en-GB"/>
        </w:rPr>
        <w:t>The Construction of Reality in the Child</w:t>
      </w:r>
      <w:r w:rsidRPr="00D9324F">
        <w:rPr>
          <w:rFonts w:eastAsia="Times New Roman" w:cstheme="minorHAnsi"/>
          <w:lang w:eastAsia="en-GB"/>
        </w:rPr>
        <w:t>. New York: Basic Books.</w:t>
      </w:r>
    </w:p>
    <w:p w14:paraId="62BB62B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Priestley, M. and Biesta, G. (2013) </w:t>
      </w:r>
      <w:r w:rsidRPr="00D9324F">
        <w:rPr>
          <w:rFonts w:eastAsia="Times New Roman" w:cstheme="minorHAnsi"/>
          <w:i/>
          <w:iCs/>
          <w:lang w:eastAsia="en-GB"/>
        </w:rPr>
        <w:t>Reinventing the Curriculum: New Trends in Curriculum Policy and Practice</w:t>
      </w:r>
      <w:r w:rsidRPr="00D9324F">
        <w:rPr>
          <w:rFonts w:eastAsia="Times New Roman" w:cstheme="minorHAnsi"/>
          <w:lang w:eastAsia="en-GB"/>
        </w:rPr>
        <w:t>. London: Bloomsbury.</w:t>
      </w:r>
    </w:p>
    <w:p w14:paraId="49C81673"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Riddell, S. and Weedon, E. (2018) 'Special Educational Needs Policy: Constructions of the Learner', </w:t>
      </w:r>
      <w:r w:rsidRPr="00D9324F">
        <w:rPr>
          <w:rFonts w:eastAsia="Times New Roman" w:cstheme="minorHAnsi"/>
          <w:i/>
          <w:iCs/>
          <w:lang w:eastAsia="en-GB"/>
        </w:rPr>
        <w:t>Oxford Review of Education</w:t>
      </w:r>
      <w:r w:rsidRPr="00D9324F">
        <w:rPr>
          <w:rFonts w:eastAsia="Times New Roman" w:cstheme="minorHAnsi"/>
          <w:lang w:eastAsia="en-GB"/>
        </w:rPr>
        <w:t>, 44(5), pp. 606–621.</w:t>
      </w:r>
    </w:p>
    <w:p w14:paraId="1C12042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Rinaldi, C. (2005) </w:t>
      </w:r>
      <w:r w:rsidRPr="00D9324F">
        <w:rPr>
          <w:rFonts w:eastAsia="Times New Roman" w:cstheme="minorHAnsi"/>
          <w:i/>
          <w:iCs/>
          <w:lang w:eastAsia="en-GB"/>
        </w:rPr>
        <w:t>In Dialogue with Reggio Emilia: Listening, Researching and Learning</w:t>
      </w:r>
      <w:r w:rsidRPr="00D9324F">
        <w:rPr>
          <w:rFonts w:eastAsia="Times New Roman" w:cstheme="minorHAnsi"/>
          <w:lang w:eastAsia="en-GB"/>
        </w:rPr>
        <w:t>. London: Routledge.</w:t>
      </w:r>
    </w:p>
    <w:p w14:paraId="7A3740B5"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Rogers, C. (1961) </w:t>
      </w:r>
      <w:r w:rsidRPr="00D9324F">
        <w:rPr>
          <w:rFonts w:eastAsia="Times New Roman" w:cstheme="minorHAnsi"/>
          <w:i/>
          <w:iCs/>
          <w:lang w:eastAsia="en-GB"/>
        </w:rPr>
        <w:t>On Becoming a Person: A Therapist's View of Psychotherapy</w:t>
      </w:r>
      <w:r w:rsidRPr="00D9324F">
        <w:rPr>
          <w:rFonts w:eastAsia="Times New Roman" w:cstheme="minorHAnsi"/>
          <w:lang w:eastAsia="en-GB"/>
        </w:rPr>
        <w:t>. Boston: Houghton Mifflin.</w:t>
      </w:r>
    </w:p>
    <w:p w14:paraId="34BA6474"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Sheridan, M., Howard, J. and Alderson, D. (2011) </w:t>
      </w:r>
      <w:r w:rsidRPr="00D9324F">
        <w:rPr>
          <w:rFonts w:eastAsia="Times New Roman" w:cstheme="minorHAnsi"/>
          <w:i/>
          <w:iCs/>
          <w:lang w:eastAsia="en-GB"/>
        </w:rPr>
        <w:t>Play in Early Childhood: From Birth to Six Years</w:t>
      </w:r>
      <w:r w:rsidRPr="00D9324F">
        <w:rPr>
          <w:rFonts w:eastAsia="Times New Roman" w:cstheme="minorHAnsi"/>
          <w:lang w:eastAsia="en-GB"/>
        </w:rPr>
        <w:t>. 3rd edn. London: Routledge.</w:t>
      </w:r>
    </w:p>
    <w:p w14:paraId="6DAC83FD"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lastRenderedPageBreak/>
        <w:t xml:space="preserve">Siencyn, S. W. (2016) 'Language Policy and the Early Years in Wales', </w:t>
      </w:r>
      <w:r w:rsidRPr="00D9324F">
        <w:rPr>
          <w:rFonts w:eastAsia="Times New Roman" w:cstheme="minorHAnsi"/>
          <w:i/>
          <w:iCs/>
          <w:lang w:eastAsia="en-GB"/>
        </w:rPr>
        <w:t>International Journal of Early Years Education</w:t>
      </w:r>
      <w:r w:rsidRPr="00D9324F">
        <w:rPr>
          <w:rFonts w:eastAsia="Times New Roman" w:cstheme="minorHAnsi"/>
          <w:lang w:eastAsia="en-GB"/>
        </w:rPr>
        <w:t>, 24(1), pp. 65–77.</w:t>
      </w:r>
    </w:p>
    <w:p w14:paraId="0E50768D"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Siraj, I. and Kingston, D. (2015) </w:t>
      </w:r>
      <w:r w:rsidRPr="00D9324F">
        <w:rPr>
          <w:rFonts w:eastAsia="Times New Roman" w:cstheme="minorHAnsi"/>
          <w:i/>
          <w:iCs/>
          <w:lang w:eastAsia="en-GB"/>
        </w:rPr>
        <w:t>An Independent Review of the Scottish Early Learning and Childcare (ELC) Workforce and Out of School Care (OSC) Workforce</w:t>
      </w:r>
      <w:r w:rsidRPr="00D9324F">
        <w:rPr>
          <w:rFonts w:eastAsia="Times New Roman" w:cstheme="minorHAnsi"/>
          <w:lang w:eastAsia="en-GB"/>
        </w:rPr>
        <w:t>. London: UCL Institute of Education.</w:t>
      </w:r>
    </w:p>
    <w:p w14:paraId="3FE0B998"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Siraj-Blatchford, I. and Manni, L. (2007) </w:t>
      </w:r>
      <w:r w:rsidRPr="00D9324F">
        <w:rPr>
          <w:rFonts w:eastAsia="Times New Roman" w:cstheme="minorHAnsi"/>
          <w:i/>
          <w:iCs/>
          <w:lang w:eastAsia="en-GB"/>
        </w:rPr>
        <w:t>Effective Leadership in the Early Years Sector (ELEYS) Study</w:t>
      </w:r>
      <w:r w:rsidRPr="00D9324F">
        <w:rPr>
          <w:rFonts w:eastAsia="Times New Roman" w:cstheme="minorHAnsi"/>
          <w:lang w:eastAsia="en-GB"/>
        </w:rPr>
        <w:t>. London: Institute of Education, University of London.</w:t>
      </w:r>
    </w:p>
    <w:p w14:paraId="2B3CC2CE"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Siraj-Blatchford, I., Sylva, K., Muttock, S., Gilden, R. and Bell, D. (2002) </w:t>
      </w:r>
      <w:r w:rsidRPr="00D9324F">
        <w:rPr>
          <w:rFonts w:eastAsia="Times New Roman" w:cstheme="minorHAnsi"/>
          <w:i/>
          <w:iCs/>
          <w:lang w:eastAsia="en-GB"/>
        </w:rPr>
        <w:t>Researching Effective Pedagogy in the Early Years (REPEY)</w:t>
      </w:r>
      <w:r w:rsidRPr="00D9324F">
        <w:rPr>
          <w:rFonts w:eastAsia="Times New Roman" w:cstheme="minorHAnsi"/>
          <w:lang w:eastAsia="en-GB"/>
        </w:rPr>
        <w:t>. London: DfES.</w:t>
      </w:r>
    </w:p>
    <w:p w14:paraId="550A105B"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Soëtard, M. (1994) 'Jean-Jacques Rousseau', </w:t>
      </w:r>
      <w:r w:rsidRPr="00D9324F">
        <w:rPr>
          <w:rFonts w:eastAsia="Times New Roman" w:cstheme="minorHAnsi"/>
          <w:i/>
          <w:iCs/>
          <w:lang w:eastAsia="en-GB"/>
        </w:rPr>
        <w:t>Prospects: The Quarterly Review of Comparative Education</w:t>
      </w:r>
      <w:r w:rsidRPr="00D9324F">
        <w:rPr>
          <w:rFonts w:eastAsia="Times New Roman" w:cstheme="minorHAnsi"/>
          <w:lang w:eastAsia="en-GB"/>
        </w:rPr>
        <w:t>, 24(3/4), pp. 423–438.</w:t>
      </w:r>
    </w:p>
    <w:p w14:paraId="7E2263B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Squires, J. and Bricker, D. (2009) </w:t>
      </w:r>
      <w:r w:rsidRPr="00D9324F">
        <w:rPr>
          <w:rFonts w:eastAsia="Times New Roman" w:cstheme="minorHAnsi"/>
          <w:i/>
          <w:iCs/>
          <w:lang w:eastAsia="en-GB"/>
        </w:rPr>
        <w:t>Ages and Stages Questionnaires</w:t>
      </w:r>
      <w:r w:rsidRPr="00D9324F">
        <w:rPr>
          <w:rFonts w:eastAsia="Times New Roman" w:cstheme="minorHAnsi"/>
          <w:lang w:eastAsia="en-GB"/>
        </w:rPr>
        <w:t>. 3rd edn. Baltimore: Brookes Publishing.</w:t>
      </w:r>
    </w:p>
    <w:p w14:paraId="08599DC9"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Stacey, S. (2015) </w:t>
      </w:r>
      <w:r w:rsidRPr="00D9324F">
        <w:rPr>
          <w:rFonts w:eastAsia="Times New Roman" w:cstheme="minorHAnsi"/>
          <w:i/>
          <w:iCs/>
          <w:lang w:eastAsia="en-GB"/>
        </w:rPr>
        <w:t>Pedagogical Documentation in Early Childhood: Sharing Children's Learning and Teachers' Thinking</w:t>
      </w:r>
      <w:r w:rsidRPr="00D9324F">
        <w:rPr>
          <w:rFonts w:eastAsia="Times New Roman" w:cstheme="minorHAnsi"/>
          <w:lang w:eastAsia="en-GB"/>
        </w:rPr>
        <w:t>. St Paul, MN: Redleaf Press.</w:t>
      </w:r>
    </w:p>
    <w:p w14:paraId="7106E42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Sylva, K., Melhuish, E., Sammons, P., Siraj-Blatchford, I. and Taggart, B. (2004) </w:t>
      </w:r>
      <w:r w:rsidRPr="00D9324F">
        <w:rPr>
          <w:rFonts w:eastAsia="Times New Roman" w:cstheme="minorHAnsi"/>
          <w:i/>
          <w:iCs/>
          <w:lang w:eastAsia="en-GB"/>
        </w:rPr>
        <w:t>The Effective Provision of Pre-School Education (EPPE) Project: Final Report</w:t>
      </w:r>
      <w:r w:rsidRPr="00D9324F">
        <w:rPr>
          <w:rFonts w:eastAsia="Times New Roman" w:cstheme="minorHAnsi"/>
          <w:lang w:eastAsia="en-GB"/>
        </w:rPr>
        <w:t>. London: DfES/Institute of Education.</w:t>
      </w:r>
    </w:p>
    <w:p w14:paraId="306CD9C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Taggart, G. (2011) 'Don't We Care? The Ethics and Emotional Labour of Early Years Professionalism', </w:t>
      </w:r>
      <w:r w:rsidRPr="00D9324F">
        <w:rPr>
          <w:rFonts w:eastAsia="Times New Roman" w:cstheme="minorHAnsi"/>
          <w:i/>
          <w:iCs/>
          <w:lang w:eastAsia="en-GB"/>
        </w:rPr>
        <w:t>Early Years: An International Research Journal</w:t>
      </w:r>
      <w:r w:rsidRPr="00D9324F">
        <w:rPr>
          <w:rFonts w:eastAsia="Times New Roman" w:cstheme="minorHAnsi"/>
          <w:lang w:eastAsia="en-GB"/>
        </w:rPr>
        <w:t>, 31(1), pp. 85–95.</w:t>
      </w:r>
    </w:p>
    <w:p w14:paraId="5AECA20E"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Taylor, A., Rhys, M. and Waldren, S. (2016) </w:t>
      </w:r>
      <w:r w:rsidRPr="00D9324F">
        <w:rPr>
          <w:rFonts w:eastAsia="Times New Roman" w:cstheme="minorHAnsi"/>
          <w:i/>
          <w:iCs/>
          <w:lang w:eastAsia="en-GB"/>
        </w:rPr>
        <w:t>Evaluation of the Foundation Phase: Report 8 — Exploration of Foundation Phase Pedagogy and Assessment</w:t>
      </w:r>
      <w:r w:rsidRPr="00D9324F">
        <w:rPr>
          <w:rFonts w:eastAsia="Times New Roman" w:cstheme="minorHAnsi"/>
          <w:lang w:eastAsia="en-GB"/>
        </w:rPr>
        <w:t>. Cardiff: Welsh Government.</w:t>
      </w:r>
    </w:p>
    <w:p w14:paraId="4311D458"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Thayer, C. and Breeze, N. (2019) 'Professional Learning and the New Curriculum for Wales: An Interview with the Minister for Education', </w:t>
      </w:r>
      <w:r w:rsidRPr="00D9324F">
        <w:rPr>
          <w:rFonts w:eastAsia="Times New Roman" w:cstheme="minorHAnsi"/>
          <w:i/>
          <w:iCs/>
          <w:lang w:eastAsia="en-GB"/>
        </w:rPr>
        <w:t>Welsh Journal of Education</w:t>
      </w:r>
      <w:r w:rsidRPr="00D9324F">
        <w:rPr>
          <w:rFonts w:eastAsia="Times New Roman" w:cstheme="minorHAnsi"/>
          <w:lang w:eastAsia="en-GB"/>
        </w:rPr>
        <w:t>, 17(2), pp. 12–19.</w:t>
      </w:r>
    </w:p>
    <w:p w14:paraId="1E0C04F8"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Thelen, E. and Adolph, K. E. (1992) 'Arnold Gesell: The Paradox of Nature and Nurture', </w:t>
      </w:r>
      <w:r w:rsidRPr="00D9324F">
        <w:rPr>
          <w:rFonts w:eastAsia="Times New Roman" w:cstheme="minorHAnsi"/>
          <w:i/>
          <w:iCs/>
          <w:lang w:eastAsia="en-GB"/>
        </w:rPr>
        <w:t>Developmental Psychology</w:t>
      </w:r>
      <w:r w:rsidRPr="00D9324F">
        <w:rPr>
          <w:rFonts w:eastAsia="Times New Roman" w:cstheme="minorHAnsi"/>
          <w:lang w:eastAsia="en-GB"/>
        </w:rPr>
        <w:t>, 28(3), pp. 368–380.</w:t>
      </w:r>
    </w:p>
    <w:p w14:paraId="4E275F22"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UNICEF (1989) </w:t>
      </w:r>
      <w:r w:rsidRPr="00D9324F">
        <w:rPr>
          <w:rFonts w:eastAsia="Times New Roman" w:cstheme="minorHAnsi"/>
          <w:i/>
          <w:iCs/>
          <w:lang w:eastAsia="en-GB"/>
        </w:rPr>
        <w:t>United Nations Convention on the Rights of the Child</w:t>
      </w:r>
      <w:r w:rsidRPr="00D9324F">
        <w:rPr>
          <w:rFonts w:eastAsia="Times New Roman" w:cstheme="minorHAnsi"/>
          <w:lang w:eastAsia="en-GB"/>
        </w:rPr>
        <w:t>. Geneva: UNICEF.</w:t>
      </w:r>
    </w:p>
    <w:p w14:paraId="5779684D"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lastRenderedPageBreak/>
        <w:t xml:space="preserve">Vygotsky, L. S. (1978) </w:t>
      </w:r>
      <w:r w:rsidRPr="00D9324F">
        <w:rPr>
          <w:rFonts w:eastAsia="Times New Roman" w:cstheme="minorHAnsi"/>
          <w:i/>
          <w:iCs/>
          <w:lang w:eastAsia="en-GB"/>
        </w:rPr>
        <w:t>Mind in Society: The Development of Higher Psychological Processes</w:t>
      </w:r>
      <w:r w:rsidRPr="00D9324F">
        <w:rPr>
          <w:rFonts w:eastAsia="Times New Roman" w:cstheme="minorHAnsi"/>
          <w:lang w:eastAsia="en-GB"/>
        </w:rPr>
        <w:t>. Cambridge, MA: Harvard University Press.</w:t>
      </w:r>
    </w:p>
    <w:p w14:paraId="67A340B7"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Welsh Government (2014) </w:t>
      </w:r>
      <w:r w:rsidRPr="00D9324F">
        <w:rPr>
          <w:rFonts w:eastAsia="Times New Roman" w:cstheme="minorHAnsi"/>
          <w:i/>
          <w:iCs/>
          <w:lang w:eastAsia="en-GB"/>
        </w:rPr>
        <w:t>Foundation Phase: Independent Stocktake</w:t>
      </w:r>
      <w:r w:rsidRPr="00D9324F">
        <w:rPr>
          <w:rFonts w:eastAsia="Times New Roman" w:cstheme="minorHAnsi"/>
          <w:lang w:eastAsia="en-GB"/>
        </w:rPr>
        <w:t>. Cardiff: Welsh Government.</w:t>
      </w:r>
    </w:p>
    <w:p w14:paraId="7CF69826"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Welsh Government (2018) </w:t>
      </w:r>
      <w:r w:rsidRPr="00D9324F">
        <w:rPr>
          <w:rFonts w:eastAsia="Times New Roman" w:cstheme="minorHAnsi"/>
          <w:i/>
          <w:iCs/>
          <w:lang w:eastAsia="en-GB"/>
        </w:rPr>
        <w:t>Additional Learning Needs and Education Tribunal (Wales) Act 2018</w:t>
      </w:r>
      <w:r w:rsidRPr="00D9324F">
        <w:rPr>
          <w:rFonts w:eastAsia="Times New Roman" w:cstheme="minorHAnsi"/>
          <w:lang w:eastAsia="en-GB"/>
        </w:rPr>
        <w:t>. Cardiff: Welsh Government.</w:t>
      </w:r>
    </w:p>
    <w:p w14:paraId="1B37EAAF"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Welsh Government (2021) </w:t>
      </w:r>
      <w:r w:rsidRPr="00D9324F">
        <w:rPr>
          <w:rFonts w:eastAsia="Times New Roman" w:cstheme="minorHAnsi"/>
          <w:i/>
          <w:iCs/>
          <w:lang w:eastAsia="en-GB"/>
        </w:rPr>
        <w:t>Foundation Phase Profile: Guidance for Schools and Settings</w:t>
      </w:r>
      <w:r w:rsidRPr="00D9324F">
        <w:rPr>
          <w:rFonts w:eastAsia="Times New Roman" w:cstheme="minorHAnsi"/>
          <w:lang w:eastAsia="en-GB"/>
        </w:rPr>
        <w:t>. Cardiff: Welsh Government.</w:t>
      </w:r>
    </w:p>
    <w:p w14:paraId="4B32FF3C"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Welsh Government (2022) </w:t>
      </w:r>
      <w:r w:rsidRPr="00D9324F">
        <w:rPr>
          <w:rFonts w:eastAsia="Times New Roman" w:cstheme="minorHAnsi"/>
          <w:i/>
          <w:iCs/>
          <w:lang w:eastAsia="en-GB"/>
        </w:rPr>
        <w:t>Curriculum for Wales: Framework for 3 to 16-year-olds</w:t>
      </w:r>
      <w:r w:rsidRPr="00D9324F">
        <w:rPr>
          <w:rFonts w:eastAsia="Times New Roman" w:cstheme="minorHAnsi"/>
          <w:lang w:eastAsia="en-GB"/>
        </w:rPr>
        <w:t>. Cardiff: Welsh Government.</w:t>
      </w:r>
    </w:p>
    <w:p w14:paraId="7E767B75"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Welsh Government (2022b) </w:t>
      </w:r>
      <w:r w:rsidRPr="00D9324F">
        <w:rPr>
          <w:rFonts w:eastAsia="Times New Roman" w:cstheme="minorHAnsi"/>
          <w:i/>
          <w:iCs/>
          <w:lang w:eastAsia="en-GB"/>
        </w:rPr>
        <w:t>Curriculum for Wales: Assessment Guidance</w:t>
      </w:r>
      <w:r w:rsidRPr="00D9324F">
        <w:rPr>
          <w:rFonts w:eastAsia="Times New Roman" w:cstheme="minorHAnsi"/>
          <w:lang w:eastAsia="en-GB"/>
        </w:rPr>
        <w:t>. Cardiff: Welsh Government.</w:t>
      </w:r>
    </w:p>
    <w:p w14:paraId="226B2F77"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Whitebread, D. (2012) </w:t>
      </w:r>
      <w:r w:rsidRPr="00D9324F">
        <w:rPr>
          <w:rFonts w:eastAsia="Times New Roman" w:cstheme="minorHAnsi"/>
          <w:i/>
          <w:iCs/>
          <w:lang w:eastAsia="en-GB"/>
        </w:rPr>
        <w:t>The Importance of Play: A Report on the Value of Children's Play with a Series of Policy Recommendations</w:t>
      </w:r>
      <w:r w:rsidRPr="00D9324F">
        <w:rPr>
          <w:rFonts w:eastAsia="Times New Roman" w:cstheme="minorHAnsi"/>
          <w:lang w:eastAsia="en-GB"/>
        </w:rPr>
        <w:t>. Brussels: Toys Industries for Europe.</w:t>
      </w:r>
    </w:p>
    <w:p w14:paraId="0508BABB"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Wightwick, A. (2019) 'Welsh Schools Facing Budget Crisis as Headteachers Warn of Cuts', </w:t>
      </w:r>
      <w:r w:rsidRPr="00D9324F">
        <w:rPr>
          <w:rFonts w:eastAsia="Times New Roman" w:cstheme="minorHAnsi"/>
          <w:i/>
          <w:iCs/>
          <w:lang w:eastAsia="en-GB"/>
        </w:rPr>
        <w:t>Wales Online</w:t>
      </w:r>
      <w:r w:rsidRPr="00D9324F">
        <w:rPr>
          <w:rFonts w:eastAsia="Times New Roman" w:cstheme="minorHAnsi"/>
          <w:lang w:eastAsia="en-GB"/>
        </w:rPr>
        <w:t>, 4 February.</w:t>
      </w:r>
    </w:p>
    <w:p w14:paraId="3AF04AE3"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Wood, E. (2013) </w:t>
      </w:r>
      <w:r w:rsidRPr="00D9324F">
        <w:rPr>
          <w:rFonts w:eastAsia="Times New Roman" w:cstheme="minorHAnsi"/>
          <w:i/>
          <w:iCs/>
          <w:lang w:eastAsia="en-GB"/>
        </w:rPr>
        <w:t>Play, Learning and the Early Childhood Curriculum</w:t>
      </w:r>
      <w:r w:rsidRPr="00D9324F">
        <w:rPr>
          <w:rFonts w:eastAsia="Times New Roman" w:cstheme="minorHAnsi"/>
          <w:lang w:eastAsia="en-GB"/>
        </w:rPr>
        <w:t>. 3rd edn. London: SAGE.</w:t>
      </w:r>
    </w:p>
    <w:p w14:paraId="2F75ADB9" w14:textId="77777777" w:rsidR="00D042AF" w:rsidRPr="00D9324F" w:rsidRDefault="00D042AF" w:rsidP="00B7699F">
      <w:pPr>
        <w:spacing w:before="100" w:beforeAutospacing="1" w:after="100" w:afterAutospacing="1" w:line="360" w:lineRule="auto"/>
        <w:rPr>
          <w:rFonts w:eastAsia="Times New Roman" w:cstheme="minorHAnsi"/>
          <w:lang w:eastAsia="en-GB"/>
        </w:rPr>
      </w:pPr>
      <w:r w:rsidRPr="00D9324F">
        <w:rPr>
          <w:rFonts w:eastAsia="Times New Roman" w:cstheme="minorHAnsi"/>
          <w:lang w:eastAsia="en-GB"/>
        </w:rPr>
        <w:t xml:space="preserve">Worthington, M. (2010) 'Play is a Complex Landscape: Imagination and Symbolic Meanings', in Broadhead, P., Howard, J. and Wood, E. (eds) </w:t>
      </w:r>
      <w:r w:rsidRPr="00D9324F">
        <w:rPr>
          <w:rFonts w:eastAsia="Times New Roman" w:cstheme="minorHAnsi"/>
          <w:i/>
          <w:iCs/>
          <w:lang w:eastAsia="en-GB"/>
        </w:rPr>
        <w:t>Play and Learning in the Early Years</w:t>
      </w:r>
      <w:r w:rsidRPr="00D9324F">
        <w:rPr>
          <w:rFonts w:eastAsia="Times New Roman" w:cstheme="minorHAnsi"/>
          <w:lang w:eastAsia="en-GB"/>
        </w:rPr>
        <w:t>. London: SAGE, pp. 127–144.</w:t>
      </w:r>
    </w:p>
    <w:p w14:paraId="7F45FF06" w14:textId="77777777" w:rsidR="006135F3" w:rsidRPr="00D042AF" w:rsidRDefault="006135F3" w:rsidP="00B7699F">
      <w:pPr>
        <w:spacing w:line="360" w:lineRule="auto"/>
        <w:rPr>
          <w:rFonts w:cstheme="minorHAnsi"/>
        </w:rPr>
      </w:pPr>
    </w:p>
    <w:sectPr w:rsidR="006135F3" w:rsidRPr="00D042A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A4DB4" w14:textId="77777777" w:rsidR="00CF70FC" w:rsidRDefault="00CF70FC" w:rsidP="001254C4">
      <w:pPr>
        <w:spacing w:after="0" w:line="240" w:lineRule="auto"/>
      </w:pPr>
      <w:r>
        <w:separator/>
      </w:r>
    </w:p>
  </w:endnote>
  <w:endnote w:type="continuationSeparator" w:id="0">
    <w:p w14:paraId="6AEE48B9" w14:textId="77777777" w:rsidR="00CF70FC" w:rsidRDefault="00CF70FC" w:rsidP="00125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421141"/>
      <w:docPartObj>
        <w:docPartGallery w:val="Page Numbers (Bottom of Page)"/>
        <w:docPartUnique/>
      </w:docPartObj>
    </w:sdtPr>
    <w:sdtEndPr>
      <w:rPr>
        <w:noProof/>
      </w:rPr>
    </w:sdtEndPr>
    <w:sdtContent>
      <w:p w14:paraId="2B54134D" w14:textId="5595E14D" w:rsidR="001254C4" w:rsidRDefault="00125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0D6CB" w14:textId="77777777" w:rsidR="001254C4" w:rsidRDefault="00125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A145" w14:textId="77777777" w:rsidR="00CF70FC" w:rsidRDefault="00CF70FC" w:rsidP="001254C4">
      <w:pPr>
        <w:spacing w:after="0" w:line="240" w:lineRule="auto"/>
      </w:pPr>
      <w:r>
        <w:separator/>
      </w:r>
    </w:p>
  </w:footnote>
  <w:footnote w:type="continuationSeparator" w:id="0">
    <w:p w14:paraId="53BFA6EF" w14:textId="77777777" w:rsidR="00CF70FC" w:rsidRDefault="00CF70FC" w:rsidP="00125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E134A" w14:textId="74D03F92" w:rsidR="001254C4" w:rsidRDefault="001254C4">
    <w:pPr>
      <w:pStyle w:val="Header"/>
    </w:pPr>
    <w:r>
      <w:t>ECEY6010                                                               2216689                                                         Erin Lawrence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24F"/>
    <w:rsid w:val="001254C4"/>
    <w:rsid w:val="00415602"/>
    <w:rsid w:val="00606ADF"/>
    <w:rsid w:val="006135F3"/>
    <w:rsid w:val="0068781D"/>
    <w:rsid w:val="008D0A68"/>
    <w:rsid w:val="00A4617E"/>
    <w:rsid w:val="00AE010A"/>
    <w:rsid w:val="00B7699F"/>
    <w:rsid w:val="00CF70FC"/>
    <w:rsid w:val="00D042AF"/>
    <w:rsid w:val="00D9324F"/>
    <w:rsid w:val="00DF05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FA079"/>
  <w15:chartTrackingRefBased/>
  <w15:docId w15:val="{0CDB268F-36F9-4E79-9B3E-A3BD55047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932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932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932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24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9324F"/>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932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324F"/>
    <w:rPr>
      <w:b/>
      <w:bCs/>
    </w:rPr>
  </w:style>
  <w:style w:type="character" w:styleId="Emphasis">
    <w:name w:val="Emphasis"/>
    <w:basedOn w:val="DefaultParagraphFont"/>
    <w:uiPriority w:val="20"/>
    <w:qFormat/>
    <w:rsid w:val="00D9324F"/>
    <w:rPr>
      <w:i/>
      <w:iCs/>
    </w:rPr>
  </w:style>
  <w:style w:type="character" w:customStyle="1" w:styleId="Heading3Char">
    <w:name w:val="Heading 3 Char"/>
    <w:basedOn w:val="DefaultParagraphFont"/>
    <w:link w:val="Heading3"/>
    <w:uiPriority w:val="9"/>
    <w:semiHidden/>
    <w:rsid w:val="00D9324F"/>
    <w:rPr>
      <w:rFonts w:asciiTheme="majorHAnsi" w:eastAsiaTheme="majorEastAsia" w:hAnsiTheme="majorHAnsi" w:cstheme="majorBidi"/>
      <w:color w:val="1F3763" w:themeColor="accent1" w:themeShade="7F"/>
      <w:sz w:val="24"/>
      <w:szCs w:val="24"/>
    </w:rPr>
  </w:style>
  <w:style w:type="character" w:customStyle="1" w:styleId="font-semibold">
    <w:name w:val="font-semibold"/>
    <w:basedOn w:val="DefaultParagraphFont"/>
    <w:rsid w:val="00D9324F"/>
  </w:style>
  <w:style w:type="paragraph" w:styleId="Header">
    <w:name w:val="header"/>
    <w:basedOn w:val="Normal"/>
    <w:link w:val="HeaderChar"/>
    <w:uiPriority w:val="99"/>
    <w:unhideWhenUsed/>
    <w:rsid w:val="00125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4C4"/>
  </w:style>
  <w:style w:type="paragraph" w:styleId="Footer">
    <w:name w:val="footer"/>
    <w:basedOn w:val="Normal"/>
    <w:link w:val="FooterChar"/>
    <w:uiPriority w:val="99"/>
    <w:unhideWhenUsed/>
    <w:rsid w:val="00125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20831">
      <w:bodyDiv w:val="1"/>
      <w:marLeft w:val="0"/>
      <w:marRight w:val="0"/>
      <w:marTop w:val="0"/>
      <w:marBottom w:val="0"/>
      <w:divBdr>
        <w:top w:val="none" w:sz="0" w:space="0" w:color="auto"/>
        <w:left w:val="none" w:sz="0" w:space="0" w:color="auto"/>
        <w:bottom w:val="none" w:sz="0" w:space="0" w:color="auto"/>
        <w:right w:val="none" w:sz="0" w:space="0" w:color="auto"/>
      </w:divBdr>
    </w:div>
    <w:div w:id="662851359">
      <w:bodyDiv w:val="1"/>
      <w:marLeft w:val="0"/>
      <w:marRight w:val="0"/>
      <w:marTop w:val="0"/>
      <w:marBottom w:val="0"/>
      <w:divBdr>
        <w:top w:val="none" w:sz="0" w:space="0" w:color="auto"/>
        <w:left w:val="none" w:sz="0" w:space="0" w:color="auto"/>
        <w:bottom w:val="none" w:sz="0" w:space="0" w:color="auto"/>
        <w:right w:val="none" w:sz="0" w:space="0" w:color="auto"/>
      </w:divBdr>
      <w:divsChild>
        <w:div w:id="117846691">
          <w:marLeft w:val="0"/>
          <w:marRight w:val="0"/>
          <w:marTop w:val="0"/>
          <w:marBottom w:val="0"/>
          <w:divBdr>
            <w:top w:val="none" w:sz="0" w:space="0" w:color="auto"/>
            <w:left w:val="none" w:sz="0" w:space="0" w:color="auto"/>
            <w:bottom w:val="none" w:sz="0" w:space="0" w:color="auto"/>
            <w:right w:val="none" w:sz="0" w:space="0" w:color="auto"/>
          </w:divBdr>
        </w:div>
      </w:divsChild>
    </w:div>
    <w:div w:id="68552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6" ma:contentTypeDescription="Create a new document." ma:contentTypeScope="" ma:versionID="aba78d2776ae707e9e29c32da051658f">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c090ea92bd94e9a585ba31e2cb6032f5"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9B9D0384-65AB-4FDB-B339-7CF7D401E605}">
  <ds:schemaRefs>
    <ds:schemaRef ds:uri="http://schemas.microsoft.com/sharepoint/v3/contenttype/forms"/>
  </ds:schemaRefs>
</ds:datastoreItem>
</file>

<file path=customXml/itemProps2.xml><?xml version="1.0" encoding="utf-8"?>
<ds:datastoreItem xmlns:ds="http://schemas.openxmlformats.org/officeDocument/2006/customXml" ds:itemID="{CD03AC2E-C8F3-42B1-842A-8355E3C9AD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C3D36B-7DA8-43E7-B0F3-A9A14BBE6974}">
  <ds:schemaRefs>
    <ds:schemaRef ds:uri="http://schemas.microsoft.com/office/2006/metadata/properties"/>
    <ds:schemaRef ds:uri="http://schemas.microsoft.com/office/infopath/2007/PartnerControls"/>
    <ds:schemaRef ds:uri="f856874f-9946-48cd-ac29-4cb76853c4c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6668</Words>
  <Characters>38010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eleroo1966@hotmail.com</dc:creator>
  <cp:keywords/>
  <dc:description/>
  <cp:lastModifiedBy>Erin Lawrence (2216689)</cp:lastModifiedBy>
  <cp:revision>6</cp:revision>
  <dcterms:created xsi:type="dcterms:W3CDTF">2026-06-13T11:59:00Z</dcterms:created>
  <dcterms:modified xsi:type="dcterms:W3CDTF">2026-06-13T19:56:00Z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ad5169e7-441a-4923-9b1d-369f9777cdbd</vt:lpwstr>
  </property>
  <property fmtid="{D5CDD505-2E9C-101B-9397-08002B2CF9AE}" pid="3" name="ContentTypeId">
    <vt:lpwstr>0x010100341C78B1F6210C4E9A58F73BA6479D21</vt:lpwstr>
  </property>
</Properties>
</file>