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6657A5B2" w:rsidP="6657A5B2" w:rsidRDefault="6657A5B2" w14:paraId="482141E9" w14:textId="34073919">
      <w:pPr>
        <w:rPr>
          <w:rFonts w:ascii="Calibri" w:hAnsi="Calibri" w:eastAsia="Calibri" w:cs="Calibri"/>
          <w:b/>
          <w:bCs/>
          <w:sz w:val="52"/>
          <w:szCs w:val="52"/>
        </w:rPr>
      </w:pPr>
    </w:p>
    <w:p w:rsidR="6657A5B2" w:rsidP="6657A5B2" w:rsidRDefault="6657A5B2" w14:paraId="0FB9526E" w14:textId="5DE8A324">
      <w:pPr>
        <w:rPr>
          <w:rFonts w:ascii="Calibri" w:hAnsi="Calibri" w:eastAsia="Calibri" w:cs="Calibri"/>
          <w:b/>
          <w:bCs/>
          <w:sz w:val="52"/>
          <w:szCs w:val="52"/>
        </w:rPr>
      </w:pPr>
    </w:p>
    <w:p w:rsidR="6657A5B2" w:rsidP="6657A5B2" w:rsidRDefault="6657A5B2" w14:paraId="2C83D4DF" w14:textId="543EC00E">
      <w:pPr>
        <w:rPr>
          <w:rFonts w:ascii="Calibri" w:hAnsi="Calibri" w:eastAsia="Calibri" w:cs="Calibri"/>
          <w:b/>
          <w:bCs/>
          <w:sz w:val="52"/>
          <w:szCs w:val="52"/>
        </w:rPr>
      </w:pPr>
    </w:p>
    <w:p w:rsidR="76CD3567" w:rsidP="76CD3567" w:rsidRDefault="76CD3567" w14:paraId="32B3E288" w14:textId="49E744EE">
      <w:pPr>
        <w:rPr>
          <w:rFonts w:ascii="Calibri" w:hAnsi="Calibri" w:eastAsia="Calibri" w:cs="Calibri"/>
          <w:sz w:val="52"/>
          <w:szCs w:val="52"/>
        </w:rPr>
      </w:pPr>
      <w:r w:rsidRPr="76CD3567">
        <w:rPr>
          <w:rFonts w:ascii="Calibri" w:hAnsi="Calibri" w:eastAsia="Calibri" w:cs="Calibri"/>
          <w:b/>
          <w:bCs/>
          <w:sz w:val="52"/>
          <w:szCs w:val="52"/>
        </w:rPr>
        <w:t>University of Wales Trinity Saint David</w:t>
      </w:r>
    </w:p>
    <w:p w:rsidR="76CD3567" w:rsidP="76CD3567" w:rsidRDefault="76CD3567" w14:paraId="10FC249A" w14:textId="627AEF25">
      <w:pPr>
        <w:ind w:left="1440" w:firstLine="720"/>
        <w:rPr>
          <w:rFonts w:ascii="Calibri" w:hAnsi="Calibri" w:eastAsia="Calibri" w:cs="Calibri"/>
          <w:sz w:val="28"/>
          <w:szCs w:val="28"/>
        </w:rPr>
      </w:pPr>
    </w:p>
    <w:p w:rsidR="76CD3567" w:rsidP="76CD3567" w:rsidRDefault="76CD3567" w14:paraId="1F23864C" w14:textId="56AC92CF">
      <w:pPr>
        <w:rPr>
          <w:rFonts w:ascii="Calibri" w:hAnsi="Calibri" w:eastAsia="Calibri" w:cs="Calibri"/>
          <w:b/>
          <w:bCs/>
          <w:color w:val="000000" w:themeColor="text1"/>
          <w:sz w:val="48"/>
          <w:szCs w:val="48"/>
        </w:rPr>
      </w:pPr>
      <w:r w:rsidRPr="76CD3567">
        <w:rPr>
          <w:rFonts w:ascii="Calibri" w:hAnsi="Calibri" w:eastAsia="Calibri" w:cs="Calibri"/>
          <w:b/>
          <w:bCs/>
          <w:color w:val="000000" w:themeColor="text1"/>
          <w:sz w:val="48"/>
          <w:szCs w:val="48"/>
        </w:rPr>
        <w:t xml:space="preserve">Programme: </w:t>
      </w:r>
      <w:r w:rsidRPr="76CD3567">
        <w:rPr>
          <w:rFonts w:ascii="Calibri" w:hAnsi="Calibri" w:eastAsia="Calibri" w:cs="Calibri"/>
          <w:b/>
          <w:bCs/>
          <w:color w:val="000000" w:themeColor="text1"/>
          <w:sz w:val="36"/>
          <w:szCs w:val="36"/>
        </w:rPr>
        <w:t>Certificate of Higher Education in Skills for the Workplace</w:t>
      </w:r>
    </w:p>
    <w:p w:rsidR="76CD3567" w:rsidP="76CD3567" w:rsidRDefault="76CD3567" w14:paraId="2FD3C0F8" w14:textId="2821A061">
      <w:pPr>
        <w:rPr>
          <w:rFonts w:ascii="Calibri" w:hAnsi="Calibri" w:eastAsia="Calibri" w:cs="Calibri"/>
          <w:b/>
          <w:bCs/>
          <w:color w:val="000000" w:themeColor="text1"/>
          <w:sz w:val="48"/>
          <w:szCs w:val="48"/>
        </w:rPr>
      </w:pPr>
      <w:r w:rsidRPr="76CD3567">
        <w:rPr>
          <w:rFonts w:ascii="Calibri" w:hAnsi="Calibri" w:eastAsia="Calibri" w:cs="Calibri"/>
          <w:b/>
          <w:bCs/>
          <w:color w:val="000000" w:themeColor="text1"/>
          <w:sz w:val="48"/>
          <w:szCs w:val="48"/>
        </w:rPr>
        <w:t xml:space="preserve">Module: </w:t>
      </w:r>
      <w:r w:rsidRPr="76CD3567">
        <w:rPr>
          <w:rFonts w:ascii="Calibri" w:hAnsi="Calibri" w:eastAsia="Calibri" w:cs="Calibri"/>
          <w:b/>
          <w:bCs/>
          <w:color w:val="000000" w:themeColor="text1"/>
          <w:sz w:val="36"/>
          <w:szCs w:val="36"/>
        </w:rPr>
        <w:t>Effective Team Work and Communication</w:t>
      </w:r>
    </w:p>
    <w:p w:rsidR="76CD3567" w:rsidP="76CD3567" w:rsidRDefault="76CD3567" w14:paraId="5DCEC827" w14:textId="6F31BA67">
      <w:pPr>
        <w:rPr>
          <w:rFonts w:ascii="Calibri" w:hAnsi="Calibri" w:eastAsia="Calibri" w:cs="Calibri"/>
          <w:sz w:val="28"/>
          <w:szCs w:val="28"/>
        </w:rPr>
      </w:pPr>
      <w:r w:rsidRPr="76CD3567">
        <w:rPr>
          <w:rFonts w:ascii="Calibri" w:hAnsi="Calibri" w:eastAsia="Calibri" w:cs="Calibri"/>
          <w:b/>
          <w:bCs/>
          <w:sz w:val="48"/>
          <w:szCs w:val="48"/>
        </w:rPr>
        <w:t>Module code:</w:t>
      </w:r>
      <w:r w:rsidRPr="76CD3567">
        <w:rPr>
          <w:rFonts w:ascii="Calibri" w:hAnsi="Calibri" w:eastAsia="Calibri" w:cs="Calibri"/>
          <w:sz w:val="28"/>
          <w:szCs w:val="28"/>
        </w:rPr>
        <w:t xml:space="preserve"> </w:t>
      </w:r>
      <w:r w:rsidRPr="76CD3567">
        <w:rPr>
          <w:rFonts w:ascii="Calibri" w:hAnsi="Calibri" w:eastAsia="Calibri" w:cs="Calibri"/>
          <w:b/>
          <w:bCs/>
          <w:sz w:val="36"/>
          <w:szCs w:val="36"/>
        </w:rPr>
        <w:t>BMSW4002</w:t>
      </w:r>
    </w:p>
    <w:p w:rsidR="76CD3567" w:rsidP="76CD3567" w:rsidRDefault="76CD3567" w14:paraId="37F0904C" w14:textId="10F79485">
      <w:pPr>
        <w:rPr>
          <w:rFonts w:ascii="Calibri" w:hAnsi="Calibri" w:eastAsia="Calibri" w:cs="Calibri"/>
          <w:b/>
          <w:bCs/>
          <w:color w:val="000000" w:themeColor="text1"/>
          <w:sz w:val="36"/>
          <w:szCs w:val="36"/>
        </w:rPr>
      </w:pPr>
    </w:p>
    <w:p w:rsidR="76CD3567" w:rsidP="76CD3567" w:rsidRDefault="76CD3567" w14:paraId="46B78877" w14:textId="4E68496C">
      <w:pPr>
        <w:rPr>
          <w:rFonts w:ascii="Calibri" w:hAnsi="Calibri" w:eastAsia="Calibri" w:cs="Calibri"/>
          <w:sz w:val="28"/>
          <w:szCs w:val="28"/>
        </w:rPr>
      </w:pPr>
      <w:r w:rsidRPr="76CD3567">
        <w:rPr>
          <w:rFonts w:ascii="Calibri" w:hAnsi="Calibri" w:eastAsia="Calibri" w:cs="Calibri"/>
          <w:sz w:val="28"/>
          <w:szCs w:val="28"/>
        </w:rPr>
        <w:t>By Hermann Jacquelin Dady</w:t>
      </w:r>
    </w:p>
    <w:p w:rsidR="76CD3567" w:rsidP="76CD3567" w:rsidRDefault="76CD3567" w14:paraId="6E474DF0" w14:textId="319CB7D8">
      <w:pPr>
        <w:rPr>
          <w:rFonts w:ascii="Calibri" w:hAnsi="Calibri" w:eastAsia="Calibri" w:cs="Calibri"/>
          <w:sz w:val="28"/>
          <w:szCs w:val="28"/>
        </w:rPr>
      </w:pPr>
      <w:r w:rsidRPr="76CD3567">
        <w:rPr>
          <w:rFonts w:ascii="Calibri" w:hAnsi="Calibri" w:eastAsia="Calibri" w:cs="Calibri"/>
          <w:sz w:val="28"/>
          <w:szCs w:val="28"/>
        </w:rPr>
        <w:t>Student ID: 2022686</w:t>
      </w:r>
    </w:p>
    <w:p w:rsidR="76CD3567" w:rsidP="76CD3567" w:rsidRDefault="76CD3567" w14:paraId="3D8D2FC7" w14:textId="2F1F2227">
      <w:pPr>
        <w:rPr>
          <w:rFonts w:ascii="Calibri" w:hAnsi="Calibri" w:eastAsia="Calibri" w:cs="Calibri"/>
          <w:sz w:val="28"/>
          <w:szCs w:val="28"/>
        </w:rPr>
      </w:pPr>
      <w:r w:rsidRPr="76CD3567">
        <w:rPr>
          <w:rFonts w:ascii="Calibri" w:hAnsi="Calibri" w:eastAsia="Calibri" w:cs="Calibri"/>
          <w:sz w:val="28"/>
          <w:szCs w:val="28"/>
        </w:rPr>
        <w:t>Lecturer: Sadiq Soban</w:t>
      </w:r>
    </w:p>
    <w:p w:rsidR="76CD3567" w:rsidP="76CD3567" w:rsidRDefault="76CD3567" w14:paraId="76F5DD18" w14:textId="5943ECAC">
      <w:pPr>
        <w:rPr>
          <w:rFonts w:ascii="Calibri" w:hAnsi="Calibri" w:eastAsia="Calibri" w:cs="Calibri"/>
          <w:sz w:val="28"/>
          <w:szCs w:val="28"/>
        </w:rPr>
      </w:pPr>
      <w:r w:rsidRPr="76CD3567">
        <w:rPr>
          <w:rFonts w:ascii="Calibri" w:hAnsi="Calibri" w:eastAsia="Calibri" w:cs="Calibri"/>
          <w:sz w:val="28"/>
          <w:szCs w:val="28"/>
        </w:rPr>
        <w:t>Date: 01/05/2022</w:t>
      </w:r>
    </w:p>
    <w:p w:rsidR="76CD3567" w:rsidP="5B6290AB" w:rsidRDefault="76CD3567" w14:paraId="4494EDD5" w14:textId="4A9AB156">
      <w:pPr>
        <w:spacing w:after="120"/>
        <w:ind w:left="2160"/>
        <w:rPr>
          <w:rFonts w:ascii="Calibri" w:hAnsi="Calibri" w:eastAsia="Calibri" w:cs="Calibri"/>
          <w:b/>
          <w:bCs/>
          <w:color w:val="FF0000"/>
          <w:sz w:val="32"/>
          <w:szCs w:val="32"/>
        </w:rPr>
      </w:pPr>
    </w:p>
    <w:p w:rsidR="76CD3567" w:rsidP="76CD3567" w:rsidRDefault="76CD3567" w14:paraId="2523E1F8" w14:textId="76037102">
      <w:pPr>
        <w:spacing w:after="120"/>
        <w:ind w:left="2160" w:firstLine="720"/>
        <w:rPr>
          <w:rFonts w:ascii="Calibri" w:hAnsi="Calibri" w:eastAsia="Calibri" w:cs="Calibri"/>
          <w:b/>
          <w:bCs/>
          <w:color w:val="FF0000"/>
          <w:sz w:val="32"/>
          <w:szCs w:val="32"/>
        </w:rPr>
      </w:pPr>
    </w:p>
    <w:p w:rsidR="76CD3567" w:rsidP="76CD3567" w:rsidRDefault="76CD3567" w14:paraId="1977E1DF" w14:textId="1D016E37">
      <w:pPr>
        <w:spacing w:after="120"/>
        <w:ind w:left="2160" w:firstLine="720"/>
        <w:rPr>
          <w:rFonts w:ascii="Calibri" w:hAnsi="Calibri" w:eastAsia="Calibri" w:cs="Calibri"/>
          <w:b/>
          <w:bCs/>
          <w:color w:val="FF0000"/>
          <w:sz w:val="32"/>
          <w:szCs w:val="32"/>
        </w:rPr>
      </w:pPr>
    </w:p>
    <w:p w:rsidR="76CD3567" w:rsidP="76CD3567" w:rsidRDefault="76CD3567" w14:paraId="6885B6C9" w14:textId="1425284B">
      <w:pPr>
        <w:spacing w:after="120"/>
        <w:ind w:left="2160" w:firstLine="720"/>
        <w:rPr>
          <w:rFonts w:ascii="Calibri" w:hAnsi="Calibri" w:eastAsia="Calibri" w:cs="Calibri"/>
          <w:b/>
          <w:bCs/>
          <w:color w:val="FF0000"/>
          <w:sz w:val="32"/>
          <w:szCs w:val="32"/>
        </w:rPr>
      </w:pPr>
    </w:p>
    <w:p w:rsidR="6657A5B2" w:rsidP="66C0105C" w:rsidRDefault="6657A5B2" w14:paraId="428751C6" w14:noSpellErr="1" w14:textId="22B81D6D">
      <w:pPr>
        <w:pStyle w:val="Normal"/>
        <w:spacing w:after="120"/>
        <w:ind w:left="2160" w:firstLine="0"/>
        <w:rPr>
          <w:rFonts w:ascii="Calibri" w:hAnsi="Calibri" w:eastAsia="Calibri" w:cs="Calibri"/>
          <w:b w:val="1"/>
          <w:bCs w:val="1"/>
          <w:color w:val="FF0000"/>
          <w:sz w:val="32"/>
          <w:szCs w:val="32"/>
        </w:rPr>
      </w:pPr>
    </w:p>
    <w:p w:rsidR="6657A5B2" w:rsidP="6657A5B2" w:rsidRDefault="6657A5B2" w14:paraId="58C59921" w14:textId="14B75336">
      <w:pPr>
        <w:spacing w:after="120"/>
        <w:ind w:left="2160" w:firstLine="720"/>
        <w:rPr>
          <w:rFonts w:ascii="Calibri" w:hAnsi="Calibri" w:eastAsia="Calibri" w:cs="Calibri"/>
          <w:b/>
          <w:bCs/>
          <w:color w:val="FF0000"/>
          <w:sz w:val="32"/>
          <w:szCs w:val="32"/>
        </w:rPr>
      </w:pPr>
    </w:p>
    <w:p w:rsidR="6657A5B2" w:rsidP="6657A5B2" w:rsidRDefault="6657A5B2" w14:paraId="7C1CA17A" w14:textId="3077ED4F">
      <w:pPr>
        <w:spacing w:after="120"/>
        <w:ind w:left="2160" w:firstLine="720"/>
        <w:rPr>
          <w:rFonts w:ascii="Calibri" w:hAnsi="Calibri" w:eastAsia="Calibri" w:cs="Calibri"/>
          <w:b/>
          <w:bCs/>
          <w:color w:val="FF0000"/>
          <w:sz w:val="32"/>
          <w:szCs w:val="32"/>
        </w:rPr>
      </w:pPr>
    </w:p>
    <w:p w:rsidR="6657A5B2" w:rsidP="6657A5B2" w:rsidRDefault="6657A5B2" w14:paraId="069FF3F6" w14:textId="15CFB9C5">
      <w:pPr>
        <w:spacing w:after="120"/>
        <w:ind w:left="2160" w:firstLine="720"/>
        <w:rPr>
          <w:rFonts w:ascii="Calibri" w:hAnsi="Calibri" w:eastAsia="Calibri" w:cs="Calibri"/>
          <w:b/>
          <w:bCs/>
          <w:color w:val="FF0000"/>
          <w:sz w:val="32"/>
          <w:szCs w:val="32"/>
        </w:rPr>
      </w:pPr>
    </w:p>
    <w:p w:rsidR="66C0105C" w:rsidP="66C0105C" w:rsidRDefault="66C0105C" w14:noSpellErr="1" w14:paraId="61E03F4B" w14:textId="06C7F993">
      <w:pPr>
        <w:pStyle w:val="Normal"/>
        <w:spacing w:after="120"/>
        <w:ind w:left="2160" w:firstLine="720"/>
        <w:rPr>
          <w:rFonts w:ascii="Calibri" w:hAnsi="Calibri" w:eastAsia="Calibri" w:cs="Calibri"/>
          <w:b w:val="1"/>
          <w:bCs w:val="1"/>
          <w:color w:val="FF0000"/>
          <w:sz w:val="32"/>
          <w:szCs w:val="32"/>
        </w:rPr>
      </w:pPr>
    </w:p>
    <w:p w:rsidR="66C0105C" w:rsidP="66C0105C" w:rsidRDefault="66C0105C" w14:paraId="6946E914" w14:textId="590F464D">
      <w:pPr>
        <w:pStyle w:val="Normal"/>
        <w:spacing w:after="120"/>
        <w:ind w:left="2160" w:firstLine="720"/>
        <w:rPr>
          <w:rFonts w:ascii="Calibri" w:hAnsi="Calibri" w:eastAsia="Calibri" w:cs="Calibri"/>
          <w:b w:val="1"/>
          <w:bCs w:val="1"/>
          <w:color w:val="FF0000"/>
          <w:sz w:val="32"/>
          <w:szCs w:val="32"/>
        </w:rPr>
      </w:pPr>
    </w:p>
    <w:p w:rsidR="66C0105C" w:rsidP="66C0105C" w:rsidRDefault="66C0105C" w14:paraId="5A01E23B" w14:textId="11721322">
      <w:pPr>
        <w:pStyle w:val="Normal"/>
        <w:spacing w:after="120"/>
        <w:ind w:left="2160" w:firstLine="720"/>
        <w:rPr>
          <w:rFonts w:ascii="Calibri" w:hAnsi="Calibri" w:eastAsia="Calibri" w:cs="Calibri"/>
          <w:b w:val="1"/>
          <w:bCs w:val="1"/>
          <w:color w:val="FF0000"/>
          <w:sz w:val="32"/>
          <w:szCs w:val="32"/>
        </w:rPr>
      </w:pPr>
    </w:p>
    <w:p w:rsidR="76CD3567" w:rsidP="76CD3567" w:rsidRDefault="76CD3567" w14:paraId="4CBA3C4B" w14:textId="0DA40B83">
      <w:pPr>
        <w:spacing w:after="120"/>
        <w:ind w:left="2160" w:firstLine="720"/>
        <w:rPr>
          <w:rFonts w:ascii="Calibri" w:hAnsi="Calibri" w:eastAsia="Calibri" w:cs="Calibri"/>
          <w:color w:val="FF0000"/>
          <w:sz w:val="32"/>
          <w:szCs w:val="32"/>
        </w:rPr>
      </w:pPr>
      <w:r w:rsidRPr="76CD3567">
        <w:rPr>
          <w:rFonts w:ascii="Calibri" w:hAnsi="Calibri" w:eastAsia="Calibri" w:cs="Calibri"/>
          <w:b/>
          <w:bCs/>
          <w:color w:val="FF0000"/>
          <w:sz w:val="32"/>
          <w:szCs w:val="32"/>
        </w:rPr>
        <w:t>Tables of contents</w:t>
      </w:r>
    </w:p>
    <w:p w:rsidR="76CD3567" w:rsidP="76CD3567" w:rsidRDefault="76CD3567" w14:paraId="2D6D1D09" w14:textId="04B9FBE8">
      <w:pPr>
        <w:spacing w:after="120"/>
        <w:rPr>
          <w:rFonts w:ascii="Calibri" w:hAnsi="Calibri" w:eastAsia="Calibri" w:cs="Calibri"/>
          <w:color w:val="FF0000"/>
          <w:sz w:val="28"/>
          <w:szCs w:val="28"/>
        </w:rPr>
      </w:pPr>
    </w:p>
    <w:p w:rsidR="76CD3567" w:rsidP="76CD3567" w:rsidRDefault="76CD3567" w14:paraId="0E370278" w14:textId="67812016">
      <w:pPr>
        <w:spacing w:after="120"/>
        <w:rPr>
          <w:rFonts w:ascii="Calibri" w:hAnsi="Calibri" w:eastAsia="Calibri" w:cs="Calibri"/>
          <w:color w:val="FF0000"/>
          <w:sz w:val="28"/>
          <w:szCs w:val="28"/>
        </w:rPr>
      </w:pPr>
      <w:r w:rsidRPr="76CD3567">
        <w:rPr>
          <w:rFonts w:ascii="Calibri" w:hAnsi="Calibri" w:eastAsia="Calibri" w:cs="Calibri"/>
          <w:b/>
          <w:bCs/>
          <w:color w:val="FF0000"/>
          <w:sz w:val="28"/>
          <w:szCs w:val="28"/>
        </w:rPr>
        <w:t>Pages</w:t>
      </w:r>
    </w:p>
    <w:p w:rsidR="76CD3567" w:rsidP="0392DEEE" w:rsidRDefault="76CD3567" w14:paraId="12F34133" w14:textId="58E9E7BE">
      <w:pPr>
        <w:spacing w:after="120"/>
        <w:rPr>
          <w:rFonts w:ascii="Arial" w:hAnsi="Arial" w:eastAsia="Arial" w:cs="Arial"/>
          <w:b/>
          <w:bCs/>
          <w:color w:val="000000" w:themeColor="text1"/>
          <w:sz w:val="28"/>
          <w:szCs w:val="28"/>
        </w:rPr>
      </w:pPr>
      <w:r w:rsidRPr="0392DEEE">
        <w:rPr>
          <w:rFonts w:ascii="Calibri" w:hAnsi="Calibri" w:eastAsia="Calibri" w:cs="Calibri"/>
          <w:b/>
          <w:bCs/>
          <w:color w:val="000000" w:themeColor="text1"/>
          <w:sz w:val="28"/>
          <w:szCs w:val="28"/>
        </w:rPr>
        <w:t>1.</w:t>
      </w:r>
      <w:r>
        <w:tab/>
      </w:r>
      <w:r w:rsidRPr="0392DEEE">
        <w:rPr>
          <w:rFonts w:ascii="Calibri" w:hAnsi="Calibri" w:eastAsia="Calibri" w:cs="Calibri"/>
          <w:b/>
          <w:bCs/>
          <w:color w:val="000000" w:themeColor="text1"/>
          <w:sz w:val="28"/>
          <w:szCs w:val="28"/>
        </w:rPr>
        <w:t>Introduction</w:t>
      </w:r>
    </w:p>
    <w:p w:rsidR="76CD3567" w:rsidP="0392DEEE" w:rsidRDefault="76CD3567" w14:paraId="142EBFA5" w14:textId="3D84FFF7">
      <w:pPr>
        <w:spacing w:after="1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2.</w:t>
      </w:r>
      <w:r>
        <w:tab/>
      </w:r>
      <w:r w:rsidRPr="0392DEEE">
        <w:rPr>
          <w:rFonts w:ascii="Calibri" w:hAnsi="Calibri" w:eastAsia="Calibri" w:cs="Calibri"/>
          <w:b/>
          <w:bCs/>
          <w:color w:val="000000" w:themeColor="text1"/>
          <w:sz w:val="28"/>
          <w:szCs w:val="28"/>
        </w:rPr>
        <w:t>Origins of communication</w:t>
      </w:r>
    </w:p>
    <w:p w:rsidR="76CD3567" w:rsidP="0392DEEE" w:rsidRDefault="76CD3567" w14:paraId="1A87B1A2" w14:textId="22B22EE7">
      <w:pPr>
        <w:spacing w:after="1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 xml:space="preserve">3. </w:t>
      </w:r>
      <w:r>
        <w:tab/>
      </w:r>
      <w:r w:rsidRPr="0392DEEE">
        <w:rPr>
          <w:rFonts w:ascii="Calibri" w:hAnsi="Calibri" w:eastAsia="Calibri" w:cs="Calibri"/>
          <w:b/>
          <w:bCs/>
          <w:color w:val="000000" w:themeColor="text1"/>
          <w:sz w:val="28"/>
          <w:szCs w:val="28"/>
        </w:rPr>
        <w:t>Methods of communication</w:t>
      </w:r>
    </w:p>
    <w:p w:rsidR="76CD3567" w:rsidP="0392DEEE" w:rsidRDefault="76CD3567" w14:paraId="6E3A9D0C" w14:textId="38D612F9">
      <w:pPr>
        <w:spacing w:after="1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4.</w:t>
      </w:r>
      <w:r>
        <w:tab/>
      </w:r>
      <w:r w:rsidRPr="0392DEEE">
        <w:rPr>
          <w:rFonts w:ascii="Calibri" w:hAnsi="Calibri" w:eastAsia="Calibri" w:cs="Calibri"/>
          <w:b/>
          <w:bCs/>
          <w:color w:val="000000" w:themeColor="text1"/>
          <w:sz w:val="28"/>
          <w:szCs w:val="28"/>
        </w:rPr>
        <w:t>Models of communication and its pioneers</w:t>
      </w:r>
    </w:p>
    <w:p w:rsidR="76CD3567" w:rsidP="0392DEEE" w:rsidRDefault="76CD3567" w14:paraId="1D0E7369" w14:textId="13BA5E1E">
      <w:pPr>
        <w:spacing w:after="1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5.</w:t>
      </w:r>
      <w:r>
        <w:tab/>
      </w:r>
      <w:r w:rsidRPr="0392DEEE">
        <w:rPr>
          <w:rFonts w:ascii="Calibri" w:hAnsi="Calibri" w:eastAsia="Calibri" w:cs="Calibri"/>
          <w:b/>
          <w:bCs/>
          <w:color w:val="000000" w:themeColor="text1"/>
          <w:sz w:val="28"/>
          <w:szCs w:val="28"/>
        </w:rPr>
        <w:t>Shannon and Weaver Mathematical Model of Communication, 1949</w:t>
      </w:r>
    </w:p>
    <w:p w:rsidR="76CD3567" w:rsidP="76CD3567" w:rsidRDefault="76CD3567" w14:paraId="6D6B6EF1" w14:textId="6048CD68">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a) Communication skills adopted and advantages</w:t>
      </w:r>
    </w:p>
    <w:p w:rsidR="76CD3567" w:rsidP="76CD3567" w:rsidRDefault="76CD3567" w14:paraId="263114B2" w14:textId="5D7BDECA">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b) Disadvantages</w:t>
      </w:r>
    </w:p>
    <w:p w:rsidR="76CD3567" w:rsidP="0392DEEE" w:rsidRDefault="76CD3567" w14:paraId="421A4EA7" w14:textId="5E18E630">
      <w:pPr>
        <w:spacing w:after="1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6.</w:t>
      </w:r>
      <w:r>
        <w:tab/>
      </w:r>
      <w:r w:rsidRPr="0392DEEE">
        <w:rPr>
          <w:rFonts w:ascii="Calibri" w:hAnsi="Calibri" w:eastAsia="Calibri" w:cs="Calibri"/>
          <w:b/>
          <w:bCs/>
          <w:color w:val="000000" w:themeColor="text1"/>
          <w:sz w:val="28"/>
          <w:szCs w:val="28"/>
        </w:rPr>
        <w:t>Schramm’s Model of Communication</w:t>
      </w:r>
    </w:p>
    <w:p w:rsidR="76CD3567" w:rsidP="76CD3567" w:rsidRDefault="76CD3567" w14:paraId="0909B42A" w14:textId="2251BF09">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a) Communication skills adopted and advantages</w:t>
      </w:r>
    </w:p>
    <w:p w:rsidR="76CD3567" w:rsidP="76CD3567" w:rsidRDefault="76CD3567" w14:paraId="7E5F4618" w14:textId="19705A25">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b) Disadvantages</w:t>
      </w:r>
    </w:p>
    <w:p w:rsidR="76CD3567" w:rsidP="0392DEEE" w:rsidRDefault="76CD3567" w14:paraId="57718DF3" w14:textId="643B723D">
      <w:pPr>
        <w:spacing w:after="1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7.</w:t>
      </w:r>
      <w:r>
        <w:tab/>
      </w:r>
      <w:r w:rsidRPr="0392DEEE">
        <w:rPr>
          <w:rFonts w:ascii="Calibri" w:hAnsi="Calibri" w:eastAsia="Calibri" w:cs="Calibri"/>
          <w:b/>
          <w:bCs/>
          <w:color w:val="000000" w:themeColor="text1"/>
          <w:sz w:val="28"/>
          <w:szCs w:val="28"/>
        </w:rPr>
        <w:t>Berlo’s Model of Communication</w:t>
      </w:r>
    </w:p>
    <w:p w:rsidR="76CD3567" w:rsidP="76CD3567" w:rsidRDefault="76CD3567" w14:paraId="1446595C" w14:textId="19DD5F39">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a) Communication skills adopted and advantages</w:t>
      </w:r>
    </w:p>
    <w:p w:rsidR="76CD3567" w:rsidP="76CD3567" w:rsidRDefault="76CD3567" w14:paraId="5F840182" w14:textId="3702E372">
      <w:pPr>
        <w:spacing w:after="120"/>
        <w:rPr>
          <w:rFonts w:ascii="Calibri" w:hAnsi="Calibri" w:eastAsia="Calibri" w:cs="Calibri"/>
          <w:color w:val="000000" w:themeColor="text1"/>
          <w:sz w:val="28"/>
          <w:szCs w:val="28"/>
        </w:rPr>
      </w:pPr>
      <w:r w:rsidRPr="0392DEEE">
        <w:rPr>
          <w:rFonts w:ascii="Calibri" w:hAnsi="Calibri" w:eastAsia="Calibri" w:cs="Calibri"/>
          <w:color w:val="000000" w:themeColor="text1"/>
          <w:sz w:val="28"/>
          <w:szCs w:val="28"/>
        </w:rPr>
        <w:t>b) Disadvantages</w:t>
      </w:r>
    </w:p>
    <w:p w:rsidR="0392DEEE" w:rsidP="0392DEEE" w:rsidRDefault="0392DEEE" w14:paraId="7091C72D" w14:textId="50D21733">
      <w:pPr>
        <w:spacing w:after="120"/>
        <w:rPr>
          <w:rFonts w:ascii="Calibri" w:hAnsi="Calibri" w:eastAsia="Calibri" w:cs="Calibri"/>
          <w:b/>
          <w:bCs/>
          <w:color w:val="000000" w:themeColor="text1"/>
          <w:sz w:val="28"/>
          <w:szCs w:val="28"/>
        </w:rPr>
      </w:pPr>
      <w:r w:rsidRPr="6657A5B2">
        <w:rPr>
          <w:rFonts w:ascii="Calibri" w:hAnsi="Calibri" w:eastAsia="Calibri" w:cs="Calibri"/>
          <w:b/>
          <w:bCs/>
          <w:color w:val="000000" w:themeColor="text1"/>
          <w:sz w:val="28"/>
          <w:szCs w:val="28"/>
        </w:rPr>
        <w:t>8) Communication Skills</w:t>
      </w:r>
    </w:p>
    <w:p w:rsidR="6657A5B2" w:rsidP="6657A5B2" w:rsidRDefault="6657A5B2" w14:paraId="1FE9F798" w14:textId="77534EFC">
      <w:pPr>
        <w:spacing w:after="120"/>
        <w:rPr>
          <w:rFonts w:ascii="Calibri" w:hAnsi="Calibri" w:eastAsia="Calibri" w:cs="Calibri"/>
          <w:b/>
          <w:bCs/>
          <w:color w:val="000000" w:themeColor="text1"/>
          <w:sz w:val="28"/>
          <w:szCs w:val="28"/>
        </w:rPr>
      </w:pPr>
      <w:r w:rsidRPr="6657A5B2">
        <w:rPr>
          <w:rFonts w:ascii="Calibri" w:hAnsi="Calibri" w:eastAsia="Calibri" w:cs="Calibri"/>
          <w:b/>
          <w:bCs/>
          <w:color w:val="000000" w:themeColor="text1"/>
          <w:sz w:val="28"/>
          <w:szCs w:val="28"/>
        </w:rPr>
        <w:t>9) Conclusion</w:t>
      </w:r>
    </w:p>
    <w:p w:rsidR="6657A5B2" w:rsidP="6657A5B2" w:rsidRDefault="6657A5B2" w14:paraId="4C87C24B" w14:textId="1BE4A14A">
      <w:pPr>
        <w:spacing w:after="120"/>
        <w:rPr>
          <w:rFonts w:ascii="Calibri" w:hAnsi="Calibri" w:eastAsia="Calibri" w:cs="Calibri"/>
          <w:b/>
          <w:bCs/>
          <w:color w:val="000000" w:themeColor="text1"/>
          <w:sz w:val="28"/>
          <w:szCs w:val="28"/>
        </w:rPr>
      </w:pPr>
      <w:r w:rsidRPr="6657A5B2">
        <w:rPr>
          <w:rFonts w:ascii="Calibri" w:hAnsi="Calibri" w:eastAsia="Calibri" w:cs="Calibri"/>
          <w:b/>
          <w:bCs/>
          <w:color w:val="000000" w:themeColor="text1"/>
          <w:sz w:val="28"/>
          <w:szCs w:val="28"/>
        </w:rPr>
        <w:t>10) Reference</w:t>
      </w:r>
    </w:p>
    <w:p w:rsidR="76CD3567" w:rsidP="76CD3567" w:rsidRDefault="76CD3567" w14:paraId="7B4D46E0" w14:textId="44FD4023">
      <w:pPr>
        <w:spacing w:after="120"/>
        <w:rPr>
          <w:rFonts w:ascii="Calibri" w:hAnsi="Calibri" w:eastAsia="Calibri" w:cs="Calibri"/>
          <w:color w:val="000000" w:themeColor="text1"/>
          <w:sz w:val="28"/>
          <w:szCs w:val="28"/>
        </w:rPr>
      </w:pPr>
    </w:p>
    <w:p w:rsidR="76CD3567" w:rsidP="76CD3567" w:rsidRDefault="76CD3567" w14:paraId="4712C7CB" w14:textId="4DAC908C">
      <w:pPr>
        <w:spacing w:after="120"/>
        <w:rPr>
          <w:rFonts w:ascii="Calibri" w:hAnsi="Calibri" w:eastAsia="Calibri" w:cs="Calibri"/>
          <w:color w:val="000000" w:themeColor="text1"/>
          <w:sz w:val="28"/>
          <w:szCs w:val="28"/>
        </w:rPr>
      </w:pPr>
    </w:p>
    <w:p w:rsidR="76CD3567" w:rsidP="76CD3567" w:rsidRDefault="76CD3567" w14:paraId="2C0A8268" w14:textId="5B4ACD85">
      <w:pPr>
        <w:spacing w:after="120"/>
        <w:rPr>
          <w:rFonts w:ascii="Calibri" w:hAnsi="Calibri" w:eastAsia="Calibri" w:cs="Calibri"/>
          <w:color w:val="000000" w:themeColor="text1"/>
          <w:sz w:val="28"/>
          <w:szCs w:val="28"/>
        </w:rPr>
      </w:pPr>
    </w:p>
    <w:p w:rsidR="76CD3567" w:rsidP="76CD3567" w:rsidRDefault="76CD3567" w14:paraId="4C1F6704" w14:textId="5EEFBBDF">
      <w:pPr>
        <w:pStyle w:val="ListParagraph"/>
        <w:spacing w:after="120"/>
        <w:rPr>
          <w:rFonts w:ascii="Calibri" w:hAnsi="Calibri" w:eastAsia="Calibri" w:cs="Calibri"/>
          <w:color w:val="000000" w:themeColor="text1"/>
          <w:sz w:val="28"/>
          <w:szCs w:val="28"/>
        </w:rPr>
      </w:pPr>
    </w:p>
    <w:p w:rsidR="76CD3567" w:rsidP="66C0105C" w:rsidRDefault="76CD3567" w14:paraId="73AE3809" w14:textId="2C73D99C" w14:noSpellErr="1">
      <w:pPr>
        <w:pStyle w:val="ListParagraph"/>
        <w:spacing w:after="120"/>
        <w:ind w:left="0"/>
        <w:rPr>
          <w:rFonts w:ascii="Calibri" w:hAnsi="Calibri" w:eastAsia="Calibri" w:cs="Calibri"/>
          <w:color w:val="000000" w:themeColor="text1"/>
          <w:sz w:val="28"/>
          <w:szCs w:val="28"/>
        </w:rPr>
      </w:pPr>
    </w:p>
    <w:p w:rsidR="66C0105C" w:rsidP="66C0105C" w:rsidRDefault="66C0105C" w14:paraId="2FE537E7" w14:textId="1058B387">
      <w:pPr>
        <w:pStyle w:val="ListParagraph"/>
        <w:spacing w:after="120"/>
        <w:ind w:left="0"/>
        <w:rPr>
          <w:rFonts w:ascii="Calibri" w:hAnsi="Calibri" w:eastAsia="Calibri" w:cs="Calibri"/>
          <w:color w:val="000000" w:themeColor="text1" w:themeTint="FF" w:themeShade="FF"/>
          <w:sz w:val="28"/>
          <w:szCs w:val="28"/>
        </w:rPr>
      </w:pPr>
    </w:p>
    <w:p w:rsidR="66C0105C" w:rsidP="66C0105C" w:rsidRDefault="66C0105C" w14:paraId="43B1957C" w14:textId="5F43BC48">
      <w:pPr>
        <w:pStyle w:val="ListParagraph"/>
        <w:spacing w:after="120"/>
        <w:ind w:left="0"/>
        <w:rPr>
          <w:rFonts w:ascii="Calibri" w:hAnsi="Calibri" w:eastAsia="Calibri" w:cs="Calibri"/>
          <w:color w:val="000000" w:themeColor="text1" w:themeTint="FF" w:themeShade="FF"/>
          <w:sz w:val="28"/>
          <w:szCs w:val="28"/>
        </w:rPr>
      </w:pPr>
    </w:p>
    <w:p w:rsidR="76CD3567" w:rsidP="66C0105C" w:rsidRDefault="76CD3567" w14:paraId="3FEA92ED" w14:textId="46958041">
      <w:pPr>
        <w:pStyle w:val="ListParagraph"/>
        <w:numPr>
          <w:ilvl w:val="1"/>
          <w:numId w:val="6"/>
        </w:numPr>
        <w:spacing w:after="120"/>
        <w:rPr>
          <w:rFonts w:eastAsia="" w:eastAsiaTheme="minorEastAsia"/>
          <w:b w:val="1"/>
          <w:bCs w:val="1"/>
          <w:color w:val="000000" w:themeColor="text1"/>
          <w:sz w:val="28"/>
          <w:szCs w:val="28"/>
          <w:u w:val="single"/>
        </w:rPr>
      </w:pPr>
      <w:r w:rsidRPr="66C0105C" w:rsidR="56DF5212">
        <w:rPr>
          <w:rFonts w:ascii="Calibri" w:hAnsi="Calibri" w:eastAsia="Calibri" w:cs="Calibri"/>
          <w:b w:val="1"/>
          <w:bCs w:val="1"/>
          <w:color w:val="000000" w:themeColor="text1" w:themeTint="FF" w:themeShade="FF"/>
          <w:sz w:val="28"/>
          <w:szCs w:val="28"/>
          <w:u w:val="single"/>
        </w:rPr>
        <w:t>Introduction</w:t>
      </w:r>
    </w:p>
    <w:p w:rsidR="76CD3567" w:rsidP="76CD3567" w:rsidRDefault="76CD3567" w14:paraId="47062445" w14:textId="167E88F1">
      <w:pPr>
        <w:rPr>
          <w:rFonts w:ascii="Arial" w:hAnsi="Arial" w:eastAsia="Arial" w:cs="Arial"/>
          <w:color w:val="000000" w:themeColor="text1"/>
          <w:sz w:val="23"/>
          <w:szCs w:val="23"/>
        </w:rPr>
      </w:pPr>
      <w:r w:rsidRPr="76CD3567">
        <w:rPr>
          <w:rFonts w:ascii="Arial" w:hAnsi="Arial" w:eastAsia="Arial" w:cs="Arial"/>
          <w:color w:val="000000" w:themeColor="text1"/>
          <w:sz w:val="23"/>
          <w:szCs w:val="23"/>
        </w:rPr>
        <w:t xml:space="preserve">Communication is a basic way of exchanging information between oneself and others by speaking, writing or some other medium methods with the objective to convey or share message, idea, or feelings. What is important to note is that communication can be positive as well as negative depending on its methods and purpose. </w:t>
      </w:r>
    </w:p>
    <w:p w:rsidR="76CD3567" w:rsidP="76CD3567" w:rsidRDefault="76CD3567" w14:paraId="6B84B17C" w14:textId="0F3A699D">
      <w:pPr>
        <w:rPr>
          <w:rFonts w:ascii="Arial" w:hAnsi="Arial" w:eastAsia="Arial" w:cs="Arial"/>
          <w:color w:val="000000" w:themeColor="text1"/>
          <w:sz w:val="23"/>
          <w:szCs w:val="23"/>
        </w:rPr>
      </w:pPr>
      <w:r w:rsidRPr="76CD3567">
        <w:rPr>
          <w:rFonts w:ascii="Arial" w:hAnsi="Arial" w:eastAsia="Arial" w:cs="Arial"/>
          <w:color w:val="000000" w:themeColor="text1"/>
          <w:sz w:val="23"/>
          <w:szCs w:val="23"/>
        </w:rPr>
        <w:t>Throughout history, communication has always been part of people live and various methods have existed to achieve this. People have invented all sort of methods for short distance as well as long distance communication. From the prehistoric time when our ancestors were yelling, used animals' horns, beat drums, smoke signal to today's technology.</w:t>
      </w:r>
    </w:p>
    <w:p w:rsidR="76CD3567" w:rsidP="76CD3567" w:rsidRDefault="76CD3567" w14:paraId="4D94FAE1" w14:textId="092723B9">
      <w:pPr>
        <w:rPr>
          <w:rFonts w:ascii="Arial" w:hAnsi="Arial" w:eastAsia="Arial" w:cs="Arial"/>
          <w:color w:val="000000" w:themeColor="text1"/>
          <w:sz w:val="23"/>
          <w:szCs w:val="23"/>
        </w:rPr>
      </w:pPr>
      <w:r w:rsidRPr="76CD3567">
        <w:rPr>
          <w:rFonts w:ascii="Arial" w:hAnsi="Arial" w:eastAsia="Arial" w:cs="Arial"/>
          <w:color w:val="000000" w:themeColor="text1"/>
          <w:sz w:val="23"/>
          <w:szCs w:val="23"/>
        </w:rPr>
        <w:t xml:space="preserve">Technology has paved way for the creation of smart devices to make communication faster, entertaining, fun, destructive depending on its intended purpose and use. As computer is getting faster so is our way of life. Today you can access, contact, and research any part of the world at the touch of your fingertips. </w:t>
      </w:r>
    </w:p>
    <w:p w:rsidR="76CD3567" w:rsidP="76CD3567" w:rsidRDefault="76CD3567" w14:paraId="473DEBBE" w14:textId="5CF8C418">
      <w:pPr>
        <w:rPr>
          <w:rFonts w:ascii="Calibri" w:hAnsi="Calibri" w:eastAsia="Calibri" w:cs="Calibri"/>
          <w:color w:val="000000" w:themeColor="text1"/>
          <w:sz w:val="23"/>
          <w:szCs w:val="23"/>
        </w:rPr>
      </w:pPr>
      <w:r w:rsidRPr="76CD3567">
        <w:rPr>
          <w:rFonts w:ascii="Arial" w:hAnsi="Arial" w:eastAsia="Arial" w:cs="Arial"/>
          <w:color w:val="000000" w:themeColor="text1"/>
          <w:sz w:val="23"/>
          <w:szCs w:val="23"/>
        </w:rPr>
        <w:t>From birth to death our lives have been transformed by our need to communicate via technology. We have a better understand of our world today due to our fast technology intellect. Technology has made learning more fun and convenient. Having fun using technology software and tools to research, collect and deliver my assignment is another example of the impact of modern technology. And the purpose for this technology is to communicate at all costs. We simply cannot live without communication and its methods</w:t>
      </w:r>
    </w:p>
    <w:p w:rsidR="76CD3567" w:rsidP="76CD3567" w:rsidRDefault="76CD3567" w14:paraId="1FC952C9" w14:textId="11F27D9A">
      <w:pPr>
        <w:ind w:left="720"/>
        <w:rPr>
          <w:rFonts w:ascii="Calibri" w:hAnsi="Calibri" w:eastAsia="Calibri" w:cs="Calibri"/>
          <w:b/>
          <w:bCs/>
          <w:color w:val="000000" w:themeColor="text1"/>
          <w:sz w:val="28"/>
          <w:szCs w:val="28"/>
        </w:rPr>
      </w:pPr>
      <w:r w:rsidRPr="76CD3567">
        <w:rPr>
          <w:rFonts w:ascii="Calibri" w:hAnsi="Calibri" w:eastAsia="Calibri" w:cs="Calibri"/>
          <w:b/>
          <w:bCs/>
          <w:color w:val="000000" w:themeColor="text1"/>
          <w:sz w:val="28"/>
          <w:szCs w:val="28"/>
        </w:rPr>
        <w:t xml:space="preserve">2. </w:t>
      </w:r>
      <w:r w:rsidRPr="76CD3567">
        <w:rPr>
          <w:rFonts w:ascii="Calibri" w:hAnsi="Calibri" w:eastAsia="Calibri" w:cs="Calibri"/>
          <w:b/>
          <w:bCs/>
          <w:color w:val="000000" w:themeColor="text1"/>
          <w:sz w:val="28"/>
          <w:szCs w:val="28"/>
          <w:u w:val="single"/>
        </w:rPr>
        <w:t>Origins of Communication</w:t>
      </w:r>
    </w:p>
    <w:p w:rsidR="76CD3567" w:rsidP="76CD3567" w:rsidRDefault="76CD3567" w14:paraId="12F16636" w14:textId="5F06827F">
      <w:pPr>
        <w:rPr>
          <w:rFonts w:ascii="Arial" w:hAnsi="Arial" w:eastAsia="Arial" w:cs="Arial"/>
          <w:color w:val="000000" w:themeColor="text1"/>
          <w:sz w:val="23"/>
          <w:szCs w:val="23"/>
        </w:rPr>
      </w:pPr>
      <w:r w:rsidRPr="76CD3567">
        <w:rPr>
          <w:rFonts w:ascii="Arial" w:hAnsi="Arial" w:eastAsia="Arial" w:cs="Arial"/>
          <w:color w:val="000000" w:themeColor="text1"/>
          <w:sz w:val="23"/>
          <w:szCs w:val="23"/>
        </w:rPr>
        <w:t>The origins of communication can be traced back since the origin of speech 100,000 BCE. The human voice was the basic way of communication. Even with the creation and invention of our modern technology, the speech is our primary method of communication. The use of modern technology can be traces by symbols, drawing, painting, and its interpretation.</w:t>
      </w:r>
    </w:p>
    <w:p w:rsidR="76CD3567" w:rsidP="76CD3567" w:rsidRDefault="76CD3567" w14:paraId="0415A747" w14:textId="77E713E7">
      <w:pPr>
        <w:rPr>
          <w:rFonts w:ascii="Calibri" w:hAnsi="Calibri" w:eastAsia="Calibri" w:cs="Calibri"/>
          <w:b/>
          <w:bCs/>
          <w:color w:val="000000" w:themeColor="text1"/>
          <w:sz w:val="27"/>
          <w:szCs w:val="27"/>
        </w:rPr>
      </w:pPr>
      <w:r w:rsidRPr="76CD3567">
        <w:rPr>
          <w:rFonts w:ascii="Calibri" w:hAnsi="Calibri" w:eastAsia="Calibri" w:cs="Calibri"/>
          <w:b/>
          <w:bCs/>
          <w:color w:val="000000" w:themeColor="text1"/>
          <w:sz w:val="27"/>
          <w:szCs w:val="27"/>
        </w:rPr>
        <w:t xml:space="preserve">3. </w:t>
      </w:r>
      <w:r w:rsidRPr="76CD3567">
        <w:rPr>
          <w:rFonts w:ascii="Calibri" w:hAnsi="Calibri" w:eastAsia="Calibri" w:cs="Calibri"/>
          <w:b/>
          <w:bCs/>
          <w:color w:val="000000" w:themeColor="text1"/>
          <w:sz w:val="27"/>
          <w:szCs w:val="27"/>
          <w:u w:val="single"/>
        </w:rPr>
        <w:t>Methods of Communication</w:t>
      </w:r>
    </w:p>
    <w:p w:rsidR="76CD3567" w:rsidP="76CD3567" w:rsidRDefault="76CD3567" w14:paraId="59B5EFD6" w14:textId="771DB16D">
      <w:pPr>
        <w:spacing w:after="120"/>
        <w:rPr>
          <w:rFonts w:ascii="Arial" w:hAnsi="Arial" w:eastAsia="Arial" w:cs="Arial"/>
          <w:color w:val="000000" w:themeColor="text1"/>
          <w:sz w:val="28"/>
          <w:szCs w:val="28"/>
        </w:rPr>
      </w:pPr>
      <w:r w:rsidRPr="76CD3567">
        <w:rPr>
          <w:rFonts w:ascii="Arial" w:hAnsi="Arial" w:eastAsia="Arial" w:cs="Arial"/>
          <w:color w:val="000000" w:themeColor="text1"/>
          <w:sz w:val="23"/>
          <w:szCs w:val="23"/>
        </w:rPr>
        <w:t>There are various methods of communication today and theses vary depending on the type of message oneself wish to convey and its method of deliverance. Just to name a few; verbal, written, face-to face, television, text, oral, emails, website, video messaging. There are also the styles of communication that can be passive, aggressive, assertive to a recipient by way of listening or reading.</w:t>
      </w:r>
    </w:p>
    <w:p w:rsidR="76CD3567" w:rsidP="76CD3567" w:rsidRDefault="76CD3567" w14:paraId="08930E64" w14:textId="2D73714C">
      <w:pPr>
        <w:spacing w:after="120"/>
        <w:rPr>
          <w:rFonts w:ascii="Arial" w:hAnsi="Arial" w:eastAsia="Arial" w:cs="Arial"/>
          <w:color w:val="000000" w:themeColor="text1"/>
          <w:sz w:val="23"/>
          <w:szCs w:val="23"/>
        </w:rPr>
      </w:pPr>
    </w:p>
    <w:p w:rsidR="76CD3567" w:rsidP="66C0105C" w:rsidRDefault="76CD3567" w14:paraId="272B93FE" w14:textId="3E546047" w14:noSpellErr="1">
      <w:pPr>
        <w:spacing w:after="120"/>
        <w:ind w:firstLine="0"/>
        <w:rPr>
          <w:rFonts w:ascii="Arial" w:hAnsi="Arial" w:eastAsia="Arial" w:cs="Arial"/>
          <w:color w:val="000000" w:themeColor="text1"/>
          <w:sz w:val="23"/>
          <w:szCs w:val="23"/>
        </w:rPr>
      </w:pPr>
      <w:r w:rsidRPr="66C0105C" w:rsidR="56DF5212">
        <w:rPr>
          <w:rFonts w:ascii="Arial" w:hAnsi="Arial" w:eastAsia="Arial" w:cs="Arial"/>
          <w:b w:val="1"/>
          <w:bCs w:val="1"/>
          <w:color w:val="000000" w:themeColor="text1" w:themeTint="FF" w:themeShade="FF"/>
          <w:sz w:val="27"/>
          <w:szCs w:val="27"/>
        </w:rPr>
        <w:t>4.</w:t>
      </w:r>
      <w:r w:rsidRPr="66C0105C" w:rsidR="56DF5212">
        <w:rPr>
          <w:rFonts w:ascii="Arial" w:hAnsi="Arial" w:eastAsia="Arial" w:cs="Arial"/>
          <w:color w:val="000000" w:themeColor="text1" w:themeTint="FF" w:themeShade="FF"/>
          <w:sz w:val="23"/>
          <w:szCs w:val="23"/>
        </w:rPr>
        <w:t xml:space="preserve"> </w:t>
      </w:r>
      <w:r w:rsidRPr="66C0105C" w:rsidR="56DF5212">
        <w:rPr>
          <w:rFonts w:ascii="Calibri" w:hAnsi="Calibri" w:eastAsia="Calibri" w:cs="Calibri"/>
          <w:b w:val="1"/>
          <w:bCs w:val="1"/>
          <w:color w:val="000000" w:themeColor="text1" w:themeTint="FF" w:themeShade="FF"/>
          <w:sz w:val="27"/>
          <w:szCs w:val="27"/>
          <w:u w:val="single"/>
        </w:rPr>
        <w:t>Models of communication and its Pioneers</w:t>
      </w:r>
      <w:r>
        <w:tab/>
      </w:r>
    </w:p>
    <w:p w:rsidR="76CD3567" w:rsidP="0392DEEE" w:rsidRDefault="76CD3567" w14:paraId="03637144" w14:textId="63CAEC6D">
      <w:pPr>
        <w:spacing w:after="120"/>
        <w:ind w:firstLine="720"/>
        <w:rPr>
          <w:rFonts w:ascii="Calibri" w:hAnsi="Calibri" w:eastAsia="Calibri" w:cs="Calibri"/>
          <w:b/>
          <w:bCs/>
          <w:color w:val="000000" w:themeColor="text1"/>
          <w:sz w:val="27"/>
          <w:szCs w:val="27"/>
        </w:rPr>
      </w:pPr>
      <w:r w:rsidRPr="0392DEEE">
        <w:rPr>
          <w:rFonts w:ascii="Calibri" w:hAnsi="Calibri" w:eastAsia="Calibri" w:cs="Calibri"/>
          <w:color w:val="000000" w:themeColor="text1"/>
          <w:sz w:val="27"/>
          <w:szCs w:val="27"/>
        </w:rPr>
        <w:t>S</w:t>
      </w:r>
      <w:r w:rsidRPr="0392DEEE">
        <w:rPr>
          <w:rFonts w:ascii="Calibri" w:hAnsi="Calibri" w:eastAsia="Calibri" w:cs="Calibri"/>
          <w:b/>
          <w:bCs/>
          <w:color w:val="000000" w:themeColor="text1"/>
          <w:sz w:val="27"/>
          <w:szCs w:val="27"/>
        </w:rPr>
        <w:t>hannon and Weaver Model of Communication, 1949</w:t>
      </w:r>
    </w:p>
    <w:p w:rsidR="76CD3567" w:rsidP="0392DEEE" w:rsidRDefault="76CD3567" w14:paraId="2C10369B" w14:textId="48D14DC4">
      <w:pPr>
        <w:spacing w:after="120"/>
        <w:ind w:firstLine="7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Schramm’s Model of Communication, 1954</w:t>
      </w:r>
    </w:p>
    <w:p w:rsidR="76CD3567" w:rsidP="0392DEEE" w:rsidRDefault="76CD3567" w14:paraId="7FB5538C" w14:textId="12797894">
      <w:pPr>
        <w:spacing w:after="120"/>
        <w:ind w:firstLine="720"/>
        <w:rPr>
          <w:rFonts w:ascii="Calibri" w:hAnsi="Calibri" w:eastAsia="Calibri" w:cs="Calibri"/>
          <w:b/>
          <w:bCs/>
          <w:color w:val="000000" w:themeColor="text1"/>
          <w:sz w:val="27"/>
          <w:szCs w:val="27"/>
        </w:rPr>
      </w:pPr>
      <w:r w:rsidRPr="0392DEEE">
        <w:rPr>
          <w:rFonts w:ascii="Calibri" w:hAnsi="Calibri" w:eastAsia="Calibri" w:cs="Calibri"/>
          <w:b/>
          <w:bCs/>
          <w:color w:val="000000" w:themeColor="text1"/>
          <w:sz w:val="27"/>
          <w:szCs w:val="27"/>
        </w:rPr>
        <w:lastRenderedPageBreak/>
        <w:t>Berlo’s Model of Communication,1960</w:t>
      </w:r>
    </w:p>
    <w:p w:rsidR="76CD3567" w:rsidP="76CD3567" w:rsidRDefault="76CD3567" w14:paraId="1BFFBD29" w14:textId="2E6A9B24">
      <w:pPr>
        <w:spacing w:after="120"/>
        <w:ind w:firstLine="720"/>
        <w:rPr>
          <w:rFonts w:ascii="Calibri" w:hAnsi="Calibri" w:eastAsia="Calibri" w:cs="Calibri"/>
          <w:color w:val="000000" w:themeColor="text1"/>
          <w:sz w:val="27"/>
          <w:szCs w:val="27"/>
        </w:rPr>
      </w:pPr>
    </w:p>
    <w:p w:rsidR="66C0105C" w:rsidP="66C0105C" w:rsidRDefault="66C0105C" w14:paraId="6C58E8F5" w14:textId="070DDB5E">
      <w:pPr>
        <w:spacing w:after="120"/>
        <w:ind w:firstLine="720"/>
        <w:rPr>
          <w:rFonts w:ascii="Calibri" w:hAnsi="Calibri" w:eastAsia="Calibri" w:cs="Calibri"/>
          <w:b w:val="1"/>
          <w:bCs w:val="1"/>
          <w:color w:val="000000" w:themeColor="text1" w:themeTint="FF" w:themeShade="FF"/>
          <w:sz w:val="27"/>
          <w:szCs w:val="27"/>
        </w:rPr>
      </w:pPr>
    </w:p>
    <w:p w:rsidR="66C0105C" w:rsidP="66C0105C" w:rsidRDefault="66C0105C" w14:paraId="0310D1F0" w14:textId="31853880">
      <w:pPr>
        <w:spacing w:after="120"/>
        <w:ind w:firstLine="720"/>
        <w:rPr>
          <w:rFonts w:ascii="Calibri" w:hAnsi="Calibri" w:eastAsia="Calibri" w:cs="Calibri"/>
          <w:b w:val="1"/>
          <w:bCs w:val="1"/>
          <w:color w:val="000000" w:themeColor="text1" w:themeTint="FF" w:themeShade="FF"/>
          <w:sz w:val="27"/>
          <w:szCs w:val="27"/>
        </w:rPr>
      </w:pPr>
    </w:p>
    <w:p w:rsidR="76CD3567" w:rsidP="76CD3567" w:rsidRDefault="76CD3567" w14:paraId="68E4E422" w14:textId="0D6F9052">
      <w:pPr>
        <w:spacing w:after="120"/>
        <w:ind w:firstLine="720"/>
        <w:rPr>
          <w:rFonts w:ascii="Calibri" w:hAnsi="Calibri" w:eastAsia="Calibri" w:cs="Calibri"/>
          <w:b/>
          <w:bCs/>
          <w:color w:val="000000" w:themeColor="text1"/>
          <w:sz w:val="27"/>
          <w:szCs w:val="27"/>
          <w:u w:val="single"/>
        </w:rPr>
      </w:pPr>
      <w:r w:rsidRPr="0392DEEE">
        <w:rPr>
          <w:rFonts w:ascii="Calibri" w:hAnsi="Calibri" w:eastAsia="Calibri" w:cs="Calibri"/>
          <w:b/>
          <w:bCs/>
          <w:color w:val="000000" w:themeColor="text1"/>
          <w:sz w:val="27"/>
          <w:szCs w:val="27"/>
        </w:rPr>
        <w:t>5.</w:t>
      </w:r>
      <w:r w:rsidRPr="0392DEEE">
        <w:rPr>
          <w:rFonts w:ascii="Calibri" w:hAnsi="Calibri" w:eastAsia="Calibri" w:cs="Calibri"/>
          <w:color w:val="000000" w:themeColor="text1"/>
          <w:sz w:val="27"/>
          <w:szCs w:val="27"/>
        </w:rPr>
        <w:t xml:space="preserve"> </w:t>
      </w:r>
      <w:r w:rsidRPr="0392DEEE">
        <w:rPr>
          <w:rFonts w:ascii="Calibri" w:hAnsi="Calibri" w:eastAsia="Calibri" w:cs="Calibri"/>
          <w:b/>
          <w:bCs/>
          <w:color w:val="000000" w:themeColor="text1"/>
          <w:sz w:val="27"/>
          <w:szCs w:val="27"/>
          <w:u w:val="single"/>
        </w:rPr>
        <w:t>Shannon and Weaver Model of Communication, 1949</w:t>
      </w:r>
    </w:p>
    <w:p w:rsidR="76CD3567" w:rsidP="0392DEEE" w:rsidRDefault="76CD3567" w14:paraId="5D079FA8" w14:textId="4E084393">
      <w:pPr>
        <w:spacing w:after="120"/>
        <w:ind w:firstLine="7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A) Communication skills adopted</w:t>
      </w:r>
    </w:p>
    <w:p w:rsidR="76CD3567" w:rsidP="76CD3567" w:rsidRDefault="76CD3567" w14:paraId="008952C9" w14:textId="56770A33">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 xml:space="preserve">The model of communication adopted by Shannon and Weaver through mathematics and science was to permit our understanding of communication using technology systems which directly impacts all aspects of life. This model is based on the use of data transmission of technology from the sender to the receiver. When computer and technology combine have made it possible to overcome all limitations on how fast we communicate with accuracy with much more reliability. </w:t>
      </w:r>
    </w:p>
    <w:p w:rsidR="76CD3567" w:rsidP="76CD3567" w:rsidRDefault="76CD3567" w14:paraId="66F340C3" w14:textId="3626F818">
      <w:pPr>
        <w:spacing w:after="120"/>
        <w:rPr>
          <w:rFonts w:ascii="Calibri" w:hAnsi="Calibri" w:eastAsia="Calibri" w:cs="Calibri"/>
          <w:color w:val="000000" w:themeColor="text1"/>
          <w:sz w:val="28"/>
          <w:szCs w:val="28"/>
        </w:rPr>
      </w:pPr>
      <w:r>
        <w:rPr>
          <w:noProof/>
        </w:rPr>
        <mc:AlternateContent>
          <mc:Choice Requires="wpg">
            <w:drawing>
              <wp:inline distT="0" distB="0" distL="0" distR="0" wp14:anchorId="4BAC7928" wp14:editId="50C86A17">
                <wp:extent cx="5873115" cy="1409700"/>
                <wp:effectExtent l="0" t="0" r="13335" b="19050"/>
                <wp:docPr id="1707911452" name="Group 13"/>
                <wp:cNvGraphicFramePr/>
                <a:graphic xmlns:a="http://schemas.openxmlformats.org/drawingml/2006/main">
                  <a:graphicData uri="http://schemas.microsoft.com/office/word/2010/wordprocessingGroup">
                    <wpg:wgp>
                      <wpg:cNvGrpSpPr/>
                      <wpg:grpSpPr>
                        <a:xfrm>
                          <a:off x="0" y="0"/>
                          <a:ext cx="5873115" cy="1409700"/>
                          <a:chOff x="0" y="0"/>
                          <a:chExt cx="5029200" cy="1409700"/>
                        </a:xfrm>
                      </wpg:grpSpPr>
                      <wps:wsp>
                        <wps:cNvPr id="2" name="Rectangle 2"/>
                        <wps:cNvSpPr/>
                        <wps:spPr>
                          <a:xfrm>
                            <a:off x="0" y="0"/>
                            <a:ext cx="1143000" cy="571500"/>
                          </a:xfrm>
                          <a:prstGeom prst="rect">
                            <a:avLst/>
                          </a:prstGeom>
                          <a:solidFill>
                            <a:schemeClr val="lt1"/>
                          </a:solidFill>
                          <a:ln>
                            <a:solidFill>
                              <a:srgbClr val="000000"/>
                            </a:solidFill>
                          </a:ln>
                        </wps:spPr>
                        <wps:txbx>
                          <w:txbxContent>
                            <w:p w:rsidR="00E30D59" w:rsidP="00E30D59" w:rsidRDefault="00941EC3" w14:paraId="65EC34BD" w14:textId="77777777">
                              <w:pPr>
                                <w:rPr>
                                  <w:sz w:val="24"/>
                                  <w:szCs w:val="24"/>
                                  <w:lang w:val="en-US"/>
                                </w:rPr>
                              </w:pPr>
                              <w:r>
                                <w:rPr>
                                  <w:lang w:val="en-US"/>
                                </w:rPr>
                                <w:t>information source</w:t>
                              </w:r>
                            </w:p>
                          </w:txbxContent>
                        </wps:txbx>
                        <wps:bodyPr anchor="t"/>
                      </wps:wsp>
                      <wps:wsp>
                        <wps:cNvPr id="3" name="Rectangle 3"/>
                        <wps:cNvSpPr/>
                        <wps:spPr>
                          <a:xfrm>
                            <a:off x="1447800" y="38100"/>
                            <a:ext cx="809625" cy="523875"/>
                          </a:xfrm>
                          <a:prstGeom prst="rect">
                            <a:avLst/>
                          </a:prstGeom>
                          <a:solidFill>
                            <a:schemeClr val="lt1"/>
                          </a:solidFill>
                          <a:ln>
                            <a:solidFill>
                              <a:srgbClr val="000000"/>
                            </a:solidFill>
                          </a:ln>
                        </wps:spPr>
                        <wps:txbx>
                          <w:txbxContent>
                            <w:p w:rsidR="00E30D59" w:rsidP="00E30D59" w:rsidRDefault="00941EC3" w14:paraId="49BCBA56" w14:textId="77777777">
                              <w:pPr>
                                <w:rPr>
                                  <w:sz w:val="24"/>
                                  <w:szCs w:val="24"/>
                                  <w:lang w:val="en-US"/>
                                </w:rPr>
                              </w:pPr>
                              <w:r>
                                <w:rPr>
                                  <w:lang w:val="en-US"/>
                                </w:rPr>
                                <w:t>transmitter</w:t>
                              </w:r>
                            </w:p>
                          </w:txbxContent>
                        </wps:txbx>
                        <wps:bodyPr anchor="t"/>
                      </wps:wsp>
                      <wps:wsp>
                        <wps:cNvPr id="4" name="Rectangle 4"/>
                        <wps:cNvSpPr/>
                        <wps:spPr>
                          <a:xfrm>
                            <a:off x="2466975" y="333375"/>
                            <a:ext cx="276225" cy="190500"/>
                          </a:xfrm>
                          <a:prstGeom prst="rect">
                            <a:avLst/>
                          </a:prstGeom>
                          <a:solidFill>
                            <a:schemeClr val="lt1"/>
                          </a:solidFill>
                          <a:ln>
                            <a:solidFill>
                              <a:srgbClr val="000000"/>
                            </a:solidFill>
                          </a:ln>
                        </wps:spPr>
                        <wps:bodyPr anchor="t"/>
                      </wps:wsp>
                      <wps:wsp>
                        <wps:cNvPr id="5" name="Rectangle 5"/>
                        <wps:cNvSpPr/>
                        <wps:spPr>
                          <a:xfrm>
                            <a:off x="3057525" y="95250"/>
                            <a:ext cx="876300" cy="457200"/>
                          </a:xfrm>
                          <a:prstGeom prst="rect">
                            <a:avLst/>
                          </a:prstGeom>
                          <a:solidFill>
                            <a:schemeClr val="lt1"/>
                          </a:solidFill>
                          <a:ln>
                            <a:solidFill>
                              <a:srgbClr val="000000"/>
                            </a:solidFill>
                          </a:ln>
                        </wps:spPr>
                        <wps:txbx>
                          <w:txbxContent>
                            <w:p w:rsidR="00E30D59" w:rsidP="00E30D59" w:rsidRDefault="00941EC3" w14:paraId="23F31515" w14:textId="77777777">
                              <w:pPr>
                                <w:rPr>
                                  <w:sz w:val="24"/>
                                  <w:szCs w:val="24"/>
                                  <w:lang w:val="en-US"/>
                                </w:rPr>
                              </w:pPr>
                              <w:r>
                                <w:rPr>
                                  <w:lang w:val="en-US"/>
                                </w:rPr>
                                <w:t>receiver</w:t>
                              </w:r>
                            </w:p>
                          </w:txbxContent>
                        </wps:txbx>
                        <wps:bodyPr anchor="t"/>
                      </wps:wsp>
                      <wps:wsp>
                        <wps:cNvPr id="6" name="Rectangle 6"/>
                        <wps:cNvSpPr/>
                        <wps:spPr>
                          <a:xfrm>
                            <a:off x="4248150" y="171450"/>
                            <a:ext cx="781050" cy="342900"/>
                          </a:xfrm>
                          <a:prstGeom prst="rect">
                            <a:avLst/>
                          </a:prstGeom>
                          <a:solidFill>
                            <a:schemeClr val="lt1"/>
                          </a:solidFill>
                          <a:ln>
                            <a:solidFill>
                              <a:srgbClr val="000000"/>
                            </a:solidFill>
                          </a:ln>
                        </wps:spPr>
                        <wps:txbx>
                          <w:txbxContent>
                            <w:p w:rsidR="00E30D59" w:rsidP="00E30D59" w:rsidRDefault="00941EC3" w14:paraId="434AB4A1" w14:textId="77777777">
                              <w:pPr>
                                <w:rPr>
                                  <w:sz w:val="24"/>
                                  <w:szCs w:val="24"/>
                                  <w:lang w:val="en-US"/>
                                </w:rPr>
                              </w:pPr>
                              <w:r>
                                <w:rPr>
                                  <w:lang w:val="en-US"/>
                                </w:rPr>
                                <w:t>message</w:t>
                              </w:r>
                            </w:p>
                          </w:txbxContent>
                        </wps:txbx>
                        <wps:bodyPr anchor="t"/>
                      </wps:wsp>
                      <wps:wsp>
                        <wps:cNvPr id="7" name="Rectangle 7"/>
                        <wps:cNvSpPr/>
                        <wps:spPr>
                          <a:xfrm>
                            <a:off x="2209800" y="1000125"/>
                            <a:ext cx="1209675" cy="409575"/>
                          </a:xfrm>
                          <a:prstGeom prst="rect">
                            <a:avLst/>
                          </a:prstGeom>
                          <a:solidFill>
                            <a:schemeClr val="lt1"/>
                          </a:solidFill>
                          <a:ln>
                            <a:solidFill>
                              <a:srgbClr val="000000"/>
                            </a:solidFill>
                          </a:ln>
                        </wps:spPr>
                        <wps:txbx>
                          <w:txbxContent>
                            <w:p w:rsidR="00E30D59" w:rsidP="00E30D59" w:rsidRDefault="00941EC3" w14:paraId="4951B381" w14:textId="77777777">
                              <w:pPr>
                                <w:rPr>
                                  <w:sz w:val="24"/>
                                  <w:szCs w:val="24"/>
                                  <w:lang w:val="en-US"/>
                                </w:rPr>
                              </w:pPr>
                              <w:r>
                                <w:rPr>
                                  <w:lang w:val="en-US"/>
                                </w:rPr>
                                <w:t>noise source</w:t>
                              </w:r>
                            </w:p>
                          </w:txbxContent>
                        </wps:txbx>
                        <wps:bodyPr anchor="t"/>
                      </wps:wsp>
                      <wps:wsp>
                        <wps:cNvPr id="8" name="Rectangle 8"/>
                        <wps:cNvSpPr/>
                        <wps:spPr>
                          <a:xfrm>
                            <a:off x="1181100" y="304800"/>
                            <a:ext cx="352425" cy="9525"/>
                          </a:xfrm>
                          <a:prstGeom prst="rect">
                            <a:avLst/>
                          </a:prstGeom>
                          <a:solidFill>
                            <a:schemeClr val="lt1"/>
                          </a:solidFill>
                          <a:ln>
                            <a:solidFill>
                              <a:srgbClr val="000000"/>
                            </a:solidFill>
                          </a:ln>
                        </wps:spPr>
                        <wps:bodyPr anchor="t"/>
                      </wps:wsp>
                      <wps:wsp>
                        <wps:cNvPr id="9" name="Arrow: Left-Right 9"/>
                        <wps:cNvSpPr/>
                        <wps:spPr>
                          <a:xfrm flipH="1">
                            <a:off x="1257300" y="276225"/>
                            <a:ext cx="171450" cy="28575"/>
                          </a:xfrm>
                          <a:prstGeom prst="lef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0" name="Arrow: Right 10"/>
                        <wps:cNvSpPr/>
                        <wps:spPr>
                          <a:xfrm>
                            <a:off x="2219325" y="381000"/>
                            <a:ext cx="295275" cy="47625"/>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1" name="Arrow: Right 11"/>
                        <wps:cNvSpPr/>
                        <wps:spPr>
                          <a:xfrm>
                            <a:off x="2762250" y="361950"/>
                            <a:ext cx="400050" cy="66675"/>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2" name="Arrow: Right 12"/>
                        <wps:cNvSpPr/>
                        <wps:spPr>
                          <a:xfrm>
                            <a:off x="3943350" y="352425"/>
                            <a:ext cx="361950" cy="28575"/>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4" name="Arrow: Up 14"/>
                        <wps:cNvSpPr/>
                        <wps:spPr>
                          <a:xfrm>
                            <a:off x="2552700" y="495300"/>
                            <a:ext cx="104775" cy="495300"/>
                          </a:xfrm>
                          <a:prstGeom prst="up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xmlns:a14="http://schemas.microsoft.com/office/drawing/2010/main" xmlns:pic="http://schemas.openxmlformats.org/drawingml/2006/picture"/>
        </mc:AlternateContent>
      </w:r>
      <w:r w:rsidRPr="76CD3567">
        <w:rPr>
          <w:rFonts w:ascii="Calibri" w:hAnsi="Calibri" w:eastAsia="Calibri" w:cs="Calibri"/>
          <w:color w:val="000000" w:themeColor="text1"/>
          <w:sz w:val="28"/>
          <w:szCs w:val="28"/>
        </w:rPr>
        <w:t>Fig.1 Schematic diagram of Shannon and Weaver model</w:t>
      </w:r>
    </w:p>
    <w:p w:rsidR="76CD3567" w:rsidP="76CD3567" w:rsidRDefault="76CD3567" w14:paraId="438309C4" w14:textId="79E56E8E">
      <w:pPr>
        <w:spacing w:after="120"/>
        <w:rPr>
          <w:rFonts w:ascii="Calibri" w:hAnsi="Calibri" w:eastAsia="Calibri" w:cs="Calibri"/>
          <w:color w:val="000000" w:themeColor="text1"/>
          <w:sz w:val="28"/>
          <w:szCs w:val="28"/>
        </w:rPr>
      </w:pPr>
    </w:p>
    <w:p w:rsidR="76CD3567" w:rsidP="0392DEEE" w:rsidRDefault="76CD3567" w14:paraId="49FDFE66" w14:textId="2D91F589">
      <w:pPr>
        <w:spacing w:after="120"/>
        <w:ind w:firstLine="720"/>
        <w:rPr>
          <w:rFonts w:ascii="Calibri" w:hAnsi="Calibri" w:eastAsia="Calibri" w:cs="Calibri"/>
          <w:b/>
          <w:bCs/>
          <w:color w:val="000000" w:themeColor="text1"/>
          <w:sz w:val="28"/>
          <w:szCs w:val="28"/>
        </w:rPr>
      </w:pPr>
      <w:r w:rsidRPr="0392DEEE">
        <w:rPr>
          <w:rFonts w:ascii="Calibri" w:hAnsi="Calibri" w:eastAsia="Calibri" w:cs="Calibri"/>
          <w:b/>
          <w:bCs/>
          <w:color w:val="000000" w:themeColor="text1"/>
          <w:sz w:val="28"/>
          <w:szCs w:val="28"/>
        </w:rPr>
        <w:t>b) Disadvantages or problems methods of representation</w:t>
      </w:r>
    </w:p>
    <w:p w:rsidR="56DF5212" w:rsidP="66C0105C" w:rsidRDefault="56DF5212" w14:paraId="3C083A46" w14:textId="5DFF5728">
      <w:pPr>
        <w:spacing w:after="120"/>
        <w:rPr>
          <w:rFonts w:ascii="Calibri" w:hAnsi="Calibri" w:eastAsia="Calibri" w:cs="Calibri"/>
          <w:color w:val="000000" w:themeColor="text1" w:themeTint="FF" w:themeShade="FF"/>
          <w:sz w:val="28"/>
          <w:szCs w:val="28"/>
        </w:rPr>
      </w:pPr>
      <w:r w:rsidRPr="66C0105C" w:rsidR="56DF5212">
        <w:rPr>
          <w:rFonts w:ascii="Calibri" w:hAnsi="Calibri" w:eastAsia="Calibri" w:cs="Calibri"/>
          <w:color w:val="000000" w:themeColor="text1" w:themeTint="FF" w:themeShade="FF"/>
          <w:sz w:val="28"/>
          <w:szCs w:val="28"/>
        </w:rPr>
        <w:t>The concept of Shannon and weaver model does in fact misrepresent the nature of human communication as human communication is not mathematical in nature. This is perceived as difficulty when applied to human communication. The technical problem is how accurately the message is transmitted and how precisely the message is conveyed. Thus, the barriers of noise source or delay when the message is transmitted and the lack of feedback. The message might get distorted sometimes as the receiver may interpret the message in a separate way. The Shannon and Weaver model was not necessarily full proof because it relied on technology science to convey a message to its recipient without taking into to account all the variable involved in the process.</w:t>
      </w:r>
    </w:p>
    <w:p w:rsidR="66C0105C" w:rsidP="66C0105C" w:rsidRDefault="66C0105C" w14:paraId="4DD9488B" w14:textId="2D876DEB">
      <w:pPr>
        <w:pStyle w:val="Normal"/>
        <w:spacing w:after="120"/>
        <w:rPr>
          <w:rFonts w:ascii="Calibri" w:hAnsi="Calibri" w:eastAsia="Calibri" w:cs="Calibri"/>
          <w:color w:val="000000" w:themeColor="text1" w:themeTint="FF" w:themeShade="FF"/>
          <w:sz w:val="28"/>
          <w:szCs w:val="28"/>
        </w:rPr>
      </w:pPr>
    </w:p>
    <w:p w:rsidR="66C0105C" w:rsidP="66C0105C" w:rsidRDefault="66C0105C" w14:paraId="43371663" w14:textId="696F456D">
      <w:pPr>
        <w:pStyle w:val="Normal"/>
        <w:spacing w:after="120"/>
        <w:rPr>
          <w:rFonts w:ascii="Calibri" w:hAnsi="Calibri" w:eastAsia="Calibri" w:cs="Calibri"/>
          <w:color w:val="000000" w:themeColor="text1" w:themeTint="FF" w:themeShade="FF"/>
          <w:sz w:val="28"/>
          <w:szCs w:val="28"/>
        </w:rPr>
      </w:pPr>
    </w:p>
    <w:p w:rsidR="66C0105C" w:rsidP="66C0105C" w:rsidRDefault="66C0105C" w14:paraId="6155DF8F" w14:textId="707EC573">
      <w:pPr>
        <w:pStyle w:val="Normal"/>
        <w:spacing w:after="120"/>
        <w:rPr>
          <w:rFonts w:ascii="Calibri" w:hAnsi="Calibri" w:eastAsia="Calibri" w:cs="Calibri"/>
          <w:color w:val="000000" w:themeColor="text1" w:themeTint="FF" w:themeShade="FF"/>
          <w:sz w:val="28"/>
          <w:szCs w:val="28"/>
        </w:rPr>
      </w:pPr>
    </w:p>
    <w:p w:rsidR="0392DEEE" w:rsidP="0392DEEE" w:rsidRDefault="0392DEEE" w14:paraId="26F15B94" w14:textId="5255E517">
      <w:pPr>
        <w:pStyle w:val="ListParagraph"/>
        <w:numPr>
          <w:ilvl w:val="0"/>
          <w:numId w:val="3"/>
        </w:numPr>
        <w:spacing w:after="120"/>
        <w:rPr>
          <w:rFonts w:eastAsiaTheme="minorEastAsia"/>
          <w:b/>
          <w:bCs/>
          <w:color w:val="000000" w:themeColor="text1"/>
          <w:sz w:val="28"/>
          <w:szCs w:val="28"/>
        </w:rPr>
      </w:pPr>
      <w:r w:rsidRPr="0392DEEE">
        <w:rPr>
          <w:rFonts w:ascii="Calibri" w:hAnsi="Calibri" w:eastAsia="Calibri" w:cs="Calibri"/>
          <w:b/>
          <w:bCs/>
          <w:color w:val="000000" w:themeColor="text1"/>
          <w:sz w:val="28"/>
          <w:szCs w:val="28"/>
        </w:rPr>
        <w:t xml:space="preserve">Case study- Maria and Pedro. How does this explain Shannon and weaver model of </w:t>
      </w:r>
      <w:r w:rsidRPr="0392DEEE" w:rsidR="00941EC3">
        <w:rPr>
          <w:rFonts w:ascii="Calibri" w:hAnsi="Calibri" w:eastAsia="Calibri" w:cs="Calibri"/>
          <w:b/>
          <w:bCs/>
          <w:color w:val="000000" w:themeColor="text1"/>
          <w:sz w:val="28"/>
          <w:szCs w:val="28"/>
        </w:rPr>
        <w:t>communication?</w:t>
      </w:r>
    </w:p>
    <w:p w:rsidR="0392DEEE" w:rsidP="0392DEEE" w:rsidRDefault="0392DEEE" w14:paraId="3DE6BDA0" w14:textId="1DD7F78F">
      <w:pPr>
        <w:spacing w:after="120"/>
        <w:rPr>
          <w:rFonts w:ascii="Calibri" w:hAnsi="Calibri" w:eastAsia="Calibri" w:cs="Calibri"/>
          <w:color w:val="000000" w:themeColor="text1"/>
          <w:sz w:val="28"/>
          <w:szCs w:val="28"/>
        </w:rPr>
      </w:pPr>
      <w:r w:rsidRPr="0392DEEE">
        <w:rPr>
          <w:rFonts w:ascii="Calibri" w:hAnsi="Calibri" w:eastAsia="Calibri" w:cs="Calibri"/>
          <w:color w:val="000000" w:themeColor="text1"/>
          <w:sz w:val="28"/>
          <w:szCs w:val="28"/>
        </w:rPr>
        <w:lastRenderedPageBreak/>
        <w:t xml:space="preserve">Pedro works on a building construction site therefore he is constantly exposed to heavy traffic of physical noise. There is also a familiarity of the type of conversation he hears and the way he communicates with his work colleagues, there is also the choice of words and other methods of communication he frequently uses. I would imagine that Pedro uses walkie-talkie. Pedro is clearly in a different environment when he is at work. Pedro replies to his wife was brief. This could be interpreted that he was not prepared for the conversation with his wife, or he needed to give an answer so he could end the conversation or that he may have had other things in mind at the time of the call. Shannon and Weaver model of communication is linear one and did not required feedback. There was not feedback in Pedro and Maria’s case. The communication was one where we have the sender, the noise, and the receiver. I think the misunderstanding could be explain of the similarity of the sound of these two words “chicken” and “Kitchen” and if applied in Pedro environment together with linear model of communication without feedback, we could end up in Pedro’s case, a misunderstanding. Shannon and Weaver model of communication did not anticipate the impact variables in the structure of their model of communication. The misunderstand could have easily been avoided if there was feedback during the telephone conversation, or with a text message where the receiver would just read the message. </w:t>
      </w:r>
    </w:p>
    <w:p w:rsidR="0392DEEE" w:rsidP="0392DEEE" w:rsidRDefault="0392DEEE" w14:paraId="2EB0CF1E" w14:textId="43DB4101">
      <w:pPr>
        <w:spacing w:after="120"/>
        <w:rPr>
          <w:rFonts w:ascii="Calibri" w:hAnsi="Calibri" w:eastAsia="Calibri" w:cs="Calibri"/>
          <w:color w:val="000000" w:themeColor="text1"/>
          <w:sz w:val="28"/>
          <w:szCs w:val="28"/>
        </w:rPr>
      </w:pPr>
      <w:r w:rsidRPr="0392DEEE">
        <w:rPr>
          <w:rFonts w:ascii="Calibri" w:hAnsi="Calibri" w:eastAsia="Calibri" w:cs="Calibri"/>
          <w:color w:val="000000" w:themeColor="text1"/>
          <w:sz w:val="28"/>
          <w:szCs w:val="28"/>
        </w:rPr>
        <w:t xml:space="preserve">      </w:t>
      </w:r>
      <w:r w:rsidRPr="0392DEEE">
        <w:rPr>
          <w:rFonts w:ascii="Calibri" w:hAnsi="Calibri" w:eastAsia="Calibri" w:cs="Calibri"/>
          <w:b/>
          <w:bCs/>
          <w:color w:val="000000" w:themeColor="text1"/>
          <w:sz w:val="28"/>
          <w:szCs w:val="28"/>
        </w:rPr>
        <w:t>2) Case study- My workplace</w:t>
      </w:r>
    </w:p>
    <w:p w:rsidR="0392DEEE" w:rsidP="0392DEEE" w:rsidRDefault="0392DEEE" w14:paraId="5E6B030D" w14:textId="0E5DFE7D">
      <w:pPr>
        <w:spacing w:after="120"/>
        <w:rPr>
          <w:rFonts w:ascii="Calibri" w:hAnsi="Calibri" w:eastAsia="Calibri" w:cs="Calibri"/>
          <w:color w:val="000000" w:themeColor="text1"/>
          <w:sz w:val="28"/>
          <w:szCs w:val="28"/>
        </w:rPr>
      </w:pPr>
      <w:r w:rsidRPr="0392DEEE">
        <w:rPr>
          <w:rFonts w:ascii="Calibri" w:hAnsi="Calibri" w:eastAsia="Calibri" w:cs="Calibri"/>
          <w:color w:val="000000" w:themeColor="text1"/>
          <w:sz w:val="28"/>
          <w:szCs w:val="28"/>
        </w:rPr>
        <w:t>I work in the hospitality industry. It is a busy environment where you constantly must think fast and react at fast pace. Late one Saturday evening my manager wanted to leave work early so he asked me to supervise the work of two of our new recruits Jack and Anton. I was reluctant. I knew this would be particularly challenging because I had also my duties to perform as well as supervising my colleagues. I took the time to explain their duties and what was expected of them, and they both acknowledged. One hour later when I came back to check on them, they were both performing completely different duties as expected. I was not impressed. I then realised that Jack and Anton have not professionally been trained to perform those tasks so they both needed training. There was clearly a lack of communication from my manager for not sharing this information with me. I had a conversation with them and ended up giving them a crash course of their tasks and duties. I also made myself available for any questions they had. They were both motivated because I was in constant communication with them throughout the night. It was a challenging night and we all made it through.</w:t>
      </w:r>
    </w:p>
    <w:p w:rsidR="76CD3567" w:rsidP="76CD3567" w:rsidRDefault="76CD3567" w14:paraId="512EC743" w14:textId="54F69595">
      <w:pPr>
        <w:spacing w:after="120"/>
        <w:rPr>
          <w:rFonts w:ascii="Calibri" w:hAnsi="Calibri" w:eastAsia="Calibri" w:cs="Calibri"/>
          <w:color w:val="000000" w:themeColor="text1"/>
          <w:sz w:val="28"/>
          <w:szCs w:val="28"/>
        </w:rPr>
      </w:pPr>
    </w:p>
    <w:p w:rsidR="76CD3567" w:rsidP="76CD3567" w:rsidRDefault="76CD3567" w14:paraId="66C23F23" w14:textId="60186F14">
      <w:pPr>
        <w:spacing w:after="120"/>
        <w:ind w:firstLine="720"/>
        <w:rPr>
          <w:rFonts w:ascii="Calibri" w:hAnsi="Calibri" w:eastAsia="Calibri" w:cs="Calibri"/>
          <w:b/>
          <w:bCs/>
          <w:color w:val="000000" w:themeColor="text1"/>
          <w:sz w:val="27"/>
          <w:szCs w:val="27"/>
          <w:u w:val="single"/>
        </w:rPr>
      </w:pPr>
      <w:r w:rsidRPr="0392DEEE">
        <w:rPr>
          <w:rFonts w:ascii="Calibri" w:hAnsi="Calibri" w:eastAsia="Calibri" w:cs="Calibri"/>
          <w:b/>
          <w:bCs/>
          <w:color w:val="000000" w:themeColor="text1"/>
          <w:sz w:val="27"/>
          <w:szCs w:val="27"/>
        </w:rPr>
        <w:t>6.</w:t>
      </w:r>
      <w:r w:rsidRPr="0392DEEE">
        <w:rPr>
          <w:rFonts w:ascii="Calibri" w:hAnsi="Calibri" w:eastAsia="Calibri" w:cs="Calibri"/>
          <w:b/>
          <w:bCs/>
          <w:color w:val="000000" w:themeColor="text1"/>
          <w:sz w:val="27"/>
          <w:szCs w:val="27"/>
          <w:u w:val="single"/>
        </w:rPr>
        <w:t>Schramm’s Model of Communication, 1954</w:t>
      </w:r>
    </w:p>
    <w:p w:rsidR="76CD3567" w:rsidP="76CD3567" w:rsidRDefault="76CD3567" w14:paraId="1502A452" w14:textId="4E4AFE35">
      <w:pPr>
        <w:spacing w:after="120"/>
        <w:rPr>
          <w:rFonts w:ascii="Calibri" w:hAnsi="Calibri" w:eastAsia="Calibri" w:cs="Calibri"/>
          <w:color w:val="000000" w:themeColor="text1"/>
          <w:sz w:val="28"/>
          <w:szCs w:val="28"/>
        </w:rPr>
      </w:pPr>
      <w:r w:rsidRPr="0392DEEE">
        <w:rPr>
          <w:rFonts w:ascii="Calibri" w:hAnsi="Calibri" w:eastAsia="Calibri" w:cs="Calibri"/>
          <w:b/>
          <w:bCs/>
          <w:color w:val="000000" w:themeColor="text1"/>
          <w:sz w:val="28"/>
          <w:szCs w:val="28"/>
        </w:rPr>
        <w:t>a) Communication skills adopted and advantages</w:t>
      </w:r>
    </w:p>
    <w:p w:rsidR="76CD3567" w:rsidP="76CD3567" w:rsidRDefault="76CD3567" w14:paraId="5A0B7A84" w14:textId="5DBF403A">
      <w:pPr>
        <w:spacing w:after="120"/>
        <w:rPr>
          <w:rFonts w:ascii="Calibri" w:hAnsi="Calibri" w:eastAsia="Calibri" w:cs="Calibri"/>
          <w:color w:val="000000" w:themeColor="text1"/>
          <w:sz w:val="28"/>
          <w:szCs w:val="28"/>
        </w:rPr>
      </w:pPr>
      <w:r w:rsidRPr="76CD3567">
        <w:rPr>
          <w:rFonts w:ascii="Calibri" w:hAnsi="Calibri" w:eastAsia="Calibri" w:cs="Calibri"/>
          <w:color w:val="000000" w:themeColor="text1"/>
          <w:sz w:val="28"/>
          <w:szCs w:val="28"/>
        </w:rPr>
        <w:t>Wilbur Schramm’s proposed model of communication in 1954 was based on the approach of Shannon and weaver model of communication which include an Encoder or Sender, Decoder or Receiver, Interpreter, and message. However, this model was built on a two-way street with a sender and a receiver. This model used the technology based on circular communication where the sender can also be the receiver, meaning that it required two participants taking turns sending and receiving a message. By contrast Shannon and weaver model was a linear communication. The Schramm's Model of Communication was able to eliminate some basic problems such as noise of delay because any misinterpretation could be corrected between the sender and the receiver. Schramm's Model of communication was to ensure that the encoder or sender put the information or message into words and that the message is conveyed to the recipient or decoder. When the information reaches the recipient, it was now the recipient, receiver, or decoder prime responsibility to understand what the sender intends to say and send back a reply. Schramm’ Model of Communication emphasized the need for feedback from the recipient to complete the circular need for the two-way process.</w:t>
      </w:r>
    </w:p>
    <w:p w:rsidR="76CD3567" w:rsidP="76CD3567" w:rsidRDefault="76CD3567" w14:paraId="6B5D3980" w14:textId="6050673F">
      <w:pPr>
        <w:spacing w:after="120"/>
        <w:rPr>
          <w:rFonts w:ascii="Calibri" w:hAnsi="Calibri" w:eastAsia="Calibri" w:cs="Calibri"/>
          <w:b/>
          <w:bCs/>
          <w:color w:val="000000" w:themeColor="text1"/>
          <w:sz w:val="27"/>
          <w:szCs w:val="27"/>
          <w:u w:val="single"/>
        </w:rPr>
      </w:pPr>
    </w:p>
    <w:p w:rsidR="76CD3567" w:rsidP="76CD3567" w:rsidRDefault="76CD3567" w14:paraId="4A6DE957" w14:textId="2BF485DE">
      <w:pPr>
        <w:spacing w:after="120"/>
        <w:rPr>
          <w:rFonts w:ascii="Calibri" w:hAnsi="Calibri" w:eastAsia="Calibri" w:cs="Calibri"/>
          <w:b/>
          <w:bCs/>
          <w:color w:val="000000" w:themeColor="text1"/>
          <w:sz w:val="27"/>
          <w:szCs w:val="27"/>
          <w:u w:val="single"/>
        </w:rPr>
      </w:pPr>
      <w:r>
        <w:rPr>
          <w:noProof/>
        </w:rPr>
        <mc:AlternateContent>
          <mc:Choice Requires="wpg">
            <w:drawing>
              <wp:inline distT="0" distB="0" distL="0" distR="0" wp14:anchorId="0DCDC367" wp14:editId="1ABD98CA">
                <wp:extent cx="5981700" cy="1657350"/>
                <wp:effectExtent l="0" t="0" r="19050" b="19050"/>
                <wp:docPr id="2125298899" name="Group 4"/>
                <wp:cNvGraphicFramePr/>
                <a:graphic xmlns:a="http://schemas.openxmlformats.org/drawingml/2006/main">
                  <a:graphicData uri="http://schemas.microsoft.com/office/word/2010/wordprocessingGroup">
                    <wpg:wgp>
                      <wpg:cNvGrpSpPr/>
                      <wpg:grpSpPr>
                        <a:xfrm>
                          <a:off x="0" y="0"/>
                          <a:ext cx="5981700" cy="1657350"/>
                          <a:chOff x="0" y="0"/>
                          <a:chExt cx="5981700" cy="1657350"/>
                        </a:xfrm>
                      </wpg:grpSpPr>
                      <wps:wsp>
                        <wps:cNvPr id="1" name="Oval 2"/>
                        <wps:cNvSpPr/>
                        <wps:spPr>
                          <a:xfrm>
                            <a:off x="0" y="219075"/>
                            <a:ext cx="1828800" cy="133350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2C41BD" w:rsidP="002C41BD" w:rsidRDefault="00941EC3" w14:paraId="66993399" w14:textId="77777777">
                              <w:pPr>
                                <w:jc w:val="center"/>
                                <w:rPr>
                                  <w:rFonts w:hAnsi="Calibri"/>
                                  <w:color w:val="FFFFFF" w:themeColor="light1"/>
                                  <w:sz w:val="24"/>
                                  <w:szCs w:val="24"/>
                                </w:rPr>
                              </w:pPr>
                              <w:r>
                                <w:rPr>
                                  <w:rFonts w:hAnsi="Calibri"/>
                                  <w:color w:val="FFFFFF" w:themeColor="light1"/>
                                </w:rPr>
                                <w:t>encoder</w:t>
                              </w:r>
                            </w:p>
                            <w:p w:rsidR="002C41BD" w:rsidP="002C41BD" w:rsidRDefault="00941EC3" w14:paraId="1E5D58C3" w14:textId="77777777">
                              <w:pPr>
                                <w:jc w:val="center"/>
                                <w:rPr>
                                  <w:rFonts w:hAnsi="Calibri"/>
                                  <w:color w:val="FFFFFF" w:themeColor="light1"/>
                                </w:rPr>
                              </w:pPr>
                              <w:r>
                                <w:rPr>
                                  <w:rFonts w:hAnsi="Calibri"/>
                                  <w:color w:val="FFFFFF" w:themeColor="light1"/>
                                </w:rPr>
                                <w:t>interpreter</w:t>
                              </w:r>
                            </w:p>
                            <w:p w:rsidR="002C41BD" w:rsidP="002C41BD" w:rsidRDefault="00941EC3" w14:paraId="7E23050E" w14:textId="77777777">
                              <w:pPr>
                                <w:jc w:val="center"/>
                                <w:rPr>
                                  <w:rFonts w:hAnsi="Calibri"/>
                                  <w:color w:val="FFFFFF" w:themeColor="light1"/>
                                </w:rPr>
                              </w:pPr>
                              <w:r>
                                <w:rPr>
                                  <w:rFonts w:hAnsi="Calibri"/>
                                  <w:color w:val="FFFFFF" w:themeColor="light1"/>
                                </w:rPr>
                                <w:t>decoder</w:t>
                              </w:r>
                            </w:p>
                          </w:txbxContent>
                        </wps:txbx>
                        <wps:bodyPr anchor="ctr"/>
                      </wps:wsp>
                      <wps:wsp>
                        <wps:cNvPr id="13" name="Rectangle 3"/>
                        <wps:cNvSpPr/>
                        <wps:spPr>
                          <a:xfrm>
                            <a:off x="2524125" y="0"/>
                            <a:ext cx="1123950" cy="4762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2C41BD" w:rsidP="002C41BD" w:rsidRDefault="00941EC3" w14:paraId="2B45C1AA" w14:textId="77777777">
                              <w:pPr>
                                <w:jc w:val="center"/>
                                <w:rPr>
                                  <w:rFonts w:hAnsi="Calibri"/>
                                  <w:color w:val="FFFFFF" w:themeColor="light1"/>
                                  <w:sz w:val="24"/>
                                  <w:szCs w:val="24"/>
                                </w:rPr>
                              </w:pPr>
                              <w:r>
                                <w:rPr>
                                  <w:rFonts w:hAnsi="Calibri"/>
                                  <w:color w:val="FFFFFF" w:themeColor="light1"/>
                                </w:rPr>
                                <w:t>message</w:t>
                              </w:r>
                            </w:p>
                          </w:txbxContent>
                        </wps:txbx>
                        <wps:bodyPr anchor="ctr"/>
                      </wps:wsp>
                      <wps:wsp>
                        <wps:cNvPr id="15" name="Oval 5"/>
                        <wps:cNvSpPr/>
                        <wps:spPr>
                          <a:xfrm flipV="1">
                            <a:off x="2552700" y="1419225"/>
                            <a:ext cx="9525" cy="28575"/>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6" name="Oval 6"/>
                        <wps:cNvSpPr/>
                        <wps:spPr>
                          <a:xfrm>
                            <a:off x="4429125" y="152400"/>
                            <a:ext cx="1552575" cy="1428750"/>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2C41BD" w:rsidP="002C41BD" w:rsidRDefault="00941EC3" w14:paraId="21DEFF06" w14:textId="77777777">
                              <w:pPr>
                                <w:jc w:val="center"/>
                                <w:rPr>
                                  <w:rFonts w:hAnsi="Calibri"/>
                                  <w:color w:val="FFFFFF" w:themeColor="light1"/>
                                  <w:sz w:val="24"/>
                                  <w:szCs w:val="24"/>
                                </w:rPr>
                              </w:pPr>
                              <w:r>
                                <w:rPr>
                                  <w:rFonts w:hAnsi="Calibri"/>
                                  <w:color w:val="FFFFFF" w:themeColor="light1"/>
                                </w:rPr>
                                <w:t>d</w:t>
                              </w:r>
                              <w:r>
                                <w:rPr>
                                  <w:rFonts w:hAnsi="Calibri"/>
                                  <w:color w:val="FFFFFF" w:themeColor="light1"/>
                                </w:rPr>
                                <w:t>ecoder</w:t>
                              </w:r>
                            </w:p>
                            <w:p w:rsidR="002C41BD" w:rsidP="002C41BD" w:rsidRDefault="00941EC3" w14:paraId="02EA595B" w14:textId="77777777">
                              <w:pPr>
                                <w:jc w:val="center"/>
                                <w:rPr>
                                  <w:rFonts w:hAnsi="Calibri"/>
                                  <w:color w:val="FFFFFF" w:themeColor="light1"/>
                                </w:rPr>
                              </w:pPr>
                              <w:proofErr w:type="spellStart"/>
                              <w:r>
                                <w:rPr>
                                  <w:rFonts w:hAnsi="Calibri"/>
                                  <w:color w:val="FFFFFF" w:themeColor="light1"/>
                                </w:rPr>
                                <w:t>inerpreter</w:t>
                              </w:r>
                              <w:proofErr w:type="spellEnd"/>
                            </w:p>
                            <w:p w:rsidR="002C41BD" w:rsidP="002C41BD" w:rsidRDefault="00941EC3" w14:paraId="7372B92B" w14:textId="77777777">
                              <w:pPr>
                                <w:jc w:val="center"/>
                                <w:rPr>
                                  <w:rFonts w:hAnsi="Calibri"/>
                                  <w:color w:val="FFFFFF" w:themeColor="light1"/>
                                </w:rPr>
                              </w:pPr>
                              <w:r>
                                <w:rPr>
                                  <w:rFonts w:hAnsi="Calibri"/>
                                  <w:color w:val="FFFFFF" w:themeColor="light1"/>
                                </w:rPr>
                                <w:t>encoder</w:t>
                              </w:r>
                            </w:p>
                          </w:txbxContent>
                        </wps:txbx>
                        <wps:bodyPr anchor="ctr"/>
                      </wps:wsp>
                      <wps:wsp>
                        <wps:cNvPr id="17" name="Rectangle 7"/>
                        <wps:cNvSpPr/>
                        <wps:spPr>
                          <a:xfrm>
                            <a:off x="2381250" y="1219200"/>
                            <a:ext cx="1381125" cy="4381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2C41BD" w:rsidP="002C41BD" w:rsidRDefault="00941EC3" w14:paraId="570EFA59" w14:textId="77777777">
                              <w:pPr>
                                <w:jc w:val="center"/>
                                <w:rPr>
                                  <w:rFonts w:hAnsi="Calibri"/>
                                  <w:color w:val="FFFFFF" w:themeColor="light1"/>
                                  <w:sz w:val="24"/>
                                  <w:szCs w:val="24"/>
                                </w:rPr>
                              </w:pPr>
                              <w:r>
                                <w:rPr>
                                  <w:rFonts w:hAnsi="Calibri"/>
                                  <w:color w:val="FFFFFF" w:themeColor="light1"/>
                                </w:rPr>
                                <w:t>message</w:t>
                              </w:r>
                            </w:p>
                          </w:txbxContent>
                        </wps:txbx>
                        <wps:bodyPr anchor="ctr"/>
                      </wps:wsp>
                      <wps:wsp>
                        <wps:cNvPr id="18" name="Rectangle 8"/>
                        <wps:cNvSpPr/>
                        <wps:spPr>
                          <a:xfrm>
                            <a:off x="1162050" y="704850"/>
                            <a:ext cx="9525" cy="9525"/>
                          </a:xfrm>
                          <a:prstGeom prst="rect">
                            <a:avLst/>
                          </a:prstGeom>
                          <a:solidFill>
                            <a:schemeClr val="lt1"/>
                          </a:solidFill>
                          <a:ln>
                            <a:solidFill>
                              <a:srgbClr val="000000"/>
                            </a:solidFill>
                          </a:ln>
                        </wps:spPr>
                        <wps:bodyPr anchor="t"/>
                      </wps:wsp>
                      <wps:wsp>
                        <wps:cNvPr id="19" name="Arrow: Right 9"/>
                        <wps:cNvSpPr/>
                        <wps:spPr>
                          <a:xfrm>
                            <a:off x="1704975" y="19050"/>
                            <a:ext cx="781050" cy="485775"/>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0" name="Arrow: Right 10"/>
                        <wps:cNvSpPr/>
                        <wps:spPr>
                          <a:xfrm>
                            <a:off x="3714750" y="257175"/>
                            <a:ext cx="771525" cy="276225"/>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1" name="Arrow: Left 11"/>
                        <wps:cNvSpPr/>
                        <wps:spPr>
                          <a:xfrm>
                            <a:off x="3876675" y="1190625"/>
                            <a:ext cx="619125" cy="371475"/>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2" name="Arrow: Left 12"/>
                        <wps:cNvSpPr/>
                        <wps:spPr>
                          <a:xfrm>
                            <a:off x="1752600" y="1181100"/>
                            <a:ext cx="561975" cy="257175"/>
                          </a:xfrm>
                          <a:prstGeom prst="left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14="http://schemas.microsoft.com/office/drawing/2010/main" xmlns:pic="http://schemas.openxmlformats.org/drawingml/2006/picture" xmlns:a="http://schemas.openxmlformats.org/drawingml/2006/main"/>
        </mc:AlternateContent>
      </w:r>
    </w:p>
    <w:p w:rsidR="76CD3567" w:rsidP="76CD3567" w:rsidRDefault="76CD3567" w14:paraId="42C84370" w14:textId="5E6BB8B2">
      <w:pPr>
        <w:spacing w:after="120"/>
        <w:ind w:firstLine="720"/>
        <w:rPr>
          <w:rFonts w:ascii="Calibri" w:hAnsi="Calibri" w:eastAsia="Calibri" w:cs="Calibri"/>
          <w:b/>
          <w:bCs/>
          <w:color w:val="000000" w:themeColor="text1"/>
          <w:sz w:val="27"/>
          <w:szCs w:val="27"/>
          <w:u w:val="single"/>
        </w:rPr>
      </w:pPr>
      <w:r w:rsidRPr="76CD3567">
        <w:rPr>
          <w:rFonts w:ascii="Calibri" w:hAnsi="Calibri" w:eastAsia="Calibri" w:cs="Calibri"/>
          <w:b/>
          <w:bCs/>
          <w:color w:val="000000" w:themeColor="text1"/>
          <w:sz w:val="27"/>
          <w:szCs w:val="27"/>
          <w:u w:val="single"/>
        </w:rPr>
        <w:t>Fig.1 Schramm's’ Model of Communication</w:t>
      </w:r>
    </w:p>
    <w:p w:rsidR="76CD3567" w:rsidP="76CD3567" w:rsidRDefault="76CD3567" w14:paraId="26C4935C" w14:textId="146BF995">
      <w:pPr>
        <w:spacing w:after="120"/>
        <w:ind w:firstLine="720"/>
        <w:rPr>
          <w:rFonts w:ascii="Calibri" w:hAnsi="Calibri" w:eastAsia="Calibri" w:cs="Calibri"/>
          <w:color w:val="000000" w:themeColor="text1"/>
          <w:sz w:val="27"/>
          <w:szCs w:val="27"/>
        </w:rPr>
      </w:pPr>
      <w:r w:rsidRPr="76CD3567">
        <w:rPr>
          <w:rFonts w:ascii="Calibri" w:hAnsi="Calibri" w:eastAsia="Calibri" w:cs="Calibri"/>
          <w:color w:val="000000" w:themeColor="text1"/>
          <w:sz w:val="27"/>
          <w:szCs w:val="27"/>
        </w:rPr>
        <w:t xml:space="preserve">In the above Schramm's’ diagram demonstrates how situation can assume communication to be circular and feedback is the central feature of this model of communication </w:t>
      </w:r>
    </w:p>
    <w:p w:rsidR="76CD3567" w:rsidP="0392DEEE" w:rsidRDefault="76CD3567" w14:paraId="1DB56C61" w14:textId="22CBBE3D">
      <w:pPr>
        <w:spacing w:after="120"/>
        <w:ind w:firstLine="720"/>
        <w:rPr>
          <w:rFonts w:ascii="Calibri" w:hAnsi="Calibri" w:eastAsia="Calibri" w:cs="Calibri"/>
          <w:b/>
          <w:bCs/>
          <w:color w:val="000000" w:themeColor="text1"/>
          <w:sz w:val="27"/>
          <w:szCs w:val="27"/>
        </w:rPr>
      </w:pPr>
      <w:r w:rsidRPr="0392DEEE">
        <w:rPr>
          <w:rFonts w:ascii="Calibri" w:hAnsi="Calibri" w:eastAsia="Calibri" w:cs="Calibri"/>
          <w:b/>
          <w:bCs/>
          <w:color w:val="000000" w:themeColor="text1"/>
          <w:sz w:val="27"/>
          <w:szCs w:val="27"/>
        </w:rPr>
        <w:t>b) Disadvantages</w:t>
      </w:r>
    </w:p>
    <w:p w:rsidR="76CD3567" w:rsidP="76CD3567" w:rsidRDefault="76CD3567" w14:paraId="1D4CFBAB" w14:textId="6E6BCBFB">
      <w:pPr>
        <w:spacing w:after="120"/>
        <w:rPr>
          <w:rFonts w:ascii="Calibri" w:hAnsi="Calibri" w:eastAsia="Calibri" w:cs="Calibri"/>
          <w:color w:val="000000" w:themeColor="text1"/>
          <w:sz w:val="27"/>
          <w:szCs w:val="27"/>
        </w:rPr>
      </w:pPr>
      <w:r w:rsidRPr="76CD3567">
        <w:rPr>
          <w:rFonts w:ascii="Calibri" w:hAnsi="Calibri" w:eastAsia="Calibri" w:cs="Calibri"/>
          <w:color w:val="000000" w:themeColor="text1"/>
          <w:sz w:val="27"/>
          <w:szCs w:val="27"/>
        </w:rPr>
        <w:lastRenderedPageBreak/>
        <w:t>This model does not talk about semantic noise or interference. It assumes the moment where the sender can also be the receiver as the communication is circular. The purpose is to eliminate any misunderstandings with feedback received from both the sender and receiver.</w:t>
      </w:r>
    </w:p>
    <w:p w:rsidR="76CD3567" w:rsidP="0392DEEE" w:rsidRDefault="0392DEEE" w14:paraId="03407FBB" w14:textId="2FEF350C">
      <w:pPr>
        <w:spacing w:after="120"/>
        <w:ind w:firstLine="720"/>
        <w:rPr>
          <w:rFonts w:ascii="Calibri" w:hAnsi="Calibri" w:eastAsia="Calibri" w:cs="Calibri"/>
          <w:color w:val="000000" w:themeColor="text1"/>
          <w:sz w:val="27"/>
          <w:szCs w:val="27"/>
        </w:rPr>
      </w:pPr>
      <w:r w:rsidRPr="0392DEEE">
        <w:rPr>
          <w:rFonts w:ascii="Calibri" w:hAnsi="Calibri" w:eastAsia="Calibri" w:cs="Calibri"/>
          <w:b/>
          <w:bCs/>
          <w:color w:val="000000" w:themeColor="text1"/>
          <w:sz w:val="27"/>
          <w:szCs w:val="27"/>
        </w:rPr>
        <w:t xml:space="preserve">1) Case Study- Maria and Pedro and how Schramm’s Model different from      </w:t>
      </w:r>
      <w:r w:rsidR="76CD3567">
        <w:tab/>
      </w:r>
      <w:r w:rsidR="76CD3567">
        <w:tab/>
      </w:r>
      <w:r w:rsidRPr="0392DEEE">
        <w:rPr>
          <w:rFonts w:ascii="Calibri" w:hAnsi="Calibri" w:eastAsia="Calibri" w:cs="Calibri"/>
          <w:b/>
          <w:bCs/>
          <w:color w:val="000000" w:themeColor="text1"/>
          <w:sz w:val="27"/>
          <w:szCs w:val="27"/>
        </w:rPr>
        <w:t>Shannon and Weaver Model of Communication.</w:t>
      </w:r>
    </w:p>
    <w:p w:rsidR="0392DEEE" w:rsidP="0392DEEE" w:rsidRDefault="0392DEEE" w14:paraId="5B72657B" w14:textId="0FA5D68F">
      <w:pPr>
        <w:spacing w:after="120"/>
        <w:ind w:firstLine="720"/>
        <w:rPr>
          <w:rFonts w:ascii="Calibri" w:hAnsi="Calibri" w:eastAsia="Calibri" w:cs="Calibri"/>
          <w:color w:val="000000" w:themeColor="text1"/>
          <w:sz w:val="27"/>
          <w:szCs w:val="27"/>
        </w:rPr>
      </w:pPr>
      <w:r w:rsidRPr="0392DEEE">
        <w:rPr>
          <w:rFonts w:ascii="Calibri" w:hAnsi="Calibri" w:eastAsia="Calibri" w:cs="Calibri"/>
          <w:color w:val="000000" w:themeColor="text1"/>
          <w:sz w:val="27"/>
          <w:szCs w:val="27"/>
        </w:rPr>
        <w:t>Schramm’s model of communication is a circular where the sender is also a receiver. From sender to receiver and back to sender. If this model of communication were applied to Pedro and maria scenario, it would have reduced the chance of a misunderstanding as it happened in Shannon and weaver’ Model of communication. I can assume that Pedro would have given feedback to his wife or have a meaningful conversation.</w:t>
      </w:r>
    </w:p>
    <w:p w:rsidR="0392DEEE" w:rsidP="0392DEEE" w:rsidRDefault="0392DEEE" w14:paraId="7BCC01A7" w14:textId="5A2A69C5">
      <w:pPr>
        <w:spacing w:after="120"/>
        <w:rPr>
          <w:rFonts w:ascii="Calibri" w:hAnsi="Calibri" w:eastAsia="Calibri" w:cs="Calibri"/>
          <w:b/>
          <w:bCs/>
          <w:color w:val="000000" w:themeColor="text1"/>
          <w:sz w:val="27"/>
          <w:szCs w:val="27"/>
        </w:rPr>
      </w:pPr>
      <w:r w:rsidRPr="0392DEEE">
        <w:rPr>
          <w:rFonts w:ascii="Calibri" w:hAnsi="Calibri" w:eastAsia="Calibri" w:cs="Calibri"/>
          <w:color w:val="000000" w:themeColor="text1"/>
          <w:sz w:val="27"/>
          <w:szCs w:val="27"/>
        </w:rPr>
        <w:t xml:space="preserve">          </w:t>
      </w:r>
      <w:r w:rsidRPr="0392DEEE">
        <w:rPr>
          <w:rFonts w:ascii="Calibri" w:hAnsi="Calibri" w:eastAsia="Calibri" w:cs="Calibri"/>
          <w:b/>
          <w:bCs/>
          <w:color w:val="000000" w:themeColor="text1"/>
          <w:sz w:val="27"/>
          <w:szCs w:val="27"/>
        </w:rPr>
        <w:t>2) Case Study-My workplace</w:t>
      </w:r>
    </w:p>
    <w:p w:rsidR="0392DEEE" w:rsidP="0392DEEE" w:rsidRDefault="0392DEEE" w14:paraId="7EED288D" w14:textId="3B364497">
      <w:pPr>
        <w:spacing w:after="120"/>
        <w:ind w:firstLine="720"/>
        <w:rPr>
          <w:rFonts w:ascii="Calibri" w:hAnsi="Calibri" w:eastAsia="Calibri" w:cs="Calibri"/>
          <w:color w:val="000000" w:themeColor="text1"/>
          <w:sz w:val="27"/>
          <w:szCs w:val="27"/>
        </w:rPr>
      </w:pPr>
      <w:r w:rsidRPr="0392DEEE">
        <w:rPr>
          <w:rFonts w:ascii="Calibri" w:hAnsi="Calibri" w:eastAsia="Calibri" w:cs="Calibri"/>
          <w:color w:val="000000" w:themeColor="text1"/>
          <w:sz w:val="27"/>
          <w:szCs w:val="27"/>
        </w:rPr>
        <w:t xml:space="preserve">During the Covid-19 lockdown, the government suggested that company could provide online course to employees to do at home. My company was in favour of this practice, so we were all allocated various course to do. Every time you finish a course, the date and time was recorded, and you were required to provide feedback before the course could be required as completed. There was no other way to confirm that you had indeed completed the course. Once you have completed the feedback another message was asking you to report to your manager so you could get paid for the time spent on the course. </w:t>
      </w:r>
    </w:p>
    <w:p w:rsidR="0392DEEE" w:rsidP="0392DEEE" w:rsidRDefault="0392DEEE" w14:paraId="55410EFD" w14:textId="087BF32E">
      <w:pPr>
        <w:spacing w:after="120"/>
        <w:rPr>
          <w:rFonts w:ascii="Calibri" w:hAnsi="Calibri" w:eastAsia="Calibri" w:cs="Calibri"/>
          <w:color w:val="000000" w:themeColor="text1"/>
          <w:sz w:val="27"/>
          <w:szCs w:val="27"/>
        </w:rPr>
      </w:pPr>
    </w:p>
    <w:p w:rsidR="76CD3567" w:rsidP="76CD3567" w:rsidRDefault="76CD3567" w14:paraId="69019869" w14:textId="4D7AFBAC">
      <w:pPr>
        <w:spacing w:after="120"/>
        <w:rPr>
          <w:rFonts w:ascii="Calibri" w:hAnsi="Calibri" w:eastAsia="Calibri" w:cs="Calibri"/>
          <w:b/>
          <w:bCs/>
          <w:color w:val="000000" w:themeColor="text1"/>
          <w:sz w:val="28"/>
          <w:szCs w:val="28"/>
          <w:u w:val="single"/>
        </w:rPr>
      </w:pPr>
      <w:r w:rsidRPr="76CD3567">
        <w:rPr>
          <w:rFonts w:ascii="Calibri" w:hAnsi="Calibri" w:eastAsia="Calibri" w:cs="Calibri"/>
          <w:b/>
          <w:bCs/>
          <w:color w:val="000000" w:themeColor="text1"/>
          <w:sz w:val="28"/>
          <w:szCs w:val="28"/>
        </w:rPr>
        <w:t xml:space="preserve">7. </w:t>
      </w:r>
      <w:r w:rsidRPr="76CD3567">
        <w:rPr>
          <w:rFonts w:ascii="Calibri" w:hAnsi="Calibri" w:eastAsia="Calibri" w:cs="Calibri"/>
          <w:b/>
          <w:bCs/>
          <w:color w:val="000000" w:themeColor="text1"/>
          <w:sz w:val="28"/>
          <w:szCs w:val="28"/>
          <w:u w:val="single"/>
        </w:rPr>
        <w:t>Berlo’s Model of Communication, 1960</w:t>
      </w:r>
    </w:p>
    <w:p w:rsidR="76CD3567" w:rsidP="0392DEEE" w:rsidRDefault="0392DEEE" w14:paraId="50062BBD" w14:textId="11ADA96D">
      <w:pPr>
        <w:spacing w:after="120"/>
        <w:rPr>
          <w:rFonts w:ascii="Calibri" w:hAnsi="Calibri" w:eastAsia="Calibri" w:cs="Calibri"/>
          <w:b/>
          <w:bCs/>
          <w:color w:val="000000" w:themeColor="text1"/>
          <w:sz w:val="27"/>
          <w:szCs w:val="27"/>
        </w:rPr>
      </w:pPr>
      <w:r w:rsidRPr="0392DEEE">
        <w:rPr>
          <w:rFonts w:ascii="Calibri" w:hAnsi="Calibri" w:eastAsia="Calibri" w:cs="Calibri"/>
          <w:b/>
          <w:bCs/>
          <w:color w:val="000000" w:themeColor="text1"/>
          <w:sz w:val="27"/>
          <w:szCs w:val="27"/>
        </w:rPr>
        <w:t>a) Communication Skills adopted and advantages</w:t>
      </w:r>
    </w:p>
    <w:p w:rsidR="76CD3567" w:rsidP="0392DEEE" w:rsidRDefault="76CD3567" w14:paraId="2317F9D0" w14:textId="129E11D5">
      <w:pPr>
        <w:spacing w:after="120"/>
        <w:rPr>
          <w:rFonts w:eastAsiaTheme="minorEastAsia"/>
          <w:color w:val="000000" w:themeColor="text1"/>
          <w:sz w:val="27"/>
          <w:szCs w:val="27"/>
        </w:rPr>
      </w:pPr>
      <w:r w:rsidRPr="0392DEEE">
        <w:rPr>
          <w:rFonts w:eastAsiaTheme="minorEastAsia"/>
          <w:color w:val="000000" w:themeColor="text1"/>
          <w:sz w:val="27"/>
          <w:szCs w:val="27"/>
        </w:rPr>
        <w:t xml:space="preserve">Berlo’s Model of Communication represents the process of communication in its simplest form. It describes the various stages that form the basic process of an effective process of a meaningful communication. The skills of communication required from a person becomes a factor during this process. To send a message the sender needs a certain set of skills to communicate effectively with the receiver. Similarly, the receiver is also required to have those set of skills too to have a meaningful and effective communication with the sender. Berlo’s Model of Communication stipulate all source of written, listening, reading, and speaking messages have a feeling depending on the attitude of the message, the knowledge of the message the method of deliverance as well as the culture of the message. Berlo’s Model treat the source of the message like a person with all its senses to communicate effectively, similarly to the receiver. Berlo’s Model </w:t>
      </w:r>
      <w:r w:rsidRPr="0392DEEE">
        <w:rPr>
          <w:rFonts w:eastAsiaTheme="minorEastAsia"/>
          <w:color w:val="000000" w:themeColor="text1"/>
          <w:sz w:val="27"/>
          <w:szCs w:val="27"/>
        </w:rPr>
        <w:lastRenderedPageBreak/>
        <w:t xml:space="preserve">quantifies that the way we communicate today with the use of </w:t>
      </w:r>
      <w:proofErr w:type="spellStart"/>
      <w:r w:rsidRPr="0392DEEE">
        <w:rPr>
          <w:rFonts w:eastAsiaTheme="minorEastAsia"/>
          <w:color w:val="000000" w:themeColor="text1"/>
          <w:sz w:val="27"/>
          <w:szCs w:val="27"/>
        </w:rPr>
        <w:t>Technoloy</w:t>
      </w:r>
      <w:proofErr w:type="spellEnd"/>
      <w:r w:rsidRPr="0392DEEE">
        <w:rPr>
          <w:rFonts w:eastAsiaTheme="minorEastAsia"/>
          <w:color w:val="000000" w:themeColor="text1"/>
          <w:sz w:val="27"/>
          <w:szCs w:val="27"/>
        </w:rPr>
        <w:t xml:space="preserve"> is linear, without feedback, interference or noise that might affect the message when it is received which differs from the problems faced by the Model of communication used by Shannon and weaver or Schramm’s. </w:t>
      </w:r>
    </w:p>
    <w:p w:rsidR="76CD3567" w:rsidP="0392DEEE" w:rsidRDefault="76CD3567" w14:paraId="42AD1170" w14:textId="59EBC063">
      <w:pPr>
        <w:spacing w:after="120"/>
        <w:rPr>
          <w:rFonts w:eastAsiaTheme="minorEastAsia"/>
          <w:color w:val="000000" w:themeColor="text1"/>
          <w:sz w:val="27"/>
          <w:szCs w:val="27"/>
        </w:rPr>
      </w:pPr>
    </w:p>
    <w:p w:rsidR="76CD3567" w:rsidP="76CD3567" w:rsidRDefault="0392DEEE" w14:paraId="2376FF0E" w14:textId="58CBD440">
      <w:pPr>
        <w:spacing w:after="120"/>
      </w:pPr>
      <w:r>
        <w:rPr>
          <w:noProof/>
        </w:rPr>
        <w:drawing>
          <wp:inline distT="0" distB="0" distL="0" distR="0" wp14:anchorId="7340F98F" wp14:editId="7E429FB1">
            <wp:extent cx="4572000" cy="2228850"/>
            <wp:effectExtent l="0" t="0" r="0" b="0"/>
            <wp:docPr id="345168973" name="Picture 345168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2228850"/>
                    </a:xfrm>
                    <a:prstGeom prst="rect">
                      <a:avLst/>
                    </a:prstGeom>
                  </pic:spPr>
                </pic:pic>
              </a:graphicData>
            </a:graphic>
          </wp:inline>
        </w:drawing>
      </w:r>
    </w:p>
    <w:p w:rsidR="76CD3567" w:rsidP="0392DEEE" w:rsidRDefault="76CD3567" w14:paraId="586197D3" w14:textId="6A7C513B">
      <w:pPr>
        <w:spacing w:after="120"/>
        <w:rPr>
          <w:rFonts w:eastAsiaTheme="minorEastAsia"/>
          <w:color w:val="000000" w:themeColor="text1"/>
          <w:sz w:val="27"/>
          <w:szCs w:val="27"/>
        </w:rPr>
      </w:pPr>
    </w:p>
    <w:p w:rsidR="76CD3567" w:rsidP="0392DEEE" w:rsidRDefault="0392DEEE" w14:paraId="635B27B5" w14:textId="665F8947">
      <w:pPr>
        <w:spacing w:after="120"/>
        <w:rPr>
          <w:rFonts w:eastAsiaTheme="minorEastAsia"/>
          <w:color w:val="000000" w:themeColor="text1"/>
          <w:sz w:val="27"/>
          <w:szCs w:val="27"/>
        </w:rPr>
      </w:pPr>
      <w:r w:rsidRPr="0392DEEE">
        <w:rPr>
          <w:rFonts w:eastAsiaTheme="minorEastAsia"/>
          <w:color w:val="000000" w:themeColor="text1"/>
          <w:sz w:val="27"/>
          <w:szCs w:val="27"/>
        </w:rPr>
        <w:t>Fig.1 Berlo-Paxis Framework, Praxis Framework Limited 2019</w:t>
      </w:r>
    </w:p>
    <w:p w:rsidR="76CD3567" w:rsidP="0392DEEE" w:rsidRDefault="0392DEEE" w14:paraId="49DB288C" w14:textId="72F5E862">
      <w:pPr>
        <w:spacing w:after="120"/>
        <w:rPr>
          <w:rFonts w:eastAsiaTheme="minorEastAsia"/>
          <w:b/>
          <w:bCs/>
          <w:color w:val="000000" w:themeColor="text1"/>
          <w:sz w:val="27"/>
          <w:szCs w:val="27"/>
        </w:rPr>
      </w:pPr>
      <w:r w:rsidRPr="0392DEEE">
        <w:rPr>
          <w:rFonts w:eastAsiaTheme="minorEastAsia"/>
          <w:color w:val="000000" w:themeColor="text1"/>
          <w:sz w:val="27"/>
          <w:szCs w:val="27"/>
        </w:rPr>
        <w:t xml:space="preserve">               b) </w:t>
      </w:r>
      <w:r w:rsidRPr="0392DEEE">
        <w:rPr>
          <w:rFonts w:eastAsiaTheme="minorEastAsia"/>
          <w:b/>
          <w:bCs/>
          <w:color w:val="000000" w:themeColor="text1"/>
          <w:sz w:val="27"/>
          <w:szCs w:val="27"/>
        </w:rPr>
        <w:t>The disadvantages of Berlo’s Model of Communication</w:t>
      </w:r>
    </w:p>
    <w:p w:rsidR="76CD3567" w:rsidP="0392DEEE" w:rsidRDefault="0392DEEE" w14:paraId="43B2C5DC" w14:textId="0E3466EE">
      <w:pPr>
        <w:spacing w:after="120"/>
        <w:rPr>
          <w:rFonts w:eastAsiaTheme="minorEastAsia"/>
          <w:color w:val="000000" w:themeColor="text1"/>
          <w:sz w:val="27"/>
          <w:szCs w:val="27"/>
        </w:rPr>
      </w:pPr>
      <w:r w:rsidRPr="0392DEEE">
        <w:rPr>
          <w:rFonts w:eastAsiaTheme="minorEastAsia"/>
          <w:color w:val="000000" w:themeColor="text1"/>
          <w:sz w:val="27"/>
          <w:szCs w:val="27"/>
        </w:rPr>
        <w:t>In Berlo’s Model of Communication there is a lack of feedback. it is linear and it does not mention any barriers to communicate because the source of the message is not distorted by any noise. The model is complex by its nature as it required a set of skills by both the sender and the receiver to make the message meaningful. Berlo’s Model of Communication requires for people to be on the same levels to understand each other.</w:t>
      </w:r>
    </w:p>
    <w:p w:rsidR="76CD3567" w:rsidP="0392DEEE" w:rsidRDefault="0392DEEE" w14:paraId="7EC693E4" w14:textId="1CD21BFD">
      <w:pPr>
        <w:spacing w:after="120"/>
        <w:ind w:firstLine="720"/>
        <w:rPr>
          <w:rFonts w:eastAsiaTheme="minorEastAsia"/>
          <w:color w:val="000000" w:themeColor="text1"/>
          <w:sz w:val="27"/>
          <w:szCs w:val="27"/>
        </w:rPr>
      </w:pPr>
      <w:r w:rsidRPr="0392DEEE">
        <w:rPr>
          <w:rFonts w:eastAsiaTheme="minorEastAsia"/>
          <w:color w:val="000000" w:themeColor="text1"/>
          <w:sz w:val="27"/>
          <w:szCs w:val="27"/>
        </w:rPr>
        <w:t xml:space="preserve">1) </w:t>
      </w:r>
      <w:r w:rsidRPr="0392DEEE">
        <w:rPr>
          <w:rFonts w:eastAsiaTheme="minorEastAsia"/>
          <w:b/>
          <w:bCs/>
          <w:color w:val="000000" w:themeColor="text1"/>
          <w:sz w:val="27"/>
          <w:szCs w:val="27"/>
        </w:rPr>
        <w:t>Case study- The Professor and the Village People</w:t>
      </w:r>
    </w:p>
    <w:p w:rsidR="76CD3567" w:rsidP="0392DEEE" w:rsidRDefault="0392DEEE" w14:paraId="30AEDB87" w14:textId="4755AA2B">
      <w:pPr>
        <w:spacing w:after="120"/>
        <w:rPr>
          <w:rFonts w:eastAsiaTheme="minorEastAsia"/>
          <w:color w:val="000000" w:themeColor="text1"/>
          <w:sz w:val="27"/>
          <w:szCs w:val="27"/>
        </w:rPr>
      </w:pPr>
      <w:r w:rsidRPr="0392DEEE">
        <w:rPr>
          <w:rFonts w:eastAsiaTheme="minorEastAsia"/>
          <w:color w:val="000000" w:themeColor="text1"/>
          <w:sz w:val="27"/>
          <w:szCs w:val="27"/>
        </w:rPr>
        <w:t>The Professor by title was well educated, and he was clearly seeing himself academically above the village people from the outset. H</w:t>
      </w:r>
      <w:r w:rsidRPr="0392DEEE">
        <w:rPr>
          <w:rFonts w:ascii="Calibri" w:hAnsi="Calibri" w:eastAsia="Calibri" w:cs="Calibri"/>
          <w:color w:val="000000" w:themeColor="text1"/>
          <w:sz w:val="27"/>
          <w:szCs w:val="27"/>
        </w:rPr>
        <w:t>e never went to the village,</w:t>
      </w:r>
      <w:r w:rsidRPr="0392DEEE">
        <w:rPr>
          <w:rFonts w:eastAsiaTheme="minorEastAsia"/>
          <w:color w:val="000000" w:themeColor="text1"/>
          <w:sz w:val="27"/>
          <w:szCs w:val="27"/>
        </w:rPr>
        <w:t xml:space="preserve"> so he had less interaction with them. Berlo’s Model of communication in its complexity did require for the people to have the same level of knowledge and understanding to have an effective and meaningful communication. As this case study case demonstrates during the fire, the Professor used language and words that the village people could not understand. And because the Village people could not understand him, they ignore him. The Professor level of communication was not adequate for the Village People, and they did not help him put the fire out. The following day the Professor asked the Village People why they did not help him, and he was made aware they could not understand him. The Berlo’s </w:t>
      </w:r>
      <w:r w:rsidRPr="0392DEEE">
        <w:rPr>
          <w:rFonts w:eastAsiaTheme="minorEastAsia"/>
          <w:color w:val="000000" w:themeColor="text1"/>
          <w:sz w:val="27"/>
          <w:szCs w:val="27"/>
        </w:rPr>
        <w:lastRenderedPageBreak/>
        <w:t xml:space="preserve">Model of Communication was the wrong model used. This case study show how complexed Berlo’s Model of communication is if not used in the right context. </w:t>
      </w:r>
    </w:p>
    <w:p w:rsidR="76CD3567" w:rsidP="0392DEEE" w:rsidRDefault="0392DEEE" w14:paraId="0F7A4A17" w14:textId="78130FEB">
      <w:pPr>
        <w:spacing w:after="120"/>
        <w:rPr>
          <w:rFonts w:eastAsiaTheme="minorEastAsia"/>
          <w:b/>
          <w:bCs/>
          <w:color w:val="000000" w:themeColor="text1"/>
          <w:sz w:val="27"/>
          <w:szCs w:val="27"/>
        </w:rPr>
      </w:pPr>
      <w:r w:rsidRPr="0392DEEE">
        <w:rPr>
          <w:rFonts w:eastAsiaTheme="minorEastAsia"/>
          <w:color w:val="000000" w:themeColor="text1"/>
          <w:sz w:val="27"/>
          <w:szCs w:val="27"/>
        </w:rPr>
        <w:t xml:space="preserve">            </w:t>
      </w:r>
      <w:r w:rsidRPr="0392DEEE">
        <w:rPr>
          <w:rFonts w:eastAsiaTheme="minorEastAsia"/>
          <w:b/>
          <w:bCs/>
          <w:color w:val="000000" w:themeColor="text1"/>
          <w:sz w:val="27"/>
          <w:szCs w:val="27"/>
        </w:rPr>
        <w:t>2) Case study- My workplace</w:t>
      </w:r>
    </w:p>
    <w:p w:rsidR="76CD3567" w:rsidP="0392DEEE" w:rsidRDefault="0392DEEE" w14:paraId="520F754C" w14:textId="222E5990">
      <w:pPr>
        <w:spacing w:after="120"/>
        <w:rPr>
          <w:rFonts w:eastAsiaTheme="minorEastAsia"/>
          <w:color w:val="000000" w:themeColor="text1"/>
          <w:sz w:val="27"/>
          <w:szCs w:val="27"/>
        </w:rPr>
      </w:pPr>
      <w:r w:rsidRPr="0392DEEE">
        <w:rPr>
          <w:rFonts w:eastAsiaTheme="minorEastAsia"/>
          <w:color w:val="000000" w:themeColor="text1"/>
          <w:sz w:val="27"/>
          <w:szCs w:val="27"/>
        </w:rPr>
        <w:t xml:space="preserve">All the employees at my workplace are mostly coming from different country with a diverse background and culture. English is a secondary language for most of us. My department has a majority of one ethnic group within the staff and management. Most of the time instructions are said in English and in the other ethnic group. This cause sometimes friction and misunderstanding within the team. It became so much of a habit that it is difficult to remove that barrier. As a result, most of us have learnt to navigate around those barriers and used selective hearing for the information we hear, and how we process them. We ask questions when we feel it is relevant to the task. We call it bad habit from management which has become second nature to us, so we adapt. </w:t>
      </w:r>
    </w:p>
    <w:p w:rsidR="76CD3567" w:rsidP="0392DEEE" w:rsidRDefault="76CD3567" w14:paraId="5F39B24D" w14:textId="7F9CD284">
      <w:pPr>
        <w:spacing w:after="120"/>
        <w:rPr>
          <w:rFonts w:eastAsiaTheme="minorEastAsia"/>
          <w:color w:val="000000" w:themeColor="text1"/>
          <w:sz w:val="27"/>
          <w:szCs w:val="27"/>
        </w:rPr>
      </w:pPr>
    </w:p>
    <w:p w:rsidR="76CD3567" w:rsidP="0392DEEE" w:rsidRDefault="0392DEEE" w14:paraId="3B8556A0" w14:textId="2A516595">
      <w:pPr>
        <w:spacing w:after="120"/>
        <w:rPr>
          <w:rFonts w:eastAsiaTheme="minorEastAsia"/>
          <w:b/>
          <w:bCs/>
          <w:color w:val="000000" w:themeColor="text1"/>
          <w:sz w:val="27"/>
          <w:szCs w:val="27"/>
        </w:rPr>
      </w:pPr>
      <w:r w:rsidRPr="6657A5B2">
        <w:rPr>
          <w:rFonts w:eastAsiaTheme="minorEastAsia"/>
          <w:b/>
          <w:bCs/>
          <w:color w:val="000000" w:themeColor="text1"/>
          <w:sz w:val="27"/>
          <w:szCs w:val="27"/>
        </w:rPr>
        <w:t>8) Communication Skills</w:t>
      </w:r>
    </w:p>
    <w:p w:rsidR="6657A5B2" w:rsidP="6657A5B2" w:rsidRDefault="6657A5B2" w14:paraId="64D540AA" w14:textId="0C0CC130">
      <w:pPr>
        <w:spacing w:after="120"/>
        <w:rPr>
          <w:rFonts w:eastAsiaTheme="minorEastAsia"/>
          <w:color w:val="000000" w:themeColor="text1"/>
          <w:sz w:val="27"/>
          <w:szCs w:val="27"/>
        </w:rPr>
      </w:pPr>
      <w:r w:rsidRPr="6657A5B2">
        <w:rPr>
          <w:rFonts w:eastAsiaTheme="minorEastAsia"/>
          <w:color w:val="000000" w:themeColor="text1"/>
          <w:sz w:val="27"/>
          <w:szCs w:val="27"/>
        </w:rPr>
        <w:t xml:space="preserve">Communication skills allow you to understand and be understood by others using various methods of skills that are required to give a meaningful communication between two people or to an audience. The skills used allow you to communicate your idea to others clearly, in a friendly and confident way that respect others point of view. We used communication skills when we are relaying or receiving various kinds of information. The skills can be written, spoken, type or even body language to express your feeling, ideas or what is going on around you. The communication skills involve are important weather you are listening to a conversation, speaking face to face, observing an audience response during a gathering or during a video call or showing empathy. There are no limitations of the communication skills that can be used to express the message that you wish to convey. </w:t>
      </w:r>
    </w:p>
    <w:p w:rsidR="6657A5B2" w:rsidP="6657A5B2" w:rsidRDefault="6657A5B2" w14:paraId="47898AD1" w14:textId="59C4127D">
      <w:pPr>
        <w:spacing w:after="120"/>
        <w:rPr>
          <w:rFonts w:eastAsiaTheme="minorEastAsia"/>
          <w:color w:val="000000" w:themeColor="text1"/>
          <w:sz w:val="27"/>
          <w:szCs w:val="27"/>
        </w:rPr>
      </w:pPr>
      <w:r w:rsidRPr="6657A5B2">
        <w:rPr>
          <w:rFonts w:eastAsiaTheme="minorEastAsia"/>
          <w:color w:val="000000" w:themeColor="text1"/>
          <w:sz w:val="27"/>
          <w:szCs w:val="27"/>
        </w:rPr>
        <w:t>Communication skills examples</w:t>
      </w:r>
    </w:p>
    <w:p w:rsidR="6657A5B2" w:rsidP="6657A5B2" w:rsidRDefault="6657A5B2" w14:paraId="51D47C92" w14:textId="304B6B45">
      <w:pPr>
        <w:spacing w:after="120"/>
        <w:rPr>
          <w:rFonts w:eastAsiaTheme="minorEastAsia"/>
          <w:color w:val="000000" w:themeColor="text1"/>
          <w:sz w:val="27"/>
          <w:szCs w:val="27"/>
        </w:rPr>
      </w:pPr>
      <w:r w:rsidRPr="6657A5B2">
        <w:rPr>
          <w:rFonts w:eastAsiaTheme="minorEastAsia"/>
          <w:b/>
          <w:bCs/>
          <w:color w:val="000000" w:themeColor="text1"/>
          <w:sz w:val="27"/>
          <w:szCs w:val="27"/>
        </w:rPr>
        <w:t>1.a</w:t>
      </w:r>
      <w:r>
        <w:tab/>
      </w:r>
      <w:r w:rsidRPr="6657A5B2">
        <w:rPr>
          <w:rFonts w:eastAsiaTheme="minorEastAsia"/>
          <w:color w:val="000000" w:themeColor="text1"/>
          <w:sz w:val="27"/>
          <w:szCs w:val="27"/>
        </w:rPr>
        <w:t>Verbal can be spoken or written skills, selective choice of words, the tone, and a pitch.</w:t>
      </w:r>
    </w:p>
    <w:p w:rsidR="6657A5B2" w:rsidP="6657A5B2" w:rsidRDefault="6657A5B2" w14:paraId="494FC59A" w14:textId="12FB7560">
      <w:pPr>
        <w:spacing w:after="120"/>
        <w:rPr>
          <w:rFonts w:eastAsiaTheme="minorEastAsia"/>
          <w:color w:val="000000" w:themeColor="text1"/>
          <w:sz w:val="27"/>
          <w:szCs w:val="27"/>
        </w:rPr>
      </w:pPr>
      <w:r w:rsidRPr="6657A5B2">
        <w:rPr>
          <w:rFonts w:eastAsiaTheme="minorEastAsia"/>
          <w:b/>
          <w:bCs/>
          <w:color w:val="000000" w:themeColor="text1"/>
          <w:sz w:val="27"/>
          <w:szCs w:val="27"/>
        </w:rPr>
        <w:t>Case Study- A Day with the chief</w:t>
      </w:r>
    </w:p>
    <w:p w:rsidR="6657A5B2" w:rsidP="6657A5B2" w:rsidRDefault="6657A5B2" w14:paraId="2119324D" w14:textId="3EC0B80A">
      <w:pPr>
        <w:spacing w:after="120"/>
        <w:rPr>
          <w:rFonts w:eastAsiaTheme="minorEastAsia"/>
          <w:color w:val="000000" w:themeColor="text1"/>
          <w:sz w:val="27"/>
          <w:szCs w:val="27"/>
        </w:rPr>
      </w:pPr>
      <w:r w:rsidRPr="6657A5B2">
        <w:rPr>
          <w:rFonts w:eastAsiaTheme="minorEastAsia"/>
          <w:color w:val="000000" w:themeColor="text1"/>
          <w:sz w:val="27"/>
          <w:szCs w:val="27"/>
        </w:rPr>
        <w:t>Mrs Brown greeted Mark with a smile and keeping eye contact with him to make feel at ease. Her choice of words was friendly</w:t>
      </w:r>
    </w:p>
    <w:p w:rsidR="6657A5B2" w:rsidP="6657A5B2" w:rsidRDefault="6657A5B2" w14:paraId="45E605D5" w14:textId="6A90826A">
      <w:pPr>
        <w:spacing w:after="120"/>
        <w:rPr>
          <w:rFonts w:eastAsiaTheme="minorEastAsia"/>
          <w:color w:val="000000" w:themeColor="text1"/>
          <w:sz w:val="27"/>
          <w:szCs w:val="27"/>
        </w:rPr>
      </w:pPr>
      <w:r w:rsidRPr="6657A5B2">
        <w:rPr>
          <w:rFonts w:eastAsiaTheme="minorEastAsia"/>
          <w:b/>
          <w:bCs/>
          <w:color w:val="000000" w:themeColor="text1"/>
          <w:sz w:val="27"/>
          <w:szCs w:val="27"/>
        </w:rPr>
        <w:t>2.b</w:t>
      </w:r>
      <w:r>
        <w:tab/>
      </w:r>
      <w:r w:rsidRPr="6657A5B2">
        <w:rPr>
          <w:rFonts w:eastAsiaTheme="minorEastAsia"/>
          <w:color w:val="000000" w:themeColor="text1"/>
          <w:sz w:val="27"/>
          <w:szCs w:val="27"/>
        </w:rPr>
        <w:t>Non-Verbal can be the body language, facial expressions, postures</w:t>
      </w:r>
    </w:p>
    <w:p w:rsidR="6657A5B2" w:rsidP="6657A5B2" w:rsidRDefault="6657A5B2" w14:paraId="3EB16723" w14:textId="26DC60B8">
      <w:pPr>
        <w:spacing w:after="120"/>
        <w:rPr>
          <w:rFonts w:eastAsiaTheme="minorEastAsia"/>
          <w:b/>
          <w:bCs/>
          <w:color w:val="000000" w:themeColor="text1"/>
          <w:sz w:val="27"/>
          <w:szCs w:val="27"/>
        </w:rPr>
      </w:pPr>
      <w:r w:rsidRPr="6657A5B2">
        <w:rPr>
          <w:rFonts w:eastAsiaTheme="minorEastAsia"/>
          <w:b/>
          <w:bCs/>
          <w:color w:val="000000" w:themeColor="text1"/>
          <w:sz w:val="27"/>
          <w:szCs w:val="27"/>
        </w:rPr>
        <w:t>Case Study- A Day with the chief</w:t>
      </w:r>
    </w:p>
    <w:p w:rsidR="6657A5B2" w:rsidP="6657A5B2" w:rsidRDefault="6657A5B2" w14:paraId="31ECDBAC" w14:textId="271A06C1">
      <w:pPr>
        <w:spacing w:after="120"/>
        <w:rPr>
          <w:rFonts w:eastAsiaTheme="minorEastAsia"/>
          <w:color w:val="000000" w:themeColor="text1"/>
          <w:sz w:val="27"/>
          <w:szCs w:val="27"/>
        </w:rPr>
      </w:pPr>
      <w:r w:rsidRPr="6657A5B2">
        <w:rPr>
          <w:rFonts w:eastAsiaTheme="minorEastAsia"/>
          <w:color w:val="000000" w:themeColor="text1"/>
          <w:sz w:val="27"/>
          <w:szCs w:val="27"/>
        </w:rPr>
        <w:lastRenderedPageBreak/>
        <w:t>Mrs Brown acknowledged Mark’s presence as she stood up and shook his hand before asking him about his flight. She demonstrated that she did care about his trip to come to see her.</w:t>
      </w:r>
    </w:p>
    <w:p w:rsidR="6657A5B2" w:rsidP="6657A5B2" w:rsidRDefault="6657A5B2" w14:paraId="41F48016" w14:textId="6686AE28">
      <w:pPr>
        <w:spacing w:after="120"/>
        <w:rPr>
          <w:rFonts w:eastAsiaTheme="minorEastAsia"/>
          <w:color w:val="000000" w:themeColor="text1"/>
          <w:sz w:val="27"/>
          <w:szCs w:val="27"/>
        </w:rPr>
      </w:pPr>
      <w:r w:rsidRPr="6657A5B2">
        <w:rPr>
          <w:rFonts w:eastAsiaTheme="minorEastAsia"/>
          <w:b/>
          <w:bCs/>
          <w:color w:val="000000" w:themeColor="text1"/>
          <w:sz w:val="27"/>
          <w:szCs w:val="27"/>
        </w:rPr>
        <w:t>3.c</w:t>
      </w:r>
      <w:r>
        <w:tab/>
      </w:r>
      <w:r w:rsidRPr="6657A5B2">
        <w:rPr>
          <w:rFonts w:eastAsiaTheme="minorEastAsia"/>
          <w:color w:val="000000" w:themeColor="text1"/>
          <w:sz w:val="27"/>
          <w:szCs w:val="27"/>
        </w:rPr>
        <w:t>Active Listening can be to pay close attention to whoever is speaking. This skill can be hard to develop as it requires for you to be focused on the speaker and avoid being distracted</w:t>
      </w:r>
    </w:p>
    <w:p w:rsidR="6657A5B2" w:rsidP="6657A5B2" w:rsidRDefault="6657A5B2" w14:paraId="0E3DEB2A" w14:textId="20D84F97">
      <w:pPr>
        <w:spacing w:after="120"/>
        <w:rPr>
          <w:rFonts w:eastAsiaTheme="minorEastAsia"/>
          <w:b/>
          <w:bCs/>
          <w:color w:val="000000" w:themeColor="text1"/>
          <w:sz w:val="27"/>
          <w:szCs w:val="27"/>
        </w:rPr>
      </w:pPr>
      <w:r w:rsidRPr="6657A5B2">
        <w:rPr>
          <w:rFonts w:eastAsiaTheme="minorEastAsia"/>
          <w:b/>
          <w:bCs/>
          <w:color w:val="000000" w:themeColor="text1"/>
          <w:sz w:val="27"/>
          <w:szCs w:val="27"/>
        </w:rPr>
        <w:t>Case Study- A Day with the chief</w:t>
      </w:r>
    </w:p>
    <w:p w:rsidR="6657A5B2" w:rsidP="6657A5B2" w:rsidRDefault="6657A5B2" w14:paraId="1A9519A1" w14:textId="3A4D774B">
      <w:pPr>
        <w:spacing w:after="120"/>
        <w:rPr>
          <w:rFonts w:eastAsiaTheme="minorEastAsia"/>
          <w:color w:val="000000" w:themeColor="text1"/>
          <w:sz w:val="27"/>
          <w:szCs w:val="27"/>
        </w:rPr>
      </w:pPr>
      <w:r w:rsidRPr="6657A5B2">
        <w:rPr>
          <w:rFonts w:eastAsiaTheme="minorEastAsia"/>
          <w:color w:val="000000" w:themeColor="text1"/>
          <w:sz w:val="27"/>
          <w:szCs w:val="27"/>
        </w:rPr>
        <w:t>Mrs Brown Asked Mark many questions. As she did so, she leaned forward. This demonstrates she was paying attention to her speaker. Her body language and active listening</w:t>
      </w:r>
    </w:p>
    <w:p w:rsidR="6657A5B2" w:rsidP="6657A5B2" w:rsidRDefault="6657A5B2" w14:paraId="05110527" w14:textId="32E20F47">
      <w:pPr>
        <w:spacing w:after="120"/>
        <w:rPr>
          <w:rFonts w:eastAsiaTheme="minorEastAsia"/>
          <w:color w:val="000000" w:themeColor="text1"/>
          <w:sz w:val="27"/>
          <w:szCs w:val="27"/>
        </w:rPr>
      </w:pPr>
      <w:r w:rsidRPr="6657A5B2">
        <w:rPr>
          <w:rFonts w:eastAsiaTheme="minorEastAsia"/>
          <w:b/>
          <w:bCs/>
          <w:color w:val="000000" w:themeColor="text1"/>
          <w:sz w:val="27"/>
          <w:szCs w:val="27"/>
        </w:rPr>
        <w:t>4.d</w:t>
      </w:r>
      <w:r>
        <w:tab/>
      </w:r>
      <w:r w:rsidRPr="6657A5B2">
        <w:rPr>
          <w:rFonts w:eastAsiaTheme="minorEastAsia"/>
          <w:color w:val="000000" w:themeColor="text1"/>
          <w:sz w:val="27"/>
          <w:szCs w:val="27"/>
        </w:rPr>
        <w:t>Empathetic listening can be that you understand, acknowledge, and share the emotions of others. At the same time being able to understand when someone is feeling positive and enthusiastic or upset and negative</w:t>
      </w:r>
    </w:p>
    <w:p w:rsidR="6657A5B2" w:rsidP="6657A5B2" w:rsidRDefault="6657A5B2" w14:paraId="41CB26C7" w14:textId="50B410B4">
      <w:pPr>
        <w:spacing w:after="120"/>
        <w:rPr>
          <w:rFonts w:eastAsiaTheme="minorEastAsia"/>
          <w:b/>
          <w:bCs/>
          <w:color w:val="000000" w:themeColor="text1"/>
          <w:sz w:val="27"/>
          <w:szCs w:val="27"/>
        </w:rPr>
      </w:pPr>
      <w:r w:rsidRPr="6657A5B2">
        <w:rPr>
          <w:rFonts w:eastAsiaTheme="minorEastAsia"/>
          <w:b/>
          <w:bCs/>
          <w:color w:val="000000" w:themeColor="text1"/>
          <w:sz w:val="27"/>
          <w:szCs w:val="27"/>
        </w:rPr>
        <w:t xml:space="preserve">Case Study- Max the Multitasker </w:t>
      </w:r>
    </w:p>
    <w:p w:rsidR="6657A5B2" w:rsidP="6657A5B2" w:rsidRDefault="6657A5B2" w14:paraId="54E423E3" w14:textId="104DC72D">
      <w:pPr>
        <w:spacing w:after="120"/>
        <w:rPr>
          <w:rFonts w:eastAsiaTheme="minorEastAsia"/>
          <w:color w:val="000000" w:themeColor="text1"/>
          <w:sz w:val="27"/>
          <w:szCs w:val="27"/>
        </w:rPr>
      </w:pPr>
      <w:r w:rsidRPr="6657A5B2">
        <w:rPr>
          <w:rFonts w:eastAsiaTheme="minorEastAsia"/>
          <w:color w:val="000000" w:themeColor="text1"/>
          <w:sz w:val="27"/>
          <w:szCs w:val="27"/>
        </w:rPr>
        <w:t xml:space="preserve">Tamara was aware that Max was struggling by himself, and she even suggested he hires someone to help him. She also acknowledged that he could not afford it because he was paying for his mother expensive treatment. She had trusted him before for her wedding, so she agreed to hire him again for her parents wedding anniversary. Tamara had no reason to believe that anything could go wrong. </w:t>
      </w:r>
    </w:p>
    <w:p w:rsidR="6657A5B2" w:rsidP="6657A5B2" w:rsidRDefault="6657A5B2" w14:paraId="3779E495" w14:textId="74E2D269">
      <w:pPr>
        <w:spacing w:after="120"/>
        <w:rPr>
          <w:rFonts w:eastAsiaTheme="minorEastAsia"/>
          <w:b/>
          <w:bCs/>
          <w:color w:val="000000" w:themeColor="text1"/>
          <w:sz w:val="27"/>
          <w:szCs w:val="27"/>
        </w:rPr>
      </w:pPr>
    </w:p>
    <w:p w:rsidR="6657A5B2" w:rsidP="6657A5B2" w:rsidRDefault="6657A5B2" w14:paraId="2AD82B09" w14:textId="3B58E199">
      <w:pPr>
        <w:spacing w:after="120"/>
        <w:rPr>
          <w:rFonts w:eastAsiaTheme="minorEastAsia"/>
          <w:b/>
          <w:bCs/>
          <w:color w:val="000000" w:themeColor="text1"/>
          <w:sz w:val="27"/>
          <w:szCs w:val="27"/>
        </w:rPr>
      </w:pPr>
      <w:r w:rsidRPr="6657A5B2">
        <w:rPr>
          <w:rFonts w:eastAsiaTheme="minorEastAsia"/>
          <w:b/>
          <w:bCs/>
          <w:color w:val="000000" w:themeColor="text1"/>
          <w:sz w:val="27"/>
          <w:szCs w:val="27"/>
        </w:rPr>
        <w:t>The Advantages and Disadvantages of Communication Theory</w:t>
      </w:r>
    </w:p>
    <w:p w:rsidR="6657A5B2" w:rsidP="6657A5B2" w:rsidRDefault="6657A5B2" w14:paraId="356EC05F" w14:textId="5D224890">
      <w:pPr>
        <w:spacing w:after="120"/>
        <w:rPr>
          <w:rFonts w:eastAsiaTheme="minorEastAsia"/>
          <w:color w:val="000000" w:themeColor="text1"/>
          <w:sz w:val="27"/>
          <w:szCs w:val="27"/>
        </w:rPr>
      </w:pPr>
      <w:r w:rsidRPr="6657A5B2">
        <w:rPr>
          <w:rFonts w:eastAsiaTheme="minorEastAsia"/>
          <w:b/>
          <w:bCs/>
          <w:color w:val="000000" w:themeColor="text1"/>
          <w:sz w:val="27"/>
          <w:szCs w:val="27"/>
        </w:rPr>
        <w:t xml:space="preserve">-Advantages: </w:t>
      </w:r>
      <w:r w:rsidRPr="6657A5B2">
        <w:rPr>
          <w:rFonts w:eastAsiaTheme="minorEastAsia"/>
          <w:color w:val="000000" w:themeColor="text1"/>
          <w:sz w:val="27"/>
          <w:szCs w:val="27"/>
        </w:rPr>
        <w:t xml:space="preserve">An effective communication promotes and elevates understanding, encourage positivity, build trust, and maintain good relationship, can provide clarity, and encourage productivity </w:t>
      </w:r>
    </w:p>
    <w:p w:rsidR="6657A5B2" w:rsidP="6657A5B2" w:rsidRDefault="6657A5B2" w14:paraId="76D00CDF" w14:textId="004BEA66">
      <w:pPr>
        <w:spacing w:after="120"/>
        <w:rPr>
          <w:rFonts w:eastAsiaTheme="minorEastAsia"/>
          <w:color w:val="000000" w:themeColor="text1"/>
          <w:sz w:val="27"/>
          <w:szCs w:val="27"/>
        </w:rPr>
      </w:pPr>
      <w:r w:rsidRPr="6657A5B2">
        <w:rPr>
          <w:rFonts w:eastAsiaTheme="minorEastAsia"/>
          <w:color w:val="000000" w:themeColor="text1"/>
          <w:sz w:val="27"/>
          <w:szCs w:val="27"/>
        </w:rPr>
        <w:t>-</w:t>
      </w:r>
      <w:r w:rsidRPr="6657A5B2">
        <w:rPr>
          <w:rFonts w:eastAsiaTheme="minorEastAsia"/>
          <w:b/>
          <w:bCs/>
          <w:color w:val="000000" w:themeColor="text1"/>
          <w:sz w:val="27"/>
          <w:szCs w:val="27"/>
        </w:rPr>
        <w:t>Disadvantages</w:t>
      </w:r>
      <w:r w:rsidRPr="6657A5B2">
        <w:rPr>
          <w:rFonts w:eastAsiaTheme="minorEastAsia"/>
          <w:color w:val="000000" w:themeColor="text1"/>
          <w:sz w:val="27"/>
          <w:szCs w:val="27"/>
        </w:rPr>
        <w:t>: Negative perception and acknowledgement, loss of potential profit, negative feedback, leave you vulnerable, miss of opportunity which is particularly favourable to success</w:t>
      </w:r>
    </w:p>
    <w:p w:rsidR="6657A5B2" w:rsidP="6657A5B2" w:rsidRDefault="6657A5B2" w14:paraId="41C8EE5C" w14:textId="7A8B4B4F">
      <w:pPr>
        <w:spacing w:after="120"/>
        <w:rPr>
          <w:rFonts w:eastAsiaTheme="minorEastAsia"/>
          <w:color w:val="000000" w:themeColor="text1"/>
          <w:sz w:val="27"/>
          <w:szCs w:val="27"/>
        </w:rPr>
      </w:pPr>
    </w:p>
    <w:p w:rsidR="66C0105C" w:rsidP="66C0105C" w:rsidRDefault="66C0105C" w14:paraId="207D93C0" w14:textId="3FE1F8D2">
      <w:pPr>
        <w:spacing w:after="120"/>
        <w:rPr>
          <w:rFonts w:eastAsia="" w:eastAsiaTheme="minorEastAsia"/>
          <w:b w:val="1"/>
          <w:bCs w:val="1"/>
          <w:color w:val="000000" w:themeColor="text1" w:themeTint="FF" w:themeShade="FF"/>
          <w:sz w:val="27"/>
          <w:szCs w:val="27"/>
        </w:rPr>
      </w:pPr>
    </w:p>
    <w:p w:rsidR="6657A5B2" w:rsidP="6657A5B2" w:rsidRDefault="6657A5B2" w14:paraId="5727CCA8" w14:textId="79D40AE4">
      <w:pPr>
        <w:spacing w:after="120"/>
        <w:rPr>
          <w:rFonts w:eastAsiaTheme="minorEastAsia"/>
          <w:b/>
          <w:bCs/>
          <w:color w:val="000000" w:themeColor="text1"/>
          <w:sz w:val="27"/>
          <w:szCs w:val="27"/>
        </w:rPr>
      </w:pPr>
      <w:r w:rsidRPr="6657A5B2">
        <w:rPr>
          <w:rFonts w:eastAsiaTheme="minorEastAsia"/>
          <w:b/>
          <w:bCs/>
          <w:color w:val="000000" w:themeColor="text1"/>
          <w:sz w:val="27"/>
          <w:szCs w:val="27"/>
        </w:rPr>
        <w:t>9) Conclusion</w:t>
      </w:r>
    </w:p>
    <w:p w:rsidR="6657A5B2" w:rsidP="5B6290AB" w:rsidRDefault="6657A5B2" w14:paraId="1D597A69" w14:textId="37D7E266">
      <w:pPr>
        <w:spacing w:after="120"/>
        <w:rPr>
          <w:rFonts w:eastAsiaTheme="minorEastAsia"/>
          <w:color w:val="000000" w:themeColor="text1"/>
          <w:sz w:val="27"/>
          <w:szCs w:val="27"/>
        </w:rPr>
      </w:pPr>
      <w:r w:rsidRPr="5B6290AB">
        <w:rPr>
          <w:rFonts w:eastAsiaTheme="minorEastAsia"/>
          <w:color w:val="000000" w:themeColor="text1"/>
          <w:sz w:val="27"/>
          <w:szCs w:val="27"/>
        </w:rPr>
        <w:t>As I have shown above, communication skills are important to us to build meaningful relationship, trust, honesty, and positive wellbeing. An excellent communication skill attributes confidence to the user and promote successful progress.</w:t>
      </w:r>
    </w:p>
    <w:p w:rsidR="6657A5B2" w:rsidP="6657A5B2" w:rsidRDefault="6657A5B2" w14:paraId="5142DB34" w14:textId="332B6DAC">
      <w:pPr>
        <w:spacing w:after="120"/>
        <w:rPr>
          <w:rFonts w:eastAsiaTheme="minorEastAsia"/>
          <w:b/>
          <w:bCs/>
          <w:color w:val="000000" w:themeColor="text1"/>
          <w:sz w:val="27"/>
          <w:szCs w:val="27"/>
        </w:rPr>
      </w:pPr>
    </w:p>
    <w:p w:rsidR="6657A5B2" w:rsidP="6657A5B2" w:rsidRDefault="6657A5B2" w14:paraId="6F1AD512" w14:textId="25D0FA73">
      <w:pPr>
        <w:spacing w:after="120"/>
        <w:rPr>
          <w:rFonts w:eastAsiaTheme="minorEastAsia"/>
          <w:color w:val="000000" w:themeColor="text1"/>
          <w:sz w:val="27"/>
          <w:szCs w:val="27"/>
        </w:rPr>
      </w:pPr>
      <w:r w:rsidRPr="6C117055">
        <w:rPr>
          <w:rFonts w:eastAsiaTheme="minorEastAsia"/>
          <w:color w:val="000000" w:themeColor="text1"/>
          <w:sz w:val="27"/>
          <w:szCs w:val="27"/>
        </w:rPr>
        <w:lastRenderedPageBreak/>
        <w:t xml:space="preserve"> </w:t>
      </w:r>
    </w:p>
    <w:p w:rsidR="6C117055" w:rsidP="6C117055" w:rsidRDefault="6C117055" w14:paraId="1804C32E" w14:textId="30B73610">
      <w:pPr>
        <w:spacing w:after="120"/>
        <w:rPr>
          <w:rFonts w:eastAsiaTheme="minorEastAsia"/>
          <w:color w:val="000000" w:themeColor="text1"/>
          <w:sz w:val="27"/>
          <w:szCs w:val="27"/>
        </w:rPr>
      </w:pPr>
    </w:p>
    <w:p w:rsidR="6C117055" w:rsidP="6C117055" w:rsidRDefault="6C117055" w14:paraId="0090AE1F" w14:textId="62AA4C28">
      <w:pPr>
        <w:spacing w:after="120"/>
        <w:rPr>
          <w:rFonts w:eastAsiaTheme="minorEastAsia"/>
          <w:b/>
          <w:bCs/>
          <w:color w:val="000000" w:themeColor="text1"/>
          <w:sz w:val="27"/>
          <w:szCs w:val="27"/>
        </w:rPr>
      </w:pPr>
    </w:p>
    <w:p w:rsidR="6C117055" w:rsidP="6C117055" w:rsidRDefault="6C117055" w14:paraId="02679019" w14:textId="2D595D6C">
      <w:pPr>
        <w:spacing w:after="120"/>
        <w:rPr>
          <w:rFonts w:eastAsiaTheme="minorEastAsia"/>
          <w:b/>
          <w:bCs/>
          <w:color w:val="000000" w:themeColor="text1"/>
          <w:sz w:val="27"/>
          <w:szCs w:val="27"/>
        </w:rPr>
      </w:pPr>
    </w:p>
    <w:p w:rsidR="6C117055" w:rsidP="6C117055" w:rsidRDefault="6C117055" w14:paraId="134D3F9A" w14:textId="5BC81FB8">
      <w:pPr>
        <w:spacing w:after="120"/>
        <w:rPr>
          <w:rFonts w:eastAsiaTheme="minorEastAsia"/>
          <w:b/>
          <w:bCs/>
          <w:color w:val="000000" w:themeColor="text1"/>
          <w:sz w:val="27"/>
          <w:szCs w:val="27"/>
        </w:rPr>
      </w:pPr>
    </w:p>
    <w:p w:rsidR="6C117055" w:rsidP="6C117055" w:rsidRDefault="6C117055" w14:paraId="691395E6" w14:textId="622184F1">
      <w:pPr>
        <w:spacing w:after="120"/>
        <w:rPr>
          <w:rFonts w:eastAsiaTheme="minorEastAsia"/>
          <w:b/>
          <w:bCs/>
          <w:color w:val="000000" w:themeColor="text1"/>
          <w:sz w:val="27"/>
          <w:szCs w:val="27"/>
        </w:rPr>
      </w:pPr>
    </w:p>
    <w:p w:rsidR="6C117055" w:rsidP="6C117055" w:rsidRDefault="6C117055" w14:paraId="04153ACC" w14:textId="4D03D62A">
      <w:pPr>
        <w:spacing w:after="120"/>
        <w:rPr>
          <w:rFonts w:eastAsiaTheme="minorEastAsia"/>
          <w:b/>
          <w:bCs/>
          <w:color w:val="000000" w:themeColor="text1"/>
          <w:sz w:val="27"/>
          <w:szCs w:val="27"/>
        </w:rPr>
      </w:pPr>
    </w:p>
    <w:p w:rsidR="6C117055" w:rsidP="6C117055" w:rsidRDefault="6C117055" w14:paraId="5026CD74" w14:textId="7B8EA354">
      <w:pPr>
        <w:spacing w:after="120"/>
        <w:rPr>
          <w:rFonts w:eastAsiaTheme="minorEastAsia"/>
          <w:b/>
          <w:bCs/>
          <w:color w:val="000000" w:themeColor="text1"/>
          <w:sz w:val="27"/>
          <w:szCs w:val="27"/>
        </w:rPr>
      </w:pPr>
      <w:r w:rsidRPr="6C117055">
        <w:rPr>
          <w:rFonts w:eastAsiaTheme="minorEastAsia"/>
          <w:b/>
          <w:bCs/>
          <w:color w:val="000000" w:themeColor="text1"/>
          <w:sz w:val="27"/>
          <w:szCs w:val="27"/>
        </w:rPr>
        <w:t>References</w:t>
      </w:r>
    </w:p>
    <w:p w:rsidR="6C117055" w:rsidP="6C117055" w:rsidRDefault="00941EC3" w14:paraId="64F638AE" w14:textId="54FC18AA">
      <w:pPr>
        <w:spacing w:after="120"/>
        <w:rPr>
          <w:rFonts w:eastAsiaTheme="minorEastAsia"/>
          <w:b/>
          <w:bCs/>
          <w:color w:val="555555"/>
          <w:sz w:val="27"/>
          <w:szCs w:val="27"/>
        </w:rPr>
      </w:pPr>
      <w:hyperlink w:anchor="pf2" r:id="rId6">
        <w:r w:rsidRPr="6C117055" w:rsidR="6C117055">
          <w:rPr>
            <w:rStyle w:val="Hyperlink"/>
            <w:rFonts w:eastAsiaTheme="minorEastAsia"/>
            <w:b/>
            <w:bCs/>
            <w:color w:val="000000" w:themeColor="text1"/>
            <w:sz w:val="27"/>
            <w:szCs w:val="27"/>
          </w:rPr>
          <w:t>https://www.researchgate.net/publication/272964534_A_Conceptual_Foundation_for_the_Shannon-Weaver_Model_of_Communication#pf2</w:t>
        </w:r>
      </w:hyperlink>
      <w:r w:rsidRPr="6C117055" w:rsidR="6C117055">
        <w:rPr>
          <w:rFonts w:eastAsiaTheme="minorEastAsia"/>
          <w:b/>
          <w:bCs/>
          <w:color w:val="000000" w:themeColor="text1"/>
          <w:sz w:val="27"/>
          <w:szCs w:val="27"/>
        </w:rPr>
        <w:t xml:space="preserve">, January 2012 </w:t>
      </w:r>
      <w:hyperlink r:id="rId7">
        <w:r w:rsidRPr="6C117055" w:rsidR="6C117055">
          <w:rPr>
            <w:rStyle w:val="Hyperlink"/>
            <w:rFonts w:eastAsiaTheme="minorEastAsia"/>
            <w:b/>
            <w:bCs/>
            <w:color w:val="000000" w:themeColor="text1"/>
            <w:sz w:val="27"/>
            <w:szCs w:val="27"/>
          </w:rPr>
          <w:t>International Journal of Soft Computing</w:t>
        </w:r>
      </w:hyperlink>
      <w:r w:rsidRPr="6C117055" w:rsidR="6C117055">
        <w:rPr>
          <w:rFonts w:eastAsiaTheme="minorEastAsia"/>
          <w:b/>
          <w:bCs/>
          <w:color w:val="000000" w:themeColor="text1"/>
          <w:sz w:val="27"/>
          <w:szCs w:val="27"/>
        </w:rPr>
        <w:t>7</w:t>
      </w:r>
      <w:r w:rsidRPr="6C117055" w:rsidR="6C117055">
        <w:rPr>
          <w:rFonts w:eastAsiaTheme="minorEastAsia"/>
          <w:b/>
          <w:bCs/>
          <w:color w:val="555555"/>
          <w:sz w:val="27"/>
          <w:szCs w:val="27"/>
        </w:rPr>
        <w:t>(1):12-19</w:t>
      </w:r>
    </w:p>
    <w:p w:rsidR="6C117055" w:rsidP="6C117055" w:rsidRDefault="6C117055" w14:paraId="09519AC5" w14:textId="0FCCE987">
      <w:pPr>
        <w:pStyle w:val="Heading1"/>
        <w:rPr>
          <w:rFonts w:asciiTheme="minorHAnsi" w:hAnsiTheme="minorHAnsi" w:eastAsiaTheme="minorEastAsia" w:cstheme="minorBidi"/>
          <w:b/>
          <w:bCs/>
          <w:color w:val="000000" w:themeColor="text1"/>
          <w:sz w:val="27"/>
          <w:szCs w:val="27"/>
        </w:rPr>
      </w:pPr>
      <w:r w:rsidRPr="6C117055">
        <w:rPr>
          <w:rFonts w:asciiTheme="minorHAnsi" w:hAnsiTheme="minorHAnsi" w:eastAsiaTheme="minorEastAsia" w:cstheme="minorBidi"/>
          <w:b/>
          <w:bCs/>
          <w:color w:val="000000" w:themeColor="text1"/>
          <w:sz w:val="27"/>
          <w:szCs w:val="27"/>
        </w:rPr>
        <w:t xml:space="preserve">https://helpfulprofessor.com/shannon-weaver-model/ Shannon Weaver Model of Communication – 7 Key Concepts By </w:t>
      </w:r>
      <w:hyperlink r:id="rId8">
        <w:r w:rsidRPr="6C117055">
          <w:rPr>
            <w:rStyle w:val="Hyperlink"/>
            <w:rFonts w:asciiTheme="minorHAnsi" w:hAnsiTheme="minorHAnsi" w:eastAsiaTheme="minorEastAsia" w:cstheme="minorBidi"/>
            <w:b/>
            <w:bCs/>
            <w:color w:val="000000" w:themeColor="text1"/>
            <w:sz w:val="27"/>
            <w:szCs w:val="27"/>
          </w:rPr>
          <w:t xml:space="preserve">Chris Drew, PhD </w:t>
        </w:r>
      </w:hyperlink>
      <w:r w:rsidRPr="6C117055">
        <w:rPr>
          <w:rFonts w:asciiTheme="minorHAnsi" w:hAnsiTheme="minorHAnsi" w:eastAsiaTheme="minorEastAsia" w:cstheme="minorBidi"/>
          <w:b/>
          <w:bCs/>
          <w:color w:val="000000" w:themeColor="text1"/>
          <w:sz w:val="27"/>
          <w:szCs w:val="27"/>
        </w:rPr>
        <w:t>/ October 24, 2021</w:t>
      </w:r>
    </w:p>
    <w:p w:rsidR="6C117055" w:rsidP="6C117055" w:rsidRDefault="6C117055" w14:paraId="39962638" w14:textId="70C48990">
      <w:pPr>
        <w:rPr>
          <w:rFonts w:eastAsiaTheme="minorEastAsia"/>
          <w:b/>
          <w:bCs/>
          <w:color w:val="000000" w:themeColor="text1"/>
          <w:sz w:val="27"/>
          <w:szCs w:val="27"/>
        </w:rPr>
      </w:pPr>
    </w:p>
    <w:p w:rsidR="6C117055" w:rsidP="6C117055" w:rsidRDefault="00941EC3" w14:paraId="1B82E6A2" w14:textId="5A81F43A">
      <w:pPr>
        <w:rPr>
          <w:rFonts w:eastAsiaTheme="minorEastAsia"/>
          <w:b/>
          <w:bCs/>
          <w:color w:val="000000" w:themeColor="text1"/>
          <w:sz w:val="27"/>
          <w:szCs w:val="27"/>
        </w:rPr>
      </w:pPr>
      <w:hyperlink r:id="rId9">
        <w:r w:rsidRPr="6C117055" w:rsidR="6C117055">
          <w:rPr>
            <w:rStyle w:val="Hyperlink"/>
            <w:rFonts w:eastAsiaTheme="minorEastAsia"/>
            <w:b/>
            <w:bCs/>
            <w:color w:val="000000" w:themeColor="text1"/>
            <w:sz w:val="27"/>
            <w:szCs w:val="27"/>
          </w:rPr>
          <w:t>https://www.toolshero.com/communication-skills/communication-cycle-shannon-weaver/</w:t>
        </w:r>
      </w:hyperlink>
    </w:p>
    <w:p w:rsidR="6C117055" w:rsidP="6C117055" w:rsidRDefault="6C117055" w14:paraId="21BDEF0B" w14:textId="472DB71C">
      <w:pPr>
        <w:rPr>
          <w:rFonts w:eastAsiaTheme="minorEastAsia"/>
          <w:b/>
          <w:bCs/>
          <w:color w:val="000000" w:themeColor="text1"/>
          <w:sz w:val="27"/>
          <w:szCs w:val="27"/>
        </w:rPr>
      </w:pPr>
      <w:r w:rsidRPr="6C117055">
        <w:rPr>
          <w:rFonts w:eastAsiaTheme="minorEastAsia"/>
          <w:b/>
          <w:bCs/>
          <w:color w:val="000000" w:themeColor="text1"/>
          <w:sz w:val="27"/>
          <w:szCs w:val="27"/>
        </w:rPr>
        <w:t>Bowman, J. P., &amp; Targowski, A. S. (1987). Modeling the communication process: The map is not the territory. The Journal of Business Communication (1973), 24(4), 21-34.</w:t>
      </w:r>
    </w:p>
    <w:p w:rsidR="6C117055" w:rsidP="6C117055" w:rsidRDefault="6C117055" w14:paraId="5BAFCED6" w14:textId="1BA9E368">
      <w:pPr>
        <w:rPr>
          <w:rFonts w:eastAsiaTheme="minorEastAsia"/>
          <w:b/>
          <w:bCs/>
          <w:color w:val="000000" w:themeColor="text1"/>
          <w:sz w:val="27"/>
          <w:szCs w:val="27"/>
        </w:rPr>
      </w:pPr>
      <w:r w:rsidRPr="6C117055">
        <w:rPr>
          <w:rFonts w:eastAsiaTheme="minorEastAsia"/>
          <w:b/>
          <w:bCs/>
          <w:color w:val="000000" w:themeColor="text1"/>
          <w:sz w:val="27"/>
          <w:szCs w:val="27"/>
        </w:rPr>
        <w:t xml:space="preserve">Mcquail, D. &amp; Windahl, S. (1995). </w:t>
      </w:r>
      <w:r w:rsidRPr="6C117055">
        <w:rPr>
          <w:rFonts w:eastAsiaTheme="minorEastAsia"/>
          <w:b/>
          <w:bCs/>
          <w:i/>
          <w:iCs/>
          <w:color w:val="000000" w:themeColor="text1"/>
          <w:sz w:val="27"/>
          <w:szCs w:val="27"/>
        </w:rPr>
        <w:t>Communication Models for the Study of Mass Communications</w:t>
      </w:r>
      <w:r w:rsidRPr="6C117055">
        <w:rPr>
          <w:rFonts w:eastAsiaTheme="minorEastAsia"/>
          <w:b/>
          <w:bCs/>
          <w:color w:val="000000" w:themeColor="text1"/>
          <w:sz w:val="27"/>
          <w:szCs w:val="27"/>
        </w:rPr>
        <w:t>. Routledge.</w:t>
      </w:r>
    </w:p>
    <w:p w:rsidR="6C117055" w:rsidP="6C117055" w:rsidRDefault="6C117055" w14:paraId="3F074F5F" w14:textId="5C7131F8">
      <w:pPr>
        <w:rPr>
          <w:rFonts w:eastAsiaTheme="minorEastAsia"/>
          <w:b/>
          <w:bCs/>
          <w:color w:val="000000" w:themeColor="text1"/>
          <w:sz w:val="27"/>
          <w:szCs w:val="27"/>
        </w:rPr>
      </w:pPr>
      <w:r w:rsidRPr="6C117055">
        <w:rPr>
          <w:rFonts w:eastAsiaTheme="minorEastAsia"/>
          <w:b/>
          <w:bCs/>
          <w:color w:val="000000" w:themeColor="text1"/>
          <w:sz w:val="27"/>
          <w:szCs w:val="27"/>
        </w:rPr>
        <w:t xml:space="preserve">Shannon, C.E. &amp; Weaver, W (1971). </w:t>
      </w:r>
      <w:r w:rsidRPr="6C117055">
        <w:rPr>
          <w:rFonts w:eastAsiaTheme="minorEastAsia"/>
          <w:b/>
          <w:bCs/>
          <w:i/>
          <w:iCs/>
          <w:color w:val="000000" w:themeColor="text1"/>
          <w:sz w:val="27"/>
          <w:szCs w:val="27"/>
        </w:rPr>
        <w:t>The Mathematical Theory of Communication</w:t>
      </w:r>
      <w:r w:rsidRPr="6C117055">
        <w:rPr>
          <w:rFonts w:eastAsiaTheme="minorEastAsia"/>
          <w:b/>
          <w:bCs/>
          <w:color w:val="000000" w:themeColor="text1"/>
          <w:sz w:val="27"/>
          <w:szCs w:val="27"/>
        </w:rPr>
        <w:t>. The University of Illinois Press; First Edition (US) First Printing edition (1971).</w:t>
      </w:r>
    </w:p>
    <w:p w:rsidR="6C117055" w:rsidP="6C117055" w:rsidRDefault="6C117055" w14:paraId="134A9CAD" w14:textId="475AD54C">
      <w:pPr>
        <w:rPr>
          <w:rFonts w:eastAsiaTheme="minorEastAsia"/>
          <w:b/>
          <w:bCs/>
          <w:color w:val="505050"/>
          <w:sz w:val="27"/>
          <w:szCs w:val="27"/>
        </w:rPr>
      </w:pPr>
      <w:r w:rsidRPr="6C117055">
        <w:rPr>
          <w:rFonts w:eastAsiaTheme="minorEastAsia"/>
          <w:b/>
          <w:bCs/>
          <w:color w:val="000000" w:themeColor="text1"/>
          <w:sz w:val="27"/>
          <w:szCs w:val="27"/>
        </w:rPr>
        <w:t xml:space="preserve">Wagner, E. D. (1994). </w:t>
      </w:r>
      <w:r w:rsidRPr="6C117055">
        <w:rPr>
          <w:rFonts w:eastAsiaTheme="minorEastAsia"/>
          <w:b/>
          <w:bCs/>
          <w:i/>
          <w:iCs/>
          <w:color w:val="000000" w:themeColor="text1"/>
          <w:sz w:val="27"/>
          <w:szCs w:val="27"/>
        </w:rPr>
        <w:t>In support of a functional definition of interaction</w:t>
      </w:r>
      <w:r w:rsidRPr="6C117055">
        <w:rPr>
          <w:rFonts w:eastAsiaTheme="minorEastAsia"/>
          <w:b/>
          <w:bCs/>
          <w:color w:val="000000" w:themeColor="text1"/>
          <w:sz w:val="27"/>
          <w:szCs w:val="27"/>
        </w:rPr>
        <w:t>. American Journal of Distance Education, 8(2), 6</w:t>
      </w:r>
      <w:r w:rsidRPr="6C117055">
        <w:rPr>
          <w:rFonts w:eastAsiaTheme="minorEastAsia"/>
          <w:b/>
          <w:bCs/>
          <w:color w:val="505050"/>
          <w:sz w:val="27"/>
          <w:szCs w:val="27"/>
        </w:rPr>
        <w:t>-29.</w:t>
      </w:r>
    </w:p>
    <w:p w:rsidR="6C117055" w:rsidP="6C117055" w:rsidRDefault="6C117055" w14:paraId="2D46322D" w14:textId="7FAD9EBB"/>
    <w:p w:rsidR="6C117055" w:rsidP="6C117055" w:rsidRDefault="6C117055" w14:paraId="74AB3968" w14:textId="7E3F02DD">
      <w:pPr>
        <w:rPr>
          <w:rFonts w:ascii="Roboto" w:hAnsi="Roboto" w:eastAsia="Roboto" w:cs="Roboto"/>
          <w:color w:val="555555"/>
          <w:sz w:val="21"/>
          <w:szCs w:val="21"/>
        </w:rPr>
      </w:pPr>
    </w:p>
    <w:p w:rsidR="6657A5B2" w:rsidP="6657A5B2" w:rsidRDefault="6657A5B2" w14:paraId="7FD99C49" w14:textId="4331510D">
      <w:pPr>
        <w:spacing w:after="120"/>
        <w:rPr>
          <w:rFonts w:eastAsiaTheme="minorEastAsia"/>
          <w:color w:val="000000" w:themeColor="text1"/>
          <w:sz w:val="27"/>
          <w:szCs w:val="27"/>
        </w:rPr>
      </w:pPr>
    </w:p>
    <w:p w:rsidR="76CD3567" w:rsidP="0392DEEE" w:rsidRDefault="76CD3567" w14:paraId="21C95139" w14:textId="1B5289CF">
      <w:pPr>
        <w:spacing w:after="120"/>
        <w:rPr>
          <w:rFonts w:eastAsiaTheme="minorEastAsia"/>
          <w:color w:val="000000" w:themeColor="text1"/>
          <w:sz w:val="27"/>
          <w:szCs w:val="27"/>
        </w:rPr>
      </w:pPr>
    </w:p>
    <w:p w:rsidR="76CD3567" w:rsidP="0392DEEE" w:rsidRDefault="76CD3567" w14:paraId="6CBE8585" w14:textId="7295E38B">
      <w:pPr>
        <w:spacing w:after="120"/>
        <w:rPr>
          <w:rFonts w:eastAsiaTheme="minorEastAsia"/>
          <w:color w:val="000000" w:themeColor="text1"/>
          <w:sz w:val="27"/>
          <w:szCs w:val="27"/>
        </w:rPr>
      </w:pPr>
    </w:p>
    <w:sectPr w:rsidR="76CD356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intelligence.xml><?xml version="1.0" encoding="utf-8"?>
<int:Intelligence xmlns:int="http://schemas.microsoft.com/office/intelligence/2019/intelligence">
  <int:IntelligenceSettings/>
  <int:Manifest>
    <int:ParagraphRange paragraphId="1818268335" textId="1720558213" start="18" length="9" invalidationStart="18" invalidationLength="9" id="AZpZbTUg"/>
    <int:ParagraphRange paragraphId="802406648" textId="673292385" start="18" length="9" invalidationStart="18" invalidationLength="9" id="8clw71y3"/>
    <int:WordHash hashCode="abg9A5MqGubNK4" id="jHC6SfUJ"/>
    <int:WordHash hashCode="QyBV0gKhEAwouG" id="e6xQ4lCF"/>
    <int:WordHash hashCode="A8nYLDUDhWNvQH" id="NjN9mXwq"/>
    <int:WordHash hashCode="PuHMnsMzBQU/Wy" id="wxZ4XMhc"/>
  </int:Manifest>
  <int:Observations>
    <int:Content id="AZpZbTUg">
      <int:Rejection type="LegacyProofing"/>
    </int:Content>
    <int:Content id="8clw71y3">
      <int:Rejection type="LegacyProofing"/>
    </int:Content>
    <int:Content id="jHC6SfUJ">
      <int:Rejection type="LegacyProofing"/>
    </int:Content>
    <int:Content id="e6xQ4lCF">
      <int:Rejection type="LegacyProofing"/>
    </int:Content>
    <int:Content id="NjN9mXwq">
      <int:Rejection type="LegacyProofing"/>
    </int:Content>
    <int:Content id="wxZ4XMh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E14"/>
    <w:multiLevelType w:val="hybridMultilevel"/>
    <w:tmpl w:val="34309B96"/>
    <w:lvl w:ilvl="0" w:tplc="685C1106">
      <w:start w:val="1"/>
      <w:numFmt w:val="bullet"/>
      <w:lvlText w:val=""/>
      <w:lvlJc w:val="left"/>
      <w:pPr>
        <w:ind w:left="720" w:hanging="360"/>
      </w:pPr>
      <w:rPr>
        <w:rFonts w:hint="default" w:ascii="Symbol" w:hAnsi="Symbol"/>
      </w:rPr>
    </w:lvl>
    <w:lvl w:ilvl="1" w:tplc="5B7ADD2A">
      <w:start w:val="1"/>
      <w:numFmt w:val="bullet"/>
      <w:lvlText w:val="o"/>
      <w:lvlJc w:val="left"/>
      <w:pPr>
        <w:ind w:left="1440" w:hanging="360"/>
      </w:pPr>
      <w:rPr>
        <w:rFonts w:hint="default" w:ascii="Courier New" w:hAnsi="Courier New"/>
      </w:rPr>
    </w:lvl>
    <w:lvl w:ilvl="2" w:tplc="452CFB26">
      <w:start w:val="1"/>
      <w:numFmt w:val="bullet"/>
      <w:lvlText w:val=""/>
      <w:lvlJc w:val="left"/>
      <w:pPr>
        <w:ind w:left="2160" w:hanging="360"/>
      </w:pPr>
      <w:rPr>
        <w:rFonts w:hint="default" w:ascii="Wingdings" w:hAnsi="Wingdings"/>
      </w:rPr>
    </w:lvl>
    <w:lvl w:ilvl="3" w:tplc="9A182B30">
      <w:start w:val="1"/>
      <w:numFmt w:val="bullet"/>
      <w:lvlText w:val=""/>
      <w:lvlJc w:val="left"/>
      <w:pPr>
        <w:ind w:left="2880" w:hanging="360"/>
      </w:pPr>
      <w:rPr>
        <w:rFonts w:hint="default" w:ascii="Symbol" w:hAnsi="Symbol"/>
      </w:rPr>
    </w:lvl>
    <w:lvl w:ilvl="4" w:tplc="27B47C4A">
      <w:start w:val="1"/>
      <w:numFmt w:val="bullet"/>
      <w:lvlText w:val="o"/>
      <w:lvlJc w:val="left"/>
      <w:pPr>
        <w:ind w:left="3600" w:hanging="360"/>
      </w:pPr>
      <w:rPr>
        <w:rFonts w:hint="default" w:ascii="Courier New" w:hAnsi="Courier New"/>
      </w:rPr>
    </w:lvl>
    <w:lvl w:ilvl="5" w:tplc="891EA9E4">
      <w:start w:val="1"/>
      <w:numFmt w:val="bullet"/>
      <w:lvlText w:val=""/>
      <w:lvlJc w:val="left"/>
      <w:pPr>
        <w:ind w:left="4320" w:hanging="360"/>
      </w:pPr>
      <w:rPr>
        <w:rFonts w:hint="default" w:ascii="Wingdings" w:hAnsi="Wingdings"/>
      </w:rPr>
    </w:lvl>
    <w:lvl w:ilvl="6" w:tplc="16BCA8CC">
      <w:start w:val="1"/>
      <w:numFmt w:val="bullet"/>
      <w:lvlText w:val=""/>
      <w:lvlJc w:val="left"/>
      <w:pPr>
        <w:ind w:left="5040" w:hanging="360"/>
      </w:pPr>
      <w:rPr>
        <w:rFonts w:hint="default" w:ascii="Symbol" w:hAnsi="Symbol"/>
      </w:rPr>
    </w:lvl>
    <w:lvl w:ilvl="7" w:tplc="27A2FC26">
      <w:start w:val="1"/>
      <w:numFmt w:val="bullet"/>
      <w:lvlText w:val="o"/>
      <w:lvlJc w:val="left"/>
      <w:pPr>
        <w:ind w:left="5760" w:hanging="360"/>
      </w:pPr>
      <w:rPr>
        <w:rFonts w:hint="default" w:ascii="Courier New" w:hAnsi="Courier New"/>
      </w:rPr>
    </w:lvl>
    <w:lvl w:ilvl="8" w:tplc="F6CA5588">
      <w:start w:val="1"/>
      <w:numFmt w:val="bullet"/>
      <w:lvlText w:val=""/>
      <w:lvlJc w:val="left"/>
      <w:pPr>
        <w:ind w:left="6480" w:hanging="360"/>
      </w:pPr>
      <w:rPr>
        <w:rFonts w:hint="default" w:ascii="Wingdings" w:hAnsi="Wingdings"/>
      </w:rPr>
    </w:lvl>
  </w:abstractNum>
  <w:abstractNum w:abstractNumId="1" w15:restartNumberingAfterBreak="0">
    <w:nsid w:val="0A89547B"/>
    <w:multiLevelType w:val="multilevel"/>
    <w:tmpl w:val="8F5C34EC"/>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ECD710E"/>
    <w:multiLevelType w:val="hybridMultilevel"/>
    <w:tmpl w:val="F710DE6E"/>
    <w:lvl w:ilvl="0" w:tplc="E110C592">
      <w:start w:val="1"/>
      <w:numFmt w:val="bullet"/>
      <w:lvlText w:val=""/>
      <w:lvlJc w:val="left"/>
      <w:pPr>
        <w:ind w:left="720" w:hanging="360"/>
      </w:pPr>
      <w:rPr>
        <w:rFonts w:hint="default" w:ascii="Symbol" w:hAnsi="Symbol"/>
      </w:rPr>
    </w:lvl>
    <w:lvl w:ilvl="1" w:tplc="2408B16C">
      <w:start w:val="1"/>
      <w:numFmt w:val="bullet"/>
      <w:lvlText w:val="o"/>
      <w:lvlJc w:val="left"/>
      <w:pPr>
        <w:ind w:left="1440" w:hanging="360"/>
      </w:pPr>
      <w:rPr>
        <w:rFonts w:hint="default" w:ascii="Courier New" w:hAnsi="Courier New"/>
      </w:rPr>
    </w:lvl>
    <w:lvl w:ilvl="2" w:tplc="06BA4E2C">
      <w:start w:val="1"/>
      <w:numFmt w:val="bullet"/>
      <w:lvlText w:val=""/>
      <w:lvlJc w:val="left"/>
      <w:pPr>
        <w:ind w:left="2160" w:hanging="360"/>
      </w:pPr>
      <w:rPr>
        <w:rFonts w:hint="default" w:ascii="Wingdings" w:hAnsi="Wingdings"/>
      </w:rPr>
    </w:lvl>
    <w:lvl w:ilvl="3" w:tplc="44B43176">
      <w:start w:val="1"/>
      <w:numFmt w:val="bullet"/>
      <w:lvlText w:val=""/>
      <w:lvlJc w:val="left"/>
      <w:pPr>
        <w:ind w:left="2880" w:hanging="360"/>
      </w:pPr>
      <w:rPr>
        <w:rFonts w:hint="default" w:ascii="Symbol" w:hAnsi="Symbol"/>
      </w:rPr>
    </w:lvl>
    <w:lvl w:ilvl="4" w:tplc="F184F488">
      <w:start w:val="1"/>
      <w:numFmt w:val="bullet"/>
      <w:lvlText w:val="o"/>
      <w:lvlJc w:val="left"/>
      <w:pPr>
        <w:ind w:left="3600" w:hanging="360"/>
      </w:pPr>
      <w:rPr>
        <w:rFonts w:hint="default" w:ascii="Courier New" w:hAnsi="Courier New"/>
      </w:rPr>
    </w:lvl>
    <w:lvl w:ilvl="5" w:tplc="C14E6856">
      <w:start w:val="1"/>
      <w:numFmt w:val="bullet"/>
      <w:lvlText w:val=""/>
      <w:lvlJc w:val="left"/>
      <w:pPr>
        <w:ind w:left="4320" w:hanging="360"/>
      </w:pPr>
      <w:rPr>
        <w:rFonts w:hint="default" w:ascii="Wingdings" w:hAnsi="Wingdings"/>
      </w:rPr>
    </w:lvl>
    <w:lvl w:ilvl="6" w:tplc="03AE8F2C">
      <w:start w:val="1"/>
      <w:numFmt w:val="bullet"/>
      <w:lvlText w:val=""/>
      <w:lvlJc w:val="left"/>
      <w:pPr>
        <w:ind w:left="5040" w:hanging="360"/>
      </w:pPr>
      <w:rPr>
        <w:rFonts w:hint="default" w:ascii="Symbol" w:hAnsi="Symbol"/>
      </w:rPr>
    </w:lvl>
    <w:lvl w:ilvl="7" w:tplc="2F1EE434">
      <w:start w:val="1"/>
      <w:numFmt w:val="bullet"/>
      <w:lvlText w:val="o"/>
      <w:lvlJc w:val="left"/>
      <w:pPr>
        <w:ind w:left="5760" w:hanging="360"/>
      </w:pPr>
      <w:rPr>
        <w:rFonts w:hint="default" w:ascii="Courier New" w:hAnsi="Courier New"/>
      </w:rPr>
    </w:lvl>
    <w:lvl w:ilvl="8" w:tplc="49FE2C40">
      <w:start w:val="1"/>
      <w:numFmt w:val="bullet"/>
      <w:lvlText w:val=""/>
      <w:lvlJc w:val="left"/>
      <w:pPr>
        <w:ind w:left="6480" w:hanging="360"/>
      </w:pPr>
      <w:rPr>
        <w:rFonts w:hint="default" w:ascii="Wingdings" w:hAnsi="Wingdings"/>
      </w:rPr>
    </w:lvl>
  </w:abstractNum>
  <w:abstractNum w:abstractNumId="3" w15:restartNumberingAfterBreak="0">
    <w:nsid w:val="12F90E66"/>
    <w:multiLevelType w:val="hybridMultilevel"/>
    <w:tmpl w:val="04DA8AB6"/>
    <w:lvl w:ilvl="0" w:tplc="F7AE61EE">
      <w:start w:val="1"/>
      <w:numFmt w:val="decimal"/>
      <w:lvlText w:val="%1)"/>
      <w:lvlJc w:val="left"/>
      <w:pPr>
        <w:ind w:left="720" w:hanging="360"/>
      </w:pPr>
    </w:lvl>
    <w:lvl w:ilvl="1" w:tplc="71E6F35E">
      <w:start w:val="1"/>
      <w:numFmt w:val="lowerLetter"/>
      <w:lvlText w:val="%2."/>
      <w:lvlJc w:val="left"/>
      <w:pPr>
        <w:ind w:left="1440" w:hanging="360"/>
      </w:pPr>
    </w:lvl>
    <w:lvl w:ilvl="2" w:tplc="170465E8">
      <w:start w:val="1"/>
      <w:numFmt w:val="lowerRoman"/>
      <w:lvlText w:val="%3."/>
      <w:lvlJc w:val="right"/>
      <w:pPr>
        <w:ind w:left="2160" w:hanging="180"/>
      </w:pPr>
    </w:lvl>
    <w:lvl w:ilvl="3" w:tplc="EFBA5710">
      <w:start w:val="1"/>
      <w:numFmt w:val="decimal"/>
      <w:lvlText w:val="%4."/>
      <w:lvlJc w:val="left"/>
      <w:pPr>
        <w:ind w:left="2880" w:hanging="360"/>
      </w:pPr>
    </w:lvl>
    <w:lvl w:ilvl="4" w:tplc="5D14468A">
      <w:start w:val="1"/>
      <w:numFmt w:val="lowerLetter"/>
      <w:lvlText w:val="%5."/>
      <w:lvlJc w:val="left"/>
      <w:pPr>
        <w:ind w:left="3600" w:hanging="360"/>
      </w:pPr>
    </w:lvl>
    <w:lvl w:ilvl="5" w:tplc="78C210A4">
      <w:start w:val="1"/>
      <w:numFmt w:val="lowerRoman"/>
      <w:lvlText w:val="%6."/>
      <w:lvlJc w:val="right"/>
      <w:pPr>
        <w:ind w:left="4320" w:hanging="180"/>
      </w:pPr>
    </w:lvl>
    <w:lvl w:ilvl="6" w:tplc="B84489B8">
      <w:start w:val="1"/>
      <w:numFmt w:val="decimal"/>
      <w:lvlText w:val="%7."/>
      <w:lvlJc w:val="left"/>
      <w:pPr>
        <w:ind w:left="5040" w:hanging="360"/>
      </w:pPr>
    </w:lvl>
    <w:lvl w:ilvl="7" w:tplc="E69ECB8E">
      <w:start w:val="1"/>
      <w:numFmt w:val="lowerLetter"/>
      <w:lvlText w:val="%8."/>
      <w:lvlJc w:val="left"/>
      <w:pPr>
        <w:ind w:left="5760" w:hanging="360"/>
      </w:pPr>
    </w:lvl>
    <w:lvl w:ilvl="8" w:tplc="C604FECC">
      <w:start w:val="1"/>
      <w:numFmt w:val="lowerRoman"/>
      <w:lvlText w:val="%9."/>
      <w:lvlJc w:val="right"/>
      <w:pPr>
        <w:ind w:left="6480" w:hanging="180"/>
      </w:pPr>
    </w:lvl>
  </w:abstractNum>
  <w:abstractNum w:abstractNumId="4" w15:restartNumberingAfterBreak="0">
    <w:nsid w:val="1F3F7BA7"/>
    <w:multiLevelType w:val="hybridMultilevel"/>
    <w:tmpl w:val="08F2AA32"/>
    <w:lvl w:ilvl="0" w:tplc="EB70BE28">
      <w:start w:val="1"/>
      <w:numFmt w:val="decimal"/>
      <w:lvlText w:val="%1."/>
      <w:lvlJc w:val="left"/>
      <w:pPr>
        <w:ind w:left="720" w:hanging="360"/>
      </w:pPr>
    </w:lvl>
    <w:lvl w:ilvl="1" w:tplc="A19AF87C">
      <w:start w:val="1"/>
      <w:numFmt w:val="lowerLetter"/>
      <w:lvlText w:val="%2."/>
      <w:lvlJc w:val="left"/>
      <w:pPr>
        <w:ind w:left="1440" w:hanging="360"/>
      </w:pPr>
    </w:lvl>
    <w:lvl w:ilvl="2" w:tplc="738E8908">
      <w:start w:val="1"/>
      <w:numFmt w:val="lowerRoman"/>
      <w:lvlText w:val="%3."/>
      <w:lvlJc w:val="right"/>
      <w:pPr>
        <w:ind w:left="2160" w:hanging="180"/>
      </w:pPr>
    </w:lvl>
    <w:lvl w:ilvl="3" w:tplc="A33E151C">
      <w:start w:val="1"/>
      <w:numFmt w:val="decimal"/>
      <w:lvlText w:val="%4."/>
      <w:lvlJc w:val="left"/>
      <w:pPr>
        <w:ind w:left="2880" w:hanging="360"/>
      </w:pPr>
    </w:lvl>
    <w:lvl w:ilvl="4" w:tplc="10E2F222">
      <w:start w:val="1"/>
      <w:numFmt w:val="lowerLetter"/>
      <w:lvlText w:val="%5."/>
      <w:lvlJc w:val="left"/>
      <w:pPr>
        <w:ind w:left="3600" w:hanging="360"/>
      </w:pPr>
    </w:lvl>
    <w:lvl w:ilvl="5" w:tplc="C2EC4B12">
      <w:start w:val="1"/>
      <w:numFmt w:val="lowerRoman"/>
      <w:lvlText w:val="%6."/>
      <w:lvlJc w:val="right"/>
      <w:pPr>
        <w:ind w:left="4320" w:hanging="180"/>
      </w:pPr>
    </w:lvl>
    <w:lvl w:ilvl="6" w:tplc="79AC37DE">
      <w:start w:val="1"/>
      <w:numFmt w:val="decimal"/>
      <w:lvlText w:val="%7."/>
      <w:lvlJc w:val="left"/>
      <w:pPr>
        <w:ind w:left="5040" w:hanging="360"/>
      </w:pPr>
    </w:lvl>
    <w:lvl w:ilvl="7" w:tplc="D242E8A2">
      <w:start w:val="1"/>
      <w:numFmt w:val="lowerLetter"/>
      <w:lvlText w:val="%8."/>
      <w:lvlJc w:val="left"/>
      <w:pPr>
        <w:ind w:left="5760" w:hanging="360"/>
      </w:pPr>
    </w:lvl>
    <w:lvl w:ilvl="8" w:tplc="1150A7B4">
      <w:start w:val="1"/>
      <w:numFmt w:val="lowerRoman"/>
      <w:lvlText w:val="%9."/>
      <w:lvlJc w:val="right"/>
      <w:pPr>
        <w:ind w:left="6480" w:hanging="180"/>
      </w:pPr>
    </w:lvl>
  </w:abstractNum>
  <w:abstractNum w:abstractNumId="5" w15:restartNumberingAfterBreak="0">
    <w:nsid w:val="4F693474"/>
    <w:multiLevelType w:val="hybridMultilevel"/>
    <w:tmpl w:val="13BEC368"/>
    <w:lvl w:ilvl="0" w:tplc="E278CD3A">
      <w:start w:val="1"/>
      <w:numFmt w:val="bullet"/>
      <w:lvlText w:val="-"/>
      <w:lvlJc w:val="left"/>
      <w:pPr>
        <w:ind w:left="720" w:hanging="360"/>
      </w:pPr>
      <w:rPr>
        <w:rFonts w:hint="default" w:ascii="Calibri" w:hAnsi="Calibri"/>
      </w:rPr>
    </w:lvl>
    <w:lvl w:ilvl="1" w:tplc="C5AAB052">
      <w:start w:val="1"/>
      <w:numFmt w:val="bullet"/>
      <w:lvlText w:val="o"/>
      <w:lvlJc w:val="left"/>
      <w:pPr>
        <w:ind w:left="1440" w:hanging="360"/>
      </w:pPr>
      <w:rPr>
        <w:rFonts w:hint="default" w:ascii="Courier New" w:hAnsi="Courier New"/>
      </w:rPr>
    </w:lvl>
    <w:lvl w:ilvl="2" w:tplc="A59CE7FC">
      <w:start w:val="1"/>
      <w:numFmt w:val="bullet"/>
      <w:lvlText w:val=""/>
      <w:lvlJc w:val="left"/>
      <w:pPr>
        <w:ind w:left="2160" w:hanging="360"/>
      </w:pPr>
      <w:rPr>
        <w:rFonts w:hint="default" w:ascii="Wingdings" w:hAnsi="Wingdings"/>
      </w:rPr>
    </w:lvl>
    <w:lvl w:ilvl="3" w:tplc="44E6BCF8">
      <w:start w:val="1"/>
      <w:numFmt w:val="bullet"/>
      <w:lvlText w:val=""/>
      <w:lvlJc w:val="left"/>
      <w:pPr>
        <w:ind w:left="2880" w:hanging="360"/>
      </w:pPr>
      <w:rPr>
        <w:rFonts w:hint="default" w:ascii="Symbol" w:hAnsi="Symbol"/>
      </w:rPr>
    </w:lvl>
    <w:lvl w:ilvl="4" w:tplc="E94E15E6">
      <w:start w:val="1"/>
      <w:numFmt w:val="bullet"/>
      <w:lvlText w:val="o"/>
      <w:lvlJc w:val="left"/>
      <w:pPr>
        <w:ind w:left="3600" w:hanging="360"/>
      </w:pPr>
      <w:rPr>
        <w:rFonts w:hint="default" w:ascii="Courier New" w:hAnsi="Courier New"/>
      </w:rPr>
    </w:lvl>
    <w:lvl w:ilvl="5" w:tplc="6C66FE96">
      <w:start w:val="1"/>
      <w:numFmt w:val="bullet"/>
      <w:lvlText w:val=""/>
      <w:lvlJc w:val="left"/>
      <w:pPr>
        <w:ind w:left="4320" w:hanging="360"/>
      </w:pPr>
      <w:rPr>
        <w:rFonts w:hint="default" w:ascii="Wingdings" w:hAnsi="Wingdings"/>
      </w:rPr>
    </w:lvl>
    <w:lvl w:ilvl="6" w:tplc="6844712C">
      <w:start w:val="1"/>
      <w:numFmt w:val="bullet"/>
      <w:lvlText w:val=""/>
      <w:lvlJc w:val="left"/>
      <w:pPr>
        <w:ind w:left="5040" w:hanging="360"/>
      </w:pPr>
      <w:rPr>
        <w:rFonts w:hint="default" w:ascii="Symbol" w:hAnsi="Symbol"/>
      </w:rPr>
    </w:lvl>
    <w:lvl w:ilvl="7" w:tplc="1F3C8A0A">
      <w:start w:val="1"/>
      <w:numFmt w:val="bullet"/>
      <w:lvlText w:val="o"/>
      <w:lvlJc w:val="left"/>
      <w:pPr>
        <w:ind w:left="5760" w:hanging="360"/>
      </w:pPr>
      <w:rPr>
        <w:rFonts w:hint="default" w:ascii="Courier New" w:hAnsi="Courier New"/>
      </w:rPr>
    </w:lvl>
    <w:lvl w:ilvl="8" w:tplc="46FA4E76">
      <w:start w:val="1"/>
      <w:numFmt w:val="bullet"/>
      <w:lvlText w:val=""/>
      <w:lvlJc w:val="left"/>
      <w:pPr>
        <w:ind w:left="6480" w:hanging="360"/>
      </w:pPr>
      <w:rPr>
        <w:rFonts w:hint="default" w:ascii="Wingdings" w:hAnsi="Wingdings"/>
      </w:rPr>
    </w:lvl>
  </w:abstractNum>
  <w:abstractNum w:abstractNumId="6" w15:restartNumberingAfterBreak="0">
    <w:nsid w:val="6BD4646D"/>
    <w:multiLevelType w:val="multilevel"/>
    <w:tmpl w:val="CE62398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96972952">
    <w:abstractNumId w:val="2"/>
  </w:num>
  <w:num w:numId="2" w16cid:durableId="1160581856">
    <w:abstractNumId w:val="5"/>
  </w:num>
  <w:num w:numId="3" w16cid:durableId="676462816">
    <w:abstractNumId w:val="3"/>
  </w:num>
  <w:num w:numId="4" w16cid:durableId="621036347">
    <w:abstractNumId w:val="6"/>
  </w:num>
  <w:num w:numId="5" w16cid:durableId="1212690877">
    <w:abstractNumId w:val="0"/>
  </w:num>
  <w:num w:numId="6" w16cid:durableId="1562666260">
    <w:abstractNumId w:val="1"/>
  </w:num>
  <w:num w:numId="7" w16cid:durableId="17977192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500D2C"/>
    <w:rsid w:val="002C2076"/>
    <w:rsid w:val="0037DB14"/>
    <w:rsid w:val="004B1BED"/>
    <w:rsid w:val="005AC777"/>
    <w:rsid w:val="00941EC3"/>
    <w:rsid w:val="00A6451E"/>
    <w:rsid w:val="00A84C64"/>
    <w:rsid w:val="00DFE882"/>
    <w:rsid w:val="00E74373"/>
    <w:rsid w:val="010F394C"/>
    <w:rsid w:val="01199EC5"/>
    <w:rsid w:val="013134C4"/>
    <w:rsid w:val="0145FAD4"/>
    <w:rsid w:val="01DB567A"/>
    <w:rsid w:val="01F697D8"/>
    <w:rsid w:val="01FA7DBC"/>
    <w:rsid w:val="01FABFDE"/>
    <w:rsid w:val="02500D2C"/>
    <w:rsid w:val="02543C95"/>
    <w:rsid w:val="0272274F"/>
    <w:rsid w:val="0272E0AF"/>
    <w:rsid w:val="02782D0E"/>
    <w:rsid w:val="028313D4"/>
    <w:rsid w:val="02B56F26"/>
    <w:rsid w:val="02D1326E"/>
    <w:rsid w:val="02DEE629"/>
    <w:rsid w:val="031BDA62"/>
    <w:rsid w:val="0326E9A5"/>
    <w:rsid w:val="0392DEEE"/>
    <w:rsid w:val="03964E1D"/>
    <w:rsid w:val="039E3BA3"/>
    <w:rsid w:val="03D0EE47"/>
    <w:rsid w:val="03E65D7E"/>
    <w:rsid w:val="0446DA0E"/>
    <w:rsid w:val="046D02CF"/>
    <w:rsid w:val="04A08CB2"/>
    <w:rsid w:val="04AF80CF"/>
    <w:rsid w:val="04CE14E0"/>
    <w:rsid w:val="04DA6F4C"/>
    <w:rsid w:val="04FC755C"/>
    <w:rsid w:val="0518B9B3"/>
    <w:rsid w:val="0527155D"/>
    <w:rsid w:val="052E389A"/>
    <w:rsid w:val="05321E7E"/>
    <w:rsid w:val="053260A0"/>
    <w:rsid w:val="05BCDFA5"/>
    <w:rsid w:val="05C0E880"/>
    <w:rsid w:val="05F674FC"/>
    <w:rsid w:val="0608D330"/>
    <w:rsid w:val="063C5D13"/>
    <w:rsid w:val="064B5130"/>
    <w:rsid w:val="069F7F25"/>
    <w:rsid w:val="06B6B523"/>
    <w:rsid w:val="073E644C"/>
    <w:rsid w:val="07522A92"/>
    <w:rsid w:val="0756D349"/>
    <w:rsid w:val="076FFBA6"/>
    <w:rsid w:val="07A904E3"/>
    <w:rsid w:val="0805B5A2"/>
    <w:rsid w:val="08528584"/>
    <w:rsid w:val="0858FDA3"/>
    <w:rsid w:val="0869BF40"/>
    <w:rsid w:val="0871ACC6"/>
    <w:rsid w:val="08EF5C18"/>
    <w:rsid w:val="08F88942"/>
    <w:rsid w:val="0902C81A"/>
    <w:rsid w:val="0907EC9E"/>
    <w:rsid w:val="091D878F"/>
    <w:rsid w:val="093682F9"/>
    <w:rsid w:val="094E27AD"/>
    <w:rsid w:val="0958FA3F"/>
    <w:rsid w:val="0986FDDB"/>
    <w:rsid w:val="09A18603"/>
    <w:rsid w:val="09ADE06F"/>
    <w:rsid w:val="09C0A8FE"/>
    <w:rsid w:val="09E8F815"/>
    <w:rsid w:val="09F4CE04"/>
    <w:rsid w:val="0A05D1C3"/>
    <w:rsid w:val="0A2B6407"/>
    <w:rsid w:val="0A89CB54"/>
    <w:rsid w:val="0A983E4E"/>
    <w:rsid w:val="0A9F9337"/>
    <w:rsid w:val="0AA3BCFF"/>
    <w:rsid w:val="0ABEEEAD"/>
    <w:rsid w:val="0ADC4453"/>
    <w:rsid w:val="0AEBB3C5"/>
    <w:rsid w:val="0AECDD1A"/>
    <w:rsid w:val="0AF4CAA0"/>
    <w:rsid w:val="0B49B0D0"/>
    <w:rsid w:val="0B72F048"/>
    <w:rsid w:val="0B84C876"/>
    <w:rsid w:val="0BA1A224"/>
    <w:rsid w:val="0BB407CE"/>
    <w:rsid w:val="0BC73468"/>
    <w:rsid w:val="0BFC92CC"/>
    <w:rsid w:val="0BFECFE9"/>
    <w:rsid w:val="0C016A37"/>
    <w:rsid w:val="0C891BF3"/>
    <w:rsid w:val="0D059862"/>
    <w:rsid w:val="0D078741"/>
    <w:rsid w:val="0D23CB98"/>
    <w:rsid w:val="0D25F6A7"/>
    <w:rsid w:val="0D2C6EC6"/>
    <w:rsid w:val="0DC2D21E"/>
    <w:rsid w:val="0DCDB401"/>
    <w:rsid w:val="0DE22236"/>
    <w:rsid w:val="0DF68F6F"/>
    <w:rsid w:val="0E0E923B"/>
    <w:rsid w:val="0E147291"/>
    <w:rsid w:val="0E24EC54"/>
    <w:rsid w:val="0E2C6B62"/>
    <w:rsid w:val="0E476EF8"/>
    <w:rsid w:val="0E8558D5"/>
    <w:rsid w:val="0EA89CE9"/>
    <w:rsid w:val="0EAF9AAA"/>
    <w:rsid w:val="0EE0EE4A"/>
    <w:rsid w:val="0F01DFB2"/>
    <w:rsid w:val="0F17CA1A"/>
    <w:rsid w:val="0F272E12"/>
    <w:rsid w:val="0F3D6792"/>
    <w:rsid w:val="0F5F01E4"/>
    <w:rsid w:val="0F772E22"/>
    <w:rsid w:val="0F7FEF8E"/>
    <w:rsid w:val="0F925FD0"/>
    <w:rsid w:val="0FAFB576"/>
    <w:rsid w:val="0FC0BCB5"/>
    <w:rsid w:val="1010C787"/>
    <w:rsid w:val="10640F88"/>
    <w:rsid w:val="10FDB58F"/>
    <w:rsid w:val="11286C81"/>
    <w:rsid w:val="113927A3"/>
    <w:rsid w:val="1164AE34"/>
    <w:rsid w:val="11D89468"/>
    <w:rsid w:val="11FFDFE9"/>
    <w:rsid w:val="125ECED4"/>
    <w:rsid w:val="12A30CEC"/>
    <w:rsid w:val="12AAA51C"/>
    <w:rsid w:val="12B4B7FD"/>
    <w:rsid w:val="12BB3FA5"/>
    <w:rsid w:val="12CA0092"/>
    <w:rsid w:val="12F3A510"/>
    <w:rsid w:val="137C0E0C"/>
    <w:rsid w:val="13A62D86"/>
    <w:rsid w:val="13B45F6D"/>
    <w:rsid w:val="13C86089"/>
    <w:rsid w:val="1404639A"/>
    <w:rsid w:val="143CF585"/>
    <w:rsid w:val="144AEDC1"/>
    <w:rsid w:val="14A076FC"/>
    <w:rsid w:val="14B6B07C"/>
    <w:rsid w:val="14F49A59"/>
    <w:rsid w:val="15039D55"/>
    <w:rsid w:val="1510352A"/>
    <w:rsid w:val="152EDD7D"/>
    <w:rsid w:val="1531088C"/>
    <w:rsid w:val="1541C1B7"/>
    <w:rsid w:val="15502FCE"/>
    <w:rsid w:val="155AB02C"/>
    <w:rsid w:val="1573D889"/>
    <w:rsid w:val="1588D8C4"/>
    <w:rsid w:val="15914B12"/>
    <w:rsid w:val="159680A9"/>
    <w:rsid w:val="15DAF0F5"/>
    <w:rsid w:val="168C6377"/>
    <w:rsid w:val="16AC058B"/>
    <w:rsid w:val="16D5AA09"/>
    <w:rsid w:val="1732510A"/>
    <w:rsid w:val="17492C5C"/>
    <w:rsid w:val="177838E4"/>
    <w:rsid w:val="17909119"/>
    <w:rsid w:val="17BAC75B"/>
    <w:rsid w:val="17BEEF61"/>
    <w:rsid w:val="17C41FA2"/>
    <w:rsid w:val="183656D2"/>
    <w:rsid w:val="1847D5EC"/>
    <w:rsid w:val="18496E66"/>
    <w:rsid w:val="1852276E"/>
    <w:rsid w:val="18588AFA"/>
    <w:rsid w:val="18780C4B"/>
    <w:rsid w:val="18799EA9"/>
    <w:rsid w:val="188812B2"/>
    <w:rsid w:val="18CE216B"/>
    <w:rsid w:val="18F4AFCE"/>
    <w:rsid w:val="19443988"/>
    <w:rsid w:val="195FF003"/>
    <w:rsid w:val="196F1E09"/>
    <w:rsid w:val="19A01602"/>
    <w:rsid w:val="19C80B7C"/>
    <w:rsid w:val="19E01A78"/>
    <w:rsid w:val="19E3A64D"/>
    <w:rsid w:val="1A12DF54"/>
    <w:rsid w:val="1A2945C7"/>
    <w:rsid w:val="1A80CD1E"/>
    <w:rsid w:val="1ABBDFE1"/>
    <w:rsid w:val="1AF009A0"/>
    <w:rsid w:val="1AFE3B87"/>
    <w:rsid w:val="1B216391"/>
    <w:rsid w:val="1B3FED0A"/>
    <w:rsid w:val="1BBF7152"/>
    <w:rsid w:val="1C2C183F"/>
    <w:rsid w:val="1C962604"/>
    <w:rsid w:val="1CA6BECB"/>
    <w:rsid w:val="1CBD33F2"/>
    <w:rsid w:val="1CDBD9E7"/>
    <w:rsid w:val="1D1B470F"/>
    <w:rsid w:val="1D3EAA27"/>
    <w:rsid w:val="1DB37B08"/>
    <w:rsid w:val="1DF0ACAA"/>
    <w:rsid w:val="1E0B7E2D"/>
    <w:rsid w:val="1E658048"/>
    <w:rsid w:val="1E9A633E"/>
    <w:rsid w:val="1EB71770"/>
    <w:rsid w:val="1EC09D70"/>
    <w:rsid w:val="1ED03FCD"/>
    <w:rsid w:val="1F8B384F"/>
    <w:rsid w:val="1F8C7D0B"/>
    <w:rsid w:val="1FAC46BC"/>
    <w:rsid w:val="1FDB7A81"/>
    <w:rsid w:val="20137AA9"/>
    <w:rsid w:val="2028435A"/>
    <w:rsid w:val="203D9B5C"/>
    <w:rsid w:val="204168B7"/>
    <w:rsid w:val="20474E4F"/>
    <w:rsid w:val="204F60DF"/>
    <w:rsid w:val="2063C2BA"/>
    <w:rsid w:val="20D071E4"/>
    <w:rsid w:val="20E2F1D6"/>
    <w:rsid w:val="21371FCB"/>
    <w:rsid w:val="2143D2AE"/>
    <w:rsid w:val="2146AAC4"/>
    <w:rsid w:val="21D96BBD"/>
    <w:rsid w:val="21EEB832"/>
    <w:rsid w:val="22075892"/>
    <w:rsid w:val="221F0FB3"/>
    <w:rsid w:val="222EB2D6"/>
    <w:rsid w:val="222EF4F8"/>
    <w:rsid w:val="22888AB9"/>
    <w:rsid w:val="228EBD0B"/>
    <w:rsid w:val="229319A4"/>
    <w:rsid w:val="22EA262A"/>
    <w:rsid w:val="23056788"/>
    <w:rsid w:val="23409FF1"/>
    <w:rsid w:val="23473749"/>
    <w:rsid w:val="234D513C"/>
    <w:rsid w:val="235ECFCD"/>
    <w:rsid w:val="23667999"/>
    <w:rsid w:val="236DD461"/>
    <w:rsid w:val="238A8893"/>
    <w:rsid w:val="23A48AB4"/>
    <w:rsid w:val="23CA8337"/>
    <w:rsid w:val="245849A4"/>
    <w:rsid w:val="2483CB7C"/>
    <w:rsid w:val="24BFF3AA"/>
    <w:rsid w:val="24FC6ADD"/>
    <w:rsid w:val="2514D9DA"/>
    <w:rsid w:val="25216BFA"/>
    <w:rsid w:val="2522D202"/>
    <w:rsid w:val="252B2568"/>
    <w:rsid w:val="253FC9EE"/>
    <w:rsid w:val="255FD307"/>
    <w:rsid w:val="257BD27F"/>
    <w:rsid w:val="25A76EDC"/>
    <w:rsid w:val="25BD633F"/>
    <w:rsid w:val="25D9701F"/>
    <w:rsid w:val="25DE1E18"/>
    <w:rsid w:val="25F5C9A6"/>
    <w:rsid w:val="263D084A"/>
    <w:rsid w:val="2665AFAE"/>
    <w:rsid w:val="2674015C"/>
    <w:rsid w:val="26D72E06"/>
    <w:rsid w:val="26DC2B76"/>
    <w:rsid w:val="26E98C99"/>
    <w:rsid w:val="271E129B"/>
    <w:rsid w:val="272B02E7"/>
    <w:rsid w:val="278FEA66"/>
    <w:rsid w:val="27CE8CA8"/>
    <w:rsid w:val="28370230"/>
    <w:rsid w:val="28414584"/>
    <w:rsid w:val="28546822"/>
    <w:rsid w:val="28673C6F"/>
    <w:rsid w:val="2877FBD7"/>
    <w:rsid w:val="289773C9"/>
    <w:rsid w:val="28B0623E"/>
    <w:rsid w:val="28B37341"/>
    <w:rsid w:val="2926D8C4"/>
    <w:rsid w:val="292BBAC7"/>
    <w:rsid w:val="29321A95"/>
    <w:rsid w:val="2933B8C4"/>
    <w:rsid w:val="29403F51"/>
    <w:rsid w:val="29473B50"/>
    <w:rsid w:val="295967AE"/>
    <w:rsid w:val="2974A90C"/>
    <w:rsid w:val="29BECEB8"/>
    <w:rsid w:val="29D50838"/>
    <w:rsid w:val="29DD15E5"/>
    <w:rsid w:val="29E9045D"/>
    <w:rsid w:val="29F63E42"/>
    <w:rsid w:val="2A02172C"/>
    <w:rsid w:val="2A146906"/>
    <w:rsid w:val="2A1B3F89"/>
    <w:rsid w:val="2A572A4E"/>
    <w:rsid w:val="2A788E11"/>
    <w:rsid w:val="2AD18C97"/>
    <w:rsid w:val="2ADD0556"/>
    <w:rsid w:val="2AF0449A"/>
    <w:rsid w:val="2AF5380F"/>
    <w:rsid w:val="2B10796D"/>
    <w:rsid w:val="2B718B7E"/>
    <w:rsid w:val="2B8C08E4"/>
    <w:rsid w:val="2B959A78"/>
    <w:rsid w:val="2BEB1403"/>
    <w:rsid w:val="2BF2FAAF"/>
    <w:rsid w:val="2C16B060"/>
    <w:rsid w:val="2C7410F6"/>
    <w:rsid w:val="2C910870"/>
    <w:rsid w:val="2CA9EB51"/>
    <w:rsid w:val="2CACDFAE"/>
    <w:rsid w:val="2D2DE3E7"/>
    <w:rsid w:val="2D316AD9"/>
    <w:rsid w:val="2D39B7EE"/>
    <w:rsid w:val="2D884F25"/>
    <w:rsid w:val="2D8ACA48"/>
    <w:rsid w:val="2D970676"/>
    <w:rsid w:val="2DDC9B9B"/>
    <w:rsid w:val="2DFA49E7"/>
    <w:rsid w:val="2DFE9055"/>
    <w:rsid w:val="2E4C4235"/>
    <w:rsid w:val="2EC9B448"/>
    <w:rsid w:val="2EE43F03"/>
    <w:rsid w:val="2EE7DA29"/>
    <w:rsid w:val="2F174023"/>
    <w:rsid w:val="2F22B4C5"/>
    <w:rsid w:val="2F9659B6"/>
    <w:rsid w:val="2FB07679"/>
    <w:rsid w:val="300C91F4"/>
    <w:rsid w:val="303F1D84"/>
    <w:rsid w:val="304449BC"/>
    <w:rsid w:val="304C5769"/>
    <w:rsid w:val="30543E15"/>
    <w:rsid w:val="307158B0"/>
    <w:rsid w:val="309941FA"/>
    <w:rsid w:val="30A24BC6"/>
    <w:rsid w:val="30CEA738"/>
    <w:rsid w:val="320D2911"/>
    <w:rsid w:val="32816375"/>
    <w:rsid w:val="32B4D21B"/>
    <w:rsid w:val="32F1017C"/>
    <w:rsid w:val="33192CD5"/>
    <w:rsid w:val="33485024"/>
    <w:rsid w:val="334C203C"/>
    <w:rsid w:val="33637506"/>
    <w:rsid w:val="33D8D042"/>
    <w:rsid w:val="3403D9A3"/>
    <w:rsid w:val="3406BEAF"/>
    <w:rsid w:val="3410876E"/>
    <w:rsid w:val="343BD9CB"/>
    <w:rsid w:val="3470381D"/>
    <w:rsid w:val="347B46F3"/>
    <w:rsid w:val="34859875"/>
    <w:rsid w:val="34AA7FFA"/>
    <w:rsid w:val="34B4FD36"/>
    <w:rsid w:val="354AB7A5"/>
    <w:rsid w:val="354C3474"/>
    <w:rsid w:val="3563E002"/>
    <w:rsid w:val="35C5802C"/>
    <w:rsid w:val="361AF33C"/>
    <w:rsid w:val="362168D6"/>
    <w:rsid w:val="362C1C05"/>
    <w:rsid w:val="3648E011"/>
    <w:rsid w:val="36B15599"/>
    <w:rsid w:val="36BB98ED"/>
    <w:rsid w:val="371B6876"/>
    <w:rsid w:val="371CEEE2"/>
    <w:rsid w:val="37225208"/>
    <w:rsid w:val="372DC6AA"/>
    <w:rsid w:val="373DE8BC"/>
    <w:rsid w:val="373E5F71"/>
    <w:rsid w:val="3821899D"/>
    <w:rsid w:val="38521CEF"/>
    <w:rsid w:val="38574927"/>
    <w:rsid w:val="3857694E"/>
    <w:rsid w:val="38A030F1"/>
    <w:rsid w:val="38AD5DAB"/>
    <w:rsid w:val="38B4D000"/>
    <w:rsid w:val="38D9B91D"/>
    <w:rsid w:val="392B7365"/>
    <w:rsid w:val="3954596B"/>
    <w:rsid w:val="39583E16"/>
    <w:rsid w:val="396A813C"/>
    <w:rsid w:val="39886E59"/>
    <w:rsid w:val="39D2B68A"/>
    <w:rsid w:val="39F339AF"/>
    <w:rsid w:val="3A241DB1"/>
    <w:rsid w:val="3A29A6DC"/>
    <w:rsid w:val="3A2EE969"/>
    <w:rsid w:val="3A492E0C"/>
    <w:rsid w:val="3A50A061"/>
    <w:rsid w:val="3A59F2CA"/>
    <w:rsid w:val="3AC6797D"/>
    <w:rsid w:val="3AD6DB2C"/>
    <w:rsid w:val="3B1DB2F5"/>
    <w:rsid w:val="3BCEC071"/>
    <w:rsid w:val="3BE4FE6D"/>
    <w:rsid w:val="3C7386E9"/>
    <w:rsid w:val="3C82D1E6"/>
    <w:rsid w:val="3CB591DF"/>
    <w:rsid w:val="3CFFBFFD"/>
    <w:rsid w:val="3D1DA08C"/>
    <w:rsid w:val="3D2ADA71"/>
    <w:rsid w:val="3D69B576"/>
    <w:rsid w:val="3D754043"/>
    <w:rsid w:val="3D80CECE"/>
    <w:rsid w:val="3E260521"/>
    <w:rsid w:val="3E5BDF7C"/>
    <w:rsid w:val="3E8B02CB"/>
    <w:rsid w:val="3EC6AAD2"/>
    <w:rsid w:val="3EE824FD"/>
    <w:rsid w:val="3EF48F43"/>
    <w:rsid w:val="3EF98771"/>
    <w:rsid w:val="3F066133"/>
    <w:rsid w:val="3F3CBE73"/>
    <w:rsid w:val="3FA8AD25"/>
    <w:rsid w:val="3FAA4C4F"/>
    <w:rsid w:val="3FED4A64"/>
    <w:rsid w:val="400DAACF"/>
    <w:rsid w:val="4095085B"/>
    <w:rsid w:val="409E4C0F"/>
    <w:rsid w:val="40A1BBDA"/>
    <w:rsid w:val="40D121D4"/>
    <w:rsid w:val="40D4A8F0"/>
    <w:rsid w:val="41244459"/>
    <w:rsid w:val="413EE20F"/>
    <w:rsid w:val="41461CB0"/>
    <w:rsid w:val="4159C9FB"/>
    <w:rsid w:val="41A97B30"/>
    <w:rsid w:val="41FE4B94"/>
    <w:rsid w:val="4218C9C0"/>
    <w:rsid w:val="42293AAD"/>
    <w:rsid w:val="4239FB4E"/>
    <w:rsid w:val="4246430F"/>
    <w:rsid w:val="425AFA6A"/>
    <w:rsid w:val="425E1B1D"/>
    <w:rsid w:val="4266B54B"/>
    <w:rsid w:val="426CF235"/>
    <w:rsid w:val="42DAB270"/>
    <w:rsid w:val="42E04DE7"/>
    <w:rsid w:val="43162842"/>
    <w:rsid w:val="436E426C"/>
    <w:rsid w:val="4383B6BB"/>
    <w:rsid w:val="4399FBCE"/>
    <w:rsid w:val="43D7DE35"/>
    <w:rsid w:val="43E21370"/>
    <w:rsid w:val="4426AB38"/>
    <w:rsid w:val="44A10186"/>
    <w:rsid w:val="44C98EA2"/>
    <w:rsid w:val="455A49CB"/>
    <w:rsid w:val="455A8939"/>
    <w:rsid w:val="455F2BCE"/>
    <w:rsid w:val="459CA571"/>
    <w:rsid w:val="45A492F7"/>
    <w:rsid w:val="4617EEA9"/>
    <w:rsid w:val="467CEC53"/>
    <w:rsid w:val="4699E4C8"/>
    <w:rsid w:val="46B958C4"/>
    <w:rsid w:val="46EE10FB"/>
    <w:rsid w:val="46FAFC2F"/>
    <w:rsid w:val="4710FD5E"/>
    <w:rsid w:val="47122736"/>
    <w:rsid w:val="472F9E9A"/>
    <w:rsid w:val="47E30DA0"/>
    <w:rsid w:val="481C7BB9"/>
    <w:rsid w:val="484F78BC"/>
    <w:rsid w:val="48806164"/>
    <w:rsid w:val="4886F7C1"/>
    <w:rsid w:val="49512E95"/>
    <w:rsid w:val="497D7E74"/>
    <w:rsid w:val="4982CA36"/>
    <w:rsid w:val="49ED48BB"/>
    <w:rsid w:val="49EDDF4E"/>
    <w:rsid w:val="4A23DBA5"/>
    <w:rsid w:val="4A4CE435"/>
    <w:rsid w:val="4A78041A"/>
    <w:rsid w:val="4A95ECBC"/>
    <w:rsid w:val="4AC91023"/>
    <w:rsid w:val="4AFD254F"/>
    <w:rsid w:val="4AFD8AF1"/>
    <w:rsid w:val="4B00AC41"/>
    <w:rsid w:val="4B0A3241"/>
    <w:rsid w:val="4B5A871E"/>
    <w:rsid w:val="4B89191C"/>
    <w:rsid w:val="4BA26C4E"/>
    <w:rsid w:val="4BD80A79"/>
    <w:rsid w:val="4BEFF6BB"/>
    <w:rsid w:val="4C04FD63"/>
    <w:rsid w:val="4C866643"/>
    <w:rsid w:val="4CEFFDEF"/>
    <w:rsid w:val="4D73DADA"/>
    <w:rsid w:val="4DAFA4DC"/>
    <w:rsid w:val="4E143E09"/>
    <w:rsid w:val="4E2236A4"/>
    <w:rsid w:val="4E238657"/>
    <w:rsid w:val="4E41D303"/>
    <w:rsid w:val="4F0FAB3B"/>
    <w:rsid w:val="4F205515"/>
    <w:rsid w:val="4F7F9143"/>
    <w:rsid w:val="4F9378B9"/>
    <w:rsid w:val="4FBA2C55"/>
    <w:rsid w:val="4FD883F8"/>
    <w:rsid w:val="4FEA45D1"/>
    <w:rsid w:val="50088207"/>
    <w:rsid w:val="500E6541"/>
    <w:rsid w:val="50416244"/>
    <w:rsid w:val="504361E2"/>
    <w:rsid w:val="50BC2576"/>
    <w:rsid w:val="50BF4629"/>
    <w:rsid w:val="50EEB29E"/>
    <w:rsid w:val="512EF9FC"/>
    <w:rsid w:val="51671591"/>
    <w:rsid w:val="51903F7B"/>
    <w:rsid w:val="519F3E8F"/>
    <w:rsid w:val="51A45268"/>
    <w:rsid w:val="51C78C80"/>
    <w:rsid w:val="5239C2A1"/>
    <w:rsid w:val="5240F9C7"/>
    <w:rsid w:val="5257F5D7"/>
    <w:rsid w:val="52611CE5"/>
    <w:rsid w:val="52734943"/>
    <w:rsid w:val="528315FF"/>
    <w:rsid w:val="52CB197B"/>
    <w:rsid w:val="52EEE9CD"/>
    <w:rsid w:val="52FE5F37"/>
    <w:rsid w:val="5313ABAC"/>
    <w:rsid w:val="535468C4"/>
    <w:rsid w:val="536137B1"/>
    <w:rsid w:val="537159C3"/>
    <w:rsid w:val="53DCCA28"/>
    <w:rsid w:val="53DD2E8C"/>
    <w:rsid w:val="53E16CBD"/>
    <w:rsid w:val="53F6E6EB"/>
    <w:rsid w:val="54005ADD"/>
    <w:rsid w:val="540E21A2"/>
    <w:rsid w:val="5433761E"/>
    <w:rsid w:val="547244B6"/>
    <w:rsid w:val="5492C7DB"/>
    <w:rsid w:val="54BDB6F4"/>
    <w:rsid w:val="54C68A0F"/>
    <w:rsid w:val="54DBF32A"/>
    <w:rsid w:val="54E1D664"/>
    <w:rsid w:val="54EAA9DE"/>
    <w:rsid w:val="550D2A24"/>
    <w:rsid w:val="55265DB5"/>
    <w:rsid w:val="5553FDA6"/>
    <w:rsid w:val="55BAB6C1"/>
    <w:rsid w:val="565718FE"/>
    <w:rsid w:val="56625A70"/>
    <w:rsid w:val="56DF5212"/>
    <w:rsid w:val="576FE155"/>
    <w:rsid w:val="57E9BD98"/>
    <w:rsid w:val="5802E5F5"/>
    <w:rsid w:val="58351776"/>
    <w:rsid w:val="587E271A"/>
    <w:rsid w:val="58B68D81"/>
    <w:rsid w:val="590D4B2C"/>
    <w:rsid w:val="5947E63E"/>
    <w:rsid w:val="596DA0BB"/>
    <w:rsid w:val="597EC984"/>
    <w:rsid w:val="597F663E"/>
    <w:rsid w:val="598B3A45"/>
    <w:rsid w:val="5999FB32"/>
    <w:rsid w:val="59D29E65"/>
    <w:rsid w:val="59D9D17C"/>
    <w:rsid w:val="59E09B47"/>
    <w:rsid w:val="59E18074"/>
    <w:rsid w:val="5A24BD55"/>
    <w:rsid w:val="5A525DE2"/>
    <w:rsid w:val="5A6307BC"/>
    <w:rsid w:val="5A67D948"/>
    <w:rsid w:val="5A762826"/>
    <w:rsid w:val="5AF9FBB2"/>
    <w:rsid w:val="5B00A83A"/>
    <w:rsid w:val="5B0F1B34"/>
    <w:rsid w:val="5B16701D"/>
    <w:rsid w:val="5B215E5A"/>
    <w:rsid w:val="5B2CF878"/>
    <w:rsid w:val="5B395C80"/>
    <w:rsid w:val="5B6290AB"/>
    <w:rsid w:val="5BCD5BA7"/>
    <w:rsid w:val="5BDE98B2"/>
    <w:rsid w:val="5BE8F1D2"/>
    <w:rsid w:val="5C01F8D0"/>
    <w:rsid w:val="5C44EBEE"/>
    <w:rsid w:val="5C9DD9C0"/>
    <w:rsid w:val="5CA9C838"/>
    <w:rsid w:val="5CAAB47D"/>
    <w:rsid w:val="5CBA891D"/>
    <w:rsid w:val="5CBD2EBB"/>
    <w:rsid w:val="5CBF2BB2"/>
    <w:rsid w:val="5CC2DB07"/>
    <w:rsid w:val="5CDC9366"/>
    <w:rsid w:val="5D798DB7"/>
    <w:rsid w:val="5D89FEA4"/>
    <w:rsid w:val="5DA29647"/>
    <w:rsid w:val="5E2BF028"/>
    <w:rsid w:val="5E459899"/>
    <w:rsid w:val="5E4E10DF"/>
    <w:rsid w:val="5E523AA7"/>
    <w:rsid w:val="5E52D761"/>
    <w:rsid w:val="5E565E53"/>
    <w:rsid w:val="5E64993A"/>
    <w:rsid w:val="5E75EF1F"/>
    <w:rsid w:val="5E7863C7"/>
    <w:rsid w:val="5EFD1117"/>
    <w:rsid w:val="5F1156D5"/>
    <w:rsid w:val="5F399992"/>
    <w:rsid w:val="5F499949"/>
    <w:rsid w:val="5FC8409D"/>
    <w:rsid w:val="5FD57A82"/>
    <w:rsid w:val="5FE28C57"/>
    <w:rsid w:val="5FFD2C42"/>
    <w:rsid w:val="603265C6"/>
    <w:rsid w:val="603C339D"/>
    <w:rsid w:val="6057CA51"/>
    <w:rsid w:val="607010A2"/>
    <w:rsid w:val="6093FED9"/>
    <w:rsid w:val="609D4DAB"/>
    <w:rsid w:val="60AF8F4F"/>
    <w:rsid w:val="60D569F3"/>
    <w:rsid w:val="614D489F"/>
    <w:rsid w:val="616410FE"/>
    <w:rsid w:val="61714AE3"/>
    <w:rsid w:val="6185B1A1"/>
    <w:rsid w:val="618DFF15"/>
    <w:rsid w:val="61909FDE"/>
    <w:rsid w:val="61964C2A"/>
    <w:rsid w:val="619C39FC"/>
    <w:rsid w:val="61A9C7DC"/>
    <w:rsid w:val="61CE3627"/>
    <w:rsid w:val="620BE103"/>
    <w:rsid w:val="62C6BE77"/>
    <w:rsid w:val="6318020A"/>
    <w:rsid w:val="631A2D19"/>
    <w:rsid w:val="63218202"/>
    <w:rsid w:val="6325ABCA"/>
    <w:rsid w:val="63E7B5DA"/>
    <w:rsid w:val="63EF1D97"/>
    <w:rsid w:val="643762F2"/>
    <w:rsid w:val="64B5FD7A"/>
    <w:rsid w:val="64C840A0"/>
    <w:rsid w:val="64E42034"/>
    <w:rsid w:val="64E7A54B"/>
    <w:rsid w:val="6505D6E9"/>
    <w:rsid w:val="654381C5"/>
    <w:rsid w:val="65AE7554"/>
    <w:rsid w:val="65B53F1E"/>
    <w:rsid w:val="65C6B6C2"/>
    <w:rsid w:val="662438E1"/>
    <w:rsid w:val="66386E66"/>
    <w:rsid w:val="66439EC5"/>
    <w:rsid w:val="6657A5B2"/>
    <w:rsid w:val="665B32EF"/>
    <w:rsid w:val="6669BD4D"/>
    <w:rsid w:val="66787E3A"/>
    <w:rsid w:val="66C0105C"/>
    <w:rsid w:val="6703405D"/>
    <w:rsid w:val="6717FBD4"/>
    <w:rsid w:val="6754AB2E"/>
    <w:rsid w:val="675C98B4"/>
    <w:rsid w:val="67636E12"/>
    <w:rsid w:val="6796D696"/>
    <w:rsid w:val="67FCBAD0"/>
    <w:rsid w:val="68058DAE"/>
    <w:rsid w:val="68144E9B"/>
    <w:rsid w:val="681F460D"/>
    <w:rsid w:val="683D77AB"/>
    <w:rsid w:val="68BB26FD"/>
    <w:rsid w:val="68DD5B25"/>
    <w:rsid w:val="68FB3E47"/>
    <w:rsid w:val="69278C64"/>
    <w:rsid w:val="69585A84"/>
    <w:rsid w:val="696E1231"/>
    <w:rsid w:val="6996EC66"/>
    <w:rsid w:val="699A878C"/>
    <w:rsid w:val="69A15E0F"/>
    <w:rsid w:val="69A74BE1"/>
    <w:rsid w:val="69D9480C"/>
    <w:rsid w:val="69D9C37A"/>
    <w:rsid w:val="6A4A8D18"/>
    <w:rsid w:val="6A6C0E1D"/>
    <w:rsid w:val="6A792B86"/>
    <w:rsid w:val="6A943976"/>
    <w:rsid w:val="6AF7AA04"/>
    <w:rsid w:val="6B32BCC7"/>
    <w:rsid w:val="6B3D2E70"/>
    <w:rsid w:val="6B431C42"/>
    <w:rsid w:val="6B75186D"/>
    <w:rsid w:val="6B9A7CF8"/>
    <w:rsid w:val="6BAD448C"/>
    <w:rsid w:val="6BCEB8C5"/>
    <w:rsid w:val="6C117055"/>
    <w:rsid w:val="6C19B6AC"/>
    <w:rsid w:val="6C865D99"/>
    <w:rsid w:val="6CA6C3A5"/>
    <w:rsid w:val="6CBA89EB"/>
    <w:rsid w:val="6CBEE450"/>
    <w:rsid w:val="6CEF967D"/>
    <w:rsid w:val="6D11643C"/>
    <w:rsid w:val="6D873D58"/>
    <w:rsid w:val="6D97C54A"/>
    <w:rsid w:val="6DB5870D"/>
    <w:rsid w:val="6DE4C665"/>
    <w:rsid w:val="6E6A5D89"/>
    <w:rsid w:val="6E8B66DE"/>
    <w:rsid w:val="6E8E8791"/>
    <w:rsid w:val="6E967517"/>
    <w:rsid w:val="6F1D2E9C"/>
    <w:rsid w:val="6F3395AB"/>
    <w:rsid w:val="6F4395C1"/>
    <w:rsid w:val="6F46D870"/>
    <w:rsid w:val="6F50A2B3"/>
    <w:rsid w:val="6FD555B8"/>
    <w:rsid w:val="6FF6D364"/>
    <w:rsid w:val="6FFEE1D7"/>
    <w:rsid w:val="70488990"/>
    <w:rsid w:val="704904FE"/>
    <w:rsid w:val="706DEE1B"/>
    <w:rsid w:val="70B8FEFD"/>
    <w:rsid w:val="70DF6622"/>
    <w:rsid w:val="70F05A90"/>
    <w:rsid w:val="71132373"/>
    <w:rsid w:val="71329E49"/>
    <w:rsid w:val="71418058"/>
    <w:rsid w:val="7163973E"/>
    <w:rsid w:val="7192A3C5"/>
    <w:rsid w:val="719AB238"/>
    <w:rsid w:val="71C307A0"/>
    <w:rsid w:val="71E1DECE"/>
    <w:rsid w:val="71E459F1"/>
    <w:rsid w:val="72291F0A"/>
    <w:rsid w:val="72620943"/>
    <w:rsid w:val="7294CE1F"/>
    <w:rsid w:val="7298BF96"/>
    <w:rsid w:val="72A58FBC"/>
    <w:rsid w:val="72A93024"/>
    <w:rsid w:val="72C6CFFF"/>
    <w:rsid w:val="72CBA76A"/>
    <w:rsid w:val="72D23EC2"/>
    <w:rsid w:val="72E4CFC7"/>
    <w:rsid w:val="72FF679F"/>
    <w:rsid w:val="732E7426"/>
    <w:rsid w:val="7361F8B4"/>
    <w:rsid w:val="73C4EF6B"/>
    <w:rsid w:val="73E9B0EB"/>
    <w:rsid w:val="73F09FBF"/>
    <w:rsid w:val="74CA4487"/>
    <w:rsid w:val="74E9FE88"/>
    <w:rsid w:val="751BFAB3"/>
    <w:rsid w:val="7587E965"/>
    <w:rsid w:val="75AEC0C4"/>
    <w:rsid w:val="75C3CBB3"/>
    <w:rsid w:val="75D6AFED"/>
    <w:rsid w:val="75DFDB18"/>
    <w:rsid w:val="75E0D0E6"/>
    <w:rsid w:val="7609DF84"/>
    <w:rsid w:val="763D3AB3"/>
    <w:rsid w:val="768383B3"/>
    <w:rsid w:val="76A186FC"/>
    <w:rsid w:val="76B7CB14"/>
    <w:rsid w:val="76CD3567"/>
    <w:rsid w:val="7717EC99"/>
    <w:rsid w:val="772151AD"/>
    <w:rsid w:val="7740AF7E"/>
    <w:rsid w:val="77428C3B"/>
    <w:rsid w:val="775BB498"/>
    <w:rsid w:val="7794EF81"/>
    <w:rsid w:val="779F188D"/>
    <w:rsid w:val="77A5AFE5"/>
    <w:rsid w:val="77FD4D8F"/>
    <w:rsid w:val="782247D5"/>
    <w:rsid w:val="785B88FB"/>
    <w:rsid w:val="78C204AD"/>
    <w:rsid w:val="78CFE9A2"/>
    <w:rsid w:val="78D7E89A"/>
    <w:rsid w:val="78DC7FDF"/>
    <w:rsid w:val="78FB6C75"/>
    <w:rsid w:val="79177BDA"/>
    <w:rsid w:val="792A5027"/>
    <w:rsid w:val="79418046"/>
    <w:rsid w:val="79D04494"/>
    <w:rsid w:val="7A58F26F"/>
    <w:rsid w:val="7A5DD50E"/>
    <w:rsid w:val="7A973CD6"/>
    <w:rsid w:val="7AA46E49"/>
    <w:rsid w:val="7AD3D443"/>
    <w:rsid w:val="7AD6B94F"/>
    <w:rsid w:val="7AEF6AF7"/>
    <w:rsid w:val="7B69E9E6"/>
    <w:rsid w:val="7B8B3C37"/>
    <w:rsid w:val="7BD0D499"/>
    <w:rsid w:val="7C02E5CA"/>
    <w:rsid w:val="7C1843EE"/>
    <w:rsid w:val="7C26797F"/>
    <w:rsid w:val="7C3BC828"/>
    <w:rsid w:val="7CF16376"/>
    <w:rsid w:val="7D21AFC3"/>
    <w:rsid w:val="7D270C98"/>
    <w:rsid w:val="7D407717"/>
    <w:rsid w:val="7D6CA4FA"/>
    <w:rsid w:val="7D6F897D"/>
    <w:rsid w:val="7D9575D0"/>
    <w:rsid w:val="7D978205"/>
    <w:rsid w:val="7DA03F2A"/>
    <w:rsid w:val="7DAFA2B0"/>
    <w:rsid w:val="7DFAB047"/>
    <w:rsid w:val="7E314B2D"/>
    <w:rsid w:val="7E83970F"/>
    <w:rsid w:val="7EA65C34"/>
    <w:rsid w:val="7F08755B"/>
    <w:rsid w:val="7F314631"/>
    <w:rsid w:val="7F53AEE9"/>
    <w:rsid w:val="7F5B1BE9"/>
    <w:rsid w:val="7F6F68BE"/>
    <w:rsid w:val="7F7368EA"/>
    <w:rsid w:val="7F97885A"/>
    <w:rsid w:val="7F9991AB"/>
    <w:rsid w:val="7FAA2A72"/>
    <w:rsid w:val="7FCD1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00D2C"/>
  <w15:chartTrackingRefBased/>
  <w15:docId w15:val="{5AD7451C-C82B-4E5F-8442-52C16D2B7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helpfulprofessor.com/author/admin/" TargetMode="External" Id="rId8" /><Relationship Type="http://schemas.openxmlformats.org/officeDocument/2006/relationships/settings" Target="settings.xml" Id="rId3" /><Relationship Type="http://schemas.openxmlformats.org/officeDocument/2006/relationships/hyperlink" Target="https://www.researchgate.net/publication/journal/International-Journal-of-Soft-Computing-1816-9503"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researchgate.net/publication/272964534_A_Conceptual_Foundation_for_the_Shannon-Weaver_Model_of_Communication" TargetMode="External" Id="rId6" /><Relationship Type="http://schemas.openxmlformats.org/officeDocument/2006/relationships/theme" Target="theme/theme1.xml" Id="rId11" /><Relationship Type="http://schemas.openxmlformats.org/officeDocument/2006/relationships/image" Target="media/image1.png" Id="rId5" /><Relationship Type="http://schemas.openxmlformats.org/officeDocument/2006/relationships/fontTable" Target="fontTable.xml" Id="rId10" /><Relationship Type="http://schemas.microsoft.com/office/2019/09/relationships/intelligence" Target="intelligence.xml" Id="R35b26aa8f1cb4d88" /><Relationship Type="http://schemas.openxmlformats.org/officeDocument/2006/relationships/webSettings" Target="webSettings.xml" Id="rId4" /><Relationship Type="http://schemas.openxmlformats.org/officeDocument/2006/relationships/hyperlink" Target="https://www.toolshero.com/communication-skills/communication-cycle-shannon-weaver/"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Dady Dady (2022686)</dc:creator>
  <keywords/>
  <dc:description/>
  <lastModifiedBy>Dady Dady (2022686)</lastModifiedBy>
  <revision>10</revision>
  <dcterms:created xsi:type="dcterms:W3CDTF">2022-03-30T16:50:00.0000000Z</dcterms:created>
  <dcterms:modified xsi:type="dcterms:W3CDTF">2022-04-27T22:15:24.2755684Z</dcterms:modified>
</coreProperties>
</file>