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511F1" w14:textId="04A1FFD6" w:rsidR="00F27D89" w:rsidRPr="000F178A" w:rsidRDefault="00E918BB">
      <w:pPr>
        <w:rPr>
          <w:rFonts w:ascii="Arial" w:hAnsi="Arial" w:cs="Arial"/>
        </w:rPr>
      </w:pPr>
      <w:r w:rsidRPr="000F178A">
        <w:rPr>
          <w:rFonts w:ascii="Arial" w:hAnsi="Arial" w:cs="Arial"/>
          <w:noProof/>
        </w:rPr>
        <w:drawing>
          <wp:inline distT="0" distB="0" distL="0" distR="0" wp14:anchorId="55E07029" wp14:editId="1E3BB04F">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38F7BB8D" w14:textId="77777777" w:rsidR="00F27D89" w:rsidRPr="000F178A" w:rsidRDefault="00F27D89">
      <w:pPr>
        <w:rPr>
          <w:rFonts w:ascii="Arial" w:hAnsi="Arial" w:cs="Arial"/>
        </w:rPr>
      </w:pPr>
    </w:p>
    <w:p w14:paraId="2506A753" w14:textId="77777777" w:rsidR="00F27D89" w:rsidRPr="000F178A" w:rsidRDefault="00F27D89">
      <w:pPr>
        <w:rPr>
          <w:rFonts w:ascii="Arial" w:hAnsi="Arial" w:cs="Arial"/>
        </w:rPr>
      </w:pPr>
    </w:p>
    <w:p w14:paraId="2D2E73CC" w14:textId="77777777" w:rsidR="00E918BB" w:rsidRPr="000F178A" w:rsidRDefault="00E918BB" w:rsidP="00E918BB">
      <w:pPr>
        <w:spacing w:line="259" w:lineRule="auto"/>
        <w:rPr>
          <w:rFonts w:ascii="Arial" w:hAnsi="Arial" w:cs="Arial"/>
          <w:b/>
          <w:bCs/>
          <w:kern w:val="0"/>
          <w:sz w:val="44"/>
          <w:szCs w:val="44"/>
          <w:lang w:eastAsia="zh-CN"/>
          <w14:ligatures w14:val="none"/>
        </w:rPr>
      </w:pPr>
      <w:r w:rsidRPr="000F178A">
        <w:rPr>
          <w:rFonts w:ascii="Arial" w:hAnsi="Arial" w:cs="Arial"/>
          <w:b/>
          <w:bCs/>
          <w:kern w:val="0"/>
          <w:sz w:val="44"/>
          <w:szCs w:val="44"/>
          <w:lang w:eastAsia="zh-CN"/>
          <w14:ligatures w14:val="none"/>
        </w:rPr>
        <w:t>BA (</w:t>
      </w:r>
      <w:proofErr w:type="spellStart"/>
      <w:r w:rsidRPr="000F178A">
        <w:rPr>
          <w:rFonts w:ascii="Arial" w:hAnsi="Arial" w:cs="Arial"/>
          <w:b/>
          <w:bCs/>
          <w:kern w:val="0"/>
          <w:sz w:val="44"/>
          <w:szCs w:val="44"/>
          <w:lang w:eastAsia="zh-CN"/>
          <w14:ligatures w14:val="none"/>
        </w:rPr>
        <w:t>Hons</w:t>
      </w:r>
      <w:proofErr w:type="spellEnd"/>
      <w:r w:rsidRPr="000F178A">
        <w:rPr>
          <w:rFonts w:ascii="Arial" w:hAnsi="Arial" w:cs="Arial"/>
          <w:b/>
          <w:bCs/>
          <w:kern w:val="0"/>
          <w:sz w:val="44"/>
          <w:szCs w:val="44"/>
          <w:lang w:eastAsia="zh-CN"/>
          <w14:ligatures w14:val="none"/>
        </w:rPr>
        <w:t xml:space="preserve">) Leadership and Management </w:t>
      </w:r>
    </w:p>
    <w:p w14:paraId="6A1D1BA5" w14:textId="77777777" w:rsidR="00E918BB" w:rsidRPr="000F178A" w:rsidRDefault="00E918BB" w:rsidP="00E918BB">
      <w:pPr>
        <w:spacing w:line="600" w:lineRule="auto"/>
        <w:rPr>
          <w:rFonts w:ascii="Arial" w:hAnsi="Arial" w:cs="Arial"/>
          <w:i/>
          <w:iCs/>
          <w:kern w:val="0"/>
          <w:sz w:val="22"/>
          <w:szCs w:val="22"/>
          <w:lang w:eastAsia="zh-CN"/>
          <w14:ligatures w14:val="none"/>
        </w:rPr>
      </w:pPr>
    </w:p>
    <w:p w14:paraId="79BA6E2B" w14:textId="6320BF0C" w:rsidR="00E918BB" w:rsidRPr="000F178A" w:rsidRDefault="00E918BB" w:rsidP="00E918BB">
      <w:pPr>
        <w:spacing w:line="600" w:lineRule="auto"/>
        <w:rPr>
          <w:rFonts w:ascii="Arial" w:hAnsi="Arial" w:cs="Arial"/>
          <w:b/>
          <w:bCs/>
          <w:i/>
          <w:iCs/>
          <w:kern w:val="0"/>
          <w:sz w:val="22"/>
          <w:szCs w:val="22"/>
          <w:lang w:eastAsia="zh-CN"/>
          <w14:ligatures w14:val="none"/>
        </w:rPr>
      </w:pPr>
      <w:r w:rsidRPr="000F178A">
        <w:rPr>
          <w:rFonts w:ascii="Arial" w:hAnsi="Arial" w:cs="Arial"/>
          <w:b/>
          <w:bCs/>
          <w:i/>
          <w:iCs/>
          <w:kern w:val="0"/>
          <w:sz w:val="22"/>
          <w:szCs w:val="22"/>
          <w:lang w:eastAsia="zh-CN"/>
          <w14:ligatures w14:val="none"/>
        </w:rPr>
        <w:t xml:space="preserve">Student Name: Adeola </w:t>
      </w:r>
      <w:r w:rsidR="00C37AF6" w:rsidRPr="000F178A">
        <w:rPr>
          <w:rFonts w:ascii="Arial" w:hAnsi="Arial" w:cs="Arial"/>
          <w:b/>
          <w:bCs/>
          <w:i/>
          <w:iCs/>
          <w:kern w:val="0"/>
          <w:sz w:val="22"/>
          <w:szCs w:val="22"/>
          <w:lang w:eastAsia="zh-CN"/>
          <w14:ligatures w14:val="none"/>
        </w:rPr>
        <w:t>Juliana Adebo</w:t>
      </w:r>
    </w:p>
    <w:p w14:paraId="002150AD" w14:textId="5FE2C9E7" w:rsidR="00E918BB" w:rsidRPr="000F178A" w:rsidRDefault="00E918BB" w:rsidP="00E918BB">
      <w:pPr>
        <w:spacing w:line="600" w:lineRule="auto"/>
        <w:rPr>
          <w:rFonts w:ascii="Arial" w:hAnsi="Arial" w:cs="Arial"/>
          <w:b/>
          <w:bCs/>
          <w:kern w:val="0"/>
          <w:sz w:val="22"/>
          <w:szCs w:val="22"/>
          <w:lang w:eastAsia="zh-CN"/>
          <w14:ligatures w14:val="none"/>
        </w:rPr>
      </w:pPr>
      <w:r w:rsidRPr="000F178A">
        <w:rPr>
          <w:rFonts w:ascii="Arial" w:hAnsi="Arial" w:cs="Arial"/>
          <w:b/>
          <w:bCs/>
          <w:i/>
          <w:iCs/>
          <w:kern w:val="0"/>
          <w:sz w:val="22"/>
          <w:szCs w:val="22"/>
          <w:lang w:eastAsia="zh-CN"/>
          <w14:ligatures w14:val="none"/>
        </w:rPr>
        <w:t>Student Number:</w:t>
      </w:r>
      <w:r w:rsidR="00C37AF6" w:rsidRPr="000F178A">
        <w:rPr>
          <w:rFonts w:ascii="Arial" w:hAnsi="Arial" w:cs="Arial"/>
          <w:b/>
          <w:bCs/>
          <w:i/>
          <w:iCs/>
          <w:kern w:val="0"/>
          <w:sz w:val="22"/>
          <w:szCs w:val="22"/>
          <w:lang w:eastAsia="zh-CN"/>
          <w14:ligatures w14:val="none"/>
        </w:rPr>
        <w:t>2417004</w:t>
      </w:r>
    </w:p>
    <w:p w14:paraId="1920A34A" w14:textId="77777777" w:rsidR="00E918BB" w:rsidRPr="000F178A" w:rsidRDefault="00E918BB" w:rsidP="00E918BB">
      <w:pPr>
        <w:spacing w:line="600" w:lineRule="auto"/>
        <w:rPr>
          <w:rFonts w:ascii="Arial" w:hAnsi="Arial" w:cs="Arial"/>
          <w:i/>
          <w:iCs/>
          <w:kern w:val="0"/>
          <w:sz w:val="22"/>
          <w:szCs w:val="22"/>
          <w:lang w:eastAsia="zh-CN"/>
          <w14:ligatures w14:val="none"/>
        </w:rPr>
      </w:pPr>
      <w:r w:rsidRPr="000F178A">
        <w:rPr>
          <w:rFonts w:ascii="Arial" w:hAnsi="Arial" w:cs="Arial"/>
          <w:b/>
          <w:bCs/>
          <w:i/>
          <w:iCs/>
          <w:kern w:val="0"/>
          <w:sz w:val="22"/>
          <w:szCs w:val="22"/>
          <w:lang w:eastAsia="zh-CN"/>
          <w14:ligatures w14:val="none"/>
        </w:rPr>
        <w:t>Course Name:</w:t>
      </w:r>
      <w:r w:rsidRPr="000F178A">
        <w:rPr>
          <w:rFonts w:ascii="Arial" w:hAnsi="Arial" w:cs="Arial"/>
          <w:i/>
          <w:iCs/>
          <w:kern w:val="0"/>
          <w:sz w:val="22"/>
          <w:szCs w:val="22"/>
          <w:lang w:eastAsia="zh-CN"/>
          <w14:ligatures w14:val="none"/>
        </w:rPr>
        <w:t xml:space="preserve"> Understanding and Engaging stakeholders LCLM5001</w:t>
      </w:r>
    </w:p>
    <w:p w14:paraId="14250855" w14:textId="08DB2552" w:rsidR="00E918BB" w:rsidRPr="000F178A" w:rsidRDefault="00E918BB" w:rsidP="00E918BB">
      <w:pPr>
        <w:spacing w:line="600" w:lineRule="auto"/>
        <w:rPr>
          <w:rFonts w:ascii="Arial" w:hAnsi="Arial" w:cs="Arial"/>
          <w:i/>
          <w:iCs/>
          <w:kern w:val="0"/>
          <w:sz w:val="22"/>
          <w:szCs w:val="22"/>
          <w:lang w:eastAsia="zh-CN"/>
          <w14:ligatures w14:val="none"/>
        </w:rPr>
      </w:pPr>
      <w:r w:rsidRPr="000F178A">
        <w:rPr>
          <w:rFonts w:ascii="Arial" w:hAnsi="Arial" w:cs="Arial"/>
          <w:b/>
          <w:bCs/>
          <w:i/>
          <w:iCs/>
          <w:kern w:val="0"/>
          <w:sz w:val="22"/>
          <w:szCs w:val="22"/>
          <w:lang w:eastAsia="zh-CN"/>
          <w14:ligatures w14:val="none"/>
        </w:rPr>
        <w:t xml:space="preserve">Lecturer Name: </w:t>
      </w:r>
      <w:r w:rsidRPr="000F178A">
        <w:rPr>
          <w:rFonts w:ascii="Arial" w:hAnsi="Arial" w:cs="Arial"/>
          <w:i/>
          <w:iCs/>
          <w:kern w:val="0"/>
          <w:sz w:val="22"/>
          <w:szCs w:val="22"/>
          <w:lang w:eastAsia="zh-CN"/>
          <w14:ligatures w14:val="none"/>
        </w:rPr>
        <w:t>M</w:t>
      </w:r>
      <w:r w:rsidR="00C069F7" w:rsidRPr="000F178A">
        <w:rPr>
          <w:rFonts w:ascii="Arial" w:hAnsi="Arial" w:cs="Arial"/>
          <w:i/>
          <w:iCs/>
          <w:kern w:val="0"/>
          <w:sz w:val="22"/>
          <w:szCs w:val="22"/>
          <w:lang w:eastAsia="zh-CN"/>
          <w14:ligatures w14:val="none"/>
        </w:rPr>
        <w:t xml:space="preserve">s </w:t>
      </w:r>
      <w:proofErr w:type="spellStart"/>
      <w:r w:rsidR="00C069F7" w:rsidRPr="000F178A">
        <w:rPr>
          <w:rFonts w:ascii="Arial" w:hAnsi="Arial" w:cs="Arial"/>
          <w:i/>
          <w:iCs/>
          <w:kern w:val="0"/>
          <w:sz w:val="22"/>
          <w:szCs w:val="22"/>
          <w:lang w:eastAsia="zh-CN"/>
          <w14:ligatures w14:val="none"/>
        </w:rPr>
        <w:t>Sukpreet</w:t>
      </w:r>
      <w:proofErr w:type="spellEnd"/>
      <w:r w:rsidR="00C069F7" w:rsidRPr="000F178A">
        <w:rPr>
          <w:rFonts w:ascii="Arial" w:hAnsi="Arial" w:cs="Arial"/>
          <w:i/>
          <w:iCs/>
          <w:kern w:val="0"/>
          <w:sz w:val="22"/>
          <w:szCs w:val="22"/>
          <w:lang w:eastAsia="zh-CN"/>
          <w14:ligatures w14:val="none"/>
        </w:rPr>
        <w:t xml:space="preserve"> </w:t>
      </w:r>
      <w:proofErr w:type="spellStart"/>
      <w:r w:rsidR="00837F06" w:rsidRPr="000F178A">
        <w:rPr>
          <w:rFonts w:ascii="Arial" w:hAnsi="Arial" w:cs="Arial"/>
          <w:i/>
          <w:iCs/>
          <w:kern w:val="0"/>
          <w:sz w:val="22"/>
          <w:szCs w:val="22"/>
          <w:lang w:eastAsia="zh-CN"/>
          <w14:ligatures w14:val="none"/>
        </w:rPr>
        <w:t>Grewal</w:t>
      </w:r>
      <w:proofErr w:type="spellEnd"/>
    </w:p>
    <w:p w14:paraId="6BBD5A6E" w14:textId="67D46E72" w:rsidR="00E918BB" w:rsidRPr="000F178A" w:rsidRDefault="00E918BB" w:rsidP="00E918BB">
      <w:pPr>
        <w:spacing w:line="600" w:lineRule="auto"/>
        <w:rPr>
          <w:rFonts w:ascii="Arial" w:hAnsi="Arial" w:cs="Arial"/>
          <w:b/>
          <w:bCs/>
          <w:i/>
          <w:iCs/>
          <w:kern w:val="0"/>
          <w:sz w:val="22"/>
          <w:szCs w:val="22"/>
          <w:lang w:eastAsia="zh-CN"/>
          <w14:ligatures w14:val="none"/>
        </w:rPr>
      </w:pPr>
      <w:r w:rsidRPr="000F178A">
        <w:rPr>
          <w:rFonts w:ascii="Arial" w:hAnsi="Arial" w:cs="Arial"/>
          <w:b/>
          <w:bCs/>
          <w:i/>
          <w:iCs/>
          <w:kern w:val="0"/>
          <w:sz w:val="22"/>
          <w:szCs w:val="22"/>
          <w:lang w:eastAsia="zh-CN"/>
          <w14:ligatures w14:val="none"/>
        </w:rPr>
        <w:t>Session</w:t>
      </w:r>
      <w:r w:rsidRPr="000F178A">
        <w:rPr>
          <w:rFonts w:ascii="Arial" w:hAnsi="Arial" w:cs="Arial"/>
          <w:i/>
          <w:iCs/>
          <w:kern w:val="0"/>
          <w:sz w:val="22"/>
          <w:szCs w:val="22"/>
          <w:lang w:eastAsia="zh-CN"/>
          <w14:ligatures w14:val="none"/>
        </w:rPr>
        <w:t>:</w:t>
      </w:r>
      <w:r w:rsidR="00837F06" w:rsidRPr="000F178A">
        <w:rPr>
          <w:rFonts w:ascii="Arial" w:hAnsi="Arial" w:cs="Arial"/>
          <w:i/>
          <w:iCs/>
          <w:kern w:val="0"/>
          <w:sz w:val="22"/>
          <w:szCs w:val="22"/>
          <w:lang w:eastAsia="zh-CN"/>
          <w14:ligatures w14:val="none"/>
        </w:rPr>
        <w:t xml:space="preserve"> October</w:t>
      </w:r>
      <w:r w:rsidRPr="000F178A">
        <w:rPr>
          <w:rFonts w:ascii="Arial" w:hAnsi="Arial" w:cs="Arial"/>
          <w:i/>
          <w:iCs/>
          <w:kern w:val="0"/>
          <w:sz w:val="22"/>
          <w:szCs w:val="22"/>
          <w:lang w:eastAsia="zh-CN"/>
          <w14:ligatures w14:val="none"/>
        </w:rPr>
        <w:t xml:space="preserve"> </w:t>
      </w:r>
      <w:r w:rsidRPr="000F178A">
        <w:rPr>
          <w:rFonts w:ascii="Arial" w:hAnsi="Arial" w:cs="Arial"/>
          <w:b/>
          <w:bCs/>
          <w:i/>
          <w:iCs/>
          <w:kern w:val="0"/>
          <w:sz w:val="22"/>
          <w:szCs w:val="22"/>
          <w:lang w:eastAsia="zh-CN"/>
          <w14:ligatures w14:val="none"/>
        </w:rPr>
        <w:t xml:space="preserve">2025 Term </w:t>
      </w:r>
    </w:p>
    <w:p w14:paraId="45C2C837" w14:textId="77777777" w:rsidR="00F27D89" w:rsidRPr="000F178A" w:rsidRDefault="00F27D89">
      <w:pPr>
        <w:rPr>
          <w:rFonts w:ascii="Arial" w:hAnsi="Arial" w:cs="Arial"/>
        </w:rPr>
      </w:pPr>
    </w:p>
    <w:p w14:paraId="61746ED4" w14:textId="77777777" w:rsidR="00F27D89" w:rsidRPr="000F178A" w:rsidRDefault="00F27D89">
      <w:pPr>
        <w:rPr>
          <w:rFonts w:ascii="Arial" w:hAnsi="Arial" w:cs="Arial"/>
        </w:rPr>
      </w:pPr>
    </w:p>
    <w:p w14:paraId="253B09F3" w14:textId="77777777" w:rsidR="00F27D89" w:rsidRPr="000F178A" w:rsidRDefault="00F27D89">
      <w:pPr>
        <w:rPr>
          <w:rFonts w:ascii="Arial" w:hAnsi="Arial" w:cs="Arial"/>
        </w:rPr>
      </w:pPr>
    </w:p>
    <w:p w14:paraId="4FB5A79E" w14:textId="77777777" w:rsidR="00F27D89" w:rsidRPr="000F178A" w:rsidRDefault="00F27D89">
      <w:pPr>
        <w:rPr>
          <w:rFonts w:ascii="Arial" w:hAnsi="Arial" w:cs="Arial"/>
        </w:rPr>
      </w:pPr>
    </w:p>
    <w:p w14:paraId="31891AB7" w14:textId="77777777" w:rsidR="00F27D89" w:rsidRPr="000F178A" w:rsidRDefault="00F27D89">
      <w:pPr>
        <w:rPr>
          <w:rFonts w:ascii="Arial" w:hAnsi="Arial" w:cs="Arial"/>
        </w:rPr>
      </w:pPr>
    </w:p>
    <w:p w14:paraId="76DEC8FC" w14:textId="77777777" w:rsidR="00F27D89" w:rsidRPr="000F178A" w:rsidRDefault="00F27D89">
      <w:pPr>
        <w:rPr>
          <w:rFonts w:ascii="Arial" w:hAnsi="Arial" w:cs="Arial"/>
        </w:rPr>
      </w:pPr>
    </w:p>
    <w:p w14:paraId="08092593" w14:textId="77777777" w:rsidR="00F27D89" w:rsidRPr="000F178A" w:rsidRDefault="00F27D89">
      <w:pPr>
        <w:rPr>
          <w:rFonts w:ascii="Arial" w:hAnsi="Arial" w:cs="Arial"/>
        </w:rPr>
      </w:pPr>
    </w:p>
    <w:p w14:paraId="4A76B66F" w14:textId="77777777" w:rsidR="00F27D89" w:rsidRPr="000F178A" w:rsidRDefault="00F27D89">
      <w:pPr>
        <w:rPr>
          <w:rFonts w:ascii="Arial" w:hAnsi="Arial" w:cs="Arial"/>
        </w:rPr>
      </w:pPr>
    </w:p>
    <w:p w14:paraId="3B176B2E" w14:textId="77777777" w:rsidR="00F27D89" w:rsidRPr="000F178A" w:rsidRDefault="00F27D89">
      <w:pPr>
        <w:rPr>
          <w:rFonts w:ascii="Arial" w:hAnsi="Arial" w:cs="Arial"/>
        </w:rPr>
      </w:pPr>
    </w:p>
    <w:p w14:paraId="6329244D" w14:textId="77777777" w:rsidR="00F27D89" w:rsidRPr="00A0526E" w:rsidRDefault="00F27D89">
      <w:pPr>
        <w:rPr>
          <w:rFonts w:ascii="Arial" w:hAnsi="Arial" w:cs="Arial"/>
        </w:rPr>
      </w:pPr>
    </w:p>
    <w:p w14:paraId="62AEE738" w14:textId="77777777" w:rsidR="00E95824" w:rsidRPr="00896F9B" w:rsidRDefault="005A7F95">
      <w:pPr>
        <w:rPr>
          <w:rFonts w:ascii="Arial" w:hAnsi="Arial" w:cs="Arial"/>
          <w:b/>
          <w:bCs/>
        </w:rPr>
      </w:pPr>
      <w:r w:rsidRPr="00896F9B">
        <w:rPr>
          <w:rFonts w:ascii="Arial" w:hAnsi="Arial" w:cs="Arial"/>
          <w:b/>
          <w:bCs/>
        </w:rPr>
        <w:t>Table of Contents</w:t>
      </w:r>
    </w:p>
    <w:sdt>
      <w:sdtPr>
        <w:rPr>
          <w:rFonts w:ascii="Arial" w:eastAsiaTheme="minorEastAsia" w:hAnsi="Arial" w:cs="Arial"/>
          <w:b w:val="0"/>
          <w:bCs w:val="0"/>
          <w:color w:val="auto"/>
          <w:kern w:val="2"/>
          <w:sz w:val="24"/>
          <w:szCs w:val="24"/>
          <w:lang w:val="en-GB" w:eastAsia="en-GB"/>
          <w14:ligatures w14:val="standardContextual"/>
        </w:rPr>
        <w:id w:val="1064680664"/>
        <w:docPartObj>
          <w:docPartGallery w:val="Table of Contents"/>
          <w:docPartUnique/>
        </w:docPartObj>
      </w:sdtPr>
      <w:sdtEndPr>
        <w:rPr>
          <w:noProof/>
        </w:rPr>
      </w:sdtEndPr>
      <w:sdtContent>
        <w:p w14:paraId="2405BCD6" w14:textId="1BB59250" w:rsidR="00E95824" w:rsidRPr="00A0526E" w:rsidRDefault="00E95824">
          <w:pPr>
            <w:pStyle w:val="TOCHeading"/>
            <w:rPr>
              <w:rFonts w:ascii="Arial" w:hAnsi="Arial" w:cs="Arial"/>
              <w:b w:val="0"/>
              <w:bCs w:val="0"/>
              <w:sz w:val="24"/>
              <w:szCs w:val="24"/>
            </w:rPr>
          </w:pPr>
          <w:r w:rsidRPr="00A0526E">
            <w:rPr>
              <w:rFonts w:ascii="Arial" w:hAnsi="Arial" w:cs="Arial"/>
              <w:b w:val="0"/>
              <w:bCs w:val="0"/>
              <w:sz w:val="24"/>
              <w:szCs w:val="24"/>
            </w:rPr>
            <w:t>Table of Contents</w:t>
          </w:r>
        </w:p>
        <w:p w14:paraId="57F14BD0" w14:textId="0313817F" w:rsidR="00764562" w:rsidRPr="00A0526E" w:rsidRDefault="00E95824">
          <w:pPr>
            <w:pStyle w:val="TOC2"/>
            <w:tabs>
              <w:tab w:val="right" w:leader="dot" w:pos="9016"/>
            </w:tabs>
            <w:rPr>
              <w:rFonts w:ascii="Arial" w:hAnsi="Arial" w:cs="Arial"/>
              <w:noProof/>
            </w:rPr>
          </w:pPr>
          <w:r w:rsidRPr="00A0526E">
            <w:rPr>
              <w:rFonts w:ascii="Arial" w:hAnsi="Arial" w:cs="Arial"/>
            </w:rPr>
            <w:fldChar w:fldCharType="begin"/>
          </w:r>
          <w:r w:rsidRPr="00A0526E">
            <w:rPr>
              <w:rFonts w:ascii="Arial" w:hAnsi="Arial" w:cs="Arial"/>
            </w:rPr>
            <w:instrText xml:space="preserve"> TOC \o "1-3" \h \z \u </w:instrText>
          </w:r>
          <w:r w:rsidRPr="00A0526E">
            <w:rPr>
              <w:rFonts w:ascii="Arial" w:hAnsi="Arial" w:cs="Arial"/>
            </w:rPr>
            <w:fldChar w:fldCharType="separate"/>
          </w:r>
          <w:hyperlink w:anchor="_Toc216197520" w:history="1">
            <w:r w:rsidR="00764562" w:rsidRPr="00A0526E">
              <w:rPr>
                <w:rStyle w:val="Hyperlink"/>
                <w:rFonts w:ascii="Arial" w:eastAsia="Times New Roman" w:hAnsi="Arial" w:cs="Arial"/>
                <w:noProof/>
                <w:kern w:val="0"/>
                <w14:ligatures w14:val="none"/>
              </w:rPr>
              <w:t>RACI Matrix</w:t>
            </w:r>
            <w:r w:rsidR="00764562" w:rsidRPr="00A0526E">
              <w:rPr>
                <w:rFonts w:ascii="Arial" w:hAnsi="Arial" w:cs="Arial"/>
                <w:noProof/>
                <w:webHidden/>
              </w:rPr>
              <w:tab/>
            </w:r>
            <w:r w:rsidR="00764562" w:rsidRPr="00A0526E">
              <w:rPr>
                <w:rFonts w:ascii="Arial" w:hAnsi="Arial" w:cs="Arial"/>
                <w:noProof/>
                <w:webHidden/>
              </w:rPr>
              <w:fldChar w:fldCharType="begin"/>
            </w:r>
            <w:r w:rsidR="00764562" w:rsidRPr="00A0526E">
              <w:rPr>
                <w:rFonts w:ascii="Arial" w:hAnsi="Arial" w:cs="Arial"/>
                <w:noProof/>
                <w:webHidden/>
              </w:rPr>
              <w:instrText xml:space="preserve"> PAGEREF _Toc216197520 \h </w:instrText>
            </w:r>
            <w:r w:rsidR="00764562" w:rsidRPr="00A0526E">
              <w:rPr>
                <w:rFonts w:ascii="Arial" w:hAnsi="Arial" w:cs="Arial"/>
                <w:noProof/>
                <w:webHidden/>
              </w:rPr>
            </w:r>
            <w:r w:rsidR="00764562" w:rsidRPr="00A0526E">
              <w:rPr>
                <w:rFonts w:ascii="Arial" w:hAnsi="Arial" w:cs="Arial"/>
                <w:noProof/>
                <w:webHidden/>
              </w:rPr>
              <w:fldChar w:fldCharType="separate"/>
            </w:r>
            <w:r w:rsidR="00764562" w:rsidRPr="00A0526E">
              <w:rPr>
                <w:rFonts w:ascii="Arial" w:hAnsi="Arial" w:cs="Arial"/>
                <w:noProof/>
                <w:webHidden/>
              </w:rPr>
              <w:t>7</w:t>
            </w:r>
            <w:r w:rsidR="00764562" w:rsidRPr="00A0526E">
              <w:rPr>
                <w:rFonts w:ascii="Arial" w:hAnsi="Arial" w:cs="Arial"/>
                <w:noProof/>
                <w:webHidden/>
              </w:rPr>
              <w:fldChar w:fldCharType="end"/>
            </w:r>
          </w:hyperlink>
        </w:p>
        <w:p w14:paraId="5EF66033" w14:textId="38F527FD" w:rsidR="00764562" w:rsidRPr="00A0526E" w:rsidRDefault="00764562">
          <w:pPr>
            <w:pStyle w:val="TOC3"/>
            <w:tabs>
              <w:tab w:val="right" w:leader="dot" w:pos="9016"/>
            </w:tabs>
            <w:rPr>
              <w:rFonts w:ascii="Arial" w:hAnsi="Arial" w:cs="Arial"/>
              <w:noProof/>
            </w:rPr>
          </w:pPr>
          <w:hyperlink w:anchor="_Toc216197521" w:history="1">
            <w:r w:rsidRPr="00A0526E">
              <w:rPr>
                <w:rStyle w:val="Hyperlink"/>
                <w:rFonts w:ascii="Apple Color Emoji" w:eastAsia="Times New Roman" w:hAnsi="Apple Color Emoji" w:cs="Apple Color Emoji"/>
                <w:noProof/>
                <w:kern w:val="0"/>
                <w14:ligatures w14:val="none"/>
              </w:rPr>
              <w:t>🔗</w:t>
            </w:r>
            <w:r w:rsidRPr="00A0526E">
              <w:rPr>
                <w:rStyle w:val="Hyperlink"/>
                <w:rFonts w:ascii="Arial" w:eastAsia="Times New Roman" w:hAnsi="Arial" w:cs="Arial"/>
                <w:noProof/>
                <w:kern w:val="0"/>
                <w14:ligatures w14:val="none"/>
              </w:rPr>
              <w:t xml:space="preserve"> Hyperlink</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_Toc216197521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12</w:t>
            </w:r>
            <w:r w:rsidRPr="00A0526E">
              <w:rPr>
                <w:rFonts w:ascii="Arial" w:hAnsi="Arial" w:cs="Arial"/>
                <w:noProof/>
                <w:webHidden/>
              </w:rPr>
              <w:fldChar w:fldCharType="end"/>
            </w:r>
          </w:hyperlink>
        </w:p>
        <w:p w14:paraId="2CD5651D" w14:textId="5462F277" w:rsidR="00764562" w:rsidRPr="00A0526E" w:rsidRDefault="00764562">
          <w:pPr>
            <w:pStyle w:val="TOC3"/>
            <w:tabs>
              <w:tab w:val="right" w:leader="dot" w:pos="9016"/>
            </w:tabs>
            <w:rPr>
              <w:rFonts w:ascii="Arial" w:hAnsi="Arial" w:cs="Arial"/>
              <w:noProof/>
            </w:rPr>
          </w:pPr>
          <w:hyperlink w:anchor="_Toc216197522" w:history="1">
            <w:r w:rsidRPr="00A0526E">
              <w:rPr>
                <w:rStyle w:val="Hyperlink"/>
                <w:rFonts w:ascii="Arial" w:eastAsia="Times New Roman" w:hAnsi="Arial" w:cs="Arial"/>
                <w:noProof/>
                <w:kern w:val="0"/>
                <w14:ligatures w14:val="none"/>
              </w:rPr>
              <w:t>Harvard Reference</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_Toc216197522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13</w:t>
            </w:r>
            <w:r w:rsidRPr="00A0526E">
              <w:rPr>
                <w:rFonts w:ascii="Arial" w:hAnsi="Arial" w:cs="Arial"/>
                <w:noProof/>
                <w:webHidden/>
              </w:rPr>
              <w:fldChar w:fldCharType="end"/>
            </w:r>
          </w:hyperlink>
        </w:p>
        <w:p w14:paraId="1194C22F" w14:textId="608EAD71" w:rsidR="00764562" w:rsidRPr="00A0526E" w:rsidRDefault="00764562">
          <w:pPr>
            <w:pStyle w:val="TOC1"/>
            <w:tabs>
              <w:tab w:val="right" w:leader="dot" w:pos="9016"/>
            </w:tabs>
            <w:rPr>
              <w:rFonts w:ascii="Arial" w:hAnsi="Arial" w:cs="Arial"/>
              <w:noProof/>
            </w:rPr>
          </w:pPr>
          <w:hyperlink w:anchor="_Toc216197523" w:history="1">
            <w:r w:rsidRPr="00A0526E">
              <w:rPr>
                <w:rStyle w:val="Hyperlink"/>
                <w:rFonts w:ascii="Arial" w:eastAsia="Times New Roman" w:hAnsi="Arial" w:cs="Arial"/>
                <w:noProof/>
                <w:kern w:val="36"/>
                <w14:ligatures w14:val="none"/>
              </w:rPr>
              <w:t>–––––––––––––––––––––––</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_Toc216197523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13</w:t>
            </w:r>
            <w:r w:rsidRPr="00A0526E">
              <w:rPr>
                <w:rFonts w:ascii="Arial" w:hAnsi="Arial" w:cs="Arial"/>
                <w:noProof/>
                <w:webHidden/>
              </w:rPr>
              <w:fldChar w:fldCharType="end"/>
            </w:r>
          </w:hyperlink>
        </w:p>
        <w:p w14:paraId="12EA44D7" w14:textId="1AABAB47" w:rsidR="00764562" w:rsidRPr="00A0526E" w:rsidRDefault="00764562">
          <w:pPr>
            <w:pStyle w:val="TOC1"/>
            <w:tabs>
              <w:tab w:val="right" w:leader="dot" w:pos="9016"/>
            </w:tabs>
            <w:rPr>
              <w:rFonts w:ascii="Arial" w:hAnsi="Arial" w:cs="Arial"/>
              <w:noProof/>
            </w:rPr>
          </w:pPr>
          <w:hyperlink w:anchor="_Toc216197524" w:history="1">
            <w:r w:rsidRPr="00A0526E">
              <w:rPr>
                <w:rStyle w:val="Hyperlink"/>
                <w:rFonts w:ascii="Arial" w:eastAsia="Times New Roman" w:hAnsi="Arial" w:cs="Arial"/>
                <w:noProof/>
                <w:kern w:val="36"/>
                <w14:ligatures w14:val="none"/>
              </w:rPr>
              <w:t>4. CONFLICT RESOLUTION</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_Toc216197524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13</w:t>
            </w:r>
            <w:r w:rsidRPr="00A0526E">
              <w:rPr>
                <w:rFonts w:ascii="Arial" w:hAnsi="Arial" w:cs="Arial"/>
                <w:noProof/>
                <w:webHidden/>
              </w:rPr>
              <w:fldChar w:fldCharType="end"/>
            </w:r>
          </w:hyperlink>
        </w:p>
        <w:p w14:paraId="405FB5AF" w14:textId="2D80FB5C" w:rsidR="00764562" w:rsidRPr="00A0526E" w:rsidRDefault="00764562">
          <w:pPr>
            <w:pStyle w:val="TOC1"/>
            <w:tabs>
              <w:tab w:val="right" w:leader="dot" w:pos="9016"/>
            </w:tabs>
            <w:rPr>
              <w:rFonts w:ascii="Arial" w:hAnsi="Arial" w:cs="Arial"/>
              <w:noProof/>
            </w:rPr>
          </w:pPr>
          <w:hyperlink w:anchor="_Toc216197525" w:history="1">
            <w:r w:rsidRPr="00A0526E">
              <w:rPr>
                <w:rStyle w:val="Hyperlink"/>
                <w:rFonts w:ascii="Arial" w:eastAsia="Times New Roman" w:hAnsi="Arial" w:cs="Arial"/>
                <w:noProof/>
                <w:kern w:val="36"/>
                <w14:ligatures w14:val="none"/>
              </w:rPr>
              <w:t>–––––––––––––––––––––––</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_Toc216197525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13</w:t>
            </w:r>
            <w:r w:rsidRPr="00A0526E">
              <w:rPr>
                <w:rFonts w:ascii="Arial" w:hAnsi="Arial" w:cs="Arial"/>
                <w:noProof/>
                <w:webHidden/>
              </w:rPr>
              <w:fldChar w:fldCharType="end"/>
            </w:r>
          </w:hyperlink>
        </w:p>
        <w:p w14:paraId="32C9E2A7" w14:textId="1DDE04CB" w:rsidR="00764562" w:rsidRPr="00A0526E" w:rsidRDefault="00764562">
          <w:pPr>
            <w:pStyle w:val="TOC2"/>
            <w:tabs>
              <w:tab w:val="right" w:leader="dot" w:pos="9016"/>
            </w:tabs>
            <w:rPr>
              <w:rFonts w:ascii="Arial" w:hAnsi="Arial" w:cs="Arial"/>
              <w:noProof/>
            </w:rPr>
          </w:pPr>
          <w:hyperlink w:anchor="_Toc216197526" w:history="1">
            <w:r w:rsidRPr="00A0526E">
              <w:rPr>
                <w:rStyle w:val="Hyperlink"/>
                <w:rFonts w:ascii="Arial" w:eastAsia="Times New Roman" w:hAnsi="Arial" w:cs="Arial"/>
                <w:noProof/>
                <w:kern w:val="0"/>
                <w14:ligatures w14:val="none"/>
              </w:rPr>
              <w:t>4.1 Conflict Resolution with Employees</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_Toc216197526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13</w:t>
            </w:r>
            <w:r w:rsidRPr="00A0526E">
              <w:rPr>
                <w:rFonts w:ascii="Arial" w:hAnsi="Arial" w:cs="Arial"/>
                <w:noProof/>
                <w:webHidden/>
              </w:rPr>
              <w:fldChar w:fldCharType="end"/>
            </w:r>
          </w:hyperlink>
        </w:p>
        <w:p w14:paraId="0608DF9D" w14:textId="3BCF1EA7" w:rsidR="00764562" w:rsidRPr="00A0526E" w:rsidRDefault="00764562">
          <w:pPr>
            <w:pStyle w:val="TOC3"/>
            <w:tabs>
              <w:tab w:val="right" w:leader="dot" w:pos="9016"/>
            </w:tabs>
            <w:rPr>
              <w:rFonts w:ascii="Arial" w:hAnsi="Arial" w:cs="Arial"/>
              <w:noProof/>
            </w:rPr>
          </w:pPr>
          <w:hyperlink w:anchor="_Toc216197527" w:history="1">
            <w:r w:rsidRPr="00A0526E">
              <w:rPr>
                <w:rStyle w:val="Hyperlink"/>
                <w:rFonts w:ascii="Arial" w:eastAsia="Times New Roman" w:hAnsi="Arial" w:cs="Arial"/>
                <w:noProof/>
                <w:kern w:val="0"/>
                <w14:ligatures w14:val="none"/>
              </w:rPr>
              <w:t>Detailed Explanation</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_Toc216197527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13</w:t>
            </w:r>
            <w:r w:rsidRPr="00A0526E">
              <w:rPr>
                <w:rFonts w:ascii="Arial" w:hAnsi="Arial" w:cs="Arial"/>
                <w:noProof/>
                <w:webHidden/>
              </w:rPr>
              <w:fldChar w:fldCharType="end"/>
            </w:r>
          </w:hyperlink>
        </w:p>
        <w:p w14:paraId="1D772D54" w14:textId="54EA9D4C" w:rsidR="00764562" w:rsidRPr="00A0526E" w:rsidRDefault="00764562">
          <w:pPr>
            <w:pStyle w:val="TOC3"/>
            <w:tabs>
              <w:tab w:val="right" w:leader="dot" w:pos="9016"/>
            </w:tabs>
            <w:rPr>
              <w:rFonts w:ascii="Arial" w:hAnsi="Arial" w:cs="Arial"/>
              <w:noProof/>
            </w:rPr>
          </w:pPr>
          <w:hyperlink w:anchor="_Toc216197528" w:history="1">
            <w:r w:rsidRPr="00A0526E">
              <w:rPr>
                <w:rStyle w:val="Hyperlink"/>
                <w:rFonts w:ascii="Apple Color Emoji" w:eastAsia="Times New Roman" w:hAnsi="Apple Color Emoji" w:cs="Apple Color Emoji"/>
                <w:noProof/>
                <w:kern w:val="0"/>
                <w14:ligatures w14:val="none"/>
              </w:rPr>
              <w:t>🔗</w:t>
            </w:r>
            <w:r w:rsidRPr="00A0526E">
              <w:rPr>
                <w:rStyle w:val="Hyperlink"/>
                <w:rFonts w:ascii="Arial" w:eastAsia="Times New Roman" w:hAnsi="Arial" w:cs="Arial"/>
                <w:noProof/>
                <w:kern w:val="0"/>
                <w14:ligatures w14:val="none"/>
              </w:rPr>
              <w:t xml:space="preserve"> Hyperlink</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_Toc216197528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13</w:t>
            </w:r>
            <w:r w:rsidRPr="00A0526E">
              <w:rPr>
                <w:rFonts w:ascii="Arial" w:hAnsi="Arial" w:cs="Arial"/>
                <w:noProof/>
                <w:webHidden/>
              </w:rPr>
              <w:fldChar w:fldCharType="end"/>
            </w:r>
          </w:hyperlink>
        </w:p>
        <w:p w14:paraId="0012B833" w14:textId="14545635" w:rsidR="00764562" w:rsidRPr="00A0526E" w:rsidRDefault="00764562">
          <w:pPr>
            <w:pStyle w:val="TOC3"/>
            <w:tabs>
              <w:tab w:val="right" w:leader="dot" w:pos="9016"/>
            </w:tabs>
            <w:rPr>
              <w:rFonts w:ascii="Arial" w:hAnsi="Arial" w:cs="Arial"/>
              <w:noProof/>
            </w:rPr>
          </w:pPr>
          <w:hyperlink w:anchor="_Toc216197529" w:history="1">
            <w:r w:rsidRPr="00A0526E">
              <w:rPr>
                <w:rStyle w:val="Hyperlink"/>
                <w:rFonts w:ascii="Arial" w:eastAsia="Times New Roman" w:hAnsi="Arial" w:cs="Arial"/>
                <w:noProof/>
                <w:kern w:val="0"/>
                <w14:ligatures w14:val="none"/>
              </w:rPr>
              <w:t>Harvard Reference</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_Toc216197529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14</w:t>
            </w:r>
            <w:r w:rsidRPr="00A0526E">
              <w:rPr>
                <w:rFonts w:ascii="Arial" w:hAnsi="Arial" w:cs="Arial"/>
                <w:noProof/>
                <w:webHidden/>
              </w:rPr>
              <w:fldChar w:fldCharType="end"/>
            </w:r>
          </w:hyperlink>
        </w:p>
        <w:p w14:paraId="69313758" w14:textId="6600AE3E" w:rsidR="00764562" w:rsidRPr="00A0526E" w:rsidRDefault="00764562">
          <w:pPr>
            <w:pStyle w:val="TOC2"/>
            <w:tabs>
              <w:tab w:val="right" w:leader="dot" w:pos="9016"/>
            </w:tabs>
            <w:rPr>
              <w:rFonts w:ascii="Arial" w:hAnsi="Arial" w:cs="Arial"/>
              <w:noProof/>
            </w:rPr>
          </w:pPr>
          <w:hyperlink w:anchor="_Toc216197530" w:history="1">
            <w:r w:rsidRPr="00A0526E">
              <w:rPr>
                <w:rStyle w:val="Hyperlink"/>
                <w:rFonts w:ascii="Arial" w:eastAsia="Times New Roman" w:hAnsi="Arial" w:cs="Arial"/>
                <w:noProof/>
                <w:kern w:val="0"/>
                <w14:ligatures w14:val="none"/>
              </w:rPr>
              <w:t>4.2 Conflict Resolution with Financial Stakeholders</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_Toc216197530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14</w:t>
            </w:r>
            <w:r w:rsidRPr="00A0526E">
              <w:rPr>
                <w:rFonts w:ascii="Arial" w:hAnsi="Arial" w:cs="Arial"/>
                <w:noProof/>
                <w:webHidden/>
              </w:rPr>
              <w:fldChar w:fldCharType="end"/>
            </w:r>
          </w:hyperlink>
        </w:p>
        <w:p w14:paraId="20251B5D" w14:textId="259BFD88" w:rsidR="00764562" w:rsidRPr="00A0526E" w:rsidRDefault="00764562">
          <w:pPr>
            <w:pStyle w:val="TOC3"/>
            <w:tabs>
              <w:tab w:val="right" w:leader="dot" w:pos="9016"/>
            </w:tabs>
            <w:rPr>
              <w:rFonts w:ascii="Arial" w:hAnsi="Arial" w:cs="Arial"/>
              <w:noProof/>
            </w:rPr>
          </w:pPr>
          <w:hyperlink w:anchor="_Toc216197531" w:history="1">
            <w:r w:rsidRPr="00A0526E">
              <w:rPr>
                <w:rStyle w:val="Hyperlink"/>
                <w:rFonts w:ascii="Arial" w:eastAsia="Times New Roman" w:hAnsi="Arial" w:cs="Arial"/>
                <w:noProof/>
                <w:kern w:val="0"/>
                <w14:ligatures w14:val="none"/>
              </w:rPr>
              <w:t>Detailed Explanation</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_Toc216197531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14</w:t>
            </w:r>
            <w:r w:rsidRPr="00A0526E">
              <w:rPr>
                <w:rFonts w:ascii="Arial" w:hAnsi="Arial" w:cs="Arial"/>
                <w:noProof/>
                <w:webHidden/>
              </w:rPr>
              <w:fldChar w:fldCharType="end"/>
            </w:r>
          </w:hyperlink>
        </w:p>
        <w:p w14:paraId="4A979195" w14:textId="537BF820" w:rsidR="00764562" w:rsidRPr="00A0526E" w:rsidRDefault="00764562">
          <w:pPr>
            <w:pStyle w:val="TOC3"/>
            <w:tabs>
              <w:tab w:val="right" w:leader="dot" w:pos="9016"/>
            </w:tabs>
            <w:rPr>
              <w:rFonts w:ascii="Arial" w:hAnsi="Arial" w:cs="Arial"/>
              <w:noProof/>
            </w:rPr>
          </w:pPr>
          <w:hyperlink w:anchor="_Toc216197532" w:history="1">
            <w:r w:rsidRPr="00A0526E">
              <w:rPr>
                <w:rStyle w:val="Hyperlink"/>
                <w:rFonts w:ascii="Apple Color Emoji" w:eastAsia="Times New Roman" w:hAnsi="Apple Color Emoji" w:cs="Apple Color Emoji"/>
                <w:noProof/>
                <w:kern w:val="0"/>
                <w14:ligatures w14:val="none"/>
              </w:rPr>
              <w:t>🔗</w:t>
            </w:r>
            <w:r w:rsidRPr="00A0526E">
              <w:rPr>
                <w:rStyle w:val="Hyperlink"/>
                <w:rFonts w:ascii="Arial" w:eastAsia="Times New Roman" w:hAnsi="Arial" w:cs="Arial"/>
                <w:noProof/>
                <w:kern w:val="0"/>
                <w14:ligatures w14:val="none"/>
              </w:rPr>
              <w:t xml:space="preserve"> Hyperlink</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_Toc216197532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14</w:t>
            </w:r>
            <w:r w:rsidRPr="00A0526E">
              <w:rPr>
                <w:rFonts w:ascii="Arial" w:hAnsi="Arial" w:cs="Arial"/>
                <w:noProof/>
                <w:webHidden/>
              </w:rPr>
              <w:fldChar w:fldCharType="end"/>
            </w:r>
          </w:hyperlink>
        </w:p>
        <w:p w14:paraId="33B8CFF4" w14:textId="2C0E31E6" w:rsidR="00764562" w:rsidRPr="00A0526E" w:rsidRDefault="00764562">
          <w:pPr>
            <w:pStyle w:val="TOC3"/>
            <w:tabs>
              <w:tab w:val="right" w:leader="dot" w:pos="9016"/>
            </w:tabs>
            <w:rPr>
              <w:rFonts w:ascii="Arial" w:hAnsi="Arial" w:cs="Arial"/>
              <w:noProof/>
            </w:rPr>
          </w:pPr>
          <w:hyperlink w:anchor="_Toc216197533" w:history="1">
            <w:r w:rsidRPr="00A0526E">
              <w:rPr>
                <w:rStyle w:val="Hyperlink"/>
                <w:rFonts w:ascii="Arial" w:eastAsia="Times New Roman" w:hAnsi="Arial" w:cs="Arial"/>
                <w:noProof/>
                <w:kern w:val="0"/>
                <w14:ligatures w14:val="none"/>
              </w:rPr>
              <w:t>Harvard Reference</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_Toc216197533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14</w:t>
            </w:r>
            <w:r w:rsidRPr="00A0526E">
              <w:rPr>
                <w:rFonts w:ascii="Arial" w:hAnsi="Arial" w:cs="Arial"/>
                <w:noProof/>
                <w:webHidden/>
              </w:rPr>
              <w:fldChar w:fldCharType="end"/>
            </w:r>
          </w:hyperlink>
        </w:p>
        <w:p w14:paraId="540EA0C7" w14:textId="220595F8" w:rsidR="00764562" w:rsidRPr="00A0526E" w:rsidRDefault="00764562">
          <w:pPr>
            <w:pStyle w:val="TOC2"/>
            <w:tabs>
              <w:tab w:val="right" w:leader="dot" w:pos="9016"/>
            </w:tabs>
            <w:rPr>
              <w:rFonts w:ascii="Arial" w:hAnsi="Arial" w:cs="Arial"/>
              <w:noProof/>
            </w:rPr>
          </w:pPr>
          <w:hyperlink w:anchor="_Toc216197534" w:history="1">
            <w:r w:rsidRPr="00A0526E">
              <w:rPr>
                <w:rStyle w:val="Hyperlink"/>
                <w:rFonts w:ascii="Arial" w:eastAsia="Times New Roman" w:hAnsi="Arial" w:cs="Arial"/>
                <w:noProof/>
                <w:kern w:val="0"/>
                <w14:ligatures w14:val="none"/>
              </w:rPr>
              <w:t>4.3 Conflict Resolution with Senior Management</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_Toc216197534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15</w:t>
            </w:r>
            <w:r w:rsidRPr="00A0526E">
              <w:rPr>
                <w:rFonts w:ascii="Arial" w:hAnsi="Arial" w:cs="Arial"/>
                <w:noProof/>
                <w:webHidden/>
              </w:rPr>
              <w:fldChar w:fldCharType="end"/>
            </w:r>
          </w:hyperlink>
        </w:p>
        <w:p w14:paraId="503AC3AA" w14:textId="655F6277" w:rsidR="00764562" w:rsidRPr="00A0526E" w:rsidRDefault="00764562">
          <w:pPr>
            <w:pStyle w:val="TOC3"/>
            <w:tabs>
              <w:tab w:val="right" w:leader="dot" w:pos="9016"/>
            </w:tabs>
            <w:rPr>
              <w:rFonts w:ascii="Arial" w:hAnsi="Arial" w:cs="Arial"/>
              <w:noProof/>
            </w:rPr>
          </w:pPr>
          <w:hyperlink w:anchor="_Toc216197535" w:history="1">
            <w:r w:rsidRPr="00A0526E">
              <w:rPr>
                <w:rStyle w:val="Hyperlink"/>
                <w:rFonts w:ascii="Arial" w:eastAsia="Times New Roman" w:hAnsi="Arial" w:cs="Arial"/>
                <w:noProof/>
                <w:kern w:val="0"/>
                <w14:ligatures w14:val="none"/>
              </w:rPr>
              <w:t>Detailed Explanation</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_Toc216197535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15</w:t>
            </w:r>
            <w:r w:rsidRPr="00A0526E">
              <w:rPr>
                <w:rFonts w:ascii="Arial" w:hAnsi="Arial" w:cs="Arial"/>
                <w:noProof/>
                <w:webHidden/>
              </w:rPr>
              <w:fldChar w:fldCharType="end"/>
            </w:r>
          </w:hyperlink>
        </w:p>
        <w:p w14:paraId="797134A2" w14:textId="275E2754" w:rsidR="00764562" w:rsidRPr="00A0526E" w:rsidRDefault="00764562">
          <w:pPr>
            <w:pStyle w:val="TOC3"/>
            <w:tabs>
              <w:tab w:val="right" w:leader="dot" w:pos="9016"/>
            </w:tabs>
            <w:rPr>
              <w:rFonts w:ascii="Arial" w:hAnsi="Arial" w:cs="Arial"/>
              <w:noProof/>
            </w:rPr>
          </w:pPr>
          <w:hyperlink w:anchor="_Toc216197536" w:history="1">
            <w:r w:rsidRPr="00A0526E">
              <w:rPr>
                <w:rStyle w:val="Hyperlink"/>
                <w:rFonts w:ascii="Apple Color Emoji" w:eastAsia="Times New Roman" w:hAnsi="Apple Color Emoji" w:cs="Apple Color Emoji"/>
                <w:noProof/>
                <w:kern w:val="0"/>
                <w14:ligatures w14:val="none"/>
              </w:rPr>
              <w:t>🔗</w:t>
            </w:r>
            <w:r w:rsidRPr="00A0526E">
              <w:rPr>
                <w:rStyle w:val="Hyperlink"/>
                <w:rFonts w:ascii="Arial" w:eastAsia="Times New Roman" w:hAnsi="Arial" w:cs="Arial"/>
                <w:noProof/>
                <w:kern w:val="0"/>
                <w14:ligatures w14:val="none"/>
              </w:rPr>
              <w:t xml:space="preserve"> Hyperlink</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_Toc216197536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15</w:t>
            </w:r>
            <w:r w:rsidRPr="00A0526E">
              <w:rPr>
                <w:rFonts w:ascii="Arial" w:hAnsi="Arial" w:cs="Arial"/>
                <w:noProof/>
                <w:webHidden/>
              </w:rPr>
              <w:fldChar w:fldCharType="end"/>
            </w:r>
          </w:hyperlink>
        </w:p>
        <w:p w14:paraId="06FD2FEE" w14:textId="3DC9CE14" w:rsidR="00764562" w:rsidRPr="00A0526E" w:rsidRDefault="00764562">
          <w:pPr>
            <w:pStyle w:val="TOC3"/>
            <w:tabs>
              <w:tab w:val="right" w:leader="dot" w:pos="9016"/>
            </w:tabs>
            <w:rPr>
              <w:rFonts w:ascii="Arial" w:hAnsi="Arial" w:cs="Arial"/>
              <w:noProof/>
            </w:rPr>
          </w:pPr>
          <w:hyperlink w:anchor="_Toc216197537" w:history="1">
            <w:r w:rsidRPr="00A0526E">
              <w:rPr>
                <w:rStyle w:val="Hyperlink"/>
                <w:rFonts w:ascii="Arial" w:eastAsia="Times New Roman" w:hAnsi="Arial" w:cs="Arial"/>
                <w:noProof/>
                <w:kern w:val="0"/>
                <w14:ligatures w14:val="none"/>
              </w:rPr>
              <w:t>Harvard Reference</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_Toc216197537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15</w:t>
            </w:r>
            <w:r w:rsidRPr="00A0526E">
              <w:rPr>
                <w:rFonts w:ascii="Arial" w:hAnsi="Arial" w:cs="Arial"/>
                <w:noProof/>
                <w:webHidden/>
              </w:rPr>
              <w:fldChar w:fldCharType="end"/>
            </w:r>
          </w:hyperlink>
        </w:p>
        <w:p w14:paraId="3A24615A" w14:textId="7A2A4C27" w:rsidR="00764562" w:rsidRPr="00A0526E" w:rsidRDefault="00764562">
          <w:pPr>
            <w:pStyle w:val="TOC3"/>
            <w:tabs>
              <w:tab w:val="right" w:leader="dot" w:pos="9016"/>
            </w:tabs>
            <w:rPr>
              <w:rFonts w:ascii="Arial" w:hAnsi="Arial" w:cs="Arial"/>
              <w:noProof/>
            </w:rPr>
          </w:pPr>
          <w:hyperlink w:anchor="_Toc216197538" w:history="1">
            <w:r w:rsidRPr="00A0526E">
              <w:rPr>
                <w:rStyle w:val="Hyperlink"/>
                <w:rFonts w:ascii="Arial" w:eastAsia="Times New Roman" w:hAnsi="Arial" w:cs="Arial"/>
                <w:noProof/>
                <w:kern w:val="0"/>
                <w14:ligatures w14:val="none"/>
              </w:rPr>
              <w:t>Harvard Reference</w:t>
            </w:r>
            <w:r w:rsidRPr="00A0526E">
              <w:rPr>
                <w:rFonts w:ascii="Arial" w:hAnsi="Arial" w:cs="Arial"/>
                <w:noProof/>
                <w:webHidden/>
              </w:rPr>
              <w:tab/>
            </w:r>
            <w:r w:rsidRPr="00A0526E">
              <w:rPr>
                <w:rFonts w:ascii="Arial" w:hAnsi="Arial" w:cs="Arial"/>
                <w:noProof/>
                <w:webHidden/>
              </w:rPr>
              <w:fldChar w:fldCharType="begin"/>
            </w:r>
            <w:r w:rsidRPr="00A0526E">
              <w:rPr>
                <w:rFonts w:ascii="Arial" w:hAnsi="Arial" w:cs="Arial"/>
                <w:noProof/>
                <w:webHidden/>
              </w:rPr>
              <w:instrText xml:space="preserve"> PAGEREF _Toc216197538 \h </w:instrText>
            </w:r>
            <w:r w:rsidRPr="00A0526E">
              <w:rPr>
                <w:rFonts w:ascii="Arial" w:hAnsi="Arial" w:cs="Arial"/>
                <w:noProof/>
                <w:webHidden/>
              </w:rPr>
            </w:r>
            <w:r w:rsidRPr="00A0526E">
              <w:rPr>
                <w:rFonts w:ascii="Arial" w:hAnsi="Arial" w:cs="Arial"/>
                <w:noProof/>
                <w:webHidden/>
              </w:rPr>
              <w:fldChar w:fldCharType="separate"/>
            </w:r>
            <w:r w:rsidRPr="00A0526E">
              <w:rPr>
                <w:rFonts w:ascii="Arial" w:hAnsi="Arial" w:cs="Arial"/>
                <w:noProof/>
                <w:webHidden/>
              </w:rPr>
              <w:t>20</w:t>
            </w:r>
            <w:r w:rsidRPr="00A0526E">
              <w:rPr>
                <w:rFonts w:ascii="Arial" w:hAnsi="Arial" w:cs="Arial"/>
                <w:noProof/>
                <w:webHidden/>
              </w:rPr>
              <w:fldChar w:fldCharType="end"/>
            </w:r>
          </w:hyperlink>
        </w:p>
        <w:p w14:paraId="0B2A1C03" w14:textId="20B793C3" w:rsidR="00E95824" w:rsidRPr="00A0526E" w:rsidRDefault="00E95824">
          <w:pPr>
            <w:rPr>
              <w:rFonts w:ascii="Arial" w:hAnsi="Arial" w:cs="Arial"/>
            </w:rPr>
          </w:pPr>
          <w:r w:rsidRPr="00A0526E">
            <w:rPr>
              <w:rFonts w:ascii="Arial" w:hAnsi="Arial" w:cs="Arial"/>
              <w:noProof/>
            </w:rPr>
            <w:fldChar w:fldCharType="end"/>
          </w:r>
        </w:p>
      </w:sdtContent>
    </w:sdt>
    <w:p w14:paraId="28701A2D" w14:textId="32618819" w:rsidR="00F27D89" w:rsidRPr="00A0526E" w:rsidRDefault="00F27D89">
      <w:pPr>
        <w:rPr>
          <w:rFonts w:ascii="Arial" w:hAnsi="Arial" w:cs="Arial"/>
        </w:rPr>
      </w:pPr>
    </w:p>
    <w:p w14:paraId="40AB5F9F" w14:textId="77777777" w:rsidR="00F27D89" w:rsidRPr="00A0526E" w:rsidRDefault="00F27D89">
      <w:pPr>
        <w:rPr>
          <w:rFonts w:ascii="Arial" w:hAnsi="Arial" w:cs="Arial"/>
        </w:rPr>
      </w:pPr>
    </w:p>
    <w:p w14:paraId="15E694D8" w14:textId="77777777" w:rsidR="00F27D89" w:rsidRPr="00A0526E" w:rsidRDefault="00F27D89">
      <w:pPr>
        <w:rPr>
          <w:rFonts w:ascii="Arial" w:hAnsi="Arial" w:cs="Arial"/>
        </w:rPr>
      </w:pPr>
    </w:p>
    <w:p w14:paraId="065E5FD4" w14:textId="77777777" w:rsidR="00F27D89" w:rsidRPr="00A0526E" w:rsidRDefault="00F27D89">
      <w:pPr>
        <w:rPr>
          <w:rFonts w:ascii="Arial" w:hAnsi="Arial" w:cs="Arial"/>
        </w:rPr>
      </w:pPr>
    </w:p>
    <w:p w14:paraId="40D9F882" w14:textId="77777777" w:rsidR="00C42812" w:rsidRPr="00A0526E" w:rsidRDefault="00C42812">
      <w:pPr>
        <w:rPr>
          <w:rFonts w:ascii="Arial" w:hAnsi="Arial" w:cs="Arial"/>
        </w:rPr>
      </w:pPr>
    </w:p>
    <w:p w14:paraId="1FE1CB49" w14:textId="77777777" w:rsidR="00C42812" w:rsidRPr="00A0526E" w:rsidRDefault="00C42812">
      <w:pPr>
        <w:rPr>
          <w:rFonts w:ascii="Arial" w:hAnsi="Arial" w:cs="Arial"/>
        </w:rPr>
      </w:pPr>
    </w:p>
    <w:p w14:paraId="7093FFA6" w14:textId="77777777" w:rsidR="00637735" w:rsidRPr="00A0526E" w:rsidRDefault="00637735">
      <w:pPr>
        <w:rPr>
          <w:rFonts w:ascii="Arial" w:hAnsi="Arial" w:cs="Arial"/>
        </w:rPr>
      </w:pPr>
    </w:p>
    <w:p w14:paraId="6ECA2EFC" w14:textId="65DD29A8" w:rsidR="001565DB" w:rsidRPr="00896F9B" w:rsidRDefault="00D349AB">
      <w:pPr>
        <w:rPr>
          <w:rFonts w:ascii="Arial" w:hAnsi="Arial" w:cs="Arial"/>
          <w:b/>
          <w:bCs/>
        </w:rPr>
      </w:pPr>
      <w:r w:rsidRPr="00896F9B">
        <w:rPr>
          <w:rFonts w:ascii="Arial" w:hAnsi="Arial" w:cs="Arial"/>
          <w:b/>
          <w:bCs/>
        </w:rPr>
        <w:t>Introduct</w:t>
      </w:r>
      <w:r w:rsidR="00CF1751" w:rsidRPr="00896F9B">
        <w:rPr>
          <w:rFonts w:ascii="Arial" w:hAnsi="Arial" w:cs="Arial"/>
          <w:b/>
          <w:bCs/>
        </w:rPr>
        <w:t>ion of the Almac Group</w:t>
      </w:r>
    </w:p>
    <w:p w14:paraId="03175F09" w14:textId="2C3E3941" w:rsidR="00615653" w:rsidRPr="00A0526E" w:rsidRDefault="00DF080C">
      <w:pPr>
        <w:rPr>
          <w:rFonts w:ascii="Arial" w:hAnsi="Arial" w:cs="Arial"/>
        </w:rPr>
      </w:pPr>
      <w:r w:rsidRPr="00A0526E">
        <w:rPr>
          <w:rFonts w:ascii="Arial" w:hAnsi="Arial" w:cs="Arial"/>
        </w:rPr>
        <w:lastRenderedPageBreak/>
        <w:t>Th</w:t>
      </w:r>
      <w:r w:rsidR="00CD74E9" w:rsidRPr="00A0526E">
        <w:rPr>
          <w:rFonts w:ascii="Arial" w:hAnsi="Arial" w:cs="Arial"/>
        </w:rPr>
        <w:t>e company that I work for is Almac Group</w:t>
      </w:r>
      <w:r w:rsidR="009E324D" w:rsidRPr="00A0526E">
        <w:rPr>
          <w:rFonts w:ascii="Arial" w:hAnsi="Arial" w:cs="Arial"/>
        </w:rPr>
        <w:t xml:space="preserve">. I have </w:t>
      </w:r>
      <w:bookmarkStart w:id="0" w:name="_Int_6bkCi9bJ"/>
      <w:r w:rsidR="009E324D" w:rsidRPr="00A0526E">
        <w:rPr>
          <w:rFonts w:ascii="Arial" w:hAnsi="Arial" w:cs="Arial"/>
        </w:rPr>
        <w:t>been assigned</w:t>
      </w:r>
      <w:bookmarkEnd w:id="0"/>
      <w:r w:rsidR="009E324D" w:rsidRPr="00A0526E">
        <w:rPr>
          <w:rFonts w:ascii="Arial" w:hAnsi="Arial" w:cs="Arial"/>
        </w:rPr>
        <w:t xml:space="preserve"> t</w:t>
      </w:r>
      <w:r w:rsidR="00066B4D" w:rsidRPr="00A0526E">
        <w:rPr>
          <w:rFonts w:ascii="Arial" w:hAnsi="Arial" w:cs="Arial"/>
        </w:rPr>
        <w:t xml:space="preserve">he role of project manager as the company has </w:t>
      </w:r>
      <w:r w:rsidR="00C32F5E" w:rsidRPr="00A0526E">
        <w:rPr>
          <w:rFonts w:ascii="Arial" w:hAnsi="Arial" w:cs="Arial"/>
        </w:rPr>
        <w:t>innovative technology</w:t>
      </w:r>
      <w:r w:rsidR="00066B4D" w:rsidRPr="00A0526E">
        <w:rPr>
          <w:rFonts w:ascii="Arial" w:hAnsi="Arial" w:cs="Arial"/>
        </w:rPr>
        <w:t xml:space="preserve"> to release w</w:t>
      </w:r>
      <w:r w:rsidR="000133E0" w:rsidRPr="00A0526E">
        <w:rPr>
          <w:rFonts w:ascii="Arial" w:hAnsi="Arial" w:cs="Arial"/>
        </w:rPr>
        <w:t>hich is a new wearable health device that tracks heart</w:t>
      </w:r>
      <w:r w:rsidR="00420F39" w:rsidRPr="00A0526E">
        <w:rPr>
          <w:rFonts w:ascii="Arial" w:hAnsi="Arial" w:cs="Arial"/>
        </w:rPr>
        <w:t xml:space="preserve"> rate, oxygen levels and sleep patterns which </w:t>
      </w:r>
      <w:bookmarkStart w:id="1" w:name="_Int_A9yCYqTO"/>
      <w:r w:rsidR="00420F39" w:rsidRPr="00A0526E">
        <w:rPr>
          <w:rFonts w:ascii="Arial" w:hAnsi="Arial" w:cs="Arial"/>
        </w:rPr>
        <w:t>is expected</w:t>
      </w:r>
      <w:bookmarkEnd w:id="1"/>
      <w:r w:rsidR="00420F39" w:rsidRPr="00A0526E">
        <w:rPr>
          <w:rFonts w:ascii="Arial" w:hAnsi="Arial" w:cs="Arial"/>
        </w:rPr>
        <w:t xml:space="preserve"> to launch to</w:t>
      </w:r>
      <w:r w:rsidR="00093BB3" w:rsidRPr="00A0526E">
        <w:rPr>
          <w:rFonts w:ascii="Arial" w:hAnsi="Arial" w:cs="Arial"/>
        </w:rPr>
        <w:t xml:space="preserve"> consumers in 6 months. </w:t>
      </w:r>
      <w:r w:rsidR="001D386B" w:rsidRPr="00A0526E">
        <w:rPr>
          <w:rFonts w:ascii="Arial" w:hAnsi="Arial" w:cs="Arial"/>
        </w:rPr>
        <w:t>Th</w:t>
      </w:r>
      <w:r w:rsidR="00E528C5" w:rsidRPr="00A0526E">
        <w:rPr>
          <w:rFonts w:ascii="Arial" w:hAnsi="Arial" w:cs="Arial"/>
        </w:rPr>
        <w:t xml:space="preserve">e company </w:t>
      </w:r>
      <w:bookmarkStart w:id="2" w:name="_Int_8fLz4WBN"/>
      <w:r w:rsidR="00E528C5" w:rsidRPr="00A0526E">
        <w:rPr>
          <w:rFonts w:ascii="Arial" w:hAnsi="Arial" w:cs="Arial"/>
        </w:rPr>
        <w:t>was founded</w:t>
      </w:r>
      <w:bookmarkEnd w:id="2"/>
      <w:r w:rsidR="00E528C5" w:rsidRPr="00A0526E">
        <w:rPr>
          <w:rFonts w:ascii="Arial" w:hAnsi="Arial" w:cs="Arial"/>
        </w:rPr>
        <w:t xml:space="preserve"> in 2002 by Sir Allen McClay</w:t>
      </w:r>
      <w:r w:rsidR="00CA7BC0" w:rsidRPr="00A0526E">
        <w:rPr>
          <w:rFonts w:ascii="Arial" w:hAnsi="Arial" w:cs="Arial"/>
        </w:rPr>
        <w:t xml:space="preserve"> after he left a pharmaceutical company ‘Galen Holdings</w:t>
      </w:r>
      <w:r w:rsidR="00254C1E" w:rsidRPr="00A0526E">
        <w:rPr>
          <w:rFonts w:ascii="Arial" w:hAnsi="Arial" w:cs="Arial"/>
        </w:rPr>
        <w:t xml:space="preserve"> PLC’ which was </w:t>
      </w:r>
      <w:bookmarkStart w:id="3" w:name="_Int_4FlTFgwA"/>
      <w:r w:rsidR="00C32F5E" w:rsidRPr="00A0526E">
        <w:rPr>
          <w:rFonts w:ascii="Arial" w:hAnsi="Arial" w:cs="Arial"/>
        </w:rPr>
        <w:t>established</w:t>
      </w:r>
      <w:bookmarkEnd w:id="3"/>
      <w:r w:rsidR="00254C1E" w:rsidRPr="00A0526E">
        <w:rPr>
          <w:rFonts w:ascii="Arial" w:hAnsi="Arial" w:cs="Arial"/>
        </w:rPr>
        <w:t xml:space="preserve"> in 1968</w:t>
      </w:r>
      <w:r w:rsidR="00DE1A08" w:rsidRPr="00A0526E">
        <w:rPr>
          <w:rFonts w:ascii="Arial" w:hAnsi="Arial" w:cs="Arial"/>
        </w:rPr>
        <w:t>.</w:t>
      </w:r>
      <w:r w:rsidR="00254C1E" w:rsidRPr="00A0526E">
        <w:rPr>
          <w:rFonts w:ascii="Arial" w:hAnsi="Arial" w:cs="Arial"/>
        </w:rPr>
        <w:t xml:space="preserve"> The company </w:t>
      </w:r>
      <w:bookmarkStart w:id="4" w:name="_Int_aQnvr7Yw"/>
      <w:r w:rsidR="00254C1E" w:rsidRPr="00A0526E">
        <w:rPr>
          <w:rFonts w:ascii="Arial" w:hAnsi="Arial" w:cs="Arial"/>
        </w:rPr>
        <w:t>is headquartered</w:t>
      </w:r>
      <w:bookmarkEnd w:id="4"/>
      <w:r w:rsidR="00254C1E" w:rsidRPr="00A0526E">
        <w:rPr>
          <w:rFonts w:ascii="Arial" w:hAnsi="Arial" w:cs="Arial"/>
        </w:rPr>
        <w:t xml:space="preserve"> </w:t>
      </w:r>
      <w:r w:rsidR="004935B7" w:rsidRPr="00A0526E">
        <w:rPr>
          <w:rFonts w:ascii="Arial" w:hAnsi="Arial" w:cs="Arial"/>
        </w:rPr>
        <w:t xml:space="preserve">in Craigavon, Northern Ireland. </w:t>
      </w:r>
      <w:r w:rsidR="00552FC5" w:rsidRPr="00A0526E">
        <w:rPr>
          <w:rFonts w:ascii="Arial" w:hAnsi="Arial" w:cs="Arial"/>
        </w:rPr>
        <w:t xml:space="preserve">Alongside this, Almac Group has </w:t>
      </w:r>
      <w:r w:rsidR="00106969" w:rsidRPr="00A0526E">
        <w:rPr>
          <w:rFonts w:ascii="Arial" w:hAnsi="Arial" w:cs="Arial"/>
        </w:rPr>
        <w:t>mo</w:t>
      </w:r>
      <w:r w:rsidR="00CB2411" w:rsidRPr="00A0526E">
        <w:rPr>
          <w:rFonts w:ascii="Arial" w:hAnsi="Arial" w:cs="Arial"/>
        </w:rPr>
        <w:t>re than 18 facilities around the world such as the UK, Ireland</w:t>
      </w:r>
      <w:r w:rsidR="0030139F" w:rsidRPr="00A0526E">
        <w:rPr>
          <w:rFonts w:ascii="Arial" w:hAnsi="Arial" w:cs="Arial"/>
        </w:rPr>
        <w:t xml:space="preserve">, </w:t>
      </w:r>
      <w:bookmarkStart w:id="5" w:name="_Int_wbXywnrX"/>
      <w:r w:rsidR="0030139F" w:rsidRPr="00A0526E">
        <w:rPr>
          <w:rFonts w:ascii="Arial" w:hAnsi="Arial" w:cs="Arial"/>
        </w:rPr>
        <w:t>USA</w:t>
      </w:r>
      <w:bookmarkEnd w:id="5"/>
      <w:r w:rsidR="0030139F" w:rsidRPr="00A0526E">
        <w:rPr>
          <w:rFonts w:ascii="Arial" w:hAnsi="Arial" w:cs="Arial"/>
        </w:rPr>
        <w:t xml:space="preserve"> and Asia</w:t>
      </w:r>
      <w:r w:rsidR="00070B19" w:rsidRPr="00A0526E">
        <w:rPr>
          <w:rFonts w:ascii="Arial" w:hAnsi="Arial" w:cs="Arial"/>
        </w:rPr>
        <w:t xml:space="preserve"> </w:t>
      </w:r>
      <w:r w:rsidR="00016D97" w:rsidRPr="00A0526E">
        <w:rPr>
          <w:rFonts w:ascii="Arial" w:hAnsi="Arial" w:cs="Arial"/>
        </w:rPr>
        <w:t>(Almac Group, 202</w:t>
      </w:r>
      <w:r w:rsidR="004753F7" w:rsidRPr="00A0526E">
        <w:rPr>
          <w:rFonts w:ascii="Arial" w:hAnsi="Arial" w:cs="Arial"/>
        </w:rPr>
        <w:t>5).</w:t>
      </w:r>
    </w:p>
    <w:p w14:paraId="49FA1D0F" w14:textId="3800523F" w:rsidR="001E127F" w:rsidRPr="00A0526E" w:rsidRDefault="0030139F">
      <w:pPr>
        <w:rPr>
          <w:rFonts w:ascii="Arial" w:hAnsi="Arial" w:cs="Arial"/>
        </w:rPr>
      </w:pPr>
      <w:r w:rsidRPr="00A0526E">
        <w:rPr>
          <w:rFonts w:ascii="Arial" w:hAnsi="Arial" w:cs="Arial"/>
        </w:rPr>
        <w:t xml:space="preserve"> </w:t>
      </w:r>
      <w:r w:rsidR="000729A3" w:rsidRPr="00A0526E">
        <w:rPr>
          <w:rFonts w:ascii="Arial" w:hAnsi="Arial" w:cs="Arial"/>
        </w:rPr>
        <w:t>The company offers a range of services such as bio</w:t>
      </w:r>
      <w:r w:rsidR="00937657" w:rsidRPr="00A0526E">
        <w:rPr>
          <w:rFonts w:ascii="Arial" w:hAnsi="Arial" w:cs="Arial"/>
        </w:rPr>
        <w:t>marker discovery and development, early-stage drug discov</w:t>
      </w:r>
      <w:r w:rsidR="003F5745" w:rsidRPr="00A0526E">
        <w:rPr>
          <w:rFonts w:ascii="Arial" w:hAnsi="Arial" w:cs="Arial"/>
        </w:rPr>
        <w:t>er</w:t>
      </w:r>
      <w:r w:rsidR="001778B4" w:rsidRPr="00A0526E">
        <w:rPr>
          <w:rFonts w:ascii="Arial" w:hAnsi="Arial" w:cs="Arial"/>
        </w:rPr>
        <w:t xml:space="preserve">. </w:t>
      </w:r>
      <w:r w:rsidR="000C4427" w:rsidRPr="00A0526E">
        <w:rPr>
          <w:rFonts w:ascii="Arial" w:hAnsi="Arial" w:cs="Arial"/>
        </w:rPr>
        <w:t xml:space="preserve">Recent investments </w:t>
      </w:r>
      <w:r w:rsidR="004428D3" w:rsidRPr="00A0526E">
        <w:rPr>
          <w:rFonts w:ascii="Arial" w:hAnsi="Arial" w:cs="Arial"/>
        </w:rPr>
        <w:t xml:space="preserve">and expansions </w:t>
      </w:r>
      <w:r w:rsidR="00615653" w:rsidRPr="00A0526E">
        <w:rPr>
          <w:rFonts w:ascii="Arial" w:hAnsi="Arial" w:cs="Arial"/>
        </w:rPr>
        <w:t>have</w:t>
      </w:r>
      <w:r w:rsidR="004428D3" w:rsidRPr="00A0526E">
        <w:rPr>
          <w:rFonts w:ascii="Arial" w:hAnsi="Arial" w:cs="Arial"/>
        </w:rPr>
        <w:t xml:space="preserve"> led to a </w:t>
      </w:r>
      <w:r w:rsidR="00B03C7E" w:rsidRPr="00A0526E">
        <w:rPr>
          <w:rFonts w:ascii="Arial" w:hAnsi="Arial" w:cs="Arial"/>
        </w:rPr>
        <w:t xml:space="preserve">£65m new commercial </w:t>
      </w:r>
      <w:r w:rsidR="007D125C" w:rsidRPr="00A0526E">
        <w:rPr>
          <w:rFonts w:ascii="Arial" w:hAnsi="Arial" w:cs="Arial"/>
        </w:rPr>
        <w:t>manufacturing facility</w:t>
      </w:r>
      <w:r w:rsidR="00C309DA" w:rsidRPr="00A0526E">
        <w:rPr>
          <w:rFonts w:ascii="Arial" w:hAnsi="Arial" w:cs="Arial"/>
        </w:rPr>
        <w:t xml:space="preserve"> </w:t>
      </w:r>
      <w:r w:rsidR="00C977F8" w:rsidRPr="00A0526E">
        <w:rPr>
          <w:rFonts w:ascii="Arial" w:hAnsi="Arial" w:cs="Arial"/>
        </w:rPr>
        <w:t>(Almac Group, 2025).</w:t>
      </w:r>
      <w:r w:rsidR="007D125C" w:rsidRPr="00A0526E">
        <w:rPr>
          <w:rFonts w:ascii="Arial" w:hAnsi="Arial" w:cs="Arial"/>
        </w:rPr>
        <w:t xml:space="preserve"> </w:t>
      </w:r>
      <w:r w:rsidR="00B17B84" w:rsidRPr="00A0526E">
        <w:rPr>
          <w:rFonts w:ascii="Arial" w:hAnsi="Arial" w:cs="Arial"/>
        </w:rPr>
        <w:t>I</w:t>
      </w:r>
      <w:r w:rsidR="00CA429C" w:rsidRPr="00A0526E">
        <w:rPr>
          <w:rFonts w:ascii="Arial" w:hAnsi="Arial" w:cs="Arial"/>
        </w:rPr>
        <w:t>n</w:t>
      </w:r>
      <w:r w:rsidR="00B17B84" w:rsidRPr="00A0526E">
        <w:rPr>
          <w:rFonts w:ascii="Arial" w:hAnsi="Arial" w:cs="Arial"/>
        </w:rPr>
        <w:t xml:space="preserve"> addition to this, the company has made £11m investmen</w:t>
      </w:r>
      <w:r w:rsidR="00746D28" w:rsidRPr="00A0526E">
        <w:rPr>
          <w:rFonts w:ascii="Arial" w:hAnsi="Arial" w:cs="Arial"/>
        </w:rPr>
        <w:t xml:space="preserve">t </w:t>
      </w:r>
      <w:r w:rsidR="00E6348F" w:rsidRPr="00A0526E">
        <w:rPr>
          <w:rFonts w:ascii="Arial" w:hAnsi="Arial" w:cs="Arial"/>
        </w:rPr>
        <w:t>to expand global analy</w:t>
      </w:r>
      <w:r w:rsidR="00CE4BC1" w:rsidRPr="00A0526E">
        <w:rPr>
          <w:rFonts w:ascii="Arial" w:hAnsi="Arial" w:cs="Arial"/>
        </w:rPr>
        <w:t>tical services</w:t>
      </w:r>
      <w:r w:rsidR="00ED5728" w:rsidRPr="00A0526E">
        <w:rPr>
          <w:rFonts w:ascii="Arial" w:hAnsi="Arial" w:cs="Arial"/>
        </w:rPr>
        <w:t>, created more lab space and hired more staff</w:t>
      </w:r>
      <w:r w:rsidR="00672ABE" w:rsidRPr="00A0526E">
        <w:rPr>
          <w:rFonts w:ascii="Arial" w:hAnsi="Arial" w:cs="Arial"/>
        </w:rPr>
        <w:t xml:space="preserve"> (Pharmiweb</w:t>
      </w:r>
      <w:r w:rsidR="00D759A9" w:rsidRPr="00A0526E">
        <w:rPr>
          <w:rFonts w:ascii="Arial" w:hAnsi="Arial" w:cs="Arial"/>
        </w:rPr>
        <w:t xml:space="preserve">, 2024). </w:t>
      </w:r>
      <w:r w:rsidR="00A97168" w:rsidRPr="00A0526E">
        <w:rPr>
          <w:rFonts w:ascii="Arial" w:hAnsi="Arial" w:cs="Arial"/>
        </w:rPr>
        <w:t>T</w:t>
      </w:r>
      <w:r w:rsidR="00CD3104" w:rsidRPr="00A0526E">
        <w:rPr>
          <w:rFonts w:ascii="Arial" w:hAnsi="Arial" w:cs="Arial"/>
        </w:rPr>
        <w:t>he</w:t>
      </w:r>
      <w:r w:rsidR="00A97168" w:rsidRPr="00A0526E">
        <w:rPr>
          <w:rFonts w:ascii="Arial" w:hAnsi="Arial" w:cs="Arial"/>
        </w:rPr>
        <w:t xml:space="preserve"> company has developed </w:t>
      </w:r>
      <w:r w:rsidR="00713FDE" w:rsidRPr="00A0526E">
        <w:rPr>
          <w:rFonts w:ascii="Arial" w:hAnsi="Arial" w:cs="Arial"/>
        </w:rPr>
        <w:t>a sustainability initiative with the user of renewable energy usage, emissions reduction</w:t>
      </w:r>
      <w:r w:rsidR="00AB220B" w:rsidRPr="00A0526E">
        <w:rPr>
          <w:rFonts w:ascii="Arial" w:hAnsi="Arial" w:cs="Arial"/>
        </w:rPr>
        <w:t xml:space="preserve"> targets, reporting and community engagements. </w:t>
      </w:r>
      <w:r w:rsidR="00C51EB1" w:rsidRPr="00A0526E">
        <w:rPr>
          <w:rFonts w:ascii="Arial" w:hAnsi="Arial" w:cs="Arial"/>
        </w:rPr>
        <w:t xml:space="preserve">Almac Group covers </w:t>
      </w:r>
      <w:r w:rsidR="00615653" w:rsidRPr="00A0526E">
        <w:rPr>
          <w:rFonts w:ascii="Arial" w:hAnsi="Arial" w:cs="Arial"/>
        </w:rPr>
        <w:t>the</w:t>
      </w:r>
      <w:r w:rsidR="00C51EB1" w:rsidRPr="00A0526E">
        <w:rPr>
          <w:rFonts w:ascii="Arial" w:hAnsi="Arial" w:cs="Arial"/>
        </w:rPr>
        <w:t xml:space="preserve"> full lifecycle of drug development and </w:t>
      </w:r>
      <w:r w:rsidR="00F43D44" w:rsidRPr="00A0526E">
        <w:rPr>
          <w:rFonts w:ascii="Arial" w:hAnsi="Arial" w:cs="Arial"/>
        </w:rPr>
        <w:t xml:space="preserve">diagnostics. This gives customers the ability to </w:t>
      </w:r>
      <w:r w:rsidR="00615653" w:rsidRPr="00A0526E">
        <w:rPr>
          <w:rFonts w:ascii="Arial" w:hAnsi="Arial" w:cs="Arial"/>
        </w:rPr>
        <w:t>combine</w:t>
      </w:r>
      <w:r w:rsidR="00F43D44" w:rsidRPr="00A0526E">
        <w:rPr>
          <w:rFonts w:ascii="Arial" w:hAnsi="Arial" w:cs="Arial"/>
        </w:rPr>
        <w:t xml:space="preserve"> work</w:t>
      </w:r>
      <w:r w:rsidR="005C1382" w:rsidRPr="00A0526E">
        <w:rPr>
          <w:rFonts w:ascii="Arial" w:hAnsi="Arial" w:cs="Arial"/>
        </w:rPr>
        <w:t xml:space="preserve"> </w:t>
      </w:r>
      <w:r w:rsidR="006F3929" w:rsidRPr="00A0526E">
        <w:rPr>
          <w:rFonts w:ascii="Arial" w:hAnsi="Arial" w:cs="Arial"/>
        </w:rPr>
        <w:t>(fewer vendors) and smoother inte</w:t>
      </w:r>
      <w:r w:rsidR="00F93CDF" w:rsidRPr="00A0526E">
        <w:rPr>
          <w:rFonts w:ascii="Arial" w:hAnsi="Arial" w:cs="Arial"/>
        </w:rPr>
        <w:t>grations.</w:t>
      </w:r>
      <w:r w:rsidR="00691333" w:rsidRPr="00A0526E">
        <w:rPr>
          <w:rFonts w:ascii="Arial" w:hAnsi="Arial" w:cs="Arial"/>
        </w:rPr>
        <w:t xml:space="preserve"> The project that we are working towards is a </w:t>
      </w:r>
      <w:r w:rsidR="00A67245" w:rsidRPr="00A0526E">
        <w:rPr>
          <w:rFonts w:ascii="Arial" w:hAnsi="Arial" w:cs="Arial"/>
        </w:rPr>
        <w:t xml:space="preserve">watch that </w:t>
      </w:r>
      <w:r w:rsidR="00650AE4" w:rsidRPr="00A0526E">
        <w:rPr>
          <w:rFonts w:ascii="Arial" w:hAnsi="Arial" w:cs="Arial"/>
        </w:rPr>
        <w:t>checks</w:t>
      </w:r>
      <w:r w:rsidR="00A67245" w:rsidRPr="00A0526E">
        <w:rPr>
          <w:rFonts w:ascii="Arial" w:hAnsi="Arial" w:cs="Arial"/>
        </w:rPr>
        <w:t xml:space="preserve"> heartbeats and steps. The watch will </w:t>
      </w:r>
      <w:bookmarkStart w:id="6" w:name="_Int_ApxQIJc5"/>
      <w:r w:rsidR="00A67245" w:rsidRPr="00A0526E">
        <w:rPr>
          <w:rFonts w:ascii="Arial" w:hAnsi="Arial" w:cs="Arial"/>
        </w:rPr>
        <w:t>be aimed</w:t>
      </w:r>
      <w:bookmarkEnd w:id="6"/>
      <w:r w:rsidR="00A67245" w:rsidRPr="00A0526E">
        <w:rPr>
          <w:rFonts w:ascii="Arial" w:hAnsi="Arial" w:cs="Arial"/>
        </w:rPr>
        <w:t xml:space="preserve"> towards individuals that </w:t>
      </w:r>
      <w:r w:rsidR="00650AE4" w:rsidRPr="00A0526E">
        <w:rPr>
          <w:rFonts w:ascii="Arial" w:hAnsi="Arial" w:cs="Arial"/>
        </w:rPr>
        <w:t>would</w:t>
      </w:r>
      <w:r w:rsidR="00A67245" w:rsidRPr="00A0526E">
        <w:rPr>
          <w:rFonts w:ascii="Arial" w:hAnsi="Arial" w:cs="Arial"/>
        </w:rPr>
        <w:t xml:space="preserve"> like to watch their health and</w:t>
      </w:r>
      <w:r w:rsidR="00CC6BC2" w:rsidRPr="00A0526E">
        <w:rPr>
          <w:rFonts w:ascii="Arial" w:hAnsi="Arial" w:cs="Arial"/>
        </w:rPr>
        <w:t xml:space="preserve"> individuals that are sporty.</w:t>
      </w:r>
    </w:p>
    <w:p w14:paraId="1F563E96" w14:textId="004312C8" w:rsidR="00333A11" w:rsidRPr="00A0526E" w:rsidRDefault="00333A11">
      <w:pPr>
        <w:rPr>
          <w:rFonts w:ascii="Arial" w:hAnsi="Arial" w:cs="Arial"/>
        </w:rPr>
      </w:pPr>
      <w:r w:rsidRPr="00A0526E">
        <w:rPr>
          <w:rFonts w:ascii="Arial" w:hAnsi="Arial" w:cs="Arial"/>
        </w:rPr>
        <w:t xml:space="preserve">SWOT Analysis </w:t>
      </w:r>
    </w:p>
    <w:p w14:paraId="23252E1A" w14:textId="33436758" w:rsidR="00463C3E" w:rsidRPr="00A0526E" w:rsidRDefault="0078642E">
      <w:pPr>
        <w:rPr>
          <w:rFonts w:ascii="Arial" w:hAnsi="Arial" w:cs="Arial"/>
        </w:rPr>
      </w:pPr>
      <w:r w:rsidRPr="00A0526E">
        <w:rPr>
          <w:rFonts w:ascii="Arial" w:hAnsi="Arial" w:cs="Arial"/>
        </w:rPr>
        <w:t xml:space="preserve">SWOT analysis is a strategic planning tools used to by organisations or individuals to identify internal strengths, weaknesses, </w:t>
      </w:r>
      <w:r w:rsidR="00650AE4" w:rsidRPr="00A0526E">
        <w:rPr>
          <w:rFonts w:ascii="Arial" w:hAnsi="Arial" w:cs="Arial"/>
        </w:rPr>
        <w:t>opportunities,</w:t>
      </w:r>
      <w:r w:rsidRPr="00A0526E">
        <w:rPr>
          <w:rFonts w:ascii="Arial" w:hAnsi="Arial" w:cs="Arial"/>
        </w:rPr>
        <w:t xml:space="preserve"> and threats </w:t>
      </w:r>
      <w:r w:rsidR="00CC3720" w:rsidRPr="00A0526E">
        <w:rPr>
          <w:rFonts w:ascii="Arial" w:hAnsi="Arial" w:cs="Arial"/>
        </w:rPr>
        <w:t>(MindTools, 202</w:t>
      </w:r>
      <w:r w:rsidR="009645E7" w:rsidRPr="00A0526E">
        <w:rPr>
          <w:rFonts w:ascii="Arial" w:hAnsi="Arial" w:cs="Arial"/>
        </w:rPr>
        <w:t>5</w:t>
      </w:r>
      <w:r w:rsidR="00CC3720" w:rsidRPr="00A0526E">
        <w:rPr>
          <w:rFonts w:ascii="Arial" w:hAnsi="Arial" w:cs="Arial"/>
        </w:rPr>
        <w:t>).</w:t>
      </w:r>
    </w:p>
    <w:tbl>
      <w:tblPr>
        <w:tblStyle w:val="TableGrid"/>
        <w:tblW w:w="0" w:type="auto"/>
        <w:tblLook w:val="04A0" w:firstRow="1" w:lastRow="0" w:firstColumn="1" w:lastColumn="0" w:noHBand="0" w:noVBand="1"/>
      </w:tblPr>
      <w:tblGrid>
        <w:gridCol w:w="2254"/>
        <w:gridCol w:w="2254"/>
        <w:gridCol w:w="2254"/>
        <w:gridCol w:w="2254"/>
      </w:tblGrid>
      <w:tr w:rsidR="001E127F" w:rsidRPr="00A0526E" w14:paraId="43713B5C" w14:textId="77777777" w:rsidTr="001E127F">
        <w:tc>
          <w:tcPr>
            <w:tcW w:w="2254" w:type="dxa"/>
          </w:tcPr>
          <w:p w14:paraId="39CA0DBF" w14:textId="5031A8BF" w:rsidR="001E127F" w:rsidRPr="00A0526E" w:rsidRDefault="001E127F">
            <w:pPr>
              <w:rPr>
                <w:rFonts w:ascii="Arial" w:hAnsi="Arial" w:cs="Arial"/>
              </w:rPr>
            </w:pPr>
            <w:r w:rsidRPr="00A0526E">
              <w:rPr>
                <w:rFonts w:ascii="Arial" w:hAnsi="Arial" w:cs="Arial"/>
              </w:rPr>
              <w:t>S</w:t>
            </w:r>
            <w:r w:rsidR="002A29BF" w:rsidRPr="00A0526E">
              <w:rPr>
                <w:rFonts w:ascii="Arial" w:hAnsi="Arial" w:cs="Arial"/>
              </w:rPr>
              <w:t>trengths</w:t>
            </w:r>
          </w:p>
        </w:tc>
        <w:tc>
          <w:tcPr>
            <w:tcW w:w="2254" w:type="dxa"/>
          </w:tcPr>
          <w:p w14:paraId="177E281D" w14:textId="3BFC24CD" w:rsidR="001E127F" w:rsidRPr="00A0526E" w:rsidRDefault="002A29BF">
            <w:pPr>
              <w:rPr>
                <w:rFonts w:ascii="Arial" w:hAnsi="Arial" w:cs="Arial"/>
              </w:rPr>
            </w:pPr>
            <w:r w:rsidRPr="00A0526E">
              <w:rPr>
                <w:rFonts w:ascii="Arial" w:hAnsi="Arial" w:cs="Arial"/>
              </w:rPr>
              <w:t xml:space="preserve">Weaknesses </w:t>
            </w:r>
          </w:p>
        </w:tc>
        <w:tc>
          <w:tcPr>
            <w:tcW w:w="2254" w:type="dxa"/>
          </w:tcPr>
          <w:p w14:paraId="5DD59E33" w14:textId="0B868F37" w:rsidR="001E127F" w:rsidRPr="00A0526E" w:rsidRDefault="002A29BF">
            <w:pPr>
              <w:rPr>
                <w:rFonts w:ascii="Arial" w:hAnsi="Arial" w:cs="Arial"/>
              </w:rPr>
            </w:pPr>
            <w:r w:rsidRPr="00A0526E">
              <w:rPr>
                <w:rFonts w:ascii="Arial" w:hAnsi="Arial" w:cs="Arial"/>
              </w:rPr>
              <w:t>O</w:t>
            </w:r>
            <w:r w:rsidR="00740563" w:rsidRPr="00A0526E">
              <w:rPr>
                <w:rFonts w:ascii="Arial" w:hAnsi="Arial" w:cs="Arial"/>
              </w:rPr>
              <w:t>pportunities</w:t>
            </w:r>
          </w:p>
        </w:tc>
        <w:tc>
          <w:tcPr>
            <w:tcW w:w="2254" w:type="dxa"/>
          </w:tcPr>
          <w:p w14:paraId="6722F72C" w14:textId="3D1468AA" w:rsidR="001E127F" w:rsidRPr="00A0526E" w:rsidRDefault="00740563">
            <w:pPr>
              <w:rPr>
                <w:rFonts w:ascii="Arial" w:hAnsi="Arial" w:cs="Arial"/>
              </w:rPr>
            </w:pPr>
            <w:r w:rsidRPr="00A0526E">
              <w:rPr>
                <w:rFonts w:ascii="Arial" w:hAnsi="Arial" w:cs="Arial"/>
              </w:rPr>
              <w:t>Threats</w:t>
            </w:r>
          </w:p>
        </w:tc>
      </w:tr>
      <w:tr w:rsidR="001E127F" w:rsidRPr="00A0526E" w14:paraId="51F61C31" w14:textId="77777777" w:rsidTr="001E127F">
        <w:tc>
          <w:tcPr>
            <w:tcW w:w="2254" w:type="dxa"/>
          </w:tcPr>
          <w:p w14:paraId="2690DA60" w14:textId="309C917C" w:rsidR="001E127F" w:rsidRPr="00A0526E" w:rsidRDefault="009C7100">
            <w:pPr>
              <w:rPr>
                <w:rFonts w:ascii="Arial" w:hAnsi="Arial" w:cs="Arial"/>
              </w:rPr>
            </w:pPr>
            <w:r w:rsidRPr="00A0526E">
              <w:rPr>
                <w:rFonts w:ascii="Arial" w:hAnsi="Arial" w:cs="Arial"/>
              </w:rPr>
              <w:t>Discovery of drugs, clinical t</w:t>
            </w:r>
            <w:r w:rsidR="00277593" w:rsidRPr="00A0526E">
              <w:rPr>
                <w:rFonts w:ascii="Arial" w:hAnsi="Arial" w:cs="Arial"/>
              </w:rPr>
              <w:t xml:space="preserve">rials, </w:t>
            </w:r>
            <w:r w:rsidR="00650AE4" w:rsidRPr="00A0526E">
              <w:rPr>
                <w:rFonts w:ascii="Arial" w:hAnsi="Arial" w:cs="Arial"/>
              </w:rPr>
              <w:t>diagnostics,</w:t>
            </w:r>
            <w:r w:rsidR="00277593" w:rsidRPr="00A0526E">
              <w:rPr>
                <w:rFonts w:ascii="Arial" w:hAnsi="Arial" w:cs="Arial"/>
              </w:rPr>
              <w:t xml:space="preserve"> and commercial manufacturing to provide a strong </w:t>
            </w:r>
            <w:r w:rsidR="00907626" w:rsidRPr="00A0526E">
              <w:rPr>
                <w:rFonts w:ascii="Arial" w:hAnsi="Arial" w:cs="Arial"/>
              </w:rPr>
              <w:t>competitive edge through service integration, (Almac Group, 202</w:t>
            </w:r>
            <w:r w:rsidR="00EE5959" w:rsidRPr="00A0526E">
              <w:rPr>
                <w:rFonts w:ascii="Arial" w:hAnsi="Arial" w:cs="Arial"/>
              </w:rPr>
              <w:t>5</w:t>
            </w:r>
            <w:r w:rsidR="00907626" w:rsidRPr="00A0526E">
              <w:rPr>
                <w:rFonts w:ascii="Arial" w:hAnsi="Arial" w:cs="Arial"/>
              </w:rPr>
              <w:t xml:space="preserve">). </w:t>
            </w:r>
          </w:p>
          <w:p w14:paraId="584FE00D" w14:textId="153F8FAE" w:rsidR="00E521AA" w:rsidRPr="00A0526E" w:rsidRDefault="00E521AA">
            <w:pPr>
              <w:rPr>
                <w:rFonts w:ascii="Arial" w:hAnsi="Arial" w:cs="Arial"/>
              </w:rPr>
            </w:pPr>
          </w:p>
          <w:p w14:paraId="0743794B" w14:textId="1144A100" w:rsidR="00E521AA" w:rsidRPr="00A0526E" w:rsidRDefault="00E521AA">
            <w:pPr>
              <w:rPr>
                <w:rFonts w:ascii="Arial" w:hAnsi="Arial" w:cs="Arial"/>
              </w:rPr>
            </w:pPr>
            <w:r w:rsidRPr="00A0526E">
              <w:rPr>
                <w:rFonts w:ascii="Arial" w:hAnsi="Arial" w:cs="Arial"/>
              </w:rPr>
              <w:t xml:space="preserve">50 </w:t>
            </w:r>
            <w:r w:rsidR="008D1D25" w:rsidRPr="00A0526E">
              <w:rPr>
                <w:rFonts w:ascii="Arial" w:hAnsi="Arial" w:cs="Arial"/>
              </w:rPr>
              <w:t xml:space="preserve">years of experience and has a solid reputation to international consumers </w:t>
            </w:r>
            <w:r w:rsidR="00271072" w:rsidRPr="00A0526E">
              <w:rPr>
                <w:rFonts w:ascii="Arial" w:hAnsi="Arial" w:cs="Arial"/>
              </w:rPr>
              <w:t>(Almac Group, 202</w:t>
            </w:r>
            <w:r w:rsidR="00EE5959" w:rsidRPr="00A0526E">
              <w:rPr>
                <w:rFonts w:ascii="Arial" w:hAnsi="Arial" w:cs="Arial"/>
              </w:rPr>
              <w:t>5</w:t>
            </w:r>
            <w:r w:rsidR="00271072" w:rsidRPr="00A0526E">
              <w:rPr>
                <w:rFonts w:ascii="Arial" w:hAnsi="Arial" w:cs="Arial"/>
              </w:rPr>
              <w:t>).</w:t>
            </w:r>
          </w:p>
          <w:p w14:paraId="608B5D74" w14:textId="7C5E2A32" w:rsidR="00271072" w:rsidRPr="00A0526E" w:rsidRDefault="00271072">
            <w:pPr>
              <w:rPr>
                <w:rFonts w:ascii="Arial" w:hAnsi="Arial" w:cs="Arial"/>
              </w:rPr>
            </w:pPr>
          </w:p>
          <w:p w14:paraId="7A910627" w14:textId="2F356BBD" w:rsidR="00271072" w:rsidRPr="00A0526E" w:rsidRDefault="00271072">
            <w:pPr>
              <w:rPr>
                <w:rFonts w:ascii="Arial" w:hAnsi="Arial" w:cs="Arial"/>
              </w:rPr>
            </w:pPr>
            <w:r w:rsidRPr="00A0526E">
              <w:rPr>
                <w:rFonts w:ascii="Arial" w:hAnsi="Arial" w:cs="Arial"/>
              </w:rPr>
              <w:lastRenderedPageBreak/>
              <w:t xml:space="preserve">Recently announced an £80m </w:t>
            </w:r>
            <w:r w:rsidR="00897817" w:rsidRPr="00A0526E">
              <w:rPr>
                <w:rFonts w:ascii="Arial" w:hAnsi="Arial" w:cs="Arial"/>
              </w:rPr>
              <w:t xml:space="preserve">expansion towards headquarter in Northern Ireland to to enhance the company’s </w:t>
            </w:r>
            <w:r w:rsidR="00CE202B" w:rsidRPr="00A0526E">
              <w:rPr>
                <w:rFonts w:ascii="Arial" w:hAnsi="Arial" w:cs="Arial"/>
              </w:rPr>
              <w:t>manufacturing and diagnostic capa</w:t>
            </w:r>
            <w:r w:rsidR="0093376A" w:rsidRPr="00A0526E">
              <w:rPr>
                <w:rFonts w:ascii="Arial" w:hAnsi="Arial" w:cs="Arial"/>
              </w:rPr>
              <w:t>city (PharmiWeb, 202</w:t>
            </w:r>
            <w:r w:rsidR="00391EAE" w:rsidRPr="00A0526E">
              <w:rPr>
                <w:rFonts w:ascii="Arial" w:hAnsi="Arial" w:cs="Arial"/>
              </w:rPr>
              <w:t>4</w:t>
            </w:r>
            <w:r w:rsidR="0093376A" w:rsidRPr="00A0526E">
              <w:rPr>
                <w:rFonts w:ascii="Arial" w:hAnsi="Arial" w:cs="Arial"/>
              </w:rPr>
              <w:t xml:space="preserve">). </w:t>
            </w:r>
          </w:p>
          <w:p w14:paraId="103A0C0B" w14:textId="77777777" w:rsidR="003A0ED2" w:rsidRPr="00A0526E" w:rsidRDefault="003A0ED2">
            <w:pPr>
              <w:rPr>
                <w:rFonts w:ascii="Arial" w:hAnsi="Arial" w:cs="Arial"/>
              </w:rPr>
            </w:pPr>
          </w:p>
          <w:p w14:paraId="6194B0A5" w14:textId="77777777" w:rsidR="00E521AA" w:rsidRPr="00A0526E" w:rsidRDefault="003A0ED2">
            <w:pPr>
              <w:rPr>
                <w:rFonts w:ascii="Arial" w:hAnsi="Arial" w:cs="Arial"/>
              </w:rPr>
            </w:pPr>
            <w:r w:rsidRPr="00A0526E">
              <w:rPr>
                <w:rFonts w:ascii="Arial" w:hAnsi="Arial" w:cs="Arial"/>
              </w:rPr>
              <w:t xml:space="preserve">The Almac group also shows their commitment to sustainability, the company achieved an EcoVadis Silver rating in 2023 and </w:t>
            </w:r>
            <w:bookmarkStart w:id="7" w:name="_Int_SajKFXaG"/>
            <w:r w:rsidRPr="00A0526E">
              <w:rPr>
                <w:rFonts w:ascii="Arial" w:hAnsi="Arial" w:cs="Arial"/>
              </w:rPr>
              <w:t>was placed</w:t>
            </w:r>
            <w:bookmarkEnd w:id="7"/>
            <w:r w:rsidRPr="00A0526E">
              <w:rPr>
                <w:rFonts w:ascii="Arial" w:hAnsi="Arial" w:cs="Arial"/>
              </w:rPr>
              <w:t xml:space="preserve"> 84</w:t>
            </w:r>
            <w:r w:rsidRPr="00A0526E">
              <w:rPr>
                <w:rFonts w:ascii="Arial" w:hAnsi="Arial" w:cs="Arial"/>
                <w:vertAlign w:val="superscript"/>
              </w:rPr>
              <w:t>th</w:t>
            </w:r>
            <w:r w:rsidRPr="00A0526E">
              <w:rPr>
                <w:rFonts w:ascii="Arial" w:hAnsi="Arial" w:cs="Arial"/>
              </w:rPr>
              <w:t xml:space="preserve"> percentile globally, reflecting strong environmental and social governance practices (Galen Pharma, 2024).</w:t>
            </w:r>
          </w:p>
          <w:p w14:paraId="4364D262" w14:textId="77777777" w:rsidR="00C84D3C" w:rsidRPr="00A0526E" w:rsidRDefault="00C84D3C">
            <w:pPr>
              <w:rPr>
                <w:rFonts w:ascii="Arial" w:hAnsi="Arial" w:cs="Arial"/>
              </w:rPr>
            </w:pPr>
          </w:p>
          <w:p w14:paraId="109EB4A1" w14:textId="688DFAF6" w:rsidR="00C84D3C" w:rsidRPr="00A0526E" w:rsidRDefault="00C84D3C">
            <w:pPr>
              <w:rPr>
                <w:rFonts w:ascii="Arial" w:hAnsi="Arial" w:cs="Arial"/>
              </w:rPr>
            </w:pPr>
            <w:r w:rsidRPr="00A0526E">
              <w:rPr>
                <w:rFonts w:ascii="Arial" w:hAnsi="Arial" w:cs="Arial"/>
              </w:rPr>
              <w:t>The Almac Group has built a reputation for their high-quality standards and compliance with global regulatory standards.</w:t>
            </w:r>
          </w:p>
          <w:p w14:paraId="73C8405D" w14:textId="77777777" w:rsidR="00C84D3C" w:rsidRPr="00A0526E" w:rsidRDefault="00C84D3C">
            <w:pPr>
              <w:rPr>
                <w:rFonts w:ascii="Arial" w:hAnsi="Arial" w:cs="Arial"/>
              </w:rPr>
            </w:pPr>
          </w:p>
          <w:p w14:paraId="710724A4" w14:textId="77777777" w:rsidR="00C84D3C" w:rsidRPr="00A0526E" w:rsidRDefault="00C84D3C">
            <w:pPr>
              <w:rPr>
                <w:rFonts w:ascii="Arial" w:hAnsi="Arial" w:cs="Arial"/>
              </w:rPr>
            </w:pPr>
          </w:p>
          <w:p w14:paraId="119EC81D" w14:textId="0D0CB601" w:rsidR="00C84D3C" w:rsidRPr="00A0526E" w:rsidRDefault="00C84D3C">
            <w:pPr>
              <w:rPr>
                <w:rFonts w:ascii="Arial" w:hAnsi="Arial" w:cs="Arial"/>
              </w:rPr>
            </w:pPr>
            <w:r w:rsidRPr="00A0526E">
              <w:rPr>
                <w:rFonts w:ascii="Arial" w:hAnsi="Arial" w:cs="Arial"/>
              </w:rPr>
              <w:t xml:space="preserve"> Consistent recognition among multiple facilities gives the Almac Group a strong competitive edge in comparison to an industry where compliance failure can lead to a downfall on a company and </w:t>
            </w:r>
            <w:r w:rsidRPr="00A0526E">
              <w:rPr>
                <w:rFonts w:ascii="Arial" w:hAnsi="Arial" w:cs="Arial"/>
              </w:rPr>
              <w:lastRenderedPageBreak/>
              <w:t>harsh financial consequences (Almac Group, 20</w:t>
            </w:r>
            <w:r w:rsidR="00517D65" w:rsidRPr="00A0526E">
              <w:rPr>
                <w:rFonts w:ascii="Arial" w:hAnsi="Arial" w:cs="Arial"/>
              </w:rPr>
              <w:t>25).</w:t>
            </w:r>
          </w:p>
          <w:p w14:paraId="69FF133C" w14:textId="1DECC702" w:rsidR="00C84D3C" w:rsidRPr="00A0526E" w:rsidRDefault="00C84D3C">
            <w:pPr>
              <w:rPr>
                <w:rFonts w:ascii="Arial" w:hAnsi="Arial" w:cs="Arial"/>
              </w:rPr>
            </w:pPr>
          </w:p>
        </w:tc>
        <w:tc>
          <w:tcPr>
            <w:tcW w:w="2254" w:type="dxa"/>
          </w:tcPr>
          <w:p w14:paraId="479C5389" w14:textId="77777777" w:rsidR="001E127F" w:rsidRPr="00A0526E" w:rsidRDefault="002873B0">
            <w:pPr>
              <w:rPr>
                <w:rFonts w:ascii="Arial" w:hAnsi="Arial" w:cs="Arial"/>
              </w:rPr>
            </w:pPr>
            <w:r w:rsidRPr="00A0526E">
              <w:rPr>
                <w:rFonts w:ascii="Arial" w:hAnsi="Arial" w:cs="Arial"/>
              </w:rPr>
              <w:lastRenderedPageBreak/>
              <w:t>The Almac group has faced some weaknesses over the years, such as their limited financial transparency which potentially reduced external stakeholder visibility (Galen Pharma, 2022).</w:t>
            </w:r>
          </w:p>
          <w:p w14:paraId="7BBFAE0E" w14:textId="77777777" w:rsidR="00BF2746" w:rsidRPr="00A0526E" w:rsidRDefault="00BF2746">
            <w:pPr>
              <w:rPr>
                <w:rFonts w:ascii="Arial" w:hAnsi="Arial" w:cs="Arial"/>
              </w:rPr>
            </w:pPr>
          </w:p>
          <w:p w14:paraId="2020139B" w14:textId="77777777" w:rsidR="00BF2746" w:rsidRPr="00A0526E" w:rsidRDefault="00BF2746">
            <w:pPr>
              <w:rPr>
                <w:rFonts w:ascii="Arial" w:hAnsi="Arial" w:cs="Arial"/>
              </w:rPr>
            </w:pPr>
            <w:r w:rsidRPr="00A0526E">
              <w:rPr>
                <w:rFonts w:ascii="Arial" w:hAnsi="Arial" w:cs="Arial"/>
              </w:rPr>
              <w:t xml:space="preserve">n addition to this, the company depends on client timelines and heavily relies on the clients’ drug- development </w:t>
            </w:r>
            <w:r w:rsidRPr="00A0526E">
              <w:rPr>
                <w:rFonts w:ascii="Arial" w:hAnsi="Arial" w:cs="Arial"/>
              </w:rPr>
              <w:lastRenderedPageBreak/>
              <w:t>progress and regulatory outcomes which can delay project completion (Almac Group, 2025).</w:t>
            </w:r>
          </w:p>
          <w:p w14:paraId="6187AA16" w14:textId="77777777" w:rsidR="00C24F09" w:rsidRPr="00A0526E" w:rsidRDefault="00C24F09">
            <w:pPr>
              <w:rPr>
                <w:rFonts w:ascii="Arial" w:hAnsi="Arial" w:cs="Arial"/>
              </w:rPr>
            </w:pPr>
          </w:p>
          <w:p w14:paraId="3D699BDE" w14:textId="77777777" w:rsidR="00C24F09" w:rsidRPr="00A0526E" w:rsidRDefault="00C24F09">
            <w:pPr>
              <w:rPr>
                <w:rFonts w:ascii="Arial" w:hAnsi="Arial" w:cs="Arial"/>
              </w:rPr>
            </w:pPr>
            <w:r w:rsidRPr="00A0526E">
              <w:rPr>
                <w:rFonts w:ascii="Arial" w:hAnsi="Arial" w:cs="Arial"/>
              </w:rPr>
              <w:t xml:space="preserve">Another weakness is that there is a lack of public capital access. Almac group </w:t>
            </w:r>
            <w:bookmarkStart w:id="8" w:name="_Int_XTJBrwlb"/>
            <w:r w:rsidRPr="00A0526E">
              <w:rPr>
                <w:rFonts w:ascii="Arial" w:hAnsi="Arial" w:cs="Arial"/>
              </w:rPr>
              <w:t>is owned</w:t>
            </w:r>
            <w:bookmarkEnd w:id="8"/>
            <w:r w:rsidRPr="00A0526E">
              <w:rPr>
                <w:rFonts w:ascii="Arial" w:hAnsi="Arial" w:cs="Arial"/>
              </w:rPr>
              <w:t xml:space="preserve"> privately, and this limits the company’s access to public equity markets (Almac Group, 2025).</w:t>
            </w:r>
          </w:p>
          <w:p w14:paraId="42210D37" w14:textId="77777777" w:rsidR="004674A2" w:rsidRPr="00A0526E" w:rsidRDefault="004674A2">
            <w:pPr>
              <w:rPr>
                <w:rFonts w:ascii="Arial" w:hAnsi="Arial" w:cs="Arial"/>
              </w:rPr>
            </w:pPr>
          </w:p>
          <w:p w14:paraId="7991C454" w14:textId="3CCA90C8" w:rsidR="00C24F09" w:rsidRPr="00A0526E" w:rsidRDefault="00C24F09">
            <w:pPr>
              <w:rPr>
                <w:rFonts w:ascii="Arial" w:hAnsi="Arial" w:cs="Arial"/>
              </w:rPr>
            </w:pPr>
            <w:r w:rsidRPr="00A0526E">
              <w:rPr>
                <w:rFonts w:ascii="Arial" w:hAnsi="Arial" w:cs="Arial"/>
              </w:rPr>
              <w:t xml:space="preserve"> The growth of the company has required the company to rely on reinvesting profits or private funding instead of public markets (Pharmaceutical Outsourcing, 2016).</w:t>
            </w:r>
          </w:p>
        </w:tc>
        <w:tc>
          <w:tcPr>
            <w:tcW w:w="2254" w:type="dxa"/>
          </w:tcPr>
          <w:p w14:paraId="34D045E3" w14:textId="77777777" w:rsidR="00E166C8" w:rsidRPr="00A0526E" w:rsidRDefault="004674A2">
            <w:pPr>
              <w:rPr>
                <w:rFonts w:ascii="Arial" w:hAnsi="Arial" w:cs="Arial"/>
              </w:rPr>
            </w:pPr>
            <w:r w:rsidRPr="00A0526E">
              <w:rPr>
                <w:rFonts w:ascii="Arial" w:hAnsi="Arial" w:cs="Arial"/>
              </w:rPr>
              <w:lastRenderedPageBreak/>
              <w:t>As for opportunities, the growth of the company has led to global expansion. For the example, the Almac Group has built branches worldwide such as the US, EU and Asia.</w:t>
            </w:r>
          </w:p>
          <w:p w14:paraId="21D5BFB0" w14:textId="77777777" w:rsidR="00E166C8" w:rsidRPr="00A0526E" w:rsidRDefault="00E166C8">
            <w:pPr>
              <w:rPr>
                <w:rFonts w:ascii="Arial" w:hAnsi="Arial" w:cs="Arial"/>
              </w:rPr>
            </w:pPr>
          </w:p>
          <w:p w14:paraId="49F1E0EA" w14:textId="77777777" w:rsidR="001E127F" w:rsidRPr="00A0526E" w:rsidRDefault="004674A2">
            <w:pPr>
              <w:rPr>
                <w:rFonts w:ascii="Arial" w:hAnsi="Arial" w:cs="Arial"/>
              </w:rPr>
            </w:pPr>
            <w:r w:rsidRPr="00A0526E">
              <w:rPr>
                <w:rFonts w:ascii="Arial" w:hAnsi="Arial" w:cs="Arial"/>
              </w:rPr>
              <w:t xml:space="preserve"> In addition to this the growth in in plants and logistic hubs can increase the strength of the company’s global </w:t>
            </w:r>
            <w:r w:rsidRPr="00A0526E">
              <w:rPr>
                <w:rFonts w:ascii="Arial" w:hAnsi="Arial" w:cs="Arial"/>
              </w:rPr>
              <w:lastRenderedPageBreak/>
              <w:t>footprint (Almac Group, 2023)</w:t>
            </w:r>
          </w:p>
          <w:p w14:paraId="5A24324C" w14:textId="77777777" w:rsidR="004255BA" w:rsidRPr="00A0526E" w:rsidRDefault="004255BA">
            <w:pPr>
              <w:rPr>
                <w:rFonts w:ascii="Arial" w:hAnsi="Arial" w:cs="Arial"/>
              </w:rPr>
            </w:pPr>
          </w:p>
          <w:p w14:paraId="6CEF7DCC" w14:textId="77777777" w:rsidR="004255BA" w:rsidRPr="00A0526E" w:rsidRDefault="004255BA">
            <w:pPr>
              <w:rPr>
                <w:rFonts w:ascii="Arial" w:hAnsi="Arial" w:cs="Arial"/>
              </w:rPr>
            </w:pPr>
            <w:r w:rsidRPr="00A0526E">
              <w:rPr>
                <w:rFonts w:ascii="Arial" w:hAnsi="Arial" w:cs="Arial"/>
              </w:rPr>
              <w:t xml:space="preserve">Furthermore, the Almac Group receive investments from government in the United Kingdom and Northern Ireland. The investments go towards research, manufacturing and pharmaceutical innovation which allows the company to fund government funding, partnerships with universities, innovation </w:t>
            </w:r>
            <w:r w:rsidR="005348AF" w:rsidRPr="00A0526E">
              <w:rPr>
                <w:rFonts w:ascii="Arial" w:hAnsi="Arial" w:cs="Arial"/>
              </w:rPr>
              <w:t>grants,</w:t>
            </w:r>
            <w:r w:rsidRPr="00A0526E">
              <w:rPr>
                <w:rFonts w:ascii="Arial" w:hAnsi="Arial" w:cs="Arial"/>
              </w:rPr>
              <w:t xml:space="preserve"> and local cluster development (FiercePharma, 2025).</w:t>
            </w:r>
          </w:p>
          <w:p w14:paraId="088CA49C" w14:textId="77777777" w:rsidR="005348AF" w:rsidRPr="00A0526E" w:rsidRDefault="005348AF">
            <w:pPr>
              <w:rPr>
                <w:rFonts w:ascii="Arial" w:hAnsi="Arial" w:cs="Arial"/>
              </w:rPr>
            </w:pPr>
          </w:p>
          <w:p w14:paraId="6825BB0E" w14:textId="0FE6030E" w:rsidR="005348AF" w:rsidRPr="00A0526E" w:rsidRDefault="005348AF">
            <w:pPr>
              <w:rPr>
                <w:rFonts w:ascii="Arial" w:hAnsi="Arial" w:cs="Arial"/>
              </w:rPr>
            </w:pPr>
          </w:p>
        </w:tc>
        <w:tc>
          <w:tcPr>
            <w:tcW w:w="2254" w:type="dxa"/>
          </w:tcPr>
          <w:p w14:paraId="2C00BB6B" w14:textId="77777777" w:rsidR="001E127F" w:rsidRPr="00A0526E" w:rsidRDefault="005348AF">
            <w:pPr>
              <w:rPr>
                <w:rFonts w:ascii="Arial" w:hAnsi="Arial" w:cs="Arial"/>
              </w:rPr>
            </w:pPr>
            <w:r w:rsidRPr="00A0526E">
              <w:rPr>
                <w:rFonts w:ascii="Arial" w:hAnsi="Arial" w:cs="Arial"/>
              </w:rPr>
              <w:lastRenderedPageBreak/>
              <w:t>A threat that the company faces is the global inflations. Costs are beginning to rise such as interest rates, raw materials, cold-chain logistics, energy and skilled labour threaten profitability (Global Growth Insights, 2025).</w:t>
            </w:r>
          </w:p>
          <w:p w14:paraId="5103E177" w14:textId="77777777" w:rsidR="005348AF" w:rsidRPr="00A0526E" w:rsidRDefault="005348AF">
            <w:pPr>
              <w:rPr>
                <w:rFonts w:ascii="Arial" w:hAnsi="Arial" w:cs="Arial"/>
              </w:rPr>
            </w:pPr>
          </w:p>
          <w:p w14:paraId="6910A67E" w14:textId="77777777" w:rsidR="00D81113" w:rsidRPr="00A0526E" w:rsidRDefault="00D81113">
            <w:pPr>
              <w:rPr>
                <w:rFonts w:ascii="Arial" w:hAnsi="Arial" w:cs="Arial"/>
              </w:rPr>
            </w:pPr>
          </w:p>
          <w:p w14:paraId="5010268F" w14:textId="16A40C93" w:rsidR="00D81113" w:rsidRPr="00A0526E" w:rsidRDefault="00D81113">
            <w:pPr>
              <w:rPr>
                <w:rFonts w:ascii="Arial" w:hAnsi="Arial" w:cs="Arial"/>
              </w:rPr>
            </w:pPr>
            <w:r w:rsidRPr="00A0526E">
              <w:rPr>
                <w:rFonts w:ascii="Arial" w:hAnsi="Arial" w:cs="Arial"/>
              </w:rPr>
              <w:t xml:space="preserve">On top of this, Almac Group’s pharmaceutical supply chains are </w:t>
            </w:r>
            <w:r w:rsidRPr="00A0526E">
              <w:rPr>
                <w:rFonts w:ascii="Arial" w:hAnsi="Arial" w:cs="Arial"/>
              </w:rPr>
              <w:lastRenderedPageBreak/>
              <w:t>vulnerable to geopolitical tensions, shortages of APIs, the delay of global transports and failure of cold chain.</w:t>
            </w:r>
          </w:p>
          <w:p w14:paraId="3341D31E" w14:textId="77777777" w:rsidR="00D81113" w:rsidRPr="00A0526E" w:rsidRDefault="00D81113">
            <w:pPr>
              <w:rPr>
                <w:rFonts w:ascii="Arial" w:hAnsi="Arial" w:cs="Arial"/>
              </w:rPr>
            </w:pPr>
          </w:p>
          <w:p w14:paraId="47F327B8" w14:textId="77777777" w:rsidR="00F83717" w:rsidRPr="00A0526E" w:rsidRDefault="00F83717">
            <w:pPr>
              <w:rPr>
                <w:rFonts w:ascii="Arial" w:hAnsi="Arial" w:cs="Arial"/>
              </w:rPr>
            </w:pPr>
          </w:p>
          <w:p w14:paraId="5647A3AC" w14:textId="77777777" w:rsidR="00F83717" w:rsidRPr="00A0526E" w:rsidRDefault="00F83717" w:rsidP="00920D02">
            <w:pPr>
              <w:rPr>
                <w:rFonts w:ascii="Arial" w:hAnsi="Arial" w:cs="Arial"/>
              </w:rPr>
            </w:pPr>
            <w:r w:rsidRPr="00A0526E">
              <w:rPr>
                <w:rFonts w:ascii="Arial" w:hAnsi="Arial" w:cs="Arial"/>
              </w:rPr>
              <w:t xml:space="preserve">The Almac Groups’ services rely on clinical trials or commercial manufacturing. Due to the company’s global supply systems, the Almac Group is dependent on external partners and heightens exposure to risks beyond it control (Tech Target, 2025). </w:t>
            </w:r>
          </w:p>
          <w:p w14:paraId="0A86018C" w14:textId="1693B75C" w:rsidR="00F83717" w:rsidRPr="00A0526E" w:rsidRDefault="00F83717">
            <w:pPr>
              <w:rPr>
                <w:rFonts w:ascii="Arial" w:hAnsi="Arial" w:cs="Arial"/>
              </w:rPr>
            </w:pPr>
          </w:p>
        </w:tc>
      </w:tr>
    </w:tbl>
    <w:p w14:paraId="09C15DD3" w14:textId="6C6D373A" w:rsidR="00837254" w:rsidRPr="00A0526E" w:rsidRDefault="00837254">
      <w:pPr>
        <w:rPr>
          <w:rFonts w:ascii="Arial" w:hAnsi="Arial" w:cs="Arial"/>
        </w:rPr>
      </w:pPr>
    </w:p>
    <w:p w14:paraId="28CF96AA" w14:textId="26319339" w:rsidR="00FA4E06" w:rsidRPr="00896F9B" w:rsidRDefault="00FA4E06">
      <w:pPr>
        <w:rPr>
          <w:rFonts w:ascii="Arial" w:hAnsi="Arial" w:cs="Arial"/>
          <w:b/>
          <w:bCs/>
        </w:rPr>
      </w:pPr>
      <w:r w:rsidRPr="00896F9B">
        <w:rPr>
          <w:rFonts w:ascii="Arial" w:hAnsi="Arial" w:cs="Arial"/>
          <w:b/>
          <w:bCs/>
        </w:rPr>
        <w:t>PESTLE Analysis</w:t>
      </w:r>
    </w:p>
    <w:p w14:paraId="5291C88D" w14:textId="70CF629B" w:rsidR="000068BE" w:rsidRPr="00A0526E" w:rsidRDefault="00281314">
      <w:pPr>
        <w:rPr>
          <w:rFonts w:ascii="Arial" w:hAnsi="Arial" w:cs="Arial"/>
        </w:rPr>
      </w:pPr>
      <w:r w:rsidRPr="00A0526E">
        <w:rPr>
          <w:rFonts w:ascii="Arial" w:hAnsi="Arial" w:cs="Arial"/>
        </w:rPr>
        <w:t xml:space="preserve">A </w:t>
      </w:r>
      <w:r w:rsidR="00615A7F" w:rsidRPr="00A0526E">
        <w:rPr>
          <w:rFonts w:ascii="Arial" w:hAnsi="Arial" w:cs="Arial"/>
        </w:rPr>
        <w:t xml:space="preserve">PESTLE </w:t>
      </w:r>
      <w:r w:rsidR="00437566" w:rsidRPr="00A0526E">
        <w:rPr>
          <w:rFonts w:ascii="Arial" w:hAnsi="Arial" w:cs="Arial"/>
        </w:rPr>
        <w:t>analysis</w:t>
      </w:r>
      <w:r w:rsidR="00615A7F" w:rsidRPr="00A0526E">
        <w:rPr>
          <w:rFonts w:ascii="Arial" w:hAnsi="Arial" w:cs="Arial"/>
        </w:rPr>
        <w:t xml:space="preserve"> is is use of key external factors such as pol</w:t>
      </w:r>
      <w:r w:rsidR="00D44C6B" w:rsidRPr="00A0526E">
        <w:rPr>
          <w:rFonts w:ascii="Arial" w:hAnsi="Arial" w:cs="Arial"/>
        </w:rPr>
        <w:t xml:space="preserve">itical, economic, sociological, technological, </w:t>
      </w:r>
      <w:r w:rsidR="000068BE" w:rsidRPr="00A0526E">
        <w:rPr>
          <w:rFonts w:ascii="Arial" w:hAnsi="Arial" w:cs="Arial"/>
        </w:rPr>
        <w:t>legal,</w:t>
      </w:r>
      <w:r w:rsidR="00D44C6B" w:rsidRPr="00A0526E">
        <w:rPr>
          <w:rFonts w:ascii="Arial" w:hAnsi="Arial" w:cs="Arial"/>
        </w:rPr>
        <w:t xml:space="preserve"> and environme</w:t>
      </w:r>
      <w:r w:rsidR="00F72197" w:rsidRPr="00A0526E">
        <w:rPr>
          <w:rFonts w:ascii="Arial" w:hAnsi="Arial" w:cs="Arial"/>
        </w:rPr>
        <w:t>ntal factors that influence a company. Some factors such as p</w:t>
      </w:r>
      <w:r w:rsidR="00014385" w:rsidRPr="00A0526E">
        <w:rPr>
          <w:rFonts w:ascii="Arial" w:hAnsi="Arial" w:cs="Arial"/>
        </w:rPr>
        <w:t xml:space="preserve">olitical, </w:t>
      </w:r>
      <w:r w:rsidR="000068BE" w:rsidRPr="00A0526E">
        <w:rPr>
          <w:rFonts w:ascii="Arial" w:hAnsi="Arial" w:cs="Arial"/>
        </w:rPr>
        <w:t>legal,</w:t>
      </w:r>
      <w:r w:rsidR="00014385" w:rsidRPr="00A0526E">
        <w:rPr>
          <w:rFonts w:ascii="Arial" w:hAnsi="Arial" w:cs="Arial"/>
        </w:rPr>
        <w:t xml:space="preserve"> and environmental factors burst guide</w:t>
      </w:r>
      <w:r w:rsidR="00A81EBE" w:rsidRPr="00A0526E">
        <w:rPr>
          <w:rFonts w:ascii="Arial" w:hAnsi="Arial" w:cs="Arial"/>
        </w:rPr>
        <w:t xml:space="preserve">lines for companies to follow so the company </w:t>
      </w:r>
      <w:r w:rsidR="000068BE" w:rsidRPr="00A0526E">
        <w:rPr>
          <w:rFonts w:ascii="Arial" w:hAnsi="Arial" w:cs="Arial"/>
        </w:rPr>
        <w:t>can</w:t>
      </w:r>
      <w:r w:rsidR="00A81EBE" w:rsidRPr="00A0526E">
        <w:rPr>
          <w:rFonts w:ascii="Arial" w:hAnsi="Arial" w:cs="Arial"/>
        </w:rPr>
        <w:t xml:space="preserve"> grow with less inconveniences. </w:t>
      </w:r>
    </w:p>
    <w:p w14:paraId="2FBEA35D" w14:textId="33E2F3BD" w:rsidR="000068BE" w:rsidRPr="00A0526E" w:rsidRDefault="005C39E6">
      <w:pPr>
        <w:rPr>
          <w:rFonts w:ascii="Arial" w:hAnsi="Arial" w:cs="Arial"/>
        </w:rPr>
      </w:pPr>
      <w:r w:rsidRPr="00A0526E">
        <w:rPr>
          <w:rFonts w:ascii="Arial" w:hAnsi="Arial" w:cs="Arial"/>
        </w:rPr>
        <w:t xml:space="preserve">Political factors </w:t>
      </w:r>
      <w:r w:rsidR="000C217F" w:rsidRPr="00A0526E">
        <w:rPr>
          <w:rFonts w:ascii="Arial" w:hAnsi="Arial" w:cs="Arial"/>
        </w:rPr>
        <w:t>such as post-Brexit arrangements may affect the company’s supply chains</w:t>
      </w:r>
      <w:r w:rsidR="00047EA1" w:rsidRPr="00A0526E">
        <w:rPr>
          <w:rFonts w:ascii="Arial" w:hAnsi="Arial" w:cs="Arial"/>
        </w:rPr>
        <w:t xml:space="preserve">, custom </w:t>
      </w:r>
      <w:r w:rsidR="000068BE" w:rsidRPr="00A0526E">
        <w:rPr>
          <w:rFonts w:ascii="Arial" w:hAnsi="Arial" w:cs="Arial"/>
        </w:rPr>
        <w:t>check,</w:t>
      </w:r>
      <w:r w:rsidR="00047EA1" w:rsidRPr="00A0526E">
        <w:rPr>
          <w:rFonts w:ascii="Arial" w:hAnsi="Arial" w:cs="Arial"/>
        </w:rPr>
        <w:t xml:space="preserve"> and international shipping. Government incentives such as R&amp;D tax c</w:t>
      </w:r>
      <w:r w:rsidR="00B23416" w:rsidRPr="00A0526E">
        <w:rPr>
          <w:rFonts w:ascii="Arial" w:hAnsi="Arial" w:cs="Arial"/>
        </w:rPr>
        <w:t xml:space="preserve">redits may influence the Almac Group’s investment decisions (Uk Government, </w:t>
      </w:r>
      <w:r w:rsidR="00A63E90" w:rsidRPr="00A0526E">
        <w:rPr>
          <w:rFonts w:ascii="Arial" w:hAnsi="Arial" w:cs="Arial"/>
        </w:rPr>
        <w:t xml:space="preserve">2023). </w:t>
      </w:r>
    </w:p>
    <w:p w14:paraId="444ADC5A" w14:textId="341E5864" w:rsidR="000068BE" w:rsidRPr="00A0526E" w:rsidRDefault="009D049C">
      <w:pPr>
        <w:rPr>
          <w:rFonts w:ascii="Arial" w:hAnsi="Arial" w:cs="Arial"/>
        </w:rPr>
      </w:pPr>
      <w:r w:rsidRPr="00A0526E">
        <w:rPr>
          <w:rFonts w:ascii="Arial" w:hAnsi="Arial" w:cs="Arial"/>
        </w:rPr>
        <w:t>E</w:t>
      </w:r>
      <w:r w:rsidR="0035149F" w:rsidRPr="00A0526E">
        <w:rPr>
          <w:rFonts w:ascii="Arial" w:hAnsi="Arial" w:cs="Arial"/>
        </w:rPr>
        <w:t xml:space="preserve">conomic factors that may </w:t>
      </w:r>
      <w:r w:rsidR="000068BE" w:rsidRPr="00A0526E">
        <w:rPr>
          <w:rFonts w:ascii="Arial" w:hAnsi="Arial" w:cs="Arial"/>
        </w:rPr>
        <w:t>affect</w:t>
      </w:r>
      <w:r w:rsidR="0035149F" w:rsidRPr="00A0526E">
        <w:rPr>
          <w:rFonts w:ascii="Arial" w:hAnsi="Arial" w:cs="Arial"/>
        </w:rPr>
        <w:t xml:space="preserve"> Almac group is </w:t>
      </w:r>
      <w:r w:rsidR="005A6667" w:rsidRPr="00A0526E">
        <w:rPr>
          <w:rFonts w:ascii="Arial" w:hAnsi="Arial" w:cs="Arial"/>
        </w:rPr>
        <w:t>in the fluctuation i</w:t>
      </w:r>
      <w:r w:rsidR="00736366" w:rsidRPr="00A0526E">
        <w:rPr>
          <w:rFonts w:ascii="Arial" w:hAnsi="Arial" w:cs="Arial"/>
        </w:rPr>
        <w:t xml:space="preserve">n currency internationally which can affect the Almac Group’s </w:t>
      </w:r>
      <w:r w:rsidR="00AE1C32" w:rsidRPr="00A0526E">
        <w:rPr>
          <w:rFonts w:ascii="Arial" w:hAnsi="Arial" w:cs="Arial"/>
        </w:rPr>
        <w:t xml:space="preserve">revenue streams. Additionally, the growth in global </w:t>
      </w:r>
      <w:r w:rsidR="00B745CD" w:rsidRPr="00A0526E">
        <w:rPr>
          <w:rFonts w:ascii="Arial" w:hAnsi="Arial" w:cs="Arial"/>
        </w:rPr>
        <w:t xml:space="preserve">pharmaceutical markets increases the demand for services in clinical </w:t>
      </w:r>
      <w:r w:rsidR="00AB0F84" w:rsidRPr="00A0526E">
        <w:rPr>
          <w:rFonts w:ascii="Arial" w:hAnsi="Arial" w:cs="Arial"/>
        </w:rPr>
        <w:t xml:space="preserve">development, </w:t>
      </w:r>
      <w:r w:rsidR="000068BE" w:rsidRPr="00A0526E">
        <w:rPr>
          <w:rFonts w:ascii="Arial" w:hAnsi="Arial" w:cs="Arial"/>
        </w:rPr>
        <w:t>manufacturing,</w:t>
      </w:r>
      <w:r w:rsidR="00AB0F84" w:rsidRPr="00A0526E">
        <w:rPr>
          <w:rFonts w:ascii="Arial" w:hAnsi="Arial" w:cs="Arial"/>
        </w:rPr>
        <w:t xml:space="preserve"> and </w:t>
      </w:r>
      <w:bookmarkStart w:id="9" w:name="_Int_5zKMuNzW"/>
      <w:r w:rsidR="00AB0F84" w:rsidRPr="00A0526E">
        <w:rPr>
          <w:rFonts w:ascii="Arial" w:hAnsi="Arial" w:cs="Arial"/>
        </w:rPr>
        <w:t>logistics</w:t>
      </w:r>
      <w:bookmarkEnd w:id="9"/>
      <w:r w:rsidR="00AB0F84" w:rsidRPr="00A0526E">
        <w:rPr>
          <w:rFonts w:ascii="Arial" w:hAnsi="Arial" w:cs="Arial"/>
        </w:rPr>
        <w:t xml:space="preserve"> (EFPIA, 2023).</w:t>
      </w:r>
    </w:p>
    <w:p w14:paraId="622824C5" w14:textId="0FF9CF1B" w:rsidR="000068BE" w:rsidRPr="00A0526E" w:rsidRDefault="00AB0F84">
      <w:pPr>
        <w:rPr>
          <w:rFonts w:ascii="Arial" w:hAnsi="Arial" w:cs="Arial"/>
        </w:rPr>
      </w:pPr>
      <w:r w:rsidRPr="00A0526E">
        <w:rPr>
          <w:rFonts w:ascii="Arial" w:hAnsi="Arial" w:cs="Arial"/>
        </w:rPr>
        <w:t xml:space="preserve"> </w:t>
      </w:r>
      <w:r w:rsidR="00CF009E" w:rsidRPr="00A0526E">
        <w:rPr>
          <w:rFonts w:ascii="Arial" w:hAnsi="Arial" w:cs="Arial"/>
        </w:rPr>
        <w:t>Social factors such as the aging po</w:t>
      </w:r>
      <w:r w:rsidR="000B4BDA" w:rsidRPr="00A0526E">
        <w:rPr>
          <w:rFonts w:ascii="Arial" w:hAnsi="Arial" w:cs="Arial"/>
        </w:rPr>
        <w:t xml:space="preserve">pulation demands an increase in pharmaceuticals and clinical trials. </w:t>
      </w:r>
      <w:r w:rsidR="007B7C6C" w:rsidRPr="00A0526E">
        <w:rPr>
          <w:rFonts w:ascii="Arial" w:hAnsi="Arial" w:cs="Arial"/>
        </w:rPr>
        <w:t xml:space="preserve">Alongside this, there is growing demand from public interest </w:t>
      </w:r>
      <w:r w:rsidR="004607D7" w:rsidRPr="00A0526E">
        <w:rPr>
          <w:rFonts w:ascii="Arial" w:hAnsi="Arial" w:cs="Arial"/>
        </w:rPr>
        <w:t>to boost personal medicine for precise diagno</w:t>
      </w:r>
      <w:r w:rsidR="00AE2D81" w:rsidRPr="00A0526E">
        <w:rPr>
          <w:rFonts w:ascii="Arial" w:hAnsi="Arial" w:cs="Arial"/>
        </w:rPr>
        <w:t>stics (</w:t>
      </w:r>
      <w:r w:rsidR="007928FD" w:rsidRPr="00A0526E">
        <w:rPr>
          <w:rFonts w:ascii="Arial" w:hAnsi="Arial" w:cs="Arial"/>
        </w:rPr>
        <w:t>BusinessWire,2025</w:t>
      </w:r>
      <w:r w:rsidR="00AE2D81" w:rsidRPr="00A0526E">
        <w:rPr>
          <w:rFonts w:ascii="Arial" w:hAnsi="Arial" w:cs="Arial"/>
        </w:rPr>
        <w:t>).</w:t>
      </w:r>
    </w:p>
    <w:p w14:paraId="55E6951B" w14:textId="6ADD7DB2" w:rsidR="000068BE" w:rsidRPr="00A0526E" w:rsidRDefault="00AE2D81">
      <w:pPr>
        <w:rPr>
          <w:rFonts w:ascii="Arial" w:hAnsi="Arial" w:cs="Arial"/>
        </w:rPr>
      </w:pPr>
      <w:r w:rsidRPr="00A0526E">
        <w:rPr>
          <w:rFonts w:ascii="Arial" w:hAnsi="Arial" w:cs="Arial"/>
        </w:rPr>
        <w:t xml:space="preserve"> Technological factors such as advanced analytic</w:t>
      </w:r>
      <w:r w:rsidR="00CB622B" w:rsidRPr="00A0526E">
        <w:rPr>
          <w:rFonts w:ascii="Arial" w:hAnsi="Arial" w:cs="Arial"/>
        </w:rPr>
        <w:t xml:space="preserve">s and AI </w:t>
      </w:r>
      <w:r w:rsidR="000068BE" w:rsidRPr="00A0526E">
        <w:rPr>
          <w:rFonts w:ascii="Arial" w:hAnsi="Arial" w:cs="Arial"/>
        </w:rPr>
        <w:t>provide</w:t>
      </w:r>
      <w:r w:rsidR="00CB622B" w:rsidRPr="00A0526E">
        <w:rPr>
          <w:rFonts w:ascii="Arial" w:hAnsi="Arial" w:cs="Arial"/>
        </w:rPr>
        <w:t xml:space="preserve"> the Almac Group to improve their trial efficiency </w:t>
      </w:r>
      <w:r w:rsidR="008F78AC" w:rsidRPr="00A0526E">
        <w:rPr>
          <w:rFonts w:ascii="Arial" w:hAnsi="Arial" w:cs="Arial"/>
        </w:rPr>
        <w:t>and reduce</w:t>
      </w:r>
      <w:r w:rsidR="00461C67" w:rsidRPr="00A0526E">
        <w:rPr>
          <w:rFonts w:ascii="Arial" w:hAnsi="Arial" w:cs="Arial"/>
        </w:rPr>
        <w:t xml:space="preserve"> development times. In addition to this, biotechnology is g</w:t>
      </w:r>
      <w:r w:rsidR="00082343" w:rsidRPr="00A0526E">
        <w:rPr>
          <w:rFonts w:ascii="Arial" w:hAnsi="Arial" w:cs="Arial"/>
        </w:rPr>
        <w:t xml:space="preserve">rowing in relation to gene </w:t>
      </w:r>
      <w:r w:rsidR="000068BE" w:rsidRPr="00A0526E">
        <w:rPr>
          <w:rFonts w:ascii="Arial" w:hAnsi="Arial" w:cs="Arial"/>
        </w:rPr>
        <w:t>therapies,</w:t>
      </w:r>
      <w:r w:rsidR="00082343" w:rsidRPr="00A0526E">
        <w:rPr>
          <w:rFonts w:ascii="Arial" w:hAnsi="Arial" w:cs="Arial"/>
        </w:rPr>
        <w:t xml:space="preserve"> and they report </w:t>
      </w:r>
      <w:r w:rsidR="00E07B05" w:rsidRPr="00A0526E">
        <w:rPr>
          <w:rFonts w:ascii="Arial" w:hAnsi="Arial" w:cs="Arial"/>
        </w:rPr>
        <w:t>manufacturing</w:t>
      </w:r>
      <w:r w:rsidR="00082343" w:rsidRPr="00A0526E">
        <w:rPr>
          <w:rFonts w:ascii="Arial" w:hAnsi="Arial" w:cs="Arial"/>
        </w:rPr>
        <w:t xml:space="preserve"> and quali</w:t>
      </w:r>
      <w:r w:rsidR="00E07B05" w:rsidRPr="00A0526E">
        <w:rPr>
          <w:rFonts w:ascii="Arial" w:hAnsi="Arial" w:cs="Arial"/>
        </w:rPr>
        <w:t xml:space="preserve">ty systems to </w:t>
      </w:r>
      <w:bookmarkStart w:id="10" w:name="_Int_PVoBGCAt"/>
      <w:r w:rsidR="00E07B05" w:rsidRPr="00A0526E">
        <w:rPr>
          <w:rFonts w:ascii="Arial" w:hAnsi="Arial" w:cs="Arial"/>
        </w:rPr>
        <w:t>be updated (Deloitte, 2023)</w:t>
      </w:r>
      <w:bookmarkEnd w:id="10"/>
      <w:r w:rsidR="00E07B05" w:rsidRPr="00A0526E">
        <w:rPr>
          <w:rFonts w:ascii="Arial" w:hAnsi="Arial" w:cs="Arial"/>
        </w:rPr>
        <w:t>.</w:t>
      </w:r>
    </w:p>
    <w:p w14:paraId="4AF12460" w14:textId="77777777" w:rsidR="000068BE" w:rsidRPr="00A0526E" w:rsidRDefault="00E07B05">
      <w:pPr>
        <w:rPr>
          <w:rFonts w:ascii="Arial" w:hAnsi="Arial" w:cs="Arial"/>
        </w:rPr>
      </w:pPr>
      <w:r w:rsidRPr="00A0526E">
        <w:rPr>
          <w:rFonts w:ascii="Arial" w:hAnsi="Arial" w:cs="Arial"/>
        </w:rPr>
        <w:t xml:space="preserve"> Environmental </w:t>
      </w:r>
      <w:r w:rsidR="00273C24" w:rsidRPr="00A0526E">
        <w:rPr>
          <w:rFonts w:ascii="Arial" w:hAnsi="Arial" w:cs="Arial"/>
        </w:rPr>
        <w:t>factors such as clinical trial logistical require shippings to be temp</w:t>
      </w:r>
      <w:r w:rsidR="002840F7" w:rsidRPr="00A0526E">
        <w:rPr>
          <w:rFonts w:ascii="Arial" w:hAnsi="Arial" w:cs="Arial"/>
        </w:rPr>
        <w:t>erature- controlled which increases carbon emissions. Addition</w:t>
      </w:r>
      <w:r w:rsidR="009306A0" w:rsidRPr="00A0526E">
        <w:rPr>
          <w:rFonts w:ascii="Arial" w:hAnsi="Arial" w:cs="Arial"/>
        </w:rPr>
        <w:t>ally, there is pressure for MedTech companies to adopt sustainable practis</w:t>
      </w:r>
      <w:r w:rsidR="00E83497" w:rsidRPr="00A0526E">
        <w:rPr>
          <w:rFonts w:ascii="Arial" w:hAnsi="Arial" w:cs="Arial"/>
        </w:rPr>
        <w:t>es in relation to renewable energy and recycling (OECD, 202</w:t>
      </w:r>
      <w:r w:rsidR="00373A0E" w:rsidRPr="00A0526E">
        <w:rPr>
          <w:rFonts w:ascii="Arial" w:hAnsi="Arial" w:cs="Arial"/>
        </w:rPr>
        <w:t>3).</w:t>
      </w:r>
    </w:p>
    <w:p w14:paraId="4F5A1773" w14:textId="2B43DDEC" w:rsidR="001D4DE6" w:rsidRPr="00A0526E" w:rsidRDefault="00373A0E">
      <w:pPr>
        <w:rPr>
          <w:rFonts w:ascii="Arial" w:hAnsi="Arial" w:cs="Arial"/>
        </w:rPr>
      </w:pPr>
      <w:r w:rsidRPr="00A0526E">
        <w:rPr>
          <w:rFonts w:ascii="Arial" w:hAnsi="Arial" w:cs="Arial"/>
        </w:rPr>
        <w:t xml:space="preserve"> Legal factors such as GxP</w:t>
      </w:r>
      <w:r w:rsidR="002D4649" w:rsidRPr="00A0526E">
        <w:rPr>
          <w:rFonts w:ascii="Arial" w:hAnsi="Arial" w:cs="Arial"/>
        </w:rPr>
        <w:t xml:space="preserve"> ensures the company is compliant with </w:t>
      </w:r>
      <w:r w:rsidR="003F636B" w:rsidRPr="00A0526E">
        <w:rPr>
          <w:rFonts w:ascii="Arial" w:hAnsi="Arial" w:cs="Arial"/>
        </w:rPr>
        <w:t>clinical</w:t>
      </w:r>
      <w:r w:rsidR="002D4649" w:rsidRPr="00A0526E">
        <w:rPr>
          <w:rFonts w:ascii="Arial" w:hAnsi="Arial" w:cs="Arial"/>
        </w:rPr>
        <w:t xml:space="preserve"> trial regulations their manufacturing standards </w:t>
      </w:r>
      <w:r w:rsidR="003F636B" w:rsidRPr="00A0526E">
        <w:rPr>
          <w:rFonts w:ascii="Arial" w:hAnsi="Arial" w:cs="Arial"/>
        </w:rPr>
        <w:t xml:space="preserve">is mandatory. In addition to this, </w:t>
      </w:r>
      <w:r w:rsidR="009A01E4" w:rsidRPr="00A0526E">
        <w:rPr>
          <w:rFonts w:ascii="Arial" w:hAnsi="Arial" w:cs="Arial"/>
        </w:rPr>
        <w:t xml:space="preserve">the Almac Group </w:t>
      </w:r>
      <w:r w:rsidR="000068BE" w:rsidRPr="00A0526E">
        <w:rPr>
          <w:rFonts w:ascii="Arial" w:hAnsi="Arial" w:cs="Arial"/>
        </w:rPr>
        <w:t>must</w:t>
      </w:r>
      <w:r w:rsidR="009A01E4" w:rsidRPr="00A0526E">
        <w:rPr>
          <w:rFonts w:ascii="Arial" w:hAnsi="Arial" w:cs="Arial"/>
        </w:rPr>
        <w:t xml:space="preserve"> follow intellectual property </w:t>
      </w:r>
      <w:r w:rsidR="00C17A35" w:rsidRPr="00A0526E">
        <w:rPr>
          <w:rFonts w:ascii="Arial" w:hAnsi="Arial" w:cs="Arial"/>
        </w:rPr>
        <w:t xml:space="preserve">regulations that may </w:t>
      </w:r>
      <w:r w:rsidR="000068BE" w:rsidRPr="00A0526E">
        <w:rPr>
          <w:rFonts w:ascii="Arial" w:hAnsi="Arial" w:cs="Arial"/>
        </w:rPr>
        <w:t>affect</w:t>
      </w:r>
      <w:r w:rsidR="00C17A35" w:rsidRPr="00A0526E">
        <w:rPr>
          <w:rFonts w:ascii="Arial" w:hAnsi="Arial" w:cs="Arial"/>
        </w:rPr>
        <w:t xml:space="preserve"> partnerships and technology licensing (EMA, 2023). </w:t>
      </w:r>
    </w:p>
    <w:p w14:paraId="67B03A81" w14:textId="2F64104F" w:rsidR="001D4DE6" w:rsidRPr="00A0526E" w:rsidRDefault="001D4DE6">
      <w:pPr>
        <w:rPr>
          <w:rFonts w:ascii="Arial" w:hAnsi="Arial" w:cs="Arial"/>
        </w:rPr>
      </w:pPr>
      <w:r w:rsidRPr="00A0526E">
        <w:rPr>
          <w:rFonts w:ascii="Arial" w:hAnsi="Arial" w:cs="Arial"/>
        </w:rPr>
        <w:t>SMART Objectives</w:t>
      </w:r>
    </w:p>
    <w:p w14:paraId="20BCD546" w14:textId="61B0296F" w:rsidR="001D4DE6" w:rsidRPr="00A0526E" w:rsidRDefault="007779B3">
      <w:pPr>
        <w:rPr>
          <w:rFonts w:ascii="Arial" w:hAnsi="Arial" w:cs="Arial"/>
        </w:rPr>
      </w:pPr>
      <w:r w:rsidRPr="00A0526E">
        <w:rPr>
          <w:rFonts w:ascii="Arial" w:hAnsi="Arial" w:cs="Arial"/>
        </w:rPr>
        <w:t xml:space="preserve">Political and </w:t>
      </w:r>
      <w:r w:rsidR="00027FCA" w:rsidRPr="00A0526E">
        <w:rPr>
          <w:rFonts w:ascii="Arial" w:hAnsi="Arial" w:cs="Arial"/>
        </w:rPr>
        <w:t xml:space="preserve">Legal </w:t>
      </w:r>
      <w:r w:rsidR="00201A4A" w:rsidRPr="00A0526E">
        <w:rPr>
          <w:rFonts w:ascii="Arial" w:hAnsi="Arial" w:cs="Arial"/>
        </w:rPr>
        <w:t>–</w:t>
      </w:r>
      <w:r w:rsidR="00027FCA" w:rsidRPr="00A0526E">
        <w:rPr>
          <w:rFonts w:ascii="Arial" w:hAnsi="Arial" w:cs="Arial"/>
        </w:rPr>
        <w:t xml:space="preserve"> </w:t>
      </w:r>
      <w:r w:rsidR="00201A4A" w:rsidRPr="00A0526E">
        <w:rPr>
          <w:rFonts w:ascii="Arial" w:hAnsi="Arial" w:cs="Arial"/>
        </w:rPr>
        <w:t xml:space="preserve">the Almac Group </w:t>
      </w:r>
      <w:r w:rsidR="00E43923" w:rsidRPr="00A0526E">
        <w:rPr>
          <w:rFonts w:ascii="Arial" w:hAnsi="Arial" w:cs="Arial"/>
        </w:rPr>
        <w:t xml:space="preserve">should </w:t>
      </w:r>
      <w:r w:rsidR="005B1F14" w:rsidRPr="00A0526E">
        <w:rPr>
          <w:rFonts w:ascii="Arial" w:hAnsi="Arial" w:cs="Arial"/>
        </w:rPr>
        <w:t xml:space="preserve"> </w:t>
      </w:r>
      <w:r w:rsidR="00997346" w:rsidRPr="00A0526E">
        <w:rPr>
          <w:rFonts w:ascii="Arial" w:hAnsi="Arial" w:cs="Arial"/>
        </w:rPr>
        <w:t>reduc</w:t>
      </w:r>
      <w:r w:rsidR="001E6B44" w:rsidRPr="00A0526E">
        <w:rPr>
          <w:rFonts w:ascii="Arial" w:hAnsi="Arial" w:cs="Arial"/>
        </w:rPr>
        <w:t xml:space="preserve">e Brexit related delays through the implementation of </w:t>
      </w:r>
      <w:r w:rsidR="006F56EB" w:rsidRPr="00A0526E">
        <w:rPr>
          <w:rFonts w:ascii="Arial" w:hAnsi="Arial" w:cs="Arial"/>
        </w:rPr>
        <w:t xml:space="preserve">a better digital documentation system for their EU shipments </w:t>
      </w:r>
      <w:r w:rsidR="006F56EB" w:rsidRPr="00A0526E">
        <w:rPr>
          <w:rFonts w:ascii="Arial" w:hAnsi="Arial" w:cs="Arial"/>
        </w:rPr>
        <w:lastRenderedPageBreak/>
        <w:t xml:space="preserve">by </w:t>
      </w:r>
      <w:r w:rsidR="00A4024C" w:rsidRPr="00A0526E">
        <w:rPr>
          <w:rFonts w:ascii="Arial" w:hAnsi="Arial" w:cs="Arial"/>
        </w:rPr>
        <w:t>Q4 2026</w:t>
      </w:r>
      <w:r w:rsidR="00CA632C" w:rsidRPr="00A0526E">
        <w:rPr>
          <w:rFonts w:ascii="Arial" w:hAnsi="Arial" w:cs="Arial"/>
        </w:rPr>
        <w:t>. This is achievable as the Al</w:t>
      </w:r>
      <w:r w:rsidR="00295E2F" w:rsidRPr="00A0526E">
        <w:rPr>
          <w:rFonts w:ascii="Arial" w:hAnsi="Arial" w:cs="Arial"/>
        </w:rPr>
        <w:t>mac already had access to digital logistic tools (</w:t>
      </w:r>
      <w:proofErr w:type="spellStart"/>
      <w:r w:rsidR="00822B0A" w:rsidRPr="00A0526E">
        <w:rPr>
          <w:rFonts w:ascii="Arial" w:hAnsi="Arial" w:cs="Arial"/>
        </w:rPr>
        <w:t>M</w:t>
      </w:r>
      <w:r w:rsidR="001F1409" w:rsidRPr="00A0526E">
        <w:rPr>
          <w:rFonts w:ascii="Arial" w:hAnsi="Arial" w:cs="Arial"/>
        </w:rPr>
        <w:t>aignen</w:t>
      </w:r>
      <w:proofErr w:type="spellEnd"/>
      <w:r w:rsidR="001F1409" w:rsidRPr="00A0526E">
        <w:rPr>
          <w:rFonts w:ascii="Arial" w:hAnsi="Arial" w:cs="Arial"/>
        </w:rPr>
        <w:t xml:space="preserve"> F et al, 2020). </w:t>
      </w:r>
    </w:p>
    <w:p w14:paraId="312DA448" w14:textId="2CE94C6F" w:rsidR="00B41DA4" w:rsidRPr="00A0526E" w:rsidRDefault="001F1409">
      <w:pPr>
        <w:rPr>
          <w:rFonts w:ascii="Arial" w:hAnsi="Arial" w:cs="Arial"/>
        </w:rPr>
      </w:pPr>
      <w:r w:rsidRPr="00A0526E">
        <w:rPr>
          <w:rFonts w:ascii="Arial" w:hAnsi="Arial" w:cs="Arial"/>
        </w:rPr>
        <w:t xml:space="preserve">Economic </w:t>
      </w:r>
      <w:r w:rsidR="00EA2B88" w:rsidRPr="00A0526E">
        <w:rPr>
          <w:rFonts w:ascii="Arial" w:hAnsi="Arial" w:cs="Arial"/>
        </w:rPr>
        <w:t xml:space="preserve">and Social </w:t>
      </w:r>
      <w:r w:rsidR="00220171" w:rsidRPr="00A0526E">
        <w:rPr>
          <w:rFonts w:ascii="Arial" w:hAnsi="Arial" w:cs="Arial"/>
        </w:rPr>
        <w:t xml:space="preserve">– the Almac Group </w:t>
      </w:r>
      <w:r w:rsidR="00E43923" w:rsidRPr="00A0526E">
        <w:rPr>
          <w:rFonts w:ascii="Arial" w:hAnsi="Arial" w:cs="Arial"/>
        </w:rPr>
        <w:t xml:space="preserve">should </w:t>
      </w:r>
      <w:r w:rsidR="00220171" w:rsidRPr="00A0526E">
        <w:rPr>
          <w:rFonts w:ascii="Arial" w:hAnsi="Arial" w:cs="Arial"/>
        </w:rPr>
        <w:t xml:space="preserve">reduce their </w:t>
      </w:r>
      <w:r w:rsidR="00CC0601" w:rsidRPr="00A0526E">
        <w:rPr>
          <w:rFonts w:ascii="Arial" w:hAnsi="Arial" w:cs="Arial"/>
        </w:rPr>
        <w:t xml:space="preserve">manufacturing and QC costs by 10% with the use of automation upgrades by the end of </w:t>
      </w:r>
      <w:r w:rsidR="00015B9A" w:rsidRPr="00A0526E">
        <w:rPr>
          <w:rFonts w:ascii="Arial" w:hAnsi="Arial" w:cs="Arial"/>
        </w:rPr>
        <w:t xml:space="preserve">2027. This is achievable as the Almac Group is well-established in </w:t>
      </w:r>
      <w:proofErr w:type="spellStart"/>
      <w:r w:rsidR="00015B9A" w:rsidRPr="00A0526E">
        <w:rPr>
          <w:rFonts w:ascii="Arial" w:hAnsi="Arial" w:cs="Arial"/>
        </w:rPr>
        <w:t>pharm</w:t>
      </w:r>
      <w:r w:rsidR="0037540E" w:rsidRPr="00A0526E">
        <w:rPr>
          <w:rFonts w:ascii="Arial" w:hAnsi="Arial" w:cs="Arial"/>
        </w:rPr>
        <w:t>a</w:t>
      </w:r>
      <w:proofErr w:type="spellEnd"/>
      <w:r w:rsidR="0037540E" w:rsidRPr="00A0526E">
        <w:rPr>
          <w:rFonts w:ascii="Arial" w:hAnsi="Arial" w:cs="Arial"/>
        </w:rPr>
        <w:t xml:space="preserve"> operations and are financially able to do so</w:t>
      </w:r>
      <w:r w:rsidR="000B22DD" w:rsidRPr="00A0526E">
        <w:rPr>
          <w:rFonts w:ascii="Arial" w:hAnsi="Arial" w:cs="Arial"/>
        </w:rPr>
        <w:t xml:space="preserve"> (McKinsey &amp; Company, 2024). </w:t>
      </w:r>
    </w:p>
    <w:p w14:paraId="1A1F6610" w14:textId="1629A209" w:rsidR="00EA2B88" w:rsidRPr="00A0526E" w:rsidRDefault="00491EA5">
      <w:pPr>
        <w:rPr>
          <w:rFonts w:ascii="Arial" w:hAnsi="Arial" w:cs="Arial"/>
        </w:rPr>
      </w:pPr>
      <w:r w:rsidRPr="00A0526E">
        <w:rPr>
          <w:rFonts w:ascii="Arial" w:hAnsi="Arial" w:cs="Arial"/>
        </w:rPr>
        <w:t>T</w:t>
      </w:r>
      <w:r w:rsidR="00E548DA" w:rsidRPr="00A0526E">
        <w:rPr>
          <w:rFonts w:ascii="Arial" w:hAnsi="Arial" w:cs="Arial"/>
        </w:rPr>
        <w:t xml:space="preserve">echnological – the Almac Group </w:t>
      </w:r>
      <w:r w:rsidR="00E43923" w:rsidRPr="00A0526E">
        <w:rPr>
          <w:rFonts w:ascii="Arial" w:hAnsi="Arial" w:cs="Arial"/>
        </w:rPr>
        <w:t xml:space="preserve">should </w:t>
      </w:r>
      <w:r w:rsidR="00E548DA" w:rsidRPr="00A0526E">
        <w:rPr>
          <w:rFonts w:ascii="Arial" w:hAnsi="Arial" w:cs="Arial"/>
        </w:rPr>
        <w:t>improve the accuracy of th</w:t>
      </w:r>
      <w:r w:rsidR="002C15B0" w:rsidRPr="00A0526E">
        <w:rPr>
          <w:rFonts w:ascii="Arial" w:hAnsi="Arial" w:cs="Arial"/>
        </w:rPr>
        <w:t xml:space="preserve">eir inventory by 15% with the use of AI forecasting tools by 2027. </w:t>
      </w:r>
      <w:r w:rsidR="00054597" w:rsidRPr="00A0526E">
        <w:rPr>
          <w:rFonts w:ascii="Arial" w:hAnsi="Arial" w:cs="Arial"/>
        </w:rPr>
        <w:t xml:space="preserve">This is achievable as AI forecasting technology </w:t>
      </w:r>
      <w:r w:rsidR="0096503F" w:rsidRPr="00A0526E">
        <w:rPr>
          <w:rFonts w:ascii="Arial" w:hAnsi="Arial" w:cs="Arial"/>
        </w:rPr>
        <w:t>is widely available and it is compatible with existing systems</w:t>
      </w:r>
      <w:r w:rsidR="00497669" w:rsidRPr="00A0526E">
        <w:rPr>
          <w:rFonts w:ascii="Arial" w:hAnsi="Arial" w:cs="Arial"/>
        </w:rPr>
        <w:t xml:space="preserve"> (IndustrialSage, 2025). </w:t>
      </w:r>
    </w:p>
    <w:p w14:paraId="0B890754" w14:textId="71590A2F" w:rsidR="00497669" w:rsidRPr="00A0526E" w:rsidRDefault="00497669">
      <w:pPr>
        <w:rPr>
          <w:rFonts w:ascii="Arial" w:hAnsi="Arial" w:cs="Arial"/>
        </w:rPr>
      </w:pPr>
      <w:r w:rsidRPr="00A0526E">
        <w:rPr>
          <w:rFonts w:ascii="Arial" w:hAnsi="Arial" w:cs="Arial"/>
        </w:rPr>
        <w:t>Env</w:t>
      </w:r>
      <w:r w:rsidR="00D73D63" w:rsidRPr="00A0526E">
        <w:rPr>
          <w:rFonts w:ascii="Arial" w:hAnsi="Arial" w:cs="Arial"/>
        </w:rPr>
        <w:t xml:space="preserve">ironmental – the Almac Group </w:t>
      </w:r>
      <w:r w:rsidR="00E43923" w:rsidRPr="00A0526E">
        <w:rPr>
          <w:rFonts w:ascii="Arial" w:hAnsi="Arial" w:cs="Arial"/>
        </w:rPr>
        <w:t>shou</w:t>
      </w:r>
      <w:r w:rsidR="00C465ED" w:rsidRPr="00A0526E">
        <w:rPr>
          <w:rFonts w:ascii="Arial" w:hAnsi="Arial" w:cs="Arial"/>
        </w:rPr>
        <w:t>ld reduce</w:t>
      </w:r>
      <w:r w:rsidR="00D73D63" w:rsidRPr="00A0526E">
        <w:rPr>
          <w:rFonts w:ascii="Arial" w:hAnsi="Arial" w:cs="Arial"/>
        </w:rPr>
        <w:t xml:space="preserve"> their </w:t>
      </w:r>
      <w:r w:rsidR="00A867BD" w:rsidRPr="00A0526E">
        <w:rPr>
          <w:rFonts w:ascii="Arial" w:hAnsi="Arial" w:cs="Arial"/>
        </w:rPr>
        <w:t>manufacturing</w:t>
      </w:r>
      <w:r w:rsidR="003B5220" w:rsidRPr="00A0526E">
        <w:rPr>
          <w:rFonts w:ascii="Arial" w:hAnsi="Arial" w:cs="Arial"/>
        </w:rPr>
        <w:t xml:space="preserve"> energy consumption by 12% with the use of energy-efficient systems b</w:t>
      </w:r>
      <w:r w:rsidR="00A867BD" w:rsidRPr="00A0526E">
        <w:rPr>
          <w:rFonts w:ascii="Arial" w:hAnsi="Arial" w:cs="Arial"/>
        </w:rPr>
        <w:t>y</w:t>
      </w:r>
      <w:r w:rsidR="003B5220" w:rsidRPr="00A0526E">
        <w:rPr>
          <w:rFonts w:ascii="Arial" w:hAnsi="Arial" w:cs="Arial"/>
        </w:rPr>
        <w:t xml:space="preserve"> 202</w:t>
      </w:r>
      <w:r w:rsidR="00A867BD" w:rsidRPr="00A0526E">
        <w:rPr>
          <w:rFonts w:ascii="Arial" w:hAnsi="Arial" w:cs="Arial"/>
        </w:rPr>
        <w:t>8. This is achievable as sustainable energy syst</w:t>
      </w:r>
      <w:r w:rsidR="00CD2AD3" w:rsidRPr="00A0526E">
        <w:rPr>
          <w:rFonts w:ascii="Arial" w:hAnsi="Arial" w:cs="Arial"/>
        </w:rPr>
        <w:t xml:space="preserve">ems have </w:t>
      </w:r>
      <w:bookmarkStart w:id="11" w:name="_Int_XXTCixqm"/>
      <w:r w:rsidR="00CD2AD3" w:rsidRPr="00A0526E">
        <w:rPr>
          <w:rFonts w:ascii="Arial" w:hAnsi="Arial" w:cs="Arial"/>
        </w:rPr>
        <w:t>been proven</w:t>
      </w:r>
      <w:bookmarkEnd w:id="11"/>
      <w:r w:rsidR="00CD2AD3" w:rsidRPr="00A0526E">
        <w:rPr>
          <w:rFonts w:ascii="Arial" w:hAnsi="Arial" w:cs="Arial"/>
        </w:rPr>
        <w:t xml:space="preserve"> such as LEDs and HVAC upgrades</w:t>
      </w:r>
      <w:r w:rsidR="00EF68A5" w:rsidRPr="00A0526E">
        <w:rPr>
          <w:rFonts w:ascii="Arial" w:hAnsi="Arial" w:cs="Arial"/>
        </w:rPr>
        <w:t xml:space="preserve"> (BusinessGrowth West Midland, 2024). </w:t>
      </w:r>
    </w:p>
    <w:p w14:paraId="4D94D3A9" w14:textId="1DDDDA66" w:rsidR="000D64EE" w:rsidRPr="00896F9B" w:rsidRDefault="005E1484">
      <w:pPr>
        <w:rPr>
          <w:rFonts w:ascii="Arial" w:hAnsi="Arial" w:cs="Arial"/>
          <w:b/>
          <w:bCs/>
        </w:rPr>
      </w:pPr>
      <w:r w:rsidRPr="00896F9B">
        <w:rPr>
          <w:rFonts w:ascii="Arial" w:hAnsi="Arial" w:cs="Arial"/>
          <w:b/>
          <w:bCs/>
        </w:rPr>
        <w:t xml:space="preserve">Internal stakeholders </w:t>
      </w:r>
      <w:r w:rsidR="008C5F61" w:rsidRPr="00896F9B">
        <w:rPr>
          <w:rFonts w:ascii="Arial" w:hAnsi="Arial" w:cs="Arial"/>
          <w:b/>
          <w:bCs/>
        </w:rPr>
        <w:t>and External Stakeholders</w:t>
      </w:r>
    </w:p>
    <w:p w14:paraId="2EE646F4" w14:textId="55DA6615" w:rsidR="00F70EAB" w:rsidRPr="00A0526E" w:rsidRDefault="008C5F61">
      <w:pPr>
        <w:rPr>
          <w:rFonts w:ascii="Arial" w:hAnsi="Arial" w:cs="Arial"/>
        </w:rPr>
      </w:pPr>
      <w:r w:rsidRPr="00A0526E">
        <w:rPr>
          <w:rFonts w:ascii="Arial" w:hAnsi="Arial" w:cs="Arial"/>
        </w:rPr>
        <w:t>A internal stakeholder is someone who works for and owns or has shares in a particular company and is likely to want the company to be successful (Cambridge Dictionary, 2025).</w:t>
      </w:r>
      <w:r w:rsidR="00607581" w:rsidRPr="00A0526E">
        <w:rPr>
          <w:rFonts w:ascii="Arial" w:hAnsi="Arial" w:cs="Arial"/>
        </w:rPr>
        <w:t xml:space="preserve"> An external stakeholder </w:t>
      </w:r>
      <w:r w:rsidR="00D106B3" w:rsidRPr="00A0526E">
        <w:rPr>
          <w:rFonts w:ascii="Arial" w:hAnsi="Arial" w:cs="Arial"/>
        </w:rPr>
        <w:t xml:space="preserve">are people that </w:t>
      </w:r>
      <w:r w:rsidR="005950B7" w:rsidRPr="00A0526E">
        <w:rPr>
          <w:rFonts w:ascii="Arial" w:hAnsi="Arial" w:cs="Arial"/>
        </w:rPr>
        <w:t>invoked in the company</w:t>
      </w:r>
      <w:r w:rsidR="00D106B3" w:rsidRPr="00A0526E">
        <w:rPr>
          <w:rFonts w:ascii="Arial" w:hAnsi="Arial" w:cs="Arial"/>
        </w:rPr>
        <w:t xml:space="preserve"> outside of the </w:t>
      </w:r>
      <w:r w:rsidR="005E73F0" w:rsidRPr="00A0526E">
        <w:rPr>
          <w:rFonts w:ascii="Arial" w:hAnsi="Arial" w:cs="Arial"/>
        </w:rPr>
        <w:t>internal affairs of the business but still experience risk based on the business’s performance (</w:t>
      </w:r>
      <w:r w:rsidR="000B432F" w:rsidRPr="00A0526E">
        <w:rPr>
          <w:rFonts w:ascii="Arial" w:hAnsi="Arial" w:cs="Arial"/>
        </w:rPr>
        <w:t>Indeed 2025)</w:t>
      </w:r>
    </w:p>
    <w:tbl>
      <w:tblPr>
        <w:tblW w:w="9308" w:type="dxa"/>
        <w:tblBorders>
          <w:top w:val="nil"/>
          <w:left w:val="nil"/>
          <w:bottom w:val="nil"/>
          <w:right w:val="nil"/>
          <w:insideH w:val="nil"/>
          <w:insideV w:val="nil"/>
        </w:tblBorders>
        <w:tblLayout w:type="fixed"/>
        <w:tblLook w:val="0600" w:firstRow="0" w:lastRow="0" w:firstColumn="0" w:lastColumn="0" w:noHBand="1" w:noVBand="1"/>
      </w:tblPr>
      <w:tblGrid>
        <w:gridCol w:w="1590"/>
        <w:gridCol w:w="1662"/>
        <w:gridCol w:w="6056"/>
      </w:tblGrid>
      <w:tr w:rsidR="008031E5" w:rsidRPr="00A0526E" w14:paraId="78DB66A4" w14:textId="77777777" w:rsidTr="008031E5">
        <w:trPr>
          <w:trHeight w:val="629"/>
        </w:trPr>
        <w:tc>
          <w:tcPr>
            <w:tcW w:w="1590" w:type="dxa"/>
            <w:tcBorders>
              <w:top w:val="single" w:sz="5" w:space="0" w:color="F4B084"/>
              <w:left w:val="single" w:sz="5" w:space="0" w:color="F4B084"/>
              <w:bottom w:val="single" w:sz="6" w:space="0" w:color="B7B7B7"/>
              <w:right w:val="nil"/>
            </w:tcBorders>
            <w:shd w:val="clear" w:color="auto" w:fill="ED7D31"/>
            <w:tcMar>
              <w:top w:w="0" w:type="dxa"/>
              <w:left w:w="100" w:type="dxa"/>
              <w:bottom w:w="0" w:type="dxa"/>
              <w:right w:w="100" w:type="dxa"/>
            </w:tcMar>
          </w:tcPr>
          <w:p w14:paraId="67CF1FB1" w14:textId="77777777" w:rsidR="008031E5" w:rsidRPr="00A0526E" w:rsidRDefault="008031E5" w:rsidP="008031E5">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Stakeholder Type</w:t>
            </w:r>
          </w:p>
        </w:tc>
        <w:tc>
          <w:tcPr>
            <w:tcW w:w="1662" w:type="dxa"/>
            <w:tcBorders>
              <w:top w:val="single" w:sz="5" w:space="0" w:color="F4B084"/>
              <w:left w:val="nil"/>
              <w:bottom w:val="single" w:sz="6" w:space="0" w:color="B7B7B7"/>
              <w:right w:val="nil"/>
            </w:tcBorders>
            <w:shd w:val="clear" w:color="auto" w:fill="ED7D31"/>
            <w:tcMar>
              <w:top w:w="0" w:type="dxa"/>
              <w:left w:w="100" w:type="dxa"/>
              <w:bottom w:w="0" w:type="dxa"/>
              <w:right w:w="100" w:type="dxa"/>
            </w:tcMar>
          </w:tcPr>
          <w:p w14:paraId="0FFFAF22" w14:textId="77777777" w:rsidR="008031E5" w:rsidRPr="00A0526E" w:rsidRDefault="008031E5" w:rsidP="008031E5">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Stakeholder Group</w:t>
            </w:r>
          </w:p>
        </w:tc>
        <w:tc>
          <w:tcPr>
            <w:tcW w:w="6056" w:type="dxa"/>
            <w:tcBorders>
              <w:top w:val="single" w:sz="5" w:space="0" w:color="F4B084"/>
              <w:left w:val="nil"/>
              <w:bottom w:val="nil"/>
              <w:right w:val="single" w:sz="5" w:space="0" w:color="F4B084"/>
            </w:tcBorders>
            <w:shd w:val="clear" w:color="auto" w:fill="ED7D31"/>
            <w:tcMar>
              <w:top w:w="0" w:type="dxa"/>
              <w:left w:w="100" w:type="dxa"/>
              <w:bottom w:w="0" w:type="dxa"/>
              <w:right w:w="100" w:type="dxa"/>
            </w:tcMar>
          </w:tcPr>
          <w:p w14:paraId="5EEE590E" w14:textId="77777777" w:rsidR="008031E5" w:rsidRPr="00A0526E" w:rsidRDefault="008031E5" w:rsidP="008031E5">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Roles and Responsibilities</w:t>
            </w:r>
          </w:p>
        </w:tc>
      </w:tr>
      <w:tr w:rsidR="008031E5" w:rsidRPr="00A0526E" w14:paraId="4F034F79" w14:textId="77777777" w:rsidTr="008031E5">
        <w:trPr>
          <w:trHeight w:val="963"/>
        </w:trPr>
        <w:tc>
          <w:tcPr>
            <w:tcW w:w="1590" w:type="dxa"/>
            <w:vMerge w:val="restart"/>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vAlign w:val="center"/>
          </w:tcPr>
          <w:p w14:paraId="13FDABC0" w14:textId="77777777" w:rsidR="008031E5" w:rsidRPr="00A0526E" w:rsidRDefault="008031E5" w:rsidP="008031E5">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Internal</w:t>
            </w:r>
          </w:p>
        </w:tc>
        <w:tc>
          <w:tcPr>
            <w:tcW w:w="1662" w:type="dxa"/>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tcPr>
          <w:p w14:paraId="05B29622" w14:textId="151FC62D" w:rsidR="008031E5" w:rsidRPr="00A0526E" w:rsidRDefault="00F777B7"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Senior Leadership </w:t>
            </w:r>
          </w:p>
        </w:tc>
        <w:tc>
          <w:tcPr>
            <w:tcW w:w="6056" w:type="dxa"/>
            <w:tcBorders>
              <w:top w:val="single" w:sz="5" w:space="0" w:color="F4B084"/>
              <w:left w:val="single" w:sz="6" w:space="0" w:color="B7B7B7"/>
              <w:bottom w:val="nil"/>
              <w:right w:val="single" w:sz="5" w:space="0" w:color="F4B084"/>
            </w:tcBorders>
            <w:shd w:val="clear" w:color="auto" w:fill="FCE4D6"/>
            <w:tcMar>
              <w:top w:w="0" w:type="dxa"/>
              <w:left w:w="100" w:type="dxa"/>
              <w:bottom w:w="0" w:type="dxa"/>
              <w:right w:w="100" w:type="dxa"/>
            </w:tcMar>
          </w:tcPr>
          <w:p w14:paraId="20D942A3" w14:textId="77777777" w:rsidR="008031E5" w:rsidRPr="00A0526E" w:rsidRDefault="00B72C95"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Chief Executive Officer (CEO)- Sets organisational vision, strategic direction and oversees high level decision- making (Investopedia, 2023). </w:t>
            </w:r>
          </w:p>
          <w:p w14:paraId="4A0DD54C" w14:textId="6107B635" w:rsidR="00466F06" w:rsidRPr="00A0526E" w:rsidRDefault="00466F06"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Chief Operating Officer</w:t>
            </w:r>
            <w:r w:rsidR="00C66238" w:rsidRPr="00A0526E">
              <w:rPr>
                <w:rFonts w:ascii="Arial" w:eastAsia="Times New Roman" w:hAnsi="Arial" w:cs="Arial"/>
                <w:kern w:val="0"/>
                <w14:ligatures w14:val="none"/>
              </w:rPr>
              <w:t xml:space="preserve"> </w:t>
            </w:r>
            <w:r w:rsidRPr="00A0526E">
              <w:rPr>
                <w:rFonts w:ascii="Arial" w:eastAsia="Times New Roman" w:hAnsi="Arial" w:cs="Arial"/>
                <w:kern w:val="0"/>
                <w14:ligatures w14:val="none"/>
              </w:rPr>
              <w:t xml:space="preserve">(COO)- Manages day-to-day operations, </w:t>
            </w:r>
            <w:r w:rsidR="0086323D" w:rsidRPr="00A0526E">
              <w:rPr>
                <w:rFonts w:ascii="Arial" w:eastAsia="Times New Roman" w:hAnsi="Arial" w:cs="Arial"/>
                <w:kern w:val="0"/>
                <w14:ligatures w14:val="none"/>
              </w:rPr>
              <w:t>productivity,</w:t>
            </w:r>
            <w:r w:rsidRPr="00A0526E">
              <w:rPr>
                <w:rFonts w:ascii="Arial" w:eastAsia="Times New Roman" w:hAnsi="Arial" w:cs="Arial"/>
                <w:kern w:val="0"/>
                <w14:ligatures w14:val="none"/>
              </w:rPr>
              <w:t xml:space="preserve"> and internal process efficiency (Investopedia</w:t>
            </w:r>
            <w:r w:rsidR="0086323D" w:rsidRPr="00A0526E">
              <w:rPr>
                <w:rFonts w:ascii="Arial" w:eastAsia="Times New Roman" w:hAnsi="Arial" w:cs="Arial"/>
                <w:kern w:val="0"/>
                <w14:ligatures w14:val="none"/>
              </w:rPr>
              <w:t xml:space="preserve">, 2023). </w:t>
            </w:r>
          </w:p>
          <w:p w14:paraId="0C72612A" w14:textId="429A79A7" w:rsidR="00627119" w:rsidRPr="00A0526E" w:rsidRDefault="00304BDE"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Chief Financial Officer (CFO) </w:t>
            </w:r>
            <w:r w:rsidR="00870E58" w:rsidRPr="00A0526E">
              <w:rPr>
                <w:rFonts w:ascii="Arial" w:eastAsia="Times New Roman" w:hAnsi="Arial" w:cs="Arial"/>
                <w:kern w:val="0"/>
                <w14:ligatures w14:val="none"/>
              </w:rPr>
              <w:t xml:space="preserve">– Oversee budgeting, risk management and financial strategy (CGMA, 2023). </w:t>
            </w:r>
          </w:p>
          <w:p w14:paraId="057D8ACE" w14:textId="359AFB4F" w:rsidR="00FE6A61" w:rsidRPr="00A0526E" w:rsidRDefault="00FE6A61"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w:t>
            </w:r>
            <w:r w:rsidR="00F037B6" w:rsidRPr="00A0526E">
              <w:rPr>
                <w:rFonts w:ascii="Arial" w:eastAsia="Times New Roman" w:hAnsi="Arial" w:cs="Arial"/>
                <w:kern w:val="0"/>
                <w14:ligatures w14:val="none"/>
              </w:rPr>
              <w:t xml:space="preserve">hief Technology Officer (CTO)- </w:t>
            </w:r>
            <w:r w:rsidR="00C07E81" w:rsidRPr="00A0526E">
              <w:rPr>
                <w:rFonts w:ascii="Arial" w:eastAsia="Times New Roman" w:hAnsi="Arial" w:cs="Arial"/>
                <w:kern w:val="0"/>
                <w14:ligatures w14:val="none"/>
              </w:rPr>
              <w:t xml:space="preserve">is an executive responsible for a company’s technology and engineering departments (Investopedia, </w:t>
            </w:r>
            <w:r w:rsidR="00F10663" w:rsidRPr="00A0526E">
              <w:rPr>
                <w:rFonts w:ascii="Arial" w:eastAsia="Times New Roman" w:hAnsi="Arial" w:cs="Arial"/>
                <w:kern w:val="0"/>
                <w14:ligatures w14:val="none"/>
              </w:rPr>
              <w:t xml:space="preserve">2025). </w:t>
            </w:r>
          </w:p>
          <w:p w14:paraId="2F363E5D" w14:textId="4B509916" w:rsidR="00B72C95" w:rsidRPr="00A0526E" w:rsidRDefault="00B72C95" w:rsidP="008031E5">
            <w:pPr>
              <w:spacing w:after="0" w:line="240" w:lineRule="auto"/>
              <w:jc w:val="both"/>
              <w:rPr>
                <w:rFonts w:ascii="Arial" w:eastAsia="Times New Roman" w:hAnsi="Arial" w:cs="Arial"/>
                <w:kern w:val="0"/>
                <w14:ligatures w14:val="none"/>
              </w:rPr>
            </w:pPr>
          </w:p>
        </w:tc>
      </w:tr>
      <w:tr w:rsidR="008031E5" w:rsidRPr="00A0526E" w14:paraId="2DD00196" w14:textId="77777777" w:rsidTr="008031E5">
        <w:trPr>
          <w:trHeight w:val="780"/>
        </w:trPr>
        <w:tc>
          <w:tcPr>
            <w:tcW w:w="1590" w:type="dxa"/>
            <w:vMerge/>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vAlign w:val="center"/>
          </w:tcPr>
          <w:p w14:paraId="4D0CBF0E" w14:textId="77777777" w:rsidR="008031E5" w:rsidRPr="00A0526E" w:rsidRDefault="008031E5" w:rsidP="008031E5">
            <w:pPr>
              <w:spacing w:after="0" w:line="240"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7D0A5DB7" w14:textId="7286C4C5" w:rsidR="008031E5" w:rsidRPr="00A0526E" w:rsidRDefault="00F10663"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Middle Management</w:t>
            </w:r>
          </w:p>
        </w:tc>
        <w:tc>
          <w:tcPr>
            <w:tcW w:w="6056" w:type="dxa"/>
            <w:tcBorders>
              <w:top w:val="single" w:sz="5" w:space="0" w:color="F4B084"/>
              <w:left w:val="single" w:sz="6" w:space="0" w:color="B7B7B7"/>
              <w:bottom w:val="nil"/>
              <w:right w:val="single" w:sz="5" w:space="0" w:color="F4B084"/>
            </w:tcBorders>
            <w:tcMar>
              <w:top w:w="0" w:type="dxa"/>
              <w:left w:w="100" w:type="dxa"/>
              <w:bottom w:w="0" w:type="dxa"/>
              <w:right w:w="100" w:type="dxa"/>
            </w:tcMar>
          </w:tcPr>
          <w:p w14:paraId="1B612EF4" w14:textId="77777777" w:rsidR="008031E5" w:rsidRPr="00A0526E" w:rsidRDefault="0084033D"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Head of Research (R&amp;D)</w:t>
            </w:r>
            <w:r w:rsidR="00CA7572" w:rsidRPr="00A0526E">
              <w:rPr>
                <w:rFonts w:ascii="Arial" w:eastAsia="Times New Roman" w:hAnsi="Arial" w:cs="Arial"/>
                <w:kern w:val="0"/>
                <w14:ligatures w14:val="none"/>
              </w:rPr>
              <w:t>- Leads research teams, product testing, prototype and innovation pipelines (ISO, 2024).</w:t>
            </w:r>
          </w:p>
          <w:p w14:paraId="63287A16" w14:textId="77777777" w:rsidR="004101BD" w:rsidRPr="00A0526E" w:rsidRDefault="004101BD"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Head of Quality Assurance (</w:t>
            </w:r>
            <w:r w:rsidR="005D1897" w:rsidRPr="00A0526E">
              <w:rPr>
                <w:rFonts w:ascii="Arial" w:eastAsia="Times New Roman" w:hAnsi="Arial" w:cs="Arial"/>
                <w:kern w:val="0"/>
                <w14:ligatures w14:val="none"/>
              </w:rPr>
              <w:t>QA)- Ensures compliance with regulatory standards, quality audits and testing (</w:t>
            </w:r>
            <w:r w:rsidR="00AD54BF" w:rsidRPr="00A0526E">
              <w:rPr>
                <w:rFonts w:ascii="Arial" w:eastAsia="Times New Roman" w:hAnsi="Arial" w:cs="Arial"/>
                <w:kern w:val="0"/>
                <w14:ligatures w14:val="none"/>
              </w:rPr>
              <w:t>ISO, 2024).</w:t>
            </w:r>
          </w:p>
          <w:p w14:paraId="7E104381" w14:textId="77777777" w:rsidR="005950B7" w:rsidRPr="00A0526E" w:rsidRDefault="005950B7" w:rsidP="008031E5">
            <w:pPr>
              <w:spacing w:after="0" w:line="240" w:lineRule="auto"/>
              <w:jc w:val="both"/>
              <w:rPr>
                <w:rFonts w:ascii="Arial" w:eastAsia="Times New Roman" w:hAnsi="Arial" w:cs="Arial"/>
                <w:kern w:val="0"/>
                <w14:ligatures w14:val="none"/>
              </w:rPr>
            </w:pPr>
          </w:p>
          <w:p w14:paraId="139C6055" w14:textId="775AB656" w:rsidR="00AD54BF" w:rsidRPr="00A0526E" w:rsidRDefault="005F54F9"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lastRenderedPageBreak/>
              <w:t>Manufacturing Director-</w:t>
            </w:r>
            <w:r w:rsidR="00D03CE0" w:rsidRPr="00A0526E">
              <w:rPr>
                <w:rFonts w:ascii="Arial" w:eastAsia="Times New Roman" w:hAnsi="Arial" w:cs="Arial"/>
                <w:kern w:val="0"/>
                <w14:ligatures w14:val="none"/>
              </w:rPr>
              <w:t xml:space="preserve"> Responsible for overseeing the entire process within a </w:t>
            </w:r>
            <w:r w:rsidR="00961C15" w:rsidRPr="00A0526E">
              <w:rPr>
                <w:rFonts w:ascii="Arial" w:eastAsia="Times New Roman" w:hAnsi="Arial" w:cs="Arial"/>
                <w:kern w:val="0"/>
                <w14:ligatures w14:val="none"/>
              </w:rPr>
              <w:t>manufacturing facility (</w:t>
            </w:r>
            <w:r w:rsidR="009A6C18" w:rsidRPr="00A0526E">
              <w:rPr>
                <w:rFonts w:ascii="Arial" w:eastAsia="Times New Roman" w:hAnsi="Arial" w:cs="Arial"/>
                <w:kern w:val="0"/>
                <w14:ligatures w14:val="none"/>
              </w:rPr>
              <w:t xml:space="preserve">ACMPDC, 2025). </w:t>
            </w:r>
          </w:p>
          <w:p w14:paraId="1731E4EE" w14:textId="368B1F0E" w:rsidR="00B0250D" w:rsidRPr="00A0526E" w:rsidRDefault="001E6CF4"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Logistics </w:t>
            </w:r>
            <w:r w:rsidR="00FB1C7E" w:rsidRPr="00A0526E">
              <w:rPr>
                <w:rFonts w:ascii="Arial" w:eastAsia="Times New Roman" w:hAnsi="Arial" w:cs="Arial"/>
                <w:kern w:val="0"/>
                <w14:ligatures w14:val="none"/>
              </w:rPr>
              <w:t>Manager- Coordinated procurement, hydrometric, warehousing and materials flow (AdvaMed, 2024)</w:t>
            </w:r>
            <w:r w:rsidR="00B0250D" w:rsidRPr="00A0526E">
              <w:rPr>
                <w:rFonts w:ascii="Arial" w:eastAsia="Times New Roman" w:hAnsi="Arial" w:cs="Arial"/>
                <w:kern w:val="0"/>
                <w14:ligatures w14:val="none"/>
              </w:rPr>
              <w:t>.</w:t>
            </w:r>
          </w:p>
          <w:p w14:paraId="4DA0A532" w14:textId="218F2136" w:rsidR="00B0250D" w:rsidRPr="00A0526E" w:rsidRDefault="00B0250D"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Human Resource Manager- Recruits staff, manages performance, oversees training and employee relations (SHRM, 2024)</w:t>
            </w:r>
            <w:r w:rsidR="00852939" w:rsidRPr="00A0526E">
              <w:rPr>
                <w:rFonts w:ascii="Arial" w:eastAsia="Times New Roman" w:hAnsi="Arial" w:cs="Arial"/>
                <w:kern w:val="0"/>
                <w14:ligatures w14:val="none"/>
              </w:rPr>
              <w:t xml:space="preserve">. </w:t>
            </w:r>
          </w:p>
          <w:p w14:paraId="11BA2953" w14:textId="2645FEC1" w:rsidR="00AD54BF" w:rsidRPr="00A0526E" w:rsidRDefault="00AD54BF" w:rsidP="008031E5">
            <w:pPr>
              <w:spacing w:after="0" w:line="240" w:lineRule="auto"/>
              <w:jc w:val="both"/>
              <w:rPr>
                <w:rFonts w:ascii="Arial" w:eastAsia="Times New Roman" w:hAnsi="Arial" w:cs="Arial"/>
                <w:kern w:val="0"/>
                <w14:ligatures w14:val="none"/>
              </w:rPr>
            </w:pPr>
          </w:p>
        </w:tc>
      </w:tr>
      <w:tr w:rsidR="008031E5" w:rsidRPr="00A0526E" w14:paraId="48350C74" w14:textId="77777777" w:rsidTr="008031E5">
        <w:trPr>
          <w:trHeight w:val="747"/>
        </w:trPr>
        <w:tc>
          <w:tcPr>
            <w:tcW w:w="1590" w:type="dxa"/>
            <w:vMerge/>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vAlign w:val="center"/>
          </w:tcPr>
          <w:p w14:paraId="1FD9A652" w14:textId="77777777" w:rsidR="008031E5" w:rsidRPr="00A0526E" w:rsidRDefault="008031E5" w:rsidP="008031E5">
            <w:pPr>
              <w:spacing w:after="0" w:line="240"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shd w:val="clear" w:color="auto" w:fill="FCE4D6"/>
            <w:tcMar>
              <w:top w:w="0" w:type="dxa"/>
              <w:left w:w="100" w:type="dxa"/>
              <w:bottom w:w="0" w:type="dxa"/>
              <w:right w:w="100" w:type="dxa"/>
            </w:tcMar>
          </w:tcPr>
          <w:p w14:paraId="7BCE4E8F" w14:textId="1867E7CB" w:rsidR="008031E5" w:rsidRPr="00A0526E" w:rsidRDefault="00C327BB"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General employees </w:t>
            </w:r>
          </w:p>
        </w:tc>
        <w:tc>
          <w:tcPr>
            <w:tcW w:w="6056" w:type="dxa"/>
            <w:tcBorders>
              <w:top w:val="single" w:sz="5" w:space="0" w:color="F4B084"/>
              <w:left w:val="single" w:sz="6" w:space="0" w:color="B7B7B7"/>
              <w:bottom w:val="nil"/>
              <w:right w:val="single" w:sz="5" w:space="0" w:color="F4B084"/>
            </w:tcBorders>
            <w:shd w:val="clear" w:color="auto" w:fill="FCE4D6"/>
            <w:tcMar>
              <w:top w:w="0" w:type="dxa"/>
              <w:left w:w="100" w:type="dxa"/>
              <w:bottom w:w="0" w:type="dxa"/>
              <w:right w:w="100" w:type="dxa"/>
            </w:tcMar>
          </w:tcPr>
          <w:p w14:paraId="3B81807C" w14:textId="77777777" w:rsidR="008031E5" w:rsidRPr="00A0526E" w:rsidRDefault="00C327BB"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Software, Biomedical Mechanical- Design and develop medical devices, systems integration, testing and validation (</w:t>
            </w:r>
            <w:r w:rsidR="00341E16" w:rsidRPr="00A0526E">
              <w:rPr>
                <w:rFonts w:ascii="Arial" w:eastAsia="Times New Roman" w:hAnsi="Arial" w:cs="Arial"/>
                <w:kern w:val="0"/>
                <w14:ligatures w14:val="none"/>
              </w:rPr>
              <w:t xml:space="preserve">Bureau </w:t>
            </w:r>
            <w:r w:rsidR="00027631" w:rsidRPr="00A0526E">
              <w:rPr>
                <w:rFonts w:ascii="Arial" w:eastAsia="Times New Roman" w:hAnsi="Arial" w:cs="Arial"/>
                <w:kern w:val="0"/>
                <w14:ligatures w14:val="none"/>
              </w:rPr>
              <w:t xml:space="preserve">of Labor Statistics, 2024). </w:t>
            </w:r>
          </w:p>
          <w:p w14:paraId="044B042B" w14:textId="77777777" w:rsidR="00075F9B" w:rsidRPr="00A0526E" w:rsidRDefault="00075F9B"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Clinical and Regulatory Affairs Staff – Prepares regulatory submissions, conducts clinical trials and ensures compliance (FDA, 2024).</w:t>
            </w:r>
          </w:p>
          <w:p w14:paraId="0C2EB1F4" w14:textId="3048F073" w:rsidR="00CF6D99" w:rsidRPr="00A0526E" w:rsidRDefault="00CF6D99"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Admin Staff- </w:t>
            </w:r>
            <w:r w:rsidR="00B17A46" w:rsidRPr="00A0526E">
              <w:rPr>
                <w:rFonts w:ascii="Arial" w:eastAsia="Times New Roman" w:hAnsi="Arial" w:cs="Arial"/>
                <w:kern w:val="0"/>
                <w14:ligatures w14:val="none"/>
              </w:rPr>
              <w:t>Provides extends support, documentation management and office coordination (Investopedia, 202</w:t>
            </w:r>
            <w:r w:rsidR="005950B7" w:rsidRPr="00A0526E">
              <w:rPr>
                <w:rFonts w:ascii="Arial" w:eastAsia="Times New Roman" w:hAnsi="Arial" w:cs="Arial"/>
                <w:kern w:val="0"/>
                <w14:ligatures w14:val="none"/>
              </w:rPr>
              <w:t>5</w:t>
            </w:r>
            <w:r w:rsidR="00B17A46" w:rsidRPr="00A0526E">
              <w:rPr>
                <w:rFonts w:ascii="Arial" w:eastAsia="Times New Roman" w:hAnsi="Arial" w:cs="Arial"/>
                <w:kern w:val="0"/>
                <w14:ligatures w14:val="none"/>
              </w:rPr>
              <w:t xml:space="preserve">). </w:t>
            </w:r>
          </w:p>
          <w:p w14:paraId="34A8BBB0" w14:textId="33CCA7AB" w:rsidR="00395AEB" w:rsidRPr="00A0526E" w:rsidRDefault="00395AEB"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Production Technicians- Assemble devices, follow GMP standards, operate manufacturing equipment (FDA, 2024).</w:t>
            </w:r>
          </w:p>
        </w:tc>
      </w:tr>
      <w:tr w:rsidR="008031E5" w:rsidRPr="00A0526E" w14:paraId="7EE501FE" w14:textId="77777777" w:rsidTr="008031E5">
        <w:trPr>
          <w:trHeight w:val="812"/>
        </w:trPr>
        <w:tc>
          <w:tcPr>
            <w:tcW w:w="1590" w:type="dxa"/>
            <w:vMerge w:val="restart"/>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17C80E9A" w14:textId="77777777" w:rsidR="008031E5" w:rsidRPr="00A0526E" w:rsidRDefault="008031E5" w:rsidP="008031E5">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External</w:t>
            </w:r>
          </w:p>
        </w:tc>
        <w:tc>
          <w:tcPr>
            <w:tcW w:w="1662"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tcPr>
          <w:p w14:paraId="70E4F94B" w14:textId="1572447B" w:rsidR="008031E5" w:rsidRPr="00A0526E" w:rsidRDefault="004D319A"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Regulatory Authorities </w:t>
            </w:r>
          </w:p>
        </w:tc>
        <w:tc>
          <w:tcPr>
            <w:tcW w:w="6056" w:type="dxa"/>
            <w:tcBorders>
              <w:top w:val="nil"/>
              <w:left w:val="single" w:sz="6" w:space="0" w:color="B7B7B7"/>
              <w:bottom w:val="nil"/>
              <w:right w:val="single" w:sz="5" w:space="0" w:color="9BC2E6"/>
            </w:tcBorders>
            <w:shd w:val="clear" w:color="auto" w:fill="DDEBF7"/>
            <w:tcMar>
              <w:top w:w="0" w:type="dxa"/>
              <w:left w:w="100" w:type="dxa"/>
              <w:bottom w:w="0" w:type="dxa"/>
              <w:right w:w="100" w:type="dxa"/>
            </w:tcMar>
          </w:tcPr>
          <w:p w14:paraId="3D2EFD76" w14:textId="77777777" w:rsidR="008031E5" w:rsidRPr="00A0526E" w:rsidRDefault="007C3267"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FDA- Evaluates, regulates and approves medical devices for safety and effectiveness (FDA, 2024).</w:t>
            </w:r>
          </w:p>
          <w:p w14:paraId="50AF777C" w14:textId="77777777" w:rsidR="00A47DDD" w:rsidRPr="00A0526E" w:rsidRDefault="00DF41BE"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UK Medicines and Healthcare Products Regulatory Agency (MHRA)- Governs medical devices in the UK, ensuring compliance and safety (MHRA, 2024).</w:t>
            </w:r>
          </w:p>
          <w:p w14:paraId="1B3C99CD" w14:textId="29C89A26" w:rsidR="005351ED" w:rsidRPr="00A0526E" w:rsidRDefault="00F74B5A"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European Medicines Agency (</w:t>
            </w:r>
            <w:r w:rsidR="00EB6091" w:rsidRPr="00A0526E">
              <w:rPr>
                <w:rFonts w:ascii="Arial" w:eastAsia="Times New Roman" w:hAnsi="Arial" w:cs="Arial"/>
                <w:kern w:val="0"/>
                <w14:ligatures w14:val="none"/>
              </w:rPr>
              <w:t xml:space="preserve">EMA)- Oversees </w:t>
            </w:r>
            <w:r w:rsidR="00A41139" w:rsidRPr="00A0526E">
              <w:rPr>
                <w:rFonts w:ascii="Arial" w:eastAsia="Times New Roman" w:hAnsi="Arial" w:cs="Arial"/>
                <w:kern w:val="0"/>
                <w14:ligatures w14:val="none"/>
              </w:rPr>
              <w:t>medical technology and device regulation across the EU (EMA, 2024).</w:t>
            </w:r>
          </w:p>
        </w:tc>
      </w:tr>
      <w:tr w:rsidR="00110E0C" w:rsidRPr="00A0526E" w14:paraId="687D4AEB" w14:textId="77777777" w:rsidTr="008031E5">
        <w:trPr>
          <w:trHeight w:val="812"/>
        </w:trPr>
        <w:tc>
          <w:tcPr>
            <w:tcW w:w="1590" w:type="dxa"/>
            <w:vMerge/>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4EEF1B36" w14:textId="77777777" w:rsidR="00110E0C" w:rsidRPr="00A0526E" w:rsidRDefault="00110E0C" w:rsidP="008031E5">
            <w:pPr>
              <w:spacing w:before="240" w:after="0" w:line="276"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tcPr>
          <w:p w14:paraId="45F3BA2A" w14:textId="0EA5E53A" w:rsidR="00110E0C" w:rsidRPr="00A0526E" w:rsidRDefault="000C078D"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Community &amp; Social Stakeholders</w:t>
            </w:r>
          </w:p>
        </w:tc>
        <w:tc>
          <w:tcPr>
            <w:tcW w:w="6056" w:type="dxa"/>
            <w:tcBorders>
              <w:top w:val="nil"/>
              <w:left w:val="single" w:sz="6" w:space="0" w:color="B7B7B7"/>
              <w:bottom w:val="nil"/>
              <w:right w:val="single" w:sz="5" w:space="0" w:color="9BC2E6"/>
            </w:tcBorders>
            <w:shd w:val="clear" w:color="auto" w:fill="DDEBF7"/>
            <w:tcMar>
              <w:top w:w="0" w:type="dxa"/>
              <w:left w:w="100" w:type="dxa"/>
              <w:bottom w:w="0" w:type="dxa"/>
              <w:right w:w="100" w:type="dxa"/>
            </w:tcMar>
          </w:tcPr>
          <w:p w14:paraId="06D8AC55" w14:textId="77777777" w:rsidR="00110E0C" w:rsidRPr="00A0526E" w:rsidRDefault="00CB0B7E"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Local Communities- Impacted by company operations, employment and environmental practices (OECD, 2023).</w:t>
            </w:r>
          </w:p>
          <w:p w14:paraId="3239A50A" w14:textId="22ED4977" w:rsidR="0029011D" w:rsidRPr="00A0526E" w:rsidRDefault="0029011D"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Academic Institutions- Collaborate on research, clinical studies and innovat</w:t>
            </w:r>
            <w:r w:rsidR="003A1D7D" w:rsidRPr="00A0526E">
              <w:rPr>
                <w:rFonts w:ascii="Arial" w:eastAsia="Times New Roman" w:hAnsi="Arial" w:cs="Arial"/>
                <w:kern w:val="0"/>
                <w14:ligatures w14:val="none"/>
              </w:rPr>
              <w:t>ion (NIH, 2024).</w:t>
            </w:r>
          </w:p>
        </w:tc>
      </w:tr>
      <w:tr w:rsidR="00DD432E" w:rsidRPr="00A0526E" w14:paraId="442F1B2F" w14:textId="77777777" w:rsidTr="008031E5">
        <w:trPr>
          <w:trHeight w:val="812"/>
        </w:trPr>
        <w:tc>
          <w:tcPr>
            <w:tcW w:w="1590" w:type="dxa"/>
            <w:vMerge/>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74F0E33C" w14:textId="77777777" w:rsidR="00DD432E" w:rsidRPr="00A0526E" w:rsidRDefault="00DD432E" w:rsidP="008031E5">
            <w:pPr>
              <w:spacing w:before="240" w:after="0" w:line="276"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tcPr>
          <w:p w14:paraId="584A797E" w14:textId="4EC85958" w:rsidR="00DD432E" w:rsidRPr="00A0526E" w:rsidRDefault="009235C0"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Distribution &amp; Commercial Partners </w:t>
            </w:r>
          </w:p>
        </w:tc>
        <w:tc>
          <w:tcPr>
            <w:tcW w:w="6056" w:type="dxa"/>
            <w:tcBorders>
              <w:top w:val="nil"/>
              <w:left w:val="single" w:sz="6" w:space="0" w:color="B7B7B7"/>
              <w:bottom w:val="nil"/>
              <w:right w:val="single" w:sz="5" w:space="0" w:color="9BC2E6"/>
            </w:tcBorders>
            <w:shd w:val="clear" w:color="auto" w:fill="DDEBF7"/>
            <w:tcMar>
              <w:top w:w="0" w:type="dxa"/>
              <w:left w:w="100" w:type="dxa"/>
              <w:bottom w:w="0" w:type="dxa"/>
              <w:right w:w="100" w:type="dxa"/>
            </w:tcMar>
          </w:tcPr>
          <w:p w14:paraId="5AEC4D1A" w14:textId="77777777" w:rsidR="00DD432E" w:rsidRPr="00A0526E" w:rsidRDefault="00D71949"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Distributors &amp; Retailers- Sell medical devices to healthcare facilities and consumers (MedTech, 2024).</w:t>
            </w:r>
          </w:p>
          <w:p w14:paraId="3C23CAFD" w14:textId="5E8EF0B5" w:rsidR="005F076C" w:rsidRPr="00A0526E" w:rsidRDefault="005F076C"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Marketing &amp;Advertising Agencies- Promote medical technology products to the healthcare market (AMA, 2023).</w:t>
            </w:r>
          </w:p>
        </w:tc>
      </w:tr>
      <w:tr w:rsidR="008031E5" w:rsidRPr="00A0526E" w14:paraId="1957A141" w14:textId="77777777" w:rsidTr="008031E5">
        <w:trPr>
          <w:trHeight w:val="812"/>
        </w:trPr>
        <w:tc>
          <w:tcPr>
            <w:tcW w:w="1590" w:type="dxa"/>
            <w:vMerge/>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vAlign w:val="center"/>
          </w:tcPr>
          <w:p w14:paraId="328A7A24" w14:textId="77777777" w:rsidR="008031E5" w:rsidRPr="00A0526E" w:rsidRDefault="008031E5" w:rsidP="008031E5">
            <w:pPr>
              <w:spacing w:after="0" w:line="240"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057C7D24" w14:textId="77391FCF" w:rsidR="008031E5" w:rsidRPr="00A0526E" w:rsidRDefault="0099716A"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Customers</w:t>
            </w:r>
          </w:p>
        </w:tc>
        <w:tc>
          <w:tcPr>
            <w:tcW w:w="6056" w:type="dxa"/>
            <w:tcBorders>
              <w:top w:val="single" w:sz="5" w:space="0" w:color="9BC2E6"/>
              <w:left w:val="single" w:sz="6" w:space="0" w:color="B7B7B7"/>
              <w:bottom w:val="nil"/>
              <w:right w:val="single" w:sz="5" w:space="0" w:color="9BC2E6"/>
            </w:tcBorders>
            <w:tcMar>
              <w:top w:w="0" w:type="dxa"/>
              <w:left w:w="100" w:type="dxa"/>
              <w:bottom w:w="0" w:type="dxa"/>
              <w:right w:w="100" w:type="dxa"/>
            </w:tcMar>
          </w:tcPr>
          <w:p w14:paraId="13D97B30" w14:textId="1483EA8E" w:rsidR="008031E5" w:rsidRPr="00A0526E" w:rsidRDefault="008031E5"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w:t>
            </w:r>
            <w:r w:rsidR="0099716A" w:rsidRPr="00A0526E">
              <w:rPr>
                <w:rFonts w:ascii="Arial" w:eastAsia="Times New Roman" w:hAnsi="Arial" w:cs="Arial"/>
                <w:kern w:val="0"/>
                <w14:ligatures w14:val="none"/>
              </w:rPr>
              <w:t xml:space="preserve">urchase and use medical </w:t>
            </w:r>
            <w:r w:rsidR="00ED4D1E" w:rsidRPr="00A0526E">
              <w:rPr>
                <w:rFonts w:ascii="Arial" w:eastAsia="Times New Roman" w:hAnsi="Arial" w:cs="Arial"/>
                <w:kern w:val="0"/>
                <w14:ligatures w14:val="none"/>
              </w:rPr>
              <w:t>devices provided by the company and provides performance feedback (WHO, 2023).</w:t>
            </w:r>
          </w:p>
        </w:tc>
      </w:tr>
      <w:tr w:rsidR="008031E5" w:rsidRPr="00A0526E" w14:paraId="0B6CF66C" w14:textId="77777777" w:rsidTr="008031E5">
        <w:trPr>
          <w:trHeight w:val="946"/>
        </w:trPr>
        <w:tc>
          <w:tcPr>
            <w:tcW w:w="1590" w:type="dxa"/>
            <w:vMerge/>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51D1F2A9" w14:textId="77777777" w:rsidR="008031E5" w:rsidRPr="00A0526E" w:rsidRDefault="008031E5" w:rsidP="008031E5">
            <w:pPr>
              <w:spacing w:after="0" w:line="240"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tcPr>
          <w:p w14:paraId="7E571223" w14:textId="5EB2EAAF" w:rsidR="008031E5" w:rsidRPr="00A0526E" w:rsidRDefault="00690534"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Patients </w:t>
            </w:r>
          </w:p>
        </w:tc>
        <w:tc>
          <w:tcPr>
            <w:tcW w:w="6056" w:type="dxa"/>
            <w:tcBorders>
              <w:top w:val="single" w:sz="5" w:space="0" w:color="9BC2E6"/>
              <w:left w:val="single" w:sz="6" w:space="0" w:color="B7B7B7"/>
              <w:bottom w:val="nil"/>
              <w:right w:val="single" w:sz="5" w:space="0" w:color="9BC2E6"/>
            </w:tcBorders>
            <w:shd w:val="clear" w:color="auto" w:fill="DDEBF7"/>
            <w:tcMar>
              <w:top w:w="0" w:type="dxa"/>
              <w:left w:w="100" w:type="dxa"/>
              <w:bottom w:w="0" w:type="dxa"/>
              <w:right w:w="100" w:type="dxa"/>
            </w:tcMar>
          </w:tcPr>
          <w:p w14:paraId="6D5FB343" w14:textId="5018C01D" w:rsidR="008031E5" w:rsidRPr="00A0526E" w:rsidRDefault="00690534"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Directly interacts with device outcomes, safety, usability and satisfaction (WHO, 2023).</w:t>
            </w:r>
          </w:p>
        </w:tc>
      </w:tr>
      <w:tr w:rsidR="008031E5" w:rsidRPr="00A0526E" w14:paraId="792A52CD" w14:textId="77777777" w:rsidTr="008031E5">
        <w:trPr>
          <w:trHeight w:val="946"/>
        </w:trPr>
        <w:tc>
          <w:tcPr>
            <w:tcW w:w="1590" w:type="dxa"/>
            <w:vMerge/>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vAlign w:val="center"/>
          </w:tcPr>
          <w:p w14:paraId="6E36420E" w14:textId="77777777" w:rsidR="008031E5" w:rsidRPr="00A0526E" w:rsidRDefault="008031E5" w:rsidP="008031E5">
            <w:pPr>
              <w:spacing w:after="0" w:line="240"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tcMar>
              <w:top w:w="0" w:type="dxa"/>
              <w:left w:w="100" w:type="dxa"/>
              <w:bottom w:w="0" w:type="dxa"/>
              <w:right w:w="100" w:type="dxa"/>
            </w:tcMar>
          </w:tcPr>
          <w:p w14:paraId="32911576" w14:textId="1B685EB9" w:rsidR="008031E5" w:rsidRPr="00A0526E" w:rsidRDefault="00EA731C"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Suppliers &amp; Manufac</w:t>
            </w:r>
            <w:r w:rsidR="00060FD0" w:rsidRPr="00A0526E">
              <w:rPr>
                <w:rFonts w:ascii="Arial" w:eastAsia="Times New Roman" w:hAnsi="Arial" w:cs="Arial"/>
                <w:kern w:val="0"/>
                <w14:ligatures w14:val="none"/>
              </w:rPr>
              <w:t>turers</w:t>
            </w:r>
          </w:p>
        </w:tc>
        <w:tc>
          <w:tcPr>
            <w:tcW w:w="6056" w:type="dxa"/>
            <w:tcBorders>
              <w:top w:val="single" w:sz="5" w:space="0" w:color="9BC2E6"/>
              <w:left w:val="single" w:sz="6" w:space="0" w:color="B7B7B7"/>
              <w:bottom w:val="nil"/>
              <w:right w:val="single" w:sz="5" w:space="0" w:color="9BC2E6"/>
            </w:tcBorders>
            <w:tcMar>
              <w:top w:w="0" w:type="dxa"/>
              <w:left w:w="100" w:type="dxa"/>
              <w:bottom w:w="0" w:type="dxa"/>
              <w:right w:w="100" w:type="dxa"/>
            </w:tcMar>
          </w:tcPr>
          <w:p w14:paraId="02F12BCF" w14:textId="1CA6761F" w:rsidR="008031E5" w:rsidRPr="00A0526E" w:rsidRDefault="00060FD0"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Provide essential materials, components and parts for the </w:t>
            </w:r>
            <w:r w:rsidR="00852A65" w:rsidRPr="00A0526E">
              <w:rPr>
                <w:rFonts w:ascii="Arial" w:eastAsia="Times New Roman" w:hAnsi="Arial" w:cs="Arial"/>
                <w:kern w:val="0"/>
                <w14:ligatures w14:val="none"/>
              </w:rPr>
              <w:t>technology production (AdvaMed, 2024).</w:t>
            </w:r>
          </w:p>
        </w:tc>
      </w:tr>
      <w:tr w:rsidR="008031E5" w:rsidRPr="00A0526E" w14:paraId="28E6CB63" w14:textId="77777777" w:rsidTr="008031E5">
        <w:trPr>
          <w:trHeight w:val="963"/>
        </w:trPr>
        <w:tc>
          <w:tcPr>
            <w:tcW w:w="1590" w:type="dxa"/>
            <w:vMerge/>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vAlign w:val="center"/>
          </w:tcPr>
          <w:p w14:paraId="67B781ED" w14:textId="77777777" w:rsidR="008031E5" w:rsidRPr="00A0526E" w:rsidRDefault="008031E5" w:rsidP="008031E5">
            <w:pPr>
              <w:spacing w:after="0" w:line="240" w:lineRule="auto"/>
              <w:jc w:val="both"/>
              <w:rPr>
                <w:rFonts w:ascii="Arial" w:eastAsia="Times New Roman" w:hAnsi="Arial" w:cs="Arial"/>
                <w:kern w:val="0"/>
                <w14:ligatures w14:val="none"/>
              </w:rPr>
            </w:pPr>
          </w:p>
        </w:tc>
        <w:tc>
          <w:tcPr>
            <w:tcW w:w="1662" w:type="dxa"/>
            <w:tcBorders>
              <w:top w:val="single" w:sz="6" w:space="0" w:color="B7B7B7"/>
              <w:left w:val="single" w:sz="6" w:space="0" w:color="B7B7B7"/>
              <w:bottom w:val="single" w:sz="6" w:space="0" w:color="B7B7B7"/>
              <w:right w:val="single" w:sz="6" w:space="0" w:color="B7B7B7"/>
            </w:tcBorders>
            <w:shd w:val="clear" w:color="auto" w:fill="DDEBF7"/>
            <w:tcMar>
              <w:top w:w="0" w:type="dxa"/>
              <w:left w:w="100" w:type="dxa"/>
              <w:bottom w:w="0" w:type="dxa"/>
              <w:right w:w="100" w:type="dxa"/>
            </w:tcMar>
          </w:tcPr>
          <w:p w14:paraId="060050D2" w14:textId="24D02B36" w:rsidR="008031E5" w:rsidRPr="00A0526E" w:rsidRDefault="00F059BB" w:rsidP="008031E5">
            <w:pPr>
              <w:spacing w:after="0" w:line="240"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Financial Stakeholders </w:t>
            </w:r>
          </w:p>
        </w:tc>
        <w:tc>
          <w:tcPr>
            <w:tcW w:w="6056" w:type="dxa"/>
            <w:tcBorders>
              <w:top w:val="single" w:sz="5" w:space="0" w:color="9BC2E6"/>
              <w:left w:val="single" w:sz="6" w:space="0" w:color="B7B7B7"/>
              <w:bottom w:val="single" w:sz="5" w:space="0" w:color="9BC2E6"/>
              <w:right w:val="single" w:sz="5" w:space="0" w:color="9BC2E6"/>
            </w:tcBorders>
            <w:shd w:val="clear" w:color="auto" w:fill="DDEBF7"/>
            <w:tcMar>
              <w:top w:w="0" w:type="dxa"/>
              <w:left w:w="100" w:type="dxa"/>
              <w:bottom w:w="0" w:type="dxa"/>
              <w:right w:w="100" w:type="dxa"/>
            </w:tcMar>
          </w:tcPr>
          <w:p w14:paraId="7A78FBB5" w14:textId="77777777" w:rsidR="008031E5" w:rsidRPr="00A0526E" w:rsidRDefault="00F059BB"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Shareholders- Provide capital, expect financial growth, stability and returns (Investopedia, 2023).</w:t>
            </w:r>
          </w:p>
          <w:p w14:paraId="55293518" w14:textId="58A35B81" w:rsidR="00EF64B6" w:rsidRPr="00A0526E" w:rsidRDefault="00B62519" w:rsidP="008031E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Financial Institutions- Provide loans, credit and financial services (OECD, 2023).</w:t>
            </w:r>
          </w:p>
        </w:tc>
      </w:tr>
    </w:tbl>
    <w:p w14:paraId="0FBE113F" w14:textId="77777777" w:rsidR="000D64EE" w:rsidRPr="00A0526E" w:rsidRDefault="000D64EE">
      <w:pPr>
        <w:rPr>
          <w:rFonts w:ascii="Arial" w:hAnsi="Arial" w:cs="Arial"/>
        </w:rPr>
      </w:pPr>
    </w:p>
    <w:p w14:paraId="3C45D696" w14:textId="77777777" w:rsidR="00DE3F14" w:rsidRPr="00A0526E" w:rsidRDefault="00DE3F14">
      <w:pPr>
        <w:rPr>
          <w:rFonts w:ascii="Arial" w:hAnsi="Arial" w:cs="Arial"/>
        </w:rPr>
      </w:pPr>
    </w:p>
    <w:p w14:paraId="4300441E" w14:textId="77777777" w:rsidR="00DE3F14" w:rsidRPr="00A0526E" w:rsidRDefault="00DE3F14">
      <w:pPr>
        <w:rPr>
          <w:rFonts w:ascii="Arial" w:hAnsi="Arial" w:cs="Arial"/>
        </w:rPr>
      </w:pPr>
    </w:p>
    <w:p w14:paraId="0D067F4D" w14:textId="77777777" w:rsidR="00DE3F14" w:rsidRPr="00A0526E" w:rsidRDefault="00DE3F14">
      <w:pPr>
        <w:rPr>
          <w:rFonts w:ascii="Arial" w:hAnsi="Arial" w:cs="Arial"/>
        </w:rPr>
      </w:pPr>
    </w:p>
    <w:p w14:paraId="5394A4EA" w14:textId="77777777" w:rsidR="00DE3F14" w:rsidRPr="00A0526E" w:rsidRDefault="00DE3F14">
      <w:pPr>
        <w:rPr>
          <w:rFonts w:ascii="Arial" w:hAnsi="Arial" w:cs="Arial"/>
        </w:rPr>
      </w:pPr>
    </w:p>
    <w:p w14:paraId="3D843252" w14:textId="7B2A43FE" w:rsidR="00524C67" w:rsidRPr="00896F9B" w:rsidRDefault="00CF6C1B" w:rsidP="00524C67">
      <w:pPr>
        <w:keepNext/>
        <w:keepLines/>
        <w:spacing w:before="240" w:after="240" w:line="360" w:lineRule="auto"/>
        <w:outlineLvl w:val="1"/>
        <w:rPr>
          <w:rFonts w:ascii="Arial" w:eastAsia="Times New Roman" w:hAnsi="Arial" w:cs="Arial"/>
          <w:b/>
          <w:bCs/>
          <w:kern w:val="0"/>
          <w14:ligatures w14:val="none"/>
        </w:rPr>
      </w:pPr>
      <w:bookmarkStart w:id="12" w:name="_5as1ejf50h69" w:colFirst="0" w:colLast="0"/>
      <w:bookmarkStart w:id="13" w:name="_Toc216197520"/>
      <w:bookmarkEnd w:id="12"/>
      <w:r w:rsidRPr="00896F9B">
        <w:rPr>
          <w:rFonts w:ascii="Arial" w:eastAsia="Times New Roman" w:hAnsi="Arial" w:cs="Arial"/>
          <w:b/>
          <w:bCs/>
          <w:kern w:val="0"/>
          <w14:ligatures w14:val="none"/>
        </w:rPr>
        <w:t>RACI Matrix</w:t>
      </w:r>
      <w:bookmarkEnd w:id="13"/>
    </w:p>
    <w:tbl>
      <w:tblPr>
        <w:tblW w:w="9810" w:type="dxa"/>
        <w:tblBorders>
          <w:top w:val="nil"/>
          <w:left w:val="nil"/>
          <w:bottom w:val="nil"/>
          <w:right w:val="nil"/>
          <w:insideH w:val="nil"/>
          <w:insideV w:val="nil"/>
        </w:tblBorders>
        <w:tblLayout w:type="fixed"/>
        <w:tblLook w:val="0600" w:firstRow="0" w:lastRow="0" w:firstColumn="0" w:lastColumn="0" w:noHBand="1" w:noVBand="1"/>
      </w:tblPr>
      <w:tblGrid>
        <w:gridCol w:w="1823"/>
        <w:gridCol w:w="3937"/>
        <w:gridCol w:w="4050"/>
      </w:tblGrid>
      <w:tr w:rsidR="00524C67" w:rsidRPr="00896F9B" w14:paraId="2F414147" w14:textId="77777777" w:rsidTr="00E10839">
        <w:trPr>
          <w:trHeight w:val="600"/>
        </w:trPr>
        <w:tc>
          <w:tcPr>
            <w:tcW w:w="1823" w:type="dxa"/>
            <w:tcBorders>
              <w:top w:val="single" w:sz="16" w:space="0" w:color="FFFFFF"/>
              <w:left w:val="single" w:sz="16" w:space="0" w:color="FFFFFF"/>
              <w:bottom w:val="single" w:sz="16" w:space="0" w:color="FFFFFF"/>
              <w:right w:val="single" w:sz="16" w:space="0" w:color="FFFFFF"/>
            </w:tcBorders>
            <w:shd w:val="clear" w:color="auto" w:fill="000000"/>
            <w:tcMar>
              <w:top w:w="0" w:type="dxa"/>
              <w:left w:w="100" w:type="dxa"/>
              <w:bottom w:w="0" w:type="dxa"/>
              <w:right w:w="100" w:type="dxa"/>
            </w:tcMar>
          </w:tcPr>
          <w:p w14:paraId="138B5127" w14:textId="77777777" w:rsidR="00524C67" w:rsidRPr="00896F9B" w:rsidRDefault="00524C67" w:rsidP="00524C67">
            <w:pPr>
              <w:spacing w:after="0" w:line="240" w:lineRule="auto"/>
              <w:jc w:val="center"/>
              <w:rPr>
                <w:rFonts w:ascii="Arial" w:eastAsia="Times New Roman" w:hAnsi="Arial" w:cs="Arial"/>
                <w:b/>
                <w:bCs/>
                <w:color w:val="FFFFFF"/>
                <w:kern w:val="0"/>
                <w14:ligatures w14:val="none"/>
              </w:rPr>
            </w:pPr>
            <w:r w:rsidRPr="00896F9B">
              <w:rPr>
                <w:rFonts w:ascii="Arial" w:eastAsia="Times New Roman" w:hAnsi="Arial" w:cs="Arial"/>
                <w:b/>
                <w:bCs/>
                <w:color w:val="FFFFFF"/>
                <w:kern w:val="0"/>
                <w14:ligatures w14:val="none"/>
              </w:rPr>
              <w:t>Stakeholder Group</w:t>
            </w:r>
          </w:p>
        </w:tc>
        <w:tc>
          <w:tcPr>
            <w:tcW w:w="3937" w:type="dxa"/>
            <w:tcBorders>
              <w:top w:val="single" w:sz="16" w:space="0" w:color="FFFFFF"/>
              <w:left w:val="nil"/>
              <w:bottom w:val="single" w:sz="16" w:space="0" w:color="FFFFFF"/>
              <w:right w:val="single" w:sz="16" w:space="0" w:color="FFFFFF"/>
            </w:tcBorders>
            <w:shd w:val="clear" w:color="auto" w:fill="70AD47"/>
            <w:tcMar>
              <w:top w:w="0" w:type="dxa"/>
              <w:left w:w="100" w:type="dxa"/>
              <w:bottom w:w="0" w:type="dxa"/>
              <w:right w:w="100" w:type="dxa"/>
            </w:tcMar>
          </w:tcPr>
          <w:p w14:paraId="62B50514" w14:textId="77777777" w:rsidR="00524C67" w:rsidRPr="00896F9B" w:rsidRDefault="00524C67" w:rsidP="00524C67">
            <w:pPr>
              <w:spacing w:after="0" w:line="240" w:lineRule="auto"/>
              <w:jc w:val="center"/>
              <w:rPr>
                <w:rFonts w:ascii="Arial" w:eastAsia="Times New Roman" w:hAnsi="Arial" w:cs="Arial"/>
                <w:b/>
                <w:bCs/>
                <w:color w:val="FFFFFF"/>
                <w:kern w:val="0"/>
                <w14:ligatures w14:val="none"/>
              </w:rPr>
            </w:pPr>
            <w:r w:rsidRPr="00896F9B">
              <w:rPr>
                <w:rFonts w:ascii="Arial" w:eastAsia="Times New Roman" w:hAnsi="Arial" w:cs="Arial"/>
                <w:b/>
                <w:bCs/>
                <w:color w:val="FFFFFF"/>
                <w:kern w:val="0"/>
                <w14:ligatures w14:val="none"/>
              </w:rPr>
              <w:t>Benefits</w:t>
            </w:r>
          </w:p>
        </w:tc>
        <w:tc>
          <w:tcPr>
            <w:tcW w:w="4050" w:type="dxa"/>
            <w:tcBorders>
              <w:top w:val="single" w:sz="16" w:space="0" w:color="FFFFFF"/>
              <w:left w:val="nil"/>
              <w:bottom w:val="single" w:sz="16" w:space="0" w:color="FFFFFF"/>
              <w:right w:val="single" w:sz="16" w:space="0" w:color="FFFFFF"/>
            </w:tcBorders>
            <w:shd w:val="clear" w:color="auto" w:fill="ED7D31"/>
            <w:tcMar>
              <w:top w:w="0" w:type="dxa"/>
              <w:left w:w="100" w:type="dxa"/>
              <w:bottom w:w="0" w:type="dxa"/>
              <w:right w:w="100" w:type="dxa"/>
            </w:tcMar>
          </w:tcPr>
          <w:p w14:paraId="5590CE25" w14:textId="77777777" w:rsidR="00524C67" w:rsidRPr="00896F9B" w:rsidRDefault="00524C67" w:rsidP="00524C67">
            <w:pPr>
              <w:spacing w:after="0" w:line="240" w:lineRule="auto"/>
              <w:jc w:val="center"/>
              <w:rPr>
                <w:rFonts w:ascii="Arial" w:eastAsia="Times New Roman" w:hAnsi="Arial" w:cs="Arial"/>
                <w:b/>
                <w:bCs/>
                <w:color w:val="FFFFFF"/>
                <w:kern w:val="0"/>
                <w14:ligatures w14:val="none"/>
              </w:rPr>
            </w:pPr>
            <w:r w:rsidRPr="00896F9B">
              <w:rPr>
                <w:rFonts w:ascii="Arial" w:eastAsia="Times New Roman" w:hAnsi="Arial" w:cs="Arial"/>
                <w:b/>
                <w:bCs/>
                <w:color w:val="FFFFFF"/>
                <w:kern w:val="0"/>
                <w14:ligatures w14:val="none"/>
              </w:rPr>
              <w:t>Challenges</w:t>
            </w:r>
          </w:p>
        </w:tc>
      </w:tr>
      <w:tr w:rsidR="00524C67" w:rsidRPr="00A0526E" w14:paraId="6F8CAED5" w14:textId="77777777" w:rsidTr="00E10839">
        <w:trPr>
          <w:trHeight w:val="1995"/>
        </w:trPr>
        <w:tc>
          <w:tcPr>
            <w:tcW w:w="1823" w:type="dxa"/>
            <w:tcBorders>
              <w:top w:val="nil"/>
              <w:left w:val="single" w:sz="16" w:space="0" w:color="FFFFFF"/>
              <w:bottom w:val="single" w:sz="16" w:space="0" w:color="FFFFFF"/>
              <w:right w:val="single" w:sz="16" w:space="0" w:color="FFFFFF"/>
            </w:tcBorders>
            <w:shd w:val="clear" w:color="auto" w:fill="A6A6A6"/>
            <w:tcMar>
              <w:top w:w="0" w:type="dxa"/>
              <w:left w:w="100" w:type="dxa"/>
              <w:bottom w:w="0" w:type="dxa"/>
              <w:right w:w="100" w:type="dxa"/>
            </w:tcMar>
          </w:tcPr>
          <w:p w14:paraId="7572007B" w14:textId="5D0AC7C4" w:rsidR="00524C67" w:rsidRPr="00A0526E" w:rsidRDefault="00AA190C"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Senior Management</w:t>
            </w:r>
          </w:p>
        </w:tc>
        <w:tc>
          <w:tcPr>
            <w:tcW w:w="3937" w:type="dxa"/>
            <w:tcBorders>
              <w:top w:val="nil"/>
              <w:left w:val="nil"/>
              <w:bottom w:val="single" w:sz="16" w:space="0" w:color="FFFFFF"/>
              <w:right w:val="single" w:sz="16" w:space="0" w:color="FFFFFF"/>
            </w:tcBorders>
            <w:shd w:val="clear" w:color="auto" w:fill="C6E0B4"/>
            <w:tcMar>
              <w:top w:w="0" w:type="dxa"/>
              <w:left w:w="100" w:type="dxa"/>
              <w:bottom w:w="0" w:type="dxa"/>
              <w:right w:w="100" w:type="dxa"/>
            </w:tcMar>
          </w:tcPr>
          <w:p w14:paraId="700129A1" w14:textId="77777777" w:rsidR="00524C67" w:rsidRPr="00A0526E" w:rsidRDefault="00F95D64" w:rsidP="00524C67">
            <w:pPr>
              <w:numPr>
                <w:ilvl w:val="0"/>
                <w:numId w:val="8"/>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Provides final approval for funding</w:t>
            </w:r>
            <w:r w:rsidR="00BF31D0" w:rsidRPr="00A0526E">
              <w:rPr>
                <w:rFonts w:ascii="Arial" w:eastAsia="Times New Roman" w:hAnsi="Arial" w:cs="Arial"/>
                <w:kern w:val="0"/>
                <w14:ligatures w14:val="none"/>
              </w:rPr>
              <w:t>.</w:t>
            </w:r>
          </w:p>
          <w:p w14:paraId="6170077C" w14:textId="77777777" w:rsidR="00BF31D0" w:rsidRPr="00A0526E" w:rsidRDefault="00BF31D0" w:rsidP="00524C67">
            <w:pPr>
              <w:numPr>
                <w:ilvl w:val="0"/>
                <w:numId w:val="8"/>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Aligns timelines across teams</w:t>
            </w:r>
          </w:p>
          <w:p w14:paraId="6B196A07" w14:textId="77777777" w:rsidR="00C01095" w:rsidRPr="00A0526E" w:rsidRDefault="00C01095" w:rsidP="00524C67">
            <w:pPr>
              <w:numPr>
                <w:ilvl w:val="0"/>
                <w:numId w:val="8"/>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Provides financial forecasting</w:t>
            </w:r>
          </w:p>
          <w:p w14:paraId="7CF4B44D" w14:textId="6835BD45" w:rsidR="00C01095" w:rsidRPr="00A0526E" w:rsidRDefault="00C01095" w:rsidP="00C01095">
            <w:pPr>
              <w:spacing w:after="0" w:line="240" w:lineRule="auto"/>
              <w:ind w:left="720"/>
              <w:jc w:val="both"/>
              <w:rPr>
                <w:rFonts w:ascii="Arial" w:eastAsia="Times New Roman" w:hAnsi="Arial" w:cs="Arial"/>
                <w:kern w:val="0"/>
                <w14:ligatures w14:val="none"/>
              </w:rPr>
            </w:pPr>
          </w:p>
        </w:tc>
        <w:tc>
          <w:tcPr>
            <w:tcW w:w="4050" w:type="dxa"/>
            <w:tcBorders>
              <w:top w:val="nil"/>
              <w:left w:val="nil"/>
              <w:bottom w:val="single" w:sz="16" w:space="0" w:color="FFFFFF"/>
              <w:right w:val="single" w:sz="16" w:space="0" w:color="FFFFFF"/>
            </w:tcBorders>
            <w:shd w:val="clear" w:color="auto" w:fill="F8CBAD"/>
            <w:tcMar>
              <w:top w:w="0" w:type="dxa"/>
              <w:left w:w="100" w:type="dxa"/>
              <w:bottom w:w="0" w:type="dxa"/>
              <w:right w:w="100" w:type="dxa"/>
            </w:tcMar>
          </w:tcPr>
          <w:p w14:paraId="5181D34E" w14:textId="77777777" w:rsidR="00524C67" w:rsidRPr="00A0526E" w:rsidRDefault="000F360A" w:rsidP="00524C67">
            <w:pPr>
              <w:numPr>
                <w:ilvl w:val="0"/>
                <w:numId w:val="8"/>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Balancing </w:t>
            </w:r>
            <w:r w:rsidR="009822F7" w:rsidRPr="00A0526E">
              <w:rPr>
                <w:rFonts w:ascii="Arial" w:eastAsia="Times New Roman" w:hAnsi="Arial" w:cs="Arial"/>
                <w:kern w:val="0"/>
                <w14:ligatures w14:val="none"/>
              </w:rPr>
              <w:t>innovation with financial and regulatory risk (Investopedia, 2023).</w:t>
            </w:r>
          </w:p>
          <w:p w14:paraId="44AE624C" w14:textId="77777777" w:rsidR="009822F7" w:rsidRPr="00A0526E" w:rsidRDefault="000019A3" w:rsidP="00524C67">
            <w:pPr>
              <w:numPr>
                <w:ilvl w:val="0"/>
                <w:numId w:val="8"/>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Managing cross-department delays.</w:t>
            </w:r>
          </w:p>
          <w:p w14:paraId="25740912" w14:textId="4CDACB23" w:rsidR="00271001" w:rsidRPr="00A0526E" w:rsidRDefault="00271001" w:rsidP="00524C67">
            <w:pPr>
              <w:numPr>
                <w:ilvl w:val="0"/>
                <w:numId w:val="8"/>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Managing high research &amp; developments costs (CGMA, 2023).</w:t>
            </w:r>
          </w:p>
        </w:tc>
      </w:tr>
      <w:tr w:rsidR="00524C67" w:rsidRPr="00A0526E" w14:paraId="2ECB1751" w14:textId="77777777" w:rsidTr="00E10839">
        <w:trPr>
          <w:trHeight w:val="1995"/>
        </w:trPr>
        <w:tc>
          <w:tcPr>
            <w:tcW w:w="1823" w:type="dxa"/>
            <w:tcBorders>
              <w:top w:val="nil"/>
              <w:left w:val="single" w:sz="16" w:space="0" w:color="FFFFFF"/>
              <w:bottom w:val="single" w:sz="16" w:space="0" w:color="FFFFFF"/>
              <w:right w:val="single" w:sz="16" w:space="0" w:color="FFFFFF"/>
            </w:tcBorders>
            <w:shd w:val="clear" w:color="auto" w:fill="D9D9D9"/>
            <w:tcMar>
              <w:top w:w="0" w:type="dxa"/>
              <w:left w:w="100" w:type="dxa"/>
              <w:bottom w:w="0" w:type="dxa"/>
              <w:right w:w="100" w:type="dxa"/>
            </w:tcMar>
          </w:tcPr>
          <w:p w14:paraId="031C2389" w14:textId="693C057E" w:rsidR="00524C67" w:rsidRPr="00A0526E" w:rsidRDefault="00F473BE"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Middle </w:t>
            </w:r>
            <w:r w:rsidR="00524C67" w:rsidRPr="00A0526E">
              <w:rPr>
                <w:rFonts w:ascii="Arial" w:eastAsia="Times New Roman" w:hAnsi="Arial" w:cs="Arial"/>
                <w:kern w:val="0"/>
                <w14:ligatures w14:val="none"/>
              </w:rPr>
              <w:t>Management</w:t>
            </w:r>
          </w:p>
        </w:tc>
        <w:tc>
          <w:tcPr>
            <w:tcW w:w="3937" w:type="dxa"/>
            <w:tcBorders>
              <w:top w:val="nil"/>
              <w:left w:val="nil"/>
              <w:bottom w:val="single" w:sz="16" w:space="0" w:color="FFFFFF"/>
              <w:right w:val="single" w:sz="16" w:space="0" w:color="FFFFFF"/>
            </w:tcBorders>
            <w:shd w:val="clear" w:color="auto" w:fill="E2EFDA"/>
            <w:tcMar>
              <w:top w:w="0" w:type="dxa"/>
              <w:left w:w="100" w:type="dxa"/>
              <w:bottom w:w="0" w:type="dxa"/>
              <w:right w:w="100" w:type="dxa"/>
            </w:tcMar>
          </w:tcPr>
          <w:p w14:paraId="7A72BAD7" w14:textId="77777777" w:rsidR="00524C67" w:rsidRPr="00A0526E" w:rsidRDefault="00F473BE" w:rsidP="00524C67">
            <w:pPr>
              <w:numPr>
                <w:ilvl w:val="0"/>
                <w:numId w:val="4"/>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Innovation and problem solving.</w:t>
            </w:r>
          </w:p>
          <w:p w14:paraId="360A8CE5" w14:textId="3A55D0E4" w:rsidR="00F473BE" w:rsidRPr="00A0526E" w:rsidRDefault="002E0FC3" w:rsidP="00524C67">
            <w:pPr>
              <w:numPr>
                <w:ilvl w:val="0"/>
                <w:numId w:val="4"/>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Technical leadership </w:t>
            </w:r>
          </w:p>
        </w:tc>
        <w:tc>
          <w:tcPr>
            <w:tcW w:w="4050" w:type="dxa"/>
            <w:tcBorders>
              <w:top w:val="nil"/>
              <w:left w:val="nil"/>
              <w:bottom w:val="single" w:sz="16" w:space="0" w:color="FFFFFF"/>
              <w:right w:val="single" w:sz="16" w:space="0" w:color="FFFFFF"/>
            </w:tcBorders>
            <w:shd w:val="clear" w:color="auto" w:fill="FCE4D6"/>
            <w:tcMar>
              <w:top w:w="0" w:type="dxa"/>
              <w:left w:w="100" w:type="dxa"/>
              <w:bottom w:w="0" w:type="dxa"/>
              <w:right w:w="100" w:type="dxa"/>
            </w:tcMar>
          </w:tcPr>
          <w:p w14:paraId="24035470" w14:textId="254C2667" w:rsidR="00524C67" w:rsidRPr="00A0526E" w:rsidRDefault="002E0FC3" w:rsidP="00524C67">
            <w:pPr>
              <w:numPr>
                <w:ilvl w:val="0"/>
                <w:numId w:val="4"/>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Overcoming technical and feasibility limits </w:t>
            </w:r>
            <w:r w:rsidR="0014332E" w:rsidRPr="00A0526E">
              <w:rPr>
                <w:rFonts w:ascii="Arial" w:eastAsia="Times New Roman" w:hAnsi="Arial" w:cs="Arial"/>
                <w:kern w:val="0"/>
                <w14:ligatures w14:val="none"/>
              </w:rPr>
              <w:t>(ISO, 2024).</w:t>
            </w:r>
          </w:p>
        </w:tc>
      </w:tr>
      <w:tr w:rsidR="00524C67" w:rsidRPr="00A0526E" w14:paraId="39EF65D6" w14:textId="77777777" w:rsidTr="00E10839">
        <w:trPr>
          <w:trHeight w:val="1440"/>
        </w:trPr>
        <w:tc>
          <w:tcPr>
            <w:tcW w:w="1823" w:type="dxa"/>
            <w:tcBorders>
              <w:top w:val="nil"/>
              <w:left w:val="single" w:sz="16" w:space="0" w:color="FFFFFF"/>
              <w:bottom w:val="single" w:sz="16" w:space="0" w:color="FFFFFF"/>
              <w:right w:val="single" w:sz="16" w:space="0" w:color="FFFFFF"/>
            </w:tcBorders>
            <w:shd w:val="clear" w:color="auto" w:fill="A6A6A6"/>
            <w:tcMar>
              <w:top w:w="0" w:type="dxa"/>
              <w:left w:w="100" w:type="dxa"/>
              <w:bottom w:w="0" w:type="dxa"/>
              <w:right w:w="100" w:type="dxa"/>
            </w:tcMar>
          </w:tcPr>
          <w:p w14:paraId="404A54F8" w14:textId="5D55B788" w:rsidR="00524C67" w:rsidRPr="00A0526E" w:rsidRDefault="0014332E" w:rsidP="00524C67">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General Employees </w:t>
            </w:r>
          </w:p>
        </w:tc>
        <w:tc>
          <w:tcPr>
            <w:tcW w:w="3937" w:type="dxa"/>
            <w:tcBorders>
              <w:top w:val="nil"/>
              <w:left w:val="nil"/>
              <w:bottom w:val="single" w:sz="16" w:space="0" w:color="FFFFFF"/>
              <w:right w:val="single" w:sz="16" w:space="0" w:color="FFFFFF"/>
            </w:tcBorders>
            <w:shd w:val="clear" w:color="auto" w:fill="C6E0B4"/>
            <w:tcMar>
              <w:top w:w="0" w:type="dxa"/>
              <w:left w:w="100" w:type="dxa"/>
              <w:bottom w:w="0" w:type="dxa"/>
              <w:right w:w="100" w:type="dxa"/>
            </w:tcMar>
          </w:tcPr>
          <w:p w14:paraId="68C6B53A" w14:textId="77777777" w:rsidR="00524C67" w:rsidRPr="00A0526E" w:rsidRDefault="006C6301" w:rsidP="00524C67">
            <w:pPr>
              <w:numPr>
                <w:ilvl w:val="0"/>
                <w:numId w:val="6"/>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Provides specialist engineering expertise.</w:t>
            </w:r>
          </w:p>
          <w:p w14:paraId="6DFFDB13" w14:textId="24FB8466" w:rsidR="006C6301" w:rsidRPr="00A0526E" w:rsidRDefault="006C6301" w:rsidP="00524C67">
            <w:pPr>
              <w:numPr>
                <w:ilvl w:val="0"/>
                <w:numId w:val="6"/>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Improves </w:t>
            </w:r>
            <w:r w:rsidR="00B22B89" w:rsidRPr="00A0526E">
              <w:rPr>
                <w:rFonts w:ascii="Arial" w:eastAsia="Times New Roman" w:hAnsi="Arial" w:cs="Arial"/>
                <w:kern w:val="0"/>
                <w14:ligatures w14:val="none"/>
              </w:rPr>
              <w:t xml:space="preserve">product performance </w:t>
            </w:r>
          </w:p>
        </w:tc>
        <w:tc>
          <w:tcPr>
            <w:tcW w:w="4050" w:type="dxa"/>
            <w:tcBorders>
              <w:top w:val="nil"/>
              <w:left w:val="nil"/>
              <w:bottom w:val="single" w:sz="16" w:space="0" w:color="FFFFFF"/>
              <w:right w:val="single" w:sz="16" w:space="0" w:color="FFFFFF"/>
            </w:tcBorders>
            <w:shd w:val="clear" w:color="auto" w:fill="F8CBAD"/>
            <w:tcMar>
              <w:top w:w="0" w:type="dxa"/>
              <w:left w:w="100" w:type="dxa"/>
              <w:bottom w:w="0" w:type="dxa"/>
              <w:right w:w="100" w:type="dxa"/>
            </w:tcMar>
          </w:tcPr>
          <w:p w14:paraId="4A87F7CB" w14:textId="77777777" w:rsidR="00524C67" w:rsidRPr="00A0526E" w:rsidRDefault="00F44C69" w:rsidP="00524C67">
            <w:pPr>
              <w:numPr>
                <w:ilvl w:val="0"/>
                <w:numId w:val="6"/>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Handling design failures</w:t>
            </w:r>
          </w:p>
          <w:p w14:paraId="3EE7F4A9" w14:textId="13F8FAA5" w:rsidR="00BB0271" w:rsidRPr="00A0526E" w:rsidRDefault="00F44C69" w:rsidP="00BB0271">
            <w:pPr>
              <w:numPr>
                <w:ilvl w:val="0"/>
                <w:numId w:val="6"/>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Integrating</w:t>
            </w:r>
            <w:r w:rsidR="00BB0271" w:rsidRPr="00A0526E">
              <w:rPr>
                <w:rFonts w:ascii="Arial" w:eastAsia="Times New Roman" w:hAnsi="Arial" w:cs="Arial"/>
                <w:kern w:val="0"/>
                <w14:ligatures w14:val="none"/>
              </w:rPr>
              <w:t xml:space="preserve"> </w:t>
            </w:r>
            <w:r w:rsidRPr="00A0526E">
              <w:rPr>
                <w:rFonts w:ascii="Arial" w:eastAsia="Times New Roman" w:hAnsi="Arial" w:cs="Arial"/>
                <w:kern w:val="0"/>
                <w14:ligatures w14:val="none"/>
              </w:rPr>
              <w:t xml:space="preserve">multiple </w:t>
            </w:r>
            <w:r w:rsidR="00BB0271" w:rsidRPr="00A0526E">
              <w:rPr>
                <w:rFonts w:ascii="Arial" w:eastAsia="Times New Roman" w:hAnsi="Arial" w:cs="Arial"/>
                <w:kern w:val="0"/>
                <w14:ligatures w14:val="none"/>
              </w:rPr>
              <w:t xml:space="preserve">     </w:t>
            </w:r>
            <w:r w:rsidRPr="00A0526E">
              <w:rPr>
                <w:rFonts w:ascii="Arial" w:eastAsia="Times New Roman" w:hAnsi="Arial" w:cs="Arial"/>
                <w:kern w:val="0"/>
                <w14:ligatures w14:val="none"/>
              </w:rPr>
              <w:t>technologies</w:t>
            </w:r>
            <w:r w:rsidR="00BB0271" w:rsidRPr="00A0526E">
              <w:rPr>
                <w:rFonts w:ascii="Arial" w:eastAsia="Times New Roman" w:hAnsi="Arial" w:cs="Arial"/>
                <w:kern w:val="0"/>
                <w14:ligatures w14:val="none"/>
              </w:rPr>
              <w:t xml:space="preserve"> (Bureau of Labor Statistics, 2024).</w:t>
            </w:r>
          </w:p>
          <w:p w14:paraId="6D6795EC" w14:textId="4CD314C2" w:rsidR="00F44C69" w:rsidRPr="00A0526E" w:rsidRDefault="00F44C69" w:rsidP="00F44C69">
            <w:pPr>
              <w:spacing w:after="0" w:line="240" w:lineRule="auto"/>
              <w:ind w:left="360"/>
              <w:jc w:val="both"/>
              <w:rPr>
                <w:rFonts w:ascii="Arial" w:eastAsia="Times New Roman" w:hAnsi="Arial" w:cs="Arial"/>
                <w:kern w:val="0"/>
                <w14:ligatures w14:val="none"/>
              </w:rPr>
            </w:pPr>
          </w:p>
        </w:tc>
      </w:tr>
      <w:tr w:rsidR="00524C67" w:rsidRPr="00A0526E" w14:paraId="0DE1FA05" w14:textId="77777777" w:rsidTr="00E10839">
        <w:trPr>
          <w:trHeight w:val="1440"/>
        </w:trPr>
        <w:tc>
          <w:tcPr>
            <w:tcW w:w="1823" w:type="dxa"/>
            <w:tcBorders>
              <w:top w:val="nil"/>
              <w:left w:val="single" w:sz="16" w:space="0" w:color="FFFFFF"/>
              <w:bottom w:val="single" w:sz="16" w:space="0" w:color="FFFFFF"/>
              <w:right w:val="single" w:sz="16" w:space="0" w:color="FFFFFF"/>
            </w:tcBorders>
            <w:shd w:val="clear" w:color="auto" w:fill="D9D9D9"/>
            <w:tcMar>
              <w:top w:w="0" w:type="dxa"/>
              <w:left w:w="100" w:type="dxa"/>
              <w:bottom w:w="0" w:type="dxa"/>
              <w:right w:w="100" w:type="dxa"/>
            </w:tcMar>
          </w:tcPr>
          <w:p w14:paraId="30229A2F" w14:textId="03CCDF09" w:rsidR="00524C67" w:rsidRPr="00A0526E" w:rsidRDefault="005C4769"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Regulatory Authorities</w:t>
            </w:r>
            <w:r w:rsidR="000D727B" w:rsidRPr="00A0526E">
              <w:rPr>
                <w:rFonts w:ascii="Arial" w:eastAsia="Times New Roman" w:hAnsi="Arial" w:cs="Arial"/>
                <w:kern w:val="0"/>
                <w14:ligatures w14:val="none"/>
              </w:rPr>
              <w:t xml:space="preserve"> </w:t>
            </w:r>
          </w:p>
        </w:tc>
        <w:tc>
          <w:tcPr>
            <w:tcW w:w="3937" w:type="dxa"/>
            <w:tcBorders>
              <w:top w:val="nil"/>
              <w:left w:val="nil"/>
              <w:bottom w:val="single" w:sz="16" w:space="0" w:color="FFFFFF"/>
              <w:right w:val="single" w:sz="16" w:space="0" w:color="FFFFFF"/>
            </w:tcBorders>
            <w:shd w:val="clear" w:color="auto" w:fill="E2EFDA"/>
            <w:tcMar>
              <w:top w:w="0" w:type="dxa"/>
              <w:left w:w="100" w:type="dxa"/>
              <w:bottom w:w="0" w:type="dxa"/>
              <w:right w:w="100" w:type="dxa"/>
            </w:tcMar>
          </w:tcPr>
          <w:p w14:paraId="6B8DDC97" w14:textId="09E465F2" w:rsidR="00524C67" w:rsidRPr="00A0526E" w:rsidRDefault="0037485C" w:rsidP="00524C67">
            <w:pPr>
              <w:numPr>
                <w:ilvl w:val="0"/>
                <w:numId w:val="5"/>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Ensures the product is saf</w:t>
            </w:r>
            <w:r w:rsidR="00581C5B" w:rsidRPr="00A0526E">
              <w:rPr>
                <w:rFonts w:ascii="Arial" w:eastAsia="Times New Roman" w:hAnsi="Arial" w:cs="Arial"/>
                <w:kern w:val="0"/>
                <w14:ligatures w14:val="none"/>
              </w:rPr>
              <w:t>e and effective</w:t>
            </w:r>
          </w:p>
          <w:p w14:paraId="21F9425D" w14:textId="32C1E373" w:rsidR="0037485C" w:rsidRPr="00A0526E" w:rsidRDefault="0037485C" w:rsidP="00581C5B">
            <w:pPr>
              <w:spacing w:after="0" w:line="240" w:lineRule="auto"/>
              <w:ind w:left="720"/>
              <w:jc w:val="both"/>
              <w:rPr>
                <w:rFonts w:ascii="Arial" w:eastAsia="Times New Roman" w:hAnsi="Arial" w:cs="Arial"/>
                <w:kern w:val="0"/>
                <w14:ligatures w14:val="none"/>
              </w:rPr>
            </w:pPr>
          </w:p>
        </w:tc>
        <w:tc>
          <w:tcPr>
            <w:tcW w:w="4050" w:type="dxa"/>
            <w:tcBorders>
              <w:top w:val="nil"/>
              <w:left w:val="nil"/>
              <w:bottom w:val="single" w:sz="16" w:space="0" w:color="FFFFFF"/>
              <w:right w:val="single" w:sz="16" w:space="0" w:color="FFFFFF"/>
            </w:tcBorders>
            <w:shd w:val="clear" w:color="auto" w:fill="FCE4D6"/>
            <w:tcMar>
              <w:top w:w="0" w:type="dxa"/>
              <w:left w:w="100" w:type="dxa"/>
              <w:bottom w:w="0" w:type="dxa"/>
              <w:right w:w="100" w:type="dxa"/>
            </w:tcMar>
          </w:tcPr>
          <w:p w14:paraId="271FDC0B" w14:textId="77777777" w:rsidR="00C767B0" w:rsidRPr="00A0526E" w:rsidRDefault="00581C5B" w:rsidP="00524C67">
            <w:pPr>
              <w:numPr>
                <w:ilvl w:val="0"/>
                <w:numId w:val="5"/>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Long review timelines</w:t>
            </w:r>
          </w:p>
          <w:p w14:paraId="5A9B2B88" w14:textId="3B6D911E" w:rsidR="00581C5B" w:rsidRPr="00A0526E" w:rsidRDefault="00581C5B" w:rsidP="00524C67">
            <w:pPr>
              <w:numPr>
                <w:ilvl w:val="0"/>
                <w:numId w:val="5"/>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Arrive regulations (MHRA, 2024).</w:t>
            </w:r>
          </w:p>
        </w:tc>
      </w:tr>
      <w:tr w:rsidR="00524C67" w:rsidRPr="00A0526E" w14:paraId="794DC9E2" w14:textId="77777777" w:rsidTr="009E58AA">
        <w:trPr>
          <w:trHeight w:val="2085"/>
        </w:trPr>
        <w:tc>
          <w:tcPr>
            <w:tcW w:w="1823" w:type="dxa"/>
            <w:tcBorders>
              <w:top w:val="nil"/>
              <w:left w:val="single" w:sz="16" w:space="0" w:color="FFFFFF"/>
              <w:bottom w:val="nil"/>
              <w:right w:val="single" w:sz="16" w:space="0" w:color="FFFFFF"/>
            </w:tcBorders>
            <w:shd w:val="clear" w:color="auto" w:fill="A6A6A6"/>
            <w:tcMar>
              <w:top w:w="0" w:type="dxa"/>
              <w:left w:w="100" w:type="dxa"/>
              <w:bottom w:w="0" w:type="dxa"/>
              <w:right w:w="100" w:type="dxa"/>
            </w:tcMar>
          </w:tcPr>
          <w:p w14:paraId="31413DBA" w14:textId="0C740165" w:rsidR="00524C67" w:rsidRPr="00A0526E" w:rsidRDefault="00F0423F"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lastRenderedPageBreak/>
              <w:t>Commercial Partners</w:t>
            </w:r>
          </w:p>
        </w:tc>
        <w:tc>
          <w:tcPr>
            <w:tcW w:w="3937" w:type="dxa"/>
            <w:tcBorders>
              <w:top w:val="nil"/>
              <w:left w:val="nil"/>
              <w:bottom w:val="nil"/>
              <w:right w:val="single" w:sz="16" w:space="0" w:color="FFFFFF"/>
            </w:tcBorders>
            <w:shd w:val="clear" w:color="auto" w:fill="C6E0B4"/>
            <w:tcMar>
              <w:top w:w="0" w:type="dxa"/>
              <w:left w:w="100" w:type="dxa"/>
              <w:bottom w:w="0" w:type="dxa"/>
              <w:right w:w="100" w:type="dxa"/>
            </w:tcMar>
          </w:tcPr>
          <w:p w14:paraId="5D52125D" w14:textId="77777777" w:rsidR="00524C67" w:rsidRPr="00A0526E" w:rsidRDefault="00F420B3"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Aligns product with customer needs.</w:t>
            </w:r>
          </w:p>
          <w:p w14:paraId="5A698CCD" w14:textId="1A692141" w:rsidR="00F420B3" w:rsidRPr="00A0526E" w:rsidRDefault="00F420B3"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Informs product features and pricing.</w:t>
            </w:r>
          </w:p>
        </w:tc>
        <w:tc>
          <w:tcPr>
            <w:tcW w:w="4050" w:type="dxa"/>
            <w:tcBorders>
              <w:top w:val="nil"/>
              <w:left w:val="nil"/>
              <w:bottom w:val="nil"/>
              <w:right w:val="single" w:sz="16" w:space="0" w:color="FFFFFF"/>
            </w:tcBorders>
            <w:shd w:val="clear" w:color="auto" w:fill="F8CBAD"/>
            <w:tcMar>
              <w:top w:w="0" w:type="dxa"/>
              <w:left w:w="100" w:type="dxa"/>
              <w:bottom w:w="0" w:type="dxa"/>
              <w:right w:w="100" w:type="dxa"/>
            </w:tcMar>
          </w:tcPr>
          <w:p w14:paraId="6EEC23F0" w14:textId="77777777" w:rsidR="00EA21D2" w:rsidRPr="00A0526E" w:rsidRDefault="009971F2"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Communicating complex technical features</w:t>
            </w:r>
            <w:r w:rsidR="00EA21D2" w:rsidRPr="00A0526E">
              <w:rPr>
                <w:rFonts w:ascii="Arial" w:eastAsia="Times New Roman" w:hAnsi="Arial" w:cs="Arial"/>
                <w:kern w:val="0"/>
                <w14:ligatures w14:val="none"/>
              </w:rPr>
              <w:t>.</w:t>
            </w:r>
          </w:p>
          <w:p w14:paraId="0E6B9DB6" w14:textId="27CEC897" w:rsidR="00EA21D2" w:rsidRPr="00A0526E" w:rsidRDefault="00EA21D2"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Needs training on latest technology.</w:t>
            </w:r>
          </w:p>
          <w:p w14:paraId="52EA15A9" w14:textId="78010822" w:rsidR="00EA21D2" w:rsidRPr="00A0526E" w:rsidRDefault="00EA21D2"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Market competition (Investopedia, 2023).</w:t>
            </w:r>
          </w:p>
        </w:tc>
      </w:tr>
      <w:tr w:rsidR="009E58AA" w:rsidRPr="00A0526E" w14:paraId="3BA71A5C" w14:textId="77777777" w:rsidTr="00486ECB">
        <w:trPr>
          <w:trHeight w:val="2085"/>
        </w:trPr>
        <w:tc>
          <w:tcPr>
            <w:tcW w:w="1823" w:type="dxa"/>
            <w:tcBorders>
              <w:top w:val="nil"/>
              <w:left w:val="single" w:sz="16" w:space="0" w:color="FFFFFF"/>
              <w:bottom w:val="nil"/>
              <w:right w:val="single" w:sz="16" w:space="0" w:color="FFFFFF"/>
            </w:tcBorders>
            <w:shd w:val="clear" w:color="auto" w:fill="A6A6A6"/>
            <w:tcMar>
              <w:top w:w="0" w:type="dxa"/>
              <w:left w:w="100" w:type="dxa"/>
              <w:bottom w:w="0" w:type="dxa"/>
              <w:right w:w="100" w:type="dxa"/>
            </w:tcMar>
          </w:tcPr>
          <w:p w14:paraId="7887BFB1" w14:textId="4AE4101C" w:rsidR="009E58AA" w:rsidRPr="00A0526E" w:rsidRDefault="00DF74BB"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Distribution Partners</w:t>
            </w:r>
          </w:p>
        </w:tc>
        <w:tc>
          <w:tcPr>
            <w:tcW w:w="3937" w:type="dxa"/>
            <w:tcBorders>
              <w:top w:val="nil"/>
              <w:left w:val="nil"/>
              <w:bottom w:val="nil"/>
              <w:right w:val="single" w:sz="16" w:space="0" w:color="FFFFFF"/>
            </w:tcBorders>
            <w:shd w:val="clear" w:color="auto" w:fill="C6E0B4"/>
            <w:tcMar>
              <w:top w:w="0" w:type="dxa"/>
              <w:left w:w="100" w:type="dxa"/>
              <w:bottom w:w="0" w:type="dxa"/>
              <w:right w:w="100" w:type="dxa"/>
            </w:tcMar>
          </w:tcPr>
          <w:p w14:paraId="0AD1E3E3" w14:textId="53010884" w:rsidR="009E58AA" w:rsidRPr="00A0526E" w:rsidRDefault="00DA35F2"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Access to specialised components</w:t>
            </w:r>
            <w:r w:rsidR="0063319A" w:rsidRPr="00A0526E">
              <w:rPr>
                <w:rFonts w:ascii="Arial" w:eastAsia="Times New Roman" w:hAnsi="Arial" w:cs="Arial"/>
                <w:kern w:val="0"/>
                <w14:ligatures w14:val="none"/>
              </w:rPr>
              <w:t>.</w:t>
            </w:r>
          </w:p>
        </w:tc>
        <w:tc>
          <w:tcPr>
            <w:tcW w:w="4050" w:type="dxa"/>
            <w:tcBorders>
              <w:top w:val="nil"/>
              <w:left w:val="nil"/>
              <w:bottom w:val="nil"/>
              <w:right w:val="single" w:sz="16" w:space="0" w:color="FFFFFF"/>
            </w:tcBorders>
            <w:shd w:val="clear" w:color="auto" w:fill="F8CBAD"/>
            <w:tcMar>
              <w:top w:w="0" w:type="dxa"/>
              <w:left w:w="100" w:type="dxa"/>
              <w:bottom w:w="0" w:type="dxa"/>
              <w:right w:w="100" w:type="dxa"/>
            </w:tcMar>
          </w:tcPr>
          <w:p w14:paraId="33058796" w14:textId="77777777" w:rsidR="009E58AA" w:rsidRPr="00A0526E" w:rsidRDefault="0063319A"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Supply chain delays</w:t>
            </w:r>
          </w:p>
          <w:p w14:paraId="3120353C" w14:textId="5D78475A" w:rsidR="0063319A" w:rsidRPr="00A0526E" w:rsidRDefault="0063319A"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Quality consistency (MedTech, 2024).</w:t>
            </w:r>
          </w:p>
        </w:tc>
      </w:tr>
      <w:tr w:rsidR="00486ECB" w:rsidRPr="00A0526E" w14:paraId="207F39FF" w14:textId="77777777" w:rsidTr="00307603">
        <w:trPr>
          <w:trHeight w:val="2085"/>
        </w:trPr>
        <w:tc>
          <w:tcPr>
            <w:tcW w:w="1823" w:type="dxa"/>
            <w:tcBorders>
              <w:top w:val="nil"/>
              <w:left w:val="single" w:sz="16" w:space="0" w:color="FFFFFF"/>
              <w:bottom w:val="nil"/>
              <w:right w:val="single" w:sz="16" w:space="0" w:color="FFFFFF"/>
            </w:tcBorders>
            <w:shd w:val="clear" w:color="auto" w:fill="A6A6A6"/>
            <w:tcMar>
              <w:top w:w="0" w:type="dxa"/>
              <w:left w:w="100" w:type="dxa"/>
              <w:bottom w:w="0" w:type="dxa"/>
              <w:right w:w="100" w:type="dxa"/>
            </w:tcMar>
          </w:tcPr>
          <w:p w14:paraId="29473A50" w14:textId="7596CC58" w:rsidR="00486ECB" w:rsidRPr="00A0526E" w:rsidRDefault="00486ECB"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Customers</w:t>
            </w:r>
          </w:p>
        </w:tc>
        <w:tc>
          <w:tcPr>
            <w:tcW w:w="3937" w:type="dxa"/>
            <w:tcBorders>
              <w:top w:val="nil"/>
              <w:left w:val="nil"/>
              <w:bottom w:val="nil"/>
              <w:right w:val="single" w:sz="16" w:space="0" w:color="FFFFFF"/>
            </w:tcBorders>
            <w:shd w:val="clear" w:color="auto" w:fill="C6E0B4"/>
            <w:tcMar>
              <w:top w:w="0" w:type="dxa"/>
              <w:left w:w="100" w:type="dxa"/>
              <w:bottom w:w="0" w:type="dxa"/>
              <w:right w:w="100" w:type="dxa"/>
            </w:tcMar>
          </w:tcPr>
          <w:p w14:paraId="1BB12FB7" w14:textId="77777777" w:rsidR="00486ECB" w:rsidRPr="00A0526E" w:rsidRDefault="00C37C8C"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Improves safety and patient outcomes.</w:t>
            </w:r>
          </w:p>
          <w:p w14:paraId="2C94CB9B" w14:textId="412F126D" w:rsidR="00C37C8C" w:rsidRPr="00A0526E" w:rsidRDefault="00C37C8C"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Helps train product design</w:t>
            </w:r>
          </w:p>
        </w:tc>
        <w:tc>
          <w:tcPr>
            <w:tcW w:w="4050" w:type="dxa"/>
            <w:tcBorders>
              <w:top w:val="nil"/>
              <w:left w:val="nil"/>
              <w:bottom w:val="nil"/>
              <w:right w:val="single" w:sz="16" w:space="0" w:color="FFFFFF"/>
            </w:tcBorders>
            <w:shd w:val="clear" w:color="auto" w:fill="F8CBAD"/>
            <w:tcMar>
              <w:top w:w="0" w:type="dxa"/>
              <w:left w:w="100" w:type="dxa"/>
              <w:bottom w:w="0" w:type="dxa"/>
              <w:right w:w="100" w:type="dxa"/>
            </w:tcMar>
          </w:tcPr>
          <w:p w14:paraId="72901E1C" w14:textId="77777777" w:rsidR="00486ECB" w:rsidRPr="00A0526E" w:rsidRDefault="00307603"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Adoption barriers </w:t>
            </w:r>
          </w:p>
          <w:p w14:paraId="6353CA28" w14:textId="71A803DC" w:rsidR="00307603" w:rsidRPr="00A0526E" w:rsidRDefault="00307603"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Training requirements (WHO, 2023).</w:t>
            </w:r>
          </w:p>
        </w:tc>
      </w:tr>
      <w:tr w:rsidR="00307603" w:rsidRPr="00A0526E" w14:paraId="76CC748E" w14:textId="77777777" w:rsidTr="004B317A">
        <w:trPr>
          <w:trHeight w:val="2085"/>
        </w:trPr>
        <w:tc>
          <w:tcPr>
            <w:tcW w:w="1823" w:type="dxa"/>
            <w:tcBorders>
              <w:top w:val="nil"/>
              <w:left w:val="single" w:sz="16" w:space="0" w:color="FFFFFF"/>
              <w:bottom w:val="nil"/>
              <w:right w:val="single" w:sz="16" w:space="0" w:color="FFFFFF"/>
            </w:tcBorders>
            <w:shd w:val="clear" w:color="auto" w:fill="A6A6A6"/>
            <w:tcMar>
              <w:top w:w="0" w:type="dxa"/>
              <w:left w:w="100" w:type="dxa"/>
              <w:bottom w:w="0" w:type="dxa"/>
              <w:right w:w="100" w:type="dxa"/>
            </w:tcMar>
          </w:tcPr>
          <w:p w14:paraId="0CCCDC17" w14:textId="1CA688E9" w:rsidR="00307603" w:rsidRPr="00A0526E" w:rsidRDefault="0029461E"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Patients</w:t>
            </w:r>
          </w:p>
        </w:tc>
        <w:tc>
          <w:tcPr>
            <w:tcW w:w="3937" w:type="dxa"/>
            <w:tcBorders>
              <w:top w:val="nil"/>
              <w:left w:val="nil"/>
              <w:bottom w:val="nil"/>
              <w:right w:val="single" w:sz="16" w:space="0" w:color="FFFFFF"/>
            </w:tcBorders>
            <w:shd w:val="clear" w:color="auto" w:fill="C6E0B4"/>
            <w:tcMar>
              <w:top w:w="0" w:type="dxa"/>
              <w:left w:w="100" w:type="dxa"/>
              <w:bottom w:w="0" w:type="dxa"/>
              <w:right w:w="100" w:type="dxa"/>
            </w:tcMar>
          </w:tcPr>
          <w:p w14:paraId="4E3E59F4" w14:textId="77777777" w:rsidR="00307603" w:rsidRPr="00A0526E" w:rsidRDefault="0029461E"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Improves user-centred designs and </w:t>
            </w:r>
            <w:bookmarkStart w:id="14" w:name="_Int_nIZQWSk3"/>
            <w:r w:rsidRPr="00A0526E">
              <w:rPr>
                <w:rFonts w:ascii="Arial" w:eastAsia="Times New Roman" w:hAnsi="Arial" w:cs="Arial"/>
                <w:kern w:val="0"/>
                <w14:ligatures w14:val="none"/>
              </w:rPr>
              <w:t>identifies</w:t>
            </w:r>
            <w:bookmarkEnd w:id="14"/>
            <w:r w:rsidRPr="00A0526E">
              <w:rPr>
                <w:rFonts w:ascii="Arial" w:eastAsia="Times New Roman" w:hAnsi="Arial" w:cs="Arial"/>
                <w:kern w:val="0"/>
                <w14:ligatures w14:val="none"/>
              </w:rPr>
              <w:t xml:space="preserve"> what performs well.</w:t>
            </w:r>
          </w:p>
          <w:p w14:paraId="2A2403D2" w14:textId="610A8CCC" w:rsidR="0029461E" w:rsidRPr="00A0526E" w:rsidRDefault="00780D8B"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Validates safety and effectiveness in clinical trials.</w:t>
            </w:r>
          </w:p>
        </w:tc>
        <w:tc>
          <w:tcPr>
            <w:tcW w:w="4050" w:type="dxa"/>
            <w:tcBorders>
              <w:top w:val="nil"/>
              <w:left w:val="nil"/>
              <w:bottom w:val="nil"/>
              <w:right w:val="single" w:sz="16" w:space="0" w:color="FFFFFF"/>
            </w:tcBorders>
            <w:shd w:val="clear" w:color="auto" w:fill="F8CBAD"/>
            <w:tcMar>
              <w:top w:w="0" w:type="dxa"/>
              <w:left w:w="100" w:type="dxa"/>
              <w:bottom w:w="0" w:type="dxa"/>
              <w:right w:w="100" w:type="dxa"/>
            </w:tcMar>
          </w:tcPr>
          <w:p w14:paraId="04A27D42" w14:textId="77777777" w:rsidR="00307603" w:rsidRPr="00A0526E" w:rsidRDefault="00F266A3"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Risk of trial fatigue, discomfort or side edges.</w:t>
            </w:r>
          </w:p>
          <w:p w14:paraId="42B3623C" w14:textId="3F79309E" w:rsidR="00F266A3" w:rsidRPr="00A0526E" w:rsidRDefault="000C36AB"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Ethical concerns (Health Research Authority (2023). </w:t>
            </w:r>
          </w:p>
        </w:tc>
      </w:tr>
      <w:tr w:rsidR="004B317A" w:rsidRPr="00A0526E" w14:paraId="41D4966C" w14:textId="77777777" w:rsidTr="00E10839">
        <w:trPr>
          <w:trHeight w:val="2085"/>
        </w:trPr>
        <w:tc>
          <w:tcPr>
            <w:tcW w:w="1823" w:type="dxa"/>
            <w:tcBorders>
              <w:top w:val="nil"/>
              <w:left w:val="single" w:sz="16" w:space="0" w:color="FFFFFF"/>
              <w:bottom w:val="single" w:sz="16" w:space="0" w:color="FFFFFF"/>
              <w:right w:val="single" w:sz="16" w:space="0" w:color="FFFFFF"/>
            </w:tcBorders>
            <w:shd w:val="clear" w:color="auto" w:fill="A6A6A6"/>
            <w:tcMar>
              <w:top w:w="0" w:type="dxa"/>
              <w:left w:w="100" w:type="dxa"/>
              <w:bottom w:w="0" w:type="dxa"/>
              <w:right w:w="100" w:type="dxa"/>
            </w:tcMar>
          </w:tcPr>
          <w:p w14:paraId="53CA2D87" w14:textId="56461BC2" w:rsidR="004B317A" w:rsidRPr="00A0526E" w:rsidRDefault="00743FB2" w:rsidP="00524C67">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Financial Stakeholders</w:t>
            </w:r>
          </w:p>
        </w:tc>
        <w:tc>
          <w:tcPr>
            <w:tcW w:w="3937" w:type="dxa"/>
            <w:tcBorders>
              <w:top w:val="nil"/>
              <w:left w:val="nil"/>
              <w:bottom w:val="single" w:sz="16" w:space="0" w:color="FFFFFF"/>
              <w:right w:val="single" w:sz="16" w:space="0" w:color="FFFFFF"/>
            </w:tcBorders>
            <w:shd w:val="clear" w:color="auto" w:fill="C6E0B4"/>
            <w:tcMar>
              <w:top w:w="0" w:type="dxa"/>
              <w:left w:w="100" w:type="dxa"/>
              <w:bottom w:w="0" w:type="dxa"/>
              <w:right w:w="100" w:type="dxa"/>
            </w:tcMar>
          </w:tcPr>
          <w:p w14:paraId="38497EE0" w14:textId="77777777" w:rsidR="004B317A" w:rsidRPr="00A0526E" w:rsidRDefault="00743FB2"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Provides capital essentials for trials and manufacturing.</w:t>
            </w:r>
          </w:p>
          <w:p w14:paraId="61BFBF9C" w14:textId="77777777" w:rsidR="00743FB2" w:rsidRPr="00A0526E" w:rsidRDefault="005C5826" w:rsidP="00524C67">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Enables long terms sustainability through budgeting.</w:t>
            </w:r>
          </w:p>
          <w:p w14:paraId="0E4181E5" w14:textId="2B4E08C7" w:rsidR="005C5826" w:rsidRPr="00A0526E" w:rsidRDefault="005C5826" w:rsidP="005C5826">
            <w:pPr>
              <w:spacing w:after="0" w:line="240" w:lineRule="auto"/>
              <w:ind w:left="720"/>
              <w:jc w:val="both"/>
              <w:rPr>
                <w:rFonts w:ascii="Arial" w:eastAsia="Times New Roman" w:hAnsi="Arial" w:cs="Arial"/>
                <w:kern w:val="0"/>
                <w14:ligatures w14:val="none"/>
              </w:rPr>
            </w:pPr>
          </w:p>
        </w:tc>
        <w:tc>
          <w:tcPr>
            <w:tcW w:w="4050" w:type="dxa"/>
            <w:tcBorders>
              <w:top w:val="nil"/>
              <w:left w:val="nil"/>
              <w:bottom w:val="single" w:sz="16" w:space="0" w:color="FFFFFF"/>
              <w:right w:val="single" w:sz="16" w:space="0" w:color="FFFFFF"/>
            </w:tcBorders>
            <w:shd w:val="clear" w:color="auto" w:fill="F8CBAD"/>
            <w:tcMar>
              <w:top w:w="0" w:type="dxa"/>
              <w:left w:w="100" w:type="dxa"/>
              <w:bottom w:w="0" w:type="dxa"/>
              <w:right w:w="100" w:type="dxa"/>
            </w:tcMar>
          </w:tcPr>
          <w:p w14:paraId="1E79E981" w14:textId="77777777" w:rsidR="004B317A" w:rsidRPr="00A0526E" w:rsidRDefault="005C5826"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Difficulty predicting ROI in a highly regulated MedTech market.</w:t>
            </w:r>
          </w:p>
          <w:p w14:paraId="0220DD40" w14:textId="310B4F30" w:rsidR="005C5826" w:rsidRPr="00A0526E" w:rsidRDefault="00642D2A" w:rsidP="00EA21D2">
            <w:pPr>
              <w:numPr>
                <w:ilvl w:val="0"/>
                <w:numId w:val="7"/>
              </w:num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Economic uncertainty may affect investment confidence (PwC, 2024).</w:t>
            </w:r>
          </w:p>
        </w:tc>
      </w:tr>
    </w:tbl>
    <w:p w14:paraId="6946F34B" w14:textId="77777777" w:rsidR="00DE3F14" w:rsidRPr="00A0526E" w:rsidRDefault="00DE3F14">
      <w:pPr>
        <w:rPr>
          <w:rFonts w:ascii="Arial" w:hAnsi="Arial" w:cs="Arial"/>
        </w:rPr>
      </w:pPr>
    </w:p>
    <w:p w14:paraId="5FAC28C3" w14:textId="750D69EC" w:rsidR="00DE3F14" w:rsidRPr="00896F9B" w:rsidRDefault="009F3392">
      <w:pPr>
        <w:rPr>
          <w:rFonts w:ascii="Arial" w:hAnsi="Arial" w:cs="Arial"/>
          <w:b/>
          <w:bCs/>
        </w:rPr>
      </w:pPr>
      <w:r w:rsidRPr="00896F9B">
        <w:rPr>
          <w:rFonts w:ascii="Arial" w:hAnsi="Arial" w:cs="Arial"/>
          <w:b/>
          <w:bCs/>
        </w:rPr>
        <w:t>Stakeholder Map</w:t>
      </w:r>
    </w:p>
    <w:p w14:paraId="5542B239" w14:textId="7C8F8E5B" w:rsidR="002F4656" w:rsidRPr="00A0526E" w:rsidRDefault="00796F6C">
      <w:pPr>
        <w:rPr>
          <w:rFonts w:ascii="Arial" w:hAnsi="Arial" w:cs="Arial"/>
        </w:rPr>
      </w:pPr>
      <w:r w:rsidRPr="00A0526E">
        <w:rPr>
          <w:rFonts w:ascii="Arial" w:hAnsi="Arial" w:cs="Arial"/>
        </w:rPr>
        <w:t xml:space="preserve">A stakeholder map is a visual tool that categorises stakeholder based on their level of interest, influence and </w:t>
      </w:r>
      <w:r w:rsidR="00B2579D" w:rsidRPr="00A0526E">
        <w:rPr>
          <w:rFonts w:ascii="Arial" w:hAnsi="Arial" w:cs="Arial"/>
        </w:rPr>
        <w:t>or impact on a project (Mind Tools, 2024).</w:t>
      </w:r>
      <w:r w:rsidR="00671970" w:rsidRPr="00A0526E">
        <w:rPr>
          <w:rFonts w:ascii="Arial" w:hAnsi="Arial" w:cs="Arial"/>
        </w:rPr>
        <w:t xml:space="preserve"> The high power and high interest will be the </w:t>
      </w:r>
      <w:r w:rsidR="00BF3AAC" w:rsidRPr="00A0526E">
        <w:rPr>
          <w:rFonts w:ascii="Arial" w:hAnsi="Arial" w:cs="Arial"/>
        </w:rPr>
        <w:t xml:space="preserve">senior management as they have the ultimate authority and responsibility. Then the financial stakeholder </w:t>
      </w:r>
      <w:r w:rsidR="00965246" w:rsidRPr="00A0526E">
        <w:rPr>
          <w:rFonts w:ascii="Arial" w:hAnsi="Arial" w:cs="Arial"/>
        </w:rPr>
        <w:t>as their influence affects the company’s financial performance</w:t>
      </w:r>
      <w:r w:rsidR="00DF7CD0" w:rsidRPr="00A0526E">
        <w:rPr>
          <w:rFonts w:ascii="Arial" w:hAnsi="Arial" w:cs="Arial"/>
        </w:rPr>
        <w:t xml:space="preserve"> which impacts other stakeholders (</w:t>
      </w:r>
      <w:proofErr w:type="spellStart"/>
      <w:r w:rsidR="00DF7CD0" w:rsidRPr="00A0526E">
        <w:rPr>
          <w:rFonts w:ascii="Arial" w:hAnsi="Arial" w:cs="Arial"/>
        </w:rPr>
        <w:t>DesJardine,2023</w:t>
      </w:r>
      <w:proofErr w:type="spellEnd"/>
      <w:r w:rsidR="00DF7CD0" w:rsidRPr="00A0526E">
        <w:rPr>
          <w:rFonts w:ascii="Arial" w:hAnsi="Arial" w:cs="Arial"/>
        </w:rPr>
        <w:t xml:space="preserve">). </w:t>
      </w:r>
      <w:r w:rsidR="006333BE" w:rsidRPr="00A0526E">
        <w:rPr>
          <w:rFonts w:ascii="Arial" w:hAnsi="Arial" w:cs="Arial"/>
        </w:rPr>
        <w:t>Then the</w:t>
      </w:r>
      <w:r w:rsidR="00B7697D" w:rsidRPr="00A0526E">
        <w:rPr>
          <w:rFonts w:ascii="Arial" w:hAnsi="Arial" w:cs="Arial"/>
        </w:rPr>
        <w:t xml:space="preserve"> commercial partners are also </w:t>
      </w:r>
      <w:bookmarkStart w:id="15" w:name="_Int_HDuNgtXR"/>
      <w:r w:rsidR="00B7697D" w:rsidRPr="00A0526E">
        <w:rPr>
          <w:rFonts w:ascii="Arial" w:hAnsi="Arial" w:cs="Arial"/>
        </w:rPr>
        <w:t>have</w:t>
      </w:r>
      <w:bookmarkEnd w:id="15"/>
      <w:r w:rsidR="00B7697D" w:rsidRPr="00A0526E">
        <w:rPr>
          <w:rFonts w:ascii="Arial" w:hAnsi="Arial" w:cs="Arial"/>
        </w:rPr>
        <w:t xml:space="preserve"> high value in the company as they </w:t>
      </w:r>
      <w:r w:rsidR="009004A3" w:rsidRPr="00A0526E">
        <w:rPr>
          <w:rFonts w:ascii="Arial" w:hAnsi="Arial" w:cs="Arial"/>
        </w:rPr>
        <w:t xml:space="preserve">have a great role in business operations, innovations and strategic alliances (Fat </w:t>
      </w:r>
      <w:proofErr w:type="spellStart"/>
      <w:r w:rsidR="009004A3" w:rsidRPr="00A0526E">
        <w:rPr>
          <w:rFonts w:ascii="Arial" w:hAnsi="Arial" w:cs="Arial"/>
        </w:rPr>
        <w:t>Codruta</w:t>
      </w:r>
      <w:proofErr w:type="spellEnd"/>
      <w:r w:rsidR="009004A3" w:rsidRPr="00A0526E">
        <w:rPr>
          <w:rFonts w:ascii="Arial" w:hAnsi="Arial" w:cs="Arial"/>
        </w:rPr>
        <w:t xml:space="preserve"> et al, 2009).</w:t>
      </w:r>
      <w:r w:rsidR="006333BE" w:rsidRPr="00A0526E">
        <w:rPr>
          <w:rFonts w:ascii="Arial" w:hAnsi="Arial" w:cs="Arial"/>
        </w:rPr>
        <w:t xml:space="preserve"> </w:t>
      </w:r>
      <w:r w:rsidR="00D974A0" w:rsidRPr="00A0526E">
        <w:rPr>
          <w:rFonts w:ascii="Arial" w:hAnsi="Arial" w:cs="Arial"/>
        </w:rPr>
        <w:t xml:space="preserve">Secondly, we have </w:t>
      </w:r>
      <w:r w:rsidR="00FD0613" w:rsidRPr="00A0526E">
        <w:rPr>
          <w:rFonts w:ascii="Arial" w:hAnsi="Arial" w:cs="Arial"/>
        </w:rPr>
        <w:t xml:space="preserve">high power, low interest level. </w:t>
      </w:r>
      <w:r w:rsidR="00F11126" w:rsidRPr="00A0526E">
        <w:rPr>
          <w:rFonts w:ascii="Arial" w:hAnsi="Arial" w:cs="Arial"/>
        </w:rPr>
        <w:lastRenderedPageBreak/>
        <w:t xml:space="preserve">Distribution partners have significant power due to </w:t>
      </w:r>
      <w:r w:rsidR="00585CAC" w:rsidRPr="00A0526E">
        <w:rPr>
          <w:rFonts w:ascii="Arial" w:hAnsi="Arial" w:cs="Arial"/>
        </w:rPr>
        <w:t xml:space="preserve">their role in market entry and channel management </w:t>
      </w:r>
      <w:r w:rsidR="00CC2DD9" w:rsidRPr="00A0526E">
        <w:rPr>
          <w:rFonts w:ascii="Arial" w:hAnsi="Arial" w:cs="Arial"/>
        </w:rPr>
        <w:t xml:space="preserve">but their interest various due to their influence (Mandal et al, </w:t>
      </w:r>
      <w:r w:rsidR="001C271B" w:rsidRPr="00A0526E">
        <w:rPr>
          <w:rFonts w:ascii="Arial" w:hAnsi="Arial" w:cs="Arial"/>
        </w:rPr>
        <w:t xml:space="preserve">2012). </w:t>
      </w:r>
      <w:r w:rsidR="00E329CF" w:rsidRPr="00A0526E">
        <w:rPr>
          <w:rFonts w:ascii="Arial" w:hAnsi="Arial" w:cs="Arial"/>
        </w:rPr>
        <w:t xml:space="preserve">Then compliance officers </w:t>
      </w:r>
      <w:r w:rsidR="009B3A51" w:rsidRPr="00A0526E">
        <w:rPr>
          <w:rFonts w:ascii="Arial" w:hAnsi="Arial" w:cs="Arial"/>
        </w:rPr>
        <w:t>ensure the company adheres to legislation and licensing</w:t>
      </w:r>
      <w:r w:rsidR="00C32406" w:rsidRPr="00A0526E">
        <w:rPr>
          <w:rFonts w:ascii="Arial" w:hAnsi="Arial" w:cs="Arial"/>
        </w:rPr>
        <w:t xml:space="preserve">, however they are less likely to be involved in the day-day operation at the company which </w:t>
      </w:r>
      <w:r w:rsidR="00F458BD" w:rsidRPr="00A0526E">
        <w:rPr>
          <w:rFonts w:ascii="Arial" w:hAnsi="Arial" w:cs="Arial"/>
        </w:rPr>
        <w:t xml:space="preserve">results in low interest (Cruickshanks, 1993). </w:t>
      </w:r>
      <w:r w:rsidR="006342C2" w:rsidRPr="00A0526E">
        <w:rPr>
          <w:rFonts w:ascii="Arial" w:hAnsi="Arial" w:cs="Arial"/>
        </w:rPr>
        <w:t xml:space="preserve">Then we have </w:t>
      </w:r>
      <w:r w:rsidR="00900EC6" w:rsidRPr="00A0526E">
        <w:rPr>
          <w:rFonts w:ascii="Arial" w:hAnsi="Arial" w:cs="Arial"/>
        </w:rPr>
        <w:t xml:space="preserve">middle management, they </w:t>
      </w:r>
      <w:r w:rsidR="00AB0059" w:rsidRPr="00A0526E">
        <w:rPr>
          <w:rFonts w:ascii="Arial" w:hAnsi="Arial" w:cs="Arial"/>
        </w:rPr>
        <w:t>act as a important link between the organisational directors and the clinical practise</w:t>
      </w:r>
      <w:r w:rsidR="00105D3A" w:rsidRPr="00A0526E">
        <w:rPr>
          <w:rFonts w:ascii="Arial" w:hAnsi="Arial" w:cs="Arial"/>
        </w:rPr>
        <w:t>, they engage in coordination and negotiation to meet evolving needs (</w:t>
      </w:r>
      <w:r w:rsidR="007667BA" w:rsidRPr="00A0526E">
        <w:rPr>
          <w:rFonts w:ascii="Arial" w:hAnsi="Arial" w:cs="Arial"/>
        </w:rPr>
        <w:t xml:space="preserve">Tarakci et al, 2023). </w:t>
      </w:r>
      <w:r w:rsidR="00B718D8" w:rsidRPr="00A0526E">
        <w:rPr>
          <w:rFonts w:ascii="Arial" w:hAnsi="Arial" w:cs="Arial"/>
        </w:rPr>
        <w:t xml:space="preserve">Customers and patients hold high interest as they </w:t>
      </w:r>
      <w:r w:rsidR="004F6BFD" w:rsidRPr="00A0526E">
        <w:rPr>
          <w:rFonts w:ascii="Arial" w:hAnsi="Arial" w:cs="Arial"/>
        </w:rPr>
        <w:t>as the services provided affects their health and wellbeing</w:t>
      </w:r>
      <w:r w:rsidR="00BC4AF0" w:rsidRPr="00A0526E">
        <w:rPr>
          <w:rFonts w:ascii="Arial" w:hAnsi="Arial" w:cs="Arial"/>
        </w:rPr>
        <w:t xml:space="preserve">. Their needs are valued to ensure technology meets clinical needs </w:t>
      </w:r>
      <w:r w:rsidR="00D25B63" w:rsidRPr="00A0526E">
        <w:rPr>
          <w:rFonts w:ascii="Arial" w:hAnsi="Arial" w:cs="Arial"/>
        </w:rPr>
        <w:t xml:space="preserve">(Martela, 2023). </w:t>
      </w:r>
      <w:r w:rsidR="00F611C8" w:rsidRPr="00A0526E">
        <w:rPr>
          <w:rFonts w:ascii="Arial" w:hAnsi="Arial" w:cs="Arial"/>
        </w:rPr>
        <w:t xml:space="preserve">Then the NGOs </w:t>
      </w:r>
      <w:r w:rsidR="007115AF" w:rsidRPr="00A0526E">
        <w:rPr>
          <w:rFonts w:ascii="Arial" w:hAnsi="Arial" w:cs="Arial"/>
        </w:rPr>
        <w:t xml:space="preserve">involvement tends to focus on service delivery, community participation </w:t>
      </w:r>
      <w:r w:rsidR="00E80781" w:rsidRPr="00A0526E">
        <w:rPr>
          <w:rFonts w:ascii="Arial" w:hAnsi="Arial" w:cs="Arial"/>
        </w:rPr>
        <w:t>and address social determinants of health</w:t>
      </w:r>
      <w:r w:rsidR="00965B74" w:rsidRPr="00A0526E">
        <w:rPr>
          <w:rFonts w:ascii="Arial" w:hAnsi="Arial" w:cs="Arial"/>
        </w:rPr>
        <w:t xml:space="preserve">. NGOs have less influence in </w:t>
      </w:r>
      <w:r w:rsidR="00C935E5" w:rsidRPr="00A0526E">
        <w:rPr>
          <w:rFonts w:ascii="Arial" w:hAnsi="Arial" w:cs="Arial"/>
        </w:rPr>
        <w:t>low- and middle-income</w:t>
      </w:r>
      <w:r w:rsidR="00965B74" w:rsidRPr="00A0526E">
        <w:rPr>
          <w:rFonts w:ascii="Arial" w:hAnsi="Arial" w:cs="Arial"/>
        </w:rPr>
        <w:t xml:space="preserve"> counties and </w:t>
      </w:r>
      <w:r w:rsidR="00DA79FD" w:rsidRPr="00A0526E">
        <w:rPr>
          <w:rFonts w:ascii="Arial" w:hAnsi="Arial" w:cs="Arial"/>
        </w:rPr>
        <w:t>it can imbalance their contribution to the company (</w:t>
      </w:r>
      <w:r w:rsidR="00C935E5" w:rsidRPr="00A0526E">
        <w:rPr>
          <w:rFonts w:ascii="Arial" w:hAnsi="Arial" w:cs="Arial"/>
        </w:rPr>
        <w:t>Zenone, 2022).</w:t>
      </w:r>
    </w:p>
    <w:tbl>
      <w:tblPr>
        <w:tblW w:w="9345" w:type="dxa"/>
        <w:tblBorders>
          <w:top w:val="nil"/>
          <w:left w:val="nil"/>
          <w:bottom w:val="nil"/>
          <w:right w:val="nil"/>
          <w:insideH w:val="nil"/>
          <w:insideV w:val="nil"/>
        </w:tblBorders>
        <w:tblLayout w:type="fixed"/>
        <w:tblLook w:val="0600" w:firstRow="0" w:lastRow="0" w:firstColumn="0" w:lastColumn="0" w:noHBand="1" w:noVBand="1"/>
      </w:tblPr>
      <w:tblGrid>
        <w:gridCol w:w="2955"/>
        <w:gridCol w:w="3120"/>
        <w:gridCol w:w="3270"/>
      </w:tblGrid>
      <w:tr w:rsidR="002F4656" w:rsidRPr="00A0526E" w14:paraId="2A7B707E" w14:textId="77777777" w:rsidTr="00E10839">
        <w:trPr>
          <w:trHeight w:val="515"/>
        </w:trPr>
        <w:tc>
          <w:tcPr>
            <w:tcW w:w="2955"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16F569EE" w14:textId="77777777" w:rsidR="002F4656" w:rsidRPr="00A0526E" w:rsidRDefault="002F4656"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Power/Interest Level</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FED93F2" w14:textId="77777777" w:rsidR="002F4656" w:rsidRPr="00A0526E" w:rsidRDefault="002F4656"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High Interest</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38518581" w14:textId="77777777" w:rsidR="002F4656" w:rsidRPr="00A0526E" w:rsidRDefault="002F4656"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Low Interest</w:t>
            </w:r>
          </w:p>
        </w:tc>
      </w:tr>
      <w:tr w:rsidR="002F4656" w:rsidRPr="00A0526E" w14:paraId="6E7E34BE" w14:textId="77777777" w:rsidTr="00E10839">
        <w:trPr>
          <w:trHeight w:val="515"/>
        </w:trPr>
        <w:tc>
          <w:tcPr>
            <w:tcW w:w="2955" w:type="dxa"/>
            <w:vMerge w:val="restart"/>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C976850" w14:textId="77777777" w:rsidR="002F4656" w:rsidRPr="00A0526E" w:rsidRDefault="002F4656" w:rsidP="002F4656">
            <w:pPr>
              <w:spacing w:after="0" w:line="240"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High Power</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3789BD66" w14:textId="118027B0" w:rsidR="002F4656" w:rsidRPr="00A0526E" w:rsidRDefault="00BC7903"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Senior Management (CEO, CTO, CFO)</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3A33C0F4" w14:textId="46A8A49C" w:rsidR="002F4656" w:rsidRPr="00A0526E" w:rsidRDefault="001E72A2"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Distribution Partners</w:t>
            </w:r>
          </w:p>
        </w:tc>
      </w:tr>
      <w:tr w:rsidR="00256298" w:rsidRPr="00A0526E" w14:paraId="00360F9C" w14:textId="77777777" w:rsidTr="00E10839">
        <w:trPr>
          <w:trHeight w:val="515"/>
        </w:trPr>
        <w:tc>
          <w:tcPr>
            <w:tcW w:w="2955" w:type="dxa"/>
            <w:vMerge/>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788D5FEF" w14:textId="77777777" w:rsidR="00256298" w:rsidRPr="00A0526E" w:rsidRDefault="00256298" w:rsidP="002F4656">
            <w:pPr>
              <w:spacing w:after="0" w:line="240" w:lineRule="auto"/>
              <w:jc w:val="center"/>
              <w:rPr>
                <w:rFonts w:ascii="Arial" w:eastAsia="Times New Roman" w:hAnsi="Arial" w:cs="Arial"/>
                <w:kern w:val="0"/>
                <w14:ligatures w14:val="none"/>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62A65958" w14:textId="00FCCD38" w:rsidR="00256298" w:rsidRPr="00A0526E" w:rsidRDefault="00256298"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Financial Stakeholders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22BE7909" w14:textId="47611CB4" w:rsidR="00256298" w:rsidRPr="00A0526E" w:rsidRDefault="005D2F3B"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Compliance Officers</w:t>
            </w:r>
          </w:p>
        </w:tc>
      </w:tr>
      <w:tr w:rsidR="002F4656" w:rsidRPr="00A0526E" w14:paraId="27A9056E" w14:textId="77777777" w:rsidTr="00E10839">
        <w:trPr>
          <w:trHeight w:val="515"/>
        </w:trPr>
        <w:tc>
          <w:tcPr>
            <w:tcW w:w="2955" w:type="dxa"/>
            <w:vMerge/>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7ABA50A2" w14:textId="77777777" w:rsidR="002F4656" w:rsidRPr="00A0526E" w:rsidRDefault="002F4656" w:rsidP="002F4656">
            <w:pPr>
              <w:spacing w:after="0" w:line="240" w:lineRule="auto"/>
              <w:jc w:val="both"/>
              <w:rPr>
                <w:rFonts w:ascii="Arial" w:eastAsia="Times New Roman" w:hAnsi="Arial" w:cs="Arial"/>
                <w:kern w:val="0"/>
                <w14:ligatures w14:val="none"/>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58B4618B" w14:textId="6CBF5EBE" w:rsidR="002F4656" w:rsidRPr="00A0526E" w:rsidRDefault="00EE1C33"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Commercial Partners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1B0EF3BB" w14:textId="7DF3AF24" w:rsidR="002F4656" w:rsidRPr="00A0526E" w:rsidRDefault="002F4656" w:rsidP="002F4656">
            <w:pPr>
              <w:spacing w:after="0" w:line="240" w:lineRule="auto"/>
              <w:jc w:val="both"/>
              <w:rPr>
                <w:rFonts w:ascii="Arial" w:eastAsia="Times New Roman" w:hAnsi="Arial" w:cs="Arial"/>
                <w:kern w:val="0"/>
                <w14:ligatures w14:val="none"/>
              </w:rPr>
            </w:pPr>
          </w:p>
        </w:tc>
      </w:tr>
      <w:tr w:rsidR="002F4656" w:rsidRPr="00A0526E" w14:paraId="56304138" w14:textId="77777777" w:rsidTr="00E10839">
        <w:trPr>
          <w:trHeight w:val="515"/>
        </w:trPr>
        <w:tc>
          <w:tcPr>
            <w:tcW w:w="2955" w:type="dxa"/>
            <w:vMerge w:val="restart"/>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1A422527" w14:textId="77777777" w:rsidR="002F4656" w:rsidRPr="00A0526E" w:rsidRDefault="002F4656" w:rsidP="002F4656">
            <w:pPr>
              <w:spacing w:after="0" w:line="240"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Low Power</w:t>
            </w: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76981AFD" w14:textId="55E07243" w:rsidR="002F4656" w:rsidRPr="00A0526E" w:rsidRDefault="008610A5"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Middle Management</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4450433D" w14:textId="77777777" w:rsidR="002F4656" w:rsidRPr="00A0526E" w:rsidRDefault="002F4656"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Communities</w:t>
            </w:r>
          </w:p>
        </w:tc>
      </w:tr>
      <w:tr w:rsidR="00673D41" w:rsidRPr="00A0526E" w14:paraId="4ABFF5B6" w14:textId="77777777" w:rsidTr="00E10839">
        <w:trPr>
          <w:trHeight w:val="515"/>
        </w:trPr>
        <w:tc>
          <w:tcPr>
            <w:tcW w:w="2955" w:type="dxa"/>
            <w:vMerge/>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29EF7C80" w14:textId="77777777" w:rsidR="00673D41" w:rsidRPr="00A0526E" w:rsidRDefault="00673D41" w:rsidP="002F4656">
            <w:pPr>
              <w:spacing w:after="0" w:line="240" w:lineRule="auto"/>
              <w:jc w:val="center"/>
              <w:rPr>
                <w:rFonts w:ascii="Arial" w:eastAsia="Times New Roman" w:hAnsi="Arial" w:cs="Arial"/>
                <w:kern w:val="0"/>
                <w14:ligatures w14:val="none"/>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6388134A" w14:textId="5586ED39" w:rsidR="00673D41" w:rsidRPr="00A0526E" w:rsidRDefault="00673D41"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Customers </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7658E116" w14:textId="5B74F332" w:rsidR="00673D41" w:rsidRPr="00A0526E" w:rsidRDefault="00E55C23"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NGOs</w:t>
            </w:r>
          </w:p>
        </w:tc>
      </w:tr>
      <w:tr w:rsidR="002F4656" w:rsidRPr="00A0526E" w14:paraId="3A1E9A49" w14:textId="77777777" w:rsidTr="00E10839">
        <w:trPr>
          <w:trHeight w:val="515"/>
        </w:trPr>
        <w:tc>
          <w:tcPr>
            <w:tcW w:w="2955" w:type="dxa"/>
            <w:vMerge/>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1442D4D1" w14:textId="77777777" w:rsidR="002F4656" w:rsidRPr="00A0526E" w:rsidRDefault="002F4656" w:rsidP="002F4656">
            <w:pPr>
              <w:spacing w:after="0" w:line="240" w:lineRule="auto"/>
              <w:jc w:val="both"/>
              <w:rPr>
                <w:rFonts w:ascii="Arial" w:eastAsia="Times New Roman" w:hAnsi="Arial" w:cs="Arial"/>
                <w:kern w:val="0"/>
                <w14:ligatures w14:val="none"/>
              </w:rPr>
            </w:pPr>
          </w:p>
        </w:tc>
        <w:tc>
          <w:tcPr>
            <w:tcW w:w="312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62EB16BD" w14:textId="60A8ECA2" w:rsidR="002F4656" w:rsidRPr="00A0526E" w:rsidRDefault="00673D41" w:rsidP="002F465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Patients</w:t>
            </w:r>
          </w:p>
        </w:tc>
        <w:tc>
          <w:tcPr>
            <w:tcW w:w="3270" w:type="dxa"/>
            <w:tcBorders>
              <w:top w:val="single" w:sz="12" w:space="0" w:color="999999"/>
              <w:left w:val="single" w:sz="12" w:space="0" w:color="999999"/>
              <w:bottom w:val="single" w:sz="12" w:space="0" w:color="999999"/>
              <w:right w:val="single" w:sz="12" w:space="0" w:color="999999"/>
            </w:tcBorders>
            <w:tcMar>
              <w:top w:w="100" w:type="dxa"/>
              <w:left w:w="100" w:type="dxa"/>
              <w:bottom w:w="100" w:type="dxa"/>
              <w:right w:w="100" w:type="dxa"/>
            </w:tcMar>
          </w:tcPr>
          <w:p w14:paraId="6FD42F11" w14:textId="5EE88D9B" w:rsidR="002F4656" w:rsidRPr="00A0526E" w:rsidRDefault="002F4656" w:rsidP="002F4656">
            <w:pPr>
              <w:spacing w:after="0" w:line="240" w:lineRule="auto"/>
              <w:jc w:val="both"/>
              <w:rPr>
                <w:rFonts w:ascii="Arial" w:eastAsia="Times New Roman" w:hAnsi="Arial" w:cs="Arial"/>
                <w:kern w:val="0"/>
                <w14:ligatures w14:val="none"/>
              </w:rPr>
            </w:pPr>
          </w:p>
        </w:tc>
      </w:tr>
    </w:tbl>
    <w:p w14:paraId="0A18140E" w14:textId="77777777" w:rsidR="007313CF" w:rsidRPr="00A0526E" w:rsidRDefault="007313CF">
      <w:pPr>
        <w:rPr>
          <w:rFonts w:ascii="Arial" w:hAnsi="Arial" w:cs="Arial"/>
        </w:rPr>
      </w:pPr>
    </w:p>
    <w:p w14:paraId="4B836C34" w14:textId="0FBCE315" w:rsidR="00DE3F14" w:rsidRPr="00A0526E" w:rsidRDefault="00DE3F14">
      <w:pPr>
        <w:rPr>
          <w:rFonts w:ascii="Arial" w:hAnsi="Arial" w:cs="Arial"/>
        </w:rPr>
      </w:pPr>
    </w:p>
    <w:p w14:paraId="6A0593E9" w14:textId="7F0925F1" w:rsidR="00DE3F14" w:rsidRPr="00896F9B" w:rsidRDefault="007034E4">
      <w:pPr>
        <w:rPr>
          <w:rFonts w:ascii="Arial" w:hAnsi="Arial" w:cs="Arial"/>
          <w:b/>
          <w:bCs/>
        </w:rPr>
      </w:pPr>
      <w:r w:rsidRPr="00896F9B">
        <w:rPr>
          <w:rFonts w:ascii="Arial" w:hAnsi="Arial" w:cs="Arial"/>
          <w:b/>
          <w:bCs/>
        </w:rPr>
        <w:t>Communication Plan</w:t>
      </w:r>
    </w:p>
    <w:p w14:paraId="22EABC74" w14:textId="129CA813" w:rsidR="00ED2FE1" w:rsidRPr="00A0526E" w:rsidRDefault="00ED2FE1">
      <w:pPr>
        <w:rPr>
          <w:rFonts w:ascii="Arial" w:hAnsi="Arial" w:cs="Arial"/>
        </w:rPr>
      </w:pPr>
      <w:r w:rsidRPr="00A0526E">
        <w:rPr>
          <w:rFonts w:ascii="Arial" w:hAnsi="Arial" w:cs="Arial"/>
        </w:rPr>
        <w:t xml:space="preserve">A communicator in plan is </w:t>
      </w:r>
      <w:r w:rsidR="0031305E" w:rsidRPr="00A0526E">
        <w:rPr>
          <w:rFonts w:ascii="Arial" w:hAnsi="Arial" w:cs="Arial"/>
        </w:rPr>
        <w:t xml:space="preserve">a structured design that plans and ensures effective communication within the organisation. </w:t>
      </w:r>
      <w:r w:rsidR="001F560A" w:rsidRPr="00A0526E">
        <w:rPr>
          <w:rFonts w:ascii="Arial" w:hAnsi="Arial" w:cs="Arial"/>
        </w:rPr>
        <w:t xml:space="preserve">The plan will outline the methods, frequency and which type of communication </w:t>
      </w:r>
      <w:bookmarkStart w:id="16" w:name="_Int_4VqSLRB9"/>
      <w:r w:rsidR="001F560A" w:rsidRPr="00A0526E">
        <w:rPr>
          <w:rFonts w:ascii="Arial" w:hAnsi="Arial" w:cs="Arial"/>
        </w:rPr>
        <w:t>is used</w:t>
      </w:r>
      <w:bookmarkEnd w:id="16"/>
      <w:r w:rsidR="001F560A" w:rsidRPr="00A0526E">
        <w:rPr>
          <w:rFonts w:ascii="Arial" w:hAnsi="Arial" w:cs="Arial"/>
        </w:rPr>
        <w:t xml:space="preserve">. The internal stakeholders will be the employees, </w:t>
      </w:r>
      <w:r w:rsidR="00F16E23" w:rsidRPr="00A0526E">
        <w:rPr>
          <w:rFonts w:ascii="Arial" w:hAnsi="Arial" w:cs="Arial"/>
        </w:rPr>
        <w:t>financial</w:t>
      </w:r>
      <w:r w:rsidR="001F560A" w:rsidRPr="00A0526E">
        <w:rPr>
          <w:rFonts w:ascii="Arial" w:hAnsi="Arial" w:cs="Arial"/>
        </w:rPr>
        <w:t xml:space="preserve"> stakeholders and senior management </w:t>
      </w:r>
      <w:r w:rsidR="00456369" w:rsidRPr="00A0526E">
        <w:rPr>
          <w:rFonts w:ascii="Arial" w:hAnsi="Arial" w:cs="Arial"/>
        </w:rPr>
        <w:t xml:space="preserve">the communication will be more frequent to ensure that the company is running smoothly, the internal stakeholders </w:t>
      </w:r>
      <w:r w:rsidR="00C12E05" w:rsidRPr="00A0526E">
        <w:rPr>
          <w:rFonts w:ascii="Arial" w:hAnsi="Arial" w:cs="Arial"/>
        </w:rPr>
        <w:t>are aware of important information</w:t>
      </w:r>
      <w:r w:rsidR="00270677" w:rsidRPr="00A0526E">
        <w:rPr>
          <w:rFonts w:ascii="Arial" w:hAnsi="Arial" w:cs="Arial"/>
        </w:rPr>
        <w:t xml:space="preserve"> (Galli, 2021)</w:t>
      </w:r>
      <w:r w:rsidR="00C12E05" w:rsidRPr="00A0526E">
        <w:rPr>
          <w:rFonts w:ascii="Arial" w:hAnsi="Arial" w:cs="Arial"/>
        </w:rPr>
        <w:t xml:space="preserve">. </w:t>
      </w:r>
      <w:r w:rsidR="00F16E23" w:rsidRPr="00A0526E">
        <w:rPr>
          <w:rFonts w:ascii="Arial" w:hAnsi="Arial" w:cs="Arial"/>
        </w:rPr>
        <w:t>In addition to this</w:t>
      </w:r>
      <w:r w:rsidR="005F5D1D" w:rsidRPr="00A0526E">
        <w:rPr>
          <w:rFonts w:ascii="Arial" w:hAnsi="Arial" w:cs="Arial"/>
        </w:rPr>
        <w:t>,</w:t>
      </w:r>
      <w:r w:rsidR="00F16E23" w:rsidRPr="00A0526E">
        <w:rPr>
          <w:rFonts w:ascii="Arial" w:hAnsi="Arial" w:cs="Arial"/>
        </w:rPr>
        <w:t xml:space="preserve"> the s</w:t>
      </w:r>
      <w:r w:rsidR="004B6D60" w:rsidRPr="00A0526E">
        <w:rPr>
          <w:rFonts w:ascii="Arial" w:hAnsi="Arial" w:cs="Arial"/>
        </w:rPr>
        <w:t>enior</w:t>
      </w:r>
      <w:r w:rsidR="00F16E23" w:rsidRPr="00A0526E">
        <w:rPr>
          <w:rFonts w:ascii="Arial" w:hAnsi="Arial" w:cs="Arial"/>
        </w:rPr>
        <w:t xml:space="preserve"> management and financial stakeholders </w:t>
      </w:r>
      <w:r w:rsidR="004B6D60" w:rsidRPr="00A0526E">
        <w:rPr>
          <w:rFonts w:ascii="Arial" w:hAnsi="Arial" w:cs="Arial"/>
        </w:rPr>
        <w:t xml:space="preserve">should </w:t>
      </w:r>
      <w:r w:rsidR="005F5D1D" w:rsidRPr="00A0526E">
        <w:rPr>
          <w:rFonts w:ascii="Arial" w:hAnsi="Arial" w:cs="Arial"/>
        </w:rPr>
        <w:t>communicate frequently to ensure the company is running within its budget</w:t>
      </w:r>
      <w:r w:rsidR="004E3F78" w:rsidRPr="00A0526E">
        <w:rPr>
          <w:rFonts w:ascii="Arial" w:hAnsi="Arial" w:cs="Arial"/>
        </w:rPr>
        <w:t xml:space="preserve">. Then the senior management will consult with the employees (Middle management) to ensure the company is being </w:t>
      </w:r>
      <w:r w:rsidR="004E3F78" w:rsidRPr="00A0526E">
        <w:rPr>
          <w:rFonts w:ascii="Arial" w:hAnsi="Arial" w:cs="Arial"/>
        </w:rPr>
        <w:lastRenderedPageBreak/>
        <w:t xml:space="preserve">ran effectively </w:t>
      </w:r>
      <w:r w:rsidR="00683122" w:rsidRPr="00A0526E">
        <w:rPr>
          <w:rFonts w:ascii="Arial" w:hAnsi="Arial" w:cs="Arial"/>
        </w:rPr>
        <w:t xml:space="preserve">and junior employees are fulfilling their job roles. </w:t>
      </w:r>
      <w:r w:rsidR="007045A9" w:rsidRPr="00A0526E">
        <w:rPr>
          <w:rFonts w:ascii="Arial" w:hAnsi="Arial" w:cs="Arial"/>
        </w:rPr>
        <w:t xml:space="preserve">Then the external stakeholders may not need as much communication. For example, there may newsletters sent to customers, distribution </w:t>
      </w:r>
      <w:r w:rsidR="00437566" w:rsidRPr="00A0526E">
        <w:rPr>
          <w:rFonts w:ascii="Arial" w:hAnsi="Arial" w:cs="Arial"/>
        </w:rPr>
        <w:t>partners,</w:t>
      </w:r>
      <w:r w:rsidR="00F63B9D" w:rsidRPr="00A0526E">
        <w:rPr>
          <w:rFonts w:ascii="Arial" w:hAnsi="Arial" w:cs="Arial"/>
        </w:rPr>
        <w:t xml:space="preserve"> and communities. However, </w:t>
      </w:r>
      <w:r w:rsidR="00B47CCA" w:rsidRPr="00A0526E">
        <w:rPr>
          <w:rFonts w:ascii="Arial" w:hAnsi="Arial" w:cs="Arial"/>
        </w:rPr>
        <w:t xml:space="preserve">NGOs, compliance officers and shareholders may have more involvement as they support the </w:t>
      </w:r>
      <w:r w:rsidR="003732E4" w:rsidRPr="00A0526E">
        <w:rPr>
          <w:rFonts w:ascii="Arial" w:hAnsi="Arial" w:cs="Arial"/>
        </w:rPr>
        <w:t xml:space="preserve">company run in </w:t>
      </w:r>
      <w:r w:rsidR="00437566" w:rsidRPr="00A0526E">
        <w:rPr>
          <w:rFonts w:ascii="Arial" w:hAnsi="Arial" w:cs="Arial"/>
        </w:rPr>
        <w:t>several ways</w:t>
      </w:r>
      <w:r w:rsidR="003732E4" w:rsidRPr="00A0526E">
        <w:rPr>
          <w:rFonts w:ascii="Arial" w:hAnsi="Arial" w:cs="Arial"/>
        </w:rPr>
        <w:t>.</w:t>
      </w:r>
    </w:p>
    <w:p w14:paraId="1D6D2F38" w14:textId="77777777" w:rsidR="00DE3F14" w:rsidRPr="00A0526E" w:rsidRDefault="00DE3F14">
      <w:pPr>
        <w:rPr>
          <w:rFonts w:ascii="Arial" w:hAnsi="Arial" w:cs="Arial"/>
        </w:rPr>
      </w:pPr>
    </w:p>
    <w:tbl>
      <w:tblPr>
        <w:tblW w:w="9990" w:type="dxa"/>
        <w:tblBorders>
          <w:top w:val="nil"/>
          <w:left w:val="nil"/>
          <w:bottom w:val="nil"/>
          <w:right w:val="nil"/>
          <w:insideH w:val="nil"/>
          <w:insideV w:val="nil"/>
        </w:tblBorders>
        <w:tblLayout w:type="fixed"/>
        <w:tblLook w:val="0600" w:firstRow="0" w:lastRow="0" w:firstColumn="0" w:lastColumn="0" w:noHBand="1" w:noVBand="1"/>
      </w:tblPr>
      <w:tblGrid>
        <w:gridCol w:w="1755"/>
        <w:gridCol w:w="1335"/>
        <w:gridCol w:w="1215"/>
        <w:gridCol w:w="1185"/>
        <w:gridCol w:w="1560"/>
        <w:gridCol w:w="1530"/>
        <w:gridCol w:w="1410"/>
      </w:tblGrid>
      <w:tr w:rsidR="003B623F" w:rsidRPr="00A0526E" w14:paraId="75418E60" w14:textId="77777777" w:rsidTr="00D47AB0">
        <w:trPr>
          <w:trHeight w:val="300"/>
        </w:trPr>
        <w:tc>
          <w:tcPr>
            <w:tcW w:w="1755" w:type="dxa"/>
            <w:tcBorders>
              <w:top w:val="single" w:sz="5" w:space="0" w:color="000000"/>
              <w:left w:val="single" w:sz="5" w:space="0" w:color="000000"/>
              <w:bottom w:val="nil"/>
              <w:right w:val="nil"/>
            </w:tcBorders>
            <w:shd w:val="clear" w:color="auto" w:fill="ED7D31"/>
            <w:tcMar>
              <w:top w:w="0" w:type="dxa"/>
              <w:left w:w="100" w:type="dxa"/>
              <w:bottom w:w="0" w:type="dxa"/>
              <w:right w:w="100" w:type="dxa"/>
            </w:tcMar>
            <w:vAlign w:val="bottom"/>
          </w:tcPr>
          <w:p w14:paraId="5597EC1B" w14:textId="77777777" w:rsidR="003B623F" w:rsidRPr="00A0526E" w:rsidRDefault="003B623F" w:rsidP="003B623F">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Stakeholder</w:t>
            </w:r>
          </w:p>
        </w:tc>
        <w:tc>
          <w:tcPr>
            <w:tcW w:w="2550" w:type="dxa"/>
            <w:gridSpan w:val="2"/>
            <w:tcBorders>
              <w:top w:val="single" w:sz="5" w:space="0" w:color="000000"/>
              <w:left w:val="single" w:sz="5" w:space="0" w:color="000000"/>
              <w:bottom w:val="nil"/>
              <w:right w:val="nil"/>
            </w:tcBorders>
            <w:shd w:val="clear" w:color="auto" w:fill="ED7D31"/>
            <w:tcMar>
              <w:top w:w="0" w:type="dxa"/>
              <w:left w:w="100" w:type="dxa"/>
              <w:bottom w:w="0" w:type="dxa"/>
              <w:right w:w="100" w:type="dxa"/>
            </w:tcMar>
            <w:vAlign w:val="bottom"/>
          </w:tcPr>
          <w:p w14:paraId="40499AAE" w14:textId="77777777" w:rsidR="003B623F" w:rsidRPr="00A0526E" w:rsidRDefault="003B623F" w:rsidP="003B623F">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 xml:space="preserve">Meeting </w:t>
            </w:r>
          </w:p>
        </w:tc>
        <w:tc>
          <w:tcPr>
            <w:tcW w:w="5685" w:type="dxa"/>
            <w:gridSpan w:val="4"/>
            <w:tcBorders>
              <w:top w:val="single" w:sz="5" w:space="0" w:color="000000"/>
              <w:left w:val="single" w:sz="5" w:space="0" w:color="000000"/>
              <w:bottom w:val="nil"/>
              <w:right w:val="nil"/>
            </w:tcBorders>
            <w:shd w:val="clear" w:color="auto" w:fill="ED7D31"/>
            <w:tcMar>
              <w:top w:w="0" w:type="dxa"/>
              <w:left w:w="100" w:type="dxa"/>
              <w:bottom w:w="0" w:type="dxa"/>
              <w:right w:w="100" w:type="dxa"/>
            </w:tcMar>
            <w:vAlign w:val="bottom"/>
          </w:tcPr>
          <w:p w14:paraId="62BFDB01" w14:textId="77777777" w:rsidR="003B623F" w:rsidRPr="00A0526E" w:rsidRDefault="003B623F" w:rsidP="003B623F">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 xml:space="preserve">Reports </w:t>
            </w:r>
          </w:p>
        </w:tc>
      </w:tr>
      <w:tr w:rsidR="003B623F" w:rsidRPr="00A0526E" w14:paraId="504E8EA7" w14:textId="77777777" w:rsidTr="00D47AB0">
        <w:trPr>
          <w:trHeight w:val="427"/>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EFFF0FC"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BCCD3FA" w14:textId="1901DDE8" w:rsidR="003B623F" w:rsidRPr="00A0526E" w:rsidRDefault="003B623F" w:rsidP="003B623F">
            <w:pPr>
              <w:spacing w:before="240" w:after="0" w:line="276"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Weekl</w:t>
            </w:r>
            <w:r w:rsidR="00344739" w:rsidRPr="00A0526E">
              <w:rPr>
                <w:rFonts w:ascii="Arial" w:eastAsia="Times New Roman" w:hAnsi="Arial" w:cs="Arial"/>
                <w:kern w:val="0"/>
                <w14:ligatures w14:val="none"/>
              </w:rPr>
              <w:t>y Meetings</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2BED1555" w14:textId="77777777" w:rsidR="003B623F" w:rsidRPr="00A0526E" w:rsidRDefault="003B623F" w:rsidP="003B623F">
            <w:pPr>
              <w:spacing w:before="240" w:after="0" w:line="276"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Monthly meeting</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1582CEE" w14:textId="77777777" w:rsidR="003B623F" w:rsidRPr="00A0526E" w:rsidRDefault="003B623F" w:rsidP="003B623F">
            <w:pPr>
              <w:spacing w:before="240" w:after="0" w:line="276"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Weekly project status</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EC07223" w14:textId="77777777" w:rsidR="003B623F" w:rsidRPr="00A0526E" w:rsidRDefault="003B623F" w:rsidP="003B623F">
            <w:pPr>
              <w:spacing w:before="240" w:after="0" w:line="276"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Monthly highlight report</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7E79416" w14:textId="77777777" w:rsidR="003B623F" w:rsidRPr="00A0526E" w:rsidRDefault="003B623F" w:rsidP="003B623F">
            <w:pPr>
              <w:spacing w:before="240" w:after="0" w:line="276"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Monthly newsletter</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3A28F512" w14:textId="77777777" w:rsidR="003B623F" w:rsidRPr="00A0526E" w:rsidRDefault="003B623F" w:rsidP="003B623F">
            <w:pPr>
              <w:spacing w:before="240" w:after="0" w:line="276" w:lineRule="auto"/>
              <w:jc w:val="center"/>
              <w:rPr>
                <w:rFonts w:ascii="Arial" w:eastAsia="Times New Roman" w:hAnsi="Arial" w:cs="Arial"/>
                <w:kern w:val="0"/>
                <w14:ligatures w14:val="none"/>
              </w:rPr>
            </w:pPr>
            <w:r w:rsidRPr="00A0526E">
              <w:rPr>
                <w:rFonts w:ascii="Arial" w:eastAsia="Times New Roman" w:hAnsi="Arial" w:cs="Arial"/>
                <w:kern w:val="0"/>
                <w14:ligatures w14:val="none"/>
              </w:rPr>
              <w:t>Exception reports</w:t>
            </w:r>
          </w:p>
        </w:tc>
      </w:tr>
      <w:tr w:rsidR="003B623F" w:rsidRPr="00A0526E" w14:paraId="14EE332E" w14:textId="77777777" w:rsidTr="00D47AB0">
        <w:trPr>
          <w:trHeight w:val="737"/>
        </w:trPr>
        <w:tc>
          <w:tcPr>
            <w:tcW w:w="9990" w:type="dxa"/>
            <w:gridSpan w:val="7"/>
            <w:tcBorders>
              <w:top w:val="single" w:sz="5" w:space="0" w:color="000000"/>
              <w:left w:val="single" w:sz="5" w:space="0" w:color="000000"/>
              <w:bottom w:val="nil"/>
              <w:right w:val="nil"/>
            </w:tcBorders>
            <w:shd w:val="clear" w:color="auto" w:fill="CCCCCC"/>
            <w:tcMar>
              <w:top w:w="0" w:type="dxa"/>
              <w:left w:w="100" w:type="dxa"/>
              <w:bottom w:w="0" w:type="dxa"/>
              <w:right w:w="100" w:type="dxa"/>
            </w:tcMar>
            <w:vAlign w:val="bottom"/>
          </w:tcPr>
          <w:p w14:paraId="70C371B5" w14:textId="086764CD"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Internal </w:t>
            </w:r>
            <w:r w:rsidR="00344739" w:rsidRPr="00A0526E">
              <w:rPr>
                <w:rFonts w:ascii="Arial" w:eastAsia="Times New Roman" w:hAnsi="Arial" w:cs="Arial"/>
                <w:kern w:val="0"/>
                <w14:ligatures w14:val="none"/>
              </w:rPr>
              <w:t>Stakeholders</w:t>
            </w:r>
          </w:p>
        </w:tc>
      </w:tr>
      <w:tr w:rsidR="003B623F" w:rsidRPr="00A0526E" w14:paraId="400F43BA" w14:textId="77777777" w:rsidTr="00D47AB0">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12E19F2"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Employees</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0A60F2A" w14:textId="0F3311E2" w:rsidR="003B623F" w:rsidRPr="00A0526E" w:rsidRDefault="00A621CC"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F2F</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DA08536"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2236958" w14:textId="0280380D" w:rsidR="003B623F" w:rsidRPr="00A0526E" w:rsidRDefault="00AF2236" w:rsidP="003B623F">
            <w:pPr>
              <w:spacing w:before="240" w:after="0" w:line="276" w:lineRule="auto"/>
              <w:rPr>
                <w:rFonts w:ascii="Arial" w:eastAsia="Times New Roman" w:hAnsi="Arial" w:cs="Arial"/>
                <w:color w:val="FF0000"/>
                <w:kern w:val="0"/>
                <w14:ligatures w14:val="none"/>
              </w:rPr>
            </w:pPr>
            <w:r w:rsidRPr="00A0526E">
              <w:rPr>
                <w:rFonts w:ascii="Arial" w:eastAsia="Times New Roman" w:hAnsi="Arial" w:cs="Arial"/>
                <w:kern w:val="0"/>
                <w14:ligatures w14:val="none"/>
              </w:rPr>
              <w:t>F2F</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38D310E" w14:textId="4B8B1DFE"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r w:rsidR="00832D20" w:rsidRPr="00A0526E">
              <w:rPr>
                <w:rFonts w:ascii="Arial" w:eastAsia="Times New Roman" w:hAnsi="Arial" w:cs="Arial"/>
                <w:kern w:val="0"/>
                <w14:ligatures w14:val="none"/>
              </w:rPr>
              <w:t>VC</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A9FC8FE" w14:textId="228BABAA" w:rsidR="003B623F" w:rsidRPr="00A0526E" w:rsidRDefault="00615FAC"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w:t>
            </w:r>
            <w:r w:rsidR="003B623F" w:rsidRPr="00A0526E">
              <w:rPr>
                <w:rFonts w:ascii="Arial" w:eastAsia="Times New Roman" w:hAnsi="Arial" w:cs="Arial"/>
                <w:kern w:val="0"/>
                <w14:ligatures w14:val="none"/>
              </w:rPr>
              <w:t xml:space="preserve"> </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1EEE8920" w14:textId="70F3AA01"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r w:rsidR="00832D20" w:rsidRPr="00A0526E">
              <w:rPr>
                <w:rFonts w:ascii="Arial" w:eastAsia="Times New Roman" w:hAnsi="Arial" w:cs="Arial"/>
                <w:kern w:val="0"/>
                <w14:ligatures w14:val="none"/>
              </w:rPr>
              <w:t>E</w:t>
            </w:r>
          </w:p>
        </w:tc>
      </w:tr>
      <w:tr w:rsidR="003B623F" w:rsidRPr="00A0526E" w14:paraId="609A75AD" w14:textId="77777777" w:rsidTr="00D47AB0">
        <w:trPr>
          <w:trHeight w:val="300"/>
        </w:trPr>
        <w:tc>
          <w:tcPr>
            <w:tcW w:w="175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24A60BC4" w14:textId="754E84DF" w:rsidR="003B623F" w:rsidRPr="00A0526E" w:rsidRDefault="007204B4"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Financial Stakeholder</w:t>
            </w:r>
          </w:p>
        </w:tc>
        <w:tc>
          <w:tcPr>
            <w:tcW w:w="133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111E25D6" w14:textId="43272D56" w:rsidR="003B623F" w:rsidRPr="00A0526E" w:rsidRDefault="0049439B"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F2F</w:t>
            </w:r>
          </w:p>
        </w:tc>
        <w:tc>
          <w:tcPr>
            <w:tcW w:w="121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4C9E4F18" w14:textId="26FE67B0" w:rsidR="003B623F" w:rsidRPr="00A0526E" w:rsidRDefault="00E65EF8"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w:t>
            </w:r>
          </w:p>
        </w:tc>
        <w:tc>
          <w:tcPr>
            <w:tcW w:w="118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704D2914" w14:textId="23D0F675" w:rsidR="003B623F" w:rsidRPr="00A0526E" w:rsidRDefault="00615FAC"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F2F</w:t>
            </w:r>
          </w:p>
        </w:tc>
        <w:tc>
          <w:tcPr>
            <w:tcW w:w="1560"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5B2DCA8B" w14:textId="25A5C426" w:rsidR="003B623F" w:rsidRPr="00A0526E" w:rsidRDefault="003B623F" w:rsidP="003B623F">
            <w:pPr>
              <w:spacing w:before="240" w:after="0" w:line="276" w:lineRule="auto"/>
              <w:rPr>
                <w:rFonts w:ascii="Arial" w:eastAsia="Times New Roman" w:hAnsi="Arial" w:cs="Arial"/>
                <w:kern w:val="0"/>
                <w14:ligatures w14:val="none"/>
              </w:rPr>
            </w:pPr>
          </w:p>
        </w:tc>
        <w:tc>
          <w:tcPr>
            <w:tcW w:w="1530"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06C00E17" w14:textId="238FAC74"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r w:rsidR="009605EE" w:rsidRPr="00A0526E">
              <w:rPr>
                <w:rFonts w:ascii="Arial" w:eastAsia="Times New Roman" w:hAnsi="Arial" w:cs="Arial"/>
                <w:kern w:val="0"/>
                <w14:ligatures w14:val="none"/>
              </w:rPr>
              <w:t>E</w:t>
            </w:r>
          </w:p>
        </w:tc>
        <w:tc>
          <w:tcPr>
            <w:tcW w:w="1410" w:type="dxa"/>
            <w:tcBorders>
              <w:top w:val="single" w:sz="5" w:space="0" w:color="000000"/>
              <w:left w:val="single" w:sz="5" w:space="0" w:color="000000"/>
              <w:bottom w:val="nil"/>
              <w:right w:val="single" w:sz="5" w:space="0" w:color="000000"/>
            </w:tcBorders>
            <w:shd w:val="clear" w:color="auto" w:fill="FCE4D6"/>
            <w:tcMar>
              <w:top w:w="0" w:type="dxa"/>
              <w:left w:w="100" w:type="dxa"/>
              <w:bottom w:w="0" w:type="dxa"/>
              <w:right w:w="100" w:type="dxa"/>
            </w:tcMar>
            <w:vAlign w:val="bottom"/>
          </w:tcPr>
          <w:p w14:paraId="10E948CC" w14:textId="3DEE8DB9" w:rsidR="003B623F" w:rsidRPr="00A0526E" w:rsidRDefault="005E239C"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TC</w:t>
            </w:r>
          </w:p>
        </w:tc>
      </w:tr>
      <w:tr w:rsidR="003B623F" w:rsidRPr="00A0526E" w14:paraId="05F731EE" w14:textId="77777777" w:rsidTr="00D47AB0">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20A15733" w14:textId="5AACDB2B" w:rsidR="003B623F" w:rsidRPr="00A0526E" w:rsidRDefault="007204B4"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Senior Management</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89B01D6"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DA2656E" w14:textId="12845DC7" w:rsidR="003B623F" w:rsidRPr="00A0526E" w:rsidRDefault="005E239C"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F2F</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7A19FC02"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51E5CAC4" w14:textId="67BA2702" w:rsidR="003B623F" w:rsidRPr="00A0526E" w:rsidRDefault="005E239C"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VC</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77A0AC93" w14:textId="4DC57418" w:rsidR="003B623F" w:rsidRPr="00A0526E" w:rsidRDefault="005E239C"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6A096867" w14:textId="411C309C" w:rsidR="003B623F" w:rsidRPr="00A0526E" w:rsidRDefault="009605EE"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F2F</w:t>
            </w:r>
          </w:p>
        </w:tc>
      </w:tr>
      <w:tr w:rsidR="003B623F" w:rsidRPr="00A0526E" w14:paraId="66B92C05" w14:textId="77777777" w:rsidTr="00D47AB0">
        <w:trPr>
          <w:trHeight w:val="570"/>
        </w:trPr>
        <w:tc>
          <w:tcPr>
            <w:tcW w:w="9990" w:type="dxa"/>
            <w:gridSpan w:val="7"/>
            <w:tcBorders>
              <w:top w:val="single" w:sz="5" w:space="0" w:color="000000"/>
              <w:left w:val="single" w:sz="5" w:space="0" w:color="000000"/>
              <w:bottom w:val="nil"/>
              <w:right w:val="nil"/>
            </w:tcBorders>
            <w:shd w:val="clear" w:color="auto" w:fill="CCCCCC"/>
            <w:tcMar>
              <w:top w:w="0" w:type="dxa"/>
              <w:left w:w="100" w:type="dxa"/>
              <w:bottom w:w="0" w:type="dxa"/>
              <w:right w:w="100" w:type="dxa"/>
            </w:tcMar>
            <w:vAlign w:val="bottom"/>
          </w:tcPr>
          <w:p w14:paraId="77432A42" w14:textId="27A511F3" w:rsidR="003B623F" w:rsidRPr="00A0526E" w:rsidRDefault="00344739"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External Stakeholders</w:t>
            </w:r>
          </w:p>
        </w:tc>
      </w:tr>
      <w:tr w:rsidR="003B623F" w:rsidRPr="00A0526E" w14:paraId="500E4882" w14:textId="77777777" w:rsidTr="00D47AB0">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8DABA5E"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Shareholders</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2A2CA056"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D0FC435"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0E6EB3D"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25DB4FAA" w14:textId="264ACFA3" w:rsidR="003B623F" w:rsidRPr="00A0526E" w:rsidRDefault="009605EE"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F2F</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98BF1B1" w14:textId="458FD384" w:rsidR="003B623F" w:rsidRPr="00A0526E" w:rsidRDefault="009605EE"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38C3F156"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r>
      <w:tr w:rsidR="003B623F" w:rsidRPr="00A0526E" w14:paraId="107DA3C5" w14:textId="77777777" w:rsidTr="00D47AB0">
        <w:trPr>
          <w:trHeight w:val="300"/>
        </w:trPr>
        <w:tc>
          <w:tcPr>
            <w:tcW w:w="175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4F007C04"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Customers</w:t>
            </w:r>
          </w:p>
        </w:tc>
        <w:tc>
          <w:tcPr>
            <w:tcW w:w="133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60A288A8"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21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566181C0"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18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75BB9217"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60"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37E07969" w14:textId="77777777" w:rsidR="003B623F" w:rsidRPr="00A0526E" w:rsidRDefault="003B623F" w:rsidP="003B623F">
            <w:pPr>
              <w:spacing w:before="240" w:after="0" w:line="276" w:lineRule="auto"/>
              <w:rPr>
                <w:rFonts w:ascii="Arial" w:eastAsia="Times New Roman" w:hAnsi="Arial" w:cs="Arial"/>
                <w:color w:val="FF0000"/>
                <w:kern w:val="0"/>
                <w14:ligatures w14:val="none"/>
              </w:rPr>
            </w:pPr>
            <w:r w:rsidRPr="00A0526E">
              <w:rPr>
                <w:rFonts w:ascii="Arial" w:eastAsia="Times New Roman" w:hAnsi="Arial" w:cs="Arial"/>
                <w:kern w:val="0"/>
                <w14:ligatures w14:val="none"/>
              </w:rPr>
              <w:t xml:space="preserve"> </w:t>
            </w:r>
          </w:p>
        </w:tc>
        <w:tc>
          <w:tcPr>
            <w:tcW w:w="1530"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399E9121" w14:textId="42331BF2" w:rsidR="003B623F" w:rsidRPr="00A0526E" w:rsidRDefault="00134413"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w:t>
            </w:r>
          </w:p>
        </w:tc>
        <w:tc>
          <w:tcPr>
            <w:tcW w:w="1410" w:type="dxa"/>
            <w:tcBorders>
              <w:top w:val="single" w:sz="5" w:space="0" w:color="000000"/>
              <w:left w:val="single" w:sz="5" w:space="0" w:color="000000"/>
              <w:bottom w:val="nil"/>
              <w:right w:val="single" w:sz="5" w:space="0" w:color="000000"/>
            </w:tcBorders>
            <w:shd w:val="clear" w:color="auto" w:fill="FCE4D6"/>
            <w:tcMar>
              <w:top w:w="0" w:type="dxa"/>
              <w:left w:w="100" w:type="dxa"/>
              <w:bottom w:w="0" w:type="dxa"/>
              <w:right w:w="100" w:type="dxa"/>
            </w:tcMar>
            <w:vAlign w:val="bottom"/>
          </w:tcPr>
          <w:p w14:paraId="13326C9E"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r>
      <w:tr w:rsidR="003B623F" w:rsidRPr="00A0526E" w14:paraId="34AA02B3" w14:textId="77777777" w:rsidTr="00D47AB0">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F008326" w14:textId="7F4FD391" w:rsidR="003B623F" w:rsidRPr="00A0526E" w:rsidRDefault="00562AC0"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Distribution Partners</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1B426B1"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473D1EA1"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ECCE786" w14:textId="269DDF07" w:rsidR="003B623F" w:rsidRPr="00A0526E" w:rsidRDefault="00BE46E3"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F2F</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5DABBC5"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13626855"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414950B5"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r>
      <w:tr w:rsidR="003B623F" w:rsidRPr="00A0526E" w14:paraId="49EEBA86" w14:textId="77777777" w:rsidTr="00D47AB0">
        <w:trPr>
          <w:trHeight w:val="300"/>
        </w:trPr>
        <w:tc>
          <w:tcPr>
            <w:tcW w:w="175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793669C9" w14:textId="50EC6804" w:rsidR="003B623F" w:rsidRPr="00A0526E" w:rsidRDefault="00562AC0"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Compliance Officers</w:t>
            </w:r>
          </w:p>
        </w:tc>
        <w:tc>
          <w:tcPr>
            <w:tcW w:w="133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37853F47"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21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0DD958FE"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185"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6637C5B6"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60"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04A8D53A"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30" w:type="dxa"/>
            <w:tcBorders>
              <w:top w:val="single" w:sz="5" w:space="0" w:color="000000"/>
              <w:left w:val="single" w:sz="5" w:space="0" w:color="000000"/>
              <w:bottom w:val="nil"/>
              <w:right w:val="nil"/>
            </w:tcBorders>
            <w:shd w:val="clear" w:color="auto" w:fill="FCE4D6"/>
            <w:tcMar>
              <w:top w:w="0" w:type="dxa"/>
              <w:left w:w="100" w:type="dxa"/>
              <w:bottom w:w="0" w:type="dxa"/>
              <w:right w:w="100" w:type="dxa"/>
            </w:tcMar>
            <w:vAlign w:val="bottom"/>
          </w:tcPr>
          <w:p w14:paraId="5C08BA15" w14:textId="3B0F1DE2"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r w:rsidR="00BE46E3" w:rsidRPr="00A0526E">
              <w:rPr>
                <w:rFonts w:ascii="Arial" w:eastAsia="Times New Roman" w:hAnsi="Arial" w:cs="Arial"/>
                <w:kern w:val="0"/>
                <w14:ligatures w14:val="none"/>
              </w:rPr>
              <w:t>E</w:t>
            </w:r>
          </w:p>
        </w:tc>
        <w:tc>
          <w:tcPr>
            <w:tcW w:w="1410" w:type="dxa"/>
            <w:tcBorders>
              <w:top w:val="single" w:sz="5" w:space="0" w:color="000000"/>
              <w:left w:val="single" w:sz="5" w:space="0" w:color="000000"/>
              <w:bottom w:val="nil"/>
              <w:right w:val="single" w:sz="5" w:space="0" w:color="000000"/>
            </w:tcBorders>
            <w:shd w:val="clear" w:color="auto" w:fill="FCE4D6"/>
            <w:tcMar>
              <w:top w:w="0" w:type="dxa"/>
              <w:left w:w="100" w:type="dxa"/>
              <w:bottom w:w="0" w:type="dxa"/>
              <w:right w:w="100" w:type="dxa"/>
            </w:tcMar>
            <w:vAlign w:val="bottom"/>
          </w:tcPr>
          <w:p w14:paraId="55D79151" w14:textId="1181C92A"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r>
      <w:tr w:rsidR="003B623F" w:rsidRPr="00A0526E" w14:paraId="67D3BA8E" w14:textId="77777777" w:rsidTr="00D47AB0">
        <w:trPr>
          <w:trHeight w:val="300"/>
        </w:trPr>
        <w:tc>
          <w:tcPr>
            <w:tcW w:w="175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676884F"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NGOs</w:t>
            </w:r>
          </w:p>
        </w:tc>
        <w:tc>
          <w:tcPr>
            <w:tcW w:w="133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C583289"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21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0E97AAEF"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185"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6B853B5C" w14:textId="11491933"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r w:rsidR="00BE46E3" w:rsidRPr="00A0526E">
              <w:rPr>
                <w:rFonts w:ascii="Arial" w:eastAsia="Times New Roman" w:hAnsi="Arial" w:cs="Arial"/>
                <w:kern w:val="0"/>
                <w14:ligatures w14:val="none"/>
              </w:rPr>
              <w:t>F2F</w:t>
            </w:r>
          </w:p>
        </w:tc>
        <w:tc>
          <w:tcPr>
            <w:tcW w:w="156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71431C86"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30" w:type="dxa"/>
            <w:tcBorders>
              <w:top w:val="single" w:sz="5" w:space="0" w:color="000000"/>
              <w:left w:val="single" w:sz="5" w:space="0" w:color="000000"/>
              <w:bottom w:val="nil"/>
              <w:right w:val="nil"/>
            </w:tcBorders>
            <w:tcMar>
              <w:top w:w="0" w:type="dxa"/>
              <w:left w:w="100" w:type="dxa"/>
              <w:bottom w:w="0" w:type="dxa"/>
              <w:right w:w="100" w:type="dxa"/>
            </w:tcMar>
            <w:vAlign w:val="bottom"/>
          </w:tcPr>
          <w:p w14:paraId="36AA344C" w14:textId="22B13DFE" w:rsidR="003B623F" w:rsidRPr="00A0526E" w:rsidRDefault="00BE46E3"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w:t>
            </w:r>
          </w:p>
        </w:tc>
        <w:tc>
          <w:tcPr>
            <w:tcW w:w="1410" w:type="dxa"/>
            <w:tcBorders>
              <w:top w:val="single" w:sz="5" w:space="0" w:color="000000"/>
              <w:left w:val="single" w:sz="5" w:space="0" w:color="000000"/>
              <w:bottom w:val="nil"/>
              <w:right w:val="single" w:sz="5" w:space="0" w:color="000000"/>
            </w:tcBorders>
            <w:tcMar>
              <w:top w:w="0" w:type="dxa"/>
              <w:left w:w="100" w:type="dxa"/>
              <w:bottom w:w="0" w:type="dxa"/>
              <w:right w:w="100" w:type="dxa"/>
            </w:tcMar>
            <w:vAlign w:val="bottom"/>
          </w:tcPr>
          <w:p w14:paraId="3AA50593"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r>
      <w:tr w:rsidR="003B623F" w:rsidRPr="00A0526E" w14:paraId="6267D0F9" w14:textId="77777777" w:rsidTr="00D47AB0">
        <w:trPr>
          <w:trHeight w:val="300"/>
        </w:trPr>
        <w:tc>
          <w:tcPr>
            <w:tcW w:w="1755" w:type="dxa"/>
            <w:tcBorders>
              <w:top w:val="single" w:sz="5" w:space="0" w:color="000000"/>
              <w:left w:val="single" w:sz="5" w:space="0" w:color="000000"/>
              <w:bottom w:val="single" w:sz="5" w:space="0" w:color="000000"/>
              <w:right w:val="nil"/>
            </w:tcBorders>
            <w:shd w:val="clear" w:color="auto" w:fill="FCE4D6"/>
            <w:tcMar>
              <w:top w:w="0" w:type="dxa"/>
              <w:left w:w="100" w:type="dxa"/>
              <w:bottom w:w="0" w:type="dxa"/>
              <w:right w:w="100" w:type="dxa"/>
            </w:tcMar>
            <w:vAlign w:val="bottom"/>
          </w:tcPr>
          <w:p w14:paraId="40A8D7D7"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Communities</w:t>
            </w:r>
          </w:p>
        </w:tc>
        <w:tc>
          <w:tcPr>
            <w:tcW w:w="1335" w:type="dxa"/>
            <w:tcBorders>
              <w:top w:val="single" w:sz="5" w:space="0" w:color="000000"/>
              <w:left w:val="single" w:sz="5" w:space="0" w:color="000000"/>
              <w:bottom w:val="single" w:sz="5" w:space="0" w:color="000000"/>
              <w:right w:val="nil"/>
            </w:tcBorders>
            <w:shd w:val="clear" w:color="auto" w:fill="FCE4D6"/>
            <w:tcMar>
              <w:top w:w="0" w:type="dxa"/>
              <w:left w:w="100" w:type="dxa"/>
              <w:bottom w:w="0" w:type="dxa"/>
              <w:right w:w="100" w:type="dxa"/>
            </w:tcMar>
            <w:vAlign w:val="bottom"/>
          </w:tcPr>
          <w:p w14:paraId="286D2F6B"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215" w:type="dxa"/>
            <w:tcBorders>
              <w:top w:val="single" w:sz="5" w:space="0" w:color="000000"/>
              <w:left w:val="single" w:sz="5" w:space="0" w:color="000000"/>
              <w:bottom w:val="single" w:sz="5" w:space="0" w:color="000000"/>
              <w:right w:val="nil"/>
            </w:tcBorders>
            <w:shd w:val="clear" w:color="auto" w:fill="FCE4D6"/>
            <w:tcMar>
              <w:top w:w="0" w:type="dxa"/>
              <w:left w:w="100" w:type="dxa"/>
              <w:bottom w:w="0" w:type="dxa"/>
              <w:right w:w="100" w:type="dxa"/>
            </w:tcMar>
            <w:vAlign w:val="bottom"/>
          </w:tcPr>
          <w:p w14:paraId="7FC0ED51"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185" w:type="dxa"/>
            <w:tcBorders>
              <w:top w:val="single" w:sz="5" w:space="0" w:color="000000"/>
              <w:left w:val="single" w:sz="5" w:space="0" w:color="000000"/>
              <w:bottom w:val="single" w:sz="5" w:space="0" w:color="000000"/>
              <w:right w:val="nil"/>
            </w:tcBorders>
            <w:shd w:val="clear" w:color="auto" w:fill="FCE4D6"/>
            <w:tcMar>
              <w:top w:w="0" w:type="dxa"/>
              <w:left w:w="100" w:type="dxa"/>
              <w:bottom w:w="0" w:type="dxa"/>
              <w:right w:w="100" w:type="dxa"/>
            </w:tcMar>
            <w:vAlign w:val="bottom"/>
          </w:tcPr>
          <w:p w14:paraId="275D2746"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60" w:type="dxa"/>
            <w:tcBorders>
              <w:top w:val="single" w:sz="5" w:space="0" w:color="000000"/>
              <w:left w:val="single" w:sz="5" w:space="0" w:color="000000"/>
              <w:bottom w:val="single" w:sz="5" w:space="0" w:color="000000"/>
              <w:right w:val="nil"/>
            </w:tcBorders>
            <w:shd w:val="clear" w:color="auto" w:fill="FCE4D6"/>
            <w:tcMar>
              <w:top w:w="0" w:type="dxa"/>
              <w:left w:w="100" w:type="dxa"/>
              <w:bottom w:w="0" w:type="dxa"/>
              <w:right w:w="100" w:type="dxa"/>
            </w:tcMar>
            <w:vAlign w:val="bottom"/>
          </w:tcPr>
          <w:p w14:paraId="3BB88305"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c>
          <w:tcPr>
            <w:tcW w:w="1530" w:type="dxa"/>
            <w:tcBorders>
              <w:top w:val="single" w:sz="5" w:space="0" w:color="000000"/>
              <w:left w:val="single" w:sz="5" w:space="0" w:color="000000"/>
              <w:bottom w:val="single" w:sz="5" w:space="0" w:color="000000"/>
              <w:right w:val="nil"/>
            </w:tcBorders>
            <w:shd w:val="clear" w:color="auto" w:fill="FCE4D6"/>
            <w:tcMar>
              <w:top w:w="0" w:type="dxa"/>
              <w:left w:w="100" w:type="dxa"/>
              <w:bottom w:w="0" w:type="dxa"/>
              <w:right w:w="100" w:type="dxa"/>
            </w:tcMar>
            <w:vAlign w:val="bottom"/>
          </w:tcPr>
          <w:p w14:paraId="30872172" w14:textId="33C7CA6B" w:rsidR="003B623F" w:rsidRPr="00A0526E" w:rsidRDefault="00BE46E3"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E</w:t>
            </w:r>
          </w:p>
        </w:tc>
        <w:tc>
          <w:tcPr>
            <w:tcW w:w="1410" w:type="dxa"/>
            <w:tcBorders>
              <w:top w:val="single" w:sz="5" w:space="0" w:color="000000"/>
              <w:left w:val="single" w:sz="5" w:space="0" w:color="000000"/>
              <w:bottom w:val="single" w:sz="5" w:space="0" w:color="000000"/>
              <w:right w:val="single" w:sz="5" w:space="0" w:color="000000"/>
            </w:tcBorders>
            <w:shd w:val="clear" w:color="auto" w:fill="FCE4D6"/>
            <w:tcMar>
              <w:top w:w="0" w:type="dxa"/>
              <w:left w:w="100" w:type="dxa"/>
              <w:bottom w:w="0" w:type="dxa"/>
              <w:right w:w="100" w:type="dxa"/>
            </w:tcMar>
            <w:vAlign w:val="bottom"/>
          </w:tcPr>
          <w:p w14:paraId="4B1AE8F5" w14:textId="77777777" w:rsidR="003B623F" w:rsidRPr="00A0526E" w:rsidRDefault="003B623F" w:rsidP="003B623F">
            <w:pPr>
              <w:spacing w:before="240" w:after="0" w:line="276" w:lineRule="auto"/>
              <w:rPr>
                <w:rFonts w:ascii="Arial" w:eastAsia="Times New Roman" w:hAnsi="Arial" w:cs="Arial"/>
                <w:kern w:val="0"/>
                <w14:ligatures w14:val="none"/>
              </w:rPr>
            </w:pPr>
            <w:r w:rsidRPr="00A0526E">
              <w:rPr>
                <w:rFonts w:ascii="Arial" w:eastAsia="Times New Roman" w:hAnsi="Arial" w:cs="Arial"/>
                <w:kern w:val="0"/>
                <w14:ligatures w14:val="none"/>
              </w:rPr>
              <w:t xml:space="preserve"> </w:t>
            </w:r>
          </w:p>
        </w:tc>
      </w:tr>
    </w:tbl>
    <w:p w14:paraId="5C61784D" w14:textId="77777777" w:rsidR="00DE3F14" w:rsidRPr="00A0526E" w:rsidRDefault="00DE3F14">
      <w:pPr>
        <w:rPr>
          <w:rFonts w:ascii="Arial" w:hAnsi="Arial" w:cs="Arial"/>
        </w:rPr>
      </w:pPr>
    </w:p>
    <w:p w14:paraId="1BA4CBFD" w14:textId="30AB23BC" w:rsidR="00DE3F14" w:rsidRPr="00A0526E" w:rsidRDefault="003732E4">
      <w:pPr>
        <w:rPr>
          <w:rFonts w:ascii="Arial" w:hAnsi="Arial" w:cs="Arial"/>
        </w:rPr>
      </w:pPr>
      <w:r w:rsidRPr="00A0526E">
        <w:rPr>
          <w:rFonts w:ascii="Arial" w:hAnsi="Arial" w:cs="Arial"/>
        </w:rPr>
        <w:t>F2F- Face to Face</w:t>
      </w:r>
    </w:p>
    <w:p w14:paraId="397217A6" w14:textId="78A55CC2" w:rsidR="003732E4" w:rsidRPr="00A0526E" w:rsidRDefault="003732E4">
      <w:pPr>
        <w:rPr>
          <w:rFonts w:ascii="Arial" w:hAnsi="Arial" w:cs="Arial"/>
        </w:rPr>
      </w:pPr>
      <w:r w:rsidRPr="00A0526E">
        <w:rPr>
          <w:rFonts w:ascii="Arial" w:hAnsi="Arial" w:cs="Arial"/>
        </w:rPr>
        <w:t>E-Email</w:t>
      </w:r>
    </w:p>
    <w:p w14:paraId="26DD5900" w14:textId="0E8954D0" w:rsidR="003732E4" w:rsidRPr="00A0526E" w:rsidRDefault="00D20DF4">
      <w:pPr>
        <w:rPr>
          <w:rFonts w:ascii="Arial" w:hAnsi="Arial" w:cs="Arial"/>
        </w:rPr>
      </w:pPr>
      <w:r w:rsidRPr="00A0526E">
        <w:rPr>
          <w:rFonts w:ascii="Arial" w:hAnsi="Arial" w:cs="Arial"/>
        </w:rPr>
        <w:t xml:space="preserve">TC- Teleconference </w:t>
      </w:r>
    </w:p>
    <w:p w14:paraId="26327271" w14:textId="4560AD37" w:rsidR="001406CB" w:rsidRPr="00896F9B" w:rsidRDefault="00730780">
      <w:pPr>
        <w:rPr>
          <w:rFonts w:ascii="Arial" w:hAnsi="Arial" w:cs="Arial"/>
          <w:b/>
          <w:bCs/>
        </w:rPr>
      </w:pPr>
      <w:r w:rsidRPr="00896F9B">
        <w:rPr>
          <w:rFonts w:ascii="Arial" w:hAnsi="Arial" w:cs="Arial"/>
          <w:b/>
          <w:bCs/>
        </w:rPr>
        <w:t xml:space="preserve">Engaging </w:t>
      </w:r>
      <w:r w:rsidR="006C05DF" w:rsidRPr="00896F9B">
        <w:rPr>
          <w:rFonts w:ascii="Arial" w:hAnsi="Arial" w:cs="Arial"/>
          <w:b/>
          <w:bCs/>
        </w:rPr>
        <w:t xml:space="preserve">Internal </w:t>
      </w:r>
      <w:r w:rsidRPr="00896F9B">
        <w:rPr>
          <w:rFonts w:ascii="Arial" w:hAnsi="Arial" w:cs="Arial"/>
          <w:b/>
          <w:bCs/>
        </w:rPr>
        <w:t xml:space="preserve">Stakeholders </w:t>
      </w:r>
      <w:r w:rsidR="009F142D" w:rsidRPr="00896F9B">
        <w:rPr>
          <w:rFonts w:ascii="Arial" w:hAnsi="Arial" w:cs="Arial"/>
          <w:b/>
          <w:bCs/>
        </w:rPr>
        <w:t>with the Use of the 4Cs</w:t>
      </w:r>
    </w:p>
    <w:p w14:paraId="2B3FF9BF" w14:textId="7F405F97" w:rsidR="007B6BE6" w:rsidRPr="00A0526E" w:rsidRDefault="00EF3EA9">
      <w:pPr>
        <w:rPr>
          <w:rFonts w:ascii="Arial" w:hAnsi="Arial" w:cs="Arial"/>
        </w:rPr>
      </w:pPr>
      <w:r w:rsidRPr="00A0526E">
        <w:rPr>
          <w:rFonts w:ascii="Arial" w:hAnsi="Arial" w:cs="Arial"/>
        </w:rPr>
        <w:lastRenderedPageBreak/>
        <w:t xml:space="preserve">There are many ways to engage stakeholders such as the use of the ‘4Cs’. </w:t>
      </w:r>
      <w:r w:rsidR="00B97E85" w:rsidRPr="00A0526E">
        <w:rPr>
          <w:rFonts w:ascii="Arial" w:hAnsi="Arial" w:cs="Arial"/>
        </w:rPr>
        <w:t xml:space="preserve">This consists of ‘consumer’, which is being able to understand the customers needs and </w:t>
      </w:r>
      <w:r w:rsidR="005D6F58" w:rsidRPr="00A0526E">
        <w:rPr>
          <w:rFonts w:ascii="Arial" w:hAnsi="Arial" w:cs="Arial"/>
        </w:rPr>
        <w:t xml:space="preserve">desires. This can </w:t>
      </w:r>
      <w:bookmarkStart w:id="17" w:name="_Int_MoS1NfKG"/>
      <w:r w:rsidR="005D6F58" w:rsidRPr="00A0526E">
        <w:rPr>
          <w:rFonts w:ascii="Arial" w:hAnsi="Arial" w:cs="Arial"/>
        </w:rPr>
        <w:t>be done</w:t>
      </w:r>
      <w:bookmarkEnd w:id="17"/>
      <w:r w:rsidR="005D6F58" w:rsidRPr="00A0526E">
        <w:rPr>
          <w:rFonts w:ascii="Arial" w:hAnsi="Arial" w:cs="Arial"/>
        </w:rPr>
        <w:t xml:space="preserve"> through research, </w:t>
      </w:r>
      <w:r w:rsidR="00437566" w:rsidRPr="00A0526E">
        <w:rPr>
          <w:rFonts w:ascii="Arial" w:hAnsi="Arial" w:cs="Arial"/>
        </w:rPr>
        <w:t>analysis,</w:t>
      </w:r>
      <w:r w:rsidR="005D6F58" w:rsidRPr="00A0526E">
        <w:rPr>
          <w:rFonts w:ascii="Arial" w:hAnsi="Arial" w:cs="Arial"/>
        </w:rPr>
        <w:t xml:space="preserve"> and feedback. Then there is ‘cost’ </w:t>
      </w:r>
      <w:r w:rsidR="00A30A4F" w:rsidRPr="00A0526E">
        <w:rPr>
          <w:rFonts w:ascii="Arial" w:hAnsi="Arial" w:cs="Arial"/>
        </w:rPr>
        <w:t>which is considering affordability and value for customers.</w:t>
      </w:r>
      <w:r w:rsidR="00927D84" w:rsidRPr="00A0526E">
        <w:rPr>
          <w:rFonts w:ascii="Arial" w:hAnsi="Arial" w:cs="Arial"/>
        </w:rPr>
        <w:t xml:space="preserve"> Then ‘</w:t>
      </w:r>
      <w:r w:rsidR="007C0EE8" w:rsidRPr="00A0526E">
        <w:rPr>
          <w:rFonts w:ascii="Arial" w:hAnsi="Arial" w:cs="Arial"/>
        </w:rPr>
        <w:t>convenience</w:t>
      </w:r>
      <w:r w:rsidR="00927D84" w:rsidRPr="00A0526E">
        <w:rPr>
          <w:rFonts w:ascii="Arial" w:hAnsi="Arial" w:cs="Arial"/>
        </w:rPr>
        <w:t xml:space="preserve">’ is about </w:t>
      </w:r>
      <w:r w:rsidR="00337CD0" w:rsidRPr="00A0526E">
        <w:rPr>
          <w:rFonts w:ascii="Arial" w:hAnsi="Arial" w:cs="Arial"/>
        </w:rPr>
        <w:t xml:space="preserve">ensuring </w:t>
      </w:r>
      <w:r w:rsidR="00C44E42" w:rsidRPr="00A0526E">
        <w:rPr>
          <w:rFonts w:ascii="Arial" w:hAnsi="Arial" w:cs="Arial"/>
        </w:rPr>
        <w:t>(</w:t>
      </w:r>
      <w:r w:rsidR="00337CD0" w:rsidRPr="00A0526E">
        <w:rPr>
          <w:rFonts w:ascii="Arial" w:hAnsi="Arial" w:cs="Arial"/>
        </w:rPr>
        <w:t xml:space="preserve">accessibility and comfortability for the customers. </w:t>
      </w:r>
      <w:r w:rsidR="00080D5D" w:rsidRPr="00A0526E">
        <w:rPr>
          <w:rFonts w:ascii="Arial" w:hAnsi="Arial" w:cs="Arial"/>
        </w:rPr>
        <w:t xml:space="preserve">This refers to ease of customer access when it comes to </w:t>
      </w:r>
      <w:bookmarkStart w:id="18" w:name="_Int_Pp6ZREKe"/>
      <w:r w:rsidR="00080D5D" w:rsidRPr="00A0526E">
        <w:rPr>
          <w:rFonts w:ascii="Arial" w:hAnsi="Arial" w:cs="Arial"/>
        </w:rPr>
        <w:t>purchasing</w:t>
      </w:r>
      <w:bookmarkEnd w:id="18"/>
      <w:r w:rsidR="00080D5D" w:rsidRPr="00A0526E">
        <w:rPr>
          <w:rFonts w:ascii="Arial" w:hAnsi="Arial" w:cs="Arial"/>
        </w:rPr>
        <w:t xml:space="preserve"> titans whether in store or in person. </w:t>
      </w:r>
      <w:r w:rsidR="0003340A" w:rsidRPr="00A0526E">
        <w:rPr>
          <w:rFonts w:ascii="Arial" w:hAnsi="Arial" w:cs="Arial"/>
        </w:rPr>
        <w:t xml:space="preserve">Lastly, there is ’communication’ which is the ability to create and grow </w:t>
      </w:r>
      <w:r w:rsidR="00E7159C" w:rsidRPr="00A0526E">
        <w:rPr>
          <w:rFonts w:ascii="Arial" w:hAnsi="Arial" w:cs="Arial"/>
        </w:rPr>
        <w:t>interaction with the consumers (</w:t>
      </w:r>
      <w:r w:rsidR="00FD218F" w:rsidRPr="00A0526E">
        <w:rPr>
          <w:rFonts w:ascii="Arial" w:hAnsi="Arial" w:cs="Arial"/>
        </w:rPr>
        <w:t>Rome Business School, 2025).</w:t>
      </w:r>
    </w:p>
    <w:p w14:paraId="1315D354" w14:textId="4180D455" w:rsidR="007B6BE6" w:rsidRPr="00896F9B" w:rsidRDefault="007B6BE6">
      <w:pPr>
        <w:rPr>
          <w:rFonts w:ascii="Arial" w:hAnsi="Arial" w:cs="Arial"/>
          <w:b/>
          <w:bCs/>
        </w:rPr>
      </w:pPr>
      <w:r w:rsidRPr="00896F9B">
        <w:rPr>
          <w:rFonts w:ascii="Arial" w:hAnsi="Arial" w:cs="Arial"/>
          <w:b/>
          <w:bCs/>
        </w:rPr>
        <w:t>Communication</w:t>
      </w:r>
    </w:p>
    <w:p w14:paraId="611093BA" w14:textId="310A2668" w:rsidR="0047016F" w:rsidRPr="00A0526E" w:rsidRDefault="00DE7B43">
      <w:pPr>
        <w:rPr>
          <w:rFonts w:ascii="Arial" w:hAnsi="Arial" w:cs="Arial"/>
        </w:rPr>
      </w:pPr>
      <w:r w:rsidRPr="00A0526E">
        <w:rPr>
          <w:rFonts w:ascii="Arial" w:hAnsi="Arial" w:cs="Arial"/>
        </w:rPr>
        <w:t xml:space="preserve">The use of a Communication Plan is essential as it </w:t>
      </w:r>
      <w:r w:rsidR="008B4555" w:rsidRPr="00A0526E">
        <w:rPr>
          <w:rFonts w:ascii="Arial" w:hAnsi="Arial" w:cs="Arial"/>
        </w:rPr>
        <w:t xml:space="preserve">should details what information </w:t>
      </w:r>
      <w:bookmarkStart w:id="19" w:name="_Int_dkvDZGgQ"/>
      <w:r w:rsidR="008B4555" w:rsidRPr="00A0526E">
        <w:rPr>
          <w:rFonts w:ascii="Arial" w:hAnsi="Arial" w:cs="Arial"/>
        </w:rPr>
        <w:t>is needed</w:t>
      </w:r>
      <w:bookmarkEnd w:id="19"/>
      <w:r w:rsidR="008B4555" w:rsidRPr="00A0526E">
        <w:rPr>
          <w:rFonts w:ascii="Arial" w:hAnsi="Arial" w:cs="Arial"/>
        </w:rPr>
        <w:t xml:space="preserve"> which </w:t>
      </w:r>
      <w:bookmarkStart w:id="20" w:name="_Int_S44mKaMI"/>
      <w:r w:rsidR="008B4555" w:rsidRPr="00A0526E">
        <w:rPr>
          <w:rFonts w:ascii="Arial" w:hAnsi="Arial" w:cs="Arial"/>
        </w:rPr>
        <w:t>is tailored</w:t>
      </w:r>
      <w:bookmarkEnd w:id="20"/>
      <w:r w:rsidR="008B4555" w:rsidRPr="00A0526E">
        <w:rPr>
          <w:rFonts w:ascii="Arial" w:hAnsi="Arial" w:cs="Arial"/>
        </w:rPr>
        <w:t xml:space="preserve"> to each stakeholder.</w:t>
      </w:r>
      <w:r w:rsidR="00C13637" w:rsidRPr="00A0526E">
        <w:rPr>
          <w:rFonts w:ascii="Arial" w:hAnsi="Arial" w:cs="Arial"/>
        </w:rPr>
        <w:t xml:space="preserve"> The plan outlines </w:t>
      </w:r>
      <w:r w:rsidR="00F72F84" w:rsidRPr="00A0526E">
        <w:rPr>
          <w:rFonts w:ascii="Arial" w:hAnsi="Arial" w:cs="Arial"/>
        </w:rPr>
        <w:t xml:space="preserve">the strategies that will </w:t>
      </w:r>
      <w:bookmarkStart w:id="21" w:name="_Int_nJEJhv8b"/>
      <w:r w:rsidR="00F72F84" w:rsidRPr="00A0526E">
        <w:rPr>
          <w:rFonts w:ascii="Arial" w:hAnsi="Arial" w:cs="Arial"/>
        </w:rPr>
        <w:t>be used</w:t>
      </w:r>
      <w:bookmarkEnd w:id="21"/>
      <w:r w:rsidR="00F72F84" w:rsidRPr="00A0526E">
        <w:rPr>
          <w:rFonts w:ascii="Arial" w:hAnsi="Arial" w:cs="Arial"/>
        </w:rPr>
        <w:t xml:space="preserve"> to communicate the results of an evaluation (</w:t>
      </w:r>
      <w:r w:rsidR="0049683E" w:rsidRPr="00A0526E">
        <w:rPr>
          <w:rFonts w:ascii="Arial" w:hAnsi="Arial" w:cs="Arial"/>
        </w:rPr>
        <w:t>Better Evaluation Knowledge, 2025).</w:t>
      </w:r>
      <w:r w:rsidR="0081731E" w:rsidRPr="00A0526E">
        <w:rPr>
          <w:rFonts w:ascii="Arial" w:hAnsi="Arial" w:cs="Arial"/>
        </w:rPr>
        <w:t xml:space="preserve"> Weekly </w:t>
      </w:r>
      <w:r w:rsidR="00DA5E8A" w:rsidRPr="00A0526E">
        <w:rPr>
          <w:rFonts w:ascii="Arial" w:hAnsi="Arial" w:cs="Arial"/>
        </w:rPr>
        <w:t xml:space="preserve">functional meetings are also important as it ensures that all departments </w:t>
      </w:r>
      <w:bookmarkStart w:id="22" w:name="_Int_rOJBqwfM"/>
      <w:r w:rsidR="00DA5E8A" w:rsidRPr="00A0526E">
        <w:rPr>
          <w:rFonts w:ascii="Arial" w:hAnsi="Arial" w:cs="Arial"/>
        </w:rPr>
        <w:t>are updated</w:t>
      </w:r>
      <w:bookmarkEnd w:id="22"/>
      <w:r w:rsidR="00DA5E8A" w:rsidRPr="00A0526E">
        <w:rPr>
          <w:rFonts w:ascii="Arial" w:hAnsi="Arial" w:cs="Arial"/>
        </w:rPr>
        <w:t xml:space="preserve"> with </w:t>
      </w:r>
      <w:r w:rsidR="001F2CFE" w:rsidRPr="00A0526E">
        <w:rPr>
          <w:rFonts w:ascii="Arial" w:hAnsi="Arial" w:cs="Arial"/>
        </w:rPr>
        <w:t>crucial information</w:t>
      </w:r>
      <w:r w:rsidR="005F4997" w:rsidRPr="00A0526E">
        <w:rPr>
          <w:rFonts w:ascii="Arial" w:hAnsi="Arial" w:cs="Arial"/>
        </w:rPr>
        <w:t xml:space="preserve"> </w:t>
      </w:r>
      <w:r w:rsidR="001D4473" w:rsidRPr="00A0526E">
        <w:rPr>
          <w:rFonts w:ascii="Arial" w:hAnsi="Arial" w:cs="Arial"/>
        </w:rPr>
        <w:t>(CITI, 2021)</w:t>
      </w:r>
      <w:r w:rsidR="00437566" w:rsidRPr="00A0526E">
        <w:rPr>
          <w:rFonts w:ascii="Arial" w:hAnsi="Arial" w:cs="Arial"/>
        </w:rPr>
        <w:t xml:space="preserve">. </w:t>
      </w:r>
      <w:r w:rsidR="007B7DAE" w:rsidRPr="00A0526E">
        <w:rPr>
          <w:rFonts w:ascii="Arial" w:hAnsi="Arial" w:cs="Arial"/>
        </w:rPr>
        <w:t>In addition to this, there should be a maintenance of clear and consistent communication</w:t>
      </w:r>
      <w:r w:rsidR="00F77F37" w:rsidRPr="00A0526E">
        <w:rPr>
          <w:rFonts w:ascii="Arial" w:hAnsi="Arial" w:cs="Arial"/>
        </w:rPr>
        <w:t xml:space="preserve"> that will allow feedback and questions.</w:t>
      </w:r>
      <w:r w:rsidR="008D3F75" w:rsidRPr="00A0526E">
        <w:rPr>
          <w:rFonts w:ascii="Arial" w:hAnsi="Arial" w:cs="Arial"/>
        </w:rPr>
        <w:t xml:space="preserve"> Financial stakeholders </w:t>
      </w:r>
      <w:r w:rsidR="001F2CFE" w:rsidRPr="00A0526E">
        <w:rPr>
          <w:rFonts w:ascii="Arial" w:hAnsi="Arial" w:cs="Arial"/>
        </w:rPr>
        <w:t>must</w:t>
      </w:r>
      <w:r w:rsidR="008D3F75" w:rsidRPr="00A0526E">
        <w:rPr>
          <w:rFonts w:ascii="Arial" w:hAnsi="Arial" w:cs="Arial"/>
        </w:rPr>
        <w:t xml:space="preserve"> </w:t>
      </w:r>
      <w:r w:rsidR="006E6936" w:rsidRPr="00A0526E">
        <w:rPr>
          <w:rFonts w:ascii="Arial" w:hAnsi="Arial" w:cs="Arial"/>
        </w:rPr>
        <w:t xml:space="preserve">communicate analytical costs that may implicate a projects </w:t>
      </w:r>
      <w:r w:rsidR="00FC0443" w:rsidRPr="00A0526E">
        <w:rPr>
          <w:rFonts w:ascii="Arial" w:hAnsi="Arial" w:cs="Arial"/>
        </w:rPr>
        <w:t xml:space="preserve">decision. </w:t>
      </w:r>
      <w:r w:rsidR="00075004" w:rsidRPr="00A0526E">
        <w:rPr>
          <w:rFonts w:ascii="Arial" w:hAnsi="Arial" w:cs="Arial"/>
        </w:rPr>
        <w:t xml:space="preserve">As the project manager, I will communicate how </w:t>
      </w:r>
      <w:r w:rsidR="003F4CEC" w:rsidRPr="00A0526E">
        <w:rPr>
          <w:rFonts w:ascii="Arial" w:hAnsi="Arial" w:cs="Arial"/>
        </w:rPr>
        <w:t xml:space="preserve">regulatory or operational changes can </w:t>
      </w:r>
      <w:r w:rsidR="001F2CFE" w:rsidRPr="00A0526E">
        <w:rPr>
          <w:rFonts w:ascii="Arial" w:hAnsi="Arial" w:cs="Arial"/>
        </w:rPr>
        <w:t>change</w:t>
      </w:r>
      <w:r w:rsidR="003F4CEC" w:rsidRPr="00A0526E">
        <w:rPr>
          <w:rFonts w:ascii="Arial" w:hAnsi="Arial" w:cs="Arial"/>
        </w:rPr>
        <w:t xml:space="preserve"> the financial stakeholders planning. </w:t>
      </w:r>
      <w:r w:rsidR="00EF6FE1" w:rsidRPr="00A0526E">
        <w:rPr>
          <w:rFonts w:ascii="Arial" w:hAnsi="Arial" w:cs="Arial"/>
        </w:rPr>
        <w:t xml:space="preserve">In addition to this, presenting budget summaries in relation to finance </w:t>
      </w:r>
      <w:r w:rsidR="00670BD6" w:rsidRPr="00A0526E">
        <w:rPr>
          <w:rFonts w:ascii="Arial" w:hAnsi="Arial" w:cs="Arial"/>
        </w:rPr>
        <w:t xml:space="preserve">will support strategic approval </w:t>
      </w:r>
      <w:r w:rsidR="000816A9" w:rsidRPr="00A0526E">
        <w:rPr>
          <w:rFonts w:ascii="Arial" w:hAnsi="Arial" w:cs="Arial"/>
        </w:rPr>
        <w:t xml:space="preserve">(PMI, 2013). </w:t>
      </w:r>
      <w:r w:rsidR="00E64B0A" w:rsidRPr="00A0526E">
        <w:rPr>
          <w:rFonts w:ascii="Arial" w:hAnsi="Arial" w:cs="Arial"/>
        </w:rPr>
        <w:t xml:space="preserve">In relation to senior management, </w:t>
      </w:r>
      <w:r w:rsidR="00C708FD" w:rsidRPr="00A0526E">
        <w:rPr>
          <w:rFonts w:ascii="Arial" w:hAnsi="Arial" w:cs="Arial"/>
        </w:rPr>
        <w:t xml:space="preserve">the provision executive summaries such as milestones, risks and decisions are </w:t>
      </w:r>
      <w:bookmarkStart w:id="23" w:name="_Int_c8g3wpjf"/>
      <w:r w:rsidR="00E511CC" w:rsidRPr="00A0526E">
        <w:rPr>
          <w:rFonts w:ascii="Arial" w:hAnsi="Arial" w:cs="Arial"/>
        </w:rPr>
        <w:t>required</w:t>
      </w:r>
      <w:bookmarkEnd w:id="23"/>
      <w:r w:rsidR="00E511CC" w:rsidRPr="00A0526E">
        <w:rPr>
          <w:rFonts w:ascii="Arial" w:hAnsi="Arial" w:cs="Arial"/>
        </w:rPr>
        <w:t xml:space="preserve"> to provide a solution and implementation. </w:t>
      </w:r>
      <w:r w:rsidR="001F2CFE" w:rsidRPr="00A0526E">
        <w:rPr>
          <w:rFonts w:ascii="Arial" w:hAnsi="Arial" w:cs="Arial"/>
        </w:rPr>
        <w:t xml:space="preserve">Additionally, </w:t>
      </w:r>
      <w:r w:rsidR="00935D0A" w:rsidRPr="00A0526E">
        <w:rPr>
          <w:rFonts w:ascii="Arial" w:hAnsi="Arial" w:cs="Arial"/>
        </w:rPr>
        <w:t xml:space="preserve">risks that may threaten compliance, client satisfaction and commercial viability should </w:t>
      </w:r>
      <w:bookmarkStart w:id="24" w:name="_Int_izJnL5DC"/>
      <w:r w:rsidR="00935D0A" w:rsidRPr="00A0526E">
        <w:rPr>
          <w:rFonts w:ascii="Arial" w:hAnsi="Arial" w:cs="Arial"/>
        </w:rPr>
        <w:t xml:space="preserve">be communicated </w:t>
      </w:r>
      <w:r w:rsidR="00CB19CD" w:rsidRPr="00A0526E">
        <w:rPr>
          <w:rFonts w:ascii="Arial" w:hAnsi="Arial" w:cs="Arial"/>
        </w:rPr>
        <w:t>(P</w:t>
      </w:r>
      <w:r w:rsidR="00F970AA" w:rsidRPr="00A0526E">
        <w:rPr>
          <w:rFonts w:ascii="Arial" w:hAnsi="Arial" w:cs="Arial"/>
        </w:rPr>
        <w:t>MI, 2006)</w:t>
      </w:r>
      <w:bookmarkEnd w:id="24"/>
      <w:r w:rsidR="00F970AA" w:rsidRPr="00A0526E">
        <w:rPr>
          <w:rFonts w:ascii="Arial" w:hAnsi="Arial" w:cs="Arial"/>
        </w:rPr>
        <w:t>.</w:t>
      </w:r>
    </w:p>
    <w:p w14:paraId="27EBCF9F" w14:textId="0B02CB51" w:rsidR="0047016F" w:rsidRPr="00896F9B" w:rsidRDefault="0047016F">
      <w:pPr>
        <w:rPr>
          <w:rFonts w:ascii="Arial" w:hAnsi="Arial" w:cs="Arial"/>
          <w:b/>
          <w:bCs/>
        </w:rPr>
      </w:pPr>
      <w:r w:rsidRPr="00896F9B">
        <w:rPr>
          <w:rFonts w:ascii="Arial" w:hAnsi="Arial" w:cs="Arial"/>
          <w:b/>
          <w:bCs/>
        </w:rPr>
        <w:t>Consultation</w:t>
      </w:r>
    </w:p>
    <w:p w14:paraId="504E5B71" w14:textId="32D76916" w:rsidR="009F142D" w:rsidRPr="00A0526E" w:rsidRDefault="00CF1ACB">
      <w:pPr>
        <w:rPr>
          <w:rFonts w:ascii="Arial" w:hAnsi="Arial" w:cs="Arial"/>
        </w:rPr>
      </w:pPr>
      <w:r w:rsidRPr="00A0526E">
        <w:rPr>
          <w:rFonts w:ascii="Arial" w:hAnsi="Arial" w:cs="Arial"/>
        </w:rPr>
        <w:t xml:space="preserve"> </w:t>
      </w:r>
      <w:r w:rsidR="00E91F16" w:rsidRPr="00A0526E">
        <w:rPr>
          <w:rFonts w:ascii="Arial" w:hAnsi="Arial" w:cs="Arial"/>
        </w:rPr>
        <w:t xml:space="preserve">Then we move onto ‘consultation’ which refer to active engagement of stakeholders throughout the project. </w:t>
      </w:r>
      <w:r w:rsidR="006B34EF" w:rsidRPr="00A0526E">
        <w:rPr>
          <w:rFonts w:ascii="Arial" w:hAnsi="Arial" w:cs="Arial"/>
        </w:rPr>
        <w:t xml:space="preserve">This is the identification of their character, </w:t>
      </w:r>
      <w:r w:rsidR="00944381" w:rsidRPr="00A0526E">
        <w:rPr>
          <w:rFonts w:ascii="Arial" w:hAnsi="Arial" w:cs="Arial"/>
        </w:rPr>
        <w:t xml:space="preserve">understanding their needs, </w:t>
      </w:r>
      <w:r w:rsidR="00437566" w:rsidRPr="00A0526E">
        <w:rPr>
          <w:rFonts w:ascii="Arial" w:hAnsi="Arial" w:cs="Arial"/>
        </w:rPr>
        <w:t>influence,</w:t>
      </w:r>
      <w:r w:rsidR="00944381" w:rsidRPr="00A0526E">
        <w:rPr>
          <w:rFonts w:ascii="Arial" w:hAnsi="Arial" w:cs="Arial"/>
        </w:rPr>
        <w:t xml:space="preserve"> and expectations</w:t>
      </w:r>
      <w:r w:rsidR="00140047" w:rsidRPr="00A0526E">
        <w:rPr>
          <w:rFonts w:ascii="Arial" w:hAnsi="Arial" w:cs="Arial"/>
        </w:rPr>
        <w:t xml:space="preserve"> </w:t>
      </w:r>
      <w:r w:rsidR="00C44E42" w:rsidRPr="00A0526E">
        <w:rPr>
          <w:rFonts w:ascii="Arial" w:hAnsi="Arial" w:cs="Arial"/>
        </w:rPr>
        <w:t>(Frontiers, 2015).</w:t>
      </w:r>
      <w:r w:rsidR="00526937" w:rsidRPr="00A0526E">
        <w:rPr>
          <w:rFonts w:ascii="Arial" w:hAnsi="Arial" w:cs="Arial"/>
        </w:rPr>
        <w:t xml:space="preserve"> </w:t>
      </w:r>
      <w:r w:rsidR="008927C6" w:rsidRPr="00A0526E">
        <w:rPr>
          <w:rFonts w:ascii="Arial" w:hAnsi="Arial" w:cs="Arial"/>
        </w:rPr>
        <w:t xml:space="preserve">Consultation </w:t>
      </w:r>
      <w:r w:rsidR="00EE25EA" w:rsidRPr="00A0526E">
        <w:rPr>
          <w:rFonts w:ascii="Arial" w:hAnsi="Arial" w:cs="Arial"/>
        </w:rPr>
        <w:t xml:space="preserve">gives employees access to shaping of project decisions. </w:t>
      </w:r>
      <w:r w:rsidR="003D6B6F" w:rsidRPr="00A0526E">
        <w:rPr>
          <w:rFonts w:ascii="Arial" w:hAnsi="Arial" w:cs="Arial"/>
        </w:rPr>
        <w:t xml:space="preserve">For example, </w:t>
      </w:r>
      <w:r w:rsidR="001D5183" w:rsidRPr="00A0526E">
        <w:rPr>
          <w:rFonts w:ascii="Arial" w:hAnsi="Arial" w:cs="Arial"/>
        </w:rPr>
        <w:t xml:space="preserve">I will ensure </w:t>
      </w:r>
      <w:r w:rsidR="003D6B6F" w:rsidRPr="00A0526E">
        <w:rPr>
          <w:rFonts w:ascii="Arial" w:hAnsi="Arial" w:cs="Arial"/>
        </w:rPr>
        <w:t xml:space="preserve">the production operators and supervisors should be involved in the planning of the watch </w:t>
      </w:r>
      <w:r w:rsidR="000F2DB8" w:rsidRPr="00A0526E">
        <w:rPr>
          <w:rFonts w:ascii="Arial" w:hAnsi="Arial" w:cs="Arial"/>
        </w:rPr>
        <w:t xml:space="preserve">availability. </w:t>
      </w:r>
      <w:r w:rsidR="0059687C" w:rsidRPr="00A0526E">
        <w:rPr>
          <w:rFonts w:ascii="Arial" w:hAnsi="Arial" w:cs="Arial"/>
        </w:rPr>
        <w:t xml:space="preserve">Input will </w:t>
      </w:r>
      <w:bookmarkStart w:id="25" w:name="_Int_yP1Avt8Y"/>
      <w:r w:rsidR="0059687C" w:rsidRPr="00A0526E">
        <w:rPr>
          <w:rFonts w:ascii="Arial" w:hAnsi="Arial" w:cs="Arial"/>
        </w:rPr>
        <w:t>be gathered</w:t>
      </w:r>
      <w:bookmarkEnd w:id="25"/>
      <w:r w:rsidR="0059687C" w:rsidRPr="00A0526E">
        <w:rPr>
          <w:rFonts w:ascii="Arial" w:hAnsi="Arial" w:cs="Arial"/>
        </w:rPr>
        <w:t xml:space="preserve"> </w:t>
      </w:r>
      <w:r w:rsidR="00437566" w:rsidRPr="00A0526E">
        <w:rPr>
          <w:rFonts w:ascii="Arial" w:hAnsi="Arial" w:cs="Arial"/>
        </w:rPr>
        <w:t>with</w:t>
      </w:r>
      <w:r w:rsidR="0059687C" w:rsidRPr="00A0526E">
        <w:rPr>
          <w:rFonts w:ascii="Arial" w:hAnsi="Arial" w:cs="Arial"/>
        </w:rPr>
        <w:t xml:space="preserve"> structured workshops, joint risk </w:t>
      </w:r>
      <w:r w:rsidR="00437566" w:rsidRPr="00A0526E">
        <w:rPr>
          <w:rFonts w:ascii="Arial" w:hAnsi="Arial" w:cs="Arial"/>
        </w:rPr>
        <w:t>assessments,</w:t>
      </w:r>
      <w:r w:rsidR="0059687C" w:rsidRPr="00A0526E">
        <w:rPr>
          <w:rFonts w:ascii="Arial" w:hAnsi="Arial" w:cs="Arial"/>
        </w:rPr>
        <w:t xml:space="preserve"> and impact analysis </w:t>
      </w:r>
      <w:r w:rsidR="00C518CC" w:rsidRPr="00A0526E">
        <w:rPr>
          <w:rFonts w:ascii="Arial" w:hAnsi="Arial" w:cs="Arial"/>
        </w:rPr>
        <w:t>(</w:t>
      </w:r>
      <w:r w:rsidR="001D5183" w:rsidRPr="00A0526E">
        <w:rPr>
          <w:rFonts w:ascii="Arial" w:hAnsi="Arial" w:cs="Arial"/>
        </w:rPr>
        <w:t xml:space="preserve">Pabst-Perumal et al, 2015). </w:t>
      </w:r>
      <w:r w:rsidR="006C05DF" w:rsidRPr="00A0526E">
        <w:rPr>
          <w:rFonts w:ascii="Arial" w:hAnsi="Arial" w:cs="Arial"/>
        </w:rPr>
        <w:t xml:space="preserve">Financial stakeholders should </w:t>
      </w:r>
      <w:bookmarkStart w:id="26" w:name="_Int_RDFu0b4O"/>
      <w:r w:rsidR="006C05DF" w:rsidRPr="00A0526E">
        <w:rPr>
          <w:rFonts w:ascii="Arial" w:hAnsi="Arial" w:cs="Arial"/>
        </w:rPr>
        <w:t>be consulted</w:t>
      </w:r>
      <w:bookmarkEnd w:id="26"/>
      <w:r w:rsidR="006C05DF" w:rsidRPr="00A0526E">
        <w:rPr>
          <w:rFonts w:ascii="Arial" w:hAnsi="Arial" w:cs="Arial"/>
        </w:rPr>
        <w:t xml:space="preserve"> early </w:t>
      </w:r>
      <w:r w:rsidR="003872F4" w:rsidRPr="00A0526E">
        <w:rPr>
          <w:rFonts w:ascii="Arial" w:hAnsi="Arial" w:cs="Arial"/>
        </w:rPr>
        <w:t xml:space="preserve">and regulate to ensure the project is within the company’s budget. </w:t>
      </w:r>
      <w:r w:rsidR="00694A1E" w:rsidRPr="00A0526E">
        <w:rPr>
          <w:rFonts w:ascii="Arial" w:hAnsi="Arial" w:cs="Arial"/>
        </w:rPr>
        <w:t>Then finance stakeholder will consult with commercial teams to align the company’s budget within the project</w:t>
      </w:r>
      <w:r w:rsidR="005F57C7" w:rsidRPr="00A0526E">
        <w:rPr>
          <w:rFonts w:ascii="Arial" w:hAnsi="Arial" w:cs="Arial"/>
        </w:rPr>
        <w:t xml:space="preserve"> (Pandi-Perumal, 2015)</w:t>
      </w:r>
      <w:r w:rsidR="00B971DC" w:rsidRPr="00A0526E">
        <w:rPr>
          <w:rFonts w:ascii="Arial" w:hAnsi="Arial" w:cs="Arial"/>
        </w:rPr>
        <w:t xml:space="preserve">. </w:t>
      </w:r>
      <w:bookmarkStart w:id="27" w:name="_Int_qpJXIdPz"/>
      <w:r w:rsidR="00437566" w:rsidRPr="00A0526E">
        <w:rPr>
          <w:rFonts w:ascii="Arial" w:hAnsi="Arial" w:cs="Arial"/>
        </w:rPr>
        <w:t>Regarding</w:t>
      </w:r>
      <w:bookmarkEnd w:id="27"/>
      <w:r w:rsidR="00B971DC" w:rsidRPr="00A0526E">
        <w:rPr>
          <w:rFonts w:ascii="Arial" w:hAnsi="Arial" w:cs="Arial"/>
        </w:rPr>
        <w:t xml:space="preserve"> the senior management, I will present my ideas and proposals to seek approval but making any changes</w:t>
      </w:r>
      <w:r w:rsidR="00437566" w:rsidRPr="00A0526E">
        <w:rPr>
          <w:rFonts w:ascii="Arial" w:hAnsi="Arial" w:cs="Arial"/>
        </w:rPr>
        <w:t xml:space="preserve">. </w:t>
      </w:r>
      <w:r w:rsidR="005316E7" w:rsidRPr="00A0526E">
        <w:rPr>
          <w:rFonts w:ascii="Arial" w:hAnsi="Arial" w:cs="Arial"/>
        </w:rPr>
        <w:t xml:space="preserve">I will consult the senior management on risks that may affect profitability, </w:t>
      </w:r>
      <w:r w:rsidR="00437566" w:rsidRPr="00A0526E">
        <w:rPr>
          <w:rFonts w:ascii="Arial" w:hAnsi="Arial" w:cs="Arial"/>
        </w:rPr>
        <w:t>compliance,</w:t>
      </w:r>
      <w:r w:rsidR="005316E7" w:rsidRPr="00A0526E">
        <w:rPr>
          <w:rFonts w:ascii="Arial" w:hAnsi="Arial" w:cs="Arial"/>
        </w:rPr>
        <w:t xml:space="preserve"> and client satisfaction </w:t>
      </w:r>
      <w:r w:rsidR="00803379" w:rsidRPr="00A0526E">
        <w:rPr>
          <w:rFonts w:ascii="Arial" w:hAnsi="Arial" w:cs="Arial"/>
        </w:rPr>
        <w:t xml:space="preserve">(APM, 2020). </w:t>
      </w:r>
    </w:p>
    <w:p w14:paraId="7238B997" w14:textId="6CA69EEA" w:rsidR="00AB2BB4" w:rsidRPr="00896F9B" w:rsidRDefault="00AB2BB4">
      <w:pPr>
        <w:rPr>
          <w:rFonts w:ascii="Arial" w:hAnsi="Arial" w:cs="Arial"/>
          <w:b/>
          <w:bCs/>
        </w:rPr>
      </w:pPr>
      <w:r w:rsidRPr="00896F9B">
        <w:rPr>
          <w:rFonts w:ascii="Arial" w:hAnsi="Arial" w:cs="Arial"/>
          <w:b/>
          <w:bCs/>
        </w:rPr>
        <w:t>Collaboration</w:t>
      </w:r>
    </w:p>
    <w:p w14:paraId="4FB4995E" w14:textId="254562E4" w:rsidR="00AB2BB4" w:rsidRPr="00A0526E" w:rsidRDefault="00816DBD">
      <w:pPr>
        <w:rPr>
          <w:rFonts w:ascii="Arial" w:hAnsi="Arial" w:cs="Arial"/>
        </w:rPr>
      </w:pPr>
      <w:r w:rsidRPr="00A0526E">
        <w:rPr>
          <w:rFonts w:ascii="Arial" w:hAnsi="Arial" w:cs="Arial"/>
        </w:rPr>
        <w:lastRenderedPageBreak/>
        <w:t xml:space="preserve">Collaboration encourages different sectors and stakeholders to </w:t>
      </w:r>
      <w:r w:rsidR="00B24168" w:rsidRPr="00A0526E">
        <w:rPr>
          <w:rFonts w:ascii="Arial" w:hAnsi="Arial" w:cs="Arial"/>
        </w:rPr>
        <w:t xml:space="preserve">work together and take responsibility for a project. I will </w:t>
      </w:r>
      <w:bookmarkStart w:id="28" w:name="_Int_rANk6XkU"/>
      <w:r w:rsidR="00B24168" w:rsidRPr="00A0526E">
        <w:rPr>
          <w:rFonts w:ascii="Arial" w:hAnsi="Arial" w:cs="Arial"/>
        </w:rPr>
        <w:t>establish</w:t>
      </w:r>
      <w:bookmarkEnd w:id="28"/>
      <w:r w:rsidR="00B24168" w:rsidRPr="00A0526E">
        <w:rPr>
          <w:rFonts w:ascii="Arial" w:hAnsi="Arial" w:cs="Arial"/>
        </w:rPr>
        <w:t xml:space="preserve"> cross-functional project teams such as supply and compliance. </w:t>
      </w:r>
      <w:r w:rsidR="00EE1309" w:rsidRPr="00A0526E">
        <w:rPr>
          <w:rFonts w:ascii="Arial" w:hAnsi="Arial" w:cs="Arial"/>
        </w:rPr>
        <w:t xml:space="preserve">Collaboration will ensure the birds functional team </w:t>
      </w:r>
      <w:r w:rsidR="00437566" w:rsidRPr="00A0526E">
        <w:rPr>
          <w:rFonts w:ascii="Arial" w:hAnsi="Arial" w:cs="Arial"/>
        </w:rPr>
        <w:t>confirms</w:t>
      </w:r>
      <w:r w:rsidR="00EE1309" w:rsidRPr="00A0526E">
        <w:rPr>
          <w:rFonts w:ascii="Arial" w:hAnsi="Arial" w:cs="Arial"/>
        </w:rPr>
        <w:t xml:space="preserve"> protocols, manufacturing </w:t>
      </w:r>
      <w:r w:rsidR="00437566" w:rsidRPr="00A0526E">
        <w:rPr>
          <w:rFonts w:ascii="Arial" w:hAnsi="Arial" w:cs="Arial"/>
        </w:rPr>
        <w:t>plans,</w:t>
      </w:r>
      <w:r w:rsidR="00EE1309" w:rsidRPr="00A0526E">
        <w:rPr>
          <w:rFonts w:ascii="Arial" w:hAnsi="Arial" w:cs="Arial"/>
        </w:rPr>
        <w:t xml:space="preserve"> and technical specifications. In addition, to this </w:t>
      </w:r>
      <w:r w:rsidR="00BE0CBC" w:rsidRPr="00A0526E">
        <w:rPr>
          <w:rFonts w:ascii="Arial" w:hAnsi="Arial" w:cs="Arial"/>
        </w:rPr>
        <w:t xml:space="preserve">there it allows the teams to share skill sets and use it to improve the product ensure it is ready on time. </w:t>
      </w:r>
      <w:r w:rsidR="00B23E91" w:rsidRPr="00A0526E">
        <w:rPr>
          <w:rFonts w:ascii="Arial" w:hAnsi="Arial" w:cs="Arial"/>
        </w:rPr>
        <w:t xml:space="preserve">This will encourage the stakeholders to conduct joint investigations </w:t>
      </w:r>
      <w:r w:rsidR="00A81950" w:rsidRPr="00A0526E">
        <w:rPr>
          <w:rFonts w:ascii="Arial" w:hAnsi="Arial" w:cs="Arial"/>
        </w:rPr>
        <w:t>and encourage problem-</w:t>
      </w:r>
      <w:r w:rsidR="00C54D09" w:rsidRPr="00A0526E">
        <w:rPr>
          <w:rFonts w:ascii="Arial" w:hAnsi="Arial" w:cs="Arial"/>
        </w:rPr>
        <w:t xml:space="preserve"> solving </w:t>
      </w:r>
      <w:r w:rsidR="0073266B" w:rsidRPr="00A0526E">
        <w:rPr>
          <w:rFonts w:ascii="Arial" w:hAnsi="Arial" w:cs="Arial"/>
        </w:rPr>
        <w:t xml:space="preserve">(PharmaState Academy, 2025). </w:t>
      </w:r>
      <w:r w:rsidR="00ED6BC7" w:rsidRPr="00A0526E">
        <w:rPr>
          <w:rFonts w:ascii="Arial" w:hAnsi="Arial" w:cs="Arial"/>
        </w:rPr>
        <w:t xml:space="preserve">Collaboration with finance ensure the project is </w:t>
      </w:r>
      <w:r w:rsidR="00437566" w:rsidRPr="00A0526E">
        <w:rPr>
          <w:rFonts w:ascii="Arial" w:hAnsi="Arial" w:cs="Arial"/>
        </w:rPr>
        <w:t>practical</w:t>
      </w:r>
      <w:r w:rsidR="00ED6BC7" w:rsidRPr="00A0526E">
        <w:rPr>
          <w:rFonts w:ascii="Arial" w:hAnsi="Arial" w:cs="Arial"/>
        </w:rPr>
        <w:t xml:space="preserve"> and compliant. </w:t>
      </w:r>
      <w:r w:rsidR="00B574BF" w:rsidRPr="00A0526E">
        <w:rPr>
          <w:rFonts w:ascii="Arial" w:hAnsi="Arial" w:cs="Arial"/>
        </w:rPr>
        <w:t>We will work together on cost-reduction stra</w:t>
      </w:r>
      <w:r w:rsidR="00DA2E74" w:rsidRPr="00A0526E">
        <w:rPr>
          <w:rFonts w:ascii="Arial" w:hAnsi="Arial" w:cs="Arial"/>
        </w:rPr>
        <w:t xml:space="preserve">tegies. We will develop shared dashboards to track budgets and for financial forecasting. The financial stakeholder will also engage in commercial planning to ensure the price of the project matches with </w:t>
      </w:r>
      <w:r w:rsidR="00492674" w:rsidRPr="00A0526E">
        <w:rPr>
          <w:rFonts w:ascii="Arial" w:hAnsi="Arial" w:cs="Arial"/>
        </w:rPr>
        <w:t xml:space="preserve">the </w:t>
      </w:r>
      <w:r w:rsidR="00ED1A2B" w:rsidRPr="00A0526E">
        <w:rPr>
          <w:rFonts w:ascii="Arial" w:hAnsi="Arial" w:cs="Arial"/>
        </w:rPr>
        <w:t>clients'</w:t>
      </w:r>
      <w:r w:rsidR="00492674" w:rsidRPr="00A0526E">
        <w:rPr>
          <w:rFonts w:ascii="Arial" w:hAnsi="Arial" w:cs="Arial"/>
        </w:rPr>
        <w:t xml:space="preserve"> expectations. The collaboration of senior management supports the strategic alignment of the project. </w:t>
      </w:r>
      <w:r w:rsidR="00CB31E4" w:rsidRPr="00A0526E">
        <w:rPr>
          <w:rFonts w:ascii="Arial" w:hAnsi="Arial" w:cs="Arial"/>
        </w:rPr>
        <w:t xml:space="preserve">I will work with the senior management to ensure the project aligns with the </w:t>
      </w:r>
      <w:r w:rsidR="00ED1A2B" w:rsidRPr="00A0526E">
        <w:rPr>
          <w:rFonts w:ascii="Arial" w:hAnsi="Arial" w:cs="Arial"/>
        </w:rPr>
        <w:t>organisation's</w:t>
      </w:r>
      <w:r w:rsidR="00CB31E4" w:rsidRPr="00A0526E">
        <w:rPr>
          <w:rFonts w:ascii="Arial" w:hAnsi="Arial" w:cs="Arial"/>
        </w:rPr>
        <w:t xml:space="preserve"> goals. </w:t>
      </w:r>
    </w:p>
    <w:p w14:paraId="1FC6E267" w14:textId="1275FE24" w:rsidR="00DE3F14" w:rsidRPr="00896F9B" w:rsidRDefault="00357F87">
      <w:pPr>
        <w:rPr>
          <w:rFonts w:ascii="Arial" w:hAnsi="Arial" w:cs="Arial"/>
          <w:b/>
          <w:bCs/>
          <w:kern w:val="0"/>
          <w14:ligatures w14:val="none"/>
        </w:rPr>
      </w:pPr>
      <w:r w:rsidRPr="00896F9B">
        <w:rPr>
          <w:rFonts w:ascii="Arial" w:hAnsi="Arial" w:cs="Arial"/>
          <w:b/>
          <w:bCs/>
          <w:kern w:val="0"/>
          <w14:ligatures w14:val="none"/>
        </w:rPr>
        <w:t xml:space="preserve">Commitment </w:t>
      </w:r>
    </w:p>
    <w:p w14:paraId="0A632D1D" w14:textId="29E5152C" w:rsidR="00DE3F14" w:rsidRPr="00A0526E" w:rsidRDefault="004145AB">
      <w:pPr>
        <w:rPr>
          <w:rFonts w:ascii="Arial" w:hAnsi="Arial" w:cs="Arial"/>
        </w:rPr>
      </w:pPr>
      <w:r w:rsidRPr="00A0526E">
        <w:rPr>
          <w:rFonts w:ascii="Arial" w:hAnsi="Arial" w:cs="Arial"/>
        </w:rPr>
        <w:t xml:space="preserve">Commitment supports the </w:t>
      </w:r>
      <w:r w:rsidR="00ED1A2B" w:rsidRPr="00A0526E">
        <w:rPr>
          <w:rFonts w:ascii="Arial" w:hAnsi="Arial" w:cs="Arial"/>
        </w:rPr>
        <w:t>employee's</w:t>
      </w:r>
      <w:r w:rsidRPr="00A0526E">
        <w:rPr>
          <w:rFonts w:ascii="Arial" w:hAnsi="Arial" w:cs="Arial"/>
        </w:rPr>
        <w:t xml:space="preserve"> motivation to work and there are a ser</w:t>
      </w:r>
      <w:r w:rsidR="00644EC0" w:rsidRPr="00A0526E">
        <w:rPr>
          <w:rFonts w:ascii="Arial" w:hAnsi="Arial" w:cs="Arial"/>
        </w:rPr>
        <w:t xml:space="preserve">ies of ways to keep the employees at Almac group committed to their </w:t>
      </w:r>
      <w:r w:rsidR="00F42794" w:rsidRPr="00A0526E">
        <w:rPr>
          <w:rFonts w:ascii="Arial" w:hAnsi="Arial" w:cs="Arial"/>
        </w:rPr>
        <w:t xml:space="preserve">job roles. For example, it is important for employees to have a clear sense of purple and being involved in </w:t>
      </w:r>
      <w:r w:rsidR="00492F5F" w:rsidRPr="00A0526E">
        <w:rPr>
          <w:rFonts w:ascii="Arial" w:hAnsi="Arial" w:cs="Arial"/>
        </w:rPr>
        <w:t xml:space="preserve">decisions this affect the company plays a part in this. </w:t>
      </w:r>
      <w:r w:rsidR="005D360B" w:rsidRPr="00A0526E">
        <w:rPr>
          <w:rFonts w:ascii="Arial" w:hAnsi="Arial" w:cs="Arial"/>
        </w:rPr>
        <w:t xml:space="preserve">According to Simply Psychology, employees feel more committed to their job roles when </w:t>
      </w:r>
      <w:r w:rsidR="00525DD7" w:rsidRPr="00A0526E">
        <w:rPr>
          <w:rFonts w:ascii="Arial" w:hAnsi="Arial" w:cs="Arial"/>
        </w:rPr>
        <w:t>they feel like their contributions to the company matters. In addition to this, it important that employees feel that they a</w:t>
      </w:r>
      <w:r w:rsidR="003F44EC" w:rsidRPr="00A0526E">
        <w:rPr>
          <w:rFonts w:ascii="Arial" w:hAnsi="Arial" w:cs="Arial"/>
        </w:rPr>
        <w:t>re emotionally safe to express their ideas and that their job role adds value to the company (Simply, Psyc</w:t>
      </w:r>
      <w:r w:rsidR="000503EA" w:rsidRPr="00A0526E">
        <w:rPr>
          <w:rFonts w:ascii="Arial" w:hAnsi="Arial" w:cs="Arial"/>
        </w:rPr>
        <w:t xml:space="preserve">hology, 2023). </w:t>
      </w:r>
      <w:r w:rsidR="00690706" w:rsidRPr="00A0526E">
        <w:rPr>
          <w:rFonts w:ascii="Arial" w:hAnsi="Arial" w:cs="Arial"/>
        </w:rPr>
        <w:t>Alongsi</w:t>
      </w:r>
      <w:r w:rsidR="001E1C07" w:rsidRPr="00A0526E">
        <w:rPr>
          <w:rFonts w:ascii="Arial" w:hAnsi="Arial" w:cs="Arial"/>
        </w:rPr>
        <w:t xml:space="preserve">de this, employees may show more commitment to their roles when they </w:t>
      </w:r>
      <w:r w:rsidR="008C11BB" w:rsidRPr="00A0526E">
        <w:rPr>
          <w:rFonts w:ascii="Arial" w:hAnsi="Arial" w:cs="Arial"/>
        </w:rPr>
        <w:t xml:space="preserve">receive acknowledgement for </w:t>
      </w:r>
      <w:r w:rsidR="00ED1A2B" w:rsidRPr="00A0526E">
        <w:rPr>
          <w:rFonts w:ascii="Arial" w:hAnsi="Arial" w:cs="Arial"/>
        </w:rPr>
        <w:t>efficient work</w:t>
      </w:r>
      <w:r w:rsidR="008C11BB" w:rsidRPr="00A0526E">
        <w:rPr>
          <w:rFonts w:ascii="Arial" w:hAnsi="Arial" w:cs="Arial"/>
        </w:rPr>
        <w:t>, consecutive feedback that doe not</w:t>
      </w:r>
      <w:r w:rsidR="00336D50" w:rsidRPr="00A0526E">
        <w:rPr>
          <w:rFonts w:ascii="Arial" w:hAnsi="Arial" w:cs="Arial"/>
        </w:rPr>
        <w:t xml:space="preserve"> just include negative feedback but also positive. </w:t>
      </w:r>
      <w:r w:rsidR="004C3BD9" w:rsidRPr="00A0526E">
        <w:rPr>
          <w:rFonts w:ascii="Arial" w:hAnsi="Arial" w:cs="Arial"/>
        </w:rPr>
        <w:t>Additionally, employees feel more commitment to their roles when</w:t>
      </w:r>
      <w:r w:rsidR="00F27693" w:rsidRPr="00A0526E">
        <w:rPr>
          <w:rFonts w:ascii="Arial" w:hAnsi="Arial" w:cs="Arial"/>
        </w:rPr>
        <w:t xml:space="preserve"> they </w:t>
      </w:r>
      <w:bookmarkStart w:id="29" w:name="_Int_owai0hqJ"/>
      <w:r w:rsidR="00F27693" w:rsidRPr="00A0526E">
        <w:rPr>
          <w:rFonts w:ascii="Arial" w:hAnsi="Arial" w:cs="Arial"/>
        </w:rPr>
        <w:t>are given</w:t>
      </w:r>
      <w:bookmarkEnd w:id="29"/>
      <w:r w:rsidR="00F27693" w:rsidRPr="00A0526E">
        <w:rPr>
          <w:rFonts w:ascii="Arial" w:hAnsi="Arial" w:cs="Arial"/>
        </w:rPr>
        <w:t xml:space="preserve"> incentives and opportunities to grow (Gallup, 2018). </w:t>
      </w:r>
      <w:r w:rsidR="00ED271D" w:rsidRPr="00A0526E">
        <w:rPr>
          <w:rFonts w:ascii="Arial" w:hAnsi="Arial" w:cs="Arial"/>
        </w:rPr>
        <w:t xml:space="preserve">Then we move onto the provision of training and support. Employees feel more </w:t>
      </w:r>
      <w:r w:rsidR="0098325E" w:rsidRPr="00A0526E">
        <w:rPr>
          <w:rFonts w:ascii="Arial" w:hAnsi="Arial" w:cs="Arial"/>
        </w:rPr>
        <w:t>committed</w:t>
      </w:r>
      <w:r w:rsidR="00ED271D" w:rsidRPr="00A0526E">
        <w:rPr>
          <w:rFonts w:ascii="Arial" w:hAnsi="Arial" w:cs="Arial"/>
        </w:rPr>
        <w:t xml:space="preserve"> t</w:t>
      </w:r>
      <w:r w:rsidR="0098325E" w:rsidRPr="00A0526E">
        <w:rPr>
          <w:rFonts w:ascii="Arial" w:hAnsi="Arial" w:cs="Arial"/>
        </w:rPr>
        <w:t xml:space="preserve">o their roles when they receive comprehensive training to allow them to grow alongside </w:t>
      </w:r>
      <w:r w:rsidR="00F94879" w:rsidRPr="00A0526E">
        <w:rPr>
          <w:rFonts w:ascii="Arial" w:hAnsi="Arial" w:cs="Arial"/>
        </w:rPr>
        <w:t>access</w:t>
      </w:r>
      <w:r w:rsidR="0098325E" w:rsidRPr="00A0526E">
        <w:rPr>
          <w:rFonts w:ascii="Arial" w:hAnsi="Arial" w:cs="Arial"/>
        </w:rPr>
        <w:t xml:space="preserve"> t</w:t>
      </w:r>
      <w:r w:rsidR="00F94879" w:rsidRPr="00A0526E">
        <w:rPr>
          <w:rFonts w:ascii="Arial" w:hAnsi="Arial" w:cs="Arial"/>
        </w:rPr>
        <w:t xml:space="preserve">o essential tools and support (Indeed, 2023). </w:t>
      </w:r>
      <w:r w:rsidR="00610D9C" w:rsidRPr="00A0526E">
        <w:rPr>
          <w:rFonts w:ascii="Arial" w:hAnsi="Arial" w:cs="Arial"/>
        </w:rPr>
        <w:t xml:space="preserve">Financial stakeholders are more likely to commit to a company when there are clear </w:t>
      </w:r>
      <w:r w:rsidR="0048622C" w:rsidRPr="00A0526E">
        <w:rPr>
          <w:rFonts w:ascii="Arial" w:hAnsi="Arial" w:cs="Arial"/>
        </w:rPr>
        <w:t>financial benefits and efficient improvements to the company alongside growth in revenue</w:t>
      </w:r>
      <w:r w:rsidR="00907B8C" w:rsidRPr="00A0526E">
        <w:rPr>
          <w:rFonts w:ascii="Arial" w:hAnsi="Arial" w:cs="Arial"/>
        </w:rPr>
        <w:t xml:space="preserve"> which can secure long term funding (PMI, 2015). </w:t>
      </w:r>
      <w:r w:rsidR="00CE1B7C" w:rsidRPr="00A0526E">
        <w:rPr>
          <w:rFonts w:ascii="Arial" w:hAnsi="Arial" w:cs="Arial"/>
        </w:rPr>
        <w:t xml:space="preserve">Also, financial stakeholders are </w:t>
      </w:r>
      <w:r w:rsidR="00ED1A2B" w:rsidRPr="00A0526E">
        <w:rPr>
          <w:rFonts w:ascii="Arial" w:hAnsi="Arial" w:cs="Arial"/>
        </w:rPr>
        <w:t>committing</w:t>
      </w:r>
      <w:r w:rsidR="00781A9D" w:rsidRPr="00A0526E">
        <w:rPr>
          <w:rFonts w:ascii="Arial" w:hAnsi="Arial" w:cs="Arial"/>
        </w:rPr>
        <w:t xml:space="preserve"> to a company when there are clear budget updates, and they </w:t>
      </w:r>
      <w:r w:rsidR="00ED1A2B" w:rsidRPr="00A0526E">
        <w:rPr>
          <w:rFonts w:ascii="Arial" w:hAnsi="Arial" w:cs="Arial"/>
        </w:rPr>
        <w:t>can</w:t>
      </w:r>
      <w:r w:rsidR="00781A9D" w:rsidRPr="00A0526E">
        <w:rPr>
          <w:rFonts w:ascii="Arial" w:hAnsi="Arial" w:cs="Arial"/>
        </w:rPr>
        <w:t xml:space="preserve"> predict spen</w:t>
      </w:r>
      <w:r w:rsidR="00645BAC" w:rsidRPr="00A0526E">
        <w:rPr>
          <w:rFonts w:ascii="Arial" w:hAnsi="Arial" w:cs="Arial"/>
        </w:rPr>
        <w:t xml:space="preserve">ding forecasts, they may also like to </w:t>
      </w:r>
      <w:r w:rsidR="00CC1BD8" w:rsidRPr="00A0526E">
        <w:rPr>
          <w:rFonts w:ascii="Arial" w:hAnsi="Arial" w:cs="Arial"/>
        </w:rPr>
        <w:t>receive transparent progress reports this can reduce uncertainty and lessen financial resistance (</w:t>
      </w:r>
      <w:r w:rsidR="009F209F" w:rsidRPr="00A0526E">
        <w:rPr>
          <w:rFonts w:ascii="Arial" w:hAnsi="Arial" w:cs="Arial"/>
        </w:rPr>
        <w:t xml:space="preserve">Bragg S, 2022). </w:t>
      </w:r>
      <w:r w:rsidR="004D27EB" w:rsidRPr="00A0526E">
        <w:rPr>
          <w:rFonts w:ascii="Arial" w:hAnsi="Arial" w:cs="Arial"/>
        </w:rPr>
        <w:t>T</w:t>
      </w:r>
      <w:r w:rsidR="00731576" w:rsidRPr="00A0526E">
        <w:rPr>
          <w:rFonts w:ascii="Arial" w:hAnsi="Arial" w:cs="Arial"/>
        </w:rPr>
        <w:t>hen we move onto senior management, who may be more likely to commit to their job role whe</w:t>
      </w:r>
      <w:r w:rsidR="00860EE9" w:rsidRPr="00A0526E">
        <w:rPr>
          <w:rFonts w:ascii="Arial" w:hAnsi="Arial" w:cs="Arial"/>
        </w:rPr>
        <w:t xml:space="preserve">n their projects have a clear organisational mission, </w:t>
      </w:r>
      <w:r w:rsidR="002C2F32" w:rsidRPr="00A0526E">
        <w:rPr>
          <w:rFonts w:ascii="Arial" w:hAnsi="Arial" w:cs="Arial"/>
        </w:rPr>
        <w:t xml:space="preserve">business </w:t>
      </w:r>
      <w:r w:rsidR="00ED1A2B" w:rsidRPr="00A0526E">
        <w:rPr>
          <w:rFonts w:ascii="Arial" w:hAnsi="Arial" w:cs="Arial"/>
        </w:rPr>
        <w:t>strategy,</w:t>
      </w:r>
      <w:r w:rsidR="002C2F32" w:rsidRPr="00A0526E">
        <w:rPr>
          <w:rFonts w:ascii="Arial" w:hAnsi="Arial" w:cs="Arial"/>
        </w:rPr>
        <w:t xml:space="preserve"> and </w:t>
      </w:r>
      <w:r w:rsidR="00ED1A2B" w:rsidRPr="00A0526E">
        <w:rPr>
          <w:rFonts w:ascii="Arial" w:hAnsi="Arial" w:cs="Arial"/>
        </w:rPr>
        <w:t>long-term</w:t>
      </w:r>
      <w:r w:rsidR="002C2F32" w:rsidRPr="00A0526E">
        <w:rPr>
          <w:rFonts w:ascii="Arial" w:hAnsi="Arial" w:cs="Arial"/>
        </w:rPr>
        <w:t xml:space="preserve"> goals (Cle</w:t>
      </w:r>
      <w:r w:rsidR="00E40F5B" w:rsidRPr="00A0526E">
        <w:rPr>
          <w:rFonts w:ascii="Arial" w:hAnsi="Arial" w:cs="Arial"/>
        </w:rPr>
        <w:t>arPoint Strategy, 2023). In addition to th</w:t>
      </w:r>
      <w:r w:rsidR="0050219E" w:rsidRPr="00A0526E">
        <w:rPr>
          <w:rFonts w:ascii="Arial" w:hAnsi="Arial" w:cs="Arial"/>
        </w:rPr>
        <w:t xml:space="preserve">is, </w:t>
      </w:r>
      <w:r w:rsidR="00C8703E" w:rsidRPr="00A0526E">
        <w:rPr>
          <w:rFonts w:ascii="Arial" w:hAnsi="Arial" w:cs="Arial"/>
        </w:rPr>
        <w:t xml:space="preserve">senior management should be able to show their commitment through </w:t>
      </w:r>
      <w:r w:rsidR="005F5979" w:rsidRPr="00A0526E">
        <w:rPr>
          <w:rFonts w:ascii="Arial" w:hAnsi="Arial" w:cs="Arial"/>
        </w:rPr>
        <w:t xml:space="preserve">finalising decisions, communicating support across the company and </w:t>
      </w:r>
      <w:r w:rsidR="00F66BE2" w:rsidRPr="00A0526E">
        <w:rPr>
          <w:rFonts w:ascii="Arial" w:hAnsi="Arial" w:cs="Arial"/>
        </w:rPr>
        <w:t xml:space="preserve">advocate for the projects </w:t>
      </w:r>
      <w:r w:rsidR="00F66BE2" w:rsidRPr="00A0526E">
        <w:rPr>
          <w:rFonts w:ascii="Arial" w:hAnsi="Arial" w:cs="Arial"/>
        </w:rPr>
        <w:lastRenderedPageBreak/>
        <w:t>they lead, this will boost their confidence a</w:t>
      </w:r>
      <w:r w:rsidR="00130ED7" w:rsidRPr="00A0526E">
        <w:rPr>
          <w:rFonts w:ascii="Arial" w:hAnsi="Arial" w:cs="Arial"/>
        </w:rPr>
        <w:t xml:space="preserve">nd leadership skills (Center for Creative Leadership, 2021). </w:t>
      </w:r>
    </w:p>
    <w:p w14:paraId="6AD618FE" w14:textId="48E488D6" w:rsidR="00DE3F14" w:rsidRPr="00896F9B" w:rsidRDefault="006B3C74">
      <w:pPr>
        <w:rPr>
          <w:rFonts w:ascii="Arial" w:hAnsi="Arial" w:cs="Arial"/>
          <w:b/>
          <w:bCs/>
        </w:rPr>
      </w:pPr>
      <w:r w:rsidRPr="00896F9B">
        <w:rPr>
          <w:rFonts w:ascii="Arial" w:hAnsi="Arial" w:cs="Arial"/>
          <w:b/>
          <w:bCs/>
        </w:rPr>
        <w:t xml:space="preserve">Evaluation of </w:t>
      </w:r>
      <w:r w:rsidR="0065665B" w:rsidRPr="00896F9B">
        <w:rPr>
          <w:rFonts w:ascii="Arial" w:hAnsi="Arial" w:cs="Arial"/>
          <w:b/>
          <w:bCs/>
        </w:rPr>
        <w:t>stakeholders'</w:t>
      </w:r>
      <w:r w:rsidRPr="00896F9B">
        <w:rPr>
          <w:rFonts w:ascii="Arial" w:hAnsi="Arial" w:cs="Arial"/>
          <w:b/>
          <w:bCs/>
        </w:rPr>
        <w:t xml:space="preserve"> engagement on business performance </w:t>
      </w:r>
    </w:p>
    <w:p w14:paraId="14BEE4A7" w14:textId="79721404" w:rsidR="007B01E6" w:rsidRPr="00A0526E" w:rsidRDefault="007B01E6">
      <w:pPr>
        <w:rPr>
          <w:rFonts w:ascii="Arial" w:hAnsi="Arial" w:cs="Arial"/>
        </w:rPr>
      </w:pPr>
      <w:r w:rsidRPr="00A0526E">
        <w:rPr>
          <w:rFonts w:ascii="Arial" w:hAnsi="Arial" w:cs="Arial"/>
        </w:rPr>
        <w:t xml:space="preserve">To evaluate the stakeholders’ engagement in relation the Almac Group </w:t>
      </w:r>
      <w:r w:rsidR="00EB1381" w:rsidRPr="00A0526E">
        <w:rPr>
          <w:rFonts w:ascii="Arial" w:hAnsi="Arial" w:cs="Arial"/>
        </w:rPr>
        <w:t xml:space="preserve">stakeholder </w:t>
      </w:r>
      <w:r w:rsidR="00D85503" w:rsidRPr="00A0526E">
        <w:rPr>
          <w:rFonts w:ascii="Arial" w:hAnsi="Arial" w:cs="Arial"/>
        </w:rPr>
        <w:t xml:space="preserve">engagement, I will use the KPI alignment check. </w:t>
      </w:r>
      <w:r w:rsidR="00147247" w:rsidRPr="00A0526E">
        <w:rPr>
          <w:rFonts w:ascii="Arial" w:hAnsi="Arial" w:cs="Arial"/>
        </w:rPr>
        <w:t>Key Performance Indicators</w:t>
      </w:r>
      <w:r w:rsidR="00EC38F8" w:rsidRPr="00A0526E">
        <w:rPr>
          <w:rFonts w:ascii="Arial" w:hAnsi="Arial" w:cs="Arial"/>
        </w:rPr>
        <w:t xml:space="preserve"> are used as vital metrics that an organisation uses to evaluate their performance when it comes </w:t>
      </w:r>
      <w:r w:rsidR="00647C5F" w:rsidRPr="00A0526E">
        <w:rPr>
          <w:rFonts w:ascii="Arial" w:hAnsi="Arial" w:cs="Arial"/>
        </w:rPr>
        <w:t xml:space="preserve">strategic objectives. This ensures all departments </w:t>
      </w:r>
      <w:r w:rsidR="00B63593" w:rsidRPr="00A0526E">
        <w:rPr>
          <w:rFonts w:ascii="Arial" w:hAnsi="Arial" w:cs="Arial"/>
        </w:rPr>
        <w:t xml:space="preserve">and teams are working towards the same </w:t>
      </w:r>
      <w:r w:rsidR="001E3482" w:rsidRPr="00A0526E">
        <w:rPr>
          <w:rFonts w:ascii="Arial" w:hAnsi="Arial" w:cs="Arial"/>
        </w:rPr>
        <w:t xml:space="preserve">goals (Business Case Studies, 2025). </w:t>
      </w:r>
    </w:p>
    <w:p w14:paraId="245ED8E0" w14:textId="5AD24C25" w:rsidR="00FE48C1" w:rsidRPr="00A0526E" w:rsidRDefault="00FE48C1" w:rsidP="00FE48C1">
      <w:pPr>
        <w:keepNext/>
        <w:keepLines/>
        <w:spacing w:before="240" w:after="240" w:line="360" w:lineRule="auto"/>
        <w:outlineLvl w:val="1"/>
        <w:rPr>
          <w:rFonts w:ascii="Arial" w:eastAsia="Times New Roman" w:hAnsi="Arial" w:cs="Arial"/>
          <w:kern w:val="0"/>
          <w14:ligatures w14:val="none"/>
        </w:rPr>
      </w:pPr>
    </w:p>
    <w:tbl>
      <w:tblPr>
        <w:tblW w:w="9765" w:type="dxa"/>
        <w:tblBorders>
          <w:top w:val="nil"/>
          <w:left w:val="nil"/>
          <w:bottom w:val="nil"/>
          <w:right w:val="nil"/>
          <w:insideH w:val="nil"/>
          <w:insideV w:val="nil"/>
        </w:tblBorders>
        <w:tblLayout w:type="fixed"/>
        <w:tblLook w:val="0600" w:firstRow="0" w:lastRow="0" w:firstColumn="0" w:lastColumn="0" w:noHBand="1" w:noVBand="1"/>
      </w:tblPr>
      <w:tblGrid>
        <w:gridCol w:w="1800"/>
        <w:gridCol w:w="2835"/>
        <w:gridCol w:w="2340"/>
        <w:gridCol w:w="2790"/>
      </w:tblGrid>
      <w:tr w:rsidR="00FE48C1" w:rsidRPr="00A0526E" w14:paraId="3F64846E" w14:textId="77777777" w:rsidTr="000969CD">
        <w:trPr>
          <w:trHeight w:val="570"/>
        </w:trPr>
        <w:tc>
          <w:tcPr>
            <w:tcW w:w="180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65B2C624" w14:textId="603F5AA9" w:rsidR="00FE48C1" w:rsidRPr="00A0526E" w:rsidRDefault="00A47D69" w:rsidP="00FE48C1">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Stakeholders</w:t>
            </w:r>
          </w:p>
        </w:tc>
        <w:tc>
          <w:tcPr>
            <w:tcW w:w="2835"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166838D5" w14:textId="6D094A25" w:rsidR="00FE48C1" w:rsidRPr="00A0526E" w:rsidRDefault="005E7B1A" w:rsidP="00FE48C1">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Engagement</w:t>
            </w:r>
          </w:p>
        </w:tc>
        <w:tc>
          <w:tcPr>
            <w:tcW w:w="234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3759107B" w14:textId="1A4F6508" w:rsidR="00FE48C1" w:rsidRPr="00A0526E" w:rsidRDefault="00713904" w:rsidP="00FE48C1">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 xml:space="preserve">KPI </w:t>
            </w:r>
            <w:r w:rsidR="00504F67" w:rsidRPr="00A0526E">
              <w:rPr>
                <w:rFonts w:ascii="Arial" w:eastAsia="Times New Roman" w:hAnsi="Arial" w:cs="Arial"/>
                <w:color w:val="FFFFFF"/>
                <w:kern w:val="0"/>
                <w14:ligatures w14:val="none"/>
              </w:rPr>
              <w:t>Alignment</w:t>
            </w:r>
          </w:p>
        </w:tc>
        <w:tc>
          <w:tcPr>
            <w:tcW w:w="2790" w:type="dxa"/>
            <w:tcBorders>
              <w:top w:val="single" w:sz="6" w:space="0" w:color="5B9BD5"/>
              <w:left w:val="single" w:sz="6" w:space="0" w:color="5B9BD5"/>
              <w:bottom w:val="single" w:sz="6" w:space="0" w:color="5B9BD5"/>
              <w:right w:val="single" w:sz="6" w:space="0" w:color="5B9BD5"/>
            </w:tcBorders>
            <w:shd w:val="clear" w:color="auto" w:fill="5B9BD5"/>
            <w:tcMar>
              <w:top w:w="0" w:type="dxa"/>
              <w:left w:w="100" w:type="dxa"/>
              <w:bottom w:w="0" w:type="dxa"/>
              <w:right w:w="100" w:type="dxa"/>
            </w:tcMar>
          </w:tcPr>
          <w:p w14:paraId="6EDA1500" w14:textId="165928DF" w:rsidR="00FE48C1" w:rsidRPr="00A0526E" w:rsidRDefault="00FD7801" w:rsidP="00FE48C1">
            <w:pPr>
              <w:spacing w:before="240" w:after="0" w:line="276" w:lineRule="auto"/>
              <w:jc w:val="center"/>
              <w:rPr>
                <w:rFonts w:ascii="Arial" w:eastAsia="Times New Roman" w:hAnsi="Arial" w:cs="Arial"/>
                <w:color w:val="FFFFFF"/>
                <w:kern w:val="0"/>
                <w14:ligatures w14:val="none"/>
              </w:rPr>
            </w:pPr>
            <w:r w:rsidRPr="00A0526E">
              <w:rPr>
                <w:rFonts w:ascii="Arial" w:eastAsia="Times New Roman" w:hAnsi="Arial" w:cs="Arial"/>
                <w:color w:val="FFFFFF"/>
                <w:kern w:val="0"/>
                <w14:ligatures w14:val="none"/>
              </w:rPr>
              <w:t>Impact</w:t>
            </w:r>
            <w:r w:rsidR="00504F67" w:rsidRPr="00A0526E">
              <w:rPr>
                <w:rFonts w:ascii="Arial" w:eastAsia="Times New Roman" w:hAnsi="Arial" w:cs="Arial"/>
                <w:color w:val="FFFFFF"/>
                <w:kern w:val="0"/>
                <w14:ligatures w14:val="none"/>
              </w:rPr>
              <w:t xml:space="preserve"> of </w:t>
            </w:r>
            <w:r w:rsidRPr="00A0526E">
              <w:rPr>
                <w:rFonts w:ascii="Arial" w:eastAsia="Times New Roman" w:hAnsi="Arial" w:cs="Arial"/>
                <w:color w:val="FFFFFF"/>
                <w:kern w:val="0"/>
                <w14:ligatures w14:val="none"/>
              </w:rPr>
              <w:t>Business</w:t>
            </w:r>
            <w:r w:rsidR="00504F67" w:rsidRPr="00A0526E">
              <w:rPr>
                <w:rFonts w:ascii="Arial" w:eastAsia="Times New Roman" w:hAnsi="Arial" w:cs="Arial"/>
                <w:color w:val="FFFFFF"/>
                <w:kern w:val="0"/>
                <w14:ligatures w14:val="none"/>
              </w:rPr>
              <w:t xml:space="preserve"> Performance</w:t>
            </w:r>
          </w:p>
        </w:tc>
      </w:tr>
      <w:tr w:rsidR="00FE48C1" w:rsidRPr="00A0526E" w14:paraId="4B2300C2" w14:textId="77777777" w:rsidTr="000969CD">
        <w:trPr>
          <w:trHeight w:val="159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0E394B4D" w14:textId="4D999E34" w:rsidR="00FE48C1" w:rsidRPr="00A0526E" w:rsidRDefault="00A47D69" w:rsidP="00FE48C1">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Employees</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10E118AA" w14:textId="3E9AD913" w:rsidR="00FE48C1" w:rsidRPr="00A0526E" w:rsidRDefault="00E3548F" w:rsidP="00504F67">
            <w:pPr>
              <w:spacing w:after="0" w:line="240" w:lineRule="auto"/>
              <w:ind w:left="720"/>
              <w:jc w:val="both"/>
              <w:rPr>
                <w:rFonts w:ascii="Arial" w:eastAsia="Times New Roman" w:hAnsi="Arial" w:cs="Arial"/>
                <w:kern w:val="0"/>
                <w14:ligatures w14:val="none"/>
              </w:rPr>
            </w:pPr>
            <w:r w:rsidRPr="00A0526E">
              <w:rPr>
                <w:rFonts w:ascii="Arial" w:eastAsia="Times New Roman" w:hAnsi="Arial" w:cs="Arial"/>
                <w:kern w:val="0"/>
                <w14:ligatures w14:val="none"/>
              </w:rPr>
              <w:t>High engagement- As have responsibility in running the production of the watch.</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78EB0DEA" w14:textId="4E9D566F" w:rsidR="00FE48C1" w:rsidRPr="00A0526E" w:rsidRDefault="003D1170" w:rsidP="008016A8">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 High Alignment </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6C81D05A" w14:textId="7FF4A3C4" w:rsidR="00FE48C1" w:rsidRPr="00A0526E" w:rsidRDefault="00FD7801" w:rsidP="00EB4758">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Employees are responsible for the production of the watch and will have to ensure they are able to successfully create the product before the 6 months deadline.</w:t>
            </w:r>
          </w:p>
        </w:tc>
      </w:tr>
      <w:tr w:rsidR="00FE48C1" w:rsidRPr="00A0526E" w14:paraId="783432BF" w14:textId="77777777" w:rsidTr="000969CD">
        <w:trPr>
          <w:trHeight w:val="1260"/>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18E0FA41" w14:textId="7E3EFDD9" w:rsidR="00FE48C1" w:rsidRPr="00A0526E" w:rsidRDefault="00A47D69" w:rsidP="00FE48C1">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Suppli</w:t>
            </w:r>
            <w:r w:rsidR="005E7B1A" w:rsidRPr="00A0526E">
              <w:rPr>
                <w:rFonts w:ascii="Arial" w:eastAsia="Times New Roman" w:hAnsi="Arial" w:cs="Arial"/>
                <w:kern w:val="0"/>
                <w14:ligatures w14:val="none"/>
              </w:rPr>
              <w:t>ers</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036666E7" w14:textId="40DBC034" w:rsidR="00FE48C1" w:rsidRPr="00A0526E" w:rsidRDefault="00E3548F" w:rsidP="00E3548F">
            <w:pPr>
              <w:spacing w:after="0" w:line="240" w:lineRule="auto"/>
              <w:ind w:left="720"/>
              <w:jc w:val="both"/>
              <w:rPr>
                <w:rFonts w:ascii="Arial" w:eastAsia="Times New Roman" w:hAnsi="Arial" w:cs="Arial"/>
                <w:kern w:val="0"/>
                <w14:ligatures w14:val="none"/>
              </w:rPr>
            </w:pPr>
            <w:r w:rsidRPr="00A0526E">
              <w:rPr>
                <w:rFonts w:ascii="Arial" w:eastAsia="Times New Roman" w:hAnsi="Arial" w:cs="Arial"/>
                <w:kern w:val="0"/>
                <w14:ligatures w14:val="none"/>
              </w:rPr>
              <w:t>Partial Engagement- As they handle the delivery of the products and materials.</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D7CD497" w14:textId="4988CBF3" w:rsidR="00FE48C1" w:rsidRPr="00A0526E" w:rsidRDefault="00DB3867" w:rsidP="00DB3867">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 Fair Alignment</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18F488E3" w14:textId="4A8B4834" w:rsidR="00FE48C1" w:rsidRPr="00A0526E" w:rsidRDefault="00EB4758" w:rsidP="00FD7801">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 Suppliers are responsible for the safe and compliant delivery of the materials including international deliveries. </w:t>
            </w:r>
          </w:p>
        </w:tc>
      </w:tr>
      <w:tr w:rsidR="00FE48C1" w:rsidRPr="00A0526E" w14:paraId="53706CD6" w14:textId="77777777" w:rsidTr="000969CD">
        <w:trPr>
          <w:trHeight w:val="1350"/>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058BB1C4" w14:textId="47D2F5D8" w:rsidR="00FE48C1" w:rsidRPr="00A0526E" w:rsidRDefault="005E7B1A" w:rsidP="00FE48C1">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Clients</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B2F60BA" w14:textId="254B9F9B" w:rsidR="00FE48C1" w:rsidRPr="00A0526E" w:rsidRDefault="00E3548F" w:rsidP="00E3548F">
            <w:pPr>
              <w:spacing w:after="0" w:line="240" w:lineRule="auto"/>
              <w:ind w:left="720"/>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Partial Engagement- As they </w:t>
            </w:r>
            <w:r w:rsidR="009F1BFA" w:rsidRPr="00A0526E">
              <w:rPr>
                <w:rFonts w:ascii="Arial" w:eastAsia="Times New Roman" w:hAnsi="Arial" w:cs="Arial"/>
                <w:kern w:val="0"/>
                <w14:ligatures w14:val="none"/>
              </w:rPr>
              <w:t>are interested in the machinery and using it in their companies.</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439EA613" w14:textId="4D83B17E" w:rsidR="00FE48C1" w:rsidRPr="00A0526E" w:rsidRDefault="00FD7801" w:rsidP="00FD7801">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Fair Alignment </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3855ECF6" w14:textId="6DEE3522" w:rsidR="00FE48C1" w:rsidRPr="00A0526E" w:rsidRDefault="00362474" w:rsidP="00EB4758">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The clients may test the watch to ensure it </w:t>
            </w:r>
            <w:r w:rsidR="00A974A6" w:rsidRPr="00A0526E">
              <w:rPr>
                <w:rFonts w:ascii="Arial" w:eastAsia="Times New Roman" w:hAnsi="Arial" w:cs="Arial"/>
                <w:kern w:val="0"/>
                <w14:ligatures w14:val="none"/>
              </w:rPr>
              <w:t>worth the value for money for their target audience and it is safe to launch within their companies.</w:t>
            </w:r>
            <w:r w:rsidR="00693341" w:rsidRPr="00A0526E">
              <w:rPr>
                <w:rFonts w:ascii="Arial" w:eastAsia="Times New Roman" w:hAnsi="Arial" w:cs="Arial"/>
                <w:kern w:val="0"/>
                <w14:ligatures w14:val="none"/>
              </w:rPr>
              <w:t xml:space="preserve"> </w:t>
            </w:r>
          </w:p>
        </w:tc>
      </w:tr>
      <w:tr w:rsidR="00FE48C1" w:rsidRPr="00A0526E" w14:paraId="2A8CA3F1" w14:textId="77777777" w:rsidTr="000969CD">
        <w:trPr>
          <w:trHeight w:val="172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1B0C34EC" w14:textId="642EEC40" w:rsidR="00FE48C1" w:rsidRPr="00A0526E" w:rsidRDefault="003A3071" w:rsidP="00FE48C1">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Compliance Team</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43352D9A" w14:textId="292E2AA3" w:rsidR="00FE48C1" w:rsidRPr="00A0526E" w:rsidRDefault="006C5A6E" w:rsidP="009F1BFA">
            <w:pPr>
              <w:spacing w:after="0" w:line="240" w:lineRule="auto"/>
              <w:ind w:left="720"/>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High </w:t>
            </w:r>
            <w:r w:rsidR="009F1BFA" w:rsidRPr="00A0526E">
              <w:rPr>
                <w:rFonts w:ascii="Arial" w:eastAsia="Times New Roman" w:hAnsi="Arial" w:cs="Arial"/>
                <w:kern w:val="0"/>
                <w14:ligatures w14:val="none"/>
              </w:rPr>
              <w:t>Engagement- As they are responsible to ensure the company upholds legislation and compliance.</w:t>
            </w: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680E8B4A" w14:textId="13A54CC6" w:rsidR="00FE48C1" w:rsidRPr="00A0526E" w:rsidRDefault="00FD7801" w:rsidP="00FD7801">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High Alignment </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1102914B" w14:textId="7FB603EF" w:rsidR="00FE48C1" w:rsidRPr="00A0526E" w:rsidRDefault="00A974A6" w:rsidP="00A974A6">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The compliance team will have to ensure </w:t>
            </w:r>
            <w:r w:rsidR="000E1515" w:rsidRPr="00A0526E">
              <w:rPr>
                <w:rFonts w:ascii="Arial" w:eastAsia="Times New Roman" w:hAnsi="Arial" w:cs="Arial"/>
                <w:kern w:val="0"/>
                <w14:ligatures w14:val="none"/>
              </w:rPr>
              <w:t>the production of the watch follows legislation and is safe for public use.</w:t>
            </w:r>
          </w:p>
        </w:tc>
      </w:tr>
      <w:tr w:rsidR="00FE48C1" w:rsidRPr="00A0526E" w14:paraId="7B700749" w14:textId="77777777" w:rsidTr="000969CD">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707A2924" w14:textId="61B3DD35" w:rsidR="00FE48C1" w:rsidRPr="00A0526E" w:rsidRDefault="003A3071" w:rsidP="00FE48C1">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lastRenderedPageBreak/>
              <w:t>Financial Stakeholder</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025C555D" w14:textId="06CE08A4" w:rsidR="00FE48C1" w:rsidRPr="00A0526E" w:rsidRDefault="006C5A6E" w:rsidP="009F1BFA">
            <w:pPr>
              <w:spacing w:after="0" w:line="240" w:lineRule="auto"/>
              <w:ind w:left="720"/>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High Engagement- As the provide funds for the </w:t>
            </w:r>
            <w:r w:rsidR="009B22B1" w:rsidRPr="00A0526E">
              <w:rPr>
                <w:rFonts w:ascii="Arial" w:eastAsia="Times New Roman" w:hAnsi="Arial" w:cs="Arial"/>
                <w:kern w:val="0"/>
                <w14:ligatures w14:val="none"/>
              </w:rPr>
              <w:t xml:space="preserve">watch </w:t>
            </w:r>
            <w:r w:rsidRPr="00A0526E">
              <w:rPr>
                <w:rFonts w:ascii="Arial" w:eastAsia="Times New Roman" w:hAnsi="Arial" w:cs="Arial"/>
                <w:kern w:val="0"/>
                <w14:ligatures w14:val="none"/>
              </w:rPr>
              <w:t xml:space="preserve">and </w:t>
            </w:r>
            <w:r w:rsidR="008016A8" w:rsidRPr="00A0526E">
              <w:rPr>
                <w:rFonts w:ascii="Arial" w:eastAsia="Times New Roman" w:hAnsi="Arial" w:cs="Arial"/>
                <w:kern w:val="0"/>
                <w14:ligatures w14:val="none"/>
              </w:rPr>
              <w:t>want to ensure there is s ROI.</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88C0C22" w14:textId="6F16E4C9" w:rsidR="00FE48C1" w:rsidRPr="00A0526E" w:rsidRDefault="00FD7801" w:rsidP="00FD7801">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Fair Alignment </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0FBA5C35" w14:textId="438616E3" w:rsidR="00FE48C1" w:rsidRPr="00A0526E" w:rsidRDefault="000E1515" w:rsidP="000E1515">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Financial stakeholders will be responsible for the</w:t>
            </w:r>
            <w:r w:rsidR="009B22B1" w:rsidRPr="00A0526E">
              <w:rPr>
                <w:rFonts w:ascii="Arial" w:eastAsia="Times New Roman" w:hAnsi="Arial" w:cs="Arial"/>
                <w:kern w:val="0"/>
                <w14:ligatures w14:val="none"/>
              </w:rPr>
              <w:t xml:space="preserve"> funds used to create the </w:t>
            </w:r>
            <w:r w:rsidR="00222AB2" w:rsidRPr="00A0526E">
              <w:rPr>
                <w:rFonts w:ascii="Arial" w:eastAsia="Times New Roman" w:hAnsi="Arial" w:cs="Arial"/>
                <w:kern w:val="0"/>
                <w14:ligatures w14:val="none"/>
              </w:rPr>
              <w:t>watch and that is worthy of the investment.</w:t>
            </w:r>
          </w:p>
        </w:tc>
      </w:tr>
      <w:tr w:rsidR="008016A8" w:rsidRPr="00A0526E" w14:paraId="0934DCC4" w14:textId="77777777" w:rsidTr="000969CD">
        <w:trPr>
          <w:trHeight w:val="1695"/>
        </w:trPr>
        <w:tc>
          <w:tcPr>
            <w:tcW w:w="180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0EF5004D" w14:textId="22C0D6D6" w:rsidR="008016A8" w:rsidRPr="00A0526E" w:rsidRDefault="008016A8" w:rsidP="00FE48C1">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Senior </w:t>
            </w:r>
            <w:r w:rsidR="006B5B15" w:rsidRPr="00A0526E">
              <w:rPr>
                <w:rFonts w:ascii="Arial" w:eastAsia="Times New Roman" w:hAnsi="Arial" w:cs="Arial"/>
                <w:kern w:val="0"/>
                <w14:ligatures w14:val="none"/>
              </w:rPr>
              <w:t>Management</w:t>
            </w:r>
          </w:p>
        </w:tc>
        <w:tc>
          <w:tcPr>
            <w:tcW w:w="2835"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68194B75" w14:textId="7FA2BBFB" w:rsidR="008016A8" w:rsidRPr="00A0526E" w:rsidRDefault="008016A8" w:rsidP="009F1BFA">
            <w:pPr>
              <w:spacing w:after="0" w:line="240" w:lineRule="auto"/>
              <w:ind w:left="720"/>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High Engagement- As they are responsible for </w:t>
            </w:r>
            <w:r w:rsidR="006B5B15" w:rsidRPr="00A0526E">
              <w:rPr>
                <w:rFonts w:ascii="Arial" w:eastAsia="Times New Roman" w:hAnsi="Arial" w:cs="Arial"/>
                <w:kern w:val="0"/>
                <w14:ligatures w14:val="none"/>
              </w:rPr>
              <w:t>overall performance at the company.</w:t>
            </w:r>
          </w:p>
        </w:tc>
        <w:tc>
          <w:tcPr>
            <w:tcW w:w="234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2D70BE44" w14:textId="2E1A03F0" w:rsidR="008016A8" w:rsidRPr="00A0526E" w:rsidRDefault="00FD7801" w:rsidP="00FD7801">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High Alignment </w:t>
            </w:r>
          </w:p>
        </w:tc>
        <w:tc>
          <w:tcPr>
            <w:tcW w:w="2790" w:type="dxa"/>
            <w:tcBorders>
              <w:top w:val="single" w:sz="6" w:space="0" w:color="5B9BD5"/>
              <w:left w:val="single" w:sz="6" w:space="0" w:color="5B9BD5"/>
              <w:bottom w:val="single" w:sz="6" w:space="0" w:color="5B9BD5"/>
              <w:right w:val="single" w:sz="6" w:space="0" w:color="5B9BD5"/>
            </w:tcBorders>
            <w:shd w:val="clear" w:color="auto" w:fill="DDEBF7"/>
            <w:tcMar>
              <w:top w:w="0" w:type="dxa"/>
              <w:left w:w="100" w:type="dxa"/>
              <w:bottom w:w="0" w:type="dxa"/>
              <w:right w:w="100" w:type="dxa"/>
            </w:tcMar>
          </w:tcPr>
          <w:p w14:paraId="59400CB8" w14:textId="5C53E5AE" w:rsidR="008016A8" w:rsidRPr="00A0526E" w:rsidRDefault="00222AB2" w:rsidP="00222AB2">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Senior Management will have to oversee the </w:t>
            </w:r>
            <w:r w:rsidR="00C529C2" w:rsidRPr="00A0526E">
              <w:rPr>
                <w:rFonts w:ascii="Arial" w:eastAsia="Times New Roman" w:hAnsi="Arial" w:cs="Arial"/>
                <w:kern w:val="0"/>
                <w14:ligatures w14:val="none"/>
              </w:rPr>
              <w:t xml:space="preserve">production of the watch and make final deciding such as whether the watch is ready to </w:t>
            </w:r>
            <w:bookmarkStart w:id="30" w:name="_Int_BiHuABLX"/>
            <w:r w:rsidR="00C529C2" w:rsidRPr="00A0526E">
              <w:rPr>
                <w:rFonts w:ascii="Arial" w:eastAsia="Times New Roman" w:hAnsi="Arial" w:cs="Arial"/>
                <w:kern w:val="0"/>
                <w14:ligatures w14:val="none"/>
              </w:rPr>
              <w:t>be launched</w:t>
            </w:r>
            <w:bookmarkEnd w:id="30"/>
            <w:r w:rsidR="00C529C2" w:rsidRPr="00A0526E">
              <w:rPr>
                <w:rFonts w:ascii="Arial" w:eastAsia="Times New Roman" w:hAnsi="Arial" w:cs="Arial"/>
                <w:kern w:val="0"/>
                <w14:ligatures w14:val="none"/>
              </w:rPr>
              <w:t>.</w:t>
            </w:r>
          </w:p>
        </w:tc>
      </w:tr>
      <w:tr w:rsidR="00FE48C1" w:rsidRPr="00A0526E" w14:paraId="15ECF782" w14:textId="77777777" w:rsidTr="000969CD">
        <w:trPr>
          <w:trHeight w:val="1545"/>
        </w:trPr>
        <w:tc>
          <w:tcPr>
            <w:tcW w:w="180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13D477E7" w14:textId="19AD58C5" w:rsidR="00FE48C1" w:rsidRPr="00A0526E" w:rsidRDefault="00713904" w:rsidP="00FE48C1">
            <w:pPr>
              <w:spacing w:before="240" w:after="0" w:line="276"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Local </w:t>
            </w:r>
            <w:r w:rsidR="00FE48C1" w:rsidRPr="00A0526E">
              <w:rPr>
                <w:rFonts w:ascii="Arial" w:eastAsia="Times New Roman" w:hAnsi="Arial" w:cs="Arial"/>
                <w:kern w:val="0"/>
                <w14:ligatures w14:val="none"/>
              </w:rPr>
              <w:t>Com</w:t>
            </w:r>
            <w:r w:rsidR="003A3071" w:rsidRPr="00A0526E">
              <w:rPr>
                <w:rFonts w:ascii="Arial" w:eastAsia="Times New Roman" w:hAnsi="Arial" w:cs="Arial"/>
                <w:kern w:val="0"/>
                <w14:ligatures w14:val="none"/>
              </w:rPr>
              <w:t>munities</w:t>
            </w:r>
          </w:p>
        </w:tc>
        <w:tc>
          <w:tcPr>
            <w:tcW w:w="2835"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5908A079" w14:textId="594F84A0" w:rsidR="003D1170" w:rsidRPr="00A0526E" w:rsidRDefault="003D1170" w:rsidP="003D1170">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             Fair Alignment- As the </w:t>
            </w:r>
            <w:r w:rsidR="00DB3867" w:rsidRPr="00A0526E">
              <w:rPr>
                <w:rFonts w:ascii="Arial" w:eastAsia="Times New Roman" w:hAnsi="Arial" w:cs="Arial"/>
                <w:kern w:val="0"/>
                <w14:ligatures w14:val="none"/>
              </w:rPr>
              <w:t xml:space="preserve">     </w:t>
            </w:r>
            <w:r w:rsidRPr="00A0526E">
              <w:rPr>
                <w:rFonts w:ascii="Arial" w:eastAsia="Times New Roman" w:hAnsi="Arial" w:cs="Arial"/>
                <w:kern w:val="0"/>
                <w14:ligatures w14:val="none"/>
              </w:rPr>
              <w:t>will be the target audience for the product</w:t>
            </w:r>
            <w:r w:rsidR="00DB3867" w:rsidRPr="00A0526E">
              <w:rPr>
                <w:rFonts w:ascii="Arial" w:eastAsia="Times New Roman" w:hAnsi="Arial" w:cs="Arial"/>
                <w:kern w:val="0"/>
                <w14:ligatures w14:val="none"/>
              </w:rPr>
              <w:t xml:space="preserve"> but are not involved in production. </w:t>
            </w:r>
          </w:p>
          <w:p w14:paraId="374333E0" w14:textId="4575E1FF" w:rsidR="00FE48C1" w:rsidRPr="00A0526E" w:rsidRDefault="00FE48C1" w:rsidP="003D1170">
            <w:pPr>
              <w:spacing w:after="0" w:line="240" w:lineRule="auto"/>
              <w:jc w:val="both"/>
              <w:rPr>
                <w:rFonts w:ascii="Arial" w:eastAsia="Times New Roman" w:hAnsi="Arial" w:cs="Arial"/>
                <w:kern w:val="0"/>
                <w14:ligatures w14:val="none"/>
              </w:rPr>
            </w:pPr>
          </w:p>
        </w:tc>
        <w:tc>
          <w:tcPr>
            <w:tcW w:w="234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684D070B" w14:textId="376B8CB9" w:rsidR="00FE48C1" w:rsidRPr="00A0526E" w:rsidRDefault="00FD7801" w:rsidP="00FD7801">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Low Alignment </w:t>
            </w:r>
          </w:p>
        </w:tc>
        <w:tc>
          <w:tcPr>
            <w:tcW w:w="2790" w:type="dxa"/>
            <w:tcBorders>
              <w:top w:val="single" w:sz="6" w:space="0" w:color="5B9BD5"/>
              <w:left w:val="single" w:sz="6" w:space="0" w:color="5B9BD5"/>
              <w:bottom w:val="single" w:sz="6" w:space="0" w:color="5B9BD5"/>
              <w:right w:val="single" w:sz="6" w:space="0" w:color="5B9BD5"/>
            </w:tcBorders>
            <w:tcMar>
              <w:top w:w="0" w:type="dxa"/>
              <w:left w:w="100" w:type="dxa"/>
              <w:bottom w:w="0" w:type="dxa"/>
              <w:right w:w="100" w:type="dxa"/>
            </w:tcMar>
          </w:tcPr>
          <w:p w14:paraId="6E14256F" w14:textId="48875514" w:rsidR="00FE48C1" w:rsidRPr="00A0526E" w:rsidRDefault="00B70992" w:rsidP="00C529C2">
            <w:pPr>
              <w:spacing w:after="0" w:line="240" w:lineRule="auto"/>
              <w:jc w:val="both"/>
              <w:rPr>
                <w:rFonts w:ascii="Arial" w:eastAsia="Times New Roman" w:hAnsi="Arial" w:cs="Arial"/>
                <w:kern w:val="0"/>
                <w14:ligatures w14:val="none"/>
              </w:rPr>
            </w:pPr>
            <w:r w:rsidRPr="00A0526E">
              <w:rPr>
                <w:rFonts w:ascii="Arial" w:eastAsia="Times New Roman" w:hAnsi="Arial" w:cs="Arial"/>
                <w:kern w:val="0"/>
                <w14:ligatures w14:val="none"/>
              </w:rPr>
              <w:t xml:space="preserve">The local community is essential to the KPI as they will predict whether the watch is </w:t>
            </w:r>
            <w:r w:rsidR="00136DF6" w:rsidRPr="00A0526E">
              <w:rPr>
                <w:rFonts w:ascii="Arial" w:eastAsia="Times New Roman" w:hAnsi="Arial" w:cs="Arial"/>
                <w:kern w:val="0"/>
                <w14:ligatures w14:val="none"/>
              </w:rPr>
              <w:t xml:space="preserve">a successful product. For example, through the use of surveys and feedback, the company can measure the </w:t>
            </w:r>
            <w:r w:rsidR="0092040D" w:rsidRPr="00A0526E">
              <w:rPr>
                <w:rFonts w:ascii="Arial" w:eastAsia="Times New Roman" w:hAnsi="Arial" w:cs="Arial"/>
                <w:kern w:val="0"/>
                <w14:ligatures w14:val="none"/>
              </w:rPr>
              <w:t xml:space="preserve">profit and success of the watch. </w:t>
            </w:r>
          </w:p>
        </w:tc>
      </w:tr>
    </w:tbl>
    <w:p w14:paraId="6DA7449B" w14:textId="77777777" w:rsidR="0060721A" w:rsidRPr="00A0526E" w:rsidRDefault="0060721A">
      <w:pPr>
        <w:rPr>
          <w:rFonts w:ascii="Arial" w:hAnsi="Arial" w:cs="Arial"/>
        </w:rPr>
      </w:pPr>
    </w:p>
    <w:p w14:paraId="68FCB796" w14:textId="65C1AE54" w:rsidR="00DE3F14" w:rsidRPr="00896F9B" w:rsidRDefault="000B0B5E">
      <w:pPr>
        <w:rPr>
          <w:rFonts w:ascii="Arial" w:hAnsi="Arial" w:cs="Arial"/>
          <w:b/>
          <w:bCs/>
        </w:rPr>
      </w:pPr>
      <w:r w:rsidRPr="00896F9B">
        <w:rPr>
          <w:rFonts w:ascii="Arial" w:hAnsi="Arial" w:cs="Arial"/>
          <w:b/>
          <w:bCs/>
        </w:rPr>
        <w:t>Recommendation</w:t>
      </w:r>
    </w:p>
    <w:p w14:paraId="0D748FD6" w14:textId="1FA4DDED" w:rsidR="00117883" w:rsidRPr="00A0526E" w:rsidRDefault="000F688E">
      <w:pPr>
        <w:rPr>
          <w:rFonts w:ascii="Arial" w:hAnsi="Arial" w:cs="Arial"/>
        </w:rPr>
      </w:pPr>
      <w:r w:rsidRPr="00A0526E">
        <w:rPr>
          <w:rFonts w:ascii="Arial" w:hAnsi="Arial" w:cs="Arial"/>
        </w:rPr>
        <w:t xml:space="preserve">There are many </w:t>
      </w:r>
      <w:r w:rsidR="00913536" w:rsidRPr="00A0526E">
        <w:rPr>
          <w:rFonts w:ascii="Arial" w:hAnsi="Arial" w:cs="Arial"/>
        </w:rPr>
        <w:t>ways</w:t>
      </w:r>
      <w:r w:rsidRPr="00A0526E">
        <w:rPr>
          <w:rFonts w:ascii="Arial" w:hAnsi="Arial" w:cs="Arial"/>
        </w:rPr>
        <w:t xml:space="preserve"> to engage stakeholders internal and external. For example, communication </w:t>
      </w:r>
      <w:bookmarkStart w:id="31" w:name="_Int_4SvK096h"/>
      <w:r w:rsidRPr="00A0526E">
        <w:rPr>
          <w:rFonts w:ascii="Arial" w:hAnsi="Arial" w:cs="Arial"/>
        </w:rPr>
        <w:t xml:space="preserve">is </w:t>
      </w:r>
      <w:r w:rsidR="00913536" w:rsidRPr="00A0526E">
        <w:rPr>
          <w:rFonts w:ascii="Arial" w:hAnsi="Arial" w:cs="Arial"/>
        </w:rPr>
        <w:t>needed</w:t>
      </w:r>
      <w:bookmarkEnd w:id="31"/>
      <w:r w:rsidRPr="00A0526E">
        <w:rPr>
          <w:rFonts w:ascii="Arial" w:hAnsi="Arial" w:cs="Arial"/>
        </w:rPr>
        <w:t xml:space="preserve"> </w:t>
      </w:r>
      <w:r w:rsidR="008A1509" w:rsidRPr="00A0526E">
        <w:rPr>
          <w:rFonts w:ascii="Arial" w:hAnsi="Arial" w:cs="Arial"/>
        </w:rPr>
        <w:t xml:space="preserve">to provide a clear structure and KPIs for the Almac Group. Transparent communication is essential as this </w:t>
      </w:r>
      <w:r w:rsidR="007A61AB" w:rsidRPr="00A0526E">
        <w:rPr>
          <w:rFonts w:ascii="Arial" w:hAnsi="Arial" w:cs="Arial"/>
        </w:rPr>
        <w:t>enables</w:t>
      </w:r>
      <w:r w:rsidR="008A1509" w:rsidRPr="00A0526E">
        <w:rPr>
          <w:rFonts w:ascii="Arial" w:hAnsi="Arial" w:cs="Arial"/>
        </w:rPr>
        <w:t xml:space="preserve"> stakeholders to </w:t>
      </w:r>
      <w:r w:rsidR="007A61AB" w:rsidRPr="00A0526E">
        <w:rPr>
          <w:rFonts w:ascii="Arial" w:hAnsi="Arial" w:cs="Arial"/>
        </w:rPr>
        <w:t xml:space="preserve">understand the goals and needs of the company. The </w:t>
      </w:r>
      <w:r w:rsidR="00B67DE7" w:rsidRPr="00A0526E">
        <w:rPr>
          <w:rFonts w:ascii="Arial" w:hAnsi="Arial" w:cs="Arial"/>
        </w:rPr>
        <w:t xml:space="preserve">maintenance of communication leads to honest and better relationships within stakeholders. Alongside this, </w:t>
      </w:r>
      <w:r w:rsidR="00EB1704" w:rsidRPr="00A0526E">
        <w:rPr>
          <w:rFonts w:ascii="Arial" w:hAnsi="Arial" w:cs="Arial"/>
        </w:rPr>
        <w:t xml:space="preserve">measurable goals should be set. When these goals are set the stakeholders may feel a sense of accomplishment and it can keep them focused and motivated to the company’s overall goals. </w:t>
      </w:r>
      <w:r w:rsidR="00DB10A8" w:rsidRPr="00A0526E">
        <w:rPr>
          <w:rFonts w:ascii="Arial" w:hAnsi="Arial" w:cs="Arial"/>
        </w:rPr>
        <w:t xml:space="preserve">The use of constructive feedback will not only help the stakeholders understand and work towards future goals </w:t>
      </w:r>
      <w:r w:rsidR="00851B27" w:rsidRPr="00A0526E">
        <w:rPr>
          <w:rFonts w:ascii="Arial" w:hAnsi="Arial" w:cs="Arial"/>
        </w:rPr>
        <w:t xml:space="preserve">but also make them feel accomplished </w:t>
      </w:r>
      <w:r w:rsidR="00913536" w:rsidRPr="00A0526E">
        <w:rPr>
          <w:rFonts w:ascii="Arial" w:hAnsi="Arial" w:cs="Arial"/>
        </w:rPr>
        <w:t>about</w:t>
      </w:r>
      <w:r w:rsidR="00851B27" w:rsidRPr="00A0526E">
        <w:rPr>
          <w:rFonts w:ascii="Arial" w:hAnsi="Arial" w:cs="Arial"/>
        </w:rPr>
        <w:t xml:space="preserve"> goals they have completed. </w:t>
      </w:r>
      <w:r w:rsidR="006E4A0F" w:rsidRPr="00A0526E">
        <w:rPr>
          <w:rFonts w:ascii="Arial" w:hAnsi="Arial" w:cs="Arial"/>
        </w:rPr>
        <w:t xml:space="preserve">Additionally, being able to handle problems and setbacks effectively </w:t>
      </w:r>
      <w:r w:rsidR="001669F3" w:rsidRPr="00A0526E">
        <w:rPr>
          <w:rFonts w:ascii="Arial" w:hAnsi="Arial" w:cs="Arial"/>
        </w:rPr>
        <w:t xml:space="preserve">can avoid </w:t>
      </w:r>
      <w:r w:rsidR="00913536" w:rsidRPr="00A0526E">
        <w:rPr>
          <w:rFonts w:ascii="Arial" w:hAnsi="Arial" w:cs="Arial"/>
        </w:rPr>
        <w:t>delays,</w:t>
      </w:r>
      <w:r w:rsidR="001669F3" w:rsidRPr="00A0526E">
        <w:rPr>
          <w:rFonts w:ascii="Arial" w:hAnsi="Arial" w:cs="Arial"/>
        </w:rPr>
        <w:t xml:space="preserve"> and the teams can collaborate to solve the problems. Financial stakeholders may feel more confident to trust the company with their investments when they are able to see the company can handle problems effectively</w:t>
      </w:r>
      <w:r w:rsidR="00913536" w:rsidRPr="00A0526E">
        <w:rPr>
          <w:rFonts w:ascii="Arial" w:hAnsi="Arial" w:cs="Arial"/>
        </w:rPr>
        <w:t xml:space="preserve"> (Indeed, </w:t>
      </w:r>
      <w:r w:rsidR="002652F9" w:rsidRPr="00A0526E">
        <w:rPr>
          <w:rFonts w:ascii="Arial" w:hAnsi="Arial" w:cs="Arial"/>
        </w:rPr>
        <w:t>2025).</w:t>
      </w:r>
    </w:p>
    <w:p w14:paraId="70658CDF" w14:textId="56B44B75" w:rsidR="000B0B5E" w:rsidRPr="00896F9B" w:rsidRDefault="00AB0A7D">
      <w:pPr>
        <w:rPr>
          <w:rFonts w:ascii="Arial" w:hAnsi="Arial" w:cs="Arial"/>
          <w:b/>
          <w:bCs/>
        </w:rPr>
      </w:pPr>
      <w:r w:rsidRPr="00896F9B">
        <w:rPr>
          <w:rFonts w:ascii="Arial" w:hAnsi="Arial" w:cs="Arial"/>
          <w:b/>
          <w:bCs/>
        </w:rPr>
        <w:t xml:space="preserve">Conclusion </w:t>
      </w:r>
    </w:p>
    <w:p w14:paraId="1D6C49D2" w14:textId="796444C7" w:rsidR="004D3C88" w:rsidRPr="00A0526E" w:rsidRDefault="004D3C88">
      <w:pPr>
        <w:rPr>
          <w:rFonts w:ascii="Arial" w:hAnsi="Arial" w:cs="Arial"/>
        </w:rPr>
      </w:pPr>
      <w:r w:rsidRPr="00A0526E">
        <w:rPr>
          <w:rFonts w:ascii="Arial" w:hAnsi="Arial" w:cs="Arial"/>
        </w:rPr>
        <w:t xml:space="preserve">In conclusion, the Almac Group has shown resilience through the growth of the company nationally with 50 years of experience in their development of medtech operations and internationally such as their expansion within the US and Asia. I have confidence that the Almac Group will be able to complete the watch within the 6 </w:t>
      </w:r>
      <w:r w:rsidRPr="00A0526E">
        <w:rPr>
          <w:rFonts w:ascii="Arial" w:hAnsi="Arial" w:cs="Arial"/>
        </w:rPr>
        <w:lastRenderedPageBreak/>
        <w:t xml:space="preserve">months deadline. With the use of the SWOT analysis and SMART </w:t>
      </w:r>
      <w:bookmarkStart w:id="32" w:name="_Int_gZGNHvSt"/>
      <w:r w:rsidRPr="00A0526E">
        <w:rPr>
          <w:rFonts w:ascii="Arial" w:hAnsi="Arial" w:cs="Arial"/>
        </w:rPr>
        <w:t>objectives</w:t>
      </w:r>
      <w:bookmarkEnd w:id="32"/>
      <w:r w:rsidRPr="00A0526E">
        <w:rPr>
          <w:rFonts w:ascii="Arial" w:hAnsi="Arial" w:cs="Arial"/>
        </w:rPr>
        <w:t xml:space="preserve">, I have </w:t>
      </w:r>
      <w:r w:rsidR="0058533F" w:rsidRPr="00A0526E">
        <w:rPr>
          <w:rFonts w:ascii="Arial" w:hAnsi="Arial" w:cs="Arial"/>
        </w:rPr>
        <w:t>found</w:t>
      </w:r>
      <w:r w:rsidRPr="00A0526E">
        <w:rPr>
          <w:rFonts w:ascii="Arial" w:hAnsi="Arial" w:cs="Arial"/>
        </w:rPr>
        <w:t xml:space="preserve"> that there are many ways strengths to the company such as the development of Medtech and high investments rates such the £80m expansion to the Northern Ireland headquarter. Although, there are also some threats the company may also face such as inflation with raw materials and </w:t>
      </w:r>
      <w:bookmarkStart w:id="33" w:name="_Int_qKiH8Lfl"/>
      <w:r w:rsidRPr="00A0526E">
        <w:rPr>
          <w:rFonts w:ascii="Arial" w:hAnsi="Arial" w:cs="Arial"/>
        </w:rPr>
        <w:t>logistics</w:t>
      </w:r>
      <w:bookmarkEnd w:id="33"/>
      <w:r w:rsidRPr="00A0526E">
        <w:rPr>
          <w:rFonts w:ascii="Arial" w:hAnsi="Arial" w:cs="Arial"/>
        </w:rPr>
        <w:t xml:space="preserve"> that may lower profitability. With the use of the PESTLE analysis, I was able to </w:t>
      </w:r>
      <w:bookmarkStart w:id="34" w:name="_Int_oXdYMp37"/>
      <w:r w:rsidRPr="00A0526E">
        <w:rPr>
          <w:rFonts w:ascii="Arial" w:hAnsi="Arial" w:cs="Arial"/>
        </w:rPr>
        <w:t>identify</w:t>
      </w:r>
      <w:bookmarkEnd w:id="34"/>
      <w:r w:rsidRPr="00A0526E">
        <w:rPr>
          <w:rFonts w:ascii="Arial" w:hAnsi="Arial" w:cs="Arial"/>
        </w:rPr>
        <w:t xml:space="preserve"> different external factors that can affect the Almac Group such as the use of temperature- controlled shipping that increases carbon emissions. With the use of the SMART objectives, I was able to identify goals the company can work towards to strengthen the company.There are many stakeholders involved within the company with the use of the Stakeholder Map, I was able to identify stakeholders with higher and lower interest within the company and how they are beneficial to the company. Alongside this, the use of the RACI Matrix enabled me to evaluate the benefits and challenges of each stakeholder group such as the senior management that has the benefits of aligning timelines across the teams and the challenge of balancing personal roles responsibilities with financial and regulatory risks</w:t>
      </w:r>
      <w:r w:rsidR="0058533F" w:rsidRPr="00A0526E">
        <w:rPr>
          <w:rFonts w:ascii="Arial" w:hAnsi="Arial" w:cs="Arial"/>
        </w:rPr>
        <w:t xml:space="preserve">. </w:t>
      </w:r>
      <w:r w:rsidRPr="00A0526E">
        <w:rPr>
          <w:rFonts w:ascii="Arial" w:hAnsi="Arial" w:cs="Arial"/>
        </w:rPr>
        <w:t xml:space="preserve">Alongside this, I was able to create a Communication Plan to ensure the team </w:t>
      </w:r>
      <w:bookmarkStart w:id="35" w:name="_Int_s3y41z5f"/>
      <w:r w:rsidRPr="00A0526E">
        <w:rPr>
          <w:rFonts w:ascii="Arial" w:hAnsi="Arial" w:cs="Arial"/>
        </w:rPr>
        <w:t>are able to</w:t>
      </w:r>
      <w:bookmarkEnd w:id="35"/>
      <w:r w:rsidRPr="00A0526E">
        <w:rPr>
          <w:rFonts w:ascii="Arial" w:hAnsi="Arial" w:cs="Arial"/>
        </w:rPr>
        <w:t xml:space="preserve"> communicate effectively with the use of routine. I was able to evaluate stakeholders’ engagement with the use of a KPI alignment check to see how each stakeholder engages, </w:t>
      </w:r>
      <w:r w:rsidR="0058533F" w:rsidRPr="00A0526E">
        <w:rPr>
          <w:rFonts w:ascii="Arial" w:hAnsi="Arial" w:cs="Arial"/>
        </w:rPr>
        <w:t>aligns,</w:t>
      </w:r>
      <w:r w:rsidRPr="00A0526E">
        <w:rPr>
          <w:rFonts w:ascii="Arial" w:hAnsi="Arial" w:cs="Arial"/>
        </w:rPr>
        <w:t xml:space="preserve"> and </w:t>
      </w:r>
      <w:bookmarkStart w:id="36" w:name="_Int_9LttxY6B"/>
      <w:r w:rsidRPr="00A0526E">
        <w:rPr>
          <w:rFonts w:ascii="Arial" w:hAnsi="Arial" w:cs="Arial"/>
        </w:rPr>
        <w:t>impacts</w:t>
      </w:r>
      <w:bookmarkEnd w:id="36"/>
      <w:r w:rsidRPr="00A0526E">
        <w:rPr>
          <w:rFonts w:ascii="Arial" w:hAnsi="Arial" w:cs="Arial"/>
        </w:rPr>
        <w:t xml:space="preserve"> the company.</w:t>
      </w:r>
    </w:p>
    <w:p w14:paraId="53E17741" w14:textId="5406BF24" w:rsidR="00DE3F14" w:rsidRPr="00A0526E" w:rsidRDefault="00DE3F14">
      <w:pPr>
        <w:rPr>
          <w:rFonts w:ascii="Arial" w:hAnsi="Arial" w:cs="Arial"/>
        </w:rPr>
      </w:pPr>
    </w:p>
    <w:p w14:paraId="2580B9FA" w14:textId="77777777" w:rsidR="00B77719" w:rsidRPr="00A0526E" w:rsidRDefault="00B77719" w:rsidP="008C6AF0">
      <w:pPr>
        <w:spacing w:before="100" w:beforeAutospacing="1" w:after="100" w:afterAutospacing="1" w:line="240" w:lineRule="auto"/>
        <w:rPr>
          <w:rFonts w:ascii="Arial" w:hAnsi="Arial" w:cs="Arial"/>
          <w:kern w:val="0"/>
          <w14:ligatures w14:val="none"/>
        </w:rPr>
      </w:pPr>
    </w:p>
    <w:p w14:paraId="1A43A5BC" w14:textId="77777777" w:rsidR="00A472E5" w:rsidRPr="00A0526E" w:rsidRDefault="00A472E5">
      <w:pPr>
        <w:pStyle w:val="p1"/>
        <w:rPr>
          <w:rFonts w:ascii="Arial" w:hAnsi="Arial" w:cs="Arial"/>
        </w:rPr>
      </w:pPr>
    </w:p>
    <w:p w14:paraId="18F5F2BD" w14:textId="450843AC" w:rsidR="008052B0" w:rsidRPr="00A0526E" w:rsidRDefault="008052B0">
      <w:pPr>
        <w:rPr>
          <w:rFonts w:ascii="Arial" w:hAnsi="Arial" w:cs="Arial"/>
        </w:rPr>
      </w:pPr>
    </w:p>
    <w:p w14:paraId="4BCE8DC5" w14:textId="7D366AEB" w:rsidR="005950B7" w:rsidRPr="00896F9B" w:rsidRDefault="005950B7">
      <w:pPr>
        <w:rPr>
          <w:rFonts w:ascii="Arial" w:hAnsi="Arial" w:cs="Arial"/>
          <w:b/>
          <w:bCs/>
        </w:rPr>
      </w:pPr>
      <w:r w:rsidRPr="00896F9B">
        <w:rPr>
          <w:rFonts w:ascii="Arial" w:hAnsi="Arial" w:cs="Arial"/>
          <w:b/>
          <w:bCs/>
        </w:rPr>
        <w:t xml:space="preserve">References </w:t>
      </w:r>
    </w:p>
    <w:p w14:paraId="4F81BB07" w14:textId="4D245C86" w:rsidR="000F178A" w:rsidRPr="00896F9B" w:rsidRDefault="000F178A">
      <w:pPr>
        <w:pStyle w:val="p1"/>
        <w:rPr>
          <w:rFonts w:ascii="Arial" w:hAnsi="Arial" w:cs="Arial"/>
          <w:i/>
          <w:iCs/>
        </w:rPr>
      </w:pPr>
      <w:r w:rsidRPr="00896F9B">
        <w:rPr>
          <w:rStyle w:val="s1"/>
          <w:rFonts w:ascii="Arial" w:hAnsi="Arial" w:cs="Arial"/>
          <w:i/>
          <w:iCs/>
        </w:rPr>
        <w:t>Almac Group (2025)</w:t>
      </w:r>
      <w:r w:rsidRPr="00896F9B">
        <w:rPr>
          <w:rStyle w:val="s2"/>
          <w:rFonts w:ascii="Arial" w:hAnsi="Arial" w:cs="Arial"/>
          <w:i/>
          <w:iCs/>
        </w:rPr>
        <w:t xml:space="preserve"> Sir Allen McClay, Available at: </w:t>
      </w:r>
      <w:hyperlink r:id="rId8" w:history="1">
        <w:r w:rsidRPr="00896F9B">
          <w:rPr>
            <w:rStyle w:val="Hyperlink"/>
            <w:rFonts w:ascii="Arial" w:hAnsi="Arial" w:cs="Arial"/>
            <w:i/>
            <w:iCs/>
          </w:rPr>
          <w:t>https://www.almacgroup.com/about/sir-allen-mcclay/</w:t>
        </w:r>
      </w:hyperlink>
      <w:r w:rsidRPr="00896F9B">
        <w:rPr>
          <w:rFonts w:ascii="Arial" w:hAnsi="Arial" w:cs="Arial"/>
          <w:i/>
          <w:iCs/>
        </w:rPr>
        <w:t xml:space="preserve">, </w:t>
      </w:r>
      <w:r w:rsidRPr="00896F9B">
        <w:rPr>
          <w:rStyle w:val="s2"/>
          <w:rFonts w:ascii="Arial" w:hAnsi="Arial" w:cs="Arial"/>
          <w:i/>
          <w:iCs/>
        </w:rPr>
        <w:t>(Accessed: 31 October 2025).</w:t>
      </w:r>
    </w:p>
    <w:p w14:paraId="3ED64B71" w14:textId="1616AC57" w:rsidR="000F178A" w:rsidRPr="00896F9B" w:rsidRDefault="000F178A">
      <w:pPr>
        <w:pStyle w:val="p1"/>
        <w:rPr>
          <w:rFonts w:ascii="Arial" w:hAnsi="Arial" w:cs="Arial"/>
          <w:i/>
          <w:iCs/>
        </w:rPr>
      </w:pPr>
      <w:r w:rsidRPr="00896F9B">
        <w:rPr>
          <w:rStyle w:val="s1"/>
          <w:rFonts w:ascii="Arial" w:hAnsi="Arial" w:cs="Arial"/>
          <w:i/>
          <w:iCs/>
        </w:rPr>
        <w:t>PharmiWeb (2024)</w:t>
      </w:r>
      <w:r w:rsidRPr="00896F9B">
        <w:rPr>
          <w:rStyle w:val="s2"/>
          <w:rFonts w:ascii="Arial" w:hAnsi="Arial" w:cs="Arial"/>
          <w:i/>
          <w:iCs/>
        </w:rPr>
        <w:t xml:space="preserve"> Almac Group Expands Commercial Manufacturing and Packaging as well as Peptide Production Capacity at Headquarters with Two New Purpose-Built Facilities, Available at: </w:t>
      </w:r>
      <w:hyperlink r:id="rId9" w:history="1">
        <w:r w:rsidRPr="00896F9B">
          <w:rPr>
            <w:rStyle w:val="Hyperlink"/>
            <w:rFonts w:ascii="Arial" w:hAnsi="Arial" w:cs="Arial"/>
            <w:i/>
            <w:iCs/>
          </w:rPr>
          <w:t>https://www.pharmiweb.com/press-release/2024-02-01/almac-group-expands-commercial-manufacturing-and-packaging</w:t>
        </w:r>
      </w:hyperlink>
      <w:r w:rsidRPr="00896F9B">
        <w:rPr>
          <w:rStyle w:val="s2"/>
          <w:rFonts w:ascii="Arial" w:hAnsi="Arial" w:cs="Arial"/>
          <w:i/>
          <w:iCs/>
        </w:rPr>
        <w:t xml:space="preserve"> (Accessed: 31 October 2025).</w:t>
      </w:r>
    </w:p>
    <w:p w14:paraId="71E20AB7" w14:textId="77777777" w:rsidR="000F178A" w:rsidRPr="00896F9B" w:rsidRDefault="000F178A" w:rsidP="000969CD">
      <w:pPr>
        <w:pStyle w:val="p1"/>
        <w:rPr>
          <w:rFonts w:ascii="Arial" w:hAnsi="Arial" w:cs="Arial"/>
          <w:i/>
          <w:iCs/>
        </w:rPr>
      </w:pPr>
      <w:r w:rsidRPr="00896F9B">
        <w:rPr>
          <w:rStyle w:val="s1"/>
          <w:rFonts w:ascii="Arial" w:hAnsi="Arial" w:cs="Arial"/>
          <w:i/>
          <w:iCs/>
        </w:rPr>
        <w:t>Almac Group (2025)</w:t>
      </w:r>
      <w:r w:rsidRPr="00896F9B">
        <w:rPr>
          <w:rStyle w:val="s2"/>
          <w:rFonts w:ascii="Arial" w:hAnsi="Arial" w:cs="Arial"/>
          <w:i/>
          <w:iCs/>
        </w:rPr>
        <w:t xml:space="preserve"> Sir Allen McClay, Available at: </w:t>
      </w:r>
      <w:hyperlink r:id="rId10" w:history="1">
        <w:r w:rsidRPr="00896F9B">
          <w:rPr>
            <w:rStyle w:val="Hyperlink"/>
            <w:rFonts w:ascii="Arial" w:hAnsi="Arial" w:cs="Arial"/>
            <w:i/>
            <w:iCs/>
          </w:rPr>
          <w:t>https://www.almacgroup.com/about/sir-allen-mcclay/</w:t>
        </w:r>
      </w:hyperlink>
      <w:r w:rsidRPr="00896F9B">
        <w:rPr>
          <w:rFonts w:ascii="Arial" w:hAnsi="Arial" w:cs="Arial"/>
          <w:i/>
          <w:iCs/>
        </w:rPr>
        <w:t xml:space="preserve">, </w:t>
      </w:r>
      <w:r w:rsidRPr="00896F9B">
        <w:rPr>
          <w:rStyle w:val="s2"/>
          <w:rFonts w:ascii="Arial" w:hAnsi="Arial" w:cs="Arial"/>
          <w:i/>
          <w:iCs/>
        </w:rPr>
        <w:t>(Accessed: 31 October 2025).</w:t>
      </w:r>
    </w:p>
    <w:p w14:paraId="4EED35BB" w14:textId="7470FE71" w:rsidR="000F178A" w:rsidRPr="00896F9B" w:rsidRDefault="000F178A" w:rsidP="000969CD">
      <w:pPr>
        <w:pStyle w:val="p1"/>
        <w:rPr>
          <w:rFonts w:ascii="Arial" w:hAnsi="Arial" w:cs="Arial"/>
          <w:i/>
          <w:iCs/>
        </w:rPr>
      </w:pPr>
      <w:r w:rsidRPr="00896F9B">
        <w:rPr>
          <w:rStyle w:val="s1"/>
          <w:rFonts w:ascii="Arial" w:hAnsi="Arial" w:cs="Arial"/>
          <w:i/>
          <w:iCs/>
        </w:rPr>
        <w:t>PharmiWeb (2024)</w:t>
      </w:r>
      <w:r w:rsidRPr="00896F9B">
        <w:rPr>
          <w:rStyle w:val="s2"/>
          <w:rFonts w:ascii="Arial" w:hAnsi="Arial" w:cs="Arial"/>
          <w:i/>
          <w:iCs/>
        </w:rPr>
        <w:t xml:space="preserve"> Almac Group Expands Commercial Manufacturing and Packaging as well as Peptide Production Capacity at Headquarters with Two New Purpose-Built Facilities, Available at: </w:t>
      </w:r>
      <w:hyperlink r:id="rId11" w:history="1">
        <w:r w:rsidRPr="00896F9B">
          <w:rPr>
            <w:rStyle w:val="Hyperlink"/>
            <w:rFonts w:ascii="Arial" w:hAnsi="Arial" w:cs="Arial"/>
            <w:i/>
            <w:iCs/>
          </w:rPr>
          <w:t>https://www.pharmiweb.com/press-release/2024-02-01/almac-group-expands-commercial-manufacturing-and-packaging</w:t>
        </w:r>
      </w:hyperlink>
      <w:r w:rsidRPr="00896F9B">
        <w:rPr>
          <w:rStyle w:val="s2"/>
          <w:rFonts w:ascii="Arial" w:hAnsi="Arial" w:cs="Arial"/>
          <w:i/>
          <w:iCs/>
        </w:rPr>
        <w:t xml:space="preserve"> (Accessed: 31 October 2025).</w:t>
      </w:r>
    </w:p>
    <w:p w14:paraId="6305AE29" w14:textId="5763E055" w:rsidR="000F178A" w:rsidRPr="00896F9B" w:rsidRDefault="000F178A">
      <w:pPr>
        <w:pStyle w:val="p1"/>
        <w:rPr>
          <w:rFonts w:ascii="Arial" w:hAnsi="Arial" w:cs="Arial"/>
          <w:i/>
          <w:iCs/>
        </w:rPr>
      </w:pPr>
      <w:r w:rsidRPr="00896F9B">
        <w:rPr>
          <w:rStyle w:val="s1"/>
          <w:rFonts w:ascii="Arial" w:hAnsi="Arial" w:cs="Arial"/>
          <w:i/>
          <w:iCs/>
        </w:rPr>
        <w:lastRenderedPageBreak/>
        <w:t>Galen Pharma (2024)</w:t>
      </w:r>
      <w:r w:rsidRPr="00896F9B">
        <w:rPr>
          <w:rStyle w:val="s2"/>
          <w:rFonts w:ascii="Arial" w:hAnsi="Arial" w:cs="Arial"/>
          <w:i/>
          <w:iCs/>
        </w:rPr>
        <w:t xml:space="preserve"> Almac Group releases 2024 Sustainability Report, Available at: </w:t>
      </w:r>
      <w:hyperlink r:id="rId12" w:history="1">
        <w:r w:rsidRPr="00896F9B">
          <w:rPr>
            <w:rStyle w:val="Hyperlink"/>
            <w:rFonts w:ascii="Arial" w:hAnsi="Arial" w:cs="Arial"/>
            <w:i/>
            <w:iCs/>
          </w:rPr>
          <w:t>https://galen-pharma.com/news/almac-group-releases-2024-sustainability-report/</w:t>
        </w:r>
      </w:hyperlink>
      <w:r w:rsidRPr="00896F9B">
        <w:rPr>
          <w:rFonts w:ascii="Arial" w:hAnsi="Arial" w:cs="Arial"/>
          <w:i/>
          <w:iCs/>
        </w:rPr>
        <w:t xml:space="preserve">, </w:t>
      </w:r>
      <w:r w:rsidRPr="00896F9B">
        <w:rPr>
          <w:rStyle w:val="s2"/>
          <w:rFonts w:ascii="Arial" w:hAnsi="Arial" w:cs="Arial"/>
          <w:i/>
          <w:iCs/>
        </w:rPr>
        <w:t>(Accessed: 31 October 2025).</w:t>
      </w:r>
    </w:p>
    <w:p w14:paraId="70F4305E" w14:textId="77777777" w:rsidR="000F178A" w:rsidRPr="00896F9B" w:rsidRDefault="000F178A" w:rsidP="000969CD">
      <w:pPr>
        <w:pStyle w:val="p1"/>
        <w:rPr>
          <w:rFonts w:ascii="Arial" w:hAnsi="Arial" w:cs="Arial"/>
          <w:i/>
          <w:iCs/>
        </w:rPr>
      </w:pPr>
      <w:r w:rsidRPr="00896F9B">
        <w:rPr>
          <w:rStyle w:val="s1"/>
          <w:rFonts w:ascii="Arial" w:hAnsi="Arial" w:cs="Arial"/>
          <w:i/>
          <w:iCs/>
        </w:rPr>
        <w:t>Almac Group (2025)</w:t>
      </w:r>
      <w:r w:rsidRPr="00896F9B">
        <w:rPr>
          <w:rStyle w:val="s2"/>
          <w:rFonts w:ascii="Arial" w:hAnsi="Arial" w:cs="Arial"/>
          <w:i/>
          <w:iCs/>
        </w:rPr>
        <w:t xml:space="preserve"> Sir Allen McClay, Available at: </w:t>
      </w:r>
      <w:hyperlink r:id="rId13" w:history="1">
        <w:r w:rsidRPr="00896F9B">
          <w:rPr>
            <w:rStyle w:val="Hyperlink"/>
            <w:rFonts w:ascii="Arial" w:hAnsi="Arial" w:cs="Arial"/>
            <w:i/>
            <w:iCs/>
          </w:rPr>
          <w:t>https://www.almacgroup.com/about/sir-allen-mcclay/</w:t>
        </w:r>
      </w:hyperlink>
      <w:r w:rsidRPr="00896F9B">
        <w:rPr>
          <w:rFonts w:ascii="Arial" w:hAnsi="Arial" w:cs="Arial"/>
          <w:i/>
          <w:iCs/>
        </w:rPr>
        <w:t xml:space="preserve">, </w:t>
      </w:r>
      <w:r w:rsidRPr="00896F9B">
        <w:rPr>
          <w:rStyle w:val="s2"/>
          <w:rFonts w:ascii="Arial" w:hAnsi="Arial" w:cs="Arial"/>
          <w:i/>
          <w:iCs/>
        </w:rPr>
        <w:t>(Accessed: 31 October 2025).</w:t>
      </w:r>
    </w:p>
    <w:p w14:paraId="2730290A" w14:textId="77777777" w:rsidR="005950B7" w:rsidRPr="00896F9B" w:rsidRDefault="005950B7" w:rsidP="005950B7">
      <w:pPr>
        <w:spacing w:after="0" w:line="240" w:lineRule="auto"/>
        <w:rPr>
          <w:rFonts w:ascii="Arial" w:hAnsi="Arial" w:cs="Arial"/>
          <w:i/>
          <w:iCs/>
          <w:kern w:val="0"/>
          <w14:ligatures w14:val="none"/>
        </w:rPr>
      </w:pPr>
    </w:p>
    <w:p w14:paraId="36764906" w14:textId="63BD584E" w:rsidR="000F178A" w:rsidRPr="00896F9B" w:rsidRDefault="000F178A">
      <w:pPr>
        <w:pStyle w:val="p1"/>
        <w:rPr>
          <w:rFonts w:ascii="Arial" w:hAnsi="Arial" w:cs="Arial"/>
          <w:i/>
          <w:iCs/>
        </w:rPr>
      </w:pPr>
      <w:r w:rsidRPr="00896F9B">
        <w:rPr>
          <w:rStyle w:val="s1"/>
          <w:rFonts w:ascii="Arial" w:hAnsi="Arial" w:cs="Arial"/>
          <w:i/>
          <w:iCs/>
        </w:rPr>
        <w:t>Galen Pharma (2022)</w:t>
      </w:r>
      <w:r w:rsidRPr="00896F9B">
        <w:rPr>
          <w:rStyle w:val="s2"/>
          <w:rFonts w:ascii="Arial" w:hAnsi="Arial" w:cs="Arial"/>
          <w:i/>
          <w:iCs/>
        </w:rPr>
        <w:t xml:space="preserve"> Almac Group CSR Report 2022, Available at: </w:t>
      </w:r>
      <w:hyperlink r:id="rId14" w:history="1">
        <w:r w:rsidRPr="00896F9B">
          <w:rPr>
            <w:rStyle w:val="Hyperlink"/>
            <w:rFonts w:ascii="Arial" w:hAnsi="Arial" w:cs="Arial"/>
            <w:i/>
            <w:iCs/>
          </w:rPr>
          <w:t>https://galen-pharma.com/images/csr/Almac-CSR-Report-2022.pdf</w:t>
        </w:r>
      </w:hyperlink>
      <w:r w:rsidRPr="00896F9B">
        <w:rPr>
          <w:rFonts w:ascii="Arial" w:hAnsi="Arial" w:cs="Arial"/>
          <w:i/>
          <w:iCs/>
        </w:rPr>
        <w:t xml:space="preserve">, </w:t>
      </w:r>
      <w:r w:rsidRPr="00896F9B">
        <w:rPr>
          <w:rStyle w:val="s2"/>
          <w:rFonts w:ascii="Arial" w:hAnsi="Arial" w:cs="Arial"/>
          <w:i/>
          <w:iCs/>
        </w:rPr>
        <w:t>(Accessed: 31 October 2025).</w:t>
      </w:r>
    </w:p>
    <w:p w14:paraId="58777299" w14:textId="77777777" w:rsidR="000F178A" w:rsidRPr="00896F9B" w:rsidRDefault="000F178A" w:rsidP="000969CD">
      <w:pPr>
        <w:pStyle w:val="p1"/>
        <w:rPr>
          <w:rFonts w:ascii="Arial" w:hAnsi="Arial" w:cs="Arial"/>
          <w:i/>
          <w:iCs/>
        </w:rPr>
      </w:pPr>
      <w:r w:rsidRPr="00896F9B">
        <w:rPr>
          <w:rStyle w:val="s1"/>
          <w:rFonts w:ascii="Arial" w:hAnsi="Arial" w:cs="Arial"/>
          <w:i/>
          <w:iCs/>
        </w:rPr>
        <w:t>Almac Group (2025)</w:t>
      </w:r>
      <w:r w:rsidRPr="00896F9B">
        <w:rPr>
          <w:rStyle w:val="s2"/>
          <w:rFonts w:ascii="Arial" w:hAnsi="Arial" w:cs="Arial"/>
          <w:i/>
          <w:iCs/>
        </w:rPr>
        <w:t xml:space="preserve"> Sir Allen McClay, Available at: </w:t>
      </w:r>
      <w:hyperlink r:id="rId15" w:history="1">
        <w:r w:rsidRPr="00896F9B">
          <w:rPr>
            <w:rStyle w:val="Hyperlink"/>
            <w:rFonts w:ascii="Arial" w:hAnsi="Arial" w:cs="Arial"/>
            <w:i/>
            <w:iCs/>
          </w:rPr>
          <w:t>https://www.almacgroup.com/about/sir-allen-mcclay/</w:t>
        </w:r>
      </w:hyperlink>
      <w:r w:rsidRPr="00896F9B">
        <w:rPr>
          <w:rFonts w:ascii="Arial" w:hAnsi="Arial" w:cs="Arial"/>
          <w:i/>
          <w:iCs/>
        </w:rPr>
        <w:t xml:space="preserve">, </w:t>
      </w:r>
      <w:r w:rsidRPr="00896F9B">
        <w:rPr>
          <w:rStyle w:val="s2"/>
          <w:rFonts w:ascii="Arial" w:hAnsi="Arial" w:cs="Arial"/>
          <w:i/>
          <w:iCs/>
        </w:rPr>
        <w:t>(Accessed: 31 October 2025).</w:t>
      </w:r>
    </w:p>
    <w:p w14:paraId="41B4910D" w14:textId="77777777" w:rsidR="005950B7" w:rsidRPr="00896F9B" w:rsidRDefault="005950B7" w:rsidP="005950B7">
      <w:pPr>
        <w:spacing w:after="0" w:line="240" w:lineRule="auto"/>
        <w:rPr>
          <w:rFonts w:ascii="Arial" w:hAnsi="Arial" w:cs="Arial"/>
          <w:i/>
          <w:iCs/>
          <w:kern w:val="0"/>
          <w14:ligatures w14:val="none"/>
        </w:rPr>
      </w:pPr>
    </w:p>
    <w:p w14:paraId="472D8420" w14:textId="08754148"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Pharmaceutical Outsourcing, 2016. Almac Group Announce £27M Global Expansion</w:t>
      </w:r>
      <w:r w:rsidR="000F178A" w:rsidRPr="00896F9B">
        <w:rPr>
          <w:rFonts w:ascii="Arial" w:hAnsi="Arial" w:cs="Arial"/>
          <w:i/>
          <w:iCs/>
          <w:kern w:val="0"/>
          <w14:ligatures w14:val="none"/>
        </w:rPr>
        <w:t>,</w:t>
      </w:r>
      <w:r w:rsidRPr="00896F9B">
        <w:rPr>
          <w:rFonts w:ascii="Arial" w:hAnsi="Arial" w:cs="Arial"/>
          <w:i/>
          <w:iCs/>
          <w:kern w:val="0"/>
          <w14:ligatures w14:val="none"/>
        </w:rPr>
        <w:t xml:space="preserve"> Pharmaceutical Outsourcing, 11 November. Available at: </w:t>
      </w:r>
      <w:hyperlink r:id="rId16" w:history="1">
        <w:r w:rsidRPr="00896F9B">
          <w:rPr>
            <w:rStyle w:val="Hyperlink"/>
            <w:rFonts w:ascii="Arial" w:hAnsi="Arial" w:cs="Arial"/>
            <w:i/>
            <w:iCs/>
            <w:kern w:val="0"/>
            <w14:ligatures w14:val="none"/>
          </w:rPr>
          <w:t>https://www.pharmoutsourcing.com/1315-News/330250-Almac-Group-Announce-27M-Global-Expansion/</w:t>
        </w:r>
      </w:hyperlink>
      <w:r w:rsidRPr="00896F9B">
        <w:rPr>
          <w:rFonts w:ascii="Arial" w:hAnsi="Arial" w:cs="Arial"/>
          <w:i/>
          <w:iCs/>
          <w:kern w:val="0"/>
          <w14:ligatures w14:val="none"/>
        </w:rPr>
        <w:t xml:space="preserve"> (Accessed: 14 November 2025)</w:t>
      </w:r>
    </w:p>
    <w:p w14:paraId="3832A8C0" w14:textId="77777777" w:rsidR="005950B7" w:rsidRPr="00896F9B" w:rsidRDefault="005950B7" w:rsidP="005950B7">
      <w:pPr>
        <w:spacing w:after="0" w:line="240" w:lineRule="auto"/>
        <w:rPr>
          <w:rFonts w:ascii="Arial" w:hAnsi="Arial" w:cs="Arial"/>
          <w:i/>
          <w:iCs/>
          <w:kern w:val="0"/>
          <w14:ligatures w14:val="none"/>
        </w:rPr>
      </w:pPr>
    </w:p>
    <w:p w14:paraId="28F41C4A" w14:textId="3D4BED4E" w:rsidR="005950B7" w:rsidRPr="00896F9B" w:rsidRDefault="005156DB" w:rsidP="005950B7">
      <w:pPr>
        <w:spacing w:after="0" w:line="240" w:lineRule="auto"/>
        <w:rPr>
          <w:rFonts w:ascii="Arial" w:eastAsia="Times New Roman" w:hAnsi="Arial" w:cs="Arial"/>
          <w:i/>
          <w:iCs/>
          <w:color w:val="000000"/>
        </w:rPr>
      </w:pPr>
      <w:r w:rsidRPr="00896F9B">
        <w:rPr>
          <w:rStyle w:val="Strong"/>
          <w:rFonts w:ascii="Arial" w:eastAsia="Times New Roman" w:hAnsi="Arial" w:cs="Arial"/>
          <w:b w:val="0"/>
          <w:bCs w:val="0"/>
          <w:i/>
          <w:iCs/>
          <w:color w:val="000000"/>
        </w:rPr>
        <w:t>Almac Group</w:t>
      </w:r>
      <w:r w:rsidRPr="00896F9B">
        <w:rPr>
          <w:rStyle w:val="apple-converted-space"/>
          <w:rFonts w:ascii="Arial" w:eastAsia="Times New Roman" w:hAnsi="Arial" w:cs="Arial"/>
          <w:i/>
          <w:iCs/>
          <w:color w:val="000000"/>
        </w:rPr>
        <w:t> </w:t>
      </w:r>
      <w:r w:rsidRPr="00896F9B">
        <w:rPr>
          <w:rFonts w:ascii="Arial" w:eastAsia="Times New Roman" w:hAnsi="Arial" w:cs="Arial"/>
          <w:i/>
          <w:iCs/>
          <w:color w:val="000000"/>
        </w:rPr>
        <w:t>(2023)</w:t>
      </w:r>
      <w:r w:rsidRPr="00896F9B">
        <w:rPr>
          <w:rStyle w:val="apple-converted-space"/>
          <w:rFonts w:ascii="Arial" w:eastAsia="Times New Roman" w:hAnsi="Arial" w:cs="Arial"/>
          <w:i/>
          <w:iCs/>
          <w:color w:val="000000"/>
        </w:rPr>
        <w:t> </w:t>
      </w:r>
      <w:r w:rsidRPr="00896F9B">
        <w:rPr>
          <w:rStyle w:val="Emphasis"/>
          <w:rFonts w:ascii="Arial" w:eastAsia="Times New Roman" w:hAnsi="Arial" w:cs="Arial"/>
          <w:color w:val="000000"/>
        </w:rPr>
        <w:t>Almac announces £80m expansion in Northern Ireland</w:t>
      </w:r>
      <w:r w:rsidRPr="00896F9B">
        <w:rPr>
          <w:rFonts w:ascii="Arial" w:eastAsia="Times New Roman" w:hAnsi="Arial" w:cs="Arial"/>
          <w:i/>
          <w:iCs/>
          <w:color w:val="000000"/>
        </w:rPr>
        <w:t>. Available at:</w:t>
      </w:r>
      <w:r w:rsidRPr="00896F9B">
        <w:rPr>
          <w:rFonts w:ascii="Arial" w:eastAsia="Times New Roman" w:hAnsi="Arial" w:cs="Arial"/>
          <w:i/>
          <w:iCs/>
          <w:color w:val="000000"/>
        </w:rPr>
        <w:br/>
      </w:r>
      <w:hyperlink r:id="rId17" w:history="1">
        <w:r w:rsidRPr="00896F9B">
          <w:rPr>
            <w:rStyle w:val="Hyperlink"/>
            <w:rFonts w:ascii="Arial" w:eastAsia="Times New Roman" w:hAnsi="Arial" w:cs="Arial"/>
            <w:i/>
            <w:iCs/>
          </w:rPr>
          <w:t>https://www.almacgroup.com/news/almac-announces-80m-expansion-in-northern-ireland/</w:t>
        </w:r>
      </w:hyperlink>
      <w:r w:rsidRPr="00896F9B">
        <w:rPr>
          <w:rFonts w:ascii="Arial" w:eastAsia="Times New Roman" w:hAnsi="Arial" w:cs="Arial"/>
          <w:i/>
          <w:iCs/>
          <w:color w:val="000000"/>
        </w:rPr>
        <w:br/>
        <w:t xml:space="preserve">(Accessed: </w:t>
      </w:r>
      <w:r w:rsidR="001C78F6" w:rsidRPr="00896F9B">
        <w:rPr>
          <w:rFonts w:ascii="Arial" w:eastAsia="Times New Roman" w:hAnsi="Arial" w:cs="Arial"/>
          <w:i/>
          <w:iCs/>
          <w:color w:val="000000"/>
        </w:rPr>
        <w:t>20</w:t>
      </w:r>
      <w:r w:rsidR="001C78F6" w:rsidRPr="00896F9B">
        <w:rPr>
          <w:rFonts w:ascii="Arial" w:eastAsia="Times New Roman" w:hAnsi="Arial" w:cs="Arial"/>
          <w:i/>
          <w:iCs/>
          <w:color w:val="000000"/>
          <w:vertAlign w:val="superscript"/>
        </w:rPr>
        <w:t>th</w:t>
      </w:r>
      <w:r w:rsidR="001C78F6" w:rsidRPr="00896F9B">
        <w:rPr>
          <w:rFonts w:ascii="Arial" w:eastAsia="Times New Roman" w:hAnsi="Arial" w:cs="Arial"/>
          <w:i/>
          <w:iCs/>
          <w:color w:val="000000"/>
        </w:rPr>
        <w:t xml:space="preserve"> November</w:t>
      </w:r>
      <w:r w:rsidRPr="00896F9B">
        <w:rPr>
          <w:rFonts w:ascii="Arial" w:eastAsia="Times New Roman" w:hAnsi="Arial" w:cs="Arial"/>
          <w:i/>
          <w:iCs/>
          <w:color w:val="000000"/>
        </w:rPr>
        <w:t xml:space="preserve"> 2025).</w:t>
      </w:r>
    </w:p>
    <w:p w14:paraId="068BCF34" w14:textId="77777777" w:rsidR="005156DB" w:rsidRPr="00896F9B" w:rsidRDefault="005156DB" w:rsidP="005950B7">
      <w:pPr>
        <w:spacing w:after="0" w:line="240" w:lineRule="auto"/>
        <w:rPr>
          <w:rFonts w:ascii="Arial" w:hAnsi="Arial" w:cs="Arial"/>
          <w:i/>
          <w:iCs/>
          <w:kern w:val="0"/>
          <w14:ligatures w14:val="none"/>
        </w:rPr>
      </w:pPr>
    </w:p>
    <w:p w14:paraId="37EE1920" w14:textId="75E4B0A7" w:rsidR="005950B7" w:rsidRPr="00896F9B" w:rsidRDefault="00486F1D" w:rsidP="005950B7">
      <w:pPr>
        <w:spacing w:after="0" w:line="240" w:lineRule="auto"/>
        <w:rPr>
          <w:rFonts w:ascii="Arial" w:hAnsi="Arial" w:cs="Arial"/>
          <w:i/>
          <w:iCs/>
          <w:kern w:val="0"/>
          <w14:ligatures w14:val="none"/>
        </w:rPr>
      </w:pPr>
      <w:r w:rsidRPr="00896F9B">
        <w:rPr>
          <w:rStyle w:val="Strong"/>
          <w:rFonts w:ascii="Arial" w:eastAsia="Times New Roman" w:hAnsi="Arial" w:cs="Arial"/>
          <w:b w:val="0"/>
          <w:bCs w:val="0"/>
          <w:i/>
          <w:iCs/>
          <w:color w:val="000000"/>
        </w:rPr>
        <w:t>Fierce Pharma</w:t>
      </w:r>
      <w:r w:rsidRPr="00896F9B">
        <w:rPr>
          <w:rStyle w:val="apple-converted-space"/>
          <w:rFonts w:ascii="Arial" w:eastAsia="Times New Roman" w:hAnsi="Arial" w:cs="Arial"/>
          <w:i/>
          <w:iCs/>
          <w:color w:val="000000"/>
        </w:rPr>
        <w:t> </w:t>
      </w:r>
      <w:r w:rsidRPr="00896F9B">
        <w:rPr>
          <w:rFonts w:ascii="Arial" w:eastAsia="Times New Roman" w:hAnsi="Arial" w:cs="Arial"/>
          <w:i/>
          <w:iCs/>
          <w:color w:val="000000"/>
        </w:rPr>
        <w:t>(2022)</w:t>
      </w:r>
      <w:r w:rsidRPr="00896F9B">
        <w:rPr>
          <w:rStyle w:val="apple-converted-space"/>
          <w:rFonts w:ascii="Arial" w:eastAsia="Times New Roman" w:hAnsi="Arial" w:cs="Arial"/>
          <w:i/>
          <w:iCs/>
          <w:color w:val="000000"/>
        </w:rPr>
        <w:t> </w:t>
      </w:r>
      <w:r w:rsidRPr="00896F9B">
        <w:rPr>
          <w:rStyle w:val="Emphasis"/>
          <w:rFonts w:ascii="Arial" w:eastAsia="Times New Roman" w:hAnsi="Arial" w:cs="Arial"/>
          <w:color w:val="000000"/>
        </w:rPr>
        <w:t>Asia-Pacific headquarters and recognition by official health science authorities</w:t>
      </w:r>
      <w:r w:rsidRPr="00896F9B">
        <w:rPr>
          <w:rFonts w:ascii="Arial" w:eastAsia="Times New Roman" w:hAnsi="Arial" w:cs="Arial"/>
          <w:i/>
          <w:iCs/>
          <w:color w:val="000000"/>
        </w:rPr>
        <w:t>. Available at:</w:t>
      </w:r>
      <w:r w:rsidRPr="00896F9B">
        <w:rPr>
          <w:rFonts w:ascii="Arial" w:eastAsia="Times New Roman" w:hAnsi="Arial" w:cs="Arial"/>
          <w:i/>
          <w:iCs/>
          <w:color w:val="000000"/>
        </w:rPr>
        <w:br/>
      </w:r>
      <w:hyperlink r:id="rId18" w:history="1">
        <w:r w:rsidRPr="00896F9B">
          <w:rPr>
            <w:rStyle w:val="Hyperlink"/>
            <w:rFonts w:ascii="Arial" w:eastAsia="Times New Roman" w:hAnsi="Arial" w:cs="Arial"/>
            <w:i/>
            <w:iCs/>
          </w:rPr>
          <w:t>https://www.fiercepharma.com/pharma/asia-pacific-pharma-growth-regulation</w:t>
        </w:r>
      </w:hyperlink>
      <w:r w:rsidRPr="00896F9B">
        <w:rPr>
          <w:rFonts w:ascii="Arial" w:eastAsia="Times New Roman" w:hAnsi="Arial" w:cs="Arial"/>
          <w:i/>
          <w:iCs/>
          <w:color w:val="000000"/>
        </w:rPr>
        <w:br/>
        <w:t xml:space="preserve">(Accessed: </w:t>
      </w:r>
      <w:r w:rsidR="001C78F6" w:rsidRPr="00896F9B">
        <w:rPr>
          <w:rFonts w:ascii="Arial" w:eastAsia="Times New Roman" w:hAnsi="Arial" w:cs="Arial"/>
          <w:i/>
          <w:iCs/>
          <w:color w:val="000000"/>
        </w:rPr>
        <w:t>20</w:t>
      </w:r>
      <w:r w:rsidR="001C78F6" w:rsidRPr="00896F9B">
        <w:rPr>
          <w:rFonts w:ascii="Arial" w:eastAsia="Times New Roman" w:hAnsi="Arial" w:cs="Arial"/>
          <w:i/>
          <w:iCs/>
          <w:color w:val="000000"/>
          <w:vertAlign w:val="superscript"/>
        </w:rPr>
        <w:t>th</w:t>
      </w:r>
      <w:r w:rsidR="001C78F6" w:rsidRPr="00896F9B">
        <w:rPr>
          <w:rFonts w:ascii="Arial" w:eastAsia="Times New Roman" w:hAnsi="Arial" w:cs="Arial"/>
          <w:i/>
          <w:iCs/>
          <w:color w:val="000000"/>
        </w:rPr>
        <w:t xml:space="preserve"> Nov</w:t>
      </w:r>
      <w:r w:rsidRPr="00896F9B">
        <w:rPr>
          <w:rFonts w:ascii="Arial" w:eastAsia="Times New Roman" w:hAnsi="Arial" w:cs="Arial"/>
          <w:i/>
          <w:iCs/>
          <w:color w:val="000000"/>
        </w:rPr>
        <w:t>ember 2025).</w:t>
      </w:r>
    </w:p>
    <w:p w14:paraId="4446BD16" w14:textId="77777777" w:rsidR="005950B7" w:rsidRPr="00896F9B" w:rsidRDefault="005950B7" w:rsidP="005950B7">
      <w:pPr>
        <w:spacing w:after="0" w:line="240" w:lineRule="auto"/>
        <w:rPr>
          <w:rFonts w:ascii="Arial" w:hAnsi="Arial" w:cs="Arial"/>
          <w:i/>
          <w:iCs/>
          <w:kern w:val="0"/>
          <w14:ligatures w14:val="none"/>
        </w:rPr>
      </w:pPr>
    </w:p>
    <w:p w14:paraId="34D85A19" w14:textId="465B15E5" w:rsidR="00A566A3" w:rsidRPr="00896F9B" w:rsidRDefault="00A566A3">
      <w:pPr>
        <w:pStyle w:val="NormalWeb"/>
        <w:rPr>
          <w:rFonts w:ascii="Arial" w:hAnsi="Arial" w:cs="Arial"/>
          <w:i/>
          <w:iCs/>
        </w:rPr>
      </w:pPr>
      <w:r w:rsidRPr="00896F9B">
        <w:rPr>
          <w:rStyle w:val="Strong"/>
          <w:rFonts w:ascii="Arial" w:hAnsi="Arial" w:cs="Arial"/>
          <w:b w:val="0"/>
          <w:bCs w:val="0"/>
          <w:i/>
          <w:iCs/>
        </w:rPr>
        <w:t>Global Growth Insights</w:t>
      </w:r>
      <w:r w:rsidRPr="00896F9B">
        <w:rPr>
          <w:rStyle w:val="apple-converted-space"/>
          <w:rFonts w:ascii="Arial" w:hAnsi="Arial" w:cs="Arial"/>
          <w:i/>
          <w:iCs/>
        </w:rPr>
        <w:t> </w:t>
      </w:r>
      <w:r w:rsidRPr="00896F9B">
        <w:rPr>
          <w:rFonts w:ascii="Arial" w:hAnsi="Arial" w:cs="Arial"/>
          <w:i/>
          <w:iCs/>
        </w:rPr>
        <w:t>(2025)</w:t>
      </w:r>
      <w:r w:rsidRPr="00896F9B">
        <w:rPr>
          <w:rStyle w:val="apple-converted-space"/>
          <w:rFonts w:ascii="Arial" w:hAnsi="Arial" w:cs="Arial"/>
          <w:i/>
          <w:iCs/>
        </w:rPr>
        <w:t> </w:t>
      </w:r>
      <w:r w:rsidRPr="00896F9B">
        <w:rPr>
          <w:rStyle w:val="Emphasis"/>
          <w:rFonts w:ascii="Arial" w:hAnsi="Arial" w:cs="Arial"/>
        </w:rPr>
        <w:t>Pharmaceutical CDMO market growth trends</w:t>
      </w:r>
      <w:r w:rsidRPr="00896F9B">
        <w:rPr>
          <w:rFonts w:ascii="Arial" w:hAnsi="Arial" w:cs="Arial"/>
          <w:i/>
          <w:iCs/>
        </w:rPr>
        <w:t>. Available at:</w:t>
      </w:r>
      <w:r w:rsidRPr="00896F9B">
        <w:rPr>
          <w:rFonts w:ascii="Arial" w:hAnsi="Arial" w:cs="Arial"/>
          <w:i/>
          <w:iCs/>
        </w:rPr>
        <w:br/>
      </w:r>
      <w:hyperlink r:id="rId19" w:history="1">
        <w:r w:rsidRPr="00896F9B">
          <w:rPr>
            <w:rStyle w:val="Hyperlink"/>
            <w:rFonts w:ascii="Arial" w:hAnsi="Arial" w:cs="Arial"/>
            <w:i/>
            <w:iCs/>
          </w:rPr>
          <w:t>https://www.globalgrowthinsights.com/industry-analysis/pharmaceutical-cdmo-market</w:t>
        </w:r>
      </w:hyperlink>
      <w:r w:rsidRPr="00896F9B">
        <w:rPr>
          <w:rFonts w:ascii="Arial" w:hAnsi="Arial" w:cs="Arial"/>
          <w:i/>
          <w:iCs/>
        </w:rPr>
        <w:br/>
        <w:t xml:space="preserve">(Accessed: </w:t>
      </w:r>
      <w:r w:rsidR="001C78F6" w:rsidRPr="00896F9B">
        <w:rPr>
          <w:rFonts w:ascii="Arial" w:hAnsi="Arial" w:cs="Arial"/>
          <w:i/>
          <w:iCs/>
        </w:rPr>
        <w:t>20</w:t>
      </w:r>
      <w:r w:rsidR="001C78F6" w:rsidRPr="00896F9B">
        <w:rPr>
          <w:rFonts w:ascii="Arial" w:hAnsi="Arial" w:cs="Arial"/>
          <w:i/>
          <w:iCs/>
          <w:vertAlign w:val="superscript"/>
        </w:rPr>
        <w:t>th</w:t>
      </w:r>
      <w:r w:rsidR="001C78F6" w:rsidRPr="00896F9B">
        <w:rPr>
          <w:rFonts w:ascii="Arial" w:hAnsi="Arial" w:cs="Arial"/>
          <w:i/>
          <w:iCs/>
        </w:rPr>
        <w:t xml:space="preserve"> Nov</w:t>
      </w:r>
      <w:r w:rsidRPr="00896F9B">
        <w:rPr>
          <w:rFonts w:ascii="Arial" w:hAnsi="Arial" w:cs="Arial"/>
          <w:i/>
          <w:iCs/>
        </w:rPr>
        <w:t>ember 2025).</w:t>
      </w:r>
    </w:p>
    <w:p w14:paraId="6B054B98" w14:textId="22E91EAA" w:rsidR="00A566A3" w:rsidRPr="00896F9B" w:rsidRDefault="00A566A3">
      <w:pPr>
        <w:pStyle w:val="NormalWeb"/>
        <w:rPr>
          <w:rFonts w:ascii="Arial" w:hAnsi="Arial" w:cs="Arial"/>
          <w:i/>
          <w:iCs/>
        </w:rPr>
      </w:pPr>
      <w:r w:rsidRPr="00896F9B">
        <w:rPr>
          <w:rStyle w:val="Strong"/>
          <w:rFonts w:ascii="Arial" w:hAnsi="Arial" w:cs="Arial"/>
          <w:b w:val="0"/>
          <w:bCs w:val="0"/>
          <w:i/>
          <w:iCs/>
        </w:rPr>
        <w:t>TechTarget</w:t>
      </w:r>
      <w:r w:rsidRPr="00896F9B">
        <w:rPr>
          <w:rStyle w:val="apple-converted-space"/>
          <w:rFonts w:ascii="Arial" w:hAnsi="Arial" w:cs="Arial"/>
          <w:i/>
          <w:iCs/>
        </w:rPr>
        <w:t> </w:t>
      </w:r>
      <w:r w:rsidRPr="00896F9B">
        <w:rPr>
          <w:rFonts w:ascii="Arial" w:hAnsi="Arial" w:cs="Arial"/>
          <w:i/>
          <w:iCs/>
        </w:rPr>
        <w:t>(2025)</w:t>
      </w:r>
      <w:r w:rsidRPr="00896F9B">
        <w:rPr>
          <w:rStyle w:val="apple-converted-space"/>
          <w:rFonts w:ascii="Arial" w:hAnsi="Arial" w:cs="Arial"/>
          <w:i/>
          <w:iCs/>
        </w:rPr>
        <w:t> </w:t>
      </w:r>
      <w:r w:rsidRPr="00896F9B">
        <w:rPr>
          <w:rStyle w:val="Emphasis"/>
          <w:rFonts w:ascii="Arial" w:hAnsi="Arial" w:cs="Arial"/>
        </w:rPr>
        <w:t>Pharmaceutical supply chain cybersecurity risks estimated to exceed $31m annually</w:t>
      </w:r>
      <w:r w:rsidRPr="00896F9B">
        <w:rPr>
          <w:rFonts w:ascii="Arial" w:hAnsi="Arial" w:cs="Arial"/>
          <w:i/>
          <w:iCs/>
        </w:rPr>
        <w:t>. Available at:</w:t>
      </w:r>
      <w:r w:rsidRPr="00896F9B">
        <w:rPr>
          <w:rFonts w:ascii="Arial" w:hAnsi="Arial" w:cs="Arial"/>
          <w:i/>
          <w:iCs/>
        </w:rPr>
        <w:br/>
      </w:r>
      <w:hyperlink r:id="rId20" w:history="1">
        <w:r w:rsidRPr="00896F9B">
          <w:rPr>
            <w:rStyle w:val="Hyperlink"/>
            <w:rFonts w:ascii="Arial" w:hAnsi="Arial" w:cs="Arial"/>
            <w:i/>
            <w:iCs/>
          </w:rPr>
          <w:t>https://www.techtarget.com/searchsecurity/feature/Pharmaceutical-supply-chain-cybersecurity-risks</w:t>
        </w:r>
      </w:hyperlink>
      <w:r w:rsidRPr="00896F9B">
        <w:rPr>
          <w:rFonts w:ascii="Arial" w:hAnsi="Arial" w:cs="Arial"/>
          <w:i/>
          <w:iCs/>
        </w:rPr>
        <w:br/>
        <w:t xml:space="preserve">(Accessed: </w:t>
      </w:r>
      <w:r w:rsidR="001C78F6" w:rsidRPr="00896F9B">
        <w:rPr>
          <w:rFonts w:ascii="Arial" w:hAnsi="Arial" w:cs="Arial"/>
          <w:i/>
          <w:iCs/>
        </w:rPr>
        <w:t>25</w:t>
      </w:r>
      <w:r w:rsidR="001C78F6" w:rsidRPr="00896F9B">
        <w:rPr>
          <w:rFonts w:ascii="Arial" w:hAnsi="Arial" w:cs="Arial"/>
          <w:i/>
          <w:iCs/>
          <w:vertAlign w:val="superscript"/>
        </w:rPr>
        <w:t>th</w:t>
      </w:r>
      <w:r w:rsidR="001C78F6" w:rsidRPr="00896F9B">
        <w:rPr>
          <w:rFonts w:ascii="Arial" w:hAnsi="Arial" w:cs="Arial"/>
          <w:i/>
          <w:iCs/>
        </w:rPr>
        <w:t xml:space="preserve"> November </w:t>
      </w:r>
      <w:r w:rsidRPr="00896F9B">
        <w:rPr>
          <w:rFonts w:ascii="Arial" w:hAnsi="Arial" w:cs="Arial"/>
          <w:i/>
          <w:iCs/>
        </w:rPr>
        <w:t>2025).</w:t>
      </w:r>
    </w:p>
    <w:p w14:paraId="0B334615" w14:textId="5B7E6668" w:rsidR="005950B7" w:rsidRPr="00896F9B" w:rsidRDefault="00E9705B" w:rsidP="005950B7">
      <w:pPr>
        <w:spacing w:after="0" w:line="240" w:lineRule="auto"/>
        <w:rPr>
          <w:rFonts w:ascii="Arial" w:hAnsi="Arial" w:cs="Arial"/>
          <w:i/>
          <w:iCs/>
          <w:kern w:val="0"/>
          <w14:ligatures w14:val="none"/>
        </w:rPr>
      </w:pPr>
      <w:r w:rsidRPr="00896F9B">
        <w:rPr>
          <w:rFonts w:ascii="Arial" w:eastAsia="Times New Roman" w:hAnsi="Arial" w:cs="Arial"/>
          <w:i/>
          <w:iCs/>
          <w:color w:val="000000"/>
          <w:kern w:val="0"/>
          <w14:ligatures w14:val="none"/>
        </w:rPr>
        <w:t>HM Government / GOV.UK (2024) R&amp;D expenditure credit for large companies and small and medium-sized enterprises. Available at:</w:t>
      </w:r>
      <w:r w:rsidRPr="00896F9B">
        <w:rPr>
          <w:rFonts w:ascii="Arial" w:eastAsia="Times New Roman" w:hAnsi="Arial" w:cs="Arial"/>
          <w:i/>
          <w:iCs/>
          <w:color w:val="000000"/>
          <w:kern w:val="0"/>
          <w14:ligatures w14:val="none"/>
        </w:rPr>
        <w:br/>
      </w:r>
      <w:hyperlink r:id="rId21" w:history="1">
        <w:r w:rsidRPr="00896F9B">
          <w:rPr>
            <w:rStyle w:val="Hyperlink"/>
            <w:rFonts w:ascii="Arial" w:eastAsia="Times New Roman" w:hAnsi="Arial" w:cs="Arial"/>
            <w:i/>
            <w:iCs/>
            <w:kern w:val="0"/>
            <w14:ligatures w14:val="none"/>
          </w:rPr>
          <w:t>https://www.gov.uk/guidance/corporation-tax-research-and-development-tax-relief-for-large-companies</w:t>
        </w:r>
      </w:hyperlink>
      <w:r w:rsidRPr="00896F9B">
        <w:rPr>
          <w:rFonts w:ascii="Arial" w:eastAsia="Times New Roman" w:hAnsi="Arial" w:cs="Arial"/>
          <w:i/>
          <w:iCs/>
          <w:color w:val="000000"/>
          <w:kern w:val="0"/>
          <w14:ligatures w14:val="none"/>
        </w:rPr>
        <w:br/>
        <w:t xml:space="preserve">(Accessed: </w:t>
      </w:r>
      <w:r w:rsidR="001C78F6" w:rsidRPr="00896F9B">
        <w:rPr>
          <w:rFonts w:ascii="Arial" w:eastAsia="Times New Roman" w:hAnsi="Arial" w:cs="Arial"/>
          <w:i/>
          <w:iCs/>
          <w:color w:val="000000"/>
          <w:kern w:val="0"/>
          <w14:ligatures w14:val="none"/>
        </w:rPr>
        <w:t>25</w:t>
      </w:r>
      <w:r w:rsidR="001C78F6" w:rsidRPr="00896F9B">
        <w:rPr>
          <w:rFonts w:ascii="Arial" w:eastAsia="Times New Roman" w:hAnsi="Arial" w:cs="Arial"/>
          <w:i/>
          <w:iCs/>
          <w:color w:val="000000"/>
          <w:kern w:val="0"/>
          <w:vertAlign w:val="superscript"/>
          <w14:ligatures w14:val="none"/>
        </w:rPr>
        <w:t>th</w:t>
      </w:r>
      <w:r w:rsidR="001C78F6" w:rsidRPr="00896F9B">
        <w:rPr>
          <w:rFonts w:ascii="Arial" w:eastAsia="Times New Roman" w:hAnsi="Arial" w:cs="Arial"/>
          <w:i/>
          <w:iCs/>
          <w:color w:val="000000"/>
          <w:kern w:val="0"/>
          <w14:ligatures w14:val="none"/>
        </w:rPr>
        <w:t xml:space="preserve"> Nov</w:t>
      </w:r>
      <w:r w:rsidRPr="00896F9B">
        <w:rPr>
          <w:rFonts w:ascii="Arial" w:eastAsia="Times New Roman" w:hAnsi="Arial" w:cs="Arial"/>
          <w:i/>
          <w:iCs/>
          <w:color w:val="000000"/>
          <w:kern w:val="0"/>
          <w14:ligatures w14:val="none"/>
        </w:rPr>
        <w:t>ember 2025).</w:t>
      </w:r>
    </w:p>
    <w:p w14:paraId="7E05EEC9" w14:textId="77777777" w:rsidR="00D55302" w:rsidRPr="00896F9B" w:rsidRDefault="00D55302" w:rsidP="005950B7">
      <w:pPr>
        <w:spacing w:after="0" w:line="240" w:lineRule="auto"/>
        <w:rPr>
          <w:rFonts w:ascii="Arial" w:hAnsi="Arial" w:cs="Arial"/>
          <w:i/>
          <w:iCs/>
          <w:kern w:val="0"/>
          <w14:ligatures w14:val="none"/>
        </w:rPr>
      </w:pPr>
    </w:p>
    <w:p w14:paraId="4595782A" w14:textId="7BC89B31" w:rsidR="007B2A6F" w:rsidRPr="00896F9B" w:rsidRDefault="00E9705B" w:rsidP="005950B7">
      <w:pPr>
        <w:spacing w:after="0" w:line="240" w:lineRule="auto"/>
        <w:rPr>
          <w:rFonts w:ascii="Arial" w:eastAsia="Times New Roman" w:hAnsi="Arial" w:cs="Arial"/>
          <w:i/>
          <w:iCs/>
          <w:color w:val="000000"/>
          <w:kern w:val="0"/>
          <w14:ligatures w14:val="none"/>
        </w:rPr>
      </w:pPr>
      <w:r w:rsidRPr="00896F9B">
        <w:rPr>
          <w:rFonts w:ascii="Arial" w:eastAsia="Times New Roman" w:hAnsi="Arial" w:cs="Arial"/>
          <w:i/>
          <w:iCs/>
          <w:color w:val="000000"/>
          <w:kern w:val="0"/>
          <w14:ligatures w14:val="none"/>
        </w:rPr>
        <w:t>European Federation of Pharmaceutical Industries and Associations (EFPIA) (2023) The Pharmaceutical Industry in Figures 2023. Available at:</w:t>
      </w:r>
      <w:r w:rsidRPr="00896F9B">
        <w:rPr>
          <w:rFonts w:ascii="Arial" w:eastAsia="Times New Roman" w:hAnsi="Arial" w:cs="Arial"/>
          <w:i/>
          <w:iCs/>
          <w:color w:val="000000"/>
          <w:kern w:val="0"/>
          <w14:ligatures w14:val="none"/>
        </w:rPr>
        <w:br/>
      </w:r>
      <w:hyperlink r:id="rId22" w:history="1">
        <w:r w:rsidRPr="00896F9B">
          <w:rPr>
            <w:rStyle w:val="Hyperlink"/>
            <w:rFonts w:ascii="Arial" w:eastAsia="Times New Roman" w:hAnsi="Arial" w:cs="Arial"/>
            <w:i/>
            <w:iCs/>
            <w:kern w:val="0"/>
            <w14:ligatures w14:val="none"/>
          </w:rPr>
          <w:t>https://www.efpia.eu/media/rm4kzdlx/the-pharmaceutical-industry-in-figures-2023.pdf</w:t>
        </w:r>
      </w:hyperlink>
      <w:r w:rsidRPr="00896F9B">
        <w:rPr>
          <w:rFonts w:ascii="Arial" w:eastAsia="Times New Roman" w:hAnsi="Arial" w:cs="Arial"/>
          <w:i/>
          <w:iCs/>
          <w:color w:val="000000"/>
          <w:kern w:val="0"/>
          <w14:ligatures w14:val="none"/>
        </w:rPr>
        <w:br/>
        <w:t xml:space="preserve">(Accessed: </w:t>
      </w:r>
      <w:r w:rsidR="001C78F6" w:rsidRPr="00896F9B">
        <w:rPr>
          <w:rFonts w:ascii="Arial" w:eastAsia="Times New Roman" w:hAnsi="Arial" w:cs="Arial"/>
          <w:i/>
          <w:iCs/>
          <w:color w:val="000000"/>
          <w:kern w:val="0"/>
          <w14:ligatures w14:val="none"/>
        </w:rPr>
        <w:t>25</w:t>
      </w:r>
      <w:r w:rsidR="001C78F6" w:rsidRPr="00896F9B">
        <w:rPr>
          <w:rFonts w:ascii="Arial" w:eastAsia="Times New Roman" w:hAnsi="Arial" w:cs="Arial"/>
          <w:i/>
          <w:iCs/>
          <w:color w:val="000000"/>
          <w:kern w:val="0"/>
          <w:vertAlign w:val="superscript"/>
          <w14:ligatures w14:val="none"/>
        </w:rPr>
        <w:t>th</w:t>
      </w:r>
      <w:r w:rsidR="001C78F6" w:rsidRPr="00896F9B">
        <w:rPr>
          <w:rFonts w:ascii="Arial" w:eastAsia="Times New Roman" w:hAnsi="Arial" w:cs="Arial"/>
          <w:i/>
          <w:iCs/>
          <w:color w:val="000000"/>
          <w:kern w:val="0"/>
          <w14:ligatures w14:val="none"/>
        </w:rPr>
        <w:t xml:space="preserve"> Nov</w:t>
      </w:r>
      <w:r w:rsidRPr="00896F9B">
        <w:rPr>
          <w:rFonts w:ascii="Arial" w:eastAsia="Times New Roman" w:hAnsi="Arial" w:cs="Arial"/>
          <w:i/>
          <w:iCs/>
          <w:color w:val="000000"/>
          <w:kern w:val="0"/>
          <w14:ligatures w14:val="none"/>
        </w:rPr>
        <w:t>ember 2025)</w:t>
      </w:r>
    </w:p>
    <w:p w14:paraId="4CE93495" w14:textId="77777777" w:rsidR="007B2A6F" w:rsidRPr="00896F9B" w:rsidRDefault="007B2A6F" w:rsidP="005950B7">
      <w:pPr>
        <w:spacing w:after="0" w:line="240" w:lineRule="auto"/>
        <w:rPr>
          <w:rFonts w:ascii="Arial" w:eastAsia="Times New Roman" w:hAnsi="Arial" w:cs="Arial"/>
          <w:i/>
          <w:iCs/>
          <w:color w:val="000000"/>
          <w:kern w:val="0"/>
          <w14:ligatures w14:val="none"/>
        </w:rPr>
      </w:pPr>
    </w:p>
    <w:p w14:paraId="2DC61431" w14:textId="238A45F9" w:rsidR="008818A3" w:rsidRPr="00896F9B" w:rsidRDefault="008818A3">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World Health </w:t>
      </w:r>
      <w:r w:rsidR="00896F9B" w:rsidRPr="00896F9B">
        <w:rPr>
          <w:rStyle w:val="Heading3Char"/>
          <w:rFonts w:ascii="Arial" w:hAnsi="Arial" w:cs="Arial"/>
          <w:i/>
          <w:iCs/>
          <w:color w:val="000000" w:themeColor="text1"/>
          <w:sz w:val="24"/>
          <w:szCs w:val="24"/>
        </w:rPr>
        <w:t>Organisation</w:t>
      </w:r>
      <w:r w:rsidRPr="00896F9B">
        <w:rPr>
          <w:rStyle w:val="Heading3Char"/>
          <w:rFonts w:ascii="Arial" w:hAnsi="Arial" w:cs="Arial"/>
          <w:i/>
          <w:iCs/>
          <w:color w:val="000000" w:themeColor="text1"/>
          <w:sz w:val="24"/>
          <w:szCs w:val="24"/>
        </w:rPr>
        <w:t xml:space="preserve"> (2023) </w:t>
      </w:r>
      <w:r w:rsidRPr="00896F9B">
        <w:rPr>
          <w:rStyle w:val="Heading4Char"/>
          <w:rFonts w:ascii="Arial" w:hAnsi="Arial" w:cs="Arial"/>
          <w:color w:val="000000" w:themeColor="text1"/>
        </w:rPr>
        <w:t>Progress report on the United Nations decade of healthy ageing, 2021–2023</w:t>
      </w:r>
      <w:r w:rsidRPr="00896F9B">
        <w:rPr>
          <w:rStyle w:val="Heading3Char"/>
          <w:rFonts w:ascii="Arial" w:hAnsi="Arial" w:cs="Arial"/>
          <w:i/>
          <w:iCs/>
          <w:color w:val="000000" w:themeColor="text1"/>
          <w:sz w:val="24"/>
          <w:szCs w:val="24"/>
        </w:rPr>
        <w:t xml:space="preserve">. World Health </w:t>
      </w:r>
      <w:r w:rsidR="00896F9B" w:rsidRPr="00896F9B">
        <w:rPr>
          <w:rStyle w:val="Heading3Char"/>
          <w:rFonts w:ascii="Arial" w:hAnsi="Arial" w:cs="Arial"/>
          <w:i/>
          <w:iCs/>
          <w:color w:val="000000" w:themeColor="text1"/>
          <w:sz w:val="24"/>
          <w:szCs w:val="24"/>
        </w:rPr>
        <w:t>Organisation</w:t>
      </w:r>
      <w:r w:rsidRPr="00896F9B">
        <w:rPr>
          <w:rStyle w:val="Heading3Char"/>
          <w:rFonts w:ascii="Arial" w:hAnsi="Arial" w:cs="Arial"/>
          <w:i/>
          <w:iCs/>
          <w:color w:val="000000" w:themeColor="text1"/>
          <w:sz w:val="24"/>
          <w:szCs w:val="24"/>
        </w:rPr>
        <w:t xml:space="preserve">. Available at: </w:t>
      </w:r>
      <w:hyperlink r:id="rId23" w:history="1">
        <w:r w:rsidRPr="00896F9B">
          <w:rPr>
            <w:rStyle w:val="Hyperlink"/>
            <w:rFonts w:ascii="Arial" w:eastAsiaTheme="majorEastAsia" w:hAnsi="Arial" w:cs="Arial"/>
            <w:i/>
            <w:iCs/>
          </w:rPr>
          <w:t>https://www.who.int/publications/i/item/9789240079694</w:t>
        </w:r>
      </w:hyperlink>
      <w:r w:rsidRPr="00896F9B">
        <w:rPr>
          <w:rStyle w:val="Heading3Char"/>
          <w:rFonts w:ascii="Arial" w:hAnsi="Arial" w:cs="Arial"/>
          <w:i/>
          <w:iCs/>
          <w:color w:val="000000" w:themeColor="text1"/>
          <w:sz w:val="24"/>
          <w:szCs w:val="24"/>
        </w:rPr>
        <w:t xml:space="preserve"> (Accessed: </w:t>
      </w:r>
      <w:r w:rsidR="00A0526E" w:rsidRPr="00896F9B">
        <w:rPr>
          <w:rStyle w:val="Heading3Char"/>
          <w:rFonts w:ascii="Arial" w:hAnsi="Arial" w:cs="Arial"/>
          <w:i/>
          <w:iCs/>
          <w:color w:val="000000" w:themeColor="text1"/>
          <w:sz w:val="24"/>
          <w:szCs w:val="24"/>
        </w:rPr>
        <w:t>28th November 2025</w:t>
      </w:r>
      <w:r w:rsidRPr="00896F9B">
        <w:rPr>
          <w:rStyle w:val="Heading3Char"/>
          <w:rFonts w:ascii="Arial" w:hAnsi="Arial" w:cs="Arial"/>
          <w:i/>
          <w:iCs/>
          <w:color w:val="000000" w:themeColor="text1"/>
          <w:sz w:val="24"/>
          <w:szCs w:val="24"/>
        </w:rPr>
        <w:t>).</w:t>
      </w:r>
    </w:p>
    <w:p w14:paraId="2C0769D8"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3E66EB8D" w14:textId="07ED47AA" w:rsidR="008818A3" w:rsidRPr="00896F9B" w:rsidRDefault="008818A3">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Deloitte (2023) </w:t>
      </w:r>
      <w:r w:rsidRPr="00896F9B">
        <w:rPr>
          <w:rStyle w:val="Heading4Char"/>
          <w:rFonts w:ascii="Arial" w:hAnsi="Arial" w:cs="Arial"/>
          <w:color w:val="000000" w:themeColor="text1"/>
        </w:rPr>
        <w:t>2023 Global Life Sciences Outlook</w:t>
      </w:r>
      <w:r w:rsidRPr="00896F9B">
        <w:rPr>
          <w:rStyle w:val="Heading3Char"/>
          <w:rFonts w:ascii="Arial" w:hAnsi="Arial" w:cs="Arial"/>
          <w:i/>
          <w:iCs/>
          <w:color w:val="000000" w:themeColor="text1"/>
          <w:sz w:val="24"/>
          <w:szCs w:val="24"/>
        </w:rPr>
        <w:t xml:space="preserve">. Deloitte. Available at: </w:t>
      </w:r>
      <w:hyperlink r:id="rId24" w:history="1">
        <w:r w:rsidRPr="00896F9B">
          <w:rPr>
            <w:rStyle w:val="Hyperlink"/>
            <w:rFonts w:ascii="Arial" w:eastAsiaTheme="majorEastAsia" w:hAnsi="Arial" w:cs="Arial"/>
            <w:i/>
            <w:iCs/>
          </w:rPr>
          <w:t>https://www.deloitte.com/global/en/Industries/life-sciences-health-care/perspectives/global-life-sciences-sector-outlook.html</w:t>
        </w:r>
      </w:hyperlink>
      <w:r w:rsidRPr="00896F9B">
        <w:rPr>
          <w:rStyle w:val="Heading3Char"/>
          <w:rFonts w:ascii="Arial" w:hAnsi="Arial" w:cs="Arial"/>
          <w:i/>
          <w:iCs/>
          <w:color w:val="000000" w:themeColor="text1"/>
          <w:sz w:val="24"/>
          <w:szCs w:val="24"/>
        </w:rPr>
        <w:t xml:space="preserve"> (Accessed: </w:t>
      </w:r>
      <w:r w:rsidR="00A0526E" w:rsidRPr="00896F9B">
        <w:rPr>
          <w:rStyle w:val="Heading3Char"/>
          <w:rFonts w:ascii="Arial" w:hAnsi="Arial" w:cs="Arial"/>
          <w:i/>
          <w:iCs/>
          <w:color w:val="000000" w:themeColor="text1"/>
          <w:sz w:val="24"/>
          <w:szCs w:val="24"/>
        </w:rPr>
        <w:t xml:space="preserve">28th November </w:t>
      </w:r>
      <w:r w:rsidRPr="00896F9B">
        <w:rPr>
          <w:rStyle w:val="Heading3Char"/>
          <w:rFonts w:ascii="Arial" w:hAnsi="Arial" w:cs="Arial"/>
          <w:i/>
          <w:iCs/>
          <w:color w:val="000000" w:themeColor="text1"/>
          <w:sz w:val="24"/>
          <w:szCs w:val="24"/>
        </w:rPr>
        <w:t>2025).</w:t>
      </w:r>
      <w:r w:rsidRPr="00896F9B">
        <w:rPr>
          <w:rStyle w:val="Heading5Char"/>
          <w:rFonts w:ascii="Arial" w:hAnsi="Arial" w:cs="Arial"/>
          <w:i/>
          <w:iCs/>
          <w:color w:val="000000" w:themeColor="text1"/>
        </w:rPr>
        <w:t> </w:t>
      </w:r>
    </w:p>
    <w:p w14:paraId="11A83753"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2B36A680" w14:textId="43421997" w:rsidR="008818A3" w:rsidRPr="00896F9B" w:rsidRDefault="008818A3">
      <w:pPr>
        <w:rPr>
          <w:rFonts w:ascii="Arial" w:eastAsiaTheme="majorEastAsia" w:hAnsi="Arial" w:cs="Arial"/>
          <w:i/>
          <w:iCs/>
          <w:color w:val="000000" w:themeColor="text1"/>
        </w:rPr>
      </w:pPr>
      <w:r w:rsidRPr="00896F9B">
        <w:rPr>
          <w:rStyle w:val="Heading3Char"/>
          <w:rFonts w:ascii="Arial" w:hAnsi="Arial" w:cs="Arial"/>
          <w:i/>
          <w:iCs/>
          <w:color w:val="000000" w:themeColor="text1"/>
          <w:sz w:val="24"/>
          <w:szCs w:val="24"/>
        </w:rPr>
        <w:t xml:space="preserve">Organisation for Economic Co-operation and Development (OECD) (2023) </w:t>
      </w:r>
      <w:r w:rsidRPr="00896F9B">
        <w:rPr>
          <w:rStyle w:val="Heading4Char"/>
          <w:rFonts w:ascii="Arial" w:hAnsi="Arial" w:cs="Arial"/>
          <w:color w:val="000000" w:themeColor="text1"/>
        </w:rPr>
        <w:t>Health at a Glance 2023: OECD Indicators</w:t>
      </w:r>
      <w:r w:rsidRPr="00896F9B">
        <w:rPr>
          <w:rStyle w:val="Heading3Char"/>
          <w:rFonts w:ascii="Arial" w:hAnsi="Arial" w:cs="Arial"/>
          <w:i/>
          <w:iCs/>
          <w:color w:val="000000" w:themeColor="text1"/>
          <w:sz w:val="24"/>
          <w:szCs w:val="24"/>
        </w:rPr>
        <w:t xml:space="preserve">. OECD Publishing, Paris. Available at: </w:t>
      </w:r>
      <w:hyperlink r:id="rId25" w:history="1">
        <w:r w:rsidRPr="00896F9B">
          <w:rPr>
            <w:rStyle w:val="Hyperlink"/>
            <w:rFonts w:ascii="Arial" w:eastAsiaTheme="majorEastAsia" w:hAnsi="Arial" w:cs="Arial"/>
            <w:i/>
            <w:iCs/>
          </w:rPr>
          <w:t>https://doi.org/10.1787/7a7afb35-en</w:t>
        </w:r>
      </w:hyperlink>
      <w:r w:rsidRPr="00896F9B">
        <w:rPr>
          <w:rStyle w:val="Heading3Char"/>
          <w:rFonts w:ascii="Arial" w:hAnsi="Arial" w:cs="Arial"/>
          <w:i/>
          <w:iCs/>
          <w:color w:val="000000" w:themeColor="text1"/>
          <w:sz w:val="24"/>
          <w:szCs w:val="24"/>
        </w:rPr>
        <w:t xml:space="preserve"> (Accessed: </w:t>
      </w:r>
      <w:r w:rsidR="00A0526E" w:rsidRPr="00896F9B">
        <w:rPr>
          <w:rStyle w:val="Heading3Char"/>
          <w:rFonts w:ascii="Arial" w:hAnsi="Arial" w:cs="Arial"/>
          <w:i/>
          <w:iCs/>
          <w:color w:val="000000" w:themeColor="text1"/>
          <w:sz w:val="24"/>
          <w:szCs w:val="24"/>
        </w:rPr>
        <w:t>28th November 2</w:t>
      </w:r>
      <w:r w:rsidRPr="00896F9B">
        <w:rPr>
          <w:rStyle w:val="Heading3Char"/>
          <w:rFonts w:ascii="Arial" w:hAnsi="Arial" w:cs="Arial"/>
          <w:i/>
          <w:iCs/>
          <w:color w:val="000000" w:themeColor="text1"/>
          <w:sz w:val="24"/>
          <w:szCs w:val="24"/>
        </w:rPr>
        <w:t>025).</w:t>
      </w:r>
    </w:p>
    <w:p w14:paraId="44BF5CD1"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1097714D" w14:textId="0EFBB43B" w:rsidR="008818A3" w:rsidRPr="00896F9B" w:rsidRDefault="008818A3">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European Medicines Agency (2024) </w:t>
      </w:r>
      <w:r w:rsidRPr="00896F9B">
        <w:rPr>
          <w:rStyle w:val="Heading4Char"/>
          <w:rFonts w:ascii="Arial" w:hAnsi="Arial" w:cs="Arial"/>
          <w:color w:val="000000" w:themeColor="text1"/>
        </w:rPr>
        <w:t>Annual Report 2023</w:t>
      </w:r>
      <w:r w:rsidRPr="00896F9B">
        <w:rPr>
          <w:rStyle w:val="Heading3Char"/>
          <w:rFonts w:ascii="Arial" w:hAnsi="Arial" w:cs="Arial"/>
          <w:i/>
          <w:iCs/>
          <w:color w:val="000000" w:themeColor="text1"/>
          <w:sz w:val="24"/>
          <w:szCs w:val="24"/>
        </w:rPr>
        <w:t xml:space="preserve">. European Medicines Agency. Available at: </w:t>
      </w:r>
      <w:hyperlink r:id="rId26" w:history="1">
        <w:r w:rsidRPr="00896F9B">
          <w:rPr>
            <w:rStyle w:val="Hyperlink"/>
            <w:rFonts w:ascii="Arial" w:eastAsiaTheme="majorEastAsia" w:hAnsi="Arial" w:cs="Arial"/>
            <w:i/>
            <w:iCs/>
          </w:rPr>
          <w:t>https://www.ema.europa.eu/en/documents/annual-report/2023-annual-report-european-medicines-agency_en.pdf</w:t>
        </w:r>
      </w:hyperlink>
      <w:r w:rsidRPr="00896F9B">
        <w:rPr>
          <w:rStyle w:val="Heading3Char"/>
          <w:rFonts w:ascii="Arial" w:hAnsi="Arial" w:cs="Arial"/>
          <w:i/>
          <w:iCs/>
          <w:color w:val="000000" w:themeColor="text1"/>
          <w:sz w:val="24"/>
          <w:szCs w:val="24"/>
        </w:rPr>
        <w:t xml:space="preserve"> (Accessed: </w:t>
      </w:r>
      <w:r w:rsidR="00A0526E" w:rsidRPr="00896F9B">
        <w:rPr>
          <w:rStyle w:val="Heading3Char"/>
          <w:rFonts w:ascii="Arial" w:hAnsi="Arial" w:cs="Arial"/>
          <w:i/>
          <w:iCs/>
          <w:color w:val="000000" w:themeColor="text1"/>
          <w:sz w:val="24"/>
          <w:szCs w:val="24"/>
        </w:rPr>
        <w:t xml:space="preserve">28th November </w:t>
      </w:r>
      <w:r w:rsidRPr="00896F9B">
        <w:rPr>
          <w:rStyle w:val="Heading3Char"/>
          <w:rFonts w:ascii="Arial" w:hAnsi="Arial" w:cs="Arial"/>
          <w:i/>
          <w:iCs/>
          <w:color w:val="000000" w:themeColor="text1"/>
          <w:sz w:val="24"/>
          <w:szCs w:val="24"/>
        </w:rPr>
        <w:t xml:space="preserve">2025). </w:t>
      </w:r>
      <w:r w:rsidRPr="00896F9B">
        <w:rPr>
          <w:rStyle w:val="Heading5Char"/>
          <w:rFonts w:ascii="Arial" w:hAnsi="Arial" w:cs="Arial"/>
          <w:i/>
          <w:iCs/>
          <w:color w:val="000000" w:themeColor="text1"/>
        </w:rPr>
        <w:t> </w:t>
      </w:r>
    </w:p>
    <w:p w14:paraId="6CEE5571" w14:textId="77777777" w:rsidR="005950B7" w:rsidRPr="00896F9B" w:rsidRDefault="005950B7" w:rsidP="005950B7">
      <w:pPr>
        <w:spacing w:after="0" w:line="240" w:lineRule="auto"/>
        <w:rPr>
          <w:rFonts w:ascii="Arial" w:hAnsi="Arial" w:cs="Arial"/>
          <w:i/>
          <w:iCs/>
          <w:kern w:val="0"/>
          <w14:ligatures w14:val="none"/>
        </w:rPr>
      </w:pPr>
    </w:p>
    <w:p w14:paraId="0E50CDDC" w14:textId="77777777" w:rsidR="005950B7" w:rsidRPr="00896F9B" w:rsidRDefault="005950B7" w:rsidP="005950B7">
      <w:pPr>
        <w:spacing w:after="0" w:line="240" w:lineRule="auto"/>
        <w:rPr>
          <w:rFonts w:ascii="Arial" w:hAnsi="Arial" w:cs="Arial"/>
          <w:i/>
          <w:iCs/>
          <w:kern w:val="0"/>
          <w14:ligatures w14:val="none"/>
        </w:rPr>
      </w:pPr>
    </w:p>
    <w:p w14:paraId="4CF6237F" w14:textId="505031FC" w:rsidR="005950B7" w:rsidRPr="00896F9B" w:rsidRDefault="005950B7" w:rsidP="005950B7">
      <w:pPr>
        <w:spacing w:after="0" w:line="240" w:lineRule="auto"/>
        <w:rPr>
          <w:rFonts w:ascii="Arial" w:hAnsi="Arial" w:cs="Arial"/>
          <w:i/>
          <w:iCs/>
          <w:kern w:val="0"/>
          <w14:ligatures w14:val="none"/>
        </w:rPr>
      </w:pPr>
      <w:proofErr w:type="spellStart"/>
      <w:r w:rsidRPr="00896F9B">
        <w:rPr>
          <w:rFonts w:ascii="Arial" w:hAnsi="Arial" w:cs="Arial"/>
          <w:i/>
          <w:iCs/>
          <w:kern w:val="0"/>
          <w14:ligatures w14:val="none"/>
        </w:rPr>
        <w:t>Maignen</w:t>
      </w:r>
      <w:proofErr w:type="spellEnd"/>
      <w:r w:rsidRPr="00896F9B">
        <w:rPr>
          <w:rFonts w:ascii="Arial" w:hAnsi="Arial" w:cs="Arial"/>
          <w:i/>
          <w:iCs/>
          <w:kern w:val="0"/>
          <w14:ligatures w14:val="none"/>
        </w:rPr>
        <w:t xml:space="preserve">, F. et al. (2020) “The Impact of Brexit on the Pharmaceutical Supply Chain of the UK: Scoping Review Protocol”, JMIR Research Protocols. Available at: </w:t>
      </w:r>
      <w:hyperlink r:id="rId27" w:history="1">
        <w:r w:rsidRPr="00896F9B">
          <w:rPr>
            <w:rStyle w:val="Hyperlink"/>
            <w:rFonts w:ascii="Arial" w:hAnsi="Arial" w:cs="Arial"/>
            <w:i/>
            <w:iCs/>
            <w:kern w:val="0"/>
            <w14:ligatures w14:val="none"/>
          </w:rPr>
          <w:t>https://pmc.ncbi.nlm.nih.gov/articles/PMC7542404/</w:t>
        </w:r>
      </w:hyperlink>
      <w:r w:rsidRPr="00896F9B">
        <w:rPr>
          <w:rFonts w:ascii="Arial" w:hAnsi="Arial" w:cs="Arial"/>
          <w:i/>
          <w:iCs/>
          <w:kern w:val="0"/>
          <w14:ligatures w14:val="none"/>
        </w:rPr>
        <w:t xml:space="preserve"> (Accessed: 5</w:t>
      </w:r>
      <w:r w:rsidR="00A0526E" w:rsidRPr="00896F9B">
        <w:rPr>
          <w:rFonts w:ascii="Arial" w:hAnsi="Arial" w:cs="Arial"/>
          <w:i/>
          <w:iCs/>
          <w:kern w:val="0"/>
          <w:vertAlign w:val="superscript"/>
          <w14:ligatures w14:val="none"/>
        </w:rPr>
        <w:t>th</w:t>
      </w:r>
      <w:r w:rsidR="00A0526E" w:rsidRPr="00896F9B">
        <w:rPr>
          <w:rFonts w:ascii="Arial" w:hAnsi="Arial" w:cs="Arial"/>
          <w:i/>
          <w:iCs/>
          <w:kern w:val="0"/>
          <w14:ligatures w14:val="none"/>
        </w:rPr>
        <w:t xml:space="preserve"> </w:t>
      </w:r>
      <w:r w:rsidRPr="00896F9B">
        <w:rPr>
          <w:rFonts w:ascii="Arial" w:hAnsi="Arial" w:cs="Arial"/>
          <w:i/>
          <w:iCs/>
          <w:kern w:val="0"/>
          <w14:ligatures w14:val="none"/>
        </w:rPr>
        <w:t>December 2025).  </w:t>
      </w:r>
    </w:p>
    <w:p w14:paraId="19BCB048" w14:textId="77777777" w:rsidR="005950B7" w:rsidRPr="00896F9B" w:rsidRDefault="005950B7" w:rsidP="005950B7">
      <w:pPr>
        <w:spacing w:after="0" w:line="240" w:lineRule="auto"/>
        <w:rPr>
          <w:rFonts w:ascii="Arial" w:hAnsi="Arial" w:cs="Arial"/>
          <w:i/>
          <w:iCs/>
          <w:kern w:val="0"/>
          <w14:ligatures w14:val="none"/>
        </w:rPr>
      </w:pPr>
    </w:p>
    <w:p w14:paraId="76C37845" w14:textId="50779A94"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McKinsey &amp; Company (2024) “</w:t>
      </w:r>
      <w:proofErr w:type="spellStart"/>
      <w:r w:rsidRPr="00896F9B">
        <w:rPr>
          <w:rFonts w:ascii="Arial" w:hAnsi="Arial" w:cs="Arial"/>
          <w:i/>
          <w:iCs/>
          <w:kern w:val="0"/>
          <w14:ligatures w14:val="none"/>
        </w:rPr>
        <w:t>Digitization</w:t>
      </w:r>
      <w:proofErr w:type="spellEnd"/>
      <w:r w:rsidRPr="00896F9B">
        <w:rPr>
          <w:rFonts w:ascii="Arial" w:hAnsi="Arial" w:cs="Arial"/>
          <w:i/>
          <w:iCs/>
          <w:kern w:val="0"/>
          <w14:ligatures w14:val="none"/>
        </w:rPr>
        <w:t xml:space="preserve">, automation, and online testing — embracing smart quality control” in pharmaceutical/medtech labs. Available at: </w:t>
      </w:r>
      <w:hyperlink r:id="rId28" w:history="1">
        <w:r w:rsidRPr="00896F9B">
          <w:rPr>
            <w:rStyle w:val="Hyperlink"/>
            <w:rFonts w:ascii="Arial" w:hAnsi="Arial" w:cs="Arial"/>
            <w:i/>
            <w:iCs/>
            <w:kern w:val="0"/>
            <w14:ligatures w14:val="none"/>
          </w:rPr>
          <w:t>https://www.mckinsey.com/industries/life-sciences/our-insights/digitization-automation-and-online-testing-embracing-smart-quality-control</w:t>
        </w:r>
      </w:hyperlink>
      <w:r w:rsidRPr="00896F9B">
        <w:rPr>
          <w:rFonts w:ascii="Arial" w:hAnsi="Arial" w:cs="Arial"/>
          <w:i/>
          <w:iCs/>
          <w:kern w:val="0"/>
          <w14:ligatures w14:val="none"/>
        </w:rPr>
        <w:t xml:space="preserve"> (Accessed: 5</w:t>
      </w:r>
      <w:r w:rsidR="00A0526E" w:rsidRPr="00896F9B">
        <w:rPr>
          <w:rFonts w:ascii="Arial" w:hAnsi="Arial" w:cs="Arial"/>
          <w:i/>
          <w:iCs/>
          <w:kern w:val="0"/>
          <w14:ligatures w14:val="none"/>
        </w:rPr>
        <w:t>th</w:t>
      </w:r>
      <w:r w:rsidRPr="00896F9B">
        <w:rPr>
          <w:rFonts w:ascii="Arial" w:hAnsi="Arial" w:cs="Arial"/>
          <w:i/>
          <w:iCs/>
          <w:kern w:val="0"/>
          <w14:ligatures w14:val="none"/>
        </w:rPr>
        <w:t xml:space="preserve"> December 2025).  </w:t>
      </w:r>
    </w:p>
    <w:p w14:paraId="43E9DF29" w14:textId="77777777" w:rsidR="005950B7" w:rsidRPr="00896F9B" w:rsidRDefault="005950B7" w:rsidP="005950B7">
      <w:pPr>
        <w:spacing w:after="0" w:line="240" w:lineRule="auto"/>
        <w:rPr>
          <w:rFonts w:ascii="Arial" w:hAnsi="Arial" w:cs="Arial"/>
          <w:i/>
          <w:iCs/>
          <w:kern w:val="0"/>
          <w14:ligatures w14:val="none"/>
        </w:rPr>
      </w:pPr>
    </w:p>
    <w:p w14:paraId="7E22F78A" w14:textId="3B66E9EA"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IndustrialSage (2025) “AI-Powered Supply Chain Forecasting: A Game-Changer for Manufacturing.” Available at: </w:t>
      </w:r>
      <w:hyperlink r:id="rId29" w:history="1">
        <w:r w:rsidRPr="00896F9B">
          <w:rPr>
            <w:rStyle w:val="Hyperlink"/>
            <w:rFonts w:ascii="Arial" w:hAnsi="Arial" w:cs="Arial"/>
            <w:i/>
            <w:iCs/>
            <w:kern w:val="0"/>
            <w14:ligatures w14:val="none"/>
          </w:rPr>
          <w:t>https://www.industrialsage.com/ai-powered-supply-chain-forecasting-a-game-changer-for-manufacturing/</w:t>
        </w:r>
      </w:hyperlink>
      <w:r w:rsidRPr="00896F9B">
        <w:rPr>
          <w:rFonts w:ascii="Arial" w:hAnsi="Arial" w:cs="Arial"/>
          <w:i/>
          <w:iCs/>
          <w:kern w:val="0"/>
          <w14:ligatures w14:val="none"/>
        </w:rPr>
        <w:t xml:space="preserve"> (Accessed: 5</w:t>
      </w:r>
      <w:r w:rsidR="00A0526E" w:rsidRPr="00896F9B">
        <w:rPr>
          <w:rFonts w:ascii="Arial" w:hAnsi="Arial" w:cs="Arial"/>
          <w:i/>
          <w:iCs/>
          <w:kern w:val="0"/>
          <w:vertAlign w:val="superscript"/>
          <w14:ligatures w14:val="none"/>
        </w:rPr>
        <w:t>th</w:t>
      </w:r>
      <w:r w:rsidR="00A0526E" w:rsidRPr="00896F9B">
        <w:rPr>
          <w:rFonts w:ascii="Arial" w:hAnsi="Arial" w:cs="Arial"/>
          <w:i/>
          <w:iCs/>
          <w:kern w:val="0"/>
          <w14:ligatures w14:val="none"/>
        </w:rPr>
        <w:t xml:space="preserve"> </w:t>
      </w:r>
      <w:r w:rsidRPr="00896F9B">
        <w:rPr>
          <w:rFonts w:ascii="Arial" w:hAnsi="Arial" w:cs="Arial"/>
          <w:i/>
          <w:iCs/>
          <w:kern w:val="0"/>
          <w14:ligatures w14:val="none"/>
        </w:rPr>
        <w:t>December 2025).  </w:t>
      </w:r>
    </w:p>
    <w:p w14:paraId="1E7F6C8F" w14:textId="77777777" w:rsidR="005950B7" w:rsidRPr="00896F9B" w:rsidRDefault="005950B7" w:rsidP="005950B7">
      <w:pPr>
        <w:spacing w:after="0" w:line="240" w:lineRule="auto"/>
        <w:rPr>
          <w:rFonts w:ascii="Arial" w:hAnsi="Arial" w:cs="Arial"/>
          <w:i/>
          <w:iCs/>
          <w:kern w:val="0"/>
          <w14:ligatures w14:val="none"/>
        </w:rPr>
      </w:pPr>
    </w:p>
    <w:p w14:paraId="1974745B" w14:textId="2D02BCF1"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BusinessGrowth West Midlands (2024) “5 Practical Steps for Energy Efficiency in Manufacturing.” Available at: </w:t>
      </w:r>
      <w:hyperlink r:id="rId30" w:history="1">
        <w:r w:rsidRPr="00896F9B">
          <w:rPr>
            <w:rStyle w:val="Hyperlink"/>
            <w:rFonts w:ascii="Arial" w:hAnsi="Arial" w:cs="Arial"/>
            <w:i/>
            <w:iCs/>
            <w:kern w:val="0"/>
            <w14:ligatures w14:val="none"/>
          </w:rPr>
          <w:t>https://www.businessgrowthwestmidlands.org.uk/articles/energy-efficiency-in-manufacturing/</w:t>
        </w:r>
      </w:hyperlink>
      <w:r w:rsidRPr="00896F9B">
        <w:rPr>
          <w:rFonts w:ascii="Arial" w:hAnsi="Arial" w:cs="Arial"/>
          <w:i/>
          <w:iCs/>
          <w:kern w:val="0"/>
          <w14:ligatures w14:val="none"/>
        </w:rPr>
        <w:t xml:space="preserve"> (Accessed: 5</w:t>
      </w:r>
      <w:r w:rsidR="00A0526E" w:rsidRPr="00896F9B">
        <w:rPr>
          <w:rFonts w:ascii="Arial" w:hAnsi="Arial" w:cs="Arial"/>
          <w:i/>
          <w:iCs/>
          <w:kern w:val="0"/>
          <w:vertAlign w:val="superscript"/>
          <w14:ligatures w14:val="none"/>
        </w:rPr>
        <w:t>th</w:t>
      </w:r>
      <w:r w:rsidR="00A0526E" w:rsidRPr="00896F9B">
        <w:rPr>
          <w:rFonts w:ascii="Arial" w:hAnsi="Arial" w:cs="Arial"/>
          <w:i/>
          <w:iCs/>
          <w:kern w:val="0"/>
          <w14:ligatures w14:val="none"/>
        </w:rPr>
        <w:t xml:space="preserve"> </w:t>
      </w:r>
      <w:r w:rsidRPr="00896F9B">
        <w:rPr>
          <w:rFonts w:ascii="Arial" w:hAnsi="Arial" w:cs="Arial"/>
          <w:i/>
          <w:iCs/>
          <w:kern w:val="0"/>
          <w14:ligatures w14:val="none"/>
        </w:rPr>
        <w:t>December 2025).  </w:t>
      </w:r>
    </w:p>
    <w:p w14:paraId="23A088B3" w14:textId="77777777" w:rsidR="005950B7" w:rsidRPr="00896F9B" w:rsidRDefault="005950B7" w:rsidP="005950B7">
      <w:pPr>
        <w:spacing w:after="0" w:line="240" w:lineRule="auto"/>
        <w:rPr>
          <w:rFonts w:ascii="Arial" w:hAnsi="Arial" w:cs="Arial"/>
          <w:i/>
          <w:iCs/>
          <w:kern w:val="0"/>
          <w14:ligatures w14:val="none"/>
        </w:rPr>
      </w:pPr>
    </w:p>
    <w:p w14:paraId="06404E42" w14:textId="36AE264A" w:rsidR="000F178A" w:rsidRPr="00896F9B" w:rsidRDefault="000F178A">
      <w:pPr>
        <w:pStyle w:val="p1"/>
        <w:rPr>
          <w:rFonts w:ascii="Arial" w:hAnsi="Arial" w:cs="Arial"/>
          <w:i/>
          <w:iCs/>
        </w:rPr>
      </w:pPr>
      <w:r w:rsidRPr="00896F9B">
        <w:rPr>
          <w:rStyle w:val="s1"/>
          <w:rFonts w:ascii="Arial" w:hAnsi="Arial" w:cs="Arial"/>
          <w:i/>
          <w:iCs/>
        </w:rPr>
        <w:t>Cambridge Dictionary (2025)</w:t>
      </w:r>
      <w:r w:rsidRPr="00896F9B">
        <w:rPr>
          <w:rStyle w:val="s2"/>
          <w:rFonts w:ascii="Arial" w:hAnsi="Arial" w:cs="Arial"/>
          <w:i/>
          <w:iCs/>
        </w:rPr>
        <w:t xml:space="preserve"> </w:t>
      </w:r>
      <w:r w:rsidRPr="00896F9B">
        <w:rPr>
          <w:rStyle w:val="s3"/>
          <w:rFonts w:ascii="Arial" w:hAnsi="Arial" w:cs="Arial"/>
          <w:i/>
          <w:iCs/>
        </w:rPr>
        <w:t>Internal stakeholder</w:t>
      </w:r>
      <w:r w:rsidRPr="00896F9B">
        <w:rPr>
          <w:rStyle w:val="s2"/>
          <w:rFonts w:ascii="Arial" w:hAnsi="Arial" w:cs="Arial"/>
          <w:i/>
          <w:iCs/>
        </w:rPr>
        <w:t xml:space="preserve">, Available at: </w:t>
      </w:r>
      <w:hyperlink r:id="rId31" w:history="1">
        <w:r w:rsidRPr="00896F9B">
          <w:rPr>
            <w:rStyle w:val="Hyperlink"/>
            <w:rFonts w:ascii="Arial" w:hAnsi="Arial" w:cs="Arial"/>
            <w:i/>
            <w:iCs/>
          </w:rPr>
          <w:t>https://dictionary.cambridge.org/dictionary/english/internal-stakeholder</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December 2025).</w:t>
      </w:r>
    </w:p>
    <w:p w14:paraId="4C7F14C6" w14:textId="77777777" w:rsidR="005950B7" w:rsidRPr="00896F9B" w:rsidRDefault="005950B7" w:rsidP="005950B7">
      <w:pPr>
        <w:spacing w:after="0" w:line="240" w:lineRule="auto"/>
        <w:rPr>
          <w:rFonts w:ascii="Arial" w:hAnsi="Arial" w:cs="Arial"/>
          <w:i/>
          <w:iCs/>
          <w:color w:val="E4AF0A"/>
          <w:kern w:val="0"/>
          <w14:ligatures w14:val="none"/>
        </w:rPr>
      </w:pPr>
    </w:p>
    <w:p w14:paraId="14F63288" w14:textId="27984E36" w:rsidR="008818A3" w:rsidRPr="00896F9B" w:rsidRDefault="008818A3">
      <w:pPr>
        <w:rPr>
          <w:rFonts w:ascii="Arial" w:hAnsi="Arial" w:cs="Arial"/>
          <w:i/>
          <w:iCs/>
          <w:kern w:val="0"/>
          <w14:ligatures w14:val="none"/>
        </w:rPr>
      </w:pPr>
      <w:r w:rsidRPr="00896F9B">
        <w:rPr>
          <w:rStyle w:val="Heading3Char"/>
          <w:rFonts w:ascii="Arial" w:hAnsi="Arial" w:cs="Arial"/>
          <w:i/>
          <w:iCs/>
          <w:sz w:val="24"/>
          <w:szCs w:val="24"/>
        </w:rPr>
        <w:t xml:space="preserve">Indeed Editorial Team (2025) </w:t>
      </w:r>
      <w:r w:rsidRPr="00896F9B">
        <w:rPr>
          <w:rStyle w:val="Heading4Char"/>
          <w:rFonts w:ascii="Arial" w:hAnsi="Arial" w:cs="Arial"/>
        </w:rPr>
        <w:t>What are external stakeholders? Definition and types</w:t>
      </w:r>
      <w:r w:rsidRPr="00896F9B">
        <w:rPr>
          <w:rStyle w:val="Heading3Char"/>
          <w:rFonts w:ascii="Arial" w:hAnsi="Arial" w:cs="Arial"/>
          <w:i/>
          <w:iCs/>
          <w:sz w:val="24"/>
          <w:szCs w:val="24"/>
        </w:rPr>
        <w:t xml:space="preserve">. Available at: https://www.indeed.com/career-advice/career-development/external-stakeholders (Accessed: </w:t>
      </w:r>
      <w:r w:rsidR="00A0526E" w:rsidRPr="00896F9B">
        <w:rPr>
          <w:rStyle w:val="Heading3Char"/>
          <w:rFonts w:ascii="Arial" w:hAnsi="Arial" w:cs="Arial"/>
          <w:i/>
          <w:iCs/>
          <w:sz w:val="24"/>
          <w:szCs w:val="24"/>
        </w:rPr>
        <w:t xml:space="preserve">7th </w:t>
      </w:r>
      <w:r w:rsidRPr="00896F9B">
        <w:rPr>
          <w:rStyle w:val="Heading3Char"/>
          <w:rFonts w:ascii="Arial" w:hAnsi="Arial" w:cs="Arial"/>
          <w:i/>
          <w:iCs/>
          <w:sz w:val="24"/>
          <w:szCs w:val="24"/>
        </w:rPr>
        <w:t>December 2025).</w:t>
      </w:r>
    </w:p>
    <w:p w14:paraId="1A04784A" w14:textId="77777777" w:rsidR="005950B7" w:rsidRPr="00896F9B" w:rsidRDefault="005950B7" w:rsidP="005950B7">
      <w:pPr>
        <w:spacing w:after="0" w:line="240" w:lineRule="auto"/>
        <w:rPr>
          <w:rFonts w:ascii="Arial" w:hAnsi="Arial" w:cs="Arial"/>
          <w:i/>
          <w:iCs/>
          <w:color w:val="E4AF0A"/>
          <w:kern w:val="0"/>
          <w14:ligatures w14:val="none"/>
        </w:rPr>
      </w:pPr>
    </w:p>
    <w:p w14:paraId="4C8C33CF" w14:textId="66E06CE1" w:rsidR="000F178A" w:rsidRPr="00896F9B" w:rsidRDefault="000F178A">
      <w:pPr>
        <w:pStyle w:val="p1"/>
        <w:rPr>
          <w:rFonts w:ascii="Arial" w:hAnsi="Arial" w:cs="Arial"/>
          <w:i/>
          <w:iCs/>
        </w:rPr>
      </w:pPr>
      <w:r w:rsidRPr="00896F9B">
        <w:rPr>
          <w:rStyle w:val="s1"/>
          <w:rFonts w:ascii="Arial" w:hAnsi="Arial" w:cs="Arial"/>
          <w:i/>
          <w:iCs/>
        </w:rPr>
        <w:t>Investopedia (2025)</w:t>
      </w:r>
      <w:r w:rsidRPr="00896F9B">
        <w:rPr>
          <w:rStyle w:val="s2"/>
          <w:rFonts w:ascii="Arial" w:hAnsi="Arial" w:cs="Arial"/>
          <w:i/>
          <w:iCs/>
        </w:rPr>
        <w:t xml:space="preserve"> </w:t>
      </w:r>
      <w:r w:rsidRPr="00896F9B">
        <w:rPr>
          <w:rStyle w:val="s3"/>
          <w:rFonts w:ascii="Arial" w:hAnsi="Arial" w:cs="Arial"/>
          <w:i/>
          <w:iCs/>
        </w:rPr>
        <w:t>Chief Operating Officer (COO)</w:t>
      </w:r>
      <w:r w:rsidRPr="00896F9B">
        <w:rPr>
          <w:rStyle w:val="s2"/>
          <w:rFonts w:ascii="Arial" w:hAnsi="Arial" w:cs="Arial"/>
          <w:i/>
          <w:iCs/>
        </w:rPr>
        <w:t xml:space="preserve">, Available at: </w:t>
      </w:r>
      <w:hyperlink r:id="rId32" w:history="1">
        <w:r w:rsidRPr="00896F9B">
          <w:rPr>
            <w:rStyle w:val="Hyperlink"/>
            <w:rFonts w:ascii="Arial" w:hAnsi="Arial" w:cs="Arial"/>
            <w:i/>
            <w:iCs/>
          </w:rPr>
          <w:t>https://www.investopedia.com/terms/c/coo.asp</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 xml:space="preserve"> December 2025).</w:t>
      </w:r>
    </w:p>
    <w:p w14:paraId="3D8D2CD1" w14:textId="77777777" w:rsidR="005950B7" w:rsidRPr="00896F9B" w:rsidRDefault="005950B7" w:rsidP="005950B7">
      <w:pPr>
        <w:spacing w:after="0" w:line="240" w:lineRule="auto"/>
        <w:rPr>
          <w:rFonts w:ascii="Arial" w:hAnsi="Arial" w:cs="Arial"/>
          <w:i/>
          <w:iCs/>
          <w:color w:val="E4AF0A"/>
          <w:kern w:val="0"/>
          <w14:ligatures w14:val="none"/>
        </w:rPr>
      </w:pPr>
    </w:p>
    <w:p w14:paraId="69E98E9C" w14:textId="216631D4" w:rsidR="000F178A" w:rsidRPr="00896F9B" w:rsidRDefault="000F178A">
      <w:pPr>
        <w:pStyle w:val="p1"/>
        <w:rPr>
          <w:rFonts w:ascii="Arial" w:hAnsi="Arial" w:cs="Arial"/>
          <w:i/>
          <w:iCs/>
        </w:rPr>
      </w:pPr>
      <w:r w:rsidRPr="00896F9B">
        <w:rPr>
          <w:rStyle w:val="s1"/>
          <w:rFonts w:ascii="Arial" w:hAnsi="Arial" w:cs="Arial"/>
          <w:i/>
          <w:iCs/>
        </w:rPr>
        <w:t>AICPA | CIMA (2025)</w:t>
      </w:r>
      <w:r w:rsidRPr="00896F9B">
        <w:rPr>
          <w:rStyle w:val="s2"/>
          <w:rFonts w:ascii="Arial" w:hAnsi="Arial" w:cs="Arial"/>
          <w:i/>
          <w:iCs/>
        </w:rPr>
        <w:t xml:space="preserve"> </w:t>
      </w:r>
      <w:r w:rsidRPr="00896F9B">
        <w:rPr>
          <w:rStyle w:val="s3"/>
          <w:rFonts w:ascii="Arial" w:hAnsi="Arial" w:cs="Arial"/>
          <w:i/>
          <w:iCs/>
        </w:rPr>
        <w:t>Chartered Global Management Accountant (CGMA) designation</w:t>
      </w:r>
      <w:r w:rsidRPr="00896F9B">
        <w:rPr>
          <w:rStyle w:val="s2"/>
          <w:rFonts w:ascii="Arial" w:hAnsi="Arial" w:cs="Arial"/>
          <w:i/>
          <w:iCs/>
        </w:rPr>
        <w:t xml:space="preserve">, Available at: </w:t>
      </w:r>
      <w:hyperlink r:id="rId33" w:history="1">
        <w:r w:rsidRPr="00896F9B">
          <w:rPr>
            <w:rStyle w:val="Hyperlink"/>
            <w:rFonts w:ascii="Arial" w:hAnsi="Arial" w:cs="Arial"/>
            <w:i/>
            <w:iCs/>
          </w:rPr>
          <w:t>https://www.aicpa-cima.com/membership/landing/chartered-global-management-accountant-cgma-designation</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 xml:space="preserve"> December 2025).</w:t>
      </w:r>
    </w:p>
    <w:p w14:paraId="6A92145F" w14:textId="77777777" w:rsidR="005950B7" w:rsidRPr="00896F9B" w:rsidRDefault="005950B7" w:rsidP="005950B7">
      <w:pPr>
        <w:spacing w:after="0" w:line="240" w:lineRule="auto"/>
        <w:rPr>
          <w:rFonts w:ascii="Arial" w:hAnsi="Arial" w:cs="Arial"/>
          <w:i/>
          <w:iCs/>
          <w:color w:val="E4AF0A"/>
          <w:kern w:val="0"/>
          <w14:ligatures w14:val="none"/>
        </w:rPr>
      </w:pPr>
    </w:p>
    <w:p w14:paraId="6468CC12" w14:textId="619C8471" w:rsidR="000F178A" w:rsidRPr="00896F9B" w:rsidRDefault="000F178A">
      <w:pPr>
        <w:pStyle w:val="p1"/>
        <w:rPr>
          <w:rFonts w:ascii="Arial" w:hAnsi="Arial" w:cs="Arial"/>
          <w:i/>
          <w:iCs/>
        </w:rPr>
      </w:pPr>
      <w:r w:rsidRPr="00896F9B">
        <w:rPr>
          <w:rStyle w:val="s1"/>
          <w:rFonts w:ascii="Arial" w:hAnsi="Arial" w:cs="Arial"/>
          <w:i/>
          <w:iCs/>
        </w:rPr>
        <w:t>Investopedia (2025)</w:t>
      </w:r>
      <w:r w:rsidRPr="00896F9B">
        <w:rPr>
          <w:rStyle w:val="s2"/>
          <w:rFonts w:ascii="Arial" w:hAnsi="Arial" w:cs="Arial"/>
          <w:i/>
          <w:iCs/>
        </w:rPr>
        <w:t xml:space="preserve"> </w:t>
      </w:r>
      <w:r w:rsidRPr="00896F9B">
        <w:rPr>
          <w:rStyle w:val="s3"/>
          <w:rFonts w:ascii="Arial" w:hAnsi="Arial" w:cs="Arial"/>
          <w:i/>
          <w:iCs/>
        </w:rPr>
        <w:t>Chief Technology Officer (CTO)</w:t>
      </w:r>
      <w:r w:rsidRPr="00896F9B">
        <w:rPr>
          <w:rStyle w:val="s2"/>
          <w:rFonts w:ascii="Arial" w:hAnsi="Arial" w:cs="Arial"/>
          <w:i/>
          <w:iCs/>
        </w:rPr>
        <w:t xml:space="preserve">, Available at: </w:t>
      </w:r>
      <w:hyperlink r:id="rId34" w:history="1">
        <w:r w:rsidRPr="00896F9B">
          <w:rPr>
            <w:rStyle w:val="Hyperlink"/>
            <w:rFonts w:ascii="Arial" w:hAnsi="Arial" w:cs="Arial"/>
            <w:i/>
            <w:iCs/>
          </w:rPr>
          <w:t>https://www.investopedia.com/terms/c/chief-technology-officer.asp</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 xml:space="preserve"> December 2025).</w:t>
      </w:r>
    </w:p>
    <w:p w14:paraId="6F064E30" w14:textId="77777777" w:rsidR="005950B7" w:rsidRPr="00896F9B" w:rsidRDefault="005950B7" w:rsidP="005950B7">
      <w:pPr>
        <w:spacing w:after="0" w:line="240" w:lineRule="auto"/>
        <w:rPr>
          <w:rFonts w:ascii="Arial" w:hAnsi="Arial" w:cs="Arial"/>
          <w:i/>
          <w:iCs/>
          <w:color w:val="E4AF0A"/>
          <w:kern w:val="0"/>
          <w14:ligatures w14:val="none"/>
        </w:rPr>
      </w:pPr>
    </w:p>
    <w:p w14:paraId="257A7DB9" w14:textId="1766730B" w:rsidR="000F178A" w:rsidRPr="00896F9B" w:rsidRDefault="000F178A">
      <w:pPr>
        <w:pStyle w:val="p1"/>
        <w:rPr>
          <w:rFonts w:ascii="Arial" w:hAnsi="Arial" w:cs="Arial"/>
          <w:i/>
          <w:iCs/>
        </w:rPr>
      </w:pPr>
      <w:r w:rsidRPr="00896F9B">
        <w:rPr>
          <w:rStyle w:val="s1"/>
          <w:rFonts w:ascii="Arial" w:hAnsi="Arial" w:cs="Arial"/>
          <w:i/>
          <w:iCs/>
        </w:rPr>
        <w:t>ISO (2025)</w:t>
      </w:r>
      <w:r w:rsidRPr="00896F9B">
        <w:rPr>
          <w:rStyle w:val="s2"/>
          <w:rFonts w:ascii="Arial" w:hAnsi="Arial" w:cs="Arial"/>
          <w:i/>
          <w:iCs/>
        </w:rPr>
        <w:t xml:space="preserve"> </w:t>
      </w:r>
      <w:r w:rsidRPr="00896F9B">
        <w:rPr>
          <w:rStyle w:val="s3"/>
          <w:rFonts w:ascii="Arial" w:hAnsi="Arial" w:cs="Arial"/>
          <w:i/>
          <w:iCs/>
        </w:rPr>
        <w:t>ISO 13485 — Medical devices — Quality management systems</w:t>
      </w:r>
      <w:r w:rsidRPr="00896F9B">
        <w:rPr>
          <w:rStyle w:val="s2"/>
          <w:rFonts w:ascii="Arial" w:hAnsi="Arial" w:cs="Arial"/>
          <w:i/>
          <w:iCs/>
        </w:rPr>
        <w:t xml:space="preserve">, Available at: </w:t>
      </w:r>
      <w:hyperlink r:id="rId35" w:history="1">
        <w:r w:rsidRPr="00896F9B">
          <w:rPr>
            <w:rStyle w:val="Hyperlink"/>
            <w:rFonts w:ascii="Arial" w:hAnsi="Arial" w:cs="Arial"/>
            <w:i/>
            <w:iCs/>
          </w:rPr>
          <w:t>https://www.iso.org/standard/59752.html</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December 2025).</w:t>
      </w:r>
    </w:p>
    <w:p w14:paraId="78FB1E08" w14:textId="5A73D01E" w:rsidR="000F178A" w:rsidRPr="00896F9B" w:rsidRDefault="000F178A">
      <w:pPr>
        <w:pStyle w:val="p1"/>
        <w:rPr>
          <w:rFonts w:ascii="Arial" w:hAnsi="Arial" w:cs="Arial"/>
          <w:i/>
          <w:iCs/>
        </w:rPr>
      </w:pPr>
      <w:r w:rsidRPr="00896F9B">
        <w:rPr>
          <w:rStyle w:val="s1"/>
          <w:rFonts w:ascii="Arial" w:hAnsi="Arial" w:cs="Arial"/>
          <w:i/>
          <w:iCs/>
        </w:rPr>
        <w:t>ACMPDC Jobs (2025)</w:t>
      </w:r>
      <w:r w:rsidRPr="00896F9B">
        <w:rPr>
          <w:rStyle w:val="s2"/>
          <w:rFonts w:ascii="Arial" w:hAnsi="Arial" w:cs="Arial"/>
          <w:i/>
          <w:iCs/>
        </w:rPr>
        <w:t xml:space="preserve"> </w:t>
      </w:r>
      <w:r w:rsidRPr="00896F9B">
        <w:rPr>
          <w:rStyle w:val="s3"/>
          <w:rFonts w:ascii="Arial" w:hAnsi="Arial" w:cs="Arial"/>
          <w:i/>
          <w:iCs/>
        </w:rPr>
        <w:t>Manufacturing Director</w:t>
      </w:r>
      <w:r w:rsidRPr="00896F9B">
        <w:rPr>
          <w:rStyle w:val="s2"/>
          <w:rFonts w:ascii="Arial" w:hAnsi="Arial" w:cs="Arial"/>
          <w:i/>
          <w:iCs/>
        </w:rPr>
        <w:t xml:space="preserve">, Available at: </w:t>
      </w:r>
      <w:hyperlink r:id="rId36" w:history="1">
        <w:r w:rsidRPr="00896F9B">
          <w:rPr>
            <w:rStyle w:val="Hyperlink"/>
            <w:rFonts w:ascii="Arial" w:hAnsi="Arial" w:cs="Arial"/>
            <w:i/>
            <w:iCs/>
          </w:rPr>
          <w:t>https://jobs.acmpdc.org/career/manufacturing-director</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December 2025).</w:t>
      </w:r>
    </w:p>
    <w:p w14:paraId="7E9A25FC" w14:textId="77777777" w:rsidR="005950B7" w:rsidRPr="00896F9B" w:rsidRDefault="005950B7" w:rsidP="005950B7">
      <w:pPr>
        <w:spacing w:after="0" w:line="240" w:lineRule="auto"/>
        <w:rPr>
          <w:rFonts w:ascii="Arial" w:hAnsi="Arial" w:cs="Arial"/>
          <w:i/>
          <w:iCs/>
          <w:color w:val="E4AF0A"/>
          <w:kern w:val="0"/>
          <w14:ligatures w14:val="none"/>
        </w:rPr>
      </w:pPr>
    </w:p>
    <w:p w14:paraId="5D04FC34" w14:textId="1396516A" w:rsidR="000F178A" w:rsidRPr="00896F9B" w:rsidRDefault="000F178A">
      <w:pPr>
        <w:pStyle w:val="p1"/>
        <w:rPr>
          <w:rFonts w:ascii="Arial" w:hAnsi="Arial" w:cs="Arial"/>
          <w:i/>
          <w:iCs/>
        </w:rPr>
      </w:pPr>
      <w:r w:rsidRPr="00896F9B">
        <w:rPr>
          <w:rStyle w:val="s1"/>
          <w:rFonts w:ascii="Arial" w:hAnsi="Arial" w:cs="Arial"/>
          <w:i/>
          <w:iCs/>
        </w:rPr>
        <w:t>AdvaMed (2025)</w:t>
      </w:r>
      <w:r w:rsidRPr="00896F9B">
        <w:rPr>
          <w:rStyle w:val="s2"/>
          <w:rFonts w:ascii="Arial" w:hAnsi="Arial" w:cs="Arial"/>
          <w:i/>
          <w:iCs/>
        </w:rPr>
        <w:t xml:space="preserve"> </w:t>
      </w:r>
      <w:r w:rsidRPr="00896F9B">
        <w:rPr>
          <w:rStyle w:val="s3"/>
          <w:rFonts w:ascii="Arial" w:hAnsi="Arial" w:cs="Arial"/>
          <w:i/>
          <w:iCs/>
        </w:rPr>
        <w:t>Advamed | Medical Technology Association</w:t>
      </w:r>
      <w:r w:rsidRPr="00896F9B">
        <w:rPr>
          <w:rStyle w:val="s2"/>
          <w:rFonts w:ascii="Arial" w:hAnsi="Arial" w:cs="Arial"/>
          <w:i/>
          <w:iCs/>
        </w:rPr>
        <w:t xml:space="preserve">, Available at: </w:t>
      </w:r>
      <w:hyperlink r:id="rId37" w:history="1">
        <w:r w:rsidRPr="00896F9B">
          <w:rPr>
            <w:rStyle w:val="Hyperlink"/>
            <w:rFonts w:ascii="Arial" w:hAnsi="Arial" w:cs="Arial"/>
            <w:i/>
            <w:iCs/>
          </w:rPr>
          <w:t>https://www.advamed.org/</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December 2025).</w:t>
      </w:r>
    </w:p>
    <w:p w14:paraId="527018FC" w14:textId="3DAD7A0B" w:rsidR="000F178A" w:rsidRPr="00896F9B" w:rsidRDefault="000F178A">
      <w:pPr>
        <w:pStyle w:val="p1"/>
        <w:rPr>
          <w:rFonts w:ascii="Arial" w:hAnsi="Arial" w:cs="Arial"/>
          <w:i/>
          <w:iCs/>
        </w:rPr>
      </w:pPr>
      <w:r w:rsidRPr="00896F9B">
        <w:rPr>
          <w:rStyle w:val="s1"/>
          <w:rFonts w:ascii="Arial" w:hAnsi="Arial" w:cs="Arial"/>
          <w:i/>
          <w:iCs/>
        </w:rPr>
        <w:t>SHRM (2025)</w:t>
      </w:r>
      <w:r w:rsidRPr="00896F9B">
        <w:rPr>
          <w:rStyle w:val="s2"/>
          <w:rFonts w:ascii="Arial" w:hAnsi="Arial" w:cs="Arial"/>
          <w:i/>
          <w:iCs/>
        </w:rPr>
        <w:t xml:space="preserve"> </w:t>
      </w:r>
      <w:r w:rsidRPr="00896F9B">
        <w:rPr>
          <w:rStyle w:val="s3"/>
          <w:rFonts w:ascii="Arial" w:hAnsi="Arial" w:cs="Arial"/>
          <w:i/>
          <w:iCs/>
        </w:rPr>
        <w:t>Society for Human Resource Management</w:t>
      </w:r>
      <w:r w:rsidRPr="00896F9B">
        <w:rPr>
          <w:rStyle w:val="s2"/>
          <w:rFonts w:ascii="Arial" w:hAnsi="Arial" w:cs="Arial"/>
          <w:i/>
          <w:iCs/>
        </w:rPr>
        <w:t xml:space="preserve">, Available at: </w:t>
      </w:r>
      <w:hyperlink r:id="rId38" w:history="1">
        <w:r w:rsidRPr="00896F9B">
          <w:rPr>
            <w:rStyle w:val="Hyperlink"/>
            <w:rFonts w:ascii="Arial" w:hAnsi="Arial" w:cs="Arial"/>
            <w:i/>
            <w:iCs/>
          </w:rPr>
          <w:t>https://www.shrm.org/</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December 2025).</w:t>
      </w:r>
    </w:p>
    <w:p w14:paraId="063A5122" w14:textId="77777777" w:rsidR="005950B7" w:rsidRPr="00896F9B" w:rsidRDefault="005950B7" w:rsidP="005950B7">
      <w:pPr>
        <w:spacing w:after="0" w:line="240" w:lineRule="auto"/>
        <w:rPr>
          <w:rFonts w:ascii="Arial" w:hAnsi="Arial" w:cs="Arial"/>
          <w:i/>
          <w:iCs/>
          <w:color w:val="E4AF0A"/>
          <w:kern w:val="0"/>
          <w14:ligatures w14:val="none"/>
        </w:rPr>
      </w:pPr>
    </w:p>
    <w:p w14:paraId="579FBE27" w14:textId="38447118" w:rsidR="000F178A" w:rsidRPr="00896F9B" w:rsidRDefault="000F178A">
      <w:pPr>
        <w:pStyle w:val="p1"/>
        <w:rPr>
          <w:rFonts w:ascii="Arial" w:hAnsi="Arial" w:cs="Arial"/>
          <w:i/>
          <w:iCs/>
        </w:rPr>
      </w:pPr>
      <w:r w:rsidRPr="00896F9B">
        <w:rPr>
          <w:rStyle w:val="s1"/>
          <w:rFonts w:ascii="Arial" w:hAnsi="Arial" w:cs="Arial"/>
          <w:i/>
          <w:iCs/>
        </w:rPr>
        <w:lastRenderedPageBreak/>
        <w:t>U.S. Bureau of Labor Statistics (2025)</w:t>
      </w:r>
      <w:r w:rsidRPr="00896F9B">
        <w:rPr>
          <w:rStyle w:val="s2"/>
          <w:rFonts w:ascii="Arial" w:hAnsi="Arial" w:cs="Arial"/>
          <w:i/>
          <w:iCs/>
        </w:rPr>
        <w:t xml:space="preserve"> </w:t>
      </w:r>
      <w:r w:rsidRPr="00896F9B">
        <w:rPr>
          <w:rStyle w:val="s3"/>
          <w:rFonts w:ascii="Arial" w:hAnsi="Arial" w:cs="Arial"/>
          <w:i/>
          <w:iCs/>
        </w:rPr>
        <w:t>Biomedical Engineers</w:t>
      </w:r>
      <w:r w:rsidRPr="00896F9B">
        <w:rPr>
          <w:rStyle w:val="s2"/>
          <w:rFonts w:ascii="Arial" w:hAnsi="Arial" w:cs="Arial"/>
          <w:i/>
          <w:iCs/>
        </w:rPr>
        <w:t xml:space="preserve">, Available at: </w:t>
      </w:r>
      <w:hyperlink r:id="rId39" w:history="1">
        <w:r w:rsidRPr="00896F9B">
          <w:rPr>
            <w:rStyle w:val="Hyperlink"/>
            <w:rFonts w:ascii="Arial" w:hAnsi="Arial" w:cs="Arial"/>
            <w:i/>
            <w:iCs/>
          </w:rPr>
          <w:t>https://www.bls.gov/ooh/architecture-and-engineering/biomedical-engineers.htm</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 xml:space="preserve"> December 2025).</w:t>
      </w:r>
    </w:p>
    <w:p w14:paraId="7686E13C" w14:textId="77777777" w:rsidR="005950B7" w:rsidRPr="00896F9B" w:rsidRDefault="005950B7" w:rsidP="005950B7">
      <w:pPr>
        <w:spacing w:after="0" w:line="240" w:lineRule="auto"/>
        <w:rPr>
          <w:rFonts w:ascii="Arial" w:hAnsi="Arial" w:cs="Arial"/>
          <w:i/>
          <w:iCs/>
          <w:color w:val="E4AF0A"/>
          <w:kern w:val="0"/>
          <w14:ligatures w14:val="none"/>
        </w:rPr>
      </w:pPr>
    </w:p>
    <w:p w14:paraId="04EEC441" w14:textId="541B80B6" w:rsidR="000F178A" w:rsidRPr="00896F9B" w:rsidRDefault="000F178A">
      <w:pPr>
        <w:pStyle w:val="p1"/>
        <w:rPr>
          <w:rFonts w:ascii="Arial" w:hAnsi="Arial" w:cs="Arial"/>
          <w:i/>
          <w:iCs/>
        </w:rPr>
      </w:pPr>
      <w:r w:rsidRPr="00896F9B">
        <w:rPr>
          <w:rStyle w:val="s1"/>
          <w:rFonts w:ascii="Arial" w:hAnsi="Arial" w:cs="Arial"/>
          <w:i/>
          <w:iCs/>
        </w:rPr>
        <w:t>FDA (2025)</w:t>
      </w:r>
      <w:r w:rsidRPr="00896F9B">
        <w:rPr>
          <w:rStyle w:val="s2"/>
          <w:rFonts w:ascii="Arial" w:hAnsi="Arial" w:cs="Arial"/>
          <w:i/>
          <w:iCs/>
        </w:rPr>
        <w:t xml:space="preserve"> </w:t>
      </w:r>
      <w:r w:rsidRPr="00896F9B">
        <w:rPr>
          <w:rStyle w:val="s3"/>
          <w:rFonts w:ascii="Arial" w:hAnsi="Arial" w:cs="Arial"/>
          <w:i/>
          <w:iCs/>
        </w:rPr>
        <w:t>Medical Devices</w:t>
      </w:r>
      <w:r w:rsidRPr="00896F9B">
        <w:rPr>
          <w:rStyle w:val="s2"/>
          <w:rFonts w:ascii="Arial" w:hAnsi="Arial" w:cs="Arial"/>
          <w:i/>
          <w:iCs/>
        </w:rPr>
        <w:t xml:space="preserve">, Available at: </w:t>
      </w:r>
      <w:hyperlink r:id="rId40" w:history="1">
        <w:r w:rsidRPr="00896F9B">
          <w:rPr>
            <w:rStyle w:val="Hyperlink"/>
            <w:rFonts w:ascii="Arial" w:hAnsi="Arial" w:cs="Arial"/>
            <w:i/>
            <w:iCs/>
          </w:rPr>
          <w:t>https://www.fda.gov/medical-devices</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December 2025).</w:t>
      </w:r>
    </w:p>
    <w:p w14:paraId="37B38CE7" w14:textId="77777777" w:rsidR="005950B7" w:rsidRPr="00896F9B" w:rsidRDefault="005950B7" w:rsidP="005950B7">
      <w:pPr>
        <w:spacing w:after="0" w:line="240" w:lineRule="auto"/>
        <w:rPr>
          <w:rFonts w:ascii="Arial" w:hAnsi="Arial" w:cs="Arial"/>
          <w:i/>
          <w:iCs/>
          <w:color w:val="E4AF0A"/>
          <w:kern w:val="0"/>
          <w14:ligatures w14:val="none"/>
        </w:rPr>
      </w:pPr>
    </w:p>
    <w:p w14:paraId="33467170" w14:textId="79437087" w:rsidR="000F178A" w:rsidRPr="00896F9B" w:rsidRDefault="000F178A">
      <w:pPr>
        <w:pStyle w:val="p1"/>
        <w:rPr>
          <w:rFonts w:ascii="Arial" w:hAnsi="Arial" w:cs="Arial"/>
          <w:i/>
          <w:iCs/>
        </w:rPr>
      </w:pPr>
      <w:r w:rsidRPr="00896F9B">
        <w:rPr>
          <w:rStyle w:val="s1"/>
          <w:rFonts w:ascii="Arial" w:hAnsi="Arial" w:cs="Arial"/>
          <w:i/>
          <w:iCs/>
        </w:rPr>
        <w:t>Investopedia (2025)</w:t>
      </w:r>
      <w:r w:rsidRPr="00896F9B">
        <w:rPr>
          <w:rStyle w:val="s2"/>
          <w:rFonts w:ascii="Arial" w:hAnsi="Arial" w:cs="Arial"/>
          <w:i/>
          <w:iCs/>
        </w:rPr>
        <w:t xml:space="preserve"> </w:t>
      </w:r>
      <w:r w:rsidRPr="00896F9B">
        <w:rPr>
          <w:rStyle w:val="s3"/>
          <w:rFonts w:ascii="Arial" w:hAnsi="Arial" w:cs="Arial"/>
          <w:i/>
          <w:iCs/>
        </w:rPr>
        <w:t xml:space="preserve">Understanding Administrative Accounting: Roles, Processes, and Examples, </w:t>
      </w:r>
      <w:r w:rsidRPr="00896F9B">
        <w:rPr>
          <w:rStyle w:val="s2"/>
          <w:rFonts w:ascii="Arial" w:hAnsi="Arial" w:cs="Arial"/>
          <w:i/>
          <w:iCs/>
        </w:rPr>
        <w:t xml:space="preserve">Available at: </w:t>
      </w:r>
      <w:hyperlink r:id="rId41" w:history="1">
        <w:r w:rsidRPr="00896F9B">
          <w:rPr>
            <w:rStyle w:val="Hyperlink"/>
            <w:rFonts w:ascii="Arial" w:hAnsi="Arial" w:cs="Arial"/>
            <w:i/>
            <w:iCs/>
          </w:rPr>
          <w:t>https://www.investopedia.com/terms/a/administrative-accounting.asp</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 xml:space="preserve">December 2025) </w:t>
      </w:r>
    </w:p>
    <w:p w14:paraId="46F0D96E" w14:textId="77777777" w:rsidR="005950B7" w:rsidRPr="00896F9B" w:rsidRDefault="005950B7" w:rsidP="005950B7">
      <w:pPr>
        <w:spacing w:after="0" w:line="240" w:lineRule="auto"/>
        <w:rPr>
          <w:rFonts w:ascii="Arial" w:hAnsi="Arial" w:cs="Arial"/>
          <w:i/>
          <w:iCs/>
          <w:kern w:val="0"/>
          <w14:ligatures w14:val="none"/>
        </w:rPr>
      </w:pPr>
    </w:p>
    <w:p w14:paraId="1FA82B16" w14:textId="723D7C46" w:rsidR="000F178A" w:rsidRPr="00896F9B" w:rsidRDefault="000F178A">
      <w:pPr>
        <w:pStyle w:val="p1"/>
        <w:rPr>
          <w:rFonts w:ascii="Arial" w:hAnsi="Arial" w:cs="Arial"/>
          <w:i/>
          <w:iCs/>
        </w:rPr>
      </w:pPr>
      <w:r w:rsidRPr="00896F9B">
        <w:rPr>
          <w:rStyle w:val="s1"/>
          <w:rFonts w:ascii="Arial" w:hAnsi="Arial" w:cs="Arial"/>
          <w:i/>
          <w:iCs/>
        </w:rPr>
        <w:t>FDA (2025)</w:t>
      </w:r>
      <w:r w:rsidRPr="00896F9B">
        <w:rPr>
          <w:rStyle w:val="s2"/>
          <w:rFonts w:ascii="Arial" w:hAnsi="Arial" w:cs="Arial"/>
          <w:i/>
          <w:iCs/>
        </w:rPr>
        <w:t xml:space="preserve"> </w:t>
      </w:r>
      <w:r w:rsidRPr="00896F9B">
        <w:rPr>
          <w:rStyle w:val="s3"/>
          <w:rFonts w:ascii="Arial" w:hAnsi="Arial" w:cs="Arial"/>
          <w:i/>
          <w:iCs/>
        </w:rPr>
        <w:t xml:space="preserve">Food and Drug Administration main site, </w:t>
      </w:r>
      <w:r w:rsidRPr="00896F9B">
        <w:rPr>
          <w:rStyle w:val="s2"/>
          <w:rFonts w:ascii="Arial" w:hAnsi="Arial" w:cs="Arial"/>
          <w:i/>
          <w:iCs/>
        </w:rPr>
        <w:t xml:space="preserve">Available at: </w:t>
      </w:r>
      <w:hyperlink r:id="rId42" w:history="1">
        <w:r w:rsidRPr="00896F9B">
          <w:rPr>
            <w:rStyle w:val="Hyperlink"/>
            <w:rFonts w:ascii="Arial" w:hAnsi="Arial" w:cs="Arial"/>
            <w:i/>
            <w:iCs/>
          </w:rPr>
          <w:t>https://www.fda.gov</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rPr>
        <w:t>th</w:t>
      </w:r>
      <w:r w:rsidRPr="00896F9B">
        <w:rPr>
          <w:rStyle w:val="s2"/>
          <w:rFonts w:ascii="Arial" w:hAnsi="Arial" w:cs="Arial"/>
          <w:i/>
          <w:iCs/>
        </w:rPr>
        <w:t xml:space="preserve"> December 2025).</w:t>
      </w:r>
    </w:p>
    <w:p w14:paraId="3B533A0A" w14:textId="77777777" w:rsidR="005950B7" w:rsidRPr="00896F9B" w:rsidRDefault="005950B7" w:rsidP="005950B7">
      <w:pPr>
        <w:spacing w:after="0" w:line="240" w:lineRule="auto"/>
        <w:rPr>
          <w:rFonts w:ascii="Arial" w:hAnsi="Arial" w:cs="Arial"/>
          <w:i/>
          <w:iCs/>
          <w:color w:val="E4AF0A"/>
          <w:kern w:val="0"/>
          <w14:ligatures w14:val="none"/>
        </w:rPr>
      </w:pPr>
    </w:p>
    <w:p w14:paraId="02E66987" w14:textId="0605EBF5"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MHRA (2024) Medical Device Regulations. Available at: </w:t>
      </w:r>
      <w:hyperlink r:id="rId43" w:history="1">
        <w:r w:rsidR="000F178A" w:rsidRPr="00896F9B">
          <w:rPr>
            <w:rStyle w:val="Hyperlink"/>
            <w:rFonts w:ascii="Arial" w:hAnsi="Arial" w:cs="Arial"/>
            <w:i/>
            <w:iCs/>
            <w:kern w:val="0"/>
            <w14:ligatures w14:val="none"/>
          </w:rPr>
          <w:t>https://www.gov.uk/government/organisations/medicines-and-healthcare-products-regulatory-agency</w:t>
        </w:r>
      </w:hyperlink>
      <w:r w:rsidR="000F178A" w:rsidRPr="00896F9B">
        <w:rPr>
          <w:rFonts w:ascii="Arial" w:hAnsi="Arial" w:cs="Arial"/>
          <w:i/>
          <w:iCs/>
          <w:kern w:val="0"/>
          <w14:ligatures w14:val="none"/>
        </w:rPr>
        <w:t xml:space="preserve"> (Accessed 7</w:t>
      </w:r>
      <w:r w:rsidR="00A0526E" w:rsidRPr="00896F9B">
        <w:rPr>
          <w:rFonts w:ascii="Arial" w:hAnsi="Arial" w:cs="Arial"/>
          <w:i/>
          <w:iCs/>
          <w:kern w:val="0"/>
          <w14:ligatures w14:val="none"/>
        </w:rPr>
        <w:t>th</w:t>
      </w:r>
      <w:r w:rsidR="000F178A" w:rsidRPr="00896F9B">
        <w:rPr>
          <w:rFonts w:ascii="Arial" w:hAnsi="Arial" w:cs="Arial"/>
          <w:i/>
          <w:iCs/>
          <w:kern w:val="0"/>
          <w14:ligatures w14:val="none"/>
        </w:rPr>
        <w:t xml:space="preserve"> December 2025)</w:t>
      </w:r>
    </w:p>
    <w:p w14:paraId="5C6B15FD" w14:textId="77777777" w:rsidR="005950B7" w:rsidRPr="00896F9B" w:rsidRDefault="005950B7" w:rsidP="005950B7">
      <w:pPr>
        <w:spacing w:after="0" w:line="240" w:lineRule="auto"/>
        <w:rPr>
          <w:rFonts w:ascii="Arial" w:hAnsi="Arial" w:cs="Arial"/>
          <w:i/>
          <w:iCs/>
          <w:kern w:val="0"/>
          <w14:ligatures w14:val="none"/>
        </w:rPr>
      </w:pPr>
    </w:p>
    <w:p w14:paraId="4F677218" w14:textId="39D38492" w:rsidR="000F178A" w:rsidRPr="00896F9B" w:rsidRDefault="000F178A">
      <w:pPr>
        <w:pStyle w:val="p1"/>
        <w:rPr>
          <w:rFonts w:ascii="Arial" w:hAnsi="Arial" w:cs="Arial"/>
          <w:i/>
          <w:iCs/>
        </w:rPr>
      </w:pPr>
      <w:r w:rsidRPr="00896F9B">
        <w:rPr>
          <w:rStyle w:val="s1"/>
          <w:rFonts w:ascii="Arial" w:hAnsi="Arial" w:cs="Arial"/>
          <w:i/>
          <w:iCs/>
        </w:rPr>
        <w:t>European Medicines Agency (2025)</w:t>
      </w:r>
      <w:r w:rsidRPr="00896F9B">
        <w:rPr>
          <w:rStyle w:val="s2"/>
          <w:rFonts w:ascii="Arial" w:hAnsi="Arial" w:cs="Arial"/>
          <w:i/>
          <w:iCs/>
        </w:rPr>
        <w:t xml:space="preserve"> </w:t>
      </w:r>
      <w:r w:rsidRPr="00896F9B">
        <w:rPr>
          <w:rStyle w:val="s3"/>
          <w:rFonts w:ascii="Arial" w:hAnsi="Arial" w:cs="Arial"/>
          <w:i/>
          <w:iCs/>
        </w:rPr>
        <w:t xml:space="preserve">Homepage, </w:t>
      </w:r>
      <w:r w:rsidRPr="00896F9B">
        <w:rPr>
          <w:rStyle w:val="s2"/>
          <w:rFonts w:ascii="Arial" w:hAnsi="Arial" w:cs="Arial"/>
          <w:i/>
          <w:iCs/>
        </w:rPr>
        <w:t xml:space="preserve">Available at: </w:t>
      </w:r>
      <w:hyperlink r:id="rId44" w:history="1">
        <w:r w:rsidRPr="00896F9B">
          <w:rPr>
            <w:rStyle w:val="Hyperlink"/>
            <w:rFonts w:ascii="Arial" w:hAnsi="Arial" w:cs="Arial"/>
            <w:i/>
            <w:iCs/>
          </w:rPr>
          <w:t>https://www.ema.europa.eu/en/homepage</w:t>
        </w:r>
      </w:hyperlink>
      <w:r w:rsidRPr="00896F9B">
        <w:rPr>
          <w:rFonts w:ascii="Arial" w:hAnsi="Arial" w:cs="Arial"/>
          <w:i/>
          <w:iCs/>
        </w:rPr>
        <w:t xml:space="preserve">, </w:t>
      </w:r>
      <w:r w:rsidRPr="00896F9B">
        <w:rPr>
          <w:rStyle w:val="s2"/>
          <w:rFonts w:ascii="Arial" w:hAnsi="Arial" w:cs="Arial"/>
          <w:i/>
          <w:iCs/>
        </w:rPr>
        <w:t>(Accessed: 7</w:t>
      </w:r>
      <w:r w:rsidR="00A0526E" w:rsidRPr="00896F9B">
        <w:rPr>
          <w:rStyle w:val="s2"/>
          <w:rFonts w:ascii="Arial" w:hAnsi="Arial" w:cs="Arial"/>
          <w:i/>
          <w:iCs/>
          <w:vertAlign w:val="superscript"/>
        </w:rPr>
        <w:t>th</w:t>
      </w:r>
      <w:r w:rsidR="00A0526E" w:rsidRPr="00896F9B">
        <w:rPr>
          <w:rStyle w:val="s2"/>
          <w:rFonts w:ascii="Arial" w:hAnsi="Arial" w:cs="Arial"/>
          <w:i/>
          <w:iCs/>
        </w:rPr>
        <w:t xml:space="preserve"> </w:t>
      </w:r>
      <w:r w:rsidRPr="00896F9B">
        <w:rPr>
          <w:rStyle w:val="s2"/>
          <w:rFonts w:ascii="Arial" w:hAnsi="Arial" w:cs="Arial"/>
          <w:i/>
          <w:iCs/>
        </w:rPr>
        <w:t xml:space="preserve">December 2025). </w:t>
      </w:r>
    </w:p>
    <w:p w14:paraId="539ECEB2" w14:textId="77777777" w:rsidR="005950B7" w:rsidRPr="00896F9B" w:rsidRDefault="005950B7" w:rsidP="005950B7">
      <w:pPr>
        <w:spacing w:after="0" w:line="240" w:lineRule="auto"/>
        <w:rPr>
          <w:rFonts w:ascii="Arial" w:hAnsi="Arial" w:cs="Arial"/>
          <w:i/>
          <w:iCs/>
          <w:color w:val="E4AF0A"/>
          <w:kern w:val="0"/>
          <w14:ligatures w14:val="none"/>
        </w:rPr>
      </w:pPr>
    </w:p>
    <w:p w14:paraId="0E6C5430" w14:textId="27F1F64D"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OECD (2023) Corporate Social Responsibility Guidelines. Available at: </w:t>
      </w:r>
      <w:hyperlink r:id="rId45" w:history="1">
        <w:r w:rsidRPr="00896F9B">
          <w:rPr>
            <w:rStyle w:val="Hyperlink"/>
            <w:rFonts w:ascii="Arial" w:hAnsi="Arial" w:cs="Arial"/>
            <w:i/>
            <w:iCs/>
            <w:kern w:val="0"/>
            <w14:ligatures w14:val="none"/>
          </w:rPr>
          <w:t>https://www.oecd.org/corporate</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th</w:t>
      </w:r>
      <w:r w:rsidR="000F178A" w:rsidRPr="00896F9B">
        <w:rPr>
          <w:rFonts w:ascii="Arial" w:hAnsi="Arial" w:cs="Arial"/>
          <w:i/>
          <w:iCs/>
          <w:kern w:val="0"/>
          <w14:ligatures w14:val="none"/>
        </w:rPr>
        <w:t xml:space="preserve"> December 2025).</w:t>
      </w:r>
    </w:p>
    <w:p w14:paraId="6CE680E3" w14:textId="77777777" w:rsidR="005950B7" w:rsidRPr="00896F9B" w:rsidRDefault="005950B7" w:rsidP="005950B7">
      <w:pPr>
        <w:spacing w:after="0" w:line="240" w:lineRule="auto"/>
        <w:rPr>
          <w:rFonts w:ascii="Arial" w:hAnsi="Arial" w:cs="Arial"/>
          <w:i/>
          <w:iCs/>
          <w:color w:val="E4AF0A"/>
          <w:kern w:val="0"/>
          <w14:ligatures w14:val="none"/>
        </w:rPr>
      </w:pPr>
    </w:p>
    <w:p w14:paraId="3E49881C" w14:textId="1B55111C" w:rsidR="000F178A" w:rsidRPr="00896F9B" w:rsidRDefault="005950B7" w:rsidP="000969CD">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NIH (2024) Research Collaborations. Available at: </w:t>
      </w:r>
      <w:hyperlink r:id="rId46" w:history="1">
        <w:r w:rsidRPr="00896F9B">
          <w:rPr>
            <w:rStyle w:val="Hyperlink"/>
            <w:rFonts w:ascii="Arial" w:hAnsi="Arial" w:cs="Arial"/>
            <w:i/>
            <w:iCs/>
            <w:kern w:val="0"/>
            <w14:ligatures w14:val="none"/>
          </w:rPr>
          <w:t>https://www.nih.gov</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th</w:t>
      </w:r>
      <w:r w:rsidR="000F178A" w:rsidRPr="00896F9B">
        <w:rPr>
          <w:rFonts w:ascii="Arial" w:hAnsi="Arial" w:cs="Arial"/>
          <w:i/>
          <w:iCs/>
          <w:kern w:val="0"/>
          <w14:ligatures w14:val="none"/>
        </w:rPr>
        <w:t xml:space="preserve"> December 2025).</w:t>
      </w:r>
    </w:p>
    <w:p w14:paraId="61EB814B" w14:textId="25F78087" w:rsidR="005950B7" w:rsidRPr="00896F9B" w:rsidRDefault="005950B7" w:rsidP="005950B7">
      <w:pPr>
        <w:spacing w:after="0" w:line="240" w:lineRule="auto"/>
        <w:rPr>
          <w:rFonts w:ascii="Arial" w:hAnsi="Arial" w:cs="Arial"/>
          <w:i/>
          <w:iCs/>
          <w:kern w:val="0"/>
          <w14:ligatures w14:val="none"/>
        </w:rPr>
      </w:pPr>
    </w:p>
    <w:p w14:paraId="22CC0B9D" w14:textId="77777777" w:rsidR="005950B7" w:rsidRPr="00896F9B" w:rsidRDefault="005950B7" w:rsidP="005950B7">
      <w:pPr>
        <w:spacing w:after="0" w:line="240" w:lineRule="auto"/>
        <w:rPr>
          <w:rFonts w:ascii="Arial" w:hAnsi="Arial" w:cs="Arial"/>
          <w:i/>
          <w:iCs/>
          <w:kern w:val="0"/>
          <w14:ligatures w14:val="none"/>
        </w:rPr>
      </w:pPr>
    </w:p>
    <w:p w14:paraId="08E6590F" w14:textId="71E8C75E"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MedTech Europe (2024) Industry Overview. Available at: </w:t>
      </w:r>
      <w:hyperlink r:id="rId47" w:history="1">
        <w:r w:rsidRPr="00896F9B">
          <w:rPr>
            <w:rStyle w:val="Hyperlink"/>
            <w:rFonts w:ascii="Arial" w:hAnsi="Arial" w:cs="Arial"/>
            <w:i/>
            <w:iCs/>
            <w:kern w:val="0"/>
            <w14:ligatures w14:val="none"/>
          </w:rPr>
          <w:t>https://www.medtecheurope.org</w:t>
        </w:r>
      </w:hyperlink>
    </w:p>
    <w:p w14:paraId="25BBC8A2" w14:textId="0B66ABC2" w:rsidR="000F178A" w:rsidRPr="00896F9B" w:rsidRDefault="000F178A" w:rsidP="000969CD">
      <w:pPr>
        <w:spacing w:after="0" w:line="240" w:lineRule="auto"/>
        <w:rPr>
          <w:rFonts w:ascii="Arial" w:hAnsi="Arial" w:cs="Arial"/>
          <w:i/>
          <w:iCs/>
          <w:kern w:val="0"/>
          <w14:ligatures w14:val="none"/>
        </w:rPr>
      </w:pPr>
      <w:r w:rsidRPr="00896F9B">
        <w:rPr>
          <w:rFonts w:ascii="Arial" w:hAnsi="Arial" w:cs="Arial"/>
          <w:i/>
          <w:iCs/>
          <w:kern w:val="0"/>
          <w14:ligatures w14:val="none"/>
        </w:rPr>
        <w:t>(Accessed 10</w:t>
      </w:r>
      <w:r w:rsidR="00A0526E" w:rsidRPr="00896F9B">
        <w:rPr>
          <w:rFonts w:ascii="Arial" w:hAnsi="Arial" w:cs="Arial"/>
          <w:i/>
          <w:iCs/>
          <w:kern w:val="0"/>
          <w:vertAlign w:val="superscript"/>
          <w14:ligatures w14:val="none"/>
        </w:rPr>
        <w:t>th</w:t>
      </w:r>
      <w:r w:rsidR="00A0526E" w:rsidRPr="00896F9B">
        <w:rPr>
          <w:rFonts w:ascii="Arial" w:hAnsi="Arial" w:cs="Arial"/>
          <w:i/>
          <w:iCs/>
          <w:kern w:val="0"/>
          <w14:ligatures w14:val="none"/>
        </w:rPr>
        <w:t xml:space="preserve"> </w:t>
      </w:r>
      <w:r w:rsidRPr="00896F9B">
        <w:rPr>
          <w:rFonts w:ascii="Arial" w:hAnsi="Arial" w:cs="Arial"/>
          <w:i/>
          <w:iCs/>
          <w:kern w:val="0"/>
          <w14:ligatures w14:val="none"/>
        </w:rPr>
        <w:t>December 2025).</w:t>
      </w:r>
    </w:p>
    <w:p w14:paraId="07F351D2" w14:textId="77777777" w:rsidR="005950B7" w:rsidRPr="00896F9B" w:rsidRDefault="005950B7" w:rsidP="005950B7">
      <w:pPr>
        <w:spacing w:after="0" w:line="240" w:lineRule="auto"/>
        <w:rPr>
          <w:rFonts w:ascii="Arial" w:hAnsi="Arial" w:cs="Arial"/>
          <w:i/>
          <w:iCs/>
          <w:kern w:val="0"/>
          <w14:ligatures w14:val="none"/>
        </w:rPr>
      </w:pPr>
    </w:p>
    <w:p w14:paraId="511C9351" w14:textId="036B5FD0" w:rsidR="000F178A" w:rsidRPr="00896F9B" w:rsidRDefault="005950B7" w:rsidP="000969CD">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AMA (2023) Marketing &amp; Promotion Ethics. Available at: </w:t>
      </w:r>
      <w:hyperlink r:id="rId48" w:history="1">
        <w:r w:rsidRPr="00896F9B">
          <w:rPr>
            <w:rStyle w:val="Hyperlink"/>
            <w:rFonts w:ascii="Arial" w:hAnsi="Arial" w:cs="Arial"/>
            <w:i/>
            <w:iCs/>
            <w:kern w:val="0"/>
            <w14:ligatures w14:val="none"/>
          </w:rPr>
          <w:t>https://www.ama.org</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th</w:t>
      </w:r>
      <w:r w:rsidR="000F178A" w:rsidRPr="00896F9B">
        <w:rPr>
          <w:rFonts w:ascii="Arial" w:hAnsi="Arial" w:cs="Arial"/>
          <w:i/>
          <w:iCs/>
          <w:kern w:val="0"/>
          <w14:ligatures w14:val="none"/>
        </w:rPr>
        <w:t xml:space="preserve"> December 2025).</w:t>
      </w:r>
    </w:p>
    <w:p w14:paraId="1C968FB3" w14:textId="504C76EC" w:rsidR="005950B7" w:rsidRPr="00896F9B" w:rsidRDefault="005950B7" w:rsidP="005950B7">
      <w:pPr>
        <w:spacing w:after="0" w:line="240" w:lineRule="auto"/>
        <w:rPr>
          <w:rFonts w:ascii="Arial" w:hAnsi="Arial" w:cs="Arial"/>
          <w:i/>
          <w:iCs/>
          <w:kern w:val="0"/>
          <w14:ligatures w14:val="none"/>
        </w:rPr>
      </w:pPr>
    </w:p>
    <w:p w14:paraId="57139886" w14:textId="77777777" w:rsidR="005950B7" w:rsidRPr="00896F9B" w:rsidRDefault="005950B7" w:rsidP="005950B7">
      <w:pPr>
        <w:spacing w:after="0" w:line="240" w:lineRule="auto"/>
        <w:rPr>
          <w:rFonts w:ascii="Arial" w:hAnsi="Arial" w:cs="Arial"/>
          <w:i/>
          <w:iCs/>
          <w:kern w:val="0"/>
          <w14:ligatures w14:val="none"/>
        </w:rPr>
      </w:pPr>
    </w:p>
    <w:p w14:paraId="71A0A091" w14:textId="543DD7A5" w:rsidR="000F178A" w:rsidRPr="00896F9B" w:rsidRDefault="005950B7" w:rsidP="000969CD">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WHO (2023) Health Systems Service Delivery. Available at: </w:t>
      </w:r>
      <w:hyperlink r:id="rId49" w:history="1">
        <w:r w:rsidRPr="00896F9B">
          <w:rPr>
            <w:rStyle w:val="Hyperlink"/>
            <w:rFonts w:ascii="Arial" w:hAnsi="Arial" w:cs="Arial"/>
            <w:i/>
            <w:iCs/>
            <w:kern w:val="0"/>
            <w14:ligatures w14:val="none"/>
          </w:rPr>
          <w:t>https://www.who.int/health-topics/health-systems</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th</w:t>
      </w:r>
      <w:r w:rsidR="000F178A" w:rsidRPr="00896F9B">
        <w:rPr>
          <w:rFonts w:ascii="Arial" w:hAnsi="Arial" w:cs="Arial"/>
          <w:i/>
          <w:iCs/>
          <w:kern w:val="0"/>
          <w14:ligatures w14:val="none"/>
        </w:rPr>
        <w:t xml:space="preserve"> December 2025).</w:t>
      </w:r>
    </w:p>
    <w:p w14:paraId="25CF25FF" w14:textId="3A3CC586" w:rsidR="005950B7" w:rsidRPr="00896F9B" w:rsidRDefault="005950B7" w:rsidP="005950B7">
      <w:pPr>
        <w:spacing w:after="0" w:line="240" w:lineRule="auto"/>
        <w:rPr>
          <w:rFonts w:ascii="Arial" w:hAnsi="Arial" w:cs="Arial"/>
          <w:i/>
          <w:iCs/>
          <w:kern w:val="0"/>
          <w14:ligatures w14:val="none"/>
        </w:rPr>
      </w:pPr>
    </w:p>
    <w:p w14:paraId="16F16EE5" w14:textId="77777777" w:rsidR="005950B7" w:rsidRPr="00896F9B" w:rsidRDefault="005950B7" w:rsidP="005950B7">
      <w:pPr>
        <w:spacing w:after="0" w:line="240" w:lineRule="auto"/>
        <w:rPr>
          <w:rFonts w:ascii="Arial" w:hAnsi="Arial" w:cs="Arial"/>
          <w:i/>
          <w:iCs/>
          <w:kern w:val="0"/>
          <w14:ligatures w14:val="none"/>
        </w:rPr>
      </w:pPr>
    </w:p>
    <w:p w14:paraId="47381711" w14:textId="52746876"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AdvaMed (2024) MedTech Supply Chain. Available at: </w:t>
      </w:r>
      <w:hyperlink r:id="rId50" w:history="1">
        <w:r w:rsidRPr="00896F9B">
          <w:rPr>
            <w:rStyle w:val="Hyperlink"/>
            <w:rFonts w:ascii="Arial" w:hAnsi="Arial" w:cs="Arial"/>
            <w:i/>
            <w:iCs/>
            <w:kern w:val="0"/>
            <w14:ligatures w14:val="none"/>
          </w:rPr>
          <w:t>https://www.advamed.org</w:t>
        </w:r>
      </w:hyperlink>
    </w:p>
    <w:p w14:paraId="43AD77A2" w14:textId="49F4CA0B" w:rsidR="000F178A" w:rsidRPr="00896F9B" w:rsidRDefault="000F178A" w:rsidP="000969CD">
      <w:pPr>
        <w:spacing w:after="0" w:line="240" w:lineRule="auto"/>
        <w:rPr>
          <w:rFonts w:ascii="Arial" w:hAnsi="Arial" w:cs="Arial"/>
          <w:i/>
          <w:iCs/>
          <w:kern w:val="0"/>
          <w14:ligatures w14:val="none"/>
        </w:rPr>
      </w:pPr>
      <w:r w:rsidRPr="00896F9B">
        <w:rPr>
          <w:rFonts w:ascii="Arial" w:hAnsi="Arial" w:cs="Arial"/>
          <w:i/>
          <w:iCs/>
          <w:kern w:val="0"/>
          <w14:ligatures w14:val="none"/>
        </w:rPr>
        <w:lastRenderedPageBreak/>
        <w:t>(Accessed 10</w:t>
      </w:r>
      <w:r w:rsidR="00A0526E" w:rsidRPr="00896F9B">
        <w:rPr>
          <w:rFonts w:ascii="Arial" w:hAnsi="Arial" w:cs="Arial"/>
          <w:i/>
          <w:iCs/>
          <w:kern w:val="0"/>
          <w:vertAlign w:val="superscript"/>
          <w14:ligatures w14:val="none"/>
        </w:rPr>
        <w:t>th</w:t>
      </w:r>
      <w:r w:rsidR="00A0526E" w:rsidRPr="00896F9B">
        <w:rPr>
          <w:rFonts w:ascii="Arial" w:hAnsi="Arial" w:cs="Arial"/>
          <w:i/>
          <w:iCs/>
          <w:kern w:val="0"/>
          <w14:ligatures w14:val="none"/>
        </w:rPr>
        <w:t xml:space="preserve"> </w:t>
      </w:r>
      <w:r w:rsidRPr="00896F9B">
        <w:rPr>
          <w:rFonts w:ascii="Arial" w:hAnsi="Arial" w:cs="Arial"/>
          <w:i/>
          <w:iCs/>
          <w:kern w:val="0"/>
          <w14:ligatures w14:val="none"/>
        </w:rPr>
        <w:t>December 2025).</w:t>
      </w:r>
    </w:p>
    <w:p w14:paraId="4DD9B2C7" w14:textId="77777777" w:rsidR="005950B7" w:rsidRPr="00896F9B" w:rsidRDefault="005950B7" w:rsidP="005950B7">
      <w:pPr>
        <w:spacing w:after="0" w:line="240" w:lineRule="auto"/>
        <w:rPr>
          <w:rFonts w:ascii="Arial" w:hAnsi="Arial" w:cs="Arial"/>
          <w:i/>
          <w:iCs/>
          <w:kern w:val="0"/>
          <w14:ligatures w14:val="none"/>
        </w:rPr>
      </w:pPr>
    </w:p>
    <w:p w14:paraId="33AC60B3" w14:textId="77777777" w:rsidR="005950B7" w:rsidRPr="00896F9B" w:rsidRDefault="005950B7" w:rsidP="005950B7">
      <w:pPr>
        <w:spacing w:after="0" w:line="240" w:lineRule="auto"/>
        <w:rPr>
          <w:rFonts w:ascii="Arial" w:hAnsi="Arial" w:cs="Arial"/>
          <w:i/>
          <w:iCs/>
          <w:kern w:val="0"/>
          <w14:ligatures w14:val="none"/>
        </w:rPr>
      </w:pPr>
    </w:p>
    <w:p w14:paraId="68BE5F5D" w14:textId="145AFA8A" w:rsidR="000F178A" w:rsidRPr="00896F9B" w:rsidRDefault="005950B7" w:rsidP="000969CD">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Investopedia (2023) Stakeholders. Available at: </w:t>
      </w:r>
      <w:hyperlink r:id="rId51" w:history="1">
        <w:r w:rsidRPr="00896F9B">
          <w:rPr>
            <w:rStyle w:val="Hyperlink"/>
            <w:rFonts w:ascii="Arial" w:hAnsi="Arial" w:cs="Arial"/>
            <w:i/>
            <w:iCs/>
            <w:kern w:val="0"/>
            <w14:ligatures w14:val="none"/>
          </w:rPr>
          <w:t>https://www.investopedia.com/terms/s/stakeholder.asp</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th</w:t>
      </w:r>
      <w:r w:rsidR="000F178A" w:rsidRPr="00896F9B">
        <w:rPr>
          <w:rFonts w:ascii="Arial" w:hAnsi="Arial" w:cs="Arial"/>
          <w:i/>
          <w:iCs/>
          <w:kern w:val="0"/>
          <w14:ligatures w14:val="none"/>
        </w:rPr>
        <w:t xml:space="preserve"> December 2025).</w:t>
      </w:r>
    </w:p>
    <w:p w14:paraId="770675C9" w14:textId="6A5D729C" w:rsidR="005950B7" w:rsidRPr="00896F9B" w:rsidRDefault="005950B7" w:rsidP="005950B7">
      <w:pPr>
        <w:spacing w:after="0" w:line="240" w:lineRule="auto"/>
        <w:rPr>
          <w:rFonts w:ascii="Arial" w:hAnsi="Arial" w:cs="Arial"/>
          <w:i/>
          <w:iCs/>
          <w:kern w:val="0"/>
          <w14:ligatures w14:val="none"/>
        </w:rPr>
      </w:pPr>
    </w:p>
    <w:p w14:paraId="4DE19A27" w14:textId="77777777" w:rsidR="005950B7" w:rsidRPr="00896F9B" w:rsidRDefault="005950B7" w:rsidP="005950B7">
      <w:pPr>
        <w:spacing w:after="0" w:line="240" w:lineRule="auto"/>
        <w:rPr>
          <w:rFonts w:ascii="Arial" w:hAnsi="Arial" w:cs="Arial"/>
          <w:i/>
          <w:iCs/>
          <w:color w:val="E4AF0A"/>
          <w:kern w:val="0"/>
          <w14:ligatures w14:val="none"/>
        </w:rPr>
      </w:pPr>
    </w:p>
    <w:p w14:paraId="62E3A6DA" w14:textId="7F595F23"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OECD (2023) Corporate Governance Guidelines. Available at: </w:t>
      </w:r>
      <w:hyperlink r:id="rId52" w:history="1">
        <w:r w:rsidRPr="00896F9B">
          <w:rPr>
            <w:rStyle w:val="Hyperlink"/>
            <w:rFonts w:ascii="Arial" w:hAnsi="Arial" w:cs="Arial"/>
            <w:i/>
            <w:iCs/>
            <w:kern w:val="0"/>
            <w14:ligatures w14:val="none"/>
          </w:rPr>
          <w:t>https://www.oecd.org</w:t>
        </w:r>
      </w:hyperlink>
    </w:p>
    <w:p w14:paraId="4BD9DB59" w14:textId="1A9E8BD3" w:rsidR="000F178A" w:rsidRPr="00896F9B" w:rsidRDefault="000F178A" w:rsidP="000969CD">
      <w:pPr>
        <w:spacing w:after="0" w:line="240" w:lineRule="auto"/>
        <w:rPr>
          <w:rFonts w:ascii="Arial" w:hAnsi="Arial" w:cs="Arial"/>
          <w:i/>
          <w:iCs/>
          <w:kern w:val="0"/>
          <w14:ligatures w14:val="none"/>
        </w:rPr>
      </w:pPr>
      <w:r w:rsidRPr="00896F9B">
        <w:rPr>
          <w:rFonts w:ascii="Arial" w:hAnsi="Arial" w:cs="Arial"/>
          <w:i/>
          <w:iCs/>
          <w:kern w:val="0"/>
          <w14:ligatures w14:val="none"/>
        </w:rPr>
        <w:t>(Accessed 10</w:t>
      </w:r>
      <w:r w:rsidR="00A0526E" w:rsidRPr="00896F9B">
        <w:rPr>
          <w:rFonts w:ascii="Arial" w:hAnsi="Arial" w:cs="Arial"/>
          <w:i/>
          <w:iCs/>
          <w:kern w:val="0"/>
          <w14:ligatures w14:val="none"/>
        </w:rPr>
        <w:t>th</w:t>
      </w:r>
      <w:r w:rsidRPr="00896F9B">
        <w:rPr>
          <w:rFonts w:ascii="Arial" w:hAnsi="Arial" w:cs="Arial"/>
          <w:i/>
          <w:iCs/>
          <w:kern w:val="0"/>
          <w14:ligatures w14:val="none"/>
        </w:rPr>
        <w:t xml:space="preserve"> December 2025).</w:t>
      </w:r>
    </w:p>
    <w:p w14:paraId="5284ED7C" w14:textId="77777777" w:rsidR="005950B7" w:rsidRPr="00896F9B" w:rsidRDefault="005950B7" w:rsidP="005950B7">
      <w:pPr>
        <w:spacing w:after="0" w:line="240" w:lineRule="auto"/>
        <w:rPr>
          <w:rFonts w:ascii="Arial" w:hAnsi="Arial" w:cs="Arial"/>
          <w:i/>
          <w:iCs/>
          <w:kern w:val="0"/>
          <w14:ligatures w14:val="none"/>
        </w:rPr>
      </w:pPr>
    </w:p>
    <w:p w14:paraId="5097844A" w14:textId="4E864126"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Investopedia (2023) Chief Executive Officer (CEO). Available at: </w:t>
      </w:r>
      <w:hyperlink r:id="rId53" w:history="1">
        <w:r w:rsidRPr="00896F9B">
          <w:rPr>
            <w:rStyle w:val="Hyperlink"/>
            <w:rFonts w:ascii="Arial" w:hAnsi="Arial" w:cs="Arial"/>
            <w:i/>
            <w:iCs/>
            <w:kern w:val="0"/>
            <w14:ligatures w14:val="none"/>
          </w:rPr>
          <w:t>https://www.investopedia.com/terms/c/chief-executive-officer.asp</w:t>
        </w:r>
      </w:hyperlink>
    </w:p>
    <w:p w14:paraId="21264AD3" w14:textId="68D239A5" w:rsidR="000F178A" w:rsidRPr="00896F9B" w:rsidRDefault="000F178A" w:rsidP="000969CD">
      <w:pPr>
        <w:spacing w:after="0" w:line="240" w:lineRule="auto"/>
        <w:rPr>
          <w:rFonts w:ascii="Arial" w:hAnsi="Arial" w:cs="Arial"/>
          <w:i/>
          <w:iCs/>
          <w:kern w:val="0"/>
          <w14:ligatures w14:val="none"/>
        </w:rPr>
      </w:pPr>
      <w:r w:rsidRPr="00896F9B">
        <w:rPr>
          <w:rFonts w:ascii="Arial" w:hAnsi="Arial" w:cs="Arial"/>
          <w:i/>
          <w:iCs/>
          <w:kern w:val="0"/>
          <w14:ligatures w14:val="none"/>
        </w:rPr>
        <w:t>(Accessed 10</w:t>
      </w:r>
      <w:r w:rsidR="00A0526E" w:rsidRPr="00896F9B">
        <w:rPr>
          <w:rFonts w:ascii="Arial" w:hAnsi="Arial" w:cs="Arial"/>
          <w:i/>
          <w:iCs/>
          <w:kern w:val="0"/>
          <w:vertAlign w:val="superscript"/>
          <w14:ligatures w14:val="none"/>
        </w:rPr>
        <w:t>th</w:t>
      </w:r>
      <w:r w:rsidR="00A0526E" w:rsidRPr="00896F9B">
        <w:rPr>
          <w:rFonts w:ascii="Arial" w:hAnsi="Arial" w:cs="Arial"/>
          <w:i/>
          <w:iCs/>
          <w:kern w:val="0"/>
          <w14:ligatures w14:val="none"/>
        </w:rPr>
        <w:t xml:space="preserve"> </w:t>
      </w:r>
      <w:r w:rsidRPr="00896F9B">
        <w:rPr>
          <w:rFonts w:ascii="Arial" w:hAnsi="Arial" w:cs="Arial"/>
          <w:i/>
          <w:iCs/>
          <w:kern w:val="0"/>
          <w14:ligatures w14:val="none"/>
        </w:rPr>
        <w:t>December 2025).</w:t>
      </w:r>
    </w:p>
    <w:p w14:paraId="5FBAE758" w14:textId="77777777" w:rsidR="005950B7" w:rsidRPr="00896F9B" w:rsidRDefault="005950B7" w:rsidP="005950B7">
      <w:pPr>
        <w:spacing w:after="0" w:line="240" w:lineRule="auto"/>
        <w:rPr>
          <w:rFonts w:ascii="Arial" w:hAnsi="Arial" w:cs="Arial"/>
          <w:i/>
          <w:iCs/>
          <w:kern w:val="0"/>
          <w14:ligatures w14:val="none"/>
        </w:rPr>
      </w:pPr>
    </w:p>
    <w:p w14:paraId="6CE70882" w14:textId="15989D61" w:rsidR="000F178A" w:rsidRPr="00896F9B" w:rsidRDefault="005950B7" w:rsidP="000969CD">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CGMA (2023) Role of the CFO. Available at: </w:t>
      </w:r>
      <w:hyperlink r:id="rId54" w:history="1">
        <w:r w:rsidRPr="00896F9B">
          <w:rPr>
            <w:rStyle w:val="Hyperlink"/>
            <w:rFonts w:ascii="Arial" w:hAnsi="Arial" w:cs="Arial"/>
            <w:i/>
            <w:iCs/>
            <w:kern w:val="0"/>
            <w14:ligatures w14:val="none"/>
          </w:rPr>
          <w:t>https://www.cgma.org/resources/tools/essential-tools/role-of-the-cfo.html</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th</w:t>
      </w:r>
      <w:r w:rsidR="000F178A" w:rsidRPr="00896F9B">
        <w:rPr>
          <w:rFonts w:ascii="Arial" w:hAnsi="Arial" w:cs="Arial"/>
          <w:i/>
          <w:iCs/>
          <w:kern w:val="0"/>
          <w14:ligatures w14:val="none"/>
        </w:rPr>
        <w:t xml:space="preserve"> December 2025).</w:t>
      </w:r>
    </w:p>
    <w:p w14:paraId="2049FA5B" w14:textId="763E4A8D" w:rsidR="005950B7" w:rsidRPr="00896F9B" w:rsidRDefault="005950B7" w:rsidP="005950B7">
      <w:pPr>
        <w:spacing w:after="0" w:line="240" w:lineRule="auto"/>
        <w:rPr>
          <w:rFonts w:ascii="Arial" w:hAnsi="Arial" w:cs="Arial"/>
          <w:i/>
          <w:iCs/>
          <w:kern w:val="0"/>
          <w14:ligatures w14:val="none"/>
        </w:rPr>
      </w:pPr>
    </w:p>
    <w:p w14:paraId="5116314D" w14:textId="77777777" w:rsidR="005950B7" w:rsidRPr="00896F9B" w:rsidRDefault="005950B7" w:rsidP="005950B7">
      <w:pPr>
        <w:spacing w:after="0" w:line="240" w:lineRule="auto"/>
        <w:rPr>
          <w:rFonts w:ascii="Arial" w:hAnsi="Arial" w:cs="Arial"/>
          <w:i/>
          <w:iCs/>
          <w:kern w:val="0"/>
          <w14:ligatures w14:val="none"/>
        </w:rPr>
      </w:pPr>
    </w:p>
    <w:p w14:paraId="65570666" w14:textId="4A2A8D01" w:rsidR="000F178A" w:rsidRPr="00896F9B" w:rsidRDefault="005950B7" w:rsidP="000969CD">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ISO (2024) ISO 13485 – Medical Devices Quality Management Systems. Available at: </w:t>
      </w:r>
      <w:hyperlink r:id="rId55" w:history="1">
        <w:r w:rsidRPr="00896F9B">
          <w:rPr>
            <w:rStyle w:val="Hyperlink"/>
            <w:rFonts w:ascii="Arial" w:hAnsi="Arial" w:cs="Arial"/>
            <w:i/>
            <w:iCs/>
            <w:kern w:val="0"/>
            <w14:ligatures w14:val="none"/>
          </w:rPr>
          <w:t>https://www.iso.org/standard/59752.html</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 xml:space="preserve">th </w:t>
      </w:r>
      <w:r w:rsidR="000F178A" w:rsidRPr="00896F9B">
        <w:rPr>
          <w:rFonts w:ascii="Arial" w:hAnsi="Arial" w:cs="Arial"/>
          <w:i/>
          <w:iCs/>
          <w:kern w:val="0"/>
          <w14:ligatures w14:val="none"/>
        </w:rPr>
        <w:t>December 2025).</w:t>
      </w:r>
    </w:p>
    <w:p w14:paraId="5B6E324F" w14:textId="569D7469" w:rsidR="005950B7" w:rsidRPr="00896F9B" w:rsidRDefault="005950B7" w:rsidP="005950B7">
      <w:pPr>
        <w:spacing w:after="0" w:line="240" w:lineRule="auto"/>
        <w:rPr>
          <w:rFonts w:ascii="Arial" w:hAnsi="Arial" w:cs="Arial"/>
          <w:i/>
          <w:iCs/>
          <w:kern w:val="0"/>
          <w14:ligatures w14:val="none"/>
        </w:rPr>
      </w:pPr>
    </w:p>
    <w:p w14:paraId="2D8CEAA6" w14:textId="77777777" w:rsidR="005950B7" w:rsidRPr="00896F9B" w:rsidRDefault="005950B7" w:rsidP="005950B7">
      <w:pPr>
        <w:spacing w:after="0" w:line="240" w:lineRule="auto"/>
        <w:rPr>
          <w:rFonts w:ascii="Arial" w:hAnsi="Arial" w:cs="Arial"/>
          <w:i/>
          <w:iCs/>
          <w:kern w:val="0"/>
          <w14:ligatures w14:val="none"/>
        </w:rPr>
      </w:pPr>
    </w:p>
    <w:p w14:paraId="2C18394A" w14:textId="0A3A035A" w:rsidR="000F178A" w:rsidRPr="00896F9B" w:rsidRDefault="005950B7" w:rsidP="000969CD">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Bureau of Labor Statistics (2024) Biomedical Engineers. Available at: </w:t>
      </w:r>
      <w:hyperlink r:id="rId56" w:history="1">
        <w:r w:rsidRPr="00896F9B">
          <w:rPr>
            <w:rStyle w:val="Hyperlink"/>
            <w:rFonts w:ascii="Arial" w:hAnsi="Arial" w:cs="Arial"/>
            <w:i/>
            <w:iCs/>
            <w:kern w:val="0"/>
            <w14:ligatures w14:val="none"/>
          </w:rPr>
          <w:t>https://www.bls.gov/ooh/architecture-and-engineering/biomedical-engineers.htm</w:t>
        </w:r>
      </w:hyperlink>
      <w:r w:rsidR="000F178A" w:rsidRPr="00896F9B">
        <w:rPr>
          <w:rFonts w:ascii="Arial" w:hAnsi="Arial" w:cs="Arial"/>
          <w:i/>
          <w:iCs/>
          <w:kern w:val="0"/>
          <w14:ligatures w14:val="none"/>
        </w:rPr>
        <w:t xml:space="preserve"> (Accessed 10</w:t>
      </w:r>
      <w:r w:rsidR="00A0526E" w:rsidRPr="00896F9B">
        <w:rPr>
          <w:rFonts w:ascii="Arial" w:hAnsi="Arial" w:cs="Arial"/>
          <w:i/>
          <w:iCs/>
          <w:kern w:val="0"/>
          <w14:ligatures w14:val="none"/>
        </w:rPr>
        <w:t xml:space="preserve">th </w:t>
      </w:r>
      <w:r w:rsidR="000F178A" w:rsidRPr="00896F9B">
        <w:rPr>
          <w:rFonts w:ascii="Arial" w:hAnsi="Arial" w:cs="Arial"/>
          <w:i/>
          <w:iCs/>
          <w:kern w:val="0"/>
          <w14:ligatures w14:val="none"/>
        </w:rPr>
        <w:t>December 2025).</w:t>
      </w:r>
    </w:p>
    <w:p w14:paraId="1212B601" w14:textId="385AA8DF" w:rsidR="005950B7" w:rsidRPr="00896F9B" w:rsidRDefault="005950B7" w:rsidP="005950B7">
      <w:pPr>
        <w:spacing w:after="0" w:line="240" w:lineRule="auto"/>
        <w:rPr>
          <w:rFonts w:ascii="Arial" w:hAnsi="Arial" w:cs="Arial"/>
          <w:i/>
          <w:iCs/>
          <w:kern w:val="0"/>
          <w14:ligatures w14:val="none"/>
        </w:rPr>
      </w:pPr>
    </w:p>
    <w:p w14:paraId="72DCF3B7" w14:textId="77777777" w:rsidR="005950B7" w:rsidRPr="00896F9B" w:rsidRDefault="005950B7" w:rsidP="005950B7">
      <w:pPr>
        <w:spacing w:after="0" w:line="240" w:lineRule="auto"/>
        <w:rPr>
          <w:rFonts w:ascii="Arial" w:hAnsi="Arial" w:cs="Arial"/>
          <w:i/>
          <w:iCs/>
          <w:kern w:val="0"/>
          <w14:ligatures w14:val="none"/>
        </w:rPr>
      </w:pPr>
    </w:p>
    <w:p w14:paraId="0799E3C8" w14:textId="3443B6ED" w:rsidR="00A0526E" w:rsidRPr="00896F9B" w:rsidRDefault="00A0526E">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Medicines and Healthcare products Regulatory Agency (MHRA) (2024) </w:t>
      </w:r>
      <w:r w:rsidRPr="00896F9B">
        <w:rPr>
          <w:rStyle w:val="Heading4Char"/>
          <w:rFonts w:ascii="Arial" w:hAnsi="Arial" w:cs="Arial"/>
          <w:color w:val="000000" w:themeColor="text1"/>
        </w:rPr>
        <w:t>The Medical Devices (Post</w:t>
      </w:r>
      <w:r w:rsidRPr="00896F9B">
        <w:rPr>
          <w:rStyle w:val="Heading4Char"/>
          <w:rFonts w:ascii="Arial" w:hAnsi="Arial" w:cs="Arial"/>
          <w:color w:val="000000" w:themeColor="text1"/>
        </w:rPr>
        <w:noBreakHyphen/>
        <w:t>market Surveillance Requirements) (Amendment) (Great Britain) Regulations 2024</w:t>
      </w:r>
      <w:r w:rsidRPr="00896F9B">
        <w:rPr>
          <w:rStyle w:val="Heading3Char"/>
          <w:rFonts w:ascii="Arial" w:hAnsi="Arial" w:cs="Arial"/>
          <w:i/>
          <w:iCs/>
          <w:color w:val="000000" w:themeColor="text1"/>
          <w:sz w:val="24"/>
          <w:szCs w:val="24"/>
        </w:rPr>
        <w:t xml:space="preserve">. Available at: </w:t>
      </w:r>
      <w:hyperlink r:id="rId57" w:history="1">
        <w:r w:rsidRPr="00896F9B">
          <w:rPr>
            <w:rStyle w:val="Hyperlink"/>
            <w:rFonts w:ascii="Arial" w:eastAsiaTheme="majorEastAsia" w:hAnsi="Arial" w:cs="Arial"/>
            <w:i/>
            <w:iCs/>
          </w:rPr>
          <w:t>https://www.legislation.gov.uk/ukdsi/2024/9780348264593</w:t>
        </w:r>
      </w:hyperlink>
      <w:r w:rsidRPr="00896F9B">
        <w:rPr>
          <w:rStyle w:val="Heading3Char"/>
          <w:rFonts w:ascii="Arial" w:hAnsi="Arial" w:cs="Arial"/>
          <w:i/>
          <w:iCs/>
          <w:color w:val="000000" w:themeColor="text1"/>
          <w:sz w:val="24"/>
          <w:szCs w:val="24"/>
        </w:rPr>
        <w:t xml:space="preserve"> (Accessed: 15th December 2025). </w:t>
      </w:r>
    </w:p>
    <w:p w14:paraId="13951FC6" w14:textId="77777777" w:rsidR="005950B7" w:rsidRPr="00896F9B" w:rsidRDefault="005950B7" w:rsidP="005950B7">
      <w:pPr>
        <w:spacing w:after="0" w:line="240" w:lineRule="auto"/>
        <w:rPr>
          <w:rFonts w:ascii="Arial" w:hAnsi="Arial" w:cs="Arial"/>
          <w:i/>
          <w:iCs/>
          <w:kern w:val="0"/>
          <w14:ligatures w14:val="none"/>
        </w:rPr>
      </w:pPr>
    </w:p>
    <w:p w14:paraId="68F898DD" w14:textId="48A3C18A" w:rsidR="00A0526E" w:rsidRPr="00896F9B" w:rsidRDefault="005950B7">
      <w:pPr>
        <w:rPr>
          <w:rFonts w:ascii="Arial" w:hAnsi="Arial" w:cs="Arial"/>
          <w:i/>
          <w:iCs/>
          <w:color w:val="000000" w:themeColor="text1"/>
          <w:kern w:val="0"/>
          <w14:ligatures w14:val="none"/>
        </w:rPr>
      </w:pPr>
      <w:r w:rsidRPr="00896F9B">
        <w:rPr>
          <w:rFonts w:ascii="Arial" w:hAnsi="Arial" w:cs="Arial"/>
          <w:i/>
          <w:iCs/>
          <w:kern w:val="0"/>
          <w14:ligatures w14:val="none"/>
        </w:rPr>
        <w:t xml:space="preserve">Investopedia (2023) Stakeholder Definition. Available at: </w:t>
      </w:r>
      <w:hyperlink r:id="rId58" w:history="1">
        <w:r w:rsidRPr="00896F9B">
          <w:rPr>
            <w:rStyle w:val="Hyperlink"/>
            <w:rFonts w:ascii="Arial" w:hAnsi="Arial" w:cs="Arial"/>
            <w:i/>
            <w:iCs/>
            <w:kern w:val="0"/>
            <w14:ligatures w14:val="none"/>
          </w:rPr>
          <w:t>https://www.investopedia.com/terms/s/stakeholder.asp</w:t>
        </w:r>
      </w:hyperlink>
      <w:r w:rsidR="00A0526E" w:rsidRPr="00896F9B">
        <w:rPr>
          <w:rFonts w:ascii="Arial" w:hAnsi="Arial" w:cs="Arial"/>
          <w:i/>
          <w:iCs/>
        </w:rPr>
        <w:t xml:space="preserve"> </w:t>
      </w:r>
      <w:r w:rsidR="00A0526E"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A0526E" w:rsidRPr="00896F9B">
        <w:rPr>
          <w:rStyle w:val="Heading3Char"/>
          <w:rFonts w:ascii="Arial" w:hAnsi="Arial" w:cs="Arial"/>
          <w:i/>
          <w:iCs/>
          <w:color w:val="000000" w:themeColor="text1"/>
          <w:sz w:val="24"/>
          <w:szCs w:val="24"/>
        </w:rPr>
        <w:t xml:space="preserve"> December 2025).</w:t>
      </w:r>
      <w:r w:rsidR="00A0526E" w:rsidRPr="00896F9B">
        <w:rPr>
          <w:rStyle w:val="Heading4Char"/>
          <w:rFonts w:ascii="Arial" w:hAnsi="Arial" w:cs="Arial"/>
          <w:color w:val="000000" w:themeColor="text1"/>
        </w:rPr>
        <w:t> </w:t>
      </w:r>
    </w:p>
    <w:p w14:paraId="71279BBC" w14:textId="240D3539" w:rsidR="00A0526E" w:rsidRPr="00896F9B" w:rsidRDefault="00A0526E">
      <w:pPr>
        <w:rPr>
          <w:rFonts w:ascii="Arial" w:hAnsi="Arial" w:cs="Arial"/>
          <w:i/>
          <w:iCs/>
          <w:kern w:val="0"/>
          <w14:ligatures w14:val="none"/>
        </w:rPr>
      </w:pPr>
    </w:p>
    <w:p w14:paraId="5AF0AF84" w14:textId="178E5F54" w:rsidR="005950B7" w:rsidRPr="00896F9B" w:rsidRDefault="005950B7" w:rsidP="005950B7">
      <w:pPr>
        <w:spacing w:after="0" w:line="240" w:lineRule="auto"/>
        <w:rPr>
          <w:rFonts w:ascii="Arial" w:hAnsi="Arial" w:cs="Arial"/>
          <w:i/>
          <w:iCs/>
          <w:kern w:val="0"/>
          <w14:ligatures w14:val="none"/>
        </w:rPr>
      </w:pPr>
    </w:p>
    <w:p w14:paraId="5E8A4AD2" w14:textId="77777777" w:rsidR="005950B7" w:rsidRPr="00896F9B" w:rsidRDefault="005950B7" w:rsidP="005950B7">
      <w:pPr>
        <w:spacing w:after="0" w:line="240" w:lineRule="auto"/>
        <w:rPr>
          <w:rFonts w:ascii="Arial" w:hAnsi="Arial" w:cs="Arial"/>
          <w:i/>
          <w:iCs/>
          <w:kern w:val="0"/>
          <w14:ligatures w14:val="none"/>
        </w:rPr>
      </w:pPr>
    </w:p>
    <w:p w14:paraId="342EADEA" w14:textId="5B351040" w:rsidR="00A0526E" w:rsidRPr="00896F9B" w:rsidRDefault="005950B7">
      <w:pPr>
        <w:rPr>
          <w:rFonts w:ascii="Arial" w:hAnsi="Arial" w:cs="Arial"/>
          <w:i/>
          <w:iCs/>
          <w:color w:val="000000" w:themeColor="text1"/>
          <w:kern w:val="0"/>
          <w14:ligatures w14:val="none"/>
        </w:rPr>
      </w:pPr>
      <w:r w:rsidRPr="00896F9B">
        <w:rPr>
          <w:rFonts w:ascii="Arial" w:hAnsi="Arial" w:cs="Arial"/>
          <w:i/>
          <w:iCs/>
          <w:kern w:val="0"/>
          <w14:ligatures w14:val="none"/>
        </w:rPr>
        <w:t xml:space="preserve">MedTech Europe (2024) Medical Technology Industry Overview. Available at: </w:t>
      </w:r>
      <w:hyperlink r:id="rId59" w:history="1">
        <w:r w:rsidRPr="00896F9B">
          <w:rPr>
            <w:rStyle w:val="Hyperlink"/>
            <w:rFonts w:ascii="Arial" w:hAnsi="Arial" w:cs="Arial"/>
            <w:i/>
            <w:iCs/>
            <w:kern w:val="0"/>
            <w14:ligatures w14:val="none"/>
          </w:rPr>
          <w:t>https://www.medtecheurope.org</w:t>
        </w:r>
      </w:hyperlink>
      <w:r w:rsidR="00A0526E"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A0526E" w:rsidRPr="00896F9B">
        <w:rPr>
          <w:rStyle w:val="Heading3Char"/>
          <w:rFonts w:ascii="Arial" w:hAnsi="Arial" w:cs="Arial"/>
          <w:i/>
          <w:iCs/>
          <w:color w:val="000000" w:themeColor="text1"/>
          <w:sz w:val="24"/>
          <w:szCs w:val="24"/>
        </w:rPr>
        <w:t xml:space="preserve"> December 2025).</w:t>
      </w:r>
      <w:r w:rsidR="00A0526E" w:rsidRPr="00896F9B">
        <w:rPr>
          <w:rStyle w:val="Heading4Char"/>
          <w:rFonts w:ascii="Arial" w:hAnsi="Arial" w:cs="Arial"/>
          <w:color w:val="000000" w:themeColor="text1"/>
        </w:rPr>
        <w:t> </w:t>
      </w:r>
    </w:p>
    <w:p w14:paraId="7A653B65" w14:textId="7DD2C844" w:rsidR="005950B7" w:rsidRPr="00896F9B" w:rsidRDefault="005950B7" w:rsidP="005950B7">
      <w:pPr>
        <w:spacing w:after="0" w:line="240" w:lineRule="auto"/>
        <w:rPr>
          <w:rFonts w:ascii="Arial" w:hAnsi="Arial" w:cs="Arial"/>
          <w:i/>
          <w:iCs/>
          <w:kern w:val="0"/>
          <w14:ligatures w14:val="none"/>
        </w:rPr>
      </w:pPr>
    </w:p>
    <w:p w14:paraId="18A47B1E" w14:textId="77777777" w:rsidR="005950B7" w:rsidRPr="00896F9B" w:rsidRDefault="005950B7" w:rsidP="005950B7">
      <w:pPr>
        <w:spacing w:after="0" w:line="240" w:lineRule="auto"/>
        <w:rPr>
          <w:rFonts w:ascii="Arial" w:hAnsi="Arial" w:cs="Arial"/>
          <w:i/>
          <w:iCs/>
          <w:kern w:val="0"/>
          <w14:ligatures w14:val="none"/>
        </w:rPr>
      </w:pPr>
    </w:p>
    <w:p w14:paraId="0AAA680D" w14:textId="046AB382" w:rsidR="00A0526E" w:rsidRPr="00896F9B" w:rsidRDefault="005950B7">
      <w:pPr>
        <w:rPr>
          <w:rFonts w:ascii="Arial" w:hAnsi="Arial" w:cs="Arial"/>
          <w:i/>
          <w:iCs/>
          <w:color w:val="000000" w:themeColor="text1"/>
          <w:kern w:val="0"/>
          <w14:ligatures w14:val="none"/>
        </w:rPr>
      </w:pPr>
      <w:r w:rsidRPr="00896F9B">
        <w:rPr>
          <w:rFonts w:ascii="Arial" w:hAnsi="Arial" w:cs="Arial"/>
          <w:i/>
          <w:iCs/>
          <w:kern w:val="0"/>
          <w14:ligatures w14:val="none"/>
        </w:rPr>
        <w:lastRenderedPageBreak/>
        <w:t xml:space="preserve">WHO (2023) Health Systems Service Delivery. Available at: </w:t>
      </w:r>
      <w:hyperlink r:id="rId60" w:history="1">
        <w:r w:rsidRPr="00896F9B">
          <w:rPr>
            <w:rStyle w:val="Hyperlink"/>
            <w:rFonts w:ascii="Arial" w:hAnsi="Arial" w:cs="Arial"/>
            <w:i/>
            <w:iCs/>
            <w:kern w:val="0"/>
            <w14:ligatures w14:val="none"/>
          </w:rPr>
          <w:t>https://www.who.int/health-topics/health-systems</w:t>
        </w:r>
      </w:hyperlink>
      <w:r w:rsidR="00A0526E" w:rsidRPr="00896F9B">
        <w:rPr>
          <w:rFonts w:ascii="Arial" w:hAnsi="Arial" w:cs="Arial"/>
          <w:i/>
          <w:iCs/>
        </w:rPr>
        <w:t xml:space="preserve"> </w:t>
      </w:r>
      <w:r w:rsidR="00A0526E"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A0526E" w:rsidRPr="00896F9B">
        <w:rPr>
          <w:rStyle w:val="Heading3Char"/>
          <w:rFonts w:ascii="Arial" w:hAnsi="Arial" w:cs="Arial"/>
          <w:i/>
          <w:iCs/>
          <w:color w:val="000000" w:themeColor="text1"/>
          <w:sz w:val="24"/>
          <w:szCs w:val="24"/>
        </w:rPr>
        <w:t xml:space="preserve"> December 2025).</w:t>
      </w:r>
      <w:r w:rsidR="00A0526E" w:rsidRPr="00896F9B">
        <w:rPr>
          <w:rStyle w:val="Heading4Char"/>
          <w:rFonts w:ascii="Arial" w:hAnsi="Arial" w:cs="Arial"/>
          <w:color w:val="000000" w:themeColor="text1"/>
        </w:rPr>
        <w:t> </w:t>
      </w:r>
    </w:p>
    <w:p w14:paraId="7913F740" w14:textId="6471CE8A" w:rsidR="005950B7" w:rsidRPr="00896F9B" w:rsidRDefault="005950B7" w:rsidP="005950B7">
      <w:pPr>
        <w:spacing w:after="0" w:line="240" w:lineRule="auto"/>
        <w:rPr>
          <w:rFonts w:ascii="Arial" w:hAnsi="Arial" w:cs="Arial"/>
          <w:i/>
          <w:iCs/>
          <w:kern w:val="0"/>
          <w14:ligatures w14:val="none"/>
        </w:rPr>
      </w:pPr>
    </w:p>
    <w:p w14:paraId="0E014BC9" w14:textId="77777777" w:rsidR="005950B7" w:rsidRPr="00896F9B" w:rsidRDefault="005950B7" w:rsidP="005950B7">
      <w:pPr>
        <w:spacing w:after="0" w:line="240" w:lineRule="auto"/>
        <w:rPr>
          <w:rFonts w:ascii="Arial" w:hAnsi="Arial" w:cs="Arial"/>
          <w:i/>
          <w:iCs/>
          <w:kern w:val="0"/>
          <w14:ligatures w14:val="none"/>
        </w:rPr>
      </w:pPr>
    </w:p>
    <w:p w14:paraId="62C52952"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Health Research Authority (2023) Patient and Public Involvement in Research.</w:t>
      </w:r>
    </w:p>
    <w:p w14:paraId="5AB05D71" w14:textId="089CC06D" w:rsidR="00896F9B" w:rsidRPr="00896F9B" w:rsidRDefault="005950B7">
      <w:pPr>
        <w:rPr>
          <w:rFonts w:ascii="Arial" w:hAnsi="Arial" w:cs="Arial"/>
          <w:i/>
          <w:iCs/>
          <w:color w:val="000000" w:themeColor="text1"/>
          <w:kern w:val="0"/>
          <w14:ligatures w14:val="none"/>
        </w:rPr>
      </w:pPr>
      <w:r w:rsidRPr="00896F9B">
        <w:rPr>
          <w:rFonts w:ascii="Arial" w:hAnsi="Arial" w:cs="Arial"/>
          <w:i/>
          <w:iCs/>
          <w:kern w:val="0"/>
          <w14:ligatures w14:val="none"/>
        </w:rPr>
        <w:t xml:space="preserve">Available at: </w:t>
      </w:r>
      <w:hyperlink r:id="rId61" w:history="1">
        <w:r w:rsidRPr="00896F9B">
          <w:rPr>
            <w:rStyle w:val="Hyperlink"/>
            <w:rFonts w:ascii="Arial" w:hAnsi="Arial" w:cs="Arial"/>
            <w:i/>
            <w:iCs/>
            <w:kern w:val="0"/>
            <w14:ligatures w14:val="none"/>
          </w:rPr>
          <w:t>https://www.hra.nhs.uk/planning-and-improving-research/best-practice/patient-and-public-involvement/</w:t>
        </w:r>
      </w:hyperlink>
      <w:r w:rsidRPr="00896F9B">
        <w:rPr>
          <w:rFonts w:ascii="Arial" w:hAnsi="Arial" w:cs="Arial"/>
          <w:i/>
          <w:iCs/>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64B295D1" w14:textId="3AFD90D7" w:rsidR="005950B7" w:rsidRPr="00896F9B" w:rsidRDefault="005950B7" w:rsidP="005950B7">
      <w:pPr>
        <w:spacing w:after="0" w:line="240" w:lineRule="auto"/>
        <w:rPr>
          <w:rFonts w:ascii="Arial" w:hAnsi="Arial" w:cs="Arial"/>
          <w:i/>
          <w:iCs/>
          <w:kern w:val="0"/>
          <w14:ligatures w14:val="none"/>
        </w:rPr>
      </w:pPr>
    </w:p>
    <w:p w14:paraId="322A6B90"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PwC (2023) Medical Technology Innovation and Investment Outlook.</w:t>
      </w:r>
    </w:p>
    <w:p w14:paraId="706A0B9E" w14:textId="77777777" w:rsidR="00896F9B" w:rsidRPr="00896F9B" w:rsidRDefault="005950B7">
      <w:pPr>
        <w:rPr>
          <w:rFonts w:ascii="Arial" w:hAnsi="Arial" w:cs="Arial"/>
          <w:i/>
          <w:iCs/>
          <w:color w:val="000000" w:themeColor="text1"/>
          <w:kern w:val="0"/>
          <w14:ligatures w14:val="none"/>
        </w:rPr>
      </w:pPr>
      <w:r w:rsidRPr="00896F9B">
        <w:rPr>
          <w:rFonts w:ascii="Arial" w:hAnsi="Arial" w:cs="Arial"/>
          <w:i/>
          <w:iCs/>
          <w:kern w:val="0"/>
          <w14:ligatures w14:val="none"/>
        </w:rPr>
        <w:t xml:space="preserve">Available at: </w:t>
      </w:r>
      <w:hyperlink r:id="rId62" w:history="1">
        <w:r w:rsidRPr="00896F9B">
          <w:rPr>
            <w:rStyle w:val="Hyperlink"/>
            <w:rFonts w:ascii="Arial" w:hAnsi="Arial" w:cs="Arial"/>
            <w:i/>
            <w:iCs/>
            <w:kern w:val="0"/>
            <w14:ligatures w14:val="none"/>
          </w:rPr>
          <w:t>https://www.pwc.com/gx/en/industries/healthcare/medtech.html</w:t>
        </w:r>
      </w:hyperlink>
      <w:r w:rsidRPr="00896F9B">
        <w:rPr>
          <w:rFonts w:ascii="Arial" w:hAnsi="Arial" w:cs="Arial"/>
          <w:i/>
          <w:iCs/>
          <w:kern w:val="0"/>
          <w14:ligatures w14:val="none"/>
        </w:rPr>
        <w:t xml:space="preserve"> </w:t>
      </w:r>
      <w:r w:rsidR="00896F9B" w:rsidRPr="00896F9B">
        <w:rPr>
          <w:rStyle w:val="Heading3Char"/>
          <w:rFonts w:ascii="Arial" w:hAnsi="Arial" w:cs="Arial"/>
          <w:i/>
          <w:iCs/>
          <w:color w:val="000000" w:themeColor="text1"/>
          <w:sz w:val="24"/>
          <w:szCs w:val="24"/>
        </w:rPr>
        <w:t>(Accessed: 15 December 2025).</w:t>
      </w:r>
      <w:r w:rsidR="00896F9B" w:rsidRPr="00896F9B">
        <w:rPr>
          <w:rStyle w:val="Heading4Char"/>
          <w:rFonts w:ascii="Arial" w:hAnsi="Arial" w:cs="Arial"/>
          <w:color w:val="000000" w:themeColor="text1"/>
        </w:rPr>
        <w:t> </w:t>
      </w:r>
    </w:p>
    <w:p w14:paraId="18FF87D4" w14:textId="2F4C9E5E" w:rsidR="005950B7" w:rsidRPr="00896F9B" w:rsidRDefault="005950B7" w:rsidP="005950B7">
      <w:pPr>
        <w:spacing w:after="0" w:line="240" w:lineRule="auto"/>
        <w:rPr>
          <w:rFonts w:ascii="Arial" w:hAnsi="Arial" w:cs="Arial"/>
          <w:i/>
          <w:iCs/>
          <w:kern w:val="0"/>
          <w14:ligatures w14:val="none"/>
        </w:rPr>
      </w:pPr>
    </w:p>
    <w:p w14:paraId="1DD15551" w14:textId="219A6DBA" w:rsidR="00896F9B" w:rsidRPr="00896F9B" w:rsidRDefault="00A0526E">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Mind Tools (2025) </w:t>
      </w:r>
      <w:r w:rsidRPr="00896F9B">
        <w:rPr>
          <w:rStyle w:val="Heading4Char"/>
          <w:rFonts w:ascii="Arial" w:hAnsi="Arial" w:cs="Arial"/>
          <w:color w:val="000000" w:themeColor="text1"/>
        </w:rPr>
        <w:t>Stakeholder Analysis</w:t>
      </w:r>
      <w:r w:rsidRPr="00896F9B">
        <w:rPr>
          <w:rStyle w:val="Heading3Char"/>
          <w:rFonts w:ascii="Arial" w:hAnsi="Arial" w:cs="Arial"/>
          <w:i/>
          <w:iCs/>
          <w:color w:val="000000" w:themeColor="text1"/>
          <w:sz w:val="24"/>
          <w:szCs w:val="24"/>
        </w:rPr>
        <w:t xml:space="preserve">. Available at: </w:t>
      </w:r>
      <w:hyperlink r:id="rId63" w:history="1">
        <w:r w:rsidRPr="00896F9B">
          <w:rPr>
            <w:rStyle w:val="Hyperlink"/>
            <w:rFonts w:ascii="Arial" w:eastAsiaTheme="majorEastAsia" w:hAnsi="Arial" w:cs="Arial"/>
            <w:i/>
            <w:iCs/>
          </w:rPr>
          <w:t>https://www.mindtools.com/aol0rms/stakeholder-analysis/</w:t>
        </w:r>
      </w:hyperlink>
      <w:r w:rsidRPr="00896F9B">
        <w:rPr>
          <w:rStyle w:val="Heading3Char"/>
          <w:rFonts w:ascii="Arial" w:hAnsi="Arial" w:cs="Arial"/>
          <w:i/>
          <w:iCs/>
          <w:color w:val="000000" w:themeColor="text1"/>
          <w:sz w:val="24"/>
          <w:szCs w:val="24"/>
        </w:rPr>
        <w:t xml:space="preserve"> </w:t>
      </w:r>
      <w:r w:rsidR="00896F9B" w:rsidRPr="00896F9B">
        <w:rPr>
          <w:rStyle w:val="Heading3Char"/>
          <w:rFonts w:ascii="Arial" w:hAnsi="Arial" w:cs="Arial"/>
          <w:i/>
          <w:iCs/>
          <w:color w:val="000000" w:themeColor="text1"/>
          <w:sz w:val="24"/>
          <w:szCs w:val="24"/>
        </w:rPr>
        <w:t>(Accessed: 15</w:t>
      </w:r>
      <w:r w:rsidR="00896F9B" w:rsidRPr="00896F9B">
        <w:rPr>
          <w:rStyle w:val="Heading3Char"/>
          <w:rFonts w:ascii="Arial" w:hAnsi="Arial" w:cs="Arial"/>
          <w:i/>
          <w:iCs/>
          <w:color w:val="000000" w:themeColor="text1"/>
          <w:sz w:val="24"/>
          <w:szCs w:val="24"/>
          <w:vertAlign w:val="superscript"/>
        </w:rPr>
        <w:t>th</w:t>
      </w:r>
      <w:r w:rsidR="00896F9B">
        <w:rPr>
          <w:rStyle w:val="Heading3Char"/>
          <w:rFonts w:ascii="Arial" w:hAnsi="Arial" w:cs="Arial"/>
          <w:i/>
          <w:iCs/>
          <w:color w:val="000000" w:themeColor="text1"/>
          <w:sz w:val="24"/>
          <w:szCs w:val="24"/>
        </w:rPr>
        <w:t xml:space="preserve"> </w:t>
      </w:r>
      <w:r w:rsidR="00896F9B" w:rsidRPr="00896F9B">
        <w:rPr>
          <w:rStyle w:val="Heading3Char"/>
          <w:rFonts w:ascii="Arial" w:hAnsi="Arial" w:cs="Arial"/>
          <w:i/>
          <w:iCs/>
          <w:color w:val="000000" w:themeColor="text1"/>
          <w:sz w:val="24"/>
          <w:szCs w:val="24"/>
        </w:rPr>
        <w:t>December 2025).</w:t>
      </w:r>
      <w:r w:rsidR="00896F9B" w:rsidRPr="00896F9B">
        <w:rPr>
          <w:rStyle w:val="Heading4Char"/>
          <w:rFonts w:ascii="Arial" w:hAnsi="Arial" w:cs="Arial"/>
          <w:color w:val="000000" w:themeColor="text1"/>
        </w:rPr>
        <w:t> </w:t>
      </w:r>
    </w:p>
    <w:p w14:paraId="0C4A6102" w14:textId="02C2D08F" w:rsidR="005950B7" w:rsidRPr="00896F9B" w:rsidRDefault="005950B7" w:rsidP="00896F9B">
      <w:pPr>
        <w:rPr>
          <w:rFonts w:ascii="Arial" w:hAnsi="Arial" w:cs="Arial"/>
          <w:i/>
          <w:iCs/>
          <w:kern w:val="0"/>
          <w14:ligatures w14:val="none"/>
        </w:rPr>
      </w:pPr>
      <w:r w:rsidRPr="00896F9B">
        <w:rPr>
          <w:rFonts w:ascii="Arial" w:hAnsi="Arial" w:cs="Arial"/>
          <w:i/>
          <w:iCs/>
          <w:kern w:val="0"/>
          <w14:ligatures w14:val="none"/>
        </w:rPr>
        <w:t> </w:t>
      </w:r>
    </w:p>
    <w:p w14:paraId="355C1F2E" w14:textId="64428411" w:rsidR="00A0526E" w:rsidRPr="00896F9B" w:rsidRDefault="00A0526E">
      <w:pPr>
        <w:rPr>
          <w:rFonts w:ascii="Arial" w:hAnsi="Arial" w:cs="Arial"/>
          <w:i/>
          <w:iCs/>
          <w:color w:val="000000" w:themeColor="text1"/>
          <w:kern w:val="0"/>
          <w14:ligatures w14:val="none"/>
        </w:rPr>
      </w:pPr>
      <w:proofErr w:type="spellStart"/>
      <w:r w:rsidRPr="00896F9B">
        <w:rPr>
          <w:rStyle w:val="Heading3Char"/>
          <w:rFonts w:ascii="Arial" w:hAnsi="Arial" w:cs="Arial"/>
          <w:i/>
          <w:iCs/>
          <w:color w:val="000000" w:themeColor="text1"/>
          <w:sz w:val="24"/>
          <w:szCs w:val="24"/>
        </w:rPr>
        <w:t>DesJardine</w:t>
      </w:r>
      <w:proofErr w:type="spellEnd"/>
      <w:r w:rsidRPr="00896F9B">
        <w:rPr>
          <w:rStyle w:val="Heading3Char"/>
          <w:rFonts w:ascii="Arial" w:hAnsi="Arial" w:cs="Arial"/>
          <w:i/>
          <w:iCs/>
          <w:color w:val="000000" w:themeColor="text1"/>
          <w:sz w:val="24"/>
          <w:szCs w:val="24"/>
        </w:rPr>
        <w:t xml:space="preserve">, M.R., Zhang, M. and </w:t>
      </w:r>
      <w:proofErr w:type="spellStart"/>
      <w:r w:rsidRPr="00896F9B">
        <w:rPr>
          <w:rStyle w:val="Heading3Char"/>
          <w:rFonts w:ascii="Arial" w:hAnsi="Arial" w:cs="Arial"/>
          <w:i/>
          <w:iCs/>
          <w:color w:val="000000" w:themeColor="text1"/>
          <w:sz w:val="24"/>
          <w:szCs w:val="24"/>
        </w:rPr>
        <w:t>Shi</w:t>
      </w:r>
      <w:proofErr w:type="spellEnd"/>
      <w:r w:rsidRPr="00896F9B">
        <w:rPr>
          <w:rStyle w:val="Heading3Char"/>
          <w:rFonts w:ascii="Arial" w:hAnsi="Arial" w:cs="Arial"/>
          <w:i/>
          <w:iCs/>
          <w:color w:val="000000" w:themeColor="text1"/>
          <w:sz w:val="24"/>
          <w:szCs w:val="24"/>
        </w:rPr>
        <w:t xml:space="preserve">, W. (2023) </w:t>
      </w:r>
      <w:r w:rsidRPr="00896F9B">
        <w:rPr>
          <w:rStyle w:val="Heading4Char"/>
          <w:rFonts w:ascii="Arial" w:hAnsi="Arial" w:cs="Arial"/>
          <w:color w:val="000000" w:themeColor="text1"/>
        </w:rPr>
        <w:t>How shareholders impact stakeholder interests: a review and map for future research</w:t>
      </w:r>
      <w:r w:rsidRPr="00896F9B">
        <w:rPr>
          <w:rStyle w:val="Heading3Char"/>
          <w:rFonts w:ascii="Arial" w:hAnsi="Arial" w:cs="Arial"/>
          <w:i/>
          <w:iCs/>
          <w:color w:val="000000" w:themeColor="text1"/>
          <w:sz w:val="24"/>
          <w:szCs w:val="24"/>
        </w:rPr>
        <w:t xml:space="preserve">. </w:t>
      </w:r>
      <w:r w:rsidRPr="00896F9B">
        <w:rPr>
          <w:rStyle w:val="Heading4Char"/>
          <w:rFonts w:ascii="Arial" w:hAnsi="Arial" w:cs="Arial"/>
          <w:color w:val="000000" w:themeColor="text1"/>
        </w:rPr>
        <w:t>Journal of Management</w:t>
      </w:r>
      <w:r w:rsidRPr="00896F9B">
        <w:rPr>
          <w:rStyle w:val="Heading3Char"/>
          <w:rFonts w:ascii="Arial" w:hAnsi="Arial" w:cs="Arial"/>
          <w:i/>
          <w:iCs/>
          <w:color w:val="000000" w:themeColor="text1"/>
          <w:sz w:val="24"/>
          <w:szCs w:val="24"/>
        </w:rPr>
        <w:t xml:space="preserve">, 49(1), pp. 400–429. </w:t>
      </w:r>
      <w:proofErr w:type="spellStart"/>
      <w:r w:rsidRPr="00896F9B">
        <w:rPr>
          <w:rStyle w:val="Heading3Char"/>
          <w:rFonts w:ascii="Arial" w:hAnsi="Arial" w:cs="Arial"/>
          <w:i/>
          <w:iCs/>
          <w:color w:val="000000" w:themeColor="text1"/>
          <w:sz w:val="24"/>
          <w:szCs w:val="24"/>
        </w:rPr>
        <w:t>doi</w:t>
      </w:r>
      <w:proofErr w:type="spellEnd"/>
      <w:r w:rsidRPr="00896F9B">
        <w:rPr>
          <w:rStyle w:val="Heading3Char"/>
          <w:rFonts w:ascii="Arial" w:hAnsi="Arial" w:cs="Arial"/>
          <w:i/>
          <w:iCs/>
          <w:color w:val="000000" w:themeColor="text1"/>
          <w:sz w:val="24"/>
          <w:szCs w:val="24"/>
        </w:rPr>
        <w:t xml:space="preserve">: 10.1177/01492063221126707. </w:t>
      </w:r>
      <w:r w:rsidR="00896F9B" w:rsidRPr="00896F9B">
        <w:rPr>
          <w:rStyle w:val="Heading3Char"/>
          <w:rFonts w:ascii="Arial" w:hAnsi="Arial" w:cs="Arial"/>
          <w:i/>
          <w:iCs/>
          <w:color w:val="000000" w:themeColor="text1"/>
          <w:sz w:val="24"/>
          <w:szCs w:val="24"/>
        </w:rPr>
        <w:t>(Accessed: 15</w:t>
      </w:r>
      <w:r w:rsidR="00896F9B" w:rsidRPr="00896F9B">
        <w:rPr>
          <w:rStyle w:val="Heading3Char"/>
          <w:rFonts w:ascii="Arial" w:hAnsi="Arial" w:cs="Arial"/>
          <w:i/>
          <w:iCs/>
          <w:color w:val="000000" w:themeColor="text1"/>
          <w:sz w:val="24"/>
          <w:szCs w:val="24"/>
          <w:vertAlign w:val="superscript"/>
        </w:rPr>
        <w:t>th</w:t>
      </w:r>
      <w:r w:rsidR="00896F9B">
        <w:rPr>
          <w:rStyle w:val="Heading3Char"/>
          <w:rFonts w:ascii="Arial" w:hAnsi="Arial" w:cs="Arial"/>
          <w:i/>
          <w:iCs/>
          <w:color w:val="000000" w:themeColor="text1"/>
          <w:sz w:val="24"/>
          <w:szCs w:val="24"/>
        </w:rPr>
        <w:t xml:space="preserve"> </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34B35A99" w14:textId="77777777" w:rsidR="005950B7" w:rsidRPr="00896F9B" w:rsidRDefault="005950B7" w:rsidP="005950B7">
      <w:pPr>
        <w:spacing w:after="0" w:line="240" w:lineRule="auto"/>
        <w:ind w:left="1080"/>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w:t>
      </w:r>
    </w:p>
    <w:p w14:paraId="669916F4" w14:textId="1ACBF1FF" w:rsidR="00896F9B" w:rsidRPr="00896F9B" w:rsidRDefault="00A0526E">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Făt, C. and Pop, F. (2009) </w:t>
      </w:r>
      <w:r w:rsidRPr="00896F9B">
        <w:rPr>
          <w:rStyle w:val="Heading4Char"/>
          <w:rFonts w:ascii="Arial" w:hAnsi="Arial" w:cs="Arial"/>
          <w:color w:val="000000" w:themeColor="text1"/>
        </w:rPr>
        <w:t>The analysis of the quality of administration of company relations with commercial partners</w:t>
      </w:r>
      <w:r w:rsidRPr="00896F9B">
        <w:rPr>
          <w:rStyle w:val="Heading3Char"/>
          <w:rFonts w:ascii="Arial" w:hAnsi="Arial" w:cs="Arial"/>
          <w:i/>
          <w:iCs/>
          <w:color w:val="000000" w:themeColor="text1"/>
          <w:sz w:val="24"/>
          <w:szCs w:val="24"/>
        </w:rPr>
        <w:t xml:space="preserve">. Available at: </w:t>
      </w:r>
      <w:hyperlink r:id="rId64" w:history="1">
        <w:r w:rsidRPr="00896F9B">
          <w:rPr>
            <w:rStyle w:val="Hyperlink"/>
            <w:rFonts w:ascii="Arial" w:eastAsiaTheme="majorEastAsia" w:hAnsi="Arial" w:cs="Arial"/>
            <w:i/>
            <w:iCs/>
          </w:rPr>
          <w:t>https://anale.steconomiceuoradea.ro/volume/2009/v3-finances-banks-and-accountancy/105.pdf</w:t>
        </w:r>
      </w:hyperlink>
      <w:r w:rsidRPr="00896F9B">
        <w:rPr>
          <w:rStyle w:val="Heading3Char"/>
          <w:rFonts w:ascii="Arial" w:hAnsi="Arial" w:cs="Arial"/>
          <w:i/>
          <w:iCs/>
          <w:color w:val="000000" w:themeColor="text1"/>
          <w:sz w:val="24"/>
          <w:szCs w:val="24"/>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35BE38CA" w14:textId="1A1275D2" w:rsidR="00A0526E" w:rsidRPr="00896F9B" w:rsidRDefault="00A0526E">
      <w:pPr>
        <w:rPr>
          <w:rFonts w:ascii="Arial" w:hAnsi="Arial" w:cs="Arial"/>
          <w:i/>
          <w:iCs/>
          <w:kern w:val="0"/>
          <w14:ligatures w14:val="none"/>
        </w:rPr>
      </w:pPr>
    </w:p>
    <w:p w14:paraId="4E7E8513"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w:t>
      </w:r>
    </w:p>
    <w:p w14:paraId="66C4163F"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Impact of Marketer's Influence Strategies on Distribution Channel Partners: A Comparison Among Distribution Channel Partners </w:t>
      </w:r>
    </w:p>
    <w:p w14:paraId="0B9661C1"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Mandal, </w:t>
      </w:r>
      <w:proofErr w:type="spellStart"/>
      <w:r w:rsidRPr="00896F9B">
        <w:rPr>
          <w:rFonts w:ascii="Arial" w:hAnsi="Arial" w:cs="Arial"/>
          <w:i/>
          <w:iCs/>
          <w:kern w:val="0"/>
          <w14:ligatures w14:val="none"/>
        </w:rPr>
        <w:t>Kaushik</w:t>
      </w:r>
      <w:proofErr w:type="spellEnd"/>
      <w:r w:rsidRPr="00896F9B">
        <w:rPr>
          <w:rFonts w:ascii="Arial" w:hAnsi="Arial" w:cs="Arial"/>
          <w:i/>
          <w:iCs/>
          <w:kern w:val="0"/>
          <w14:ligatures w14:val="none"/>
        </w:rPr>
        <w:t xml:space="preserve"> et al. 2012</w:t>
      </w:r>
    </w:p>
    <w:p w14:paraId="2330EE0D"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w:t>
      </w:r>
    </w:p>
    <w:p w14:paraId="40CD50AA" w14:textId="77777777" w:rsidR="00A0526E" w:rsidRPr="00896F9B" w:rsidRDefault="00A0526E">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Cruickshanks, M. (1993) </w:t>
      </w:r>
      <w:r w:rsidRPr="00896F9B">
        <w:rPr>
          <w:rStyle w:val="Heading4Char"/>
          <w:rFonts w:ascii="Arial" w:hAnsi="Arial" w:cs="Arial"/>
          <w:color w:val="000000" w:themeColor="text1"/>
        </w:rPr>
        <w:t>The role of the compliance officer: the influence of culture and company constitution</w:t>
      </w:r>
      <w:r w:rsidRPr="00896F9B">
        <w:rPr>
          <w:rStyle w:val="Heading3Char"/>
          <w:rFonts w:ascii="Arial" w:hAnsi="Arial" w:cs="Arial"/>
          <w:i/>
          <w:iCs/>
          <w:color w:val="000000" w:themeColor="text1"/>
          <w:sz w:val="24"/>
          <w:szCs w:val="24"/>
        </w:rPr>
        <w:t xml:space="preserve">. </w:t>
      </w:r>
      <w:r w:rsidRPr="00896F9B">
        <w:rPr>
          <w:rStyle w:val="Heading4Char"/>
          <w:rFonts w:ascii="Arial" w:hAnsi="Arial" w:cs="Arial"/>
          <w:color w:val="000000" w:themeColor="text1"/>
        </w:rPr>
        <w:t>Journal of Financial Regulation and Compliance</w:t>
      </w:r>
      <w:r w:rsidRPr="00896F9B">
        <w:rPr>
          <w:rStyle w:val="Heading3Char"/>
          <w:rFonts w:ascii="Arial" w:hAnsi="Arial" w:cs="Arial"/>
          <w:i/>
          <w:iCs/>
          <w:color w:val="000000" w:themeColor="text1"/>
          <w:sz w:val="24"/>
          <w:szCs w:val="24"/>
        </w:rPr>
        <w:t xml:space="preserve">, 1(4), pp. 376–384. </w:t>
      </w:r>
      <w:proofErr w:type="spellStart"/>
      <w:r w:rsidRPr="00896F9B">
        <w:rPr>
          <w:rStyle w:val="Heading3Char"/>
          <w:rFonts w:ascii="Arial" w:hAnsi="Arial" w:cs="Arial"/>
          <w:i/>
          <w:iCs/>
          <w:color w:val="000000" w:themeColor="text1"/>
          <w:sz w:val="24"/>
          <w:szCs w:val="24"/>
        </w:rPr>
        <w:t>doi</w:t>
      </w:r>
      <w:proofErr w:type="spellEnd"/>
      <w:r w:rsidRPr="00896F9B">
        <w:rPr>
          <w:rStyle w:val="Heading3Char"/>
          <w:rFonts w:ascii="Arial" w:hAnsi="Arial" w:cs="Arial"/>
          <w:i/>
          <w:iCs/>
          <w:color w:val="000000" w:themeColor="text1"/>
          <w:sz w:val="24"/>
          <w:szCs w:val="24"/>
        </w:rPr>
        <w:t>: 10.1108/</w:t>
      </w:r>
      <w:proofErr w:type="spellStart"/>
      <w:r w:rsidRPr="00896F9B">
        <w:rPr>
          <w:rStyle w:val="Heading3Char"/>
          <w:rFonts w:ascii="Arial" w:hAnsi="Arial" w:cs="Arial"/>
          <w:i/>
          <w:iCs/>
          <w:color w:val="000000" w:themeColor="text1"/>
          <w:sz w:val="24"/>
          <w:szCs w:val="24"/>
        </w:rPr>
        <w:t>eb024785</w:t>
      </w:r>
      <w:proofErr w:type="spellEnd"/>
      <w:r w:rsidRPr="00896F9B">
        <w:rPr>
          <w:rStyle w:val="Heading3Char"/>
          <w:rFonts w:ascii="Arial" w:hAnsi="Arial" w:cs="Arial"/>
          <w:i/>
          <w:iCs/>
          <w:color w:val="000000" w:themeColor="text1"/>
          <w:sz w:val="24"/>
          <w:szCs w:val="24"/>
        </w:rPr>
        <w:t xml:space="preserve">. </w:t>
      </w:r>
      <w:r w:rsidRPr="00896F9B">
        <w:rPr>
          <w:rStyle w:val="Heading5Char"/>
          <w:rFonts w:ascii="Arial" w:hAnsi="Arial" w:cs="Arial"/>
          <w:i/>
          <w:iCs/>
          <w:color w:val="000000" w:themeColor="text1"/>
        </w:rPr>
        <w:t> </w:t>
      </w:r>
    </w:p>
    <w:p w14:paraId="176181CC"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3C93CF1F" w14:textId="77777777" w:rsidR="00A0526E"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w:t>
      </w:r>
      <w:r w:rsidR="00A0526E" w:rsidRPr="00896F9B">
        <w:rPr>
          <w:rStyle w:val="Heading3Char"/>
          <w:rFonts w:ascii="Arial" w:hAnsi="Arial" w:cs="Arial"/>
          <w:i/>
          <w:iCs/>
          <w:color w:val="000000" w:themeColor="text1"/>
          <w:sz w:val="24"/>
          <w:szCs w:val="24"/>
        </w:rPr>
        <w:t xml:space="preserve">Tarakci, M., </w:t>
      </w:r>
      <w:proofErr w:type="spellStart"/>
      <w:r w:rsidR="00A0526E" w:rsidRPr="00896F9B">
        <w:rPr>
          <w:rStyle w:val="Heading3Char"/>
          <w:rFonts w:ascii="Arial" w:hAnsi="Arial" w:cs="Arial"/>
          <w:i/>
          <w:iCs/>
          <w:color w:val="000000" w:themeColor="text1"/>
          <w:sz w:val="24"/>
          <w:szCs w:val="24"/>
        </w:rPr>
        <w:t>Heyden</w:t>
      </w:r>
      <w:proofErr w:type="spellEnd"/>
      <w:r w:rsidR="00A0526E" w:rsidRPr="00896F9B">
        <w:rPr>
          <w:rStyle w:val="Heading3Char"/>
          <w:rFonts w:ascii="Arial" w:hAnsi="Arial" w:cs="Arial"/>
          <w:i/>
          <w:iCs/>
          <w:color w:val="000000" w:themeColor="text1"/>
          <w:sz w:val="24"/>
          <w:szCs w:val="24"/>
        </w:rPr>
        <w:t xml:space="preserve">, M.L.M., </w:t>
      </w:r>
      <w:proofErr w:type="spellStart"/>
      <w:r w:rsidR="00A0526E" w:rsidRPr="00896F9B">
        <w:rPr>
          <w:rStyle w:val="Heading3Char"/>
          <w:rFonts w:ascii="Arial" w:hAnsi="Arial" w:cs="Arial"/>
          <w:i/>
          <w:iCs/>
          <w:color w:val="000000" w:themeColor="text1"/>
          <w:sz w:val="24"/>
          <w:szCs w:val="24"/>
        </w:rPr>
        <w:t>Rouleau</w:t>
      </w:r>
      <w:proofErr w:type="spellEnd"/>
      <w:r w:rsidR="00A0526E" w:rsidRPr="00896F9B">
        <w:rPr>
          <w:rStyle w:val="Heading3Char"/>
          <w:rFonts w:ascii="Arial" w:hAnsi="Arial" w:cs="Arial"/>
          <w:i/>
          <w:iCs/>
          <w:color w:val="000000" w:themeColor="text1"/>
          <w:sz w:val="24"/>
          <w:szCs w:val="24"/>
        </w:rPr>
        <w:t xml:space="preserve">, L., Raes, A. and Floyd, S.W. (2023) </w:t>
      </w:r>
      <w:r w:rsidR="00A0526E" w:rsidRPr="00896F9B">
        <w:rPr>
          <w:rStyle w:val="Heading4Char"/>
          <w:rFonts w:ascii="Arial" w:hAnsi="Arial" w:cs="Arial"/>
          <w:color w:val="000000" w:themeColor="text1"/>
        </w:rPr>
        <w:t>Heroes or villains? Recasting middle management roles, processes, and behaviours</w:t>
      </w:r>
      <w:r w:rsidR="00A0526E" w:rsidRPr="00896F9B">
        <w:rPr>
          <w:rStyle w:val="Heading3Char"/>
          <w:rFonts w:ascii="Arial" w:hAnsi="Arial" w:cs="Arial"/>
          <w:i/>
          <w:iCs/>
          <w:color w:val="000000" w:themeColor="text1"/>
          <w:sz w:val="24"/>
          <w:szCs w:val="24"/>
        </w:rPr>
        <w:t xml:space="preserve">. </w:t>
      </w:r>
      <w:r w:rsidR="00A0526E" w:rsidRPr="00896F9B">
        <w:rPr>
          <w:rStyle w:val="Heading4Char"/>
          <w:rFonts w:ascii="Arial" w:hAnsi="Arial" w:cs="Arial"/>
          <w:color w:val="000000" w:themeColor="text1"/>
        </w:rPr>
        <w:t>Journal of Management Studies</w:t>
      </w:r>
      <w:r w:rsidR="00A0526E" w:rsidRPr="00896F9B">
        <w:rPr>
          <w:rStyle w:val="Heading3Char"/>
          <w:rFonts w:ascii="Arial" w:hAnsi="Arial" w:cs="Arial"/>
          <w:i/>
          <w:iCs/>
          <w:color w:val="000000" w:themeColor="text1"/>
          <w:sz w:val="24"/>
          <w:szCs w:val="24"/>
        </w:rPr>
        <w:t xml:space="preserve">, 60(7), pp. 1663–1683. </w:t>
      </w:r>
      <w:proofErr w:type="spellStart"/>
      <w:r w:rsidR="00A0526E" w:rsidRPr="00896F9B">
        <w:rPr>
          <w:rStyle w:val="Heading3Char"/>
          <w:rFonts w:ascii="Arial" w:hAnsi="Arial" w:cs="Arial"/>
          <w:i/>
          <w:iCs/>
          <w:color w:val="000000" w:themeColor="text1"/>
          <w:sz w:val="24"/>
          <w:szCs w:val="24"/>
        </w:rPr>
        <w:t>doi</w:t>
      </w:r>
      <w:proofErr w:type="spellEnd"/>
      <w:r w:rsidR="00A0526E" w:rsidRPr="00896F9B">
        <w:rPr>
          <w:rStyle w:val="Heading3Char"/>
          <w:rFonts w:ascii="Arial" w:hAnsi="Arial" w:cs="Arial"/>
          <w:i/>
          <w:iCs/>
          <w:color w:val="000000" w:themeColor="text1"/>
          <w:sz w:val="24"/>
          <w:szCs w:val="24"/>
        </w:rPr>
        <w:t>: 10.1111/</w:t>
      </w:r>
      <w:proofErr w:type="spellStart"/>
      <w:r w:rsidR="00A0526E" w:rsidRPr="00896F9B">
        <w:rPr>
          <w:rStyle w:val="Heading3Char"/>
          <w:rFonts w:ascii="Arial" w:hAnsi="Arial" w:cs="Arial"/>
          <w:i/>
          <w:iCs/>
          <w:color w:val="000000" w:themeColor="text1"/>
          <w:sz w:val="24"/>
          <w:szCs w:val="24"/>
        </w:rPr>
        <w:t>joms.12989</w:t>
      </w:r>
      <w:proofErr w:type="spellEnd"/>
      <w:r w:rsidR="00A0526E" w:rsidRPr="00896F9B">
        <w:rPr>
          <w:rStyle w:val="Heading3Char"/>
          <w:rFonts w:ascii="Arial" w:hAnsi="Arial" w:cs="Arial"/>
          <w:i/>
          <w:iCs/>
          <w:color w:val="000000" w:themeColor="text1"/>
          <w:sz w:val="24"/>
          <w:szCs w:val="24"/>
        </w:rPr>
        <w:t xml:space="preserve">. </w:t>
      </w:r>
      <w:r w:rsidR="00A0526E" w:rsidRPr="00896F9B">
        <w:rPr>
          <w:rStyle w:val="Heading5Char"/>
          <w:rFonts w:ascii="Arial" w:hAnsi="Arial" w:cs="Arial"/>
          <w:i/>
          <w:iCs/>
          <w:color w:val="000000" w:themeColor="text1"/>
        </w:rPr>
        <w:t> </w:t>
      </w:r>
    </w:p>
    <w:p w14:paraId="316F90DF" w14:textId="0D7DBCE5" w:rsidR="005950B7" w:rsidRPr="00896F9B" w:rsidRDefault="005950B7" w:rsidP="00A0526E">
      <w:pPr>
        <w:spacing w:after="0" w:line="240" w:lineRule="auto"/>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w:t>
      </w:r>
    </w:p>
    <w:p w14:paraId="572D3247" w14:textId="77777777" w:rsidR="00896F9B" w:rsidRPr="00896F9B" w:rsidRDefault="00896F9B">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lastRenderedPageBreak/>
        <w:t xml:space="preserve">Martela, F. (2023) ‘Managers matter less than we think: how can organizations function without any middle management?’, </w:t>
      </w:r>
      <w:r w:rsidRPr="00896F9B">
        <w:rPr>
          <w:rStyle w:val="Heading4Char"/>
          <w:rFonts w:ascii="Arial" w:hAnsi="Arial" w:cs="Arial"/>
          <w:color w:val="000000" w:themeColor="text1"/>
        </w:rPr>
        <w:t>Journal of Organization Design</w:t>
      </w:r>
      <w:r w:rsidRPr="00896F9B">
        <w:rPr>
          <w:rStyle w:val="Heading3Char"/>
          <w:rFonts w:ascii="Arial" w:hAnsi="Arial" w:cs="Arial"/>
          <w:i/>
          <w:iCs/>
          <w:color w:val="000000" w:themeColor="text1"/>
          <w:sz w:val="24"/>
          <w:szCs w:val="24"/>
        </w:rPr>
        <w:t>, 12(1</w:t>
      </w:r>
      <w:r w:rsidRPr="00896F9B">
        <w:rPr>
          <w:rStyle w:val="Heading3Char"/>
          <w:rFonts w:ascii="Arial" w:hAnsi="Arial" w:cs="Arial"/>
          <w:i/>
          <w:iCs/>
          <w:color w:val="000000" w:themeColor="text1"/>
          <w:sz w:val="24"/>
          <w:szCs w:val="24"/>
        </w:rPr>
        <w:noBreakHyphen/>
        <w:t xml:space="preserve">2), pp. 19–25. </w:t>
      </w:r>
      <w:proofErr w:type="spellStart"/>
      <w:r w:rsidRPr="00896F9B">
        <w:rPr>
          <w:rStyle w:val="Heading3Char"/>
          <w:rFonts w:ascii="Arial" w:hAnsi="Arial" w:cs="Arial"/>
          <w:i/>
          <w:iCs/>
          <w:color w:val="000000" w:themeColor="text1"/>
          <w:sz w:val="24"/>
          <w:szCs w:val="24"/>
        </w:rPr>
        <w:t>doi</w:t>
      </w:r>
      <w:proofErr w:type="spellEnd"/>
      <w:r w:rsidRPr="00896F9B">
        <w:rPr>
          <w:rStyle w:val="Heading3Char"/>
          <w:rFonts w:ascii="Arial" w:hAnsi="Arial" w:cs="Arial"/>
          <w:i/>
          <w:iCs/>
          <w:color w:val="000000" w:themeColor="text1"/>
          <w:sz w:val="24"/>
          <w:szCs w:val="24"/>
        </w:rPr>
        <w:t>: 10.1007/s41469</w:t>
      </w:r>
      <w:r w:rsidRPr="00896F9B">
        <w:rPr>
          <w:rStyle w:val="Heading3Char"/>
          <w:rFonts w:ascii="Arial" w:hAnsi="Arial" w:cs="Arial"/>
          <w:i/>
          <w:iCs/>
          <w:color w:val="000000" w:themeColor="text1"/>
          <w:sz w:val="24"/>
          <w:szCs w:val="24"/>
        </w:rPr>
        <w:noBreakHyphen/>
        <w:t>022</w:t>
      </w:r>
      <w:r w:rsidRPr="00896F9B">
        <w:rPr>
          <w:rStyle w:val="Heading3Char"/>
          <w:rFonts w:ascii="Arial" w:hAnsi="Arial" w:cs="Arial"/>
          <w:i/>
          <w:iCs/>
          <w:color w:val="000000" w:themeColor="text1"/>
          <w:sz w:val="24"/>
          <w:szCs w:val="24"/>
        </w:rPr>
        <w:noBreakHyphen/>
        <w:t>00133</w:t>
      </w:r>
      <w:r w:rsidRPr="00896F9B">
        <w:rPr>
          <w:rStyle w:val="Heading3Char"/>
          <w:rFonts w:ascii="Arial" w:hAnsi="Arial" w:cs="Arial"/>
          <w:i/>
          <w:iCs/>
          <w:color w:val="000000" w:themeColor="text1"/>
          <w:sz w:val="24"/>
          <w:szCs w:val="24"/>
        </w:rPr>
        <w:noBreakHyphen/>
        <w:t xml:space="preserve">7. </w:t>
      </w:r>
      <w:r w:rsidRPr="00896F9B">
        <w:rPr>
          <w:rStyle w:val="Heading5Char"/>
          <w:rFonts w:ascii="Arial" w:hAnsi="Arial" w:cs="Arial"/>
          <w:i/>
          <w:iCs/>
          <w:color w:val="000000" w:themeColor="text1"/>
        </w:rPr>
        <w:t> </w:t>
      </w:r>
    </w:p>
    <w:p w14:paraId="446A79F9"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w:t>
      </w:r>
    </w:p>
    <w:p w14:paraId="43D62CA2"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Powerful Allies and Weak Consensus: Towards a Deeper Understanding of how Health-Harming Industries Seek to Influence Global Health Governance Comment on "Competing Fram</w:t>
      </w:r>
    </w:p>
    <w:p w14:paraId="0A7B2144"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w:t>
      </w:r>
      <w:proofErr w:type="spellStart"/>
      <w:r w:rsidRPr="00896F9B">
        <w:rPr>
          <w:rFonts w:ascii="Arial" w:hAnsi="Arial" w:cs="Arial"/>
          <w:i/>
          <w:iCs/>
          <w:kern w:val="0"/>
          <w14:ligatures w14:val="none"/>
        </w:rPr>
        <w:t>Zenone,2022</w:t>
      </w:r>
      <w:proofErr w:type="spellEnd"/>
    </w:p>
    <w:p w14:paraId="30B7DC16" w14:textId="77777777" w:rsidR="005950B7" w:rsidRPr="00896F9B" w:rsidRDefault="005950B7" w:rsidP="005950B7">
      <w:pPr>
        <w:spacing w:after="0" w:line="240" w:lineRule="auto"/>
        <w:rPr>
          <w:rFonts w:ascii="Arial" w:hAnsi="Arial" w:cs="Arial"/>
          <w:i/>
          <w:iCs/>
          <w:kern w:val="0"/>
          <w14:ligatures w14:val="none"/>
        </w:rPr>
      </w:pPr>
      <w:r w:rsidRPr="00896F9B">
        <w:rPr>
          <w:rFonts w:ascii="Arial" w:hAnsi="Arial" w:cs="Arial"/>
          <w:i/>
          <w:iCs/>
          <w:kern w:val="0"/>
          <w14:ligatures w14:val="none"/>
        </w:rPr>
        <w:t> </w:t>
      </w:r>
    </w:p>
    <w:p w14:paraId="74112F6C" w14:textId="18FCA307" w:rsidR="005950B7" w:rsidRPr="00896F9B" w:rsidRDefault="00A0526E" w:rsidP="005950B7">
      <w:pPr>
        <w:spacing w:after="0" w:line="240" w:lineRule="auto"/>
        <w:rPr>
          <w:rFonts w:ascii="Arial" w:hAnsi="Arial" w:cs="Arial"/>
          <w:i/>
          <w:iCs/>
          <w:kern w:val="0"/>
          <w14:ligatures w14:val="none"/>
        </w:rPr>
      </w:pPr>
      <w:r w:rsidRPr="00896F9B">
        <w:rPr>
          <w:rFonts w:ascii="Arial" w:hAnsi="Arial" w:cs="Arial"/>
          <w:i/>
          <w:iCs/>
          <w:kern w:val="0"/>
          <w14:ligatures w14:val="none"/>
        </w:rPr>
        <w:t xml:space="preserve">Galli, B.J. (2021) ‘Effective strategies for communicating and managing communication in a project team’, International Journal of Applied Industrial Engineering, 8(1), pp. 1–11. </w:t>
      </w:r>
      <w:proofErr w:type="spellStart"/>
      <w:r w:rsidRPr="00896F9B">
        <w:rPr>
          <w:rFonts w:ascii="Arial" w:hAnsi="Arial" w:cs="Arial"/>
          <w:i/>
          <w:iCs/>
          <w:kern w:val="0"/>
          <w14:ligatures w14:val="none"/>
        </w:rPr>
        <w:t>doi</w:t>
      </w:r>
      <w:proofErr w:type="spellEnd"/>
      <w:r w:rsidRPr="00896F9B">
        <w:rPr>
          <w:rFonts w:ascii="Arial" w:hAnsi="Arial" w:cs="Arial"/>
          <w:i/>
          <w:iCs/>
          <w:kern w:val="0"/>
          <w14:ligatures w14:val="none"/>
        </w:rPr>
        <w:t>: 10.4018/</w:t>
      </w:r>
      <w:proofErr w:type="spellStart"/>
      <w:r w:rsidRPr="00896F9B">
        <w:rPr>
          <w:rFonts w:ascii="Arial" w:hAnsi="Arial" w:cs="Arial"/>
          <w:i/>
          <w:iCs/>
          <w:kern w:val="0"/>
          <w14:ligatures w14:val="none"/>
        </w:rPr>
        <w:t>IJAIE.20210101.oa1</w:t>
      </w:r>
      <w:proofErr w:type="spellEnd"/>
      <w:r w:rsidRPr="00896F9B">
        <w:rPr>
          <w:rFonts w:ascii="Arial" w:hAnsi="Arial" w:cs="Arial"/>
          <w:i/>
          <w:iCs/>
          <w:kern w:val="0"/>
          <w14:ligatures w14:val="none"/>
        </w:rPr>
        <w:t>.</w:t>
      </w:r>
      <w:r w:rsidR="005950B7" w:rsidRPr="00896F9B">
        <w:rPr>
          <w:rFonts w:ascii="Arial" w:hAnsi="Arial" w:cs="Arial"/>
          <w:i/>
          <w:iCs/>
          <w:kern w:val="0"/>
          <w14:ligatures w14:val="none"/>
        </w:rPr>
        <w:t> </w:t>
      </w:r>
    </w:p>
    <w:p w14:paraId="525543B6" w14:textId="77777777" w:rsidR="005950B7" w:rsidRPr="00896F9B" w:rsidRDefault="005950B7" w:rsidP="005950B7">
      <w:pPr>
        <w:spacing w:after="0" w:line="240" w:lineRule="auto"/>
        <w:rPr>
          <w:rFonts w:ascii="Arial" w:hAnsi="Arial" w:cs="Arial"/>
          <w:i/>
          <w:iCs/>
          <w:kern w:val="0"/>
          <w14:ligatures w14:val="none"/>
        </w:rPr>
      </w:pPr>
    </w:p>
    <w:p w14:paraId="0CD7C7C1" w14:textId="750EA891" w:rsidR="00896F9B" w:rsidRPr="00896F9B" w:rsidRDefault="00A0526E">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Rome Business School (2025) </w:t>
      </w:r>
      <w:r w:rsidRPr="00896F9B">
        <w:rPr>
          <w:rStyle w:val="Heading4Char"/>
          <w:rFonts w:ascii="Arial" w:hAnsi="Arial" w:cs="Arial"/>
          <w:color w:val="000000" w:themeColor="text1"/>
        </w:rPr>
        <w:t>What are the 4 Cs of Marketing?</w:t>
      </w:r>
      <w:r w:rsidRPr="00896F9B">
        <w:rPr>
          <w:rStyle w:val="Heading3Char"/>
          <w:rFonts w:ascii="Arial" w:hAnsi="Arial" w:cs="Arial"/>
          <w:i/>
          <w:iCs/>
          <w:color w:val="000000" w:themeColor="text1"/>
          <w:sz w:val="24"/>
          <w:szCs w:val="24"/>
        </w:rPr>
        <w:t xml:space="preserve"> Available at: </w:t>
      </w:r>
      <w:hyperlink r:id="rId65" w:history="1">
        <w:r w:rsidRPr="00896F9B">
          <w:rPr>
            <w:rStyle w:val="Hyperlink"/>
            <w:rFonts w:ascii="Arial" w:eastAsiaTheme="majorEastAsia" w:hAnsi="Arial" w:cs="Arial"/>
            <w:i/>
            <w:iCs/>
          </w:rPr>
          <w:t>https://romebusinessschool.com/blog/4cs-of-marketing/</w:t>
        </w:r>
      </w:hyperlink>
      <w:r w:rsidRPr="00896F9B">
        <w:rPr>
          <w:rStyle w:val="Heading3Char"/>
          <w:rFonts w:ascii="Arial" w:hAnsi="Arial" w:cs="Arial"/>
          <w:i/>
          <w:iCs/>
          <w:color w:val="000000" w:themeColor="text1"/>
          <w:sz w:val="24"/>
          <w:szCs w:val="24"/>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30A93470" w14:textId="4D16F0CF" w:rsidR="00A0526E" w:rsidRPr="00896F9B" w:rsidRDefault="00A0526E">
      <w:pPr>
        <w:rPr>
          <w:rFonts w:ascii="Arial" w:hAnsi="Arial" w:cs="Arial"/>
          <w:i/>
          <w:iCs/>
          <w:color w:val="000000" w:themeColor="text1"/>
          <w:kern w:val="0"/>
          <w14:ligatures w14:val="none"/>
        </w:rPr>
      </w:pPr>
    </w:p>
    <w:p w14:paraId="19FF3391" w14:textId="06C0252E" w:rsidR="005950B7" w:rsidRPr="00896F9B" w:rsidRDefault="00A0526E" w:rsidP="00896F9B">
      <w:pPr>
        <w:rPr>
          <w:rFonts w:ascii="Arial" w:eastAsiaTheme="majorEastAsia" w:hAnsi="Arial" w:cs="Arial"/>
          <w:i/>
          <w:iCs/>
          <w:color w:val="000000" w:themeColor="text1"/>
        </w:rPr>
      </w:pPr>
      <w:r w:rsidRPr="00896F9B">
        <w:rPr>
          <w:rStyle w:val="Heading3Char"/>
          <w:rFonts w:ascii="Arial" w:hAnsi="Arial" w:cs="Arial"/>
          <w:i/>
          <w:iCs/>
          <w:color w:val="000000" w:themeColor="text1"/>
          <w:sz w:val="24"/>
          <w:szCs w:val="24"/>
        </w:rPr>
        <w:t xml:space="preserve">Better Evaluation (2025) </w:t>
      </w:r>
      <w:r w:rsidRPr="00896F9B">
        <w:rPr>
          <w:rStyle w:val="Heading4Char"/>
          <w:rFonts w:ascii="Arial" w:hAnsi="Arial" w:cs="Arial"/>
          <w:color w:val="000000" w:themeColor="text1"/>
        </w:rPr>
        <w:t>Communication plan</w:t>
      </w:r>
      <w:r w:rsidRPr="00896F9B">
        <w:rPr>
          <w:rStyle w:val="Heading3Char"/>
          <w:rFonts w:ascii="Arial" w:hAnsi="Arial" w:cs="Arial"/>
          <w:i/>
          <w:iCs/>
          <w:color w:val="000000" w:themeColor="text1"/>
          <w:sz w:val="24"/>
          <w:szCs w:val="24"/>
        </w:rPr>
        <w:t xml:space="preserve">. Available at: </w:t>
      </w:r>
      <w:hyperlink r:id="rId66" w:history="1">
        <w:r w:rsidRPr="00896F9B">
          <w:rPr>
            <w:rStyle w:val="Hyperlink"/>
            <w:rFonts w:ascii="Arial" w:eastAsiaTheme="majorEastAsia" w:hAnsi="Arial" w:cs="Arial"/>
            <w:i/>
            <w:iCs/>
          </w:rPr>
          <w:t>https://www.betterevaluation.org/methods-approaches/methods/communication-plan</w:t>
        </w:r>
      </w:hyperlink>
      <w:r w:rsidR="00896F9B">
        <w:rPr>
          <w:rStyle w:val="Heading3Char"/>
          <w:rFonts w:ascii="Arial" w:hAnsi="Arial" w:cs="Arial"/>
          <w:i/>
          <w:iCs/>
          <w:color w:val="000000" w:themeColor="text1"/>
          <w:sz w:val="24"/>
          <w:szCs w:val="24"/>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 xml:space="preserve">th </w:t>
      </w:r>
      <w:r w:rsidR="00896F9B" w:rsidRPr="00896F9B">
        <w:rPr>
          <w:rStyle w:val="Heading3Char"/>
          <w:rFonts w:ascii="Arial" w:hAnsi="Arial" w:cs="Arial"/>
          <w:i/>
          <w:iCs/>
          <w:color w:val="000000" w:themeColor="text1"/>
          <w:sz w:val="24"/>
          <w:szCs w:val="24"/>
        </w:rPr>
        <w:t>December 2025).</w:t>
      </w:r>
      <w:r w:rsidR="00896F9B" w:rsidRPr="00896F9B">
        <w:rPr>
          <w:rStyle w:val="Heading4Char"/>
          <w:rFonts w:ascii="Arial" w:hAnsi="Arial" w:cs="Arial"/>
          <w:color w:val="000000" w:themeColor="text1"/>
        </w:rPr>
        <w:t> </w:t>
      </w:r>
    </w:p>
    <w:p w14:paraId="7BB960F9" w14:textId="77777777" w:rsidR="00A0526E" w:rsidRPr="00896F9B" w:rsidRDefault="00A0526E" w:rsidP="005950B7">
      <w:pPr>
        <w:spacing w:after="0" w:line="240" w:lineRule="auto"/>
        <w:rPr>
          <w:rFonts w:ascii="Arial" w:hAnsi="Arial" w:cs="Arial"/>
          <w:i/>
          <w:iCs/>
          <w:color w:val="E4AF0A"/>
          <w:kern w:val="0"/>
          <w14:ligatures w14:val="none"/>
        </w:rPr>
      </w:pPr>
    </w:p>
    <w:p w14:paraId="2A99B38E" w14:textId="1C802D28"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CITI/APM (2021) Communication – PMQ Study Guide. Available at: </w:t>
      </w:r>
      <w:hyperlink r:id="rId67" w:history="1">
        <w:r w:rsidRPr="00896F9B">
          <w:rPr>
            <w:rStyle w:val="Hyperlink"/>
            <w:rFonts w:ascii="Arial" w:hAnsi="Arial" w:cs="Arial"/>
            <w:i/>
            <w:iCs/>
            <w:kern w:val="0"/>
            <w14:ligatures w14:val="none"/>
          </w:rPr>
          <w:t>https://your.citi.co.uk/wp-content/Documents/337/Communication/Resources/APM.PMQ.StudyGuideS4.pdf</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768EF58E" w14:textId="658A0CD9" w:rsidR="005950B7" w:rsidRPr="00896F9B" w:rsidRDefault="005950B7" w:rsidP="005950B7">
      <w:pPr>
        <w:spacing w:after="0" w:line="240" w:lineRule="auto"/>
        <w:rPr>
          <w:rFonts w:ascii="Arial" w:hAnsi="Arial" w:cs="Arial"/>
          <w:i/>
          <w:iCs/>
          <w:color w:val="000000" w:themeColor="text1"/>
          <w:kern w:val="0"/>
          <w14:ligatures w14:val="none"/>
        </w:rPr>
      </w:pPr>
    </w:p>
    <w:p w14:paraId="1B015904" w14:textId="3DA21835" w:rsidR="00896F9B" w:rsidRPr="00896F9B" w:rsidRDefault="00896F9B">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Project Management Institute (PMI) (2013) </w:t>
      </w:r>
      <w:r w:rsidRPr="00896F9B">
        <w:rPr>
          <w:rStyle w:val="Heading4Char"/>
          <w:rFonts w:ascii="Arial" w:hAnsi="Arial" w:cs="Arial"/>
          <w:i w:val="0"/>
          <w:iCs w:val="0"/>
          <w:color w:val="000000" w:themeColor="text1"/>
        </w:rPr>
        <w:t>The High Cost of Low Performance: The Essential Role of Communications</w:t>
      </w:r>
      <w:r w:rsidRPr="00896F9B">
        <w:rPr>
          <w:rStyle w:val="Heading3Char"/>
          <w:rFonts w:ascii="Arial" w:hAnsi="Arial" w:cs="Arial"/>
          <w:i/>
          <w:iCs/>
          <w:color w:val="000000" w:themeColor="text1"/>
          <w:sz w:val="24"/>
          <w:szCs w:val="24"/>
        </w:rPr>
        <w:t>. Pulse of the Profession In</w:t>
      </w:r>
      <w:r w:rsidRPr="00896F9B">
        <w:rPr>
          <w:rStyle w:val="Heading3Char"/>
          <w:rFonts w:ascii="Arial" w:hAnsi="Arial" w:cs="Arial"/>
          <w:i/>
          <w:iCs/>
          <w:color w:val="000000" w:themeColor="text1"/>
          <w:sz w:val="24"/>
          <w:szCs w:val="24"/>
        </w:rPr>
        <w:noBreakHyphen/>
        <w:t xml:space="preserve">Depth Report. Available at: </w:t>
      </w:r>
      <w:hyperlink r:id="rId68" w:history="1">
        <w:r w:rsidRPr="00896F9B">
          <w:rPr>
            <w:rStyle w:val="Hyperlink"/>
            <w:rFonts w:ascii="Arial" w:eastAsiaTheme="majorEastAsia" w:hAnsi="Arial" w:cs="Arial"/>
            <w:i/>
            <w:iCs/>
          </w:rPr>
          <w:t>https://www.pmi.org/learning/thought</w:t>
        </w:r>
        <w:r w:rsidRPr="00896F9B">
          <w:rPr>
            <w:rStyle w:val="Hyperlink"/>
            <w:rFonts w:ascii="Arial" w:eastAsiaTheme="majorEastAsia" w:hAnsi="Arial" w:cs="Arial"/>
            <w:i/>
            <w:iCs/>
          </w:rPr>
          <w:noBreakHyphen/>
          <w:t>leadership/pulse/essential</w:t>
        </w:r>
        <w:r w:rsidRPr="00896F9B">
          <w:rPr>
            <w:rStyle w:val="Hyperlink"/>
            <w:rFonts w:ascii="Arial" w:eastAsiaTheme="majorEastAsia" w:hAnsi="Arial" w:cs="Arial"/>
            <w:i/>
            <w:iCs/>
          </w:rPr>
          <w:noBreakHyphen/>
          <w:t>role</w:t>
        </w:r>
        <w:r w:rsidRPr="00896F9B">
          <w:rPr>
            <w:rStyle w:val="Hyperlink"/>
            <w:rFonts w:ascii="Arial" w:eastAsiaTheme="majorEastAsia" w:hAnsi="Arial" w:cs="Arial"/>
            <w:i/>
            <w:iCs/>
          </w:rPr>
          <w:noBreakHyphen/>
          <w:t>communications</w:t>
        </w:r>
      </w:hyperlink>
      <w:r w:rsidRPr="00896F9B">
        <w:rPr>
          <w:rStyle w:val="Heading3Char"/>
          <w:rFonts w:ascii="Arial" w:hAnsi="Arial" w:cs="Arial"/>
          <w:i/>
          <w:iCs/>
          <w:color w:val="000000" w:themeColor="text1"/>
          <w:sz w:val="24"/>
          <w:szCs w:val="24"/>
        </w:rPr>
        <w:t xml:space="preserve"> (Accessed: 15</w:t>
      </w:r>
      <w:r>
        <w:rPr>
          <w:rStyle w:val="Heading3Char"/>
          <w:rFonts w:ascii="Arial" w:hAnsi="Arial" w:cs="Arial"/>
          <w:i/>
          <w:iCs/>
          <w:color w:val="000000" w:themeColor="text1"/>
          <w:sz w:val="24"/>
          <w:szCs w:val="24"/>
        </w:rPr>
        <w:t xml:space="preserve">th </w:t>
      </w:r>
      <w:r w:rsidRPr="00896F9B">
        <w:rPr>
          <w:rStyle w:val="Heading3Char"/>
          <w:rFonts w:ascii="Arial" w:hAnsi="Arial" w:cs="Arial"/>
          <w:i/>
          <w:iCs/>
          <w:color w:val="000000" w:themeColor="text1"/>
          <w:sz w:val="24"/>
          <w:szCs w:val="24"/>
        </w:rPr>
        <w:t xml:space="preserve">December 2025). </w:t>
      </w:r>
    </w:p>
    <w:p w14:paraId="77BB90F9"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5FCB1647" w14:textId="7F69A523"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Project Management Institute (2006) The role of senior management in project success. </w:t>
      </w:r>
      <w:hyperlink r:id="rId69" w:history="1">
        <w:r w:rsidRPr="00896F9B">
          <w:rPr>
            <w:rStyle w:val="Hyperlink"/>
            <w:rFonts w:ascii="Arial" w:hAnsi="Arial" w:cs="Arial"/>
            <w:i/>
            <w:iCs/>
            <w:kern w:val="0"/>
            <w14:ligatures w14:val="none"/>
          </w:rPr>
          <w:t>Available at: https://www.pmi.org/learning/library/role-senior-management-project-success-6625</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155038F9" w14:textId="0D229B1B" w:rsidR="005950B7" w:rsidRPr="00896F9B" w:rsidRDefault="005950B7" w:rsidP="005950B7">
      <w:pPr>
        <w:spacing w:after="0" w:line="240" w:lineRule="auto"/>
        <w:rPr>
          <w:rFonts w:ascii="Arial" w:hAnsi="Arial" w:cs="Arial"/>
          <w:i/>
          <w:iCs/>
          <w:color w:val="000000" w:themeColor="text1"/>
          <w:kern w:val="0"/>
          <w14:ligatures w14:val="none"/>
        </w:rPr>
      </w:pPr>
    </w:p>
    <w:p w14:paraId="41A6562A"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49F70FC4" w14:textId="4A607530"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Pandi-Perumal, S.R. et al. (2015) ‘Project stakeholder management in the clinical research environment: how to do it right’, Frontiers in Psychiatry, 6, p.71. Available at: </w:t>
      </w:r>
      <w:hyperlink r:id="rId70" w:history="1">
        <w:r w:rsidRPr="00896F9B">
          <w:rPr>
            <w:rStyle w:val="Hyperlink"/>
            <w:rFonts w:ascii="Arial" w:hAnsi="Arial" w:cs="Arial"/>
            <w:i/>
            <w:iCs/>
            <w:kern w:val="0"/>
            <w14:ligatures w14:val="none"/>
          </w:rPr>
          <w:t>https://www.frontiersin.org/articles/10.3389/fpsyt.2015.00071/full</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4A7554F2" w14:textId="2624C12C" w:rsidR="005950B7" w:rsidRPr="00896F9B" w:rsidRDefault="005950B7" w:rsidP="005950B7">
      <w:pPr>
        <w:spacing w:after="0" w:line="240" w:lineRule="auto"/>
        <w:rPr>
          <w:rFonts w:ascii="Arial" w:hAnsi="Arial" w:cs="Arial"/>
          <w:i/>
          <w:iCs/>
          <w:color w:val="000000" w:themeColor="text1"/>
          <w:kern w:val="0"/>
          <w14:ligatures w14:val="none"/>
        </w:rPr>
      </w:pPr>
    </w:p>
    <w:p w14:paraId="39DCDBCF" w14:textId="77777777" w:rsidR="00896F9B" w:rsidRPr="00896F9B" w:rsidRDefault="00896F9B" w:rsidP="005950B7">
      <w:pPr>
        <w:spacing w:after="0" w:line="240" w:lineRule="auto"/>
        <w:rPr>
          <w:rFonts w:ascii="Arial" w:hAnsi="Arial" w:cs="Arial"/>
          <w:i/>
          <w:iCs/>
          <w:color w:val="000000" w:themeColor="text1"/>
          <w:kern w:val="0"/>
          <w14:ligatures w14:val="none"/>
        </w:rPr>
      </w:pPr>
    </w:p>
    <w:p w14:paraId="3C6A6EE5" w14:textId="53D05DF0"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Association for Project Management (2020) Stakeholder engagement: key to project success. Available at: </w:t>
      </w:r>
      <w:hyperlink r:id="rId71" w:history="1">
        <w:r w:rsidRPr="00896F9B">
          <w:rPr>
            <w:rStyle w:val="Hyperlink"/>
            <w:rFonts w:ascii="Arial" w:hAnsi="Arial" w:cs="Arial"/>
            <w:i/>
            <w:iCs/>
            <w:kern w:val="0"/>
            <w14:ligatures w14:val="none"/>
          </w:rPr>
          <w:t>https://www.apm.org.uk/resources/find-a-resource/stakeholder-engagement-key-to-project-success/</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0721BE69" w14:textId="5A2D1B7C" w:rsidR="005950B7" w:rsidRPr="00896F9B" w:rsidRDefault="005950B7" w:rsidP="005950B7">
      <w:pPr>
        <w:spacing w:after="0" w:line="240" w:lineRule="auto"/>
        <w:rPr>
          <w:rFonts w:ascii="Arial" w:hAnsi="Arial" w:cs="Arial"/>
          <w:i/>
          <w:iCs/>
          <w:color w:val="000000" w:themeColor="text1"/>
          <w:kern w:val="0"/>
          <w14:ligatures w14:val="none"/>
        </w:rPr>
      </w:pPr>
    </w:p>
    <w:p w14:paraId="6F0FC114" w14:textId="77777777" w:rsidR="00896F9B" w:rsidRPr="00896F9B" w:rsidRDefault="00896F9B" w:rsidP="005950B7">
      <w:pPr>
        <w:spacing w:after="0" w:line="240" w:lineRule="auto"/>
        <w:rPr>
          <w:rFonts w:ascii="Arial" w:hAnsi="Arial" w:cs="Arial"/>
          <w:i/>
          <w:iCs/>
          <w:color w:val="000000" w:themeColor="text1"/>
          <w:kern w:val="0"/>
          <w14:ligatures w14:val="none"/>
        </w:rPr>
      </w:pPr>
    </w:p>
    <w:p w14:paraId="1A3A44FC" w14:textId="3FBE9F7A"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PharmaState Academy (</w:t>
      </w:r>
      <w:r w:rsidR="00896F9B" w:rsidRPr="00896F9B">
        <w:rPr>
          <w:rFonts w:ascii="Arial" w:hAnsi="Arial" w:cs="Arial"/>
          <w:i/>
          <w:iCs/>
          <w:color w:val="000000" w:themeColor="text1"/>
          <w:kern w:val="0"/>
          <w14:ligatures w14:val="none"/>
        </w:rPr>
        <w:t>2025) ,</w:t>
      </w:r>
      <w:r w:rsidRPr="00896F9B">
        <w:rPr>
          <w:rFonts w:ascii="Arial" w:hAnsi="Arial" w:cs="Arial"/>
          <w:i/>
          <w:iCs/>
          <w:color w:val="000000" w:themeColor="text1"/>
          <w:kern w:val="0"/>
          <w14:ligatures w14:val="none"/>
        </w:rPr>
        <w:t xml:space="preserve"> Effective cross-functional collaboration: case study. Available at: </w:t>
      </w:r>
      <w:hyperlink r:id="rId72" w:history="1">
        <w:r w:rsidRPr="00896F9B">
          <w:rPr>
            <w:rStyle w:val="Hyperlink"/>
            <w:rFonts w:ascii="Arial" w:hAnsi="Arial" w:cs="Arial"/>
            <w:i/>
            <w:iCs/>
            <w:kern w:val="0"/>
            <w14:ligatures w14:val="none"/>
          </w:rPr>
          <w:t>https://pharmastate.academy/effective-cross-functional-collaboration-case-study/</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34927579" w14:textId="487545EC" w:rsidR="005950B7" w:rsidRPr="00896F9B" w:rsidRDefault="005950B7" w:rsidP="005950B7">
      <w:pPr>
        <w:spacing w:after="0" w:line="240" w:lineRule="auto"/>
        <w:rPr>
          <w:rFonts w:ascii="Arial" w:hAnsi="Arial" w:cs="Arial"/>
          <w:i/>
          <w:iCs/>
          <w:color w:val="000000" w:themeColor="text1"/>
          <w:kern w:val="0"/>
          <w14:ligatures w14:val="none"/>
        </w:rPr>
      </w:pPr>
    </w:p>
    <w:p w14:paraId="71B166B1"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2FCF0E4B" w14:textId="7B8DBDCF"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Simply Psychology (2023) Psychological Safety. Available at: </w:t>
      </w:r>
      <w:hyperlink r:id="rId73" w:history="1">
        <w:r w:rsidRPr="00896F9B">
          <w:rPr>
            <w:rStyle w:val="Hyperlink"/>
            <w:rFonts w:ascii="Arial" w:hAnsi="Arial" w:cs="Arial"/>
            <w:i/>
            <w:iCs/>
            <w:kern w:val="0"/>
            <w14:ligatures w14:val="none"/>
          </w:rPr>
          <w:t>https://www.simplypsychology.org/psychological-safety.html</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28621F60" w14:textId="3564249F" w:rsidR="005950B7" w:rsidRPr="00896F9B" w:rsidRDefault="005950B7" w:rsidP="005950B7">
      <w:pPr>
        <w:spacing w:after="0" w:line="240" w:lineRule="auto"/>
        <w:rPr>
          <w:rFonts w:ascii="Arial" w:hAnsi="Arial" w:cs="Arial"/>
          <w:i/>
          <w:iCs/>
          <w:color w:val="000000" w:themeColor="text1"/>
          <w:kern w:val="0"/>
          <w14:ligatures w14:val="none"/>
        </w:rPr>
      </w:pPr>
    </w:p>
    <w:p w14:paraId="142655E7" w14:textId="2996DA9A"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Gallup (2018) Employee Recognition: Low Cost, High Impact. Available at: </w:t>
      </w:r>
      <w:hyperlink r:id="rId74" w:history="1">
        <w:r w:rsidRPr="00896F9B">
          <w:rPr>
            <w:rStyle w:val="Hyperlink"/>
            <w:rFonts w:ascii="Arial" w:hAnsi="Arial" w:cs="Arial"/>
            <w:i/>
            <w:iCs/>
            <w:kern w:val="0"/>
            <w14:ligatures w14:val="none"/>
          </w:rPr>
          <w:t>https://www.gallup.com/workplace/236441/employee-recognition-low-cost-high-impact.aspx</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45DF8148" w14:textId="1DBA401C" w:rsidR="005950B7" w:rsidRPr="00896F9B" w:rsidRDefault="005950B7" w:rsidP="005950B7">
      <w:pPr>
        <w:spacing w:after="0" w:line="240" w:lineRule="auto"/>
        <w:rPr>
          <w:rFonts w:ascii="Arial" w:hAnsi="Arial" w:cs="Arial"/>
          <w:i/>
          <w:iCs/>
          <w:color w:val="000000" w:themeColor="text1"/>
          <w:kern w:val="0"/>
          <w14:ligatures w14:val="none"/>
        </w:rPr>
      </w:pPr>
    </w:p>
    <w:p w14:paraId="4CCD5F61" w14:textId="01A0F015"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Indeed (2023) Employee Engagement. Available at: </w:t>
      </w:r>
      <w:hyperlink r:id="rId75" w:history="1">
        <w:r w:rsidRPr="00896F9B">
          <w:rPr>
            <w:rStyle w:val="Hyperlink"/>
            <w:rFonts w:ascii="Arial" w:hAnsi="Arial" w:cs="Arial"/>
            <w:i/>
            <w:iCs/>
            <w:kern w:val="0"/>
            <w14:ligatures w14:val="none"/>
          </w:rPr>
          <w:t>https://uk.indeed.com/career-advice/career-development/employee-engagement</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 xml:space="preserve">th </w:t>
      </w:r>
      <w:r w:rsidR="00896F9B" w:rsidRPr="00896F9B">
        <w:rPr>
          <w:rStyle w:val="Heading3Char"/>
          <w:rFonts w:ascii="Arial" w:hAnsi="Arial" w:cs="Arial"/>
          <w:i/>
          <w:iCs/>
          <w:color w:val="000000" w:themeColor="text1"/>
          <w:sz w:val="24"/>
          <w:szCs w:val="24"/>
        </w:rPr>
        <w:t>December 2025).</w:t>
      </w:r>
      <w:r w:rsidR="00896F9B" w:rsidRPr="00896F9B">
        <w:rPr>
          <w:rStyle w:val="Heading4Char"/>
          <w:rFonts w:ascii="Arial" w:hAnsi="Arial" w:cs="Arial"/>
          <w:color w:val="000000" w:themeColor="text1"/>
        </w:rPr>
        <w:t> </w:t>
      </w:r>
    </w:p>
    <w:p w14:paraId="2A6F84AB" w14:textId="7DD0D776" w:rsidR="005950B7" w:rsidRPr="00896F9B" w:rsidRDefault="005950B7" w:rsidP="005950B7">
      <w:pPr>
        <w:spacing w:after="0" w:line="240" w:lineRule="auto"/>
        <w:rPr>
          <w:rFonts w:ascii="Arial" w:hAnsi="Arial" w:cs="Arial"/>
          <w:i/>
          <w:iCs/>
          <w:color w:val="000000" w:themeColor="text1"/>
          <w:kern w:val="0"/>
          <w14:ligatures w14:val="none"/>
        </w:rPr>
      </w:pPr>
    </w:p>
    <w:p w14:paraId="134161FA"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65D99E82" w14:textId="7424B081"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PMI (2015) The Importance of Measuring ROI. Available at: </w:t>
      </w:r>
      <w:hyperlink r:id="rId76" w:history="1">
        <w:r w:rsidRPr="00896F9B">
          <w:rPr>
            <w:rStyle w:val="Hyperlink"/>
            <w:rFonts w:ascii="Arial" w:hAnsi="Arial" w:cs="Arial"/>
            <w:i/>
            <w:iCs/>
            <w:kern w:val="0"/>
            <w14:ligatures w14:val="none"/>
          </w:rPr>
          <w:t>https://www.pmi.org/learning/library/importance-measuring-roi-8022</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th</w:t>
      </w:r>
      <w:r w:rsidR="00896F9B" w:rsidRPr="00896F9B">
        <w:rPr>
          <w:rStyle w:val="Heading3Char"/>
          <w:rFonts w:ascii="Arial" w:hAnsi="Arial" w:cs="Arial"/>
          <w:i/>
          <w:iCs/>
          <w:color w:val="000000" w:themeColor="text1"/>
          <w:sz w:val="24"/>
          <w:szCs w:val="24"/>
        </w:rPr>
        <w:t xml:space="preserve"> December 2025).</w:t>
      </w:r>
      <w:r w:rsidR="00896F9B" w:rsidRPr="00896F9B">
        <w:rPr>
          <w:rStyle w:val="Heading4Char"/>
          <w:rFonts w:ascii="Arial" w:hAnsi="Arial" w:cs="Arial"/>
          <w:color w:val="000000" w:themeColor="text1"/>
        </w:rPr>
        <w:t> </w:t>
      </w:r>
    </w:p>
    <w:p w14:paraId="2EEA5284" w14:textId="68A2D5BD" w:rsidR="005950B7" w:rsidRPr="00896F9B" w:rsidRDefault="005950B7" w:rsidP="005950B7">
      <w:pPr>
        <w:spacing w:after="0" w:line="240" w:lineRule="auto"/>
        <w:rPr>
          <w:rFonts w:ascii="Arial" w:hAnsi="Arial" w:cs="Arial"/>
          <w:i/>
          <w:iCs/>
          <w:color w:val="000000" w:themeColor="text1"/>
          <w:kern w:val="0"/>
          <w14:ligatures w14:val="none"/>
        </w:rPr>
      </w:pPr>
    </w:p>
    <w:p w14:paraId="6E603972" w14:textId="77777777" w:rsidR="00896F9B" w:rsidRPr="00896F9B" w:rsidRDefault="00896F9B" w:rsidP="005950B7">
      <w:pPr>
        <w:spacing w:after="0" w:line="240" w:lineRule="auto"/>
        <w:rPr>
          <w:rFonts w:ascii="Arial" w:hAnsi="Arial" w:cs="Arial"/>
          <w:i/>
          <w:iCs/>
          <w:color w:val="000000" w:themeColor="text1"/>
          <w:kern w:val="0"/>
          <w14:ligatures w14:val="none"/>
        </w:rPr>
      </w:pPr>
    </w:p>
    <w:p w14:paraId="006553E6" w14:textId="5674D711" w:rsidR="00896F9B" w:rsidRPr="00896F9B" w:rsidRDefault="005950B7">
      <w:pPr>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Bragg, S. (2022) Financial Transparency. AccountingTools. Available at: </w:t>
      </w:r>
      <w:hyperlink r:id="rId77" w:history="1">
        <w:r w:rsidRPr="00896F9B">
          <w:rPr>
            <w:rStyle w:val="Hyperlink"/>
            <w:rFonts w:ascii="Arial" w:hAnsi="Arial" w:cs="Arial"/>
            <w:i/>
            <w:iCs/>
            <w:kern w:val="0"/>
            <w14:ligatures w14:val="none"/>
          </w:rPr>
          <w:t>https://www.accountingtools.com/articles/what-is-financial-transparency.html</w:t>
        </w:r>
      </w:hyperlink>
      <w:r w:rsidRPr="00896F9B">
        <w:rPr>
          <w:rFonts w:ascii="Arial" w:hAnsi="Arial" w:cs="Arial"/>
          <w:i/>
          <w:iCs/>
          <w:color w:val="000000" w:themeColor="text1"/>
          <w:kern w:val="0"/>
          <w14:ligatures w14:val="none"/>
        </w:rPr>
        <w:t xml:space="preserve"> </w:t>
      </w:r>
      <w:r w:rsidR="00896F9B" w:rsidRPr="00896F9B">
        <w:rPr>
          <w:rStyle w:val="Heading3Char"/>
          <w:rFonts w:ascii="Arial" w:hAnsi="Arial" w:cs="Arial"/>
          <w:i/>
          <w:iCs/>
          <w:color w:val="000000" w:themeColor="text1"/>
          <w:sz w:val="24"/>
          <w:szCs w:val="24"/>
        </w:rPr>
        <w:t>(Accessed: 15</w:t>
      </w:r>
      <w:r w:rsidR="00896F9B">
        <w:rPr>
          <w:rStyle w:val="Heading3Char"/>
          <w:rFonts w:ascii="Arial" w:hAnsi="Arial" w:cs="Arial"/>
          <w:i/>
          <w:iCs/>
          <w:color w:val="000000" w:themeColor="text1"/>
          <w:sz w:val="24"/>
          <w:szCs w:val="24"/>
        </w:rPr>
        <w:t xml:space="preserve">th </w:t>
      </w:r>
      <w:r w:rsidR="00896F9B" w:rsidRPr="00896F9B">
        <w:rPr>
          <w:rStyle w:val="Heading3Char"/>
          <w:rFonts w:ascii="Arial" w:hAnsi="Arial" w:cs="Arial"/>
          <w:i/>
          <w:iCs/>
          <w:color w:val="000000" w:themeColor="text1"/>
          <w:sz w:val="24"/>
          <w:szCs w:val="24"/>
        </w:rPr>
        <w:t>December 2025).</w:t>
      </w:r>
      <w:r w:rsidR="00896F9B" w:rsidRPr="00896F9B">
        <w:rPr>
          <w:rStyle w:val="Heading4Char"/>
          <w:rFonts w:ascii="Arial" w:hAnsi="Arial" w:cs="Arial"/>
          <w:color w:val="000000" w:themeColor="text1"/>
        </w:rPr>
        <w:t> </w:t>
      </w:r>
    </w:p>
    <w:p w14:paraId="6E6C70F6" w14:textId="4A503D6D" w:rsidR="005950B7" w:rsidRPr="00896F9B" w:rsidRDefault="005950B7" w:rsidP="005950B7">
      <w:pPr>
        <w:spacing w:after="0" w:line="240" w:lineRule="auto"/>
        <w:rPr>
          <w:rFonts w:ascii="Arial" w:hAnsi="Arial" w:cs="Arial"/>
          <w:i/>
          <w:iCs/>
          <w:color w:val="000000" w:themeColor="text1"/>
          <w:kern w:val="0"/>
          <w14:ligatures w14:val="none"/>
        </w:rPr>
      </w:pPr>
    </w:p>
    <w:p w14:paraId="5136737E"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30F998CB" w14:textId="7AEB36CC" w:rsidR="005950B7" w:rsidRPr="00896F9B" w:rsidRDefault="005950B7" w:rsidP="005950B7">
      <w:pPr>
        <w:spacing w:after="0" w:line="240" w:lineRule="auto"/>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ClearPoint Strategy (2023) Strategic Alignment Overview. Available at: </w:t>
      </w:r>
      <w:hyperlink r:id="rId78" w:history="1">
        <w:r w:rsidRPr="00896F9B">
          <w:rPr>
            <w:rStyle w:val="Hyperlink"/>
            <w:rFonts w:ascii="Arial" w:hAnsi="Arial" w:cs="Arial"/>
            <w:i/>
            <w:iCs/>
            <w:kern w:val="0"/>
            <w14:ligatures w14:val="none"/>
          </w:rPr>
          <w:t>https://www.clearpointstrategy.com/blog/strategic-alignment/</w:t>
        </w:r>
      </w:hyperlink>
      <w:r w:rsidRPr="00896F9B">
        <w:rPr>
          <w:rFonts w:ascii="Arial" w:hAnsi="Arial" w:cs="Arial"/>
          <w:i/>
          <w:iCs/>
          <w:color w:val="000000" w:themeColor="text1"/>
          <w:kern w:val="0"/>
          <w14:ligatures w14:val="none"/>
        </w:rPr>
        <w:t xml:space="preserve"> (Accessed: </w:t>
      </w:r>
      <w:r w:rsidR="00896F9B" w:rsidRPr="00896F9B">
        <w:rPr>
          <w:rFonts w:ascii="Arial" w:hAnsi="Arial" w:cs="Arial"/>
          <w:i/>
          <w:iCs/>
          <w:color w:val="000000" w:themeColor="text1"/>
          <w:kern w:val="0"/>
          <w14:ligatures w14:val="none"/>
        </w:rPr>
        <w:t>1</w:t>
      </w:r>
      <w:r w:rsidRPr="00896F9B">
        <w:rPr>
          <w:rFonts w:ascii="Arial" w:hAnsi="Arial" w:cs="Arial"/>
          <w:i/>
          <w:iCs/>
          <w:color w:val="000000" w:themeColor="text1"/>
          <w:kern w:val="0"/>
          <w14:ligatures w14:val="none"/>
        </w:rPr>
        <w:t>5</w:t>
      </w:r>
      <w:r w:rsidR="00896F9B" w:rsidRPr="00896F9B">
        <w:rPr>
          <w:rFonts w:ascii="Arial" w:hAnsi="Arial" w:cs="Arial"/>
          <w:i/>
          <w:iCs/>
          <w:color w:val="000000" w:themeColor="text1"/>
          <w:kern w:val="0"/>
          <w14:ligatures w14:val="none"/>
        </w:rPr>
        <w:t>th</w:t>
      </w:r>
      <w:r w:rsidRPr="00896F9B">
        <w:rPr>
          <w:rFonts w:ascii="Arial" w:hAnsi="Arial" w:cs="Arial"/>
          <w:i/>
          <w:iCs/>
          <w:color w:val="000000" w:themeColor="text1"/>
          <w:kern w:val="0"/>
          <w14:ligatures w14:val="none"/>
        </w:rPr>
        <w:t xml:space="preserve"> December 2025).</w:t>
      </w:r>
    </w:p>
    <w:p w14:paraId="72676C6C"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04B772C9" w14:textId="3D0BF832" w:rsidR="005950B7" w:rsidRPr="00896F9B" w:rsidRDefault="005950B7" w:rsidP="005950B7">
      <w:pPr>
        <w:spacing w:after="0" w:line="240" w:lineRule="auto"/>
        <w:rPr>
          <w:rFonts w:ascii="Arial" w:hAnsi="Arial" w:cs="Arial"/>
          <w:i/>
          <w:iCs/>
          <w:color w:val="000000" w:themeColor="text1"/>
          <w:kern w:val="0"/>
          <w14:ligatures w14:val="none"/>
        </w:rPr>
      </w:pPr>
      <w:r w:rsidRPr="00896F9B">
        <w:rPr>
          <w:rFonts w:ascii="Arial" w:hAnsi="Arial" w:cs="Arial"/>
          <w:i/>
          <w:iCs/>
          <w:color w:val="000000" w:themeColor="text1"/>
          <w:kern w:val="0"/>
          <w14:ligatures w14:val="none"/>
        </w:rPr>
        <w:t xml:space="preserve">Center for Creative Leadership (2021) Leadership Visibility. Available at: </w:t>
      </w:r>
      <w:hyperlink r:id="rId79" w:history="1">
        <w:r w:rsidRPr="00896F9B">
          <w:rPr>
            <w:rStyle w:val="Hyperlink"/>
            <w:rFonts w:ascii="Arial" w:hAnsi="Arial" w:cs="Arial"/>
            <w:i/>
            <w:iCs/>
            <w:kern w:val="0"/>
            <w14:ligatures w14:val="none"/>
          </w:rPr>
          <w:t>https://www.ccl.org/articles/leading-effectively-articles/leadership-visibility/</w:t>
        </w:r>
      </w:hyperlink>
      <w:r w:rsidRPr="00896F9B">
        <w:rPr>
          <w:rFonts w:ascii="Arial" w:hAnsi="Arial" w:cs="Arial"/>
          <w:i/>
          <w:iCs/>
          <w:color w:val="000000" w:themeColor="text1"/>
          <w:kern w:val="0"/>
          <w14:ligatures w14:val="none"/>
        </w:rPr>
        <w:t xml:space="preserve"> (Accessed: </w:t>
      </w:r>
      <w:r w:rsidR="00896F9B" w:rsidRPr="00896F9B">
        <w:rPr>
          <w:rFonts w:ascii="Arial" w:hAnsi="Arial" w:cs="Arial"/>
          <w:i/>
          <w:iCs/>
          <w:color w:val="000000" w:themeColor="text1"/>
          <w:kern w:val="0"/>
          <w14:ligatures w14:val="none"/>
        </w:rPr>
        <w:t>16</w:t>
      </w:r>
      <w:r w:rsidR="00896F9B" w:rsidRPr="00896F9B">
        <w:rPr>
          <w:rFonts w:ascii="Arial" w:hAnsi="Arial" w:cs="Arial"/>
          <w:i/>
          <w:iCs/>
          <w:color w:val="000000" w:themeColor="text1"/>
          <w:kern w:val="0"/>
          <w:vertAlign w:val="superscript"/>
          <w14:ligatures w14:val="none"/>
        </w:rPr>
        <w:t>th</w:t>
      </w:r>
      <w:r w:rsidR="00896F9B" w:rsidRPr="00896F9B">
        <w:rPr>
          <w:rFonts w:ascii="Arial" w:hAnsi="Arial" w:cs="Arial"/>
          <w:i/>
          <w:iCs/>
          <w:color w:val="000000" w:themeColor="text1"/>
          <w:kern w:val="0"/>
          <w14:ligatures w14:val="none"/>
        </w:rPr>
        <w:t xml:space="preserve"> </w:t>
      </w:r>
      <w:r w:rsidRPr="00896F9B">
        <w:rPr>
          <w:rFonts w:ascii="Arial" w:hAnsi="Arial" w:cs="Arial"/>
          <w:i/>
          <w:iCs/>
          <w:color w:val="000000" w:themeColor="text1"/>
          <w:kern w:val="0"/>
          <w14:ligatures w14:val="none"/>
        </w:rPr>
        <w:t>December 2025).</w:t>
      </w:r>
    </w:p>
    <w:p w14:paraId="0CBB2CC4"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4226BD09" w14:textId="0A6EE7E1" w:rsidR="00A0526E" w:rsidRPr="00896F9B" w:rsidRDefault="00A0526E">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Business Case Studies (2025) </w:t>
      </w:r>
      <w:r w:rsidRPr="00896F9B">
        <w:rPr>
          <w:rStyle w:val="Heading4Char"/>
          <w:rFonts w:ascii="Arial" w:hAnsi="Arial" w:cs="Arial"/>
          <w:color w:val="000000" w:themeColor="text1"/>
        </w:rPr>
        <w:t>What is KPI alignment</w:t>
      </w:r>
      <w:r w:rsidRPr="00896F9B">
        <w:rPr>
          <w:rStyle w:val="Heading3Char"/>
          <w:rFonts w:ascii="Arial" w:hAnsi="Arial" w:cs="Arial"/>
          <w:i/>
          <w:iCs/>
          <w:color w:val="000000" w:themeColor="text1"/>
          <w:sz w:val="24"/>
          <w:szCs w:val="24"/>
        </w:rPr>
        <w:t xml:space="preserve">. Available at: </w:t>
      </w:r>
      <w:hyperlink r:id="rId80" w:history="1">
        <w:r w:rsidRPr="00896F9B">
          <w:rPr>
            <w:rStyle w:val="Hyperlink"/>
            <w:rFonts w:ascii="Arial" w:eastAsiaTheme="majorEastAsia" w:hAnsi="Arial" w:cs="Arial"/>
            <w:i/>
            <w:iCs/>
          </w:rPr>
          <w:t>https://businesscasestudies.co.uk/what-is-kpi-alignment/</w:t>
        </w:r>
      </w:hyperlink>
      <w:r w:rsidRPr="00896F9B">
        <w:rPr>
          <w:rStyle w:val="Heading3Char"/>
          <w:rFonts w:ascii="Arial" w:hAnsi="Arial" w:cs="Arial"/>
          <w:i/>
          <w:iCs/>
          <w:color w:val="000000" w:themeColor="text1"/>
          <w:sz w:val="24"/>
          <w:szCs w:val="24"/>
        </w:rPr>
        <w:t xml:space="preserve"> (Accessed: 16</w:t>
      </w:r>
      <w:r w:rsidR="00896F9B" w:rsidRPr="00896F9B">
        <w:rPr>
          <w:rStyle w:val="Heading3Char"/>
          <w:rFonts w:ascii="Arial" w:hAnsi="Arial" w:cs="Arial"/>
          <w:i/>
          <w:iCs/>
          <w:color w:val="000000" w:themeColor="text1"/>
          <w:sz w:val="24"/>
          <w:szCs w:val="24"/>
          <w:vertAlign w:val="superscript"/>
        </w:rPr>
        <w:t>th</w:t>
      </w:r>
      <w:r w:rsidR="00896F9B" w:rsidRPr="00896F9B">
        <w:rPr>
          <w:rStyle w:val="Heading3Char"/>
          <w:rFonts w:ascii="Arial" w:hAnsi="Arial" w:cs="Arial"/>
          <w:i/>
          <w:iCs/>
          <w:color w:val="000000" w:themeColor="text1"/>
          <w:sz w:val="24"/>
          <w:szCs w:val="24"/>
        </w:rPr>
        <w:t xml:space="preserve"> </w:t>
      </w:r>
      <w:r w:rsidRPr="00896F9B">
        <w:rPr>
          <w:rStyle w:val="Heading3Char"/>
          <w:rFonts w:ascii="Arial" w:hAnsi="Arial" w:cs="Arial"/>
          <w:i/>
          <w:iCs/>
          <w:color w:val="000000" w:themeColor="text1"/>
          <w:sz w:val="24"/>
          <w:szCs w:val="24"/>
        </w:rPr>
        <w:t>December 2025).</w:t>
      </w:r>
    </w:p>
    <w:p w14:paraId="387EF28D" w14:textId="77777777" w:rsidR="005950B7" w:rsidRPr="00896F9B" w:rsidRDefault="005950B7" w:rsidP="005950B7">
      <w:pPr>
        <w:spacing w:after="0" w:line="240" w:lineRule="auto"/>
        <w:rPr>
          <w:rFonts w:ascii="Arial" w:hAnsi="Arial" w:cs="Arial"/>
          <w:i/>
          <w:iCs/>
          <w:color w:val="000000" w:themeColor="text1"/>
          <w:kern w:val="0"/>
          <w14:ligatures w14:val="none"/>
        </w:rPr>
      </w:pPr>
    </w:p>
    <w:p w14:paraId="19A5671C" w14:textId="4D79A3A5" w:rsidR="00A0526E" w:rsidRPr="00896F9B" w:rsidRDefault="00A0526E">
      <w:pPr>
        <w:rPr>
          <w:rFonts w:ascii="Arial" w:hAnsi="Arial" w:cs="Arial"/>
          <w:i/>
          <w:iCs/>
          <w:color w:val="000000" w:themeColor="text1"/>
          <w:kern w:val="0"/>
          <w14:ligatures w14:val="none"/>
        </w:rPr>
      </w:pPr>
      <w:r w:rsidRPr="00896F9B">
        <w:rPr>
          <w:rStyle w:val="Heading3Char"/>
          <w:rFonts w:ascii="Arial" w:hAnsi="Arial" w:cs="Arial"/>
          <w:i/>
          <w:iCs/>
          <w:color w:val="000000" w:themeColor="text1"/>
          <w:sz w:val="24"/>
          <w:szCs w:val="24"/>
        </w:rPr>
        <w:t xml:space="preserve">Indeed Editorial Team (2025) </w:t>
      </w:r>
      <w:r w:rsidRPr="00896F9B">
        <w:rPr>
          <w:rStyle w:val="Heading4Char"/>
          <w:rFonts w:ascii="Arial" w:hAnsi="Arial" w:cs="Arial"/>
          <w:color w:val="000000" w:themeColor="text1"/>
        </w:rPr>
        <w:t>How to engage stakeholders</w:t>
      </w:r>
      <w:r w:rsidRPr="00896F9B">
        <w:rPr>
          <w:rStyle w:val="Heading3Char"/>
          <w:rFonts w:ascii="Arial" w:hAnsi="Arial" w:cs="Arial"/>
          <w:i/>
          <w:iCs/>
          <w:color w:val="000000" w:themeColor="text1"/>
          <w:sz w:val="24"/>
          <w:szCs w:val="24"/>
        </w:rPr>
        <w:t xml:space="preserve">. Available at: </w:t>
      </w:r>
      <w:hyperlink r:id="rId81" w:history="1">
        <w:r w:rsidRPr="00896F9B">
          <w:rPr>
            <w:rStyle w:val="Hyperlink"/>
            <w:rFonts w:ascii="Arial" w:eastAsiaTheme="majorEastAsia" w:hAnsi="Arial" w:cs="Arial"/>
            <w:i/>
            <w:iCs/>
          </w:rPr>
          <w:t>https://www.indeed.com/career-advice/career-development/how-to-engage-stakeholders</w:t>
        </w:r>
      </w:hyperlink>
      <w:r w:rsidRPr="00896F9B">
        <w:rPr>
          <w:rStyle w:val="Heading3Char"/>
          <w:rFonts w:ascii="Arial" w:hAnsi="Arial" w:cs="Arial"/>
          <w:i/>
          <w:iCs/>
          <w:color w:val="000000" w:themeColor="text1"/>
          <w:sz w:val="24"/>
          <w:szCs w:val="24"/>
        </w:rPr>
        <w:t xml:space="preserve"> (Accessed: 1</w:t>
      </w:r>
      <w:r w:rsidR="00896F9B" w:rsidRPr="00896F9B">
        <w:rPr>
          <w:rStyle w:val="Heading3Char"/>
          <w:rFonts w:ascii="Arial" w:hAnsi="Arial" w:cs="Arial"/>
          <w:i/>
          <w:iCs/>
          <w:color w:val="000000" w:themeColor="text1"/>
          <w:sz w:val="24"/>
          <w:szCs w:val="24"/>
        </w:rPr>
        <w:t xml:space="preserve">6th </w:t>
      </w:r>
      <w:r w:rsidRPr="00896F9B">
        <w:rPr>
          <w:rStyle w:val="Heading3Char"/>
          <w:rFonts w:ascii="Arial" w:hAnsi="Arial" w:cs="Arial"/>
          <w:i/>
          <w:iCs/>
          <w:color w:val="000000" w:themeColor="text1"/>
          <w:sz w:val="24"/>
          <w:szCs w:val="24"/>
        </w:rPr>
        <w:t>December 2025).</w:t>
      </w:r>
      <w:r w:rsidRPr="00896F9B">
        <w:rPr>
          <w:rStyle w:val="Heading5Char"/>
          <w:rFonts w:ascii="Arial" w:hAnsi="Arial" w:cs="Arial"/>
          <w:i/>
          <w:iCs/>
          <w:color w:val="000000" w:themeColor="text1"/>
        </w:rPr>
        <w:t> </w:t>
      </w:r>
    </w:p>
    <w:p w14:paraId="21F71FE5" w14:textId="77777777" w:rsidR="005950B7" w:rsidRPr="00896F9B" w:rsidRDefault="005950B7" w:rsidP="005950B7">
      <w:pPr>
        <w:spacing w:after="0" w:line="240" w:lineRule="auto"/>
        <w:rPr>
          <w:rFonts w:ascii="Arial" w:hAnsi="Arial" w:cs="Arial"/>
          <w:color w:val="000000" w:themeColor="text1"/>
          <w:kern w:val="0"/>
          <w14:ligatures w14:val="none"/>
        </w:rPr>
      </w:pPr>
      <w:r w:rsidRPr="00896F9B">
        <w:rPr>
          <w:rFonts w:ascii="Arial" w:hAnsi="Arial" w:cs="Arial"/>
          <w:color w:val="000000" w:themeColor="text1"/>
          <w:kern w:val="0"/>
          <w14:ligatures w14:val="none"/>
        </w:rPr>
        <w:t> </w:t>
      </w:r>
    </w:p>
    <w:p w14:paraId="34FD1776" w14:textId="77777777" w:rsidR="005950B7" w:rsidRPr="00896F9B" w:rsidRDefault="005950B7">
      <w:pPr>
        <w:rPr>
          <w:color w:val="000000" w:themeColor="text1"/>
        </w:rPr>
      </w:pPr>
    </w:p>
    <w:sectPr w:rsidR="005950B7" w:rsidRPr="00896F9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EC2591" w14:textId="77777777" w:rsidR="00C23E29" w:rsidRDefault="00C23E29" w:rsidP="00344164">
      <w:pPr>
        <w:spacing w:after="0" w:line="240" w:lineRule="auto"/>
      </w:pPr>
      <w:r>
        <w:separator/>
      </w:r>
    </w:p>
  </w:endnote>
  <w:endnote w:type="continuationSeparator" w:id="0">
    <w:p w14:paraId="27E2BFBF" w14:textId="77777777" w:rsidR="00C23E29" w:rsidRDefault="00C23E29" w:rsidP="003441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UICTFontTextStyleItalicBody">
    <w:altName w:val="Cambria"/>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Apple Color Emoji">
    <w:panose1 w:val="00000000000000000000"/>
    <w:charset w:val="00"/>
    <w:family w:val="auto"/>
    <w:pitch w:val="variable"/>
    <w:sig w:usb0="00000003" w:usb1="18000000" w:usb2="14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F60B5" w14:textId="77777777" w:rsidR="00C23E29" w:rsidRDefault="00C23E29" w:rsidP="00344164">
      <w:pPr>
        <w:spacing w:after="0" w:line="240" w:lineRule="auto"/>
      </w:pPr>
      <w:r>
        <w:separator/>
      </w:r>
    </w:p>
  </w:footnote>
  <w:footnote w:type="continuationSeparator" w:id="0">
    <w:p w14:paraId="7253F0AA" w14:textId="77777777" w:rsidR="00C23E29" w:rsidRDefault="00C23E29" w:rsidP="0034416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XTJBrwlb" int2:invalidationBookmarkName="" int2:hashCode="7Suw3t8yQdQnUv" int2:id="BBHrgGje">
      <int2:state int2:value="Rejected" int2:type="style"/>
    </int2:bookmark>
    <int2:bookmark int2:bookmarkName="_Int_SajKFXaG" int2:invalidationBookmarkName="" int2:hashCode="IsczoLBBd5YzUQ" int2:id="ZLasVR2e">
      <int2:state int2:value="Rejected" int2:type="style"/>
    </int2:bookmark>
    <int2:bookmark int2:bookmarkName="_Int_A9yCYqTO" int2:invalidationBookmarkName="" int2:hashCode="wGaqei8aKWnHGI" int2:id="EvN60VzC">
      <int2:state int2:value="Rejected" int2:type="style"/>
    </int2:bookmark>
    <int2:bookmark int2:bookmarkName="_Int_wbXywnrX" int2:invalidationBookmarkName="" int2:hashCode="GLxZVtvxzGyaW6" int2:id="7bNDwRG5">
      <int2:state int2:value="Rejected" int2:type="style"/>
    </int2:bookmark>
    <int2:bookmark int2:bookmarkName="_Int_4FlTFgwA" int2:invalidationBookmarkName="" int2:hashCode="VRyAVr/dM977IK" int2:id="HlyZvDr3">
      <int2:state int2:value="Rejected" int2:type="style"/>
    </int2:bookmark>
    <int2:bookmark int2:bookmarkName="_Int_6bkCi9bJ" int2:invalidationBookmarkName="" int2:hashCode="1tbiTrRjo6Za5u" int2:id="uyWZyUF5">
      <int2:state int2:value="Rejected" int2:type="style"/>
    </int2:bookmark>
    <int2:bookmark int2:bookmarkName="_Int_8fLz4WBN" int2:invalidationBookmarkName="" int2:hashCode="N2GumOXX23uMpg" int2:id="VHWLKjqU">
      <int2:state int2:value="Rejected" int2:type="style"/>
    </int2:bookmark>
    <int2:bookmark int2:bookmarkName="_Int_aQnvr7Yw" int2:invalidationBookmarkName="" int2:hashCode="Nlon3Uu209I6U4" int2:id="BK3nBiGR">
      <int2:state int2:value="Rejected" int2:type="style"/>
    </int2:bookmark>
    <int2:bookmark int2:bookmarkName="_Int_nIZQWSk3" int2:invalidationBookmarkName="" int2:hashCode="T2uh1uCfFUtYOn" int2:id="yHBtjquF">
      <int2:state int2:value="Rejected" int2:type="style"/>
    </int2:bookmark>
    <int2:bookmark int2:bookmarkName="_Int_4VqSLRB9" int2:invalidationBookmarkName="" int2:hashCode="yEuNNnCfzg/Khq" int2:id="mhl9JNeh">
      <int2:state int2:value="Rejected" int2:type="style"/>
    </int2:bookmark>
    <int2:bookmark int2:bookmarkName="_Int_HDuNgtXR" int2:invalidationBookmarkName="" int2:hashCode="/4fOpKSLdzQqLb" int2:id="GCKGNetI">
      <int2:state int2:value="Rejected" int2:type="gram"/>
    </int2:bookmark>
    <int2:bookmark int2:bookmarkName="_Int_dkvDZGgQ" int2:invalidationBookmarkName="" int2:hashCode="5REDhXTu2EAQNs" int2:id="14aJdQSK">
      <int2:state int2:value="Rejected" int2:type="style"/>
    </int2:bookmark>
    <int2:bookmark int2:bookmarkName="_Int_S44mKaMI" int2:invalidationBookmarkName="" int2:hashCode="Z0pwwgofMnVT0Y" int2:id="Q7phMCIK">
      <int2:state int2:value="Rejected" int2:type="style"/>
    </int2:bookmark>
    <int2:bookmark int2:bookmarkName="_Int_rOJBqwfM" int2:invalidationBookmarkName="" int2:hashCode="piKJUu+c60/wUk" int2:id="MbKxeVyz">
      <int2:state int2:value="Rejected" int2:type="style"/>
    </int2:bookmark>
    <int2:bookmark int2:bookmarkName="_Int_c8g3wpjf" int2:invalidationBookmarkName="" int2:hashCode="GnfUFiJMu+d6Q5" int2:id="fLd2sEtx">
      <int2:state int2:value="Rejected" int2:type="style"/>
    </int2:bookmark>
    <int2:bookmark int2:bookmarkName="_Int_izJnL5DC" int2:invalidationBookmarkName="" int2:hashCode="A+zFraGnuQ09FD" int2:id="ib62K8UR">
      <int2:state int2:value="Rejected" int2:type="style"/>
    </int2:bookmark>
    <int2:bookmark int2:bookmarkName="_Int_XXTCixqm" int2:invalidationBookmarkName="" int2:hashCode="hS0K7f7TKdn6Xj" int2:id="NbnTWzPD">
      <int2:state int2:value="Rejected" int2:type="style"/>
    </int2:bookmark>
    <int2:bookmark int2:bookmarkName="_Int_MoS1NfKG" int2:invalidationBookmarkName="" int2:hashCode="t8xaJcwRNn16bh" int2:id="wg1rSV7J">
      <int2:state int2:value="Rejected" int2:type="style"/>
    </int2:bookmark>
    <int2:bookmark int2:bookmarkName="_Int_Pp6ZREKe" int2:invalidationBookmarkName="" int2:hashCode="Dgcw1gwHv/ZQV2" int2:id="TCHhHETP">
      <int2:state int2:value="Rejected" int2:type="style"/>
    </int2:bookmark>
    <int2:bookmark int2:bookmarkName="_Int_nJEJhv8b" int2:invalidationBookmarkName="" int2:hashCode="2uW32/K8uBDHiu" int2:id="MngTbB8f">
      <int2:state int2:value="Rejected" int2:type="style"/>
    </int2:bookmark>
    <int2:bookmark int2:bookmarkName="_Int_yP1Avt8Y" int2:invalidationBookmarkName="" int2:hashCode="nPNb71DD5zA7du" int2:id="m0zI1TjP">
      <int2:state int2:value="Rejected" int2:type="style"/>
    </int2:bookmark>
    <int2:bookmark int2:bookmarkName="_Int_RDFu0b4O" int2:invalidationBookmarkName="" int2:hashCode="qBGUm5kNaGx2NK" int2:id="fpz3DdtW">
      <int2:state int2:value="Rejected" int2:type="style"/>
    </int2:bookmark>
    <int2:bookmark int2:bookmarkName="_Int_qpJXIdPz" int2:invalidationBookmarkName="" int2:hashCode="WURIYqKpXQIjOi" int2:id="lPBUdael">
      <int2:state int2:value="Rejected" int2:type="style"/>
    </int2:bookmark>
    <int2:bookmark int2:bookmarkName="_Int_rANk6XkU" int2:invalidationBookmarkName="" int2:hashCode="v1+anaRfUIDswh" int2:id="Ryj1xnZC">
      <int2:state int2:value="Rejected" int2:type="style"/>
    </int2:bookmark>
    <int2:bookmark int2:bookmarkName="_Int_owai0hqJ" int2:invalidationBookmarkName="" int2:hashCode="AGGMrWpPmcUJUf" int2:id="L2coWJew">
      <int2:state int2:value="Rejected" int2:type="style"/>
    </int2:bookmark>
    <int2:bookmark int2:bookmarkName="_Int_BiHuABLX" int2:invalidationBookmarkName="" int2:hashCode="7N7jsueiYu9G9R" int2:id="VALOKExK">
      <int2:state int2:value="Rejected" int2:type="style"/>
    </int2:bookmark>
    <int2:bookmark int2:bookmarkName="_Int_5zKMuNzW" int2:invalidationBookmarkName="" int2:hashCode="vTQ6RQCQf2J9Ff" int2:id="DTDRRzeD">
      <int2:state int2:value="Rejected" int2:type="style"/>
    </int2:bookmark>
    <int2:bookmark int2:bookmarkName="_Int_PVoBGCAt" int2:invalidationBookmarkName="" int2:hashCode="D7ZlmiJhGTeuKL" int2:id="7on3AVSK">
      <int2:state int2:value="Rejected" int2:type="style"/>
    </int2:bookmark>
    <int2:bookmark int2:bookmarkName="_Int_4SvK096h" int2:invalidationBookmarkName="" int2:hashCode="5REDhXTu2EAQNs" int2:id="YKfZYevx">
      <int2:state int2:value="Rejected" int2:type="style"/>
    </int2:bookmark>
    <int2:bookmark int2:bookmarkName="_Int_qKiH8Lfl" int2:invalidationBookmarkName="" int2:hashCode="vTQ6RQCQf2J9Ff" int2:id="Xje2lPe0">
      <int2:state int2:value="Rejected" int2:type="style"/>
    </int2:bookmark>
    <int2:bookmark int2:bookmarkName="_Int_oXdYMp37" int2:invalidationBookmarkName="" int2:hashCode="m/D4/19di8v/ud" int2:id="EukWfEfE">
      <int2:state int2:value="Rejected" int2:type="style"/>
    </int2:bookmark>
    <int2:bookmark int2:bookmarkName="_Int_gZGNHvSt" int2:invalidationBookmarkName="" int2:hashCode="e3+TZqNgMaC5Vf" int2:id="ULzKe6ZB">
      <int2:state int2:value="Rejected" int2:type="style"/>
    </int2:bookmark>
    <int2:bookmark int2:bookmarkName="_Int_s3y41z5f" int2:invalidationBookmarkName="" int2:hashCode="YD+82+V1vFecXo" int2:id="RbEg1UNu">
      <int2:state int2:value="Rejected" int2:type="style"/>
    </int2:bookmark>
    <int2:bookmark int2:bookmarkName="_Int_9LttxY6B" int2:invalidationBookmarkName="" int2:hashCode="+uK4uj9l4ldcdf" int2:id="43PBmadS">
      <int2:state int2:value="Rejected" int2:type="style"/>
    </int2:bookmark>
    <int2:bookmark int2:bookmarkName="_Int_ApxQIJc5" int2:invalidationBookmarkName="" int2:hashCode="RKEXQojylilUrC" int2:id="BZsdr1gl">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83E8B"/>
    <w:multiLevelType w:val="multilevel"/>
    <w:tmpl w:val="24C62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4BE63BA"/>
    <w:multiLevelType w:val="multilevel"/>
    <w:tmpl w:val="6810B8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A9D1F69"/>
    <w:multiLevelType w:val="multilevel"/>
    <w:tmpl w:val="5A90E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F1816B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3A063B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EB23AF"/>
    <w:multiLevelType w:val="multilevel"/>
    <w:tmpl w:val="78E0A6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EE13869"/>
    <w:multiLevelType w:val="multilevel"/>
    <w:tmpl w:val="95B6FD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CD3748"/>
    <w:multiLevelType w:val="multilevel"/>
    <w:tmpl w:val="2C60D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A3847E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2B38F3"/>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7926F86"/>
    <w:multiLevelType w:val="multilevel"/>
    <w:tmpl w:val="7FD48D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C4D61C2"/>
    <w:multiLevelType w:val="multilevel"/>
    <w:tmpl w:val="342CE2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B5F189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E35BD8"/>
    <w:multiLevelType w:val="multilevel"/>
    <w:tmpl w:val="56267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26B45CC"/>
    <w:multiLevelType w:val="multilevel"/>
    <w:tmpl w:val="AF5252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746C28F0"/>
    <w:multiLevelType w:val="multilevel"/>
    <w:tmpl w:val="51A207B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6CA7D2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8D544FF"/>
    <w:multiLevelType w:val="multilevel"/>
    <w:tmpl w:val="804A0E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AC35FB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8481418">
    <w:abstractNumId w:val="9"/>
  </w:num>
  <w:num w:numId="2" w16cid:durableId="1748111008">
    <w:abstractNumId w:val="12"/>
  </w:num>
  <w:num w:numId="3" w16cid:durableId="442531176">
    <w:abstractNumId w:val="3"/>
  </w:num>
  <w:num w:numId="4" w16cid:durableId="375084176">
    <w:abstractNumId w:val="6"/>
  </w:num>
  <w:num w:numId="5" w16cid:durableId="1864368194">
    <w:abstractNumId w:val="14"/>
  </w:num>
  <w:num w:numId="6" w16cid:durableId="12851630">
    <w:abstractNumId w:val="17"/>
  </w:num>
  <w:num w:numId="7" w16cid:durableId="445004434">
    <w:abstractNumId w:val="13"/>
  </w:num>
  <w:num w:numId="8" w16cid:durableId="455680075">
    <w:abstractNumId w:val="1"/>
  </w:num>
  <w:num w:numId="9" w16cid:durableId="1865365692">
    <w:abstractNumId w:val="18"/>
  </w:num>
  <w:num w:numId="10" w16cid:durableId="895893741">
    <w:abstractNumId w:val="8"/>
  </w:num>
  <w:num w:numId="11" w16cid:durableId="352272291">
    <w:abstractNumId w:val="16"/>
  </w:num>
  <w:num w:numId="12" w16cid:durableId="1169369138">
    <w:abstractNumId w:val="4"/>
  </w:num>
  <w:num w:numId="13" w16cid:durableId="925458184">
    <w:abstractNumId w:val="10"/>
  </w:num>
  <w:num w:numId="14" w16cid:durableId="759377342">
    <w:abstractNumId w:val="2"/>
  </w:num>
  <w:num w:numId="15" w16cid:durableId="808323734">
    <w:abstractNumId w:val="7"/>
  </w:num>
  <w:num w:numId="16" w16cid:durableId="616646709">
    <w:abstractNumId w:val="11"/>
  </w:num>
  <w:num w:numId="17" w16cid:durableId="452405511">
    <w:abstractNumId w:val="15"/>
  </w:num>
  <w:num w:numId="18" w16cid:durableId="170416551">
    <w:abstractNumId w:val="0"/>
  </w:num>
  <w:num w:numId="19" w16cid:durableId="20802517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7"/>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080C"/>
    <w:rsid w:val="000019A3"/>
    <w:rsid w:val="000068BE"/>
    <w:rsid w:val="000133E0"/>
    <w:rsid w:val="00013ABB"/>
    <w:rsid w:val="00014385"/>
    <w:rsid w:val="00015B9A"/>
    <w:rsid w:val="00016D97"/>
    <w:rsid w:val="00027631"/>
    <w:rsid w:val="00027FCA"/>
    <w:rsid w:val="0003340A"/>
    <w:rsid w:val="0003367A"/>
    <w:rsid w:val="000357D3"/>
    <w:rsid w:val="00035C85"/>
    <w:rsid w:val="00047EA1"/>
    <w:rsid w:val="000503EA"/>
    <w:rsid w:val="00054597"/>
    <w:rsid w:val="00056222"/>
    <w:rsid w:val="00057555"/>
    <w:rsid w:val="00060FD0"/>
    <w:rsid w:val="00064D9F"/>
    <w:rsid w:val="00065B8C"/>
    <w:rsid w:val="00066B4D"/>
    <w:rsid w:val="00066DC3"/>
    <w:rsid w:val="00070B19"/>
    <w:rsid w:val="000714B6"/>
    <w:rsid w:val="0007158F"/>
    <w:rsid w:val="000729A3"/>
    <w:rsid w:val="00075004"/>
    <w:rsid w:val="00075F9B"/>
    <w:rsid w:val="00080D5D"/>
    <w:rsid w:val="000816A9"/>
    <w:rsid w:val="00082343"/>
    <w:rsid w:val="00083490"/>
    <w:rsid w:val="00083A67"/>
    <w:rsid w:val="000852C0"/>
    <w:rsid w:val="00093BB3"/>
    <w:rsid w:val="000A2490"/>
    <w:rsid w:val="000A72E8"/>
    <w:rsid w:val="000A7C6F"/>
    <w:rsid w:val="000B0B5E"/>
    <w:rsid w:val="000B22DD"/>
    <w:rsid w:val="000B432F"/>
    <w:rsid w:val="000B4BDA"/>
    <w:rsid w:val="000B5A06"/>
    <w:rsid w:val="000B6BAA"/>
    <w:rsid w:val="000B78D6"/>
    <w:rsid w:val="000C078D"/>
    <w:rsid w:val="000C217F"/>
    <w:rsid w:val="000C36AB"/>
    <w:rsid w:val="000C4427"/>
    <w:rsid w:val="000C47A9"/>
    <w:rsid w:val="000D24DC"/>
    <w:rsid w:val="000D64EE"/>
    <w:rsid w:val="000D727B"/>
    <w:rsid w:val="000E1515"/>
    <w:rsid w:val="000E3573"/>
    <w:rsid w:val="000F178A"/>
    <w:rsid w:val="000F2DB8"/>
    <w:rsid w:val="000F360A"/>
    <w:rsid w:val="000F688E"/>
    <w:rsid w:val="000F6D63"/>
    <w:rsid w:val="000F7DB5"/>
    <w:rsid w:val="00105D3A"/>
    <w:rsid w:val="00106969"/>
    <w:rsid w:val="00110E0C"/>
    <w:rsid w:val="00112EB8"/>
    <w:rsid w:val="001139A5"/>
    <w:rsid w:val="00115A62"/>
    <w:rsid w:val="00117883"/>
    <w:rsid w:val="001264C3"/>
    <w:rsid w:val="0012654D"/>
    <w:rsid w:val="00130ED7"/>
    <w:rsid w:val="00134413"/>
    <w:rsid w:val="00136DF6"/>
    <w:rsid w:val="00140047"/>
    <w:rsid w:val="001406CB"/>
    <w:rsid w:val="0014332E"/>
    <w:rsid w:val="00145A2C"/>
    <w:rsid w:val="00147247"/>
    <w:rsid w:val="001565DB"/>
    <w:rsid w:val="001631AA"/>
    <w:rsid w:val="001633EA"/>
    <w:rsid w:val="001669F3"/>
    <w:rsid w:val="00175618"/>
    <w:rsid w:val="001778B4"/>
    <w:rsid w:val="001866C0"/>
    <w:rsid w:val="00191FA3"/>
    <w:rsid w:val="00194786"/>
    <w:rsid w:val="001956FD"/>
    <w:rsid w:val="00196F27"/>
    <w:rsid w:val="001A3A76"/>
    <w:rsid w:val="001B37FE"/>
    <w:rsid w:val="001C271B"/>
    <w:rsid w:val="001C53ED"/>
    <w:rsid w:val="001C78F6"/>
    <w:rsid w:val="001D386B"/>
    <w:rsid w:val="001D4473"/>
    <w:rsid w:val="001D4DE6"/>
    <w:rsid w:val="001D5183"/>
    <w:rsid w:val="001D545B"/>
    <w:rsid w:val="001E127F"/>
    <w:rsid w:val="001E1C07"/>
    <w:rsid w:val="001E3482"/>
    <w:rsid w:val="001E3AC4"/>
    <w:rsid w:val="001E6117"/>
    <w:rsid w:val="001E6B44"/>
    <w:rsid w:val="001E6CF4"/>
    <w:rsid w:val="001E72A2"/>
    <w:rsid w:val="001F1409"/>
    <w:rsid w:val="001F25FB"/>
    <w:rsid w:val="001F2CFE"/>
    <w:rsid w:val="001F560A"/>
    <w:rsid w:val="00201A4A"/>
    <w:rsid w:val="002025D8"/>
    <w:rsid w:val="00220171"/>
    <w:rsid w:val="00222AB2"/>
    <w:rsid w:val="00227A42"/>
    <w:rsid w:val="00234F5F"/>
    <w:rsid w:val="002518C3"/>
    <w:rsid w:val="0025212A"/>
    <w:rsid w:val="002525B9"/>
    <w:rsid w:val="00254C1E"/>
    <w:rsid w:val="00256298"/>
    <w:rsid w:val="002652F9"/>
    <w:rsid w:val="00270677"/>
    <w:rsid w:val="00271001"/>
    <w:rsid w:val="00271072"/>
    <w:rsid w:val="00273C24"/>
    <w:rsid w:val="00277593"/>
    <w:rsid w:val="00281314"/>
    <w:rsid w:val="002840F7"/>
    <w:rsid w:val="002873B0"/>
    <w:rsid w:val="00290112"/>
    <w:rsid w:val="0029011D"/>
    <w:rsid w:val="002914BB"/>
    <w:rsid w:val="00293450"/>
    <w:rsid w:val="0029461E"/>
    <w:rsid w:val="00295E2F"/>
    <w:rsid w:val="002A1909"/>
    <w:rsid w:val="002A29BF"/>
    <w:rsid w:val="002A7DFA"/>
    <w:rsid w:val="002A7E8F"/>
    <w:rsid w:val="002C15B0"/>
    <w:rsid w:val="002C2F32"/>
    <w:rsid w:val="002D4649"/>
    <w:rsid w:val="002D6069"/>
    <w:rsid w:val="002E0719"/>
    <w:rsid w:val="002E0FC3"/>
    <w:rsid w:val="002E50BD"/>
    <w:rsid w:val="002F4656"/>
    <w:rsid w:val="003000EA"/>
    <w:rsid w:val="0030139F"/>
    <w:rsid w:val="003049B8"/>
    <w:rsid w:val="00304BDE"/>
    <w:rsid w:val="00307603"/>
    <w:rsid w:val="00310CBF"/>
    <w:rsid w:val="0031305E"/>
    <w:rsid w:val="0032589B"/>
    <w:rsid w:val="0032615A"/>
    <w:rsid w:val="00333A11"/>
    <w:rsid w:val="00336D50"/>
    <w:rsid w:val="00337CD0"/>
    <w:rsid w:val="00340DAE"/>
    <w:rsid w:val="00341E16"/>
    <w:rsid w:val="00344164"/>
    <w:rsid w:val="00344739"/>
    <w:rsid w:val="0035149F"/>
    <w:rsid w:val="00352F06"/>
    <w:rsid w:val="00353179"/>
    <w:rsid w:val="00357F87"/>
    <w:rsid w:val="0036095C"/>
    <w:rsid w:val="00361C5D"/>
    <w:rsid w:val="00362474"/>
    <w:rsid w:val="003732E4"/>
    <w:rsid w:val="00373A0E"/>
    <w:rsid w:val="0037485C"/>
    <w:rsid w:val="0037540E"/>
    <w:rsid w:val="00380162"/>
    <w:rsid w:val="003872F4"/>
    <w:rsid w:val="00391EAE"/>
    <w:rsid w:val="00394812"/>
    <w:rsid w:val="00395AEB"/>
    <w:rsid w:val="003A0ED2"/>
    <w:rsid w:val="003A1D7D"/>
    <w:rsid w:val="003A3071"/>
    <w:rsid w:val="003B0275"/>
    <w:rsid w:val="003B23F7"/>
    <w:rsid w:val="003B2F8E"/>
    <w:rsid w:val="003B5220"/>
    <w:rsid w:val="003B58B3"/>
    <w:rsid w:val="003B623F"/>
    <w:rsid w:val="003C1B7E"/>
    <w:rsid w:val="003D1170"/>
    <w:rsid w:val="003D171D"/>
    <w:rsid w:val="003D378E"/>
    <w:rsid w:val="003D6B6F"/>
    <w:rsid w:val="003D754F"/>
    <w:rsid w:val="003E7E3C"/>
    <w:rsid w:val="003F31EF"/>
    <w:rsid w:val="003F44EC"/>
    <w:rsid w:val="003F4CEC"/>
    <w:rsid w:val="003F5745"/>
    <w:rsid w:val="003F636B"/>
    <w:rsid w:val="00402D3B"/>
    <w:rsid w:val="0040387E"/>
    <w:rsid w:val="004101BD"/>
    <w:rsid w:val="004145AB"/>
    <w:rsid w:val="00420F39"/>
    <w:rsid w:val="004255BA"/>
    <w:rsid w:val="00425A1C"/>
    <w:rsid w:val="00431AE5"/>
    <w:rsid w:val="00432E75"/>
    <w:rsid w:val="00436D48"/>
    <w:rsid w:val="0043708E"/>
    <w:rsid w:val="00437566"/>
    <w:rsid w:val="00441B56"/>
    <w:rsid w:val="00442232"/>
    <w:rsid w:val="004428D3"/>
    <w:rsid w:val="0045362F"/>
    <w:rsid w:val="004548D1"/>
    <w:rsid w:val="00456369"/>
    <w:rsid w:val="004607D7"/>
    <w:rsid w:val="00461C67"/>
    <w:rsid w:val="00461DF2"/>
    <w:rsid w:val="00463C3E"/>
    <w:rsid w:val="00466824"/>
    <w:rsid w:val="00466F06"/>
    <w:rsid w:val="004674A2"/>
    <w:rsid w:val="0047016F"/>
    <w:rsid w:val="004742E1"/>
    <w:rsid w:val="004753F7"/>
    <w:rsid w:val="004850BA"/>
    <w:rsid w:val="0048622C"/>
    <w:rsid w:val="00486ECB"/>
    <w:rsid w:val="00486F1D"/>
    <w:rsid w:val="00491EA5"/>
    <w:rsid w:val="00492674"/>
    <w:rsid w:val="00492F5F"/>
    <w:rsid w:val="004935B7"/>
    <w:rsid w:val="0049439B"/>
    <w:rsid w:val="0049683E"/>
    <w:rsid w:val="00497669"/>
    <w:rsid w:val="004B03AD"/>
    <w:rsid w:val="004B2511"/>
    <w:rsid w:val="004B3100"/>
    <w:rsid w:val="004B317A"/>
    <w:rsid w:val="004B6D60"/>
    <w:rsid w:val="004C3BD9"/>
    <w:rsid w:val="004C6A2C"/>
    <w:rsid w:val="004D1780"/>
    <w:rsid w:val="004D27EB"/>
    <w:rsid w:val="004D319A"/>
    <w:rsid w:val="004D3C88"/>
    <w:rsid w:val="004E1498"/>
    <w:rsid w:val="004E2A89"/>
    <w:rsid w:val="004E3F78"/>
    <w:rsid w:val="004F00F8"/>
    <w:rsid w:val="004F6BFD"/>
    <w:rsid w:val="0050219E"/>
    <w:rsid w:val="00504F67"/>
    <w:rsid w:val="0051094C"/>
    <w:rsid w:val="005156DB"/>
    <w:rsid w:val="00517D65"/>
    <w:rsid w:val="00521146"/>
    <w:rsid w:val="00524C67"/>
    <w:rsid w:val="00525DD7"/>
    <w:rsid w:val="00526937"/>
    <w:rsid w:val="005316E7"/>
    <w:rsid w:val="005348AF"/>
    <w:rsid w:val="005351ED"/>
    <w:rsid w:val="005374D2"/>
    <w:rsid w:val="00546D6E"/>
    <w:rsid w:val="005479E2"/>
    <w:rsid w:val="00552FC5"/>
    <w:rsid w:val="00554FB9"/>
    <w:rsid w:val="00562AC0"/>
    <w:rsid w:val="00565EAE"/>
    <w:rsid w:val="00572392"/>
    <w:rsid w:val="0058138C"/>
    <w:rsid w:val="00581C5B"/>
    <w:rsid w:val="005828BD"/>
    <w:rsid w:val="0058533F"/>
    <w:rsid w:val="00585CAC"/>
    <w:rsid w:val="00594425"/>
    <w:rsid w:val="0059505A"/>
    <w:rsid w:val="005950B7"/>
    <w:rsid w:val="00595A42"/>
    <w:rsid w:val="0059687C"/>
    <w:rsid w:val="005A6667"/>
    <w:rsid w:val="005A6B9F"/>
    <w:rsid w:val="005A7F95"/>
    <w:rsid w:val="005B1F14"/>
    <w:rsid w:val="005C0A98"/>
    <w:rsid w:val="005C1382"/>
    <w:rsid w:val="005C39E6"/>
    <w:rsid w:val="005C4769"/>
    <w:rsid w:val="005C4B95"/>
    <w:rsid w:val="005C5826"/>
    <w:rsid w:val="005D1897"/>
    <w:rsid w:val="005D2F3B"/>
    <w:rsid w:val="005D360B"/>
    <w:rsid w:val="005D4EC9"/>
    <w:rsid w:val="005D6F58"/>
    <w:rsid w:val="005E1484"/>
    <w:rsid w:val="005E239C"/>
    <w:rsid w:val="005E73F0"/>
    <w:rsid w:val="005E7B1A"/>
    <w:rsid w:val="005F076C"/>
    <w:rsid w:val="005F203C"/>
    <w:rsid w:val="005F4997"/>
    <w:rsid w:val="005F54F9"/>
    <w:rsid w:val="005F57C7"/>
    <w:rsid w:val="005F5979"/>
    <w:rsid w:val="005F5D1D"/>
    <w:rsid w:val="006045F5"/>
    <w:rsid w:val="00604620"/>
    <w:rsid w:val="0060721A"/>
    <w:rsid w:val="00607581"/>
    <w:rsid w:val="00610D9C"/>
    <w:rsid w:val="00615653"/>
    <w:rsid w:val="00615A7F"/>
    <w:rsid w:val="00615FAC"/>
    <w:rsid w:val="00621F97"/>
    <w:rsid w:val="00624414"/>
    <w:rsid w:val="00627119"/>
    <w:rsid w:val="0063319A"/>
    <w:rsid w:val="006333BE"/>
    <w:rsid w:val="006337A4"/>
    <w:rsid w:val="006342C2"/>
    <w:rsid w:val="0063466B"/>
    <w:rsid w:val="00637735"/>
    <w:rsid w:val="00642D2A"/>
    <w:rsid w:val="00644EC0"/>
    <w:rsid w:val="00645BAC"/>
    <w:rsid w:val="00647C5F"/>
    <w:rsid w:val="006509AA"/>
    <w:rsid w:val="00650AE4"/>
    <w:rsid w:val="00654FE1"/>
    <w:rsid w:val="0065665B"/>
    <w:rsid w:val="00661669"/>
    <w:rsid w:val="00670BD6"/>
    <w:rsid w:val="00671970"/>
    <w:rsid w:val="00672ABE"/>
    <w:rsid w:val="00673D41"/>
    <w:rsid w:val="00676B31"/>
    <w:rsid w:val="00683122"/>
    <w:rsid w:val="00686F17"/>
    <w:rsid w:val="00690534"/>
    <w:rsid w:val="00690706"/>
    <w:rsid w:val="00691333"/>
    <w:rsid w:val="00693341"/>
    <w:rsid w:val="00694A1E"/>
    <w:rsid w:val="00694E4B"/>
    <w:rsid w:val="00696B48"/>
    <w:rsid w:val="006A3A4B"/>
    <w:rsid w:val="006A5BFB"/>
    <w:rsid w:val="006B34EF"/>
    <w:rsid w:val="006B3C74"/>
    <w:rsid w:val="006B5B15"/>
    <w:rsid w:val="006C05DF"/>
    <w:rsid w:val="006C5A6E"/>
    <w:rsid w:val="006C6301"/>
    <w:rsid w:val="006D0336"/>
    <w:rsid w:val="006E0D8B"/>
    <w:rsid w:val="006E299E"/>
    <w:rsid w:val="006E4A0F"/>
    <w:rsid w:val="006E6936"/>
    <w:rsid w:val="006F3929"/>
    <w:rsid w:val="006F3F4A"/>
    <w:rsid w:val="006F56EB"/>
    <w:rsid w:val="006F73B6"/>
    <w:rsid w:val="006F73F6"/>
    <w:rsid w:val="007034E4"/>
    <w:rsid w:val="007045A9"/>
    <w:rsid w:val="007115AF"/>
    <w:rsid w:val="00713904"/>
    <w:rsid w:val="00713FDE"/>
    <w:rsid w:val="007204B4"/>
    <w:rsid w:val="00723EFC"/>
    <w:rsid w:val="00730780"/>
    <w:rsid w:val="007313CF"/>
    <w:rsid w:val="00731576"/>
    <w:rsid w:val="00731FD1"/>
    <w:rsid w:val="0073266B"/>
    <w:rsid w:val="00733AD5"/>
    <w:rsid w:val="00736366"/>
    <w:rsid w:val="00740563"/>
    <w:rsid w:val="00741B6D"/>
    <w:rsid w:val="00743FB2"/>
    <w:rsid w:val="00746D28"/>
    <w:rsid w:val="00761027"/>
    <w:rsid w:val="00761ED4"/>
    <w:rsid w:val="0076249A"/>
    <w:rsid w:val="00764562"/>
    <w:rsid w:val="007667BA"/>
    <w:rsid w:val="007711CD"/>
    <w:rsid w:val="007779B3"/>
    <w:rsid w:val="00780D8B"/>
    <w:rsid w:val="00781A9D"/>
    <w:rsid w:val="007821E7"/>
    <w:rsid w:val="00785F50"/>
    <w:rsid w:val="0078642E"/>
    <w:rsid w:val="007928FD"/>
    <w:rsid w:val="00795157"/>
    <w:rsid w:val="00795D8D"/>
    <w:rsid w:val="00795F37"/>
    <w:rsid w:val="00796F6C"/>
    <w:rsid w:val="007975F9"/>
    <w:rsid w:val="007A07D4"/>
    <w:rsid w:val="007A61AB"/>
    <w:rsid w:val="007B01E6"/>
    <w:rsid w:val="007B215D"/>
    <w:rsid w:val="007B2A6F"/>
    <w:rsid w:val="007B3D13"/>
    <w:rsid w:val="007B5EDA"/>
    <w:rsid w:val="007B6BE6"/>
    <w:rsid w:val="007B7C6C"/>
    <w:rsid w:val="007B7DAE"/>
    <w:rsid w:val="007C0BBB"/>
    <w:rsid w:val="007C0EE8"/>
    <w:rsid w:val="007C243A"/>
    <w:rsid w:val="007C3267"/>
    <w:rsid w:val="007C6147"/>
    <w:rsid w:val="007C6579"/>
    <w:rsid w:val="007D125C"/>
    <w:rsid w:val="007D2305"/>
    <w:rsid w:val="007D66EC"/>
    <w:rsid w:val="007E0D04"/>
    <w:rsid w:val="007E2735"/>
    <w:rsid w:val="007E582E"/>
    <w:rsid w:val="007E66BA"/>
    <w:rsid w:val="007E6CCD"/>
    <w:rsid w:val="007F79BB"/>
    <w:rsid w:val="008016A8"/>
    <w:rsid w:val="008031E5"/>
    <w:rsid w:val="00803379"/>
    <w:rsid w:val="008052B0"/>
    <w:rsid w:val="00810B6C"/>
    <w:rsid w:val="00816DBD"/>
    <w:rsid w:val="0081731E"/>
    <w:rsid w:val="00820060"/>
    <w:rsid w:val="008221CA"/>
    <w:rsid w:val="00822B0A"/>
    <w:rsid w:val="00823638"/>
    <w:rsid w:val="00826C7F"/>
    <w:rsid w:val="008275CF"/>
    <w:rsid w:val="00827E11"/>
    <w:rsid w:val="00832D20"/>
    <w:rsid w:val="008344CE"/>
    <w:rsid w:val="00834516"/>
    <w:rsid w:val="00836E84"/>
    <w:rsid w:val="00837254"/>
    <w:rsid w:val="00837F06"/>
    <w:rsid w:val="0084033D"/>
    <w:rsid w:val="00851B27"/>
    <w:rsid w:val="00852939"/>
    <w:rsid w:val="00852A65"/>
    <w:rsid w:val="00860EE9"/>
    <w:rsid w:val="008610A5"/>
    <w:rsid w:val="0086323D"/>
    <w:rsid w:val="00870E58"/>
    <w:rsid w:val="00873C56"/>
    <w:rsid w:val="00874081"/>
    <w:rsid w:val="008768A1"/>
    <w:rsid w:val="008818A3"/>
    <w:rsid w:val="008867F2"/>
    <w:rsid w:val="008927C6"/>
    <w:rsid w:val="00896F9B"/>
    <w:rsid w:val="00897817"/>
    <w:rsid w:val="008A1509"/>
    <w:rsid w:val="008A56F5"/>
    <w:rsid w:val="008A6875"/>
    <w:rsid w:val="008B4555"/>
    <w:rsid w:val="008C11BB"/>
    <w:rsid w:val="008C5589"/>
    <w:rsid w:val="008C5F61"/>
    <w:rsid w:val="008C6219"/>
    <w:rsid w:val="008C6AF0"/>
    <w:rsid w:val="008D1D25"/>
    <w:rsid w:val="008D3F75"/>
    <w:rsid w:val="008D4952"/>
    <w:rsid w:val="008D6686"/>
    <w:rsid w:val="008D77BF"/>
    <w:rsid w:val="008E6859"/>
    <w:rsid w:val="008E6B4F"/>
    <w:rsid w:val="008F1275"/>
    <w:rsid w:val="008F78AC"/>
    <w:rsid w:val="009004A3"/>
    <w:rsid w:val="00900EC6"/>
    <w:rsid w:val="00907626"/>
    <w:rsid w:val="00907B8C"/>
    <w:rsid w:val="00912E48"/>
    <w:rsid w:val="00913536"/>
    <w:rsid w:val="00917A2A"/>
    <w:rsid w:val="00917C47"/>
    <w:rsid w:val="0092040D"/>
    <w:rsid w:val="009235C0"/>
    <w:rsid w:val="00927D84"/>
    <w:rsid w:val="009306A0"/>
    <w:rsid w:val="0093376A"/>
    <w:rsid w:val="00935D0A"/>
    <w:rsid w:val="00937657"/>
    <w:rsid w:val="009402B8"/>
    <w:rsid w:val="00944381"/>
    <w:rsid w:val="00955C5E"/>
    <w:rsid w:val="0095679A"/>
    <w:rsid w:val="0095740F"/>
    <w:rsid w:val="009605EE"/>
    <w:rsid w:val="009607BB"/>
    <w:rsid w:val="00961C15"/>
    <w:rsid w:val="00961D5A"/>
    <w:rsid w:val="009645E7"/>
    <w:rsid w:val="0096503F"/>
    <w:rsid w:val="00965246"/>
    <w:rsid w:val="00965B74"/>
    <w:rsid w:val="00966464"/>
    <w:rsid w:val="0097503D"/>
    <w:rsid w:val="00981DE4"/>
    <w:rsid w:val="009822F7"/>
    <w:rsid w:val="0098325E"/>
    <w:rsid w:val="0099056E"/>
    <w:rsid w:val="0099716A"/>
    <w:rsid w:val="009971F2"/>
    <w:rsid w:val="00997346"/>
    <w:rsid w:val="009A01E4"/>
    <w:rsid w:val="009A6C18"/>
    <w:rsid w:val="009B22B1"/>
    <w:rsid w:val="009B2C55"/>
    <w:rsid w:val="009B3A51"/>
    <w:rsid w:val="009B7C84"/>
    <w:rsid w:val="009C5B36"/>
    <w:rsid w:val="009C6775"/>
    <w:rsid w:val="009C7100"/>
    <w:rsid w:val="009D049C"/>
    <w:rsid w:val="009D339C"/>
    <w:rsid w:val="009E0338"/>
    <w:rsid w:val="009E324D"/>
    <w:rsid w:val="009E58AA"/>
    <w:rsid w:val="009E632D"/>
    <w:rsid w:val="009E69F4"/>
    <w:rsid w:val="009F142D"/>
    <w:rsid w:val="009F1BFA"/>
    <w:rsid w:val="009F209F"/>
    <w:rsid w:val="009F3392"/>
    <w:rsid w:val="00A03A7A"/>
    <w:rsid w:val="00A0526E"/>
    <w:rsid w:val="00A10CDC"/>
    <w:rsid w:val="00A30A4F"/>
    <w:rsid w:val="00A4024C"/>
    <w:rsid w:val="00A41139"/>
    <w:rsid w:val="00A472E5"/>
    <w:rsid w:val="00A477C6"/>
    <w:rsid w:val="00A47D69"/>
    <w:rsid w:val="00A47DDD"/>
    <w:rsid w:val="00A527E6"/>
    <w:rsid w:val="00A549F4"/>
    <w:rsid w:val="00A566A3"/>
    <w:rsid w:val="00A578E5"/>
    <w:rsid w:val="00A621CC"/>
    <w:rsid w:val="00A63E90"/>
    <w:rsid w:val="00A67245"/>
    <w:rsid w:val="00A75202"/>
    <w:rsid w:val="00A81950"/>
    <w:rsid w:val="00A81EBE"/>
    <w:rsid w:val="00A824C5"/>
    <w:rsid w:val="00A830F2"/>
    <w:rsid w:val="00A867BD"/>
    <w:rsid w:val="00A90BF4"/>
    <w:rsid w:val="00A91C5B"/>
    <w:rsid w:val="00A97168"/>
    <w:rsid w:val="00A974A6"/>
    <w:rsid w:val="00AA190C"/>
    <w:rsid w:val="00AA2921"/>
    <w:rsid w:val="00AA5D96"/>
    <w:rsid w:val="00AB0059"/>
    <w:rsid w:val="00AB0A7D"/>
    <w:rsid w:val="00AB0F84"/>
    <w:rsid w:val="00AB220B"/>
    <w:rsid w:val="00AB2BB4"/>
    <w:rsid w:val="00AB6445"/>
    <w:rsid w:val="00AC232B"/>
    <w:rsid w:val="00AD52EE"/>
    <w:rsid w:val="00AD54BF"/>
    <w:rsid w:val="00AE0A9E"/>
    <w:rsid w:val="00AE1C32"/>
    <w:rsid w:val="00AE2D81"/>
    <w:rsid w:val="00AE580A"/>
    <w:rsid w:val="00AE5E45"/>
    <w:rsid w:val="00AE6337"/>
    <w:rsid w:val="00AE6C88"/>
    <w:rsid w:val="00AF08F3"/>
    <w:rsid w:val="00AF0A97"/>
    <w:rsid w:val="00AF2236"/>
    <w:rsid w:val="00AF273F"/>
    <w:rsid w:val="00AF7B73"/>
    <w:rsid w:val="00B0250D"/>
    <w:rsid w:val="00B03C7E"/>
    <w:rsid w:val="00B17A46"/>
    <w:rsid w:val="00B17B84"/>
    <w:rsid w:val="00B20C95"/>
    <w:rsid w:val="00B2161A"/>
    <w:rsid w:val="00B22B89"/>
    <w:rsid w:val="00B22DAE"/>
    <w:rsid w:val="00B23416"/>
    <w:rsid w:val="00B2380A"/>
    <w:rsid w:val="00B23E91"/>
    <w:rsid w:val="00B24168"/>
    <w:rsid w:val="00B255B3"/>
    <w:rsid w:val="00B2579D"/>
    <w:rsid w:val="00B33026"/>
    <w:rsid w:val="00B34836"/>
    <w:rsid w:val="00B41DA4"/>
    <w:rsid w:val="00B47CCA"/>
    <w:rsid w:val="00B50421"/>
    <w:rsid w:val="00B574BF"/>
    <w:rsid w:val="00B6006B"/>
    <w:rsid w:val="00B62519"/>
    <w:rsid w:val="00B63593"/>
    <w:rsid w:val="00B63A24"/>
    <w:rsid w:val="00B648FF"/>
    <w:rsid w:val="00B66AA0"/>
    <w:rsid w:val="00B67DE7"/>
    <w:rsid w:val="00B70992"/>
    <w:rsid w:val="00B718D8"/>
    <w:rsid w:val="00B72C95"/>
    <w:rsid w:val="00B745CD"/>
    <w:rsid w:val="00B7697D"/>
    <w:rsid w:val="00B77719"/>
    <w:rsid w:val="00B81E9D"/>
    <w:rsid w:val="00B867D5"/>
    <w:rsid w:val="00B946A5"/>
    <w:rsid w:val="00B97175"/>
    <w:rsid w:val="00B971DC"/>
    <w:rsid w:val="00B97C4C"/>
    <w:rsid w:val="00B97E85"/>
    <w:rsid w:val="00BA501B"/>
    <w:rsid w:val="00BB0271"/>
    <w:rsid w:val="00BB133B"/>
    <w:rsid w:val="00BB6D04"/>
    <w:rsid w:val="00BC020C"/>
    <w:rsid w:val="00BC4AF0"/>
    <w:rsid w:val="00BC691C"/>
    <w:rsid w:val="00BC7903"/>
    <w:rsid w:val="00BD0487"/>
    <w:rsid w:val="00BD70CB"/>
    <w:rsid w:val="00BE0CBC"/>
    <w:rsid w:val="00BE46E3"/>
    <w:rsid w:val="00BE6628"/>
    <w:rsid w:val="00BF2746"/>
    <w:rsid w:val="00BF31D0"/>
    <w:rsid w:val="00BF3AAC"/>
    <w:rsid w:val="00BF52DC"/>
    <w:rsid w:val="00C01095"/>
    <w:rsid w:val="00C035D9"/>
    <w:rsid w:val="00C069F7"/>
    <w:rsid w:val="00C0777E"/>
    <w:rsid w:val="00C07E81"/>
    <w:rsid w:val="00C12E05"/>
    <w:rsid w:val="00C13637"/>
    <w:rsid w:val="00C158BB"/>
    <w:rsid w:val="00C16133"/>
    <w:rsid w:val="00C17A35"/>
    <w:rsid w:val="00C22DCE"/>
    <w:rsid w:val="00C23E29"/>
    <w:rsid w:val="00C24F09"/>
    <w:rsid w:val="00C309DA"/>
    <w:rsid w:val="00C32406"/>
    <w:rsid w:val="00C327BB"/>
    <w:rsid w:val="00C32F5E"/>
    <w:rsid w:val="00C37AF6"/>
    <w:rsid w:val="00C37C8C"/>
    <w:rsid w:val="00C42812"/>
    <w:rsid w:val="00C44E42"/>
    <w:rsid w:val="00C451B2"/>
    <w:rsid w:val="00C465ED"/>
    <w:rsid w:val="00C518CC"/>
    <w:rsid w:val="00C51EB1"/>
    <w:rsid w:val="00C529C2"/>
    <w:rsid w:val="00C53735"/>
    <w:rsid w:val="00C54D09"/>
    <w:rsid w:val="00C66238"/>
    <w:rsid w:val="00C67C7B"/>
    <w:rsid w:val="00C7051D"/>
    <w:rsid w:val="00C708C5"/>
    <w:rsid w:val="00C708FD"/>
    <w:rsid w:val="00C7361C"/>
    <w:rsid w:val="00C767B0"/>
    <w:rsid w:val="00C83B59"/>
    <w:rsid w:val="00C84B18"/>
    <w:rsid w:val="00C84D3C"/>
    <w:rsid w:val="00C85919"/>
    <w:rsid w:val="00C8657D"/>
    <w:rsid w:val="00C8703E"/>
    <w:rsid w:val="00C935E5"/>
    <w:rsid w:val="00C977F8"/>
    <w:rsid w:val="00CA429C"/>
    <w:rsid w:val="00CA4886"/>
    <w:rsid w:val="00CA632C"/>
    <w:rsid w:val="00CA7572"/>
    <w:rsid w:val="00CA7BC0"/>
    <w:rsid w:val="00CB0B7E"/>
    <w:rsid w:val="00CB19CD"/>
    <w:rsid w:val="00CB2411"/>
    <w:rsid w:val="00CB31E4"/>
    <w:rsid w:val="00CB622B"/>
    <w:rsid w:val="00CC0601"/>
    <w:rsid w:val="00CC1BD8"/>
    <w:rsid w:val="00CC2DD9"/>
    <w:rsid w:val="00CC3720"/>
    <w:rsid w:val="00CC6BC2"/>
    <w:rsid w:val="00CD2AD3"/>
    <w:rsid w:val="00CD3104"/>
    <w:rsid w:val="00CD74E9"/>
    <w:rsid w:val="00CE1B7C"/>
    <w:rsid w:val="00CE202B"/>
    <w:rsid w:val="00CE4BC1"/>
    <w:rsid w:val="00CF009E"/>
    <w:rsid w:val="00CF1751"/>
    <w:rsid w:val="00CF1ACB"/>
    <w:rsid w:val="00CF3877"/>
    <w:rsid w:val="00CF6C1B"/>
    <w:rsid w:val="00CF6D99"/>
    <w:rsid w:val="00CF7654"/>
    <w:rsid w:val="00D031EE"/>
    <w:rsid w:val="00D03CE0"/>
    <w:rsid w:val="00D04076"/>
    <w:rsid w:val="00D071C6"/>
    <w:rsid w:val="00D1055F"/>
    <w:rsid w:val="00D106B3"/>
    <w:rsid w:val="00D11752"/>
    <w:rsid w:val="00D12843"/>
    <w:rsid w:val="00D20DF4"/>
    <w:rsid w:val="00D25B63"/>
    <w:rsid w:val="00D349AB"/>
    <w:rsid w:val="00D378EE"/>
    <w:rsid w:val="00D44C6B"/>
    <w:rsid w:val="00D52324"/>
    <w:rsid w:val="00D524B1"/>
    <w:rsid w:val="00D55302"/>
    <w:rsid w:val="00D6388D"/>
    <w:rsid w:val="00D70E3F"/>
    <w:rsid w:val="00D71949"/>
    <w:rsid w:val="00D73D63"/>
    <w:rsid w:val="00D759A9"/>
    <w:rsid w:val="00D81113"/>
    <w:rsid w:val="00D83459"/>
    <w:rsid w:val="00D840F7"/>
    <w:rsid w:val="00D84A0E"/>
    <w:rsid w:val="00D85503"/>
    <w:rsid w:val="00D974A0"/>
    <w:rsid w:val="00DA2E74"/>
    <w:rsid w:val="00DA35F2"/>
    <w:rsid w:val="00DA5E8A"/>
    <w:rsid w:val="00DA6D15"/>
    <w:rsid w:val="00DA79FD"/>
    <w:rsid w:val="00DB10A8"/>
    <w:rsid w:val="00DB2694"/>
    <w:rsid w:val="00DB3867"/>
    <w:rsid w:val="00DB5250"/>
    <w:rsid w:val="00DC226A"/>
    <w:rsid w:val="00DC6DEB"/>
    <w:rsid w:val="00DD432E"/>
    <w:rsid w:val="00DD797A"/>
    <w:rsid w:val="00DE1A08"/>
    <w:rsid w:val="00DE3F14"/>
    <w:rsid w:val="00DE7B43"/>
    <w:rsid w:val="00DF080C"/>
    <w:rsid w:val="00DF2F52"/>
    <w:rsid w:val="00DF41BE"/>
    <w:rsid w:val="00DF70D7"/>
    <w:rsid w:val="00DF74BB"/>
    <w:rsid w:val="00DF7CD0"/>
    <w:rsid w:val="00E00C26"/>
    <w:rsid w:val="00E04BD6"/>
    <w:rsid w:val="00E052E7"/>
    <w:rsid w:val="00E07B05"/>
    <w:rsid w:val="00E1044B"/>
    <w:rsid w:val="00E16067"/>
    <w:rsid w:val="00E166C8"/>
    <w:rsid w:val="00E329CF"/>
    <w:rsid w:val="00E3548F"/>
    <w:rsid w:val="00E36D67"/>
    <w:rsid w:val="00E408D1"/>
    <w:rsid w:val="00E40F5B"/>
    <w:rsid w:val="00E4332B"/>
    <w:rsid w:val="00E43923"/>
    <w:rsid w:val="00E43A87"/>
    <w:rsid w:val="00E511CC"/>
    <w:rsid w:val="00E51295"/>
    <w:rsid w:val="00E521AA"/>
    <w:rsid w:val="00E528C5"/>
    <w:rsid w:val="00E53780"/>
    <w:rsid w:val="00E548DA"/>
    <w:rsid w:val="00E55C23"/>
    <w:rsid w:val="00E632EB"/>
    <w:rsid w:val="00E6348F"/>
    <w:rsid w:val="00E64B0A"/>
    <w:rsid w:val="00E65EF8"/>
    <w:rsid w:val="00E676DC"/>
    <w:rsid w:val="00E7159C"/>
    <w:rsid w:val="00E723B5"/>
    <w:rsid w:val="00E773CF"/>
    <w:rsid w:val="00E80781"/>
    <w:rsid w:val="00E83497"/>
    <w:rsid w:val="00E918BB"/>
    <w:rsid w:val="00E91A56"/>
    <w:rsid w:val="00E91F16"/>
    <w:rsid w:val="00E95824"/>
    <w:rsid w:val="00E9705B"/>
    <w:rsid w:val="00EA21D2"/>
    <w:rsid w:val="00EA264F"/>
    <w:rsid w:val="00EA2A39"/>
    <w:rsid w:val="00EA2B88"/>
    <w:rsid w:val="00EA731C"/>
    <w:rsid w:val="00EB0E6B"/>
    <w:rsid w:val="00EB1381"/>
    <w:rsid w:val="00EB1704"/>
    <w:rsid w:val="00EB2E8D"/>
    <w:rsid w:val="00EB4758"/>
    <w:rsid w:val="00EB6091"/>
    <w:rsid w:val="00EC38F8"/>
    <w:rsid w:val="00ED1A2B"/>
    <w:rsid w:val="00ED271D"/>
    <w:rsid w:val="00ED2FE1"/>
    <w:rsid w:val="00ED36C1"/>
    <w:rsid w:val="00ED4D1E"/>
    <w:rsid w:val="00ED5728"/>
    <w:rsid w:val="00ED6BC7"/>
    <w:rsid w:val="00EE0C95"/>
    <w:rsid w:val="00EE1309"/>
    <w:rsid w:val="00EE1C33"/>
    <w:rsid w:val="00EE25EA"/>
    <w:rsid w:val="00EE5959"/>
    <w:rsid w:val="00EF3EA9"/>
    <w:rsid w:val="00EF5675"/>
    <w:rsid w:val="00EF64B6"/>
    <w:rsid w:val="00EF68A5"/>
    <w:rsid w:val="00EF6FE1"/>
    <w:rsid w:val="00F037B6"/>
    <w:rsid w:val="00F0414C"/>
    <w:rsid w:val="00F0423F"/>
    <w:rsid w:val="00F059BB"/>
    <w:rsid w:val="00F06BCC"/>
    <w:rsid w:val="00F10663"/>
    <w:rsid w:val="00F11126"/>
    <w:rsid w:val="00F1259F"/>
    <w:rsid w:val="00F153F2"/>
    <w:rsid w:val="00F15916"/>
    <w:rsid w:val="00F16E23"/>
    <w:rsid w:val="00F179AC"/>
    <w:rsid w:val="00F20C30"/>
    <w:rsid w:val="00F25342"/>
    <w:rsid w:val="00F266A3"/>
    <w:rsid w:val="00F27693"/>
    <w:rsid w:val="00F27D89"/>
    <w:rsid w:val="00F420B3"/>
    <w:rsid w:val="00F42794"/>
    <w:rsid w:val="00F43D44"/>
    <w:rsid w:val="00F44C69"/>
    <w:rsid w:val="00F458BD"/>
    <w:rsid w:val="00F473BE"/>
    <w:rsid w:val="00F474F8"/>
    <w:rsid w:val="00F52A0B"/>
    <w:rsid w:val="00F57073"/>
    <w:rsid w:val="00F60A77"/>
    <w:rsid w:val="00F611C8"/>
    <w:rsid w:val="00F63B9D"/>
    <w:rsid w:val="00F64F54"/>
    <w:rsid w:val="00F66BE2"/>
    <w:rsid w:val="00F6733E"/>
    <w:rsid w:val="00F70EAB"/>
    <w:rsid w:val="00F72197"/>
    <w:rsid w:val="00F72F84"/>
    <w:rsid w:val="00F74B5A"/>
    <w:rsid w:val="00F777B7"/>
    <w:rsid w:val="00F77F37"/>
    <w:rsid w:val="00F821E8"/>
    <w:rsid w:val="00F83717"/>
    <w:rsid w:val="00F84361"/>
    <w:rsid w:val="00F860A2"/>
    <w:rsid w:val="00F93CDF"/>
    <w:rsid w:val="00F94879"/>
    <w:rsid w:val="00F95D64"/>
    <w:rsid w:val="00F970AA"/>
    <w:rsid w:val="00FA3683"/>
    <w:rsid w:val="00FA4E06"/>
    <w:rsid w:val="00FA63DE"/>
    <w:rsid w:val="00FB1C7E"/>
    <w:rsid w:val="00FC0443"/>
    <w:rsid w:val="00FD0613"/>
    <w:rsid w:val="00FD13BF"/>
    <w:rsid w:val="00FD218F"/>
    <w:rsid w:val="00FD3184"/>
    <w:rsid w:val="00FD3304"/>
    <w:rsid w:val="00FD7801"/>
    <w:rsid w:val="00FD79F1"/>
    <w:rsid w:val="00FE3C96"/>
    <w:rsid w:val="00FE48C1"/>
    <w:rsid w:val="00FE6A61"/>
    <w:rsid w:val="00FF0F9A"/>
    <w:rsid w:val="00FF5654"/>
    <w:rsid w:val="00FF73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43E3D"/>
  <w15:chartTrackingRefBased/>
  <w15:docId w15:val="{32280D64-9482-1948-AF10-BF00F7205C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08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F08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F08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DF08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08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08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08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08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08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08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F08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08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08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08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08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08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08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080C"/>
    <w:rPr>
      <w:rFonts w:eastAsiaTheme="majorEastAsia" w:cstheme="majorBidi"/>
      <w:color w:val="272727" w:themeColor="text1" w:themeTint="D8"/>
    </w:rPr>
  </w:style>
  <w:style w:type="paragraph" w:styleId="Title">
    <w:name w:val="Title"/>
    <w:basedOn w:val="Normal"/>
    <w:next w:val="Normal"/>
    <w:link w:val="TitleChar"/>
    <w:uiPriority w:val="10"/>
    <w:qFormat/>
    <w:rsid w:val="00DF08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F08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F08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08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080C"/>
    <w:pPr>
      <w:spacing w:before="160"/>
      <w:jc w:val="center"/>
    </w:pPr>
    <w:rPr>
      <w:i/>
      <w:iCs/>
      <w:color w:val="404040" w:themeColor="text1" w:themeTint="BF"/>
    </w:rPr>
  </w:style>
  <w:style w:type="character" w:customStyle="1" w:styleId="QuoteChar">
    <w:name w:val="Quote Char"/>
    <w:basedOn w:val="DefaultParagraphFont"/>
    <w:link w:val="Quote"/>
    <w:uiPriority w:val="29"/>
    <w:rsid w:val="00DF080C"/>
    <w:rPr>
      <w:i/>
      <w:iCs/>
      <w:color w:val="404040" w:themeColor="text1" w:themeTint="BF"/>
    </w:rPr>
  </w:style>
  <w:style w:type="paragraph" w:styleId="ListParagraph">
    <w:name w:val="List Paragraph"/>
    <w:basedOn w:val="Normal"/>
    <w:uiPriority w:val="34"/>
    <w:qFormat/>
    <w:rsid w:val="00DF080C"/>
    <w:pPr>
      <w:ind w:left="720"/>
      <w:contextualSpacing/>
    </w:pPr>
  </w:style>
  <w:style w:type="character" w:styleId="IntenseEmphasis">
    <w:name w:val="Intense Emphasis"/>
    <w:basedOn w:val="DefaultParagraphFont"/>
    <w:uiPriority w:val="21"/>
    <w:qFormat/>
    <w:rsid w:val="00DF080C"/>
    <w:rPr>
      <w:i/>
      <w:iCs/>
      <w:color w:val="0F4761" w:themeColor="accent1" w:themeShade="BF"/>
    </w:rPr>
  </w:style>
  <w:style w:type="paragraph" w:styleId="IntenseQuote">
    <w:name w:val="Intense Quote"/>
    <w:basedOn w:val="Normal"/>
    <w:next w:val="Normal"/>
    <w:link w:val="IntenseQuoteChar"/>
    <w:uiPriority w:val="30"/>
    <w:qFormat/>
    <w:rsid w:val="00DF08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080C"/>
    <w:rPr>
      <w:i/>
      <w:iCs/>
      <w:color w:val="0F4761" w:themeColor="accent1" w:themeShade="BF"/>
    </w:rPr>
  </w:style>
  <w:style w:type="character" w:styleId="IntenseReference">
    <w:name w:val="Intense Reference"/>
    <w:basedOn w:val="DefaultParagraphFont"/>
    <w:uiPriority w:val="32"/>
    <w:qFormat/>
    <w:rsid w:val="00DF080C"/>
    <w:rPr>
      <w:b/>
      <w:bCs/>
      <w:smallCaps/>
      <w:color w:val="0F4761" w:themeColor="accent1" w:themeShade="BF"/>
      <w:spacing w:val="5"/>
    </w:rPr>
  </w:style>
  <w:style w:type="paragraph" w:styleId="Header">
    <w:name w:val="header"/>
    <w:basedOn w:val="Normal"/>
    <w:link w:val="HeaderChar"/>
    <w:uiPriority w:val="99"/>
    <w:unhideWhenUsed/>
    <w:rsid w:val="003441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4164"/>
  </w:style>
  <w:style w:type="paragraph" w:styleId="Footer">
    <w:name w:val="footer"/>
    <w:basedOn w:val="Normal"/>
    <w:link w:val="FooterChar"/>
    <w:uiPriority w:val="99"/>
    <w:unhideWhenUsed/>
    <w:rsid w:val="003441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4164"/>
  </w:style>
  <w:style w:type="character" w:styleId="Hyperlink">
    <w:name w:val="Hyperlink"/>
    <w:basedOn w:val="DefaultParagraphFont"/>
    <w:uiPriority w:val="99"/>
    <w:unhideWhenUsed/>
    <w:rsid w:val="00826C7F"/>
    <w:rPr>
      <w:color w:val="467886" w:themeColor="hyperlink"/>
      <w:u w:val="single"/>
    </w:rPr>
  </w:style>
  <w:style w:type="character" w:styleId="UnresolvedMention">
    <w:name w:val="Unresolved Mention"/>
    <w:basedOn w:val="DefaultParagraphFont"/>
    <w:uiPriority w:val="99"/>
    <w:semiHidden/>
    <w:unhideWhenUsed/>
    <w:rsid w:val="00826C7F"/>
    <w:rPr>
      <w:color w:val="605E5C"/>
      <w:shd w:val="clear" w:color="auto" w:fill="E1DFDD"/>
    </w:rPr>
  </w:style>
  <w:style w:type="paragraph" w:customStyle="1" w:styleId="p1">
    <w:name w:val="p1"/>
    <w:basedOn w:val="Normal"/>
    <w:rsid w:val="000852C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0852C0"/>
  </w:style>
  <w:style w:type="character" w:customStyle="1" w:styleId="s2">
    <w:name w:val="s2"/>
    <w:basedOn w:val="DefaultParagraphFont"/>
    <w:rsid w:val="000852C0"/>
  </w:style>
  <w:style w:type="paragraph" w:customStyle="1" w:styleId="p2">
    <w:name w:val="p2"/>
    <w:basedOn w:val="Normal"/>
    <w:rsid w:val="000852C0"/>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E3C96"/>
  </w:style>
  <w:style w:type="table" w:styleId="TableGrid">
    <w:name w:val="Table Grid"/>
    <w:basedOn w:val="TableNormal"/>
    <w:uiPriority w:val="39"/>
    <w:rsid w:val="001E12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3">
    <w:name w:val="s3"/>
    <w:basedOn w:val="DefaultParagraphFont"/>
    <w:rsid w:val="00C977F8"/>
  </w:style>
  <w:style w:type="table" w:styleId="GridTable4-Accent5">
    <w:name w:val="Grid Table 4 Accent 5"/>
    <w:basedOn w:val="TableNormal"/>
    <w:uiPriority w:val="49"/>
    <w:rsid w:val="00290112"/>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1Light-Accent5">
    <w:name w:val="Grid Table 1 Light Accent 5"/>
    <w:basedOn w:val="TableNormal"/>
    <w:uiPriority w:val="46"/>
    <w:rsid w:val="00FA63DE"/>
    <w:pPr>
      <w:spacing w:after="0" w:line="240" w:lineRule="auto"/>
    </w:p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customStyle="1" w:styleId="p3">
    <w:name w:val="p3"/>
    <w:basedOn w:val="Normal"/>
    <w:rsid w:val="00F860A2"/>
    <w:pPr>
      <w:spacing w:before="100" w:beforeAutospacing="1" w:after="100" w:afterAutospacing="1" w:line="240" w:lineRule="auto"/>
    </w:pPr>
    <w:rPr>
      <w:rFonts w:ascii="Times New Roman" w:hAnsi="Times New Roman" w:cs="Times New Roman"/>
      <w:kern w:val="0"/>
      <w14:ligatures w14:val="none"/>
    </w:rPr>
  </w:style>
  <w:style w:type="paragraph" w:styleId="TOCHeading">
    <w:name w:val="TOC Heading"/>
    <w:basedOn w:val="Heading1"/>
    <w:next w:val="Normal"/>
    <w:uiPriority w:val="39"/>
    <w:unhideWhenUsed/>
    <w:qFormat/>
    <w:rsid w:val="00E95824"/>
    <w:pPr>
      <w:spacing w:before="480" w:after="0" w:line="276" w:lineRule="auto"/>
      <w:outlineLvl w:val="9"/>
    </w:pPr>
    <w:rPr>
      <w:b/>
      <w:bCs/>
      <w:kern w:val="0"/>
      <w:sz w:val="28"/>
      <w:szCs w:val="28"/>
      <w:lang w:val="en-US" w:eastAsia="en-US"/>
      <w14:ligatures w14:val="none"/>
    </w:rPr>
  </w:style>
  <w:style w:type="paragraph" w:styleId="TOC2">
    <w:name w:val="toc 2"/>
    <w:basedOn w:val="Normal"/>
    <w:next w:val="Normal"/>
    <w:autoRedefine/>
    <w:uiPriority w:val="39"/>
    <w:unhideWhenUsed/>
    <w:rsid w:val="00E95824"/>
    <w:pPr>
      <w:spacing w:after="100"/>
      <w:ind w:left="240"/>
    </w:pPr>
  </w:style>
  <w:style w:type="paragraph" w:styleId="TOC3">
    <w:name w:val="toc 3"/>
    <w:basedOn w:val="Normal"/>
    <w:next w:val="Normal"/>
    <w:autoRedefine/>
    <w:uiPriority w:val="39"/>
    <w:unhideWhenUsed/>
    <w:rsid w:val="00E95824"/>
    <w:pPr>
      <w:spacing w:after="100"/>
      <w:ind w:left="480"/>
    </w:pPr>
  </w:style>
  <w:style w:type="paragraph" w:styleId="TOC1">
    <w:name w:val="toc 1"/>
    <w:basedOn w:val="Normal"/>
    <w:next w:val="Normal"/>
    <w:autoRedefine/>
    <w:uiPriority w:val="39"/>
    <w:unhideWhenUsed/>
    <w:rsid w:val="00E95824"/>
    <w:pPr>
      <w:spacing w:after="100"/>
    </w:pPr>
  </w:style>
  <w:style w:type="character" w:styleId="FollowedHyperlink">
    <w:name w:val="FollowedHyperlink"/>
    <w:basedOn w:val="DefaultParagraphFont"/>
    <w:uiPriority w:val="99"/>
    <w:semiHidden/>
    <w:unhideWhenUsed/>
    <w:rsid w:val="005950B7"/>
    <w:rPr>
      <w:color w:val="96607D" w:themeColor="followedHyperlink"/>
      <w:u w:val="single"/>
    </w:rPr>
  </w:style>
  <w:style w:type="paragraph" w:customStyle="1" w:styleId="p4">
    <w:name w:val="p4"/>
    <w:basedOn w:val="Normal"/>
    <w:rsid w:val="005950B7"/>
    <w:pPr>
      <w:spacing w:after="0" w:line="240" w:lineRule="auto"/>
      <w:ind w:left="1080"/>
    </w:pPr>
    <w:rPr>
      <w:rFonts w:ascii=".AppleSystemUIFont" w:hAnsi=".AppleSystemUIFont" w:cs="Times New Roman"/>
      <w:kern w:val="0"/>
      <w:sz w:val="35"/>
      <w:szCs w:val="35"/>
      <w14:ligatures w14:val="none"/>
    </w:rPr>
  </w:style>
  <w:style w:type="character" w:customStyle="1" w:styleId="s4">
    <w:name w:val="s4"/>
    <w:basedOn w:val="DefaultParagraphFont"/>
    <w:rsid w:val="005950B7"/>
    <w:rPr>
      <w:b/>
      <w:bCs/>
      <w:i/>
      <w:iCs/>
      <w:sz w:val="35"/>
      <w:szCs w:val="35"/>
    </w:rPr>
  </w:style>
  <w:style w:type="character" w:customStyle="1" w:styleId="s5">
    <w:name w:val="s5"/>
    <w:basedOn w:val="DefaultParagraphFont"/>
    <w:rsid w:val="005950B7"/>
    <w:rPr>
      <w:rFonts w:ascii="UICTFontTextStyleItalicBody" w:hAnsi="UICTFontTextStyleItalicBody" w:hint="default"/>
      <w:b w:val="0"/>
      <w:bCs w:val="0"/>
      <w:i/>
      <w:iCs/>
      <w:sz w:val="35"/>
      <w:szCs w:val="35"/>
    </w:rPr>
  </w:style>
  <w:style w:type="character" w:styleId="Strong">
    <w:name w:val="Strong"/>
    <w:basedOn w:val="DefaultParagraphFont"/>
    <w:uiPriority w:val="22"/>
    <w:qFormat/>
    <w:rsid w:val="005156DB"/>
    <w:rPr>
      <w:b/>
      <w:bCs/>
    </w:rPr>
  </w:style>
  <w:style w:type="character" w:styleId="Emphasis">
    <w:name w:val="Emphasis"/>
    <w:basedOn w:val="DefaultParagraphFont"/>
    <w:uiPriority w:val="20"/>
    <w:qFormat/>
    <w:rsid w:val="005156DB"/>
    <w:rPr>
      <w:i/>
      <w:iCs/>
    </w:rPr>
  </w:style>
  <w:style w:type="paragraph" w:styleId="NormalWeb">
    <w:name w:val="Normal (Web)"/>
    <w:basedOn w:val="Normal"/>
    <w:uiPriority w:val="99"/>
    <w:semiHidden/>
    <w:unhideWhenUsed/>
    <w:rsid w:val="00A566A3"/>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ma.europa.eu/en/documents/annual-report/2023-annual-report-european-medicines-agency_en.pdf" TargetMode="External"/><Relationship Id="rId21" Type="http://schemas.openxmlformats.org/officeDocument/2006/relationships/hyperlink" Target="https://www.gov.uk/guidance/corporation-tax-research-and-development-tax-relief-for-large-companies" TargetMode="External"/><Relationship Id="rId42" Type="http://schemas.openxmlformats.org/officeDocument/2006/relationships/hyperlink" Target="https://www.fda.gov" TargetMode="External"/><Relationship Id="rId47" Type="http://schemas.openxmlformats.org/officeDocument/2006/relationships/hyperlink" Target="https://www.medtecheurope.org" TargetMode="External"/><Relationship Id="rId63" Type="http://schemas.openxmlformats.org/officeDocument/2006/relationships/hyperlink" Target="https://www.mindtools.com/aol0rms/stakeholder-analysis/" TargetMode="External"/><Relationship Id="rId68" Type="http://schemas.openxmlformats.org/officeDocument/2006/relationships/hyperlink" Target="https://www.pmi.org/learning/thought%1eleadership/pulse/essential%1erole%1ecommunications" TargetMode="External"/><Relationship Id="rId84" Type="http://schemas.microsoft.com/office/2020/10/relationships/intelligence" Target="intelligence2.xml"/><Relationship Id="rId16" Type="http://schemas.openxmlformats.org/officeDocument/2006/relationships/hyperlink" Target="https://www.pharmoutsourcing.com/1315-News/330250-Almac-Group-Announce-27M-Global-Expansion/" TargetMode="External"/><Relationship Id="rId11" Type="http://schemas.openxmlformats.org/officeDocument/2006/relationships/hyperlink" Target="https://www.pharmiweb.com/press-release/2024-02-01/almac-group-expands-commercial-manufacturing-and-packaging" TargetMode="External"/><Relationship Id="rId32" Type="http://schemas.openxmlformats.org/officeDocument/2006/relationships/hyperlink" Target="https://www.investopedia.com/terms/c/coo.asp" TargetMode="External"/><Relationship Id="rId37" Type="http://schemas.openxmlformats.org/officeDocument/2006/relationships/hyperlink" Target="https://www.advamed.org/" TargetMode="External"/><Relationship Id="rId53" Type="http://schemas.openxmlformats.org/officeDocument/2006/relationships/hyperlink" Target="https://www.investopedia.com/terms/c/chief-executive-officer.asp" TargetMode="External"/><Relationship Id="rId58" Type="http://schemas.openxmlformats.org/officeDocument/2006/relationships/hyperlink" Target="https://www.investopedia.com/terms/s/stakeholder.asp" TargetMode="External"/><Relationship Id="rId74" Type="http://schemas.openxmlformats.org/officeDocument/2006/relationships/hyperlink" Target="https://www.gallup.com/workplace/236441/employee-recognition-low-cost-high-impact.aspx" TargetMode="External"/><Relationship Id="rId79" Type="http://schemas.openxmlformats.org/officeDocument/2006/relationships/hyperlink" Target="https://www.ccl.org/articles/leading-effectively-articles/leadership-visibility/" TargetMode="External"/><Relationship Id="rId5" Type="http://schemas.openxmlformats.org/officeDocument/2006/relationships/footnotes" Target="footnotes.xml"/><Relationship Id="rId61" Type="http://schemas.openxmlformats.org/officeDocument/2006/relationships/hyperlink" Target="https://www.hra.nhs.uk/planning-and-improving-research/best-practice/patient-and-public-involvement/" TargetMode="External"/><Relationship Id="rId82" Type="http://schemas.openxmlformats.org/officeDocument/2006/relationships/fontTable" Target="fontTable.xml"/><Relationship Id="rId19" Type="http://schemas.openxmlformats.org/officeDocument/2006/relationships/hyperlink" Target="https://www.globalgrowthinsights.com/industry-analysis/pharmaceutical-cdmo-market" TargetMode="External"/><Relationship Id="rId14" Type="http://schemas.openxmlformats.org/officeDocument/2006/relationships/hyperlink" Target="https://galen-pharma.com/images/csr/Almac-CSR-Report-2022.pdf" TargetMode="External"/><Relationship Id="rId22" Type="http://schemas.openxmlformats.org/officeDocument/2006/relationships/hyperlink" Target="https://www.efpia.eu/media/rm4kzdlx/the-pharmaceutical-industry-in-figures-2023.pdf" TargetMode="External"/><Relationship Id="rId27" Type="http://schemas.openxmlformats.org/officeDocument/2006/relationships/hyperlink" Target="https://pmc.ncbi.nlm.nih.gov/articles/PMC7542404/" TargetMode="External"/><Relationship Id="rId30" Type="http://schemas.openxmlformats.org/officeDocument/2006/relationships/hyperlink" Target="https://www.businessgrowthwestmidlands.org.uk/articles/energy-efficiency-in-manufacturing/" TargetMode="External"/><Relationship Id="rId35" Type="http://schemas.openxmlformats.org/officeDocument/2006/relationships/hyperlink" Target="https://www.iso.org/standard/59752.html" TargetMode="External"/><Relationship Id="rId43" Type="http://schemas.openxmlformats.org/officeDocument/2006/relationships/hyperlink" Target="https://www.gov.uk/government/organisations/medicines-and-healthcare-products-regulatory-agency" TargetMode="External"/><Relationship Id="rId48" Type="http://schemas.openxmlformats.org/officeDocument/2006/relationships/hyperlink" Target="https://www.ama.org" TargetMode="External"/><Relationship Id="rId56" Type="http://schemas.openxmlformats.org/officeDocument/2006/relationships/hyperlink" Target="https://www.bls.gov/ooh/architecture-and-engineering/biomedical-engineers.htm" TargetMode="External"/><Relationship Id="rId64" Type="http://schemas.openxmlformats.org/officeDocument/2006/relationships/hyperlink" Target="https://anale.steconomiceuoradea.ro/volume/2009/v3-finances-banks-and-accountancy/105.pdf" TargetMode="External"/><Relationship Id="rId69" Type="http://schemas.openxmlformats.org/officeDocument/2006/relationships/hyperlink" Target="https://www.pmi.org/learning/library/role-senior-management-project-success-6625" TargetMode="External"/><Relationship Id="rId77" Type="http://schemas.openxmlformats.org/officeDocument/2006/relationships/hyperlink" Target="https://www.accountingtools.com/articles/what-is-financial-transparency.html" TargetMode="External"/><Relationship Id="rId8" Type="http://schemas.openxmlformats.org/officeDocument/2006/relationships/hyperlink" Target="https://www.almacgroup.com/about/sir-allen-mcclay/" TargetMode="External"/><Relationship Id="rId51" Type="http://schemas.openxmlformats.org/officeDocument/2006/relationships/hyperlink" Target="https://www.investopedia.com/terms/s/stakeholder.asp" TargetMode="External"/><Relationship Id="rId72" Type="http://schemas.openxmlformats.org/officeDocument/2006/relationships/hyperlink" Target="https://pharmastate.academy/effective-cross-functional-collaboration-case-study/" TargetMode="External"/><Relationship Id="rId80" Type="http://schemas.openxmlformats.org/officeDocument/2006/relationships/hyperlink" Target="https://businesscasestudies.co.uk/what-is-kpi-alignment/" TargetMode="External"/><Relationship Id="rId3" Type="http://schemas.openxmlformats.org/officeDocument/2006/relationships/settings" Target="settings.xml"/><Relationship Id="rId12" Type="http://schemas.openxmlformats.org/officeDocument/2006/relationships/hyperlink" Target="https://galen-pharma.com/news/almac-group-releases-2024-sustainability-report/" TargetMode="External"/><Relationship Id="rId17" Type="http://schemas.openxmlformats.org/officeDocument/2006/relationships/hyperlink" Target="https://www.almacgroup.com/news/almac-announces-80m-expansion-in-northern-ireland/" TargetMode="External"/><Relationship Id="rId25" Type="http://schemas.openxmlformats.org/officeDocument/2006/relationships/hyperlink" Target="https://doi.org/10.1787/7a7afb35-en" TargetMode="External"/><Relationship Id="rId33" Type="http://schemas.openxmlformats.org/officeDocument/2006/relationships/hyperlink" Target="https://www.aicpa-cima.com/membership/landing/chartered-global-management-accountant-cgma-designation" TargetMode="External"/><Relationship Id="rId38" Type="http://schemas.openxmlformats.org/officeDocument/2006/relationships/hyperlink" Target="https://www.shrm.org/" TargetMode="External"/><Relationship Id="rId46" Type="http://schemas.openxmlformats.org/officeDocument/2006/relationships/hyperlink" Target="https://www.nih.gov" TargetMode="External"/><Relationship Id="rId59" Type="http://schemas.openxmlformats.org/officeDocument/2006/relationships/hyperlink" Target="https://www.medtecheurope.org" TargetMode="External"/><Relationship Id="rId67" Type="http://schemas.openxmlformats.org/officeDocument/2006/relationships/hyperlink" Target="https://your.citi.co.uk/wp-content/Documents/337/Communication/Resources/APM.PMQ.StudyGuideS4.pdf" TargetMode="External"/><Relationship Id="rId20" Type="http://schemas.openxmlformats.org/officeDocument/2006/relationships/hyperlink" Target="https://www.techtarget.com/searchsecurity/feature/Pharmaceutical-supply-chain-cybersecurity-risks" TargetMode="External"/><Relationship Id="rId41" Type="http://schemas.openxmlformats.org/officeDocument/2006/relationships/hyperlink" Target="https://www.investopedia.com/terms/a/administrative-accounting.asp" TargetMode="External"/><Relationship Id="rId54" Type="http://schemas.openxmlformats.org/officeDocument/2006/relationships/hyperlink" Target="https://www.cgma.org/resources/tools/essential-tools/role-of-the-cfo.html" TargetMode="External"/><Relationship Id="rId62" Type="http://schemas.openxmlformats.org/officeDocument/2006/relationships/hyperlink" Target="https://www.pwc.com/gx/en/industries/healthcare/medtech.html" TargetMode="External"/><Relationship Id="rId70" Type="http://schemas.openxmlformats.org/officeDocument/2006/relationships/hyperlink" Target="https://www.frontiersin.org/articles/10.3389/fpsyt.2015.00071/full" TargetMode="External"/><Relationship Id="rId75" Type="http://schemas.openxmlformats.org/officeDocument/2006/relationships/hyperlink" Target="https://uk.indeed.com/career-advice/career-development/employee-engagement" TargetMode="Externa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almacgroup.com/about/sir-allen-mcclay/" TargetMode="External"/><Relationship Id="rId23" Type="http://schemas.openxmlformats.org/officeDocument/2006/relationships/hyperlink" Target="https://www.who.int/publications/i/item/9789240079694" TargetMode="External"/><Relationship Id="rId28" Type="http://schemas.openxmlformats.org/officeDocument/2006/relationships/hyperlink" Target="https://www.mckinsey.com/industries/life-sciences/our-insights/digitization-automation-and-online-testing-embracing-smart-quality-control" TargetMode="External"/><Relationship Id="rId36" Type="http://schemas.openxmlformats.org/officeDocument/2006/relationships/hyperlink" Target="https://jobs.acmpdc.org/career/manufacturing-director" TargetMode="External"/><Relationship Id="rId49" Type="http://schemas.openxmlformats.org/officeDocument/2006/relationships/hyperlink" Target="https://www.who.int/health-topics/health-systems" TargetMode="External"/><Relationship Id="rId57" Type="http://schemas.openxmlformats.org/officeDocument/2006/relationships/hyperlink" Target="https://www.legislation.gov.uk/ukdsi/2024/9780348264593" TargetMode="External"/><Relationship Id="rId10" Type="http://schemas.openxmlformats.org/officeDocument/2006/relationships/hyperlink" Target="https://www.almacgroup.com/about/sir-allen-mcclay/" TargetMode="External"/><Relationship Id="rId31" Type="http://schemas.openxmlformats.org/officeDocument/2006/relationships/hyperlink" Target="https://dictionary.cambridge.org/dictionary/english/internal-stakeholder" TargetMode="External"/><Relationship Id="rId44" Type="http://schemas.openxmlformats.org/officeDocument/2006/relationships/hyperlink" Target="https://www.ema.europa.eu/en/homepage" TargetMode="External"/><Relationship Id="rId52" Type="http://schemas.openxmlformats.org/officeDocument/2006/relationships/hyperlink" Target="https://www.oecd.org" TargetMode="External"/><Relationship Id="rId60" Type="http://schemas.openxmlformats.org/officeDocument/2006/relationships/hyperlink" Target="https://www.who.int/health-topics/health-systems" TargetMode="External"/><Relationship Id="rId65" Type="http://schemas.openxmlformats.org/officeDocument/2006/relationships/hyperlink" Target="https://romebusinessschool.com/blog/4cs-of-marketing/" TargetMode="External"/><Relationship Id="rId73" Type="http://schemas.openxmlformats.org/officeDocument/2006/relationships/hyperlink" Target="https://www.simplypsychology.org/psychological-safety.html" TargetMode="External"/><Relationship Id="rId78" Type="http://schemas.openxmlformats.org/officeDocument/2006/relationships/hyperlink" Target="https://www.clearpointstrategy.com/blog/strategic-alignment/" TargetMode="External"/><Relationship Id="rId81" Type="http://schemas.openxmlformats.org/officeDocument/2006/relationships/hyperlink" Target="https://www.indeed.com/career-advice/career-development/how-to-engage-stakeholders" TargetMode="External"/><Relationship Id="rId4" Type="http://schemas.openxmlformats.org/officeDocument/2006/relationships/webSettings" Target="webSettings.xml"/><Relationship Id="rId9" Type="http://schemas.openxmlformats.org/officeDocument/2006/relationships/hyperlink" Target="https://www.pharmiweb.com/press-release/2024-02-01/almac-group-expands-commercial-manufacturing-and-packaging" TargetMode="External"/><Relationship Id="rId13" Type="http://schemas.openxmlformats.org/officeDocument/2006/relationships/hyperlink" Target="https://www.almacgroup.com/about/sir-allen-mcclay/" TargetMode="External"/><Relationship Id="rId18" Type="http://schemas.openxmlformats.org/officeDocument/2006/relationships/hyperlink" Target="https://www.fiercepharma.com/pharma/asia-pacific-pharma-growth-regulation" TargetMode="External"/><Relationship Id="rId39" Type="http://schemas.openxmlformats.org/officeDocument/2006/relationships/hyperlink" Target="https://www.bls.gov/ooh/architecture-and-engineering/biomedical-engineers.htm" TargetMode="External"/><Relationship Id="rId34" Type="http://schemas.openxmlformats.org/officeDocument/2006/relationships/hyperlink" Target="https://www.investopedia.com/terms/c/chief-technology-officer.asp" TargetMode="External"/><Relationship Id="rId50" Type="http://schemas.openxmlformats.org/officeDocument/2006/relationships/hyperlink" Target="https://www.advamed.org" TargetMode="External"/><Relationship Id="rId55" Type="http://schemas.openxmlformats.org/officeDocument/2006/relationships/hyperlink" Target="https://www.iso.org/standard/59752.html" TargetMode="External"/><Relationship Id="rId76" Type="http://schemas.openxmlformats.org/officeDocument/2006/relationships/hyperlink" Target="https://www.pmi.org/learning/library/importance-measuring-roi-8022" TargetMode="External"/><Relationship Id="rId7" Type="http://schemas.openxmlformats.org/officeDocument/2006/relationships/image" Target="media/image1.png"/><Relationship Id="rId71" Type="http://schemas.openxmlformats.org/officeDocument/2006/relationships/hyperlink" Target="https://www.apm.org.uk/resources/find-a-resource/stakeholder-engagement-key-to-project-success/" TargetMode="External"/><Relationship Id="rId2" Type="http://schemas.openxmlformats.org/officeDocument/2006/relationships/styles" Target="styles.xml"/><Relationship Id="rId29" Type="http://schemas.openxmlformats.org/officeDocument/2006/relationships/hyperlink" Target="https://www.industrialsage.com/ai-powered-supply-chain-forecasting-a-game-changer-for-manufacturing/" TargetMode="External"/><Relationship Id="rId24" Type="http://schemas.openxmlformats.org/officeDocument/2006/relationships/hyperlink" Target="https://www.deloitte.com/global/en/Industries/life-sciences-health-care/perspectives/global-life-sciences-sector-outlook.html" TargetMode="External"/><Relationship Id="rId40" Type="http://schemas.openxmlformats.org/officeDocument/2006/relationships/hyperlink" Target="https://www.fda.gov/medical-devices" TargetMode="External"/><Relationship Id="rId45" Type="http://schemas.openxmlformats.org/officeDocument/2006/relationships/hyperlink" Target="https://www.oecd.org/corporate" TargetMode="External"/><Relationship Id="rId66" Type="http://schemas.openxmlformats.org/officeDocument/2006/relationships/hyperlink" Target="https://www.betterevaluation.org/methods-approaches/methods/communica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7764</Words>
  <Characters>44259</Characters>
  <Application>Microsoft Office Word</Application>
  <DocSecurity>0</DocSecurity>
  <Lines>368</Lines>
  <Paragraphs>103</Paragraphs>
  <ScaleCrop>false</ScaleCrop>
  <Company/>
  <LinksUpToDate>false</LinksUpToDate>
  <CharactersWithSpaces>51920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Adeola Juliana Adebo (2417004)</dc:creator>
  <cp:keywords/>
  <dc:description/>
  <cp:lastModifiedBy>Adeola Juliana Adebo (2417004)</cp:lastModifiedBy>
  <cp:revision>2</cp:revision>
  <dcterms:created xsi:type="dcterms:W3CDTF">2025-12-17T20:55:00Z</dcterms:created>
  <dcterms:modified xsi:type="dcterms:W3CDTF">2025-12-17T20:55:00Z</dcterms:modified>
</cp:coreProperties>
</file>