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524A71" w14:textId="77777777" w:rsidR="008C37F4" w:rsidRDefault="00000000" w:rsidP="0062626D">
      <w:pPr>
        <w:spacing w:line="360" w:lineRule="auto"/>
        <w:rPr>
          <w:rFonts w:cstheme="minorHAnsi"/>
          <w:b/>
          <w:bCs/>
          <w:sz w:val="24"/>
          <w:szCs w:val="24"/>
          <w:u w:val="single"/>
        </w:rPr>
      </w:pPr>
      <w:r w:rsidRPr="000B49B9">
        <w:rPr>
          <w:rFonts w:cstheme="minorHAnsi"/>
          <w:b/>
          <w:bCs/>
          <w:sz w:val="24"/>
          <w:szCs w:val="24"/>
          <w:u w:val="single"/>
        </w:rPr>
        <w:t>A critical evaluation and the identification of the following teaching and learning steps focusing on a case study of an individual learner or a group of learners based on an observed critical incident</w:t>
      </w:r>
    </w:p>
    <w:p w14:paraId="5FF9A7D7" w14:textId="2688A2F1" w:rsidR="002A51EA" w:rsidRPr="000B49B9" w:rsidRDefault="002A51EA" w:rsidP="0062626D">
      <w:pPr>
        <w:spacing w:line="360" w:lineRule="auto"/>
        <w:rPr>
          <w:rFonts w:cstheme="minorHAnsi"/>
          <w:b/>
          <w:bCs/>
          <w:sz w:val="24"/>
          <w:szCs w:val="24"/>
          <w:u w:val="single"/>
        </w:rPr>
      </w:pPr>
      <w:r>
        <w:rPr>
          <w:rFonts w:cstheme="minorHAnsi"/>
          <w:b/>
          <w:bCs/>
          <w:sz w:val="24"/>
          <w:szCs w:val="24"/>
          <w:u w:val="single"/>
        </w:rPr>
        <w:t>Word count: 4235</w:t>
      </w:r>
    </w:p>
    <w:p w14:paraId="58FEC856" w14:textId="77777777" w:rsidR="004448AF" w:rsidRPr="000B49B9" w:rsidRDefault="00000000" w:rsidP="0062626D">
      <w:pPr>
        <w:spacing w:line="360" w:lineRule="auto"/>
        <w:rPr>
          <w:rFonts w:cstheme="minorHAnsi"/>
          <w:sz w:val="24"/>
          <w:szCs w:val="24"/>
          <w:u w:val="single"/>
        </w:rPr>
      </w:pPr>
      <w:r w:rsidRPr="000B49B9">
        <w:rPr>
          <w:rFonts w:cstheme="minorHAnsi"/>
          <w:sz w:val="24"/>
          <w:szCs w:val="24"/>
          <w:u w:val="single"/>
        </w:rPr>
        <w:t>Introduction</w:t>
      </w:r>
    </w:p>
    <w:p w14:paraId="41586BAD" w14:textId="77777777" w:rsidR="004448AF" w:rsidRPr="000B49B9" w:rsidRDefault="00000000" w:rsidP="0062626D">
      <w:pPr>
        <w:spacing w:line="360" w:lineRule="auto"/>
        <w:rPr>
          <w:rFonts w:cstheme="minorHAnsi"/>
          <w:sz w:val="24"/>
          <w:szCs w:val="24"/>
        </w:rPr>
      </w:pPr>
      <w:r w:rsidRPr="000B49B9">
        <w:rPr>
          <w:rFonts w:cstheme="minorHAnsi"/>
          <w:sz w:val="24"/>
          <w:szCs w:val="24"/>
        </w:rPr>
        <w:t xml:space="preserve">This </w:t>
      </w:r>
      <w:r w:rsidR="00727B89" w:rsidRPr="000B49B9">
        <w:rPr>
          <w:rFonts w:cstheme="minorHAnsi"/>
          <w:sz w:val="24"/>
          <w:szCs w:val="24"/>
        </w:rPr>
        <w:t xml:space="preserve">academic writing will work to provide </w:t>
      </w:r>
      <w:r w:rsidR="00EF5C06" w:rsidRPr="000B49B9">
        <w:rPr>
          <w:rFonts w:cstheme="minorHAnsi"/>
          <w:sz w:val="24"/>
          <w:szCs w:val="24"/>
        </w:rPr>
        <w:t xml:space="preserve">an evaluation of an observed critical incident and make use of </w:t>
      </w:r>
      <w:r w:rsidR="00993955" w:rsidRPr="000B49B9">
        <w:rPr>
          <w:rFonts w:cstheme="minorHAnsi"/>
          <w:sz w:val="24"/>
          <w:szCs w:val="24"/>
        </w:rPr>
        <w:t xml:space="preserve">conducted research to identify </w:t>
      </w:r>
      <w:r w:rsidR="00657AF5" w:rsidRPr="000B49B9">
        <w:rPr>
          <w:rFonts w:cstheme="minorHAnsi"/>
          <w:sz w:val="24"/>
          <w:szCs w:val="24"/>
        </w:rPr>
        <w:t xml:space="preserve">practical next steps in teaching and learning. </w:t>
      </w:r>
      <w:r w:rsidR="00523BB4" w:rsidRPr="000B49B9">
        <w:rPr>
          <w:rFonts w:cstheme="minorHAnsi"/>
          <w:sz w:val="24"/>
          <w:szCs w:val="24"/>
        </w:rPr>
        <w:t xml:space="preserve">An example of a critical incident </w:t>
      </w:r>
      <w:r w:rsidR="003B5749" w:rsidRPr="000B49B9">
        <w:rPr>
          <w:rFonts w:cstheme="minorHAnsi"/>
          <w:sz w:val="24"/>
          <w:szCs w:val="24"/>
        </w:rPr>
        <w:t xml:space="preserve">will be discussed during this writing and given </w:t>
      </w:r>
      <w:r w:rsidR="002859AB" w:rsidRPr="000B49B9">
        <w:rPr>
          <w:rFonts w:cstheme="minorHAnsi"/>
          <w:sz w:val="24"/>
          <w:szCs w:val="24"/>
        </w:rPr>
        <w:t>context appropriate to this subject area. Th</w:t>
      </w:r>
      <w:r w:rsidR="006B030D" w:rsidRPr="000B49B9">
        <w:rPr>
          <w:rFonts w:cstheme="minorHAnsi"/>
          <w:sz w:val="24"/>
          <w:szCs w:val="24"/>
        </w:rPr>
        <w:t xml:space="preserve">is </w:t>
      </w:r>
      <w:r w:rsidR="002859AB" w:rsidRPr="000B49B9">
        <w:rPr>
          <w:rFonts w:cstheme="minorHAnsi"/>
          <w:sz w:val="24"/>
          <w:szCs w:val="24"/>
        </w:rPr>
        <w:t xml:space="preserve">critical incident </w:t>
      </w:r>
      <w:r w:rsidR="007F333A" w:rsidRPr="000B49B9">
        <w:rPr>
          <w:rFonts w:cstheme="minorHAnsi"/>
          <w:sz w:val="24"/>
          <w:szCs w:val="24"/>
        </w:rPr>
        <w:t xml:space="preserve">was </w:t>
      </w:r>
      <w:r w:rsidR="006B030D" w:rsidRPr="000B49B9">
        <w:rPr>
          <w:rFonts w:cstheme="minorHAnsi"/>
          <w:sz w:val="24"/>
          <w:szCs w:val="24"/>
        </w:rPr>
        <w:t xml:space="preserve">experienced </w:t>
      </w:r>
      <w:r w:rsidR="000F289F" w:rsidRPr="000B49B9">
        <w:rPr>
          <w:rFonts w:cstheme="minorHAnsi"/>
          <w:sz w:val="24"/>
          <w:szCs w:val="24"/>
        </w:rPr>
        <w:t>during a classroom observation</w:t>
      </w:r>
      <w:r w:rsidR="00A664F4" w:rsidRPr="000B49B9">
        <w:rPr>
          <w:rFonts w:cstheme="minorHAnsi"/>
          <w:sz w:val="24"/>
          <w:szCs w:val="24"/>
        </w:rPr>
        <w:t xml:space="preserve"> in a school, which will be referred to as 'School X'</w:t>
      </w:r>
      <w:r w:rsidR="00DA653D" w:rsidRPr="000B49B9">
        <w:rPr>
          <w:rFonts w:cstheme="minorHAnsi"/>
          <w:sz w:val="24"/>
          <w:szCs w:val="24"/>
        </w:rPr>
        <w:t xml:space="preserve"> for anonymity reasoning</w:t>
      </w:r>
      <w:r w:rsidR="00A664F4" w:rsidRPr="000B49B9">
        <w:rPr>
          <w:rFonts w:cstheme="minorHAnsi"/>
          <w:sz w:val="24"/>
          <w:szCs w:val="24"/>
        </w:rPr>
        <w:t xml:space="preserve">. </w:t>
      </w:r>
      <w:r w:rsidR="000A645F" w:rsidRPr="000B49B9">
        <w:rPr>
          <w:rFonts w:cstheme="minorHAnsi"/>
          <w:sz w:val="24"/>
          <w:szCs w:val="24"/>
        </w:rPr>
        <w:t>Th</w:t>
      </w:r>
      <w:r w:rsidR="004935E4" w:rsidRPr="000B49B9">
        <w:rPr>
          <w:rFonts w:cstheme="minorHAnsi"/>
          <w:sz w:val="24"/>
          <w:szCs w:val="24"/>
        </w:rPr>
        <w:t xml:space="preserve">e critical incident will be discussed throughout this work by identifying </w:t>
      </w:r>
      <w:r w:rsidR="00335766" w:rsidRPr="000B49B9">
        <w:rPr>
          <w:rFonts w:cstheme="minorHAnsi"/>
          <w:sz w:val="24"/>
          <w:szCs w:val="24"/>
        </w:rPr>
        <w:t>how and where it took place. Later, it will be analysed and eventually reflected on, given its importance i</w:t>
      </w:r>
      <w:r w:rsidR="001058FA" w:rsidRPr="000B49B9">
        <w:rPr>
          <w:rFonts w:cstheme="minorHAnsi"/>
          <w:sz w:val="24"/>
          <w:szCs w:val="24"/>
        </w:rPr>
        <w:t xml:space="preserve">n the </w:t>
      </w:r>
      <w:r w:rsidR="00952581" w:rsidRPr="000B49B9">
        <w:rPr>
          <w:rFonts w:cstheme="minorHAnsi"/>
          <w:sz w:val="24"/>
          <w:szCs w:val="24"/>
        </w:rPr>
        <w:t xml:space="preserve">school environment. Once the critical incident has been </w:t>
      </w:r>
      <w:r w:rsidR="009D0D9E" w:rsidRPr="000B49B9">
        <w:rPr>
          <w:rFonts w:cstheme="minorHAnsi"/>
          <w:sz w:val="24"/>
          <w:szCs w:val="24"/>
        </w:rPr>
        <w:t xml:space="preserve">assessed, a literature review will be constructed to </w:t>
      </w:r>
      <w:r w:rsidR="009429DB" w:rsidRPr="000B49B9">
        <w:rPr>
          <w:rFonts w:cstheme="minorHAnsi"/>
          <w:sz w:val="24"/>
          <w:szCs w:val="24"/>
        </w:rPr>
        <w:t>emphasise the importance of the critical incident</w:t>
      </w:r>
      <w:r w:rsidR="00306776" w:rsidRPr="000B49B9">
        <w:rPr>
          <w:rFonts w:cstheme="minorHAnsi"/>
          <w:sz w:val="24"/>
          <w:szCs w:val="24"/>
        </w:rPr>
        <w:t>.</w:t>
      </w:r>
    </w:p>
    <w:p w14:paraId="78279CEB" w14:textId="77777777" w:rsidR="004448AF" w:rsidRPr="000B49B9" w:rsidRDefault="003E7D8F" w:rsidP="0062626D">
      <w:pPr>
        <w:spacing w:line="360" w:lineRule="auto"/>
        <w:rPr>
          <w:rFonts w:cstheme="minorHAnsi"/>
          <w:sz w:val="24"/>
          <w:szCs w:val="24"/>
        </w:rPr>
      </w:pPr>
      <w:r w:rsidRPr="000B49B9">
        <w:rPr>
          <w:rFonts w:cstheme="minorHAnsi"/>
          <w:sz w:val="24"/>
          <w:szCs w:val="24"/>
        </w:rPr>
        <w:t xml:space="preserve">Furthermore, </w:t>
      </w:r>
      <w:r w:rsidR="008E2947" w:rsidRPr="000B49B9">
        <w:rPr>
          <w:rFonts w:cstheme="minorHAnsi"/>
          <w:sz w:val="24"/>
          <w:szCs w:val="24"/>
        </w:rPr>
        <w:t xml:space="preserve">two critical </w:t>
      </w:r>
      <w:r w:rsidRPr="000B49B9">
        <w:rPr>
          <w:rFonts w:cstheme="minorHAnsi"/>
          <w:sz w:val="24"/>
          <w:szCs w:val="24"/>
        </w:rPr>
        <w:t>areas of literature that coincide with the incident will be reviewed</w:t>
      </w:r>
      <w:r w:rsidR="00003E0B" w:rsidRPr="000B49B9">
        <w:rPr>
          <w:rFonts w:cstheme="minorHAnsi"/>
          <w:sz w:val="24"/>
          <w:szCs w:val="24"/>
        </w:rPr>
        <w:t xml:space="preserve"> to highlight </w:t>
      </w:r>
      <w:r w:rsidR="006712E2" w:rsidRPr="000B49B9">
        <w:rPr>
          <w:rFonts w:cstheme="minorHAnsi"/>
          <w:sz w:val="24"/>
          <w:szCs w:val="24"/>
        </w:rPr>
        <w:t>key references that have been discussed</w:t>
      </w:r>
      <w:r w:rsidR="00C02FD9" w:rsidRPr="000B49B9">
        <w:rPr>
          <w:rFonts w:cstheme="minorHAnsi"/>
          <w:sz w:val="24"/>
          <w:szCs w:val="24"/>
        </w:rPr>
        <w:t xml:space="preserve"> on the</w:t>
      </w:r>
      <w:r w:rsidR="00EA7FD5" w:rsidRPr="000B49B9">
        <w:rPr>
          <w:rFonts w:cstheme="minorHAnsi"/>
          <w:sz w:val="24"/>
          <w:szCs w:val="24"/>
        </w:rPr>
        <w:t xml:space="preserve"> addressed</w:t>
      </w:r>
      <w:r w:rsidR="00C02FD9" w:rsidRPr="000B49B9">
        <w:rPr>
          <w:rFonts w:cstheme="minorHAnsi"/>
          <w:sz w:val="24"/>
          <w:szCs w:val="24"/>
        </w:rPr>
        <w:t xml:space="preserve"> topic areas. </w:t>
      </w:r>
      <w:r w:rsidR="00060C32" w:rsidRPr="000B49B9">
        <w:rPr>
          <w:rFonts w:cstheme="minorHAnsi"/>
          <w:sz w:val="24"/>
          <w:szCs w:val="24"/>
        </w:rPr>
        <w:t xml:space="preserve"> </w:t>
      </w:r>
      <w:r w:rsidR="00D66E8E" w:rsidRPr="000B49B9">
        <w:rPr>
          <w:rFonts w:cstheme="minorHAnsi"/>
          <w:sz w:val="24"/>
          <w:szCs w:val="24"/>
        </w:rPr>
        <w:t xml:space="preserve">The </w:t>
      </w:r>
      <w:r w:rsidR="008657FD" w:rsidRPr="000B49B9">
        <w:rPr>
          <w:rFonts w:cstheme="minorHAnsi"/>
          <w:sz w:val="24"/>
          <w:szCs w:val="24"/>
        </w:rPr>
        <w:t xml:space="preserve">critical incident technique </w:t>
      </w:r>
      <w:r w:rsidR="00697248" w:rsidRPr="000B49B9">
        <w:rPr>
          <w:rFonts w:cstheme="minorHAnsi"/>
          <w:sz w:val="24"/>
          <w:szCs w:val="24"/>
        </w:rPr>
        <w:t xml:space="preserve">involves collecting direct observations of </w:t>
      </w:r>
      <w:r w:rsidR="00FB416B" w:rsidRPr="000B49B9">
        <w:rPr>
          <w:rFonts w:cstheme="minorHAnsi"/>
          <w:sz w:val="24"/>
          <w:szCs w:val="24"/>
        </w:rPr>
        <w:t xml:space="preserve">human behaviour to provide helpful </w:t>
      </w:r>
      <w:r w:rsidR="00BB1C52" w:rsidRPr="000B49B9">
        <w:rPr>
          <w:rFonts w:cstheme="minorHAnsi"/>
          <w:sz w:val="24"/>
          <w:szCs w:val="24"/>
        </w:rPr>
        <w:t xml:space="preserve">research into solving practical problems and </w:t>
      </w:r>
      <w:r w:rsidR="0078349B" w:rsidRPr="000B49B9">
        <w:rPr>
          <w:rFonts w:cstheme="minorHAnsi"/>
          <w:sz w:val="24"/>
          <w:szCs w:val="24"/>
        </w:rPr>
        <w:t>improving psychological principles</w:t>
      </w:r>
      <w:r w:rsidR="00EB1E4B" w:rsidRPr="000B49B9">
        <w:rPr>
          <w:rFonts w:cstheme="minorHAnsi"/>
          <w:sz w:val="24"/>
          <w:szCs w:val="24"/>
        </w:rPr>
        <w:t xml:space="preserve"> (Flanagan, 1954: 327)</w:t>
      </w:r>
      <w:r w:rsidR="00520A56" w:rsidRPr="000B49B9">
        <w:rPr>
          <w:rFonts w:cstheme="minorHAnsi"/>
          <w:sz w:val="24"/>
          <w:szCs w:val="24"/>
        </w:rPr>
        <w:t xml:space="preserve">. </w:t>
      </w:r>
      <w:r w:rsidR="00B236B1" w:rsidRPr="000B49B9">
        <w:rPr>
          <w:rFonts w:cstheme="minorHAnsi"/>
          <w:sz w:val="24"/>
          <w:szCs w:val="24"/>
        </w:rPr>
        <w:t xml:space="preserve">This paper </w:t>
      </w:r>
      <w:r w:rsidR="009B5EDE" w:rsidRPr="000B49B9">
        <w:rPr>
          <w:rFonts w:cstheme="minorHAnsi"/>
          <w:sz w:val="24"/>
          <w:szCs w:val="24"/>
        </w:rPr>
        <w:t xml:space="preserve">aims to </w:t>
      </w:r>
      <w:r w:rsidR="00903DE8" w:rsidRPr="000B49B9">
        <w:rPr>
          <w:rFonts w:cstheme="minorHAnsi"/>
          <w:sz w:val="24"/>
          <w:szCs w:val="24"/>
        </w:rPr>
        <w:t xml:space="preserve">ensure a compelling reflection of an authentic example and suggest directions that can be taken to </w:t>
      </w:r>
      <w:r w:rsidR="00A64D68" w:rsidRPr="000B49B9">
        <w:rPr>
          <w:rFonts w:cstheme="minorHAnsi"/>
          <w:sz w:val="24"/>
          <w:szCs w:val="24"/>
        </w:rPr>
        <w:t xml:space="preserve">improve </w:t>
      </w:r>
      <w:r w:rsidR="0033195C" w:rsidRPr="000B49B9">
        <w:rPr>
          <w:rFonts w:cstheme="minorHAnsi"/>
          <w:sz w:val="24"/>
          <w:szCs w:val="24"/>
        </w:rPr>
        <w:t xml:space="preserve">future </w:t>
      </w:r>
      <w:r w:rsidR="00A64D68" w:rsidRPr="000B49B9">
        <w:rPr>
          <w:rFonts w:cstheme="minorHAnsi"/>
          <w:sz w:val="24"/>
          <w:szCs w:val="24"/>
        </w:rPr>
        <w:t xml:space="preserve">practice within the study area. </w:t>
      </w:r>
    </w:p>
    <w:p w14:paraId="22BBD1BE" w14:textId="77777777" w:rsidR="00A64D68" w:rsidRPr="000B49B9" w:rsidRDefault="00000000" w:rsidP="0062626D">
      <w:pPr>
        <w:spacing w:line="360" w:lineRule="auto"/>
        <w:rPr>
          <w:rFonts w:cstheme="minorHAnsi"/>
          <w:sz w:val="24"/>
          <w:szCs w:val="24"/>
          <w:u w:val="single"/>
        </w:rPr>
      </w:pPr>
      <w:r w:rsidRPr="000B49B9">
        <w:rPr>
          <w:rFonts w:cstheme="minorHAnsi"/>
          <w:sz w:val="24"/>
          <w:szCs w:val="24"/>
          <w:u w:val="single"/>
        </w:rPr>
        <w:t>The role of critical reflection</w:t>
      </w:r>
    </w:p>
    <w:p w14:paraId="1A6A2EEE" w14:textId="77777777" w:rsidR="00217BCC" w:rsidRPr="000B49B9" w:rsidRDefault="00000000" w:rsidP="0062626D">
      <w:pPr>
        <w:spacing w:line="360" w:lineRule="auto"/>
        <w:rPr>
          <w:rFonts w:cstheme="minorHAnsi"/>
          <w:sz w:val="24"/>
          <w:szCs w:val="24"/>
        </w:rPr>
      </w:pPr>
      <w:r w:rsidRPr="000B49B9">
        <w:rPr>
          <w:rFonts w:cstheme="minorHAnsi"/>
          <w:sz w:val="24"/>
          <w:szCs w:val="24"/>
        </w:rPr>
        <w:t xml:space="preserve">Schon </w:t>
      </w:r>
      <w:r w:rsidR="00B070A3" w:rsidRPr="000B49B9">
        <w:rPr>
          <w:rFonts w:cstheme="minorHAnsi"/>
          <w:sz w:val="24"/>
          <w:szCs w:val="24"/>
        </w:rPr>
        <w:t xml:space="preserve">(1983) draws attention to the use of reflective practice </w:t>
      </w:r>
      <w:r w:rsidR="00C133CF" w:rsidRPr="000B49B9">
        <w:rPr>
          <w:rFonts w:cstheme="minorHAnsi"/>
          <w:sz w:val="24"/>
          <w:szCs w:val="24"/>
        </w:rPr>
        <w:t>stating that actions are reflected on to promote “continuous learning”</w:t>
      </w:r>
      <w:r w:rsidR="000766CC" w:rsidRPr="000B49B9">
        <w:rPr>
          <w:rFonts w:cstheme="minorHAnsi"/>
          <w:sz w:val="24"/>
          <w:szCs w:val="24"/>
        </w:rPr>
        <w:t xml:space="preserve"> and</w:t>
      </w:r>
      <w:r w:rsidR="00232CB2" w:rsidRPr="000B49B9">
        <w:rPr>
          <w:rFonts w:cstheme="minorHAnsi"/>
          <w:sz w:val="24"/>
          <w:szCs w:val="24"/>
        </w:rPr>
        <w:t xml:space="preserve"> is a </w:t>
      </w:r>
      <w:r w:rsidR="008E494B" w:rsidRPr="000B49B9">
        <w:rPr>
          <w:rFonts w:cstheme="minorHAnsi"/>
          <w:sz w:val="24"/>
          <w:szCs w:val="24"/>
        </w:rPr>
        <w:t xml:space="preserve">process by which an individual examines and understands their actions, attributes, </w:t>
      </w:r>
      <w:r w:rsidR="00CB0816" w:rsidRPr="000B49B9">
        <w:rPr>
          <w:rFonts w:cstheme="minorHAnsi"/>
          <w:sz w:val="24"/>
          <w:szCs w:val="24"/>
        </w:rPr>
        <w:t>experiences,</w:t>
      </w:r>
      <w:r w:rsidR="008E494B" w:rsidRPr="000B49B9">
        <w:rPr>
          <w:rFonts w:cstheme="minorHAnsi"/>
          <w:sz w:val="24"/>
          <w:szCs w:val="24"/>
        </w:rPr>
        <w:t xml:space="preserve"> and interactions </w:t>
      </w:r>
      <w:r w:rsidR="000766CC" w:rsidRPr="000B49B9">
        <w:rPr>
          <w:rFonts w:cstheme="minorHAnsi"/>
          <w:sz w:val="24"/>
          <w:szCs w:val="24"/>
        </w:rPr>
        <w:t xml:space="preserve">which leads to gaining insight and move forward with their development. </w:t>
      </w:r>
      <w:r w:rsidR="00CB0816" w:rsidRPr="000B49B9">
        <w:rPr>
          <w:rFonts w:cstheme="minorHAnsi"/>
          <w:sz w:val="24"/>
          <w:szCs w:val="24"/>
        </w:rPr>
        <w:t xml:space="preserve">Schon (1983) </w:t>
      </w:r>
      <w:r w:rsidR="00C60F1D" w:rsidRPr="000B49B9">
        <w:rPr>
          <w:rFonts w:cstheme="minorHAnsi"/>
          <w:sz w:val="24"/>
          <w:szCs w:val="24"/>
        </w:rPr>
        <w:t>illustrates</w:t>
      </w:r>
      <w:r w:rsidR="00160282" w:rsidRPr="000B49B9">
        <w:rPr>
          <w:rFonts w:cstheme="minorHAnsi"/>
          <w:sz w:val="24"/>
          <w:szCs w:val="24"/>
        </w:rPr>
        <w:t xml:space="preserve"> </w:t>
      </w:r>
      <w:r w:rsidR="00C60F1D" w:rsidRPr="000B49B9">
        <w:rPr>
          <w:rFonts w:cstheme="minorHAnsi"/>
          <w:sz w:val="24"/>
          <w:szCs w:val="24"/>
        </w:rPr>
        <w:t>‘</w:t>
      </w:r>
      <w:r w:rsidR="005F2C1D" w:rsidRPr="000B49B9">
        <w:rPr>
          <w:rFonts w:cstheme="minorHAnsi"/>
          <w:sz w:val="24"/>
          <w:szCs w:val="24"/>
        </w:rPr>
        <w:t>R</w:t>
      </w:r>
      <w:r w:rsidR="00C60F1D" w:rsidRPr="000B49B9">
        <w:rPr>
          <w:rFonts w:cstheme="minorHAnsi"/>
          <w:sz w:val="24"/>
          <w:szCs w:val="24"/>
        </w:rPr>
        <w:t>eflection-in-</w:t>
      </w:r>
      <w:r w:rsidR="00FE5097" w:rsidRPr="000B49B9">
        <w:rPr>
          <w:rFonts w:cstheme="minorHAnsi"/>
          <w:sz w:val="24"/>
          <w:szCs w:val="24"/>
        </w:rPr>
        <w:t xml:space="preserve"> </w:t>
      </w:r>
      <w:r w:rsidR="00534113" w:rsidRPr="000B49B9">
        <w:rPr>
          <w:rFonts w:cstheme="minorHAnsi"/>
          <w:sz w:val="24"/>
          <w:szCs w:val="24"/>
        </w:rPr>
        <w:t xml:space="preserve">which refers to “thinking on our feet” and involves </w:t>
      </w:r>
      <w:r w:rsidR="00C91134" w:rsidRPr="000B49B9">
        <w:rPr>
          <w:rFonts w:cstheme="minorHAnsi"/>
          <w:sz w:val="24"/>
          <w:szCs w:val="24"/>
        </w:rPr>
        <w:t xml:space="preserve">drawing on experiences and feelings to make decisions as a situation unfolds. </w:t>
      </w:r>
      <w:r w:rsidR="00160282" w:rsidRPr="000B49B9">
        <w:rPr>
          <w:rFonts w:cstheme="minorHAnsi"/>
          <w:sz w:val="24"/>
          <w:szCs w:val="24"/>
        </w:rPr>
        <w:t xml:space="preserve">Schon’s </w:t>
      </w:r>
      <w:r w:rsidR="00C60F1D" w:rsidRPr="000B49B9">
        <w:rPr>
          <w:rFonts w:cstheme="minorHAnsi"/>
          <w:sz w:val="24"/>
          <w:szCs w:val="24"/>
        </w:rPr>
        <w:t>‘</w:t>
      </w:r>
      <w:r w:rsidR="00C91134" w:rsidRPr="000B49B9">
        <w:rPr>
          <w:rFonts w:cstheme="minorHAnsi"/>
          <w:sz w:val="24"/>
          <w:szCs w:val="24"/>
        </w:rPr>
        <w:t>R</w:t>
      </w:r>
      <w:r w:rsidR="00C60F1D" w:rsidRPr="000B49B9">
        <w:rPr>
          <w:rFonts w:cstheme="minorHAnsi"/>
          <w:sz w:val="24"/>
          <w:szCs w:val="24"/>
        </w:rPr>
        <w:t>efection-on-</w:t>
      </w:r>
      <w:r w:rsidR="00160282" w:rsidRPr="000B49B9">
        <w:rPr>
          <w:rFonts w:cstheme="minorHAnsi"/>
          <w:sz w:val="24"/>
          <w:szCs w:val="24"/>
        </w:rPr>
        <w:t>action’</w:t>
      </w:r>
      <w:r w:rsidR="00F177D2" w:rsidRPr="000B49B9">
        <w:rPr>
          <w:rFonts w:cstheme="minorHAnsi"/>
          <w:sz w:val="24"/>
          <w:szCs w:val="24"/>
        </w:rPr>
        <w:t xml:space="preserve"> involves retrospectively reflecting </w:t>
      </w:r>
      <w:r w:rsidR="008E5B42" w:rsidRPr="000B49B9">
        <w:rPr>
          <w:rFonts w:cstheme="minorHAnsi"/>
          <w:sz w:val="24"/>
          <w:szCs w:val="24"/>
        </w:rPr>
        <w:t xml:space="preserve">on how situations can present opportunities to explore how </w:t>
      </w:r>
      <w:r w:rsidR="008E5B42" w:rsidRPr="000B49B9">
        <w:rPr>
          <w:rFonts w:cstheme="minorHAnsi"/>
          <w:sz w:val="24"/>
          <w:szCs w:val="24"/>
        </w:rPr>
        <w:lastRenderedPageBreak/>
        <w:t xml:space="preserve">actions are taken and decisions and are further explored </w:t>
      </w:r>
      <w:r w:rsidR="00640E7D" w:rsidRPr="000B49B9">
        <w:rPr>
          <w:rFonts w:cstheme="minorHAnsi"/>
          <w:sz w:val="24"/>
          <w:szCs w:val="24"/>
        </w:rPr>
        <w:t xml:space="preserve">by raising questions relating to why certain circumstances took place and </w:t>
      </w:r>
      <w:r w:rsidR="008946B1" w:rsidRPr="000B49B9">
        <w:rPr>
          <w:rFonts w:cstheme="minorHAnsi"/>
          <w:sz w:val="24"/>
          <w:szCs w:val="24"/>
        </w:rPr>
        <w:t>how these circumstances can inform future practice.</w:t>
      </w:r>
      <w:r w:rsidR="00C402A3" w:rsidRPr="000B49B9">
        <w:rPr>
          <w:rFonts w:cstheme="minorHAnsi"/>
          <w:sz w:val="24"/>
          <w:szCs w:val="24"/>
        </w:rPr>
        <w:t xml:space="preserve"> </w:t>
      </w:r>
      <w:r w:rsidR="007047F1" w:rsidRPr="000B49B9">
        <w:rPr>
          <w:rFonts w:cstheme="minorHAnsi"/>
          <w:sz w:val="24"/>
          <w:szCs w:val="24"/>
        </w:rPr>
        <w:t>In recent times</w:t>
      </w:r>
      <w:r w:rsidR="00352EB3" w:rsidRPr="000B49B9">
        <w:rPr>
          <w:rFonts w:cstheme="minorHAnsi"/>
          <w:sz w:val="24"/>
          <w:szCs w:val="24"/>
        </w:rPr>
        <w:t xml:space="preserve">, Boud et al. (1985) have </w:t>
      </w:r>
      <w:r w:rsidR="007033C3" w:rsidRPr="000B49B9">
        <w:rPr>
          <w:rFonts w:cstheme="minorHAnsi"/>
          <w:sz w:val="24"/>
          <w:szCs w:val="24"/>
        </w:rPr>
        <w:t>elaborated on the models and ideas of Schon</w:t>
      </w:r>
      <w:r w:rsidR="00351512" w:rsidRPr="000B49B9">
        <w:rPr>
          <w:rFonts w:cstheme="minorHAnsi"/>
          <w:sz w:val="24"/>
          <w:szCs w:val="24"/>
        </w:rPr>
        <w:t xml:space="preserve">. However, they have then taken a step further to add another level to the reflection process, </w:t>
      </w:r>
      <w:r w:rsidR="003D6113" w:rsidRPr="000B49B9">
        <w:rPr>
          <w:rFonts w:cstheme="minorHAnsi"/>
          <w:sz w:val="24"/>
          <w:szCs w:val="24"/>
        </w:rPr>
        <w:t xml:space="preserve">which Schon seemed to miss: the importance of </w:t>
      </w:r>
      <w:r w:rsidR="00412BE2" w:rsidRPr="000B49B9">
        <w:rPr>
          <w:rFonts w:cstheme="minorHAnsi"/>
          <w:sz w:val="24"/>
          <w:szCs w:val="24"/>
        </w:rPr>
        <w:t xml:space="preserve">how emotion impacts reflection. </w:t>
      </w:r>
    </w:p>
    <w:p w14:paraId="7697302E" w14:textId="77777777" w:rsidR="00EA471F" w:rsidRPr="000B49B9" w:rsidRDefault="00000000" w:rsidP="0062626D">
      <w:pPr>
        <w:spacing w:line="360" w:lineRule="auto"/>
        <w:rPr>
          <w:rFonts w:cstheme="minorHAnsi"/>
          <w:sz w:val="24"/>
          <w:szCs w:val="24"/>
        </w:rPr>
      </w:pPr>
      <w:r w:rsidRPr="000B49B9">
        <w:rPr>
          <w:rFonts w:cstheme="minorHAnsi"/>
          <w:sz w:val="24"/>
          <w:szCs w:val="24"/>
        </w:rPr>
        <w:t>Osterman</w:t>
      </w:r>
      <w:r w:rsidR="00C57248" w:rsidRPr="000B49B9">
        <w:rPr>
          <w:rFonts w:cstheme="minorHAnsi"/>
          <w:sz w:val="24"/>
          <w:szCs w:val="24"/>
        </w:rPr>
        <w:t xml:space="preserve"> (1990) identifies that for reflective practice </w:t>
      </w:r>
      <w:r w:rsidR="00ED3732" w:rsidRPr="000B49B9">
        <w:rPr>
          <w:rFonts w:cstheme="minorHAnsi"/>
          <w:sz w:val="24"/>
          <w:szCs w:val="24"/>
        </w:rPr>
        <w:t xml:space="preserve">to be helpful, first, there has to be a "mindful consideration" </w:t>
      </w:r>
      <w:r w:rsidR="002B615E" w:rsidRPr="000B49B9">
        <w:rPr>
          <w:rFonts w:cstheme="minorHAnsi"/>
          <w:sz w:val="24"/>
          <w:szCs w:val="24"/>
        </w:rPr>
        <w:t xml:space="preserve">of the individual’s actions, significantly </w:t>
      </w:r>
      <w:r w:rsidR="00E06530" w:rsidRPr="000B49B9">
        <w:rPr>
          <w:rFonts w:cstheme="minorHAnsi"/>
          <w:sz w:val="24"/>
          <w:szCs w:val="24"/>
        </w:rPr>
        <w:t xml:space="preserve">those that relate to professional actions. </w:t>
      </w:r>
      <w:r w:rsidR="000B2C61" w:rsidRPr="000B49B9">
        <w:rPr>
          <w:rFonts w:cstheme="minorHAnsi"/>
          <w:sz w:val="24"/>
          <w:szCs w:val="24"/>
        </w:rPr>
        <w:t xml:space="preserve">In a different </w:t>
      </w:r>
      <w:r w:rsidR="000C5C00" w:rsidRPr="000B49B9">
        <w:rPr>
          <w:rFonts w:cstheme="minorHAnsi"/>
          <w:sz w:val="24"/>
          <w:szCs w:val="24"/>
        </w:rPr>
        <w:t xml:space="preserve">consideration, Schon identified that a few professionals could not </w:t>
      </w:r>
      <w:r w:rsidR="003143E3" w:rsidRPr="000B49B9">
        <w:rPr>
          <w:rFonts w:cstheme="minorHAnsi"/>
          <w:sz w:val="24"/>
          <w:szCs w:val="24"/>
        </w:rPr>
        <w:t>release what they did and why they took their decisions</w:t>
      </w:r>
      <w:r w:rsidR="00680462" w:rsidRPr="000B49B9">
        <w:rPr>
          <w:rFonts w:cstheme="minorHAnsi"/>
          <w:sz w:val="24"/>
          <w:szCs w:val="24"/>
        </w:rPr>
        <w:t>, highlighting that this may “paralyse action” (Lindon, 201</w:t>
      </w:r>
      <w:r w:rsidR="00CA738A" w:rsidRPr="000B49B9">
        <w:rPr>
          <w:rFonts w:cstheme="minorHAnsi"/>
          <w:sz w:val="24"/>
          <w:szCs w:val="24"/>
        </w:rPr>
        <w:t>6</w:t>
      </w:r>
      <w:r w:rsidR="00680462" w:rsidRPr="000B49B9">
        <w:rPr>
          <w:rFonts w:cstheme="minorHAnsi"/>
          <w:sz w:val="24"/>
          <w:szCs w:val="24"/>
        </w:rPr>
        <w:t>)</w:t>
      </w:r>
      <w:r w:rsidR="00C53851" w:rsidRPr="000B49B9">
        <w:rPr>
          <w:rFonts w:cstheme="minorHAnsi"/>
          <w:sz w:val="24"/>
          <w:szCs w:val="24"/>
        </w:rPr>
        <w:t xml:space="preserve">. </w:t>
      </w:r>
      <w:r w:rsidR="00203479" w:rsidRPr="000B49B9">
        <w:rPr>
          <w:rFonts w:cstheme="minorHAnsi"/>
          <w:sz w:val="24"/>
          <w:szCs w:val="24"/>
        </w:rPr>
        <w:t xml:space="preserve">One problematic area that Schon discovered was that teachers </w:t>
      </w:r>
      <w:r w:rsidR="00AD14B8" w:rsidRPr="000B49B9">
        <w:rPr>
          <w:rFonts w:cstheme="minorHAnsi"/>
          <w:sz w:val="24"/>
          <w:szCs w:val="24"/>
        </w:rPr>
        <w:t>often find it a challenge to articulate</w:t>
      </w:r>
      <w:r w:rsidR="0018321E" w:rsidRPr="000B49B9">
        <w:rPr>
          <w:rFonts w:cstheme="minorHAnsi"/>
          <w:sz w:val="24"/>
          <w:szCs w:val="24"/>
        </w:rPr>
        <w:t xml:space="preserve"> what actions they have used and the reasons behind why they acted in specific ways</w:t>
      </w:r>
      <w:r w:rsidR="00C80069" w:rsidRPr="000B49B9">
        <w:rPr>
          <w:rFonts w:cstheme="minorHAnsi"/>
          <w:sz w:val="24"/>
          <w:szCs w:val="24"/>
        </w:rPr>
        <w:t xml:space="preserve"> (Schon, 1987)</w:t>
      </w:r>
      <w:r w:rsidR="007C0219" w:rsidRPr="000B49B9">
        <w:rPr>
          <w:rFonts w:cstheme="minorHAnsi"/>
          <w:sz w:val="24"/>
          <w:szCs w:val="24"/>
        </w:rPr>
        <w:t>.</w:t>
      </w:r>
      <w:r w:rsidR="006E7974" w:rsidRPr="000B49B9">
        <w:rPr>
          <w:rFonts w:cstheme="minorHAnsi"/>
          <w:sz w:val="24"/>
          <w:szCs w:val="24"/>
        </w:rPr>
        <w:t xml:space="preserve"> </w:t>
      </w:r>
      <w:r w:rsidR="00592DEE" w:rsidRPr="000B49B9">
        <w:rPr>
          <w:rFonts w:cstheme="minorHAnsi"/>
          <w:sz w:val="24"/>
          <w:szCs w:val="24"/>
        </w:rPr>
        <w:t>Eraut (1994) mentions that Schon failed</w:t>
      </w:r>
      <w:r w:rsidR="0076734B" w:rsidRPr="000B49B9">
        <w:rPr>
          <w:rFonts w:cstheme="minorHAnsi"/>
          <w:sz w:val="24"/>
          <w:szCs w:val="24"/>
        </w:rPr>
        <w:t xml:space="preserve"> to consider the factor of time involved in his theories and models</w:t>
      </w:r>
      <w:r w:rsidR="00D81E6C" w:rsidRPr="000B49B9">
        <w:rPr>
          <w:rFonts w:cstheme="minorHAnsi"/>
          <w:sz w:val="24"/>
          <w:szCs w:val="24"/>
        </w:rPr>
        <w:t xml:space="preserve">, arguing that for an adequate reflection to take place, </w:t>
      </w:r>
      <w:r w:rsidR="000116CB" w:rsidRPr="000B49B9">
        <w:rPr>
          <w:rFonts w:cstheme="minorHAnsi"/>
          <w:sz w:val="24"/>
          <w:szCs w:val="24"/>
        </w:rPr>
        <w:t xml:space="preserve">time is needed within the process </w:t>
      </w:r>
      <w:r w:rsidR="00AE1A95" w:rsidRPr="000B49B9">
        <w:rPr>
          <w:rFonts w:cstheme="minorHAnsi"/>
          <w:sz w:val="24"/>
          <w:szCs w:val="24"/>
        </w:rPr>
        <w:t xml:space="preserve">and that practitioners often feel rushed </w:t>
      </w:r>
      <w:r w:rsidR="002510BA" w:rsidRPr="000B49B9">
        <w:rPr>
          <w:rFonts w:cstheme="minorHAnsi"/>
          <w:sz w:val="24"/>
          <w:szCs w:val="24"/>
        </w:rPr>
        <w:t>in their decision-making, leaving little time for productive reflection</w:t>
      </w:r>
      <w:r w:rsidR="0098079B" w:rsidRPr="000B49B9">
        <w:rPr>
          <w:rFonts w:cstheme="minorHAnsi"/>
          <w:sz w:val="24"/>
          <w:szCs w:val="24"/>
        </w:rPr>
        <w:t>.</w:t>
      </w:r>
      <w:r w:rsidR="002E1AFA" w:rsidRPr="000B49B9">
        <w:rPr>
          <w:rFonts w:cstheme="minorHAnsi"/>
          <w:sz w:val="24"/>
          <w:szCs w:val="24"/>
        </w:rPr>
        <w:t xml:space="preserve"> </w:t>
      </w:r>
    </w:p>
    <w:p w14:paraId="21205F1B" w14:textId="77777777" w:rsidR="00155913" w:rsidRPr="000B49B9" w:rsidRDefault="00000000" w:rsidP="0062626D">
      <w:pPr>
        <w:spacing w:line="360" w:lineRule="auto"/>
        <w:rPr>
          <w:rFonts w:cstheme="minorHAnsi"/>
          <w:sz w:val="24"/>
          <w:szCs w:val="24"/>
        </w:rPr>
      </w:pPr>
      <w:r w:rsidRPr="000B49B9">
        <w:rPr>
          <w:rFonts w:cstheme="minorHAnsi"/>
          <w:sz w:val="24"/>
          <w:szCs w:val="24"/>
        </w:rPr>
        <w:t xml:space="preserve">Concerning these </w:t>
      </w:r>
      <w:r w:rsidR="00DE1CCB" w:rsidRPr="000B49B9">
        <w:rPr>
          <w:rFonts w:cstheme="minorHAnsi"/>
          <w:sz w:val="24"/>
          <w:szCs w:val="24"/>
        </w:rPr>
        <w:t>areas of literature</w:t>
      </w:r>
      <w:r w:rsidR="007B6454" w:rsidRPr="000B49B9">
        <w:rPr>
          <w:rFonts w:cstheme="minorHAnsi"/>
          <w:sz w:val="24"/>
          <w:szCs w:val="24"/>
        </w:rPr>
        <w:t xml:space="preserve"> and models of reflection</w:t>
      </w:r>
      <w:r w:rsidR="00DE1CCB" w:rsidRPr="000B49B9">
        <w:rPr>
          <w:rFonts w:cstheme="minorHAnsi"/>
          <w:sz w:val="24"/>
          <w:szCs w:val="24"/>
        </w:rPr>
        <w:t xml:space="preserve">, </w:t>
      </w:r>
      <w:r w:rsidR="00A34131" w:rsidRPr="000B49B9">
        <w:rPr>
          <w:rFonts w:cstheme="minorHAnsi"/>
          <w:sz w:val="24"/>
          <w:szCs w:val="24"/>
        </w:rPr>
        <w:t>t</w:t>
      </w:r>
      <w:r w:rsidR="00685EBC" w:rsidRPr="000B49B9">
        <w:rPr>
          <w:rFonts w:cstheme="minorHAnsi"/>
          <w:sz w:val="24"/>
          <w:szCs w:val="24"/>
        </w:rPr>
        <w:t xml:space="preserve">he Welsh </w:t>
      </w:r>
      <w:r w:rsidR="00A34131" w:rsidRPr="000B49B9">
        <w:rPr>
          <w:rFonts w:cstheme="minorHAnsi"/>
          <w:sz w:val="24"/>
          <w:szCs w:val="24"/>
        </w:rPr>
        <w:t>G</w:t>
      </w:r>
      <w:r w:rsidR="00685EBC" w:rsidRPr="000B49B9">
        <w:rPr>
          <w:rFonts w:cstheme="minorHAnsi"/>
          <w:sz w:val="24"/>
          <w:szCs w:val="24"/>
        </w:rPr>
        <w:t xml:space="preserve">overnment has </w:t>
      </w:r>
      <w:r w:rsidR="007B6454" w:rsidRPr="000B49B9">
        <w:rPr>
          <w:rFonts w:cstheme="minorHAnsi"/>
          <w:sz w:val="24"/>
          <w:szCs w:val="24"/>
        </w:rPr>
        <w:t xml:space="preserve">attempted to </w:t>
      </w:r>
      <w:r w:rsidR="00A34131" w:rsidRPr="000B49B9">
        <w:rPr>
          <w:rFonts w:cstheme="minorHAnsi"/>
          <w:sz w:val="24"/>
          <w:szCs w:val="24"/>
        </w:rPr>
        <w:t>reflect</w:t>
      </w:r>
      <w:r w:rsidR="00A61D18" w:rsidRPr="000B49B9">
        <w:rPr>
          <w:rFonts w:cstheme="minorHAnsi"/>
          <w:sz w:val="24"/>
          <w:szCs w:val="24"/>
        </w:rPr>
        <w:t xml:space="preserve"> and improve</w:t>
      </w:r>
      <w:r w:rsidR="00A34131" w:rsidRPr="000B49B9">
        <w:rPr>
          <w:rFonts w:cstheme="minorHAnsi"/>
          <w:sz w:val="24"/>
          <w:szCs w:val="24"/>
        </w:rPr>
        <w:t xml:space="preserve"> their educational system </w:t>
      </w:r>
      <w:r w:rsidR="00B15DC8" w:rsidRPr="000B49B9">
        <w:rPr>
          <w:rFonts w:cstheme="minorHAnsi"/>
          <w:sz w:val="24"/>
          <w:szCs w:val="24"/>
        </w:rPr>
        <w:t xml:space="preserve">and </w:t>
      </w:r>
      <w:r w:rsidR="000D0A42" w:rsidRPr="000B49B9">
        <w:rPr>
          <w:rFonts w:cstheme="minorHAnsi"/>
          <w:sz w:val="24"/>
          <w:szCs w:val="24"/>
        </w:rPr>
        <w:t xml:space="preserve">has made changes to the official </w:t>
      </w:r>
      <w:r w:rsidR="00B15DC8" w:rsidRPr="000B49B9">
        <w:rPr>
          <w:rFonts w:cstheme="minorHAnsi"/>
          <w:sz w:val="24"/>
          <w:szCs w:val="24"/>
        </w:rPr>
        <w:t>curriculum</w:t>
      </w:r>
      <w:r w:rsidR="000D0A42" w:rsidRPr="000B49B9">
        <w:rPr>
          <w:rFonts w:cstheme="minorHAnsi"/>
          <w:sz w:val="24"/>
          <w:szCs w:val="24"/>
        </w:rPr>
        <w:t xml:space="preserve"> </w:t>
      </w:r>
      <w:r w:rsidR="00B57124" w:rsidRPr="000B49B9">
        <w:rPr>
          <w:rFonts w:cstheme="minorHAnsi"/>
          <w:sz w:val="24"/>
          <w:szCs w:val="24"/>
        </w:rPr>
        <w:t>(Gov.Wales, 2015)</w:t>
      </w:r>
      <w:r w:rsidR="00AB3F6C" w:rsidRPr="000B49B9">
        <w:rPr>
          <w:rFonts w:cstheme="minorHAnsi"/>
          <w:sz w:val="24"/>
          <w:szCs w:val="24"/>
        </w:rPr>
        <w:t xml:space="preserve">. </w:t>
      </w:r>
      <w:r w:rsidR="00E8785B" w:rsidRPr="000B49B9">
        <w:rPr>
          <w:rFonts w:cstheme="minorHAnsi"/>
          <w:sz w:val="24"/>
          <w:szCs w:val="24"/>
        </w:rPr>
        <w:t xml:space="preserve">This call for change </w:t>
      </w:r>
      <w:r w:rsidR="00E27913" w:rsidRPr="000B49B9">
        <w:rPr>
          <w:rFonts w:cstheme="minorHAnsi"/>
          <w:sz w:val="24"/>
          <w:szCs w:val="24"/>
        </w:rPr>
        <w:t>occurred in response to a re</w:t>
      </w:r>
      <w:r w:rsidR="00223478" w:rsidRPr="000B49B9">
        <w:rPr>
          <w:rFonts w:cstheme="minorHAnsi"/>
          <w:sz w:val="24"/>
          <w:szCs w:val="24"/>
        </w:rPr>
        <w:t xml:space="preserve">port on education systems </w:t>
      </w:r>
      <w:r w:rsidR="00CD6025" w:rsidRPr="000B49B9">
        <w:rPr>
          <w:rFonts w:cstheme="minorHAnsi"/>
          <w:sz w:val="24"/>
          <w:szCs w:val="24"/>
        </w:rPr>
        <w:t>called ‘</w:t>
      </w:r>
      <w:r w:rsidR="00CC13DC" w:rsidRPr="000B49B9">
        <w:rPr>
          <w:rFonts w:cstheme="minorHAnsi"/>
          <w:sz w:val="24"/>
          <w:szCs w:val="24"/>
        </w:rPr>
        <w:t xml:space="preserve">Programme for International Student Assessment (PISA), </w:t>
      </w:r>
      <w:r w:rsidR="00E27913" w:rsidRPr="000B49B9">
        <w:rPr>
          <w:rFonts w:cstheme="minorHAnsi"/>
          <w:sz w:val="24"/>
          <w:szCs w:val="24"/>
        </w:rPr>
        <w:t xml:space="preserve">in which Wales received </w:t>
      </w:r>
      <w:r w:rsidR="00EF64DC" w:rsidRPr="000B49B9">
        <w:rPr>
          <w:rFonts w:cstheme="minorHAnsi"/>
          <w:sz w:val="24"/>
          <w:szCs w:val="24"/>
        </w:rPr>
        <w:t xml:space="preserve">relatively </w:t>
      </w:r>
      <w:r w:rsidR="00E27913" w:rsidRPr="000B49B9">
        <w:rPr>
          <w:rFonts w:cstheme="minorHAnsi"/>
          <w:sz w:val="24"/>
          <w:szCs w:val="24"/>
        </w:rPr>
        <w:t xml:space="preserve">poor results in relation to other </w:t>
      </w:r>
      <w:r w:rsidR="00CD6025" w:rsidRPr="000B49B9">
        <w:rPr>
          <w:rFonts w:cstheme="minorHAnsi"/>
          <w:sz w:val="24"/>
          <w:szCs w:val="24"/>
        </w:rPr>
        <w:t>area</w:t>
      </w:r>
      <w:r w:rsidR="00176A9A" w:rsidRPr="000B49B9">
        <w:rPr>
          <w:rFonts w:cstheme="minorHAnsi"/>
          <w:sz w:val="24"/>
          <w:szCs w:val="24"/>
        </w:rPr>
        <w:t>s</w:t>
      </w:r>
      <w:r w:rsidR="00CD6025" w:rsidRPr="000B49B9">
        <w:rPr>
          <w:rFonts w:cstheme="minorHAnsi"/>
          <w:sz w:val="24"/>
          <w:szCs w:val="24"/>
        </w:rPr>
        <w:t xml:space="preserve"> (Donaldson, 2015)</w:t>
      </w:r>
      <w:r w:rsidR="00146BAB" w:rsidRPr="000B49B9">
        <w:rPr>
          <w:rFonts w:cstheme="minorHAnsi"/>
          <w:sz w:val="24"/>
          <w:szCs w:val="24"/>
        </w:rPr>
        <w:t xml:space="preserve">. </w:t>
      </w:r>
      <w:r w:rsidR="00112F2F" w:rsidRPr="000B49B9">
        <w:rPr>
          <w:rFonts w:cstheme="minorHAnsi"/>
          <w:sz w:val="24"/>
          <w:szCs w:val="24"/>
        </w:rPr>
        <w:t xml:space="preserve">The report suggested that the curriculum that is separated into phases and key stages, is is no longer appropriate. In response, </w:t>
      </w:r>
      <w:r w:rsidR="00684194" w:rsidRPr="000B49B9">
        <w:rPr>
          <w:rFonts w:cstheme="minorHAnsi"/>
          <w:sz w:val="24"/>
          <w:szCs w:val="24"/>
        </w:rPr>
        <w:t>a more inclusive curriculum was constructed</w:t>
      </w:r>
      <w:r w:rsidR="00582ECF" w:rsidRPr="000B49B9">
        <w:rPr>
          <w:rFonts w:cstheme="minorHAnsi"/>
          <w:sz w:val="24"/>
          <w:szCs w:val="24"/>
        </w:rPr>
        <w:t>, involving progression steps, each with a wide range of achievement outcomes</w:t>
      </w:r>
      <w:r w:rsidR="003B690C" w:rsidRPr="000B49B9">
        <w:rPr>
          <w:rFonts w:cstheme="minorHAnsi"/>
          <w:sz w:val="24"/>
          <w:szCs w:val="24"/>
        </w:rPr>
        <w:t>, several new</w:t>
      </w:r>
      <w:r w:rsidR="00DB0D51" w:rsidRPr="000B49B9">
        <w:rPr>
          <w:rFonts w:cstheme="minorHAnsi"/>
          <w:sz w:val="24"/>
          <w:szCs w:val="24"/>
        </w:rPr>
        <w:t xml:space="preserve"> purposes, and</w:t>
      </w:r>
      <w:r w:rsidR="00970CC8" w:rsidRPr="000B49B9">
        <w:rPr>
          <w:rFonts w:cstheme="minorHAnsi"/>
          <w:sz w:val="24"/>
          <w:szCs w:val="24"/>
        </w:rPr>
        <w:t xml:space="preserve"> a </w:t>
      </w:r>
      <w:r w:rsidR="00DB0D51" w:rsidRPr="000B49B9">
        <w:rPr>
          <w:rFonts w:cstheme="minorHAnsi"/>
          <w:sz w:val="24"/>
          <w:szCs w:val="24"/>
        </w:rPr>
        <w:t xml:space="preserve">new structure. </w:t>
      </w:r>
      <w:r w:rsidR="00B57124" w:rsidRPr="000B49B9">
        <w:rPr>
          <w:rFonts w:cstheme="minorHAnsi"/>
          <w:sz w:val="24"/>
          <w:szCs w:val="24"/>
        </w:rPr>
        <w:t>(Gov.Wales, 2015)</w:t>
      </w:r>
      <w:r w:rsidR="00970CC8" w:rsidRPr="000B49B9">
        <w:rPr>
          <w:rFonts w:cstheme="minorHAnsi"/>
          <w:sz w:val="24"/>
          <w:szCs w:val="24"/>
        </w:rPr>
        <w:t xml:space="preserve"> </w:t>
      </w:r>
      <w:r w:rsidR="005A0DF8" w:rsidRPr="000B49B9">
        <w:rPr>
          <w:rFonts w:cstheme="minorHAnsi"/>
          <w:sz w:val="24"/>
          <w:szCs w:val="24"/>
        </w:rPr>
        <w:t xml:space="preserve">The new curriculum framework implements </w:t>
      </w:r>
      <w:r w:rsidR="00BE06FD" w:rsidRPr="000B49B9">
        <w:rPr>
          <w:rFonts w:cstheme="minorHAnsi"/>
          <w:sz w:val="24"/>
          <w:szCs w:val="24"/>
        </w:rPr>
        <w:t>four</w:t>
      </w:r>
      <w:r w:rsidR="005A0DF8" w:rsidRPr="000B49B9">
        <w:rPr>
          <w:rFonts w:cstheme="minorHAnsi"/>
          <w:sz w:val="24"/>
          <w:szCs w:val="24"/>
        </w:rPr>
        <w:t xml:space="preserve"> </w:t>
      </w:r>
      <w:r w:rsidR="00685D1C" w:rsidRPr="000B49B9">
        <w:rPr>
          <w:rFonts w:cstheme="minorHAnsi"/>
          <w:sz w:val="24"/>
          <w:szCs w:val="24"/>
        </w:rPr>
        <w:t xml:space="preserve">new ‘purposes’ which aim to direct all future decisions around educational priorities on a national and local scale </w:t>
      </w:r>
      <w:r w:rsidR="00EE7D2D" w:rsidRPr="000B49B9">
        <w:rPr>
          <w:rFonts w:cstheme="minorHAnsi"/>
          <w:sz w:val="24"/>
          <w:szCs w:val="24"/>
        </w:rPr>
        <w:t>around all of Wales.</w:t>
      </w:r>
      <w:r w:rsidR="002C3C4B" w:rsidRPr="000B49B9">
        <w:rPr>
          <w:rFonts w:cstheme="minorHAnsi"/>
          <w:sz w:val="24"/>
          <w:szCs w:val="24"/>
        </w:rPr>
        <w:t xml:space="preserve"> </w:t>
      </w:r>
      <w:r w:rsidR="00BE06FD" w:rsidRPr="000B49B9">
        <w:rPr>
          <w:rFonts w:cstheme="minorHAnsi"/>
          <w:sz w:val="24"/>
          <w:szCs w:val="24"/>
        </w:rPr>
        <w:t>Six ‘Areas of Learning and Experience</w:t>
      </w:r>
      <w:r w:rsidR="003F3483" w:rsidRPr="000B49B9">
        <w:rPr>
          <w:rFonts w:cstheme="minorHAnsi"/>
          <w:sz w:val="24"/>
          <w:szCs w:val="24"/>
        </w:rPr>
        <w:t xml:space="preserve">' are included, ensuring a broad educational experience for students of all age areas within the educational system. </w:t>
      </w:r>
      <w:r w:rsidR="003A08C3" w:rsidRPr="000B49B9">
        <w:rPr>
          <w:rFonts w:cstheme="minorHAnsi"/>
          <w:sz w:val="24"/>
          <w:szCs w:val="24"/>
        </w:rPr>
        <w:t>Lastly,</w:t>
      </w:r>
      <w:r w:rsidR="00521445" w:rsidRPr="000B49B9">
        <w:rPr>
          <w:rFonts w:cstheme="minorHAnsi"/>
          <w:sz w:val="24"/>
          <w:szCs w:val="24"/>
        </w:rPr>
        <w:t xml:space="preserve"> three cross-curricular responsibilities were identified (Literacy, Numeracy and Digital Competence), </w:t>
      </w:r>
      <w:r w:rsidR="00C11E13" w:rsidRPr="000B49B9">
        <w:rPr>
          <w:rFonts w:cstheme="minorHAnsi"/>
          <w:sz w:val="24"/>
          <w:szCs w:val="24"/>
        </w:rPr>
        <w:t xml:space="preserve">each offering </w:t>
      </w:r>
      <w:r w:rsidR="003D27DD" w:rsidRPr="000B49B9">
        <w:rPr>
          <w:rFonts w:cstheme="minorHAnsi"/>
          <w:sz w:val="24"/>
          <w:szCs w:val="24"/>
        </w:rPr>
        <w:t>opportunities</w:t>
      </w:r>
      <w:r w:rsidR="00C11E13" w:rsidRPr="000B49B9">
        <w:rPr>
          <w:rFonts w:cstheme="minorHAnsi"/>
          <w:sz w:val="24"/>
          <w:szCs w:val="24"/>
        </w:rPr>
        <w:t xml:space="preserve"> for students to develop a broader range of skills and offer unique </w:t>
      </w:r>
      <w:r w:rsidR="003D27DD" w:rsidRPr="000B49B9">
        <w:rPr>
          <w:rFonts w:cstheme="minorHAnsi"/>
          <w:sz w:val="24"/>
          <w:szCs w:val="24"/>
        </w:rPr>
        <w:t>learning areas</w:t>
      </w:r>
      <w:r w:rsidR="005A689C" w:rsidRPr="000B49B9">
        <w:rPr>
          <w:rFonts w:cstheme="minorHAnsi"/>
          <w:sz w:val="24"/>
          <w:szCs w:val="24"/>
        </w:rPr>
        <w:t xml:space="preserve">. Included are problem-solving, creativity, and innovation </w:t>
      </w:r>
      <w:r w:rsidR="00B57124" w:rsidRPr="000B49B9">
        <w:rPr>
          <w:rFonts w:cstheme="minorHAnsi"/>
          <w:sz w:val="24"/>
          <w:szCs w:val="24"/>
        </w:rPr>
        <w:t>(Gov.Wales, 2015)</w:t>
      </w:r>
      <w:r w:rsidR="005A689C" w:rsidRPr="000B49B9">
        <w:rPr>
          <w:rFonts w:cstheme="minorHAnsi"/>
          <w:sz w:val="24"/>
          <w:szCs w:val="24"/>
        </w:rPr>
        <w:t>.</w:t>
      </w:r>
      <w:r w:rsidR="007979C4" w:rsidRPr="000B49B9">
        <w:rPr>
          <w:rFonts w:cstheme="minorHAnsi"/>
          <w:sz w:val="24"/>
          <w:szCs w:val="24"/>
        </w:rPr>
        <w:t xml:space="preserve"> </w:t>
      </w:r>
      <w:r w:rsidR="00D356C1" w:rsidRPr="000B49B9">
        <w:rPr>
          <w:rFonts w:cstheme="minorHAnsi"/>
          <w:sz w:val="24"/>
          <w:szCs w:val="24"/>
        </w:rPr>
        <w:t>The four purposes are a shared vision for all students</w:t>
      </w:r>
      <w:r w:rsidR="00241B37" w:rsidRPr="000B49B9">
        <w:rPr>
          <w:rFonts w:cstheme="minorHAnsi"/>
          <w:sz w:val="24"/>
          <w:szCs w:val="24"/>
        </w:rPr>
        <w:t xml:space="preserve">, aiming to </w:t>
      </w:r>
      <w:r w:rsidR="00300F40" w:rsidRPr="000B49B9">
        <w:rPr>
          <w:rFonts w:cstheme="minorHAnsi"/>
          <w:sz w:val="24"/>
          <w:szCs w:val="24"/>
        </w:rPr>
        <w:t>fulfil</w:t>
      </w:r>
      <w:r w:rsidR="00241B37" w:rsidRPr="000B49B9">
        <w:rPr>
          <w:rFonts w:cstheme="minorHAnsi"/>
          <w:sz w:val="24"/>
          <w:szCs w:val="24"/>
        </w:rPr>
        <w:t xml:space="preserve"> these purposes, high expectations set for all</w:t>
      </w:r>
      <w:r w:rsidR="00252C7C" w:rsidRPr="000B49B9">
        <w:rPr>
          <w:rFonts w:cstheme="minorHAnsi"/>
          <w:sz w:val="24"/>
          <w:szCs w:val="24"/>
        </w:rPr>
        <w:t xml:space="preserve"> and promoting individual and national well-being </w:t>
      </w:r>
      <w:r w:rsidR="00B57124" w:rsidRPr="000B49B9">
        <w:rPr>
          <w:rFonts w:cstheme="minorHAnsi"/>
          <w:sz w:val="24"/>
          <w:szCs w:val="24"/>
        </w:rPr>
        <w:t>(Gov.Wales, 2015)</w:t>
      </w:r>
      <w:r w:rsidR="0062626D" w:rsidRPr="000B49B9">
        <w:rPr>
          <w:rFonts w:cstheme="minorHAnsi"/>
          <w:sz w:val="24"/>
          <w:szCs w:val="24"/>
        </w:rPr>
        <w:t>.</w:t>
      </w:r>
    </w:p>
    <w:p w14:paraId="71ED552A" w14:textId="77777777" w:rsidR="00AC0DBC" w:rsidRPr="000B49B9" w:rsidRDefault="00000000" w:rsidP="0062626D">
      <w:pPr>
        <w:spacing w:line="360" w:lineRule="auto"/>
        <w:rPr>
          <w:rFonts w:cstheme="minorHAnsi"/>
          <w:sz w:val="24"/>
          <w:szCs w:val="24"/>
          <w:u w:val="single"/>
        </w:rPr>
      </w:pPr>
      <w:r w:rsidRPr="000B49B9">
        <w:rPr>
          <w:rFonts w:cstheme="minorHAnsi"/>
          <w:sz w:val="24"/>
          <w:szCs w:val="24"/>
          <w:u w:val="single"/>
        </w:rPr>
        <w:t xml:space="preserve">Observation </w:t>
      </w:r>
      <w:r w:rsidR="00ED6B72" w:rsidRPr="000B49B9">
        <w:rPr>
          <w:rFonts w:cstheme="minorHAnsi"/>
          <w:sz w:val="24"/>
          <w:szCs w:val="24"/>
          <w:u w:val="single"/>
        </w:rPr>
        <w:t>School &amp; classroom context</w:t>
      </w:r>
    </w:p>
    <w:p w14:paraId="38E91B9A" w14:textId="77777777" w:rsidR="00C472DE" w:rsidRPr="000B49B9" w:rsidRDefault="00000000" w:rsidP="0062626D">
      <w:pPr>
        <w:spacing w:line="360" w:lineRule="auto"/>
        <w:rPr>
          <w:rFonts w:cstheme="minorHAnsi"/>
          <w:sz w:val="24"/>
          <w:szCs w:val="24"/>
        </w:rPr>
      </w:pPr>
      <w:r w:rsidRPr="000B49B9">
        <w:rPr>
          <w:rFonts w:cstheme="minorHAnsi"/>
          <w:sz w:val="24"/>
          <w:szCs w:val="24"/>
        </w:rPr>
        <w:t xml:space="preserve">As </w:t>
      </w:r>
      <w:r w:rsidR="00CF11C0" w:rsidRPr="000B49B9">
        <w:rPr>
          <w:rFonts w:cstheme="minorHAnsi"/>
          <w:sz w:val="24"/>
          <w:szCs w:val="24"/>
        </w:rPr>
        <w:t>stated previously in the writing, the school will be kept anonymous</w:t>
      </w:r>
      <w:r w:rsidR="00677537" w:rsidRPr="000B49B9">
        <w:rPr>
          <w:rFonts w:cstheme="minorHAnsi"/>
          <w:sz w:val="24"/>
          <w:szCs w:val="24"/>
        </w:rPr>
        <w:t>, f</w:t>
      </w:r>
      <w:r w:rsidR="00EC28FB" w:rsidRPr="000B49B9">
        <w:rPr>
          <w:rFonts w:cstheme="minorHAnsi"/>
          <w:sz w:val="24"/>
          <w:szCs w:val="24"/>
        </w:rPr>
        <w:t xml:space="preserve">ollowing the guidance from BERA (2018) and the ethical guidelines for educational research. </w:t>
      </w:r>
      <w:r w:rsidR="006F153F" w:rsidRPr="000B49B9">
        <w:rPr>
          <w:rFonts w:cstheme="minorHAnsi"/>
          <w:sz w:val="24"/>
          <w:szCs w:val="24"/>
        </w:rPr>
        <w:t xml:space="preserve">The </w:t>
      </w:r>
      <w:r w:rsidR="00980513" w:rsidRPr="000B49B9">
        <w:rPr>
          <w:rFonts w:cstheme="minorHAnsi"/>
          <w:sz w:val="24"/>
          <w:szCs w:val="24"/>
        </w:rPr>
        <w:t xml:space="preserve">involved </w:t>
      </w:r>
      <w:r w:rsidR="006F153F" w:rsidRPr="000B49B9">
        <w:rPr>
          <w:rFonts w:cstheme="minorHAnsi"/>
          <w:sz w:val="24"/>
          <w:szCs w:val="24"/>
        </w:rPr>
        <w:t xml:space="preserve">school </w:t>
      </w:r>
      <w:r w:rsidR="00980513" w:rsidRPr="000B49B9">
        <w:rPr>
          <w:rFonts w:cstheme="minorHAnsi"/>
          <w:sz w:val="24"/>
          <w:szCs w:val="24"/>
        </w:rPr>
        <w:t xml:space="preserve">in which the observation took place is </w:t>
      </w:r>
      <w:r w:rsidR="00E8518A" w:rsidRPr="000B49B9">
        <w:rPr>
          <w:rFonts w:cstheme="minorHAnsi"/>
          <w:sz w:val="24"/>
          <w:szCs w:val="24"/>
        </w:rPr>
        <w:t xml:space="preserve">an English medium school </w:t>
      </w:r>
      <w:r w:rsidR="00980513" w:rsidRPr="000B49B9">
        <w:rPr>
          <w:rFonts w:cstheme="minorHAnsi"/>
          <w:sz w:val="24"/>
          <w:szCs w:val="24"/>
        </w:rPr>
        <w:t xml:space="preserve">host to </w:t>
      </w:r>
      <w:r w:rsidR="00B83D19" w:rsidRPr="000B49B9">
        <w:rPr>
          <w:rFonts w:cstheme="minorHAnsi"/>
          <w:sz w:val="24"/>
          <w:szCs w:val="24"/>
        </w:rPr>
        <w:t>a total of 627 students</w:t>
      </w:r>
      <w:r w:rsidR="00CB16EA" w:rsidRPr="000B49B9">
        <w:rPr>
          <w:rFonts w:cstheme="minorHAnsi"/>
          <w:sz w:val="24"/>
          <w:szCs w:val="24"/>
        </w:rPr>
        <w:t xml:space="preserve"> </w:t>
      </w:r>
      <w:r w:rsidR="00BB7632" w:rsidRPr="000B49B9">
        <w:rPr>
          <w:rFonts w:cstheme="minorHAnsi"/>
          <w:sz w:val="24"/>
          <w:szCs w:val="24"/>
        </w:rPr>
        <w:t xml:space="preserve">are accommodated for, </w:t>
      </w:r>
      <w:r w:rsidR="00CB16EA" w:rsidRPr="000B49B9">
        <w:rPr>
          <w:rFonts w:cstheme="minorHAnsi"/>
          <w:sz w:val="24"/>
          <w:szCs w:val="24"/>
        </w:rPr>
        <w:t>ranging from three to eleven years old</w:t>
      </w:r>
      <w:r w:rsidR="005C5083" w:rsidRPr="000B49B9">
        <w:rPr>
          <w:rFonts w:cstheme="minorHAnsi"/>
          <w:sz w:val="24"/>
          <w:szCs w:val="24"/>
        </w:rPr>
        <w:t xml:space="preserve"> (332 boys and </w:t>
      </w:r>
      <w:r w:rsidR="00A86F70" w:rsidRPr="000B49B9">
        <w:rPr>
          <w:rFonts w:cstheme="minorHAnsi"/>
          <w:sz w:val="24"/>
          <w:szCs w:val="24"/>
        </w:rPr>
        <w:t>295 girls)</w:t>
      </w:r>
      <w:r w:rsidR="00CB16EA" w:rsidRPr="000B49B9">
        <w:rPr>
          <w:rFonts w:cstheme="minorHAnsi"/>
          <w:sz w:val="24"/>
          <w:szCs w:val="24"/>
        </w:rPr>
        <w:t xml:space="preserve">. </w:t>
      </w:r>
      <w:r w:rsidR="0090362D" w:rsidRPr="000B49B9">
        <w:rPr>
          <w:rFonts w:cstheme="minorHAnsi"/>
          <w:sz w:val="24"/>
          <w:szCs w:val="24"/>
        </w:rPr>
        <w:t>Students are organised into 1</w:t>
      </w:r>
      <w:r w:rsidR="00453B2E" w:rsidRPr="000B49B9">
        <w:rPr>
          <w:rFonts w:cstheme="minorHAnsi"/>
          <w:sz w:val="24"/>
          <w:szCs w:val="24"/>
        </w:rPr>
        <w:t>9</w:t>
      </w:r>
      <w:r w:rsidR="0090362D" w:rsidRPr="000B49B9">
        <w:rPr>
          <w:rFonts w:cstheme="minorHAnsi"/>
          <w:sz w:val="24"/>
          <w:szCs w:val="24"/>
        </w:rPr>
        <w:t xml:space="preserve"> classrooms</w:t>
      </w:r>
      <w:r w:rsidR="00E33CD5" w:rsidRPr="000B49B9">
        <w:rPr>
          <w:rFonts w:cstheme="minorHAnsi"/>
          <w:sz w:val="24"/>
          <w:szCs w:val="24"/>
        </w:rPr>
        <w:t xml:space="preserve"> throughout the </w:t>
      </w:r>
      <w:r w:rsidR="00AA0EBB" w:rsidRPr="000B49B9">
        <w:rPr>
          <w:rFonts w:cstheme="minorHAnsi"/>
          <w:sz w:val="24"/>
          <w:szCs w:val="24"/>
        </w:rPr>
        <w:t>school</w:t>
      </w:r>
      <w:r w:rsidR="00403CB0" w:rsidRPr="000B49B9">
        <w:rPr>
          <w:rFonts w:cstheme="minorHAnsi"/>
          <w:sz w:val="24"/>
          <w:szCs w:val="24"/>
        </w:rPr>
        <w:t xml:space="preserve"> facilities</w:t>
      </w:r>
      <w:r w:rsidR="0090362D" w:rsidRPr="000B49B9">
        <w:rPr>
          <w:rFonts w:cstheme="minorHAnsi"/>
          <w:sz w:val="24"/>
          <w:szCs w:val="24"/>
        </w:rPr>
        <w:t xml:space="preserve">. </w:t>
      </w:r>
      <w:r w:rsidR="003C6278" w:rsidRPr="000B49B9">
        <w:rPr>
          <w:rFonts w:cstheme="minorHAnsi"/>
          <w:sz w:val="24"/>
          <w:szCs w:val="24"/>
        </w:rPr>
        <w:t xml:space="preserve">The average class size </w:t>
      </w:r>
      <w:r w:rsidR="00983B20" w:rsidRPr="000B49B9">
        <w:rPr>
          <w:rFonts w:cstheme="minorHAnsi"/>
          <w:sz w:val="24"/>
          <w:szCs w:val="24"/>
        </w:rPr>
        <w:t xml:space="preserve">is 33, a </w:t>
      </w:r>
      <w:r w:rsidR="00E27E54" w:rsidRPr="000B49B9">
        <w:rPr>
          <w:rFonts w:cstheme="minorHAnsi"/>
          <w:sz w:val="24"/>
          <w:szCs w:val="24"/>
        </w:rPr>
        <w:t xml:space="preserve">much </w:t>
      </w:r>
      <w:r w:rsidR="00983B20" w:rsidRPr="000B49B9">
        <w:rPr>
          <w:rFonts w:cstheme="minorHAnsi"/>
          <w:sz w:val="24"/>
          <w:szCs w:val="24"/>
        </w:rPr>
        <w:t xml:space="preserve">higher number than the average in Wales </w:t>
      </w:r>
      <w:r w:rsidR="004139EB" w:rsidRPr="000B49B9">
        <w:rPr>
          <w:rFonts w:cstheme="minorHAnsi"/>
          <w:sz w:val="24"/>
          <w:szCs w:val="24"/>
        </w:rPr>
        <w:t xml:space="preserve">which is currently </w:t>
      </w:r>
      <w:r w:rsidR="001613E5" w:rsidRPr="000B49B9">
        <w:rPr>
          <w:rFonts w:cstheme="minorHAnsi"/>
          <w:sz w:val="24"/>
          <w:szCs w:val="24"/>
        </w:rPr>
        <w:t>26 (</w:t>
      </w:r>
      <w:r w:rsidR="005538D2" w:rsidRPr="000B49B9">
        <w:rPr>
          <w:rFonts w:cstheme="minorHAnsi"/>
          <w:sz w:val="24"/>
          <w:szCs w:val="24"/>
        </w:rPr>
        <w:t xml:space="preserve">Welsh Government, </w:t>
      </w:r>
      <w:r w:rsidR="002D2540" w:rsidRPr="000B49B9">
        <w:rPr>
          <w:rFonts w:cstheme="minorHAnsi"/>
          <w:sz w:val="24"/>
          <w:szCs w:val="24"/>
        </w:rPr>
        <w:t xml:space="preserve">2021). </w:t>
      </w:r>
      <w:r w:rsidR="0090362D" w:rsidRPr="000B49B9">
        <w:rPr>
          <w:rFonts w:cstheme="minorHAnsi"/>
          <w:sz w:val="24"/>
          <w:szCs w:val="24"/>
        </w:rPr>
        <w:t xml:space="preserve">Within the on-site nursery facility, </w:t>
      </w:r>
      <w:r w:rsidR="005F7C66" w:rsidRPr="000B49B9">
        <w:rPr>
          <w:rFonts w:cstheme="minorHAnsi"/>
          <w:sz w:val="24"/>
          <w:szCs w:val="24"/>
        </w:rPr>
        <w:t xml:space="preserve">a total of </w:t>
      </w:r>
      <w:r w:rsidR="0090362D" w:rsidRPr="000B49B9">
        <w:rPr>
          <w:rFonts w:cstheme="minorHAnsi"/>
          <w:sz w:val="24"/>
          <w:szCs w:val="24"/>
        </w:rPr>
        <w:t xml:space="preserve">120 </w:t>
      </w:r>
      <w:r w:rsidR="00AA0EBB" w:rsidRPr="000B49B9">
        <w:rPr>
          <w:rFonts w:cstheme="minorHAnsi"/>
          <w:sz w:val="24"/>
          <w:szCs w:val="24"/>
        </w:rPr>
        <w:t>three- to four-year-olds</w:t>
      </w:r>
      <w:r w:rsidR="0090362D" w:rsidRPr="000B49B9">
        <w:rPr>
          <w:rFonts w:cstheme="minorHAnsi"/>
          <w:sz w:val="24"/>
          <w:szCs w:val="24"/>
        </w:rPr>
        <w:t xml:space="preserve"> attend</w:t>
      </w:r>
      <w:r w:rsidR="005F7C66" w:rsidRPr="000B49B9">
        <w:rPr>
          <w:rFonts w:cstheme="minorHAnsi"/>
          <w:sz w:val="24"/>
          <w:szCs w:val="24"/>
        </w:rPr>
        <w:t xml:space="preserve"> part-time </w:t>
      </w:r>
      <w:r w:rsidR="00E33CD5" w:rsidRPr="000B49B9">
        <w:rPr>
          <w:rFonts w:cstheme="minorHAnsi"/>
          <w:sz w:val="24"/>
          <w:szCs w:val="24"/>
        </w:rPr>
        <w:t>(School X, 2021)</w:t>
      </w:r>
      <w:r w:rsidR="00284840" w:rsidRPr="000B49B9">
        <w:rPr>
          <w:rFonts w:cstheme="minorHAnsi"/>
          <w:sz w:val="24"/>
          <w:szCs w:val="24"/>
        </w:rPr>
        <w:t xml:space="preserve">. </w:t>
      </w:r>
      <w:r w:rsidR="007D74B6" w:rsidRPr="000B49B9">
        <w:rPr>
          <w:rFonts w:cstheme="minorHAnsi"/>
          <w:sz w:val="24"/>
          <w:szCs w:val="24"/>
        </w:rPr>
        <w:t xml:space="preserve">As a result of the </w:t>
      </w:r>
      <w:r w:rsidR="00246384" w:rsidRPr="000B49B9">
        <w:rPr>
          <w:rFonts w:cstheme="minorHAnsi"/>
          <w:sz w:val="24"/>
          <w:szCs w:val="24"/>
        </w:rPr>
        <w:t xml:space="preserve">larger-than-average class size, the </w:t>
      </w:r>
      <w:r w:rsidR="00C142D2" w:rsidRPr="000B49B9">
        <w:rPr>
          <w:rFonts w:cstheme="minorHAnsi"/>
          <w:sz w:val="24"/>
          <w:szCs w:val="24"/>
        </w:rPr>
        <w:t>p</w:t>
      </w:r>
      <w:r w:rsidR="00284840" w:rsidRPr="000B49B9">
        <w:rPr>
          <w:rFonts w:cstheme="minorHAnsi"/>
          <w:sz w:val="24"/>
          <w:szCs w:val="24"/>
        </w:rPr>
        <w:t>upil</w:t>
      </w:r>
      <w:r w:rsidR="00C142D2" w:rsidRPr="000B49B9">
        <w:rPr>
          <w:rFonts w:cstheme="minorHAnsi"/>
          <w:sz w:val="24"/>
          <w:szCs w:val="24"/>
        </w:rPr>
        <w:t>-to-t</w:t>
      </w:r>
      <w:r w:rsidR="00284840" w:rsidRPr="000B49B9">
        <w:rPr>
          <w:rFonts w:cstheme="minorHAnsi"/>
          <w:sz w:val="24"/>
          <w:szCs w:val="24"/>
        </w:rPr>
        <w:t>eacher ratio</w:t>
      </w:r>
      <w:r w:rsidR="00C142D2" w:rsidRPr="000B49B9">
        <w:rPr>
          <w:rFonts w:cstheme="minorHAnsi"/>
          <w:sz w:val="24"/>
          <w:szCs w:val="24"/>
        </w:rPr>
        <w:t xml:space="preserve"> (PTR)</w:t>
      </w:r>
      <w:r w:rsidR="00284840" w:rsidRPr="000B49B9">
        <w:rPr>
          <w:rFonts w:cstheme="minorHAnsi"/>
          <w:sz w:val="24"/>
          <w:szCs w:val="24"/>
        </w:rPr>
        <w:t xml:space="preserve"> within </w:t>
      </w:r>
      <w:r w:rsidR="00765385" w:rsidRPr="000B49B9">
        <w:rPr>
          <w:rFonts w:cstheme="minorHAnsi"/>
          <w:sz w:val="24"/>
          <w:szCs w:val="24"/>
        </w:rPr>
        <w:t>‘School X’</w:t>
      </w:r>
      <w:r w:rsidR="00284840" w:rsidRPr="000B49B9">
        <w:rPr>
          <w:rFonts w:cstheme="minorHAnsi"/>
          <w:sz w:val="24"/>
          <w:szCs w:val="24"/>
        </w:rPr>
        <w:t xml:space="preserve"> is </w:t>
      </w:r>
      <w:r w:rsidR="00765385" w:rsidRPr="000B49B9">
        <w:rPr>
          <w:rFonts w:cstheme="minorHAnsi"/>
          <w:sz w:val="24"/>
          <w:szCs w:val="24"/>
        </w:rPr>
        <w:t xml:space="preserve">also much </w:t>
      </w:r>
      <w:r w:rsidR="00C142D2" w:rsidRPr="000B49B9">
        <w:rPr>
          <w:rFonts w:cstheme="minorHAnsi"/>
          <w:sz w:val="24"/>
          <w:szCs w:val="24"/>
        </w:rPr>
        <w:t>greater than the average for Wales (21.9) (</w:t>
      </w:r>
      <w:r w:rsidR="007D74B6" w:rsidRPr="000B49B9">
        <w:rPr>
          <w:rFonts w:cstheme="minorHAnsi"/>
          <w:sz w:val="24"/>
          <w:szCs w:val="24"/>
        </w:rPr>
        <w:t>Welsh Government, 2021)</w:t>
      </w:r>
      <w:r w:rsidR="00C142D2" w:rsidRPr="000B49B9">
        <w:rPr>
          <w:rFonts w:cstheme="minorHAnsi"/>
          <w:sz w:val="24"/>
          <w:szCs w:val="24"/>
        </w:rPr>
        <w:t xml:space="preserve"> at 27.3</w:t>
      </w:r>
      <w:r w:rsidR="007D74B6" w:rsidRPr="000B49B9">
        <w:rPr>
          <w:rFonts w:cstheme="minorHAnsi"/>
          <w:sz w:val="24"/>
          <w:szCs w:val="24"/>
        </w:rPr>
        <w:t xml:space="preserve"> (School X, 2021). </w:t>
      </w:r>
      <w:r w:rsidR="00246384" w:rsidRPr="000B49B9">
        <w:rPr>
          <w:rFonts w:cstheme="minorHAnsi"/>
          <w:sz w:val="24"/>
          <w:szCs w:val="24"/>
        </w:rPr>
        <w:t>With this, teachers are responsible for a more significant number of students than on average</w:t>
      </w:r>
      <w:r w:rsidR="00635F51" w:rsidRPr="000B49B9">
        <w:rPr>
          <w:rFonts w:cstheme="minorHAnsi"/>
          <w:sz w:val="24"/>
          <w:szCs w:val="24"/>
        </w:rPr>
        <w:t xml:space="preserve"> for schools in Wales</w:t>
      </w:r>
      <w:r w:rsidR="00246384" w:rsidRPr="000B49B9">
        <w:rPr>
          <w:rFonts w:cstheme="minorHAnsi"/>
          <w:sz w:val="24"/>
          <w:szCs w:val="24"/>
        </w:rPr>
        <w:t>.</w:t>
      </w:r>
      <w:r w:rsidR="00374BB4" w:rsidRPr="000B49B9">
        <w:rPr>
          <w:rFonts w:cstheme="minorHAnsi"/>
          <w:sz w:val="24"/>
          <w:szCs w:val="24"/>
        </w:rPr>
        <w:t xml:space="preserve"> During the year, attendance </w:t>
      </w:r>
      <w:r w:rsidR="00677537" w:rsidRPr="000B49B9">
        <w:rPr>
          <w:rFonts w:cstheme="minorHAnsi"/>
          <w:sz w:val="24"/>
          <w:szCs w:val="24"/>
        </w:rPr>
        <w:t xml:space="preserve">for pupils within the school </w:t>
      </w:r>
      <w:r w:rsidR="0093776A" w:rsidRPr="000B49B9">
        <w:rPr>
          <w:rFonts w:cstheme="minorHAnsi"/>
          <w:sz w:val="24"/>
          <w:szCs w:val="24"/>
        </w:rPr>
        <w:t>averages 95.7%</w:t>
      </w:r>
      <w:r w:rsidR="00394A7D" w:rsidRPr="000B49B9">
        <w:rPr>
          <w:rFonts w:cstheme="minorHAnsi"/>
          <w:sz w:val="24"/>
          <w:szCs w:val="24"/>
        </w:rPr>
        <w:t xml:space="preserve">. </w:t>
      </w:r>
      <w:r w:rsidR="000529C0" w:rsidRPr="000B49B9">
        <w:rPr>
          <w:rFonts w:cstheme="minorHAnsi"/>
          <w:sz w:val="24"/>
          <w:szCs w:val="24"/>
        </w:rPr>
        <w:t xml:space="preserve">13.4% of </w:t>
      </w:r>
      <w:r w:rsidR="00EB06BA" w:rsidRPr="000B49B9">
        <w:rPr>
          <w:rFonts w:cstheme="minorHAnsi"/>
          <w:sz w:val="24"/>
          <w:szCs w:val="24"/>
        </w:rPr>
        <w:t xml:space="preserve">the school's pupils are entitled to free school meals, below the national average of </w:t>
      </w:r>
      <w:r w:rsidR="00194EBA" w:rsidRPr="000B49B9">
        <w:rPr>
          <w:rFonts w:cstheme="minorHAnsi"/>
          <w:sz w:val="24"/>
          <w:szCs w:val="24"/>
        </w:rPr>
        <w:t>20% (Welsh Government, 2021)</w:t>
      </w:r>
      <w:r w:rsidR="001949A2" w:rsidRPr="000B49B9">
        <w:rPr>
          <w:rFonts w:cstheme="minorHAnsi"/>
          <w:sz w:val="24"/>
          <w:szCs w:val="24"/>
        </w:rPr>
        <w:t>.</w:t>
      </w:r>
    </w:p>
    <w:p w14:paraId="61D4B9C9" w14:textId="77777777" w:rsidR="00C472DE" w:rsidRPr="000B49B9" w:rsidRDefault="001949A2" w:rsidP="0062626D">
      <w:pPr>
        <w:spacing w:line="360" w:lineRule="auto"/>
        <w:rPr>
          <w:rFonts w:cstheme="minorHAnsi"/>
          <w:sz w:val="24"/>
          <w:szCs w:val="24"/>
        </w:rPr>
      </w:pPr>
      <w:r w:rsidRPr="000B49B9">
        <w:rPr>
          <w:rFonts w:cstheme="minorHAnsi"/>
          <w:sz w:val="24"/>
          <w:szCs w:val="24"/>
        </w:rPr>
        <w:t xml:space="preserve">Furthermore, the school </w:t>
      </w:r>
      <w:r w:rsidR="00B4030F" w:rsidRPr="000B49B9">
        <w:rPr>
          <w:rFonts w:cstheme="minorHAnsi"/>
          <w:sz w:val="24"/>
          <w:szCs w:val="24"/>
        </w:rPr>
        <w:t xml:space="preserve">also includes two STF (Special Teaching Facility) units </w:t>
      </w:r>
      <w:r w:rsidR="00A461E3" w:rsidRPr="000B49B9">
        <w:rPr>
          <w:rFonts w:cstheme="minorHAnsi"/>
          <w:sz w:val="24"/>
          <w:szCs w:val="24"/>
        </w:rPr>
        <w:t xml:space="preserve">which serve as a safe space for children with moderate to severe learning difficulties. </w:t>
      </w:r>
      <w:r w:rsidR="00B31077" w:rsidRPr="000B49B9">
        <w:rPr>
          <w:rFonts w:cstheme="minorHAnsi"/>
          <w:sz w:val="24"/>
          <w:szCs w:val="24"/>
        </w:rPr>
        <w:t xml:space="preserve">Regarding SEN (Special Educational Needs), the school inhabits </w:t>
      </w:r>
      <w:r w:rsidR="00BF00EA" w:rsidRPr="000B49B9">
        <w:rPr>
          <w:rFonts w:cstheme="minorHAnsi"/>
          <w:sz w:val="24"/>
          <w:szCs w:val="24"/>
        </w:rPr>
        <w:t xml:space="preserve">5.7% of students with a statement for their personal and educational needs and 4.6% of students with School Action Plus. </w:t>
      </w:r>
      <w:r w:rsidR="00CD75D4" w:rsidRPr="000B49B9">
        <w:rPr>
          <w:rFonts w:cstheme="minorHAnsi"/>
          <w:sz w:val="24"/>
          <w:szCs w:val="24"/>
        </w:rPr>
        <w:t xml:space="preserve"> </w:t>
      </w:r>
      <w:r w:rsidR="00CD4407" w:rsidRPr="000B49B9">
        <w:rPr>
          <w:rFonts w:cstheme="minorHAnsi"/>
          <w:sz w:val="24"/>
          <w:szCs w:val="24"/>
        </w:rPr>
        <w:t xml:space="preserve">In terms of the number of pupils with a </w:t>
      </w:r>
      <w:r w:rsidR="0085028E" w:rsidRPr="000B49B9">
        <w:rPr>
          <w:rFonts w:cstheme="minorHAnsi"/>
          <w:sz w:val="24"/>
          <w:szCs w:val="24"/>
        </w:rPr>
        <w:t>statement,</w:t>
      </w:r>
      <w:r w:rsidR="00CD4407" w:rsidRPr="000B49B9">
        <w:rPr>
          <w:rFonts w:cstheme="minorHAnsi"/>
          <w:sz w:val="24"/>
          <w:szCs w:val="24"/>
        </w:rPr>
        <w:t xml:space="preserve"> the school is notably lower than the national average, which lies at </w:t>
      </w:r>
      <w:r w:rsidR="00CD75D4" w:rsidRPr="000B49B9">
        <w:rPr>
          <w:rFonts w:cstheme="minorHAnsi"/>
          <w:sz w:val="24"/>
          <w:szCs w:val="24"/>
        </w:rPr>
        <w:t>3%</w:t>
      </w:r>
      <w:r w:rsidR="00CD4407" w:rsidRPr="000B49B9">
        <w:rPr>
          <w:rFonts w:cstheme="minorHAnsi"/>
          <w:sz w:val="24"/>
          <w:szCs w:val="24"/>
        </w:rPr>
        <w:t xml:space="preserve">. In comparison, </w:t>
      </w:r>
      <w:r w:rsidR="00AE1C56" w:rsidRPr="000B49B9">
        <w:rPr>
          <w:rFonts w:cstheme="minorHAnsi"/>
          <w:sz w:val="24"/>
          <w:szCs w:val="24"/>
        </w:rPr>
        <w:t xml:space="preserve">the school includes more than the average number of students with </w:t>
      </w:r>
      <w:r w:rsidR="00CD4407" w:rsidRPr="000B49B9">
        <w:rPr>
          <w:rFonts w:cstheme="minorHAnsi"/>
          <w:sz w:val="24"/>
          <w:szCs w:val="24"/>
        </w:rPr>
        <w:t xml:space="preserve">School Action Plus </w:t>
      </w:r>
      <w:r w:rsidR="00AE1C56" w:rsidRPr="000B49B9">
        <w:rPr>
          <w:rFonts w:cstheme="minorHAnsi"/>
          <w:sz w:val="24"/>
          <w:szCs w:val="24"/>
        </w:rPr>
        <w:t xml:space="preserve">strategies, which totals </w:t>
      </w:r>
      <w:r w:rsidR="00CD4407" w:rsidRPr="000B49B9">
        <w:rPr>
          <w:rFonts w:cstheme="minorHAnsi"/>
          <w:sz w:val="24"/>
          <w:szCs w:val="24"/>
        </w:rPr>
        <w:t>6.7%</w:t>
      </w:r>
      <w:r w:rsidR="00AE1C56" w:rsidRPr="000B49B9">
        <w:rPr>
          <w:rFonts w:cstheme="minorHAnsi"/>
          <w:sz w:val="24"/>
          <w:szCs w:val="24"/>
        </w:rPr>
        <w:t xml:space="preserve"> (Welsh Government, 202</w:t>
      </w:r>
      <w:r w:rsidR="008324F0" w:rsidRPr="000B49B9">
        <w:rPr>
          <w:rFonts w:cstheme="minorHAnsi"/>
          <w:sz w:val="24"/>
          <w:szCs w:val="24"/>
        </w:rPr>
        <w:t>1</w:t>
      </w:r>
      <w:r w:rsidR="00AE1C56" w:rsidRPr="000B49B9">
        <w:rPr>
          <w:rFonts w:cstheme="minorHAnsi"/>
          <w:sz w:val="24"/>
          <w:szCs w:val="24"/>
        </w:rPr>
        <w:t>)</w:t>
      </w:r>
      <w:r w:rsidR="008324F0" w:rsidRPr="000B49B9">
        <w:rPr>
          <w:rFonts w:cstheme="minorHAnsi"/>
          <w:sz w:val="24"/>
          <w:szCs w:val="24"/>
        </w:rPr>
        <w:t>.</w:t>
      </w:r>
    </w:p>
    <w:p w14:paraId="38E841DD" w14:textId="77777777" w:rsidR="00992A18" w:rsidRPr="000B49B9" w:rsidRDefault="00000000" w:rsidP="0062626D">
      <w:pPr>
        <w:spacing w:line="360" w:lineRule="auto"/>
        <w:rPr>
          <w:rFonts w:cstheme="minorHAnsi"/>
          <w:sz w:val="24"/>
          <w:szCs w:val="24"/>
          <w:u w:val="single"/>
        </w:rPr>
      </w:pPr>
      <w:r w:rsidRPr="000B49B9">
        <w:rPr>
          <w:rFonts w:cstheme="minorHAnsi"/>
          <w:sz w:val="24"/>
          <w:szCs w:val="24"/>
          <w:u w:val="single"/>
        </w:rPr>
        <w:t>Critical Incident</w:t>
      </w:r>
    </w:p>
    <w:p w14:paraId="4133A010" w14:textId="11626AE5" w:rsidR="003A48CB" w:rsidRPr="000B49B9" w:rsidRDefault="00000000" w:rsidP="0062626D">
      <w:pPr>
        <w:spacing w:line="360" w:lineRule="auto"/>
        <w:rPr>
          <w:rFonts w:cstheme="minorHAnsi"/>
          <w:sz w:val="24"/>
          <w:szCs w:val="24"/>
        </w:rPr>
      </w:pPr>
      <w:r w:rsidRPr="000B49B9">
        <w:rPr>
          <w:rFonts w:cstheme="minorHAnsi"/>
          <w:sz w:val="24"/>
          <w:szCs w:val="24"/>
        </w:rPr>
        <w:t xml:space="preserve">Tripp (2011) identifies that incidents that occur in everyday routine may appear to be 'typical' at first glance but, through analyses, are rendered 'critical'. The creation of a critical incident involves a phenomenon to be observed and noted. Then a description is supplied as to what has happened. Through </w:t>
      </w:r>
      <w:r w:rsidR="007E02B2" w:rsidRPr="000B49B9">
        <w:rPr>
          <w:rFonts w:cstheme="minorHAnsi"/>
          <w:sz w:val="24"/>
          <w:szCs w:val="24"/>
        </w:rPr>
        <w:t>observ</w:t>
      </w:r>
      <w:r w:rsidRPr="000B49B9">
        <w:rPr>
          <w:rFonts w:cstheme="minorHAnsi"/>
          <w:sz w:val="24"/>
          <w:szCs w:val="24"/>
        </w:rPr>
        <w:t xml:space="preserve">ations, </w:t>
      </w:r>
      <w:r w:rsidR="007E02B2" w:rsidRPr="000B49B9">
        <w:rPr>
          <w:rFonts w:cstheme="minorHAnsi"/>
          <w:sz w:val="24"/>
          <w:szCs w:val="24"/>
        </w:rPr>
        <w:t xml:space="preserve">critical incidents are a valuable method and have two primary uses: they are essential in </w:t>
      </w:r>
      <w:r w:rsidR="003D4140" w:rsidRPr="000B49B9">
        <w:rPr>
          <w:rFonts w:cstheme="minorHAnsi"/>
          <w:sz w:val="24"/>
          <w:szCs w:val="24"/>
        </w:rPr>
        <w:t>“</w:t>
      </w:r>
      <w:r w:rsidR="007E02B2" w:rsidRPr="000B49B9">
        <w:rPr>
          <w:rFonts w:cstheme="minorHAnsi"/>
          <w:sz w:val="24"/>
          <w:szCs w:val="24"/>
        </w:rPr>
        <w:t>dev</w:t>
      </w:r>
      <w:r w:rsidR="002A064F" w:rsidRPr="000B49B9">
        <w:rPr>
          <w:rFonts w:cstheme="minorHAnsi"/>
          <w:sz w:val="24"/>
          <w:szCs w:val="24"/>
        </w:rPr>
        <w:t>eloping</w:t>
      </w:r>
      <w:r w:rsidR="007E02B2" w:rsidRPr="000B49B9">
        <w:rPr>
          <w:rFonts w:cstheme="minorHAnsi"/>
          <w:sz w:val="24"/>
          <w:szCs w:val="24"/>
        </w:rPr>
        <w:t xml:space="preserve"> an understanding of and control over professional judgement</w:t>
      </w:r>
      <w:r w:rsidR="003D4140" w:rsidRPr="000B49B9">
        <w:rPr>
          <w:rFonts w:cstheme="minorHAnsi"/>
          <w:sz w:val="24"/>
          <w:szCs w:val="24"/>
        </w:rPr>
        <w:t>”</w:t>
      </w:r>
      <w:r w:rsidR="007E02B2" w:rsidRPr="000B49B9">
        <w:rPr>
          <w:rFonts w:cstheme="minorHAnsi"/>
          <w:sz w:val="24"/>
          <w:szCs w:val="24"/>
        </w:rPr>
        <w:t xml:space="preserve"> a</w:t>
      </w:r>
      <w:r w:rsidR="003D4140" w:rsidRPr="000B49B9">
        <w:rPr>
          <w:rFonts w:cstheme="minorHAnsi"/>
          <w:sz w:val="24"/>
          <w:szCs w:val="24"/>
        </w:rPr>
        <w:t xml:space="preserve">nd ultimately </w:t>
      </w:r>
      <w:r w:rsidR="007E02B2" w:rsidRPr="000B49B9">
        <w:rPr>
          <w:rFonts w:cstheme="minorHAnsi"/>
          <w:sz w:val="24"/>
          <w:szCs w:val="24"/>
        </w:rPr>
        <w:t>over practice; and alternatively offer a way of finding a focus for classroom action research</w:t>
      </w:r>
      <w:r w:rsidR="00524D4C" w:rsidRPr="000B49B9">
        <w:rPr>
          <w:rFonts w:cstheme="minorHAnsi"/>
          <w:sz w:val="24"/>
          <w:szCs w:val="24"/>
        </w:rPr>
        <w:t xml:space="preserve"> </w:t>
      </w:r>
      <w:r w:rsidR="00605F09" w:rsidRPr="000B49B9">
        <w:rPr>
          <w:rFonts w:cstheme="minorHAnsi"/>
          <w:sz w:val="24"/>
          <w:szCs w:val="24"/>
        </w:rPr>
        <w:t xml:space="preserve">(Trip, </w:t>
      </w:r>
      <w:r w:rsidR="00524D4C" w:rsidRPr="000B49B9">
        <w:rPr>
          <w:rFonts w:cstheme="minorHAnsi"/>
          <w:sz w:val="24"/>
          <w:szCs w:val="24"/>
        </w:rPr>
        <w:t xml:space="preserve">2011). </w:t>
      </w:r>
      <w:r w:rsidR="007E02B2" w:rsidRPr="000B49B9">
        <w:rPr>
          <w:rFonts w:cstheme="minorHAnsi"/>
          <w:sz w:val="24"/>
          <w:szCs w:val="24"/>
        </w:rPr>
        <w:t>Tripp reiterates that reflection through critical incidents can become an approach to teaching in its own right.</w:t>
      </w:r>
      <w:r w:rsidR="00C13DC1" w:rsidRPr="000B49B9">
        <w:rPr>
          <w:rFonts w:cstheme="minorHAnsi"/>
          <w:sz w:val="24"/>
          <w:szCs w:val="24"/>
        </w:rPr>
        <w:t xml:space="preserve"> This report will use this reflection strategy</w:t>
      </w:r>
      <w:r w:rsidR="009B6922" w:rsidRPr="000B49B9">
        <w:rPr>
          <w:rFonts w:cstheme="minorHAnsi"/>
          <w:sz w:val="24"/>
          <w:szCs w:val="24"/>
        </w:rPr>
        <w:t xml:space="preserve"> to highlight a singular critical incident</w:t>
      </w:r>
      <w:r w:rsidR="00C33B33" w:rsidRPr="000B49B9">
        <w:rPr>
          <w:rFonts w:cstheme="minorHAnsi"/>
          <w:sz w:val="24"/>
          <w:szCs w:val="24"/>
        </w:rPr>
        <w:t xml:space="preserve"> during an observation within 'School X'. The main topic of this critical incident is </w:t>
      </w:r>
      <w:r w:rsidR="00231174" w:rsidRPr="000B49B9">
        <w:rPr>
          <w:rFonts w:cstheme="minorHAnsi"/>
          <w:sz w:val="24"/>
          <w:szCs w:val="24"/>
        </w:rPr>
        <w:t xml:space="preserve">how vital routine is to students' performance </w:t>
      </w:r>
      <w:r w:rsidR="00FA0BA2" w:rsidRPr="000B49B9">
        <w:rPr>
          <w:rFonts w:cstheme="minorHAnsi"/>
          <w:sz w:val="24"/>
          <w:szCs w:val="24"/>
        </w:rPr>
        <w:t xml:space="preserve">and educational well-being and </w:t>
      </w:r>
      <w:r w:rsidR="00C33B33" w:rsidRPr="000B49B9">
        <w:rPr>
          <w:rFonts w:cstheme="minorHAnsi"/>
          <w:sz w:val="24"/>
          <w:szCs w:val="24"/>
        </w:rPr>
        <w:t>the use of Operant Conditioning</w:t>
      </w:r>
      <w:r w:rsidR="00FA0BA2" w:rsidRPr="000B49B9">
        <w:rPr>
          <w:rFonts w:cstheme="minorHAnsi"/>
          <w:sz w:val="24"/>
          <w:szCs w:val="24"/>
        </w:rPr>
        <w:t>. M</w:t>
      </w:r>
      <w:r w:rsidR="00C33B33" w:rsidRPr="000B49B9">
        <w:rPr>
          <w:rFonts w:cstheme="minorHAnsi"/>
          <w:sz w:val="24"/>
          <w:szCs w:val="24"/>
        </w:rPr>
        <w:t xml:space="preserve">ore precisely, the use of Positive Reinforcement </w:t>
      </w:r>
      <w:r w:rsidR="006A417B" w:rsidRPr="000B49B9">
        <w:rPr>
          <w:rFonts w:cstheme="minorHAnsi"/>
          <w:sz w:val="24"/>
          <w:szCs w:val="24"/>
        </w:rPr>
        <w:t xml:space="preserve">with the example </w:t>
      </w:r>
      <w:r w:rsidR="00C33B33" w:rsidRPr="000B49B9">
        <w:rPr>
          <w:rFonts w:cstheme="minorHAnsi"/>
          <w:sz w:val="24"/>
          <w:szCs w:val="24"/>
        </w:rPr>
        <w:t xml:space="preserve">of a class novel reading activity and the use of class dojo </w:t>
      </w:r>
      <w:r w:rsidR="00AE61DF" w:rsidRPr="000B49B9">
        <w:rPr>
          <w:rFonts w:cstheme="minorHAnsi"/>
          <w:sz w:val="24"/>
          <w:szCs w:val="24"/>
        </w:rPr>
        <w:t xml:space="preserve">and how rewards are used to improve behaviour within the classroom environment. </w:t>
      </w:r>
    </w:p>
    <w:p w14:paraId="74906B6A" w14:textId="77777777" w:rsidR="00FA0BA2" w:rsidRPr="000B49B9" w:rsidRDefault="00000000" w:rsidP="0062626D">
      <w:pPr>
        <w:spacing w:line="360" w:lineRule="auto"/>
        <w:rPr>
          <w:rFonts w:cstheme="minorHAnsi"/>
          <w:sz w:val="24"/>
          <w:szCs w:val="24"/>
        </w:rPr>
      </w:pPr>
      <w:r w:rsidRPr="000B49B9">
        <w:rPr>
          <w:rFonts w:cstheme="minorHAnsi"/>
          <w:sz w:val="24"/>
          <w:szCs w:val="24"/>
        </w:rPr>
        <w:t xml:space="preserve">During </w:t>
      </w:r>
      <w:r w:rsidR="000F446C" w:rsidRPr="000B49B9">
        <w:rPr>
          <w:rFonts w:cstheme="minorHAnsi"/>
          <w:sz w:val="24"/>
          <w:szCs w:val="24"/>
        </w:rPr>
        <w:t>an</w:t>
      </w:r>
      <w:r w:rsidRPr="000B49B9">
        <w:rPr>
          <w:rFonts w:cstheme="minorHAnsi"/>
          <w:sz w:val="24"/>
          <w:szCs w:val="24"/>
        </w:rPr>
        <w:t xml:space="preserve"> observed </w:t>
      </w:r>
      <w:r w:rsidR="007E7100" w:rsidRPr="000B49B9">
        <w:rPr>
          <w:rFonts w:cstheme="minorHAnsi"/>
          <w:sz w:val="24"/>
          <w:szCs w:val="24"/>
        </w:rPr>
        <w:t>day</w:t>
      </w:r>
      <w:r w:rsidR="000F446C" w:rsidRPr="000B49B9">
        <w:rPr>
          <w:rFonts w:cstheme="minorHAnsi"/>
          <w:sz w:val="24"/>
          <w:szCs w:val="24"/>
        </w:rPr>
        <w:t xml:space="preserve"> at ‘School X’</w:t>
      </w:r>
      <w:r w:rsidR="007E7100" w:rsidRPr="000B49B9">
        <w:rPr>
          <w:rFonts w:cstheme="minorHAnsi"/>
          <w:sz w:val="24"/>
          <w:szCs w:val="24"/>
        </w:rPr>
        <w:t xml:space="preserve">, the class teacher had not been present in the classroom as they were needed in a different part of the school facility. </w:t>
      </w:r>
      <w:r w:rsidR="005400BC" w:rsidRPr="000B49B9">
        <w:rPr>
          <w:rFonts w:cstheme="minorHAnsi"/>
          <w:sz w:val="24"/>
          <w:szCs w:val="24"/>
        </w:rPr>
        <w:t xml:space="preserve">This impacted students as this was not part of their everyday experience of a daily routine, leading to some students </w:t>
      </w:r>
      <w:r w:rsidR="004E234F" w:rsidRPr="000B49B9">
        <w:rPr>
          <w:rFonts w:cstheme="minorHAnsi"/>
          <w:sz w:val="24"/>
          <w:szCs w:val="24"/>
        </w:rPr>
        <w:t>misbehaving and, overall, on a different mindset than</w:t>
      </w:r>
      <w:r w:rsidR="008F5F7E" w:rsidRPr="000B49B9">
        <w:rPr>
          <w:rFonts w:cstheme="minorHAnsi"/>
          <w:sz w:val="24"/>
          <w:szCs w:val="24"/>
        </w:rPr>
        <w:t xml:space="preserve"> usual. Near the end of the school day, around 3:10 pm, the students were finishing up their final lesson of the day. </w:t>
      </w:r>
      <w:r w:rsidR="003B58B2" w:rsidRPr="000B49B9">
        <w:rPr>
          <w:rFonts w:cstheme="minorHAnsi"/>
          <w:sz w:val="24"/>
          <w:szCs w:val="24"/>
        </w:rPr>
        <w:t>For the teacher to manage the student's behaviour whilst tidying up and getting ready for home time, the teacher used positive reinforcement. The teacher suggest</w:t>
      </w:r>
      <w:r w:rsidR="004C3E48" w:rsidRPr="000B49B9">
        <w:rPr>
          <w:rFonts w:cstheme="minorHAnsi"/>
          <w:sz w:val="24"/>
          <w:szCs w:val="24"/>
        </w:rPr>
        <w:t>ed</w:t>
      </w:r>
      <w:r w:rsidR="003B58B2" w:rsidRPr="000B49B9">
        <w:rPr>
          <w:rFonts w:cstheme="minorHAnsi"/>
          <w:sz w:val="24"/>
          <w:szCs w:val="24"/>
        </w:rPr>
        <w:t xml:space="preserve"> that </w:t>
      </w:r>
      <w:r w:rsidR="004C3E48" w:rsidRPr="000B49B9">
        <w:rPr>
          <w:rFonts w:cstheme="minorHAnsi"/>
          <w:sz w:val="24"/>
          <w:szCs w:val="24"/>
        </w:rPr>
        <w:t xml:space="preserve">if the class made minimal sound and sensibly tidied their workspace, then a class novel would be read aloud to the class. The teacher then explained that </w:t>
      </w:r>
      <w:r w:rsidR="0083795E" w:rsidRPr="000B49B9">
        <w:rPr>
          <w:rFonts w:cstheme="minorHAnsi"/>
          <w:sz w:val="24"/>
          <w:szCs w:val="24"/>
        </w:rPr>
        <w:t>if the students listened and paid attention well during the class novel reading session, then class dojo points would be on offer and handed out to students showing good behaviour and</w:t>
      </w:r>
      <w:r w:rsidR="00236B5E" w:rsidRPr="000B49B9">
        <w:rPr>
          <w:rFonts w:cstheme="minorHAnsi"/>
          <w:sz w:val="24"/>
          <w:szCs w:val="24"/>
        </w:rPr>
        <w:t xml:space="preserve"> good listening skills during the class reading time. </w:t>
      </w:r>
    </w:p>
    <w:p w14:paraId="6375A709" w14:textId="77777777" w:rsidR="008324F0" w:rsidRPr="000B49B9" w:rsidRDefault="00000000" w:rsidP="0062626D">
      <w:pPr>
        <w:spacing w:line="360" w:lineRule="auto"/>
        <w:rPr>
          <w:rFonts w:cstheme="minorHAnsi"/>
          <w:sz w:val="24"/>
          <w:szCs w:val="24"/>
        </w:rPr>
      </w:pPr>
      <w:r w:rsidRPr="000B49B9">
        <w:rPr>
          <w:rFonts w:cstheme="minorHAnsi"/>
          <w:sz w:val="24"/>
          <w:szCs w:val="24"/>
        </w:rPr>
        <w:t>Class</w:t>
      </w:r>
      <w:r w:rsidR="006B4C37" w:rsidRPr="000B49B9">
        <w:rPr>
          <w:rFonts w:cstheme="minorHAnsi"/>
          <w:sz w:val="24"/>
          <w:szCs w:val="24"/>
        </w:rPr>
        <w:t xml:space="preserve"> Dojo is a</w:t>
      </w:r>
      <w:r w:rsidR="00DA6976" w:rsidRPr="000B49B9">
        <w:rPr>
          <w:rFonts w:cstheme="minorHAnsi"/>
          <w:sz w:val="24"/>
          <w:szCs w:val="24"/>
        </w:rPr>
        <w:t>n online</w:t>
      </w:r>
      <w:r w:rsidR="006B4C37" w:rsidRPr="000B49B9">
        <w:rPr>
          <w:rFonts w:cstheme="minorHAnsi"/>
          <w:sz w:val="24"/>
          <w:szCs w:val="24"/>
        </w:rPr>
        <w:t xml:space="preserve"> </w:t>
      </w:r>
      <w:r w:rsidR="00DA6976" w:rsidRPr="000B49B9">
        <w:rPr>
          <w:rFonts w:cstheme="minorHAnsi"/>
          <w:sz w:val="24"/>
          <w:szCs w:val="24"/>
        </w:rPr>
        <w:t>workspace for networking that allows teachers to provide active feedback to students regarding their work</w:t>
      </w:r>
      <w:r w:rsidR="00CE3F1A" w:rsidRPr="000B49B9">
        <w:rPr>
          <w:rFonts w:cstheme="minorHAnsi"/>
          <w:sz w:val="24"/>
          <w:szCs w:val="24"/>
        </w:rPr>
        <w:t>, be it individual or group tasks, as well as behaviour (</w:t>
      </w:r>
      <w:r w:rsidR="004A041B" w:rsidRPr="000B49B9">
        <w:rPr>
          <w:rFonts w:cstheme="minorHAnsi"/>
          <w:sz w:val="24"/>
          <w:szCs w:val="24"/>
        </w:rPr>
        <w:t>Cetin and Cetin</w:t>
      </w:r>
      <w:r w:rsidR="00787C08" w:rsidRPr="000B49B9">
        <w:rPr>
          <w:rFonts w:cstheme="minorHAnsi"/>
          <w:sz w:val="24"/>
          <w:szCs w:val="24"/>
        </w:rPr>
        <w:t>, 2018)</w:t>
      </w:r>
      <w:r w:rsidR="00CE3F1A" w:rsidRPr="000B49B9">
        <w:rPr>
          <w:rFonts w:cstheme="minorHAnsi"/>
          <w:sz w:val="24"/>
          <w:szCs w:val="24"/>
        </w:rPr>
        <w:t xml:space="preserve">. </w:t>
      </w:r>
      <w:r w:rsidR="000921CF" w:rsidRPr="000B49B9">
        <w:rPr>
          <w:rFonts w:cstheme="minorHAnsi"/>
          <w:sz w:val="24"/>
          <w:szCs w:val="24"/>
        </w:rPr>
        <w:t>Class Dojo is used by more than 50 million students and parents</w:t>
      </w:r>
      <w:r w:rsidR="002A0F4F" w:rsidRPr="000B49B9">
        <w:rPr>
          <w:rFonts w:cstheme="minorHAnsi"/>
          <w:sz w:val="24"/>
          <w:szCs w:val="24"/>
        </w:rPr>
        <w:t xml:space="preserve"> and is a free programme for teachers (ClassDojo, 22). </w:t>
      </w:r>
      <w:r w:rsidR="00CE3F1A" w:rsidRPr="000B49B9">
        <w:rPr>
          <w:rFonts w:cstheme="minorHAnsi"/>
          <w:sz w:val="24"/>
          <w:szCs w:val="24"/>
        </w:rPr>
        <w:t>Class Dojo</w:t>
      </w:r>
      <w:r w:rsidR="00DA6976" w:rsidRPr="000B49B9">
        <w:rPr>
          <w:rFonts w:cstheme="minorHAnsi"/>
          <w:sz w:val="24"/>
          <w:szCs w:val="24"/>
        </w:rPr>
        <w:t xml:space="preserve"> </w:t>
      </w:r>
      <w:r w:rsidR="006B4C37" w:rsidRPr="000B49B9">
        <w:rPr>
          <w:rFonts w:cstheme="minorHAnsi"/>
          <w:sz w:val="24"/>
          <w:szCs w:val="24"/>
        </w:rPr>
        <w:t>works as a classroom behaviour management tool</w:t>
      </w:r>
      <w:r w:rsidR="00EF02C9" w:rsidRPr="000B49B9">
        <w:rPr>
          <w:rFonts w:cstheme="minorHAnsi"/>
          <w:sz w:val="24"/>
          <w:szCs w:val="24"/>
        </w:rPr>
        <w:t xml:space="preserve"> and offers a</w:t>
      </w:r>
      <w:r w:rsidR="000501A3" w:rsidRPr="000B49B9">
        <w:rPr>
          <w:rFonts w:cstheme="minorHAnsi"/>
          <w:sz w:val="24"/>
          <w:szCs w:val="24"/>
        </w:rPr>
        <w:t>n opportunity to keep a class motivated; this is done through the use of a points system</w:t>
      </w:r>
      <w:r w:rsidR="00297E63" w:rsidRPr="000B49B9">
        <w:rPr>
          <w:rFonts w:cstheme="minorHAnsi"/>
          <w:sz w:val="24"/>
          <w:szCs w:val="24"/>
        </w:rPr>
        <w:t xml:space="preserve">. When students </w:t>
      </w:r>
      <w:r w:rsidR="00E61D67" w:rsidRPr="000B49B9">
        <w:rPr>
          <w:rFonts w:cstheme="minorHAnsi"/>
          <w:sz w:val="24"/>
          <w:szCs w:val="24"/>
        </w:rPr>
        <w:t>show that</w:t>
      </w:r>
      <w:r w:rsidR="00297E63" w:rsidRPr="000B49B9">
        <w:rPr>
          <w:rFonts w:cstheme="minorHAnsi"/>
          <w:sz w:val="24"/>
          <w:szCs w:val="24"/>
        </w:rPr>
        <w:t xml:space="preserve"> they are behaving well and are working hard or </w:t>
      </w:r>
      <w:r w:rsidR="00C77865" w:rsidRPr="000B49B9">
        <w:rPr>
          <w:rFonts w:cstheme="minorHAnsi"/>
          <w:sz w:val="24"/>
          <w:szCs w:val="24"/>
        </w:rPr>
        <w:t>helping other students, points can be rewarded to the student</w:t>
      </w:r>
      <w:r w:rsidR="00B57D0A" w:rsidRPr="000B49B9">
        <w:rPr>
          <w:rFonts w:cstheme="minorHAnsi"/>
          <w:sz w:val="24"/>
          <w:szCs w:val="24"/>
        </w:rPr>
        <w:t xml:space="preserve">. </w:t>
      </w:r>
      <w:r w:rsidR="006E0BB4" w:rsidRPr="000B49B9">
        <w:rPr>
          <w:rFonts w:cstheme="minorHAnsi"/>
          <w:sz w:val="24"/>
          <w:szCs w:val="24"/>
        </w:rPr>
        <w:t xml:space="preserve">Class Dojo is a powerful incentive for </w:t>
      </w:r>
      <w:r w:rsidR="006C6D20" w:rsidRPr="000B49B9">
        <w:rPr>
          <w:rFonts w:cstheme="minorHAnsi"/>
          <w:sz w:val="24"/>
          <w:szCs w:val="24"/>
        </w:rPr>
        <w:t>students</w:t>
      </w:r>
      <w:r w:rsidR="00B90D94" w:rsidRPr="000B49B9">
        <w:rPr>
          <w:rFonts w:cstheme="minorHAnsi"/>
          <w:sz w:val="24"/>
          <w:szCs w:val="24"/>
        </w:rPr>
        <w:t xml:space="preserve"> as they use one of the Four Purposes laid out by Donaldson (2015)</w:t>
      </w:r>
      <w:r w:rsidR="0034384B" w:rsidRPr="000B49B9">
        <w:rPr>
          <w:rFonts w:cstheme="minorHAnsi"/>
          <w:sz w:val="24"/>
          <w:szCs w:val="24"/>
        </w:rPr>
        <w:t xml:space="preserve"> of being ambitious, capable learners. </w:t>
      </w:r>
      <w:r w:rsidR="0020464C" w:rsidRPr="000B49B9">
        <w:rPr>
          <w:rFonts w:cstheme="minorHAnsi"/>
          <w:sz w:val="24"/>
          <w:szCs w:val="24"/>
        </w:rPr>
        <w:t>Through the use of Class Dojo and this point system</w:t>
      </w:r>
      <w:r w:rsidR="00362BFB" w:rsidRPr="000B49B9">
        <w:rPr>
          <w:rFonts w:cstheme="minorHAnsi"/>
          <w:sz w:val="24"/>
          <w:szCs w:val="24"/>
        </w:rPr>
        <w:t>,</w:t>
      </w:r>
      <w:r w:rsidR="0020464C" w:rsidRPr="000B49B9">
        <w:rPr>
          <w:rFonts w:cstheme="minorHAnsi"/>
          <w:sz w:val="24"/>
          <w:szCs w:val="24"/>
        </w:rPr>
        <w:t xml:space="preserve"> in order to achieve rewards, students </w:t>
      </w:r>
      <w:r w:rsidR="00FE51CD" w:rsidRPr="000B49B9">
        <w:rPr>
          <w:rFonts w:cstheme="minorHAnsi"/>
          <w:sz w:val="24"/>
          <w:szCs w:val="24"/>
        </w:rPr>
        <w:t>take an independent role in their own behaviour management</w:t>
      </w:r>
      <w:r w:rsidR="009301AE" w:rsidRPr="000B49B9">
        <w:rPr>
          <w:rFonts w:cstheme="minorHAnsi"/>
          <w:sz w:val="24"/>
          <w:szCs w:val="24"/>
        </w:rPr>
        <w:t>.</w:t>
      </w:r>
      <w:r w:rsidR="00FD53E2" w:rsidRPr="000B49B9">
        <w:rPr>
          <w:rFonts w:cstheme="minorHAnsi"/>
          <w:sz w:val="24"/>
          <w:szCs w:val="24"/>
        </w:rPr>
        <w:t xml:space="preserve"> Students within the observed critical incident are set a goal: to behave and sit quietly</w:t>
      </w:r>
      <w:r w:rsidR="00E96655" w:rsidRPr="000B49B9">
        <w:rPr>
          <w:rFonts w:cstheme="minorHAnsi"/>
          <w:sz w:val="24"/>
          <w:szCs w:val="24"/>
        </w:rPr>
        <w:t xml:space="preserve">; students </w:t>
      </w:r>
      <w:r w:rsidR="00BC72C6" w:rsidRPr="000B49B9">
        <w:rPr>
          <w:rFonts w:cstheme="minorHAnsi"/>
          <w:sz w:val="24"/>
          <w:szCs w:val="24"/>
        </w:rPr>
        <w:t>were</w:t>
      </w:r>
      <w:r w:rsidR="00E96655" w:rsidRPr="000B49B9">
        <w:rPr>
          <w:rFonts w:cstheme="minorHAnsi"/>
          <w:sz w:val="24"/>
          <w:szCs w:val="24"/>
        </w:rPr>
        <w:t xml:space="preserve"> then aware of how their actions have consequences</w:t>
      </w:r>
      <w:r w:rsidR="00B171EE" w:rsidRPr="000B49B9">
        <w:rPr>
          <w:rFonts w:cstheme="minorHAnsi"/>
          <w:sz w:val="24"/>
          <w:szCs w:val="24"/>
        </w:rPr>
        <w:t>. As a result,</w:t>
      </w:r>
      <w:r w:rsidR="00E96655" w:rsidRPr="000B49B9">
        <w:rPr>
          <w:rFonts w:cstheme="minorHAnsi"/>
          <w:sz w:val="24"/>
          <w:szCs w:val="24"/>
        </w:rPr>
        <w:t xml:space="preserve"> students </w:t>
      </w:r>
      <w:r w:rsidR="005A10A9" w:rsidRPr="000B49B9">
        <w:rPr>
          <w:rFonts w:cstheme="minorHAnsi"/>
          <w:sz w:val="24"/>
          <w:szCs w:val="24"/>
        </w:rPr>
        <w:t xml:space="preserve">were </w:t>
      </w:r>
      <w:r w:rsidR="00E96655" w:rsidRPr="000B49B9">
        <w:rPr>
          <w:rFonts w:cstheme="minorHAnsi"/>
          <w:sz w:val="24"/>
          <w:szCs w:val="24"/>
        </w:rPr>
        <w:t xml:space="preserve">able to </w:t>
      </w:r>
      <w:r w:rsidR="00B47692" w:rsidRPr="000B49B9">
        <w:rPr>
          <w:rFonts w:cstheme="minorHAnsi"/>
          <w:sz w:val="24"/>
          <w:szCs w:val="24"/>
        </w:rPr>
        <w:t>behave accordingly to guarantee that they acquired something positive that they want</w:t>
      </w:r>
      <w:r w:rsidR="00350E62" w:rsidRPr="000B49B9">
        <w:rPr>
          <w:rFonts w:cstheme="minorHAnsi"/>
          <w:sz w:val="24"/>
          <w:szCs w:val="24"/>
        </w:rPr>
        <w:t>ed.</w:t>
      </w:r>
    </w:p>
    <w:p w14:paraId="3395E2E8" w14:textId="77777777" w:rsidR="00A542DB" w:rsidRPr="000B49B9" w:rsidRDefault="00000000" w:rsidP="0062626D">
      <w:pPr>
        <w:spacing w:line="360" w:lineRule="auto"/>
        <w:rPr>
          <w:rFonts w:cstheme="minorHAnsi"/>
          <w:sz w:val="24"/>
          <w:szCs w:val="24"/>
          <w:u w:val="single"/>
        </w:rPr>
      </w:pPr>
      <w:r w:rsidRPr="000B49B9">
        <w:rPr>
          <w:rFonts w:cstheme="minorHAnsi"/>
          <w:sz w:val="24"/>
          <w:szCs w:val="24"/>
          <w:u w:val="single"/>
        </w:rPr>
        <w:t>Literature Review</w:t>
      </w:r>
      <w:r w:rsidR="00232317" w:rsidRPr="000B49B9">
        <w:rPr>
          <w:rFonts w:cstheme="minorHAnsi"/>
          <w:sz w:val="24"/>
          <w:szCs w:val="24"/>
          <w:u w:val="single"/>
        </w:rPr>
        <w:t xml:space="preserve"> </w:t>
      </w:r>
    </w:p>
    <w:p w14:paraId="182EA192" w14:textId="68830638" w:rsidR="00C46FDC" w:rsidRPr="000B49B9" w:rsidRDefault="00000000" w:rsidP="0062626D">
      <w:pPr>
        <w:spacing w:line="360" w:lineRule="auto"/>
        <w:rPr>
          <w:rFonts w:cstheme="minorHAnsi"/>
          <w:sz w:val="24"/>
          <w:szCs w:val="24"/>
        </w:rPr>
      </w:pPr>
      <w:r w:rsidRPr="000B49B9">
        <w:rPr>
          <w:rFonts w:cstheme="minorHAnsi"/>
          <w:sz w:val="24"/>
          <w:szCs w:val="24"/>
        </w:rPr>
        <w:t>From the observed critical incident,</w:t>
      </w:r>
      <w:r w:rsidR="00D831F1" w:rsidRPr="000B49B9">
        <w:rPr>
          <w:rFonts w:cstheme="minorHAnsi"/>
          <w:sz w:val="24"/>
          <w:szCs w:val="24"/>
        </w:rPr>
        <w:t xml:space="preserve"> two key research areas will be addressed that correlate to </w:t>
      </w:r>
      <w:r w:rsidR="0054060A" w:rsidRPr="000B49B9">
        <w:rPr>
          <w:rFonts w:cstheme="minorHAnsi"/>
          <w:sz w:val="24"/>
          <w:szCs w:val="24"/>
        </w:rPr>
        <w:t xml:space="preserve">how this incident unfolded. </w:t>
      </w:r>
      <w:r w:rsidR="00F30FE1" w:rsidRPr="000B49B9">
        <w:rPr>
          <w:rFonts w:cstheme="minorHAnsi"/>
          <w:sz w:val="24"/>
          <w:szCs w:val="24"/>
        </w:rPr>
        <w:t>T</w:t>
      </w:r>
      <w:r w:rsidR="00E94352" w:rsidRPr="000B49B9">
        <w:rPr>
          <w:rFonts w:cstheme="minorHAnsi"/>
          <w:sz w:val="24"/>
          <w:szCs w:val="24"/>
        </w:rPr>
        <w:t>he use of positive reinforcement</w:t>
      </w:r>
      <w:r w:rsidR="00DA6973" w:rsidRPr="000B49B9">
        <w:rPr>
          <w:rFonts w:cstheme="minorHAnsi"/>
          <w:sz w:val="24"/>
          <w:szCs w:val="24"/>
        </w:rPr>
        <w:t xml:space="preserve"> in developing behaviour management</w:t>
      </w:r>
      <w:r w:rsidR="00DB4639" w:rsidRPr="000B49B9">
        <w:rPr>
          <w:rFonts w:cstheme="minorHAnsi"/>
          <w:sz w:val="24"/>
          <w:szCs w:val="24"/>
        </w:rPr>
        <w:t xml:space="preserve"> will first be discussed. </w:t>
      </w:r>
      <w:r w:rsidR="001A09DF" w:rsidRPr="000B49B9">
        <w:rPr>
          <w:rFonts w:cstheme="minorHAnsi"/>
          <w:sz w:val="24"/>
          <w:szCs w:val="24"/>
        </w:rPr>
        <w:t>Secondly, the</w:t>
      </w:r>
      <w:r w:rsidR="00DB4639" w:rsidRPr="000B49B9">
        <w:rPr>
          <w:rFonts w:cstheme="minorHAnsi"/>
          <w:sz w:val="24"/>
          <w:szCs w:val="24"/>
        </w:rPr>
        <w:t xml:space="preserve"> </w:t>
      </w:r>
      <w:r w:rsidR="00443A4F" w:rsidRPr="000B49B9">
        <w:rPr>
          <w:rFonts w:cstheme="minorHAnsi"/>
          <w:sz w:val="24"/>
          <w:szCs w:val="24"/>
        </w:rPr>
        <w:t xml:space="preserve">student’s </w:t>
      </w:r>
      <w:r w:rsidR="00DB4639" w:rsidRPr="000B49B9">
        <w:rPr>
          <w:rFonts w:cstheme="minorHAnsi"/>
          <w:sz w:val="24"/>
          <w:szCs w:val="24"/>
        </w:rPr>
        <w:t xml:space="preserve">use of </w:t>
      </w:r>
      <w:r w:rsidR="00443A4F" w:rsidRPr="000B49B9">
        <w:rPr>
          <w:rFonts w:cstheme="minorHAnsi"/>
          <w:sz w:val="24"/>
          <w:szCs w:val="24"/>
        </w:rPr>
        <w:t>self-assessment</w:t>
      </w:r>
      <w:r w:rsidR="00720BC4" w:rsidRPr="000B49B9">
        <w:rPr>
          <w:rFonts w:cstheme="minorHAnsi"/>
          <w:sz w:val="24"/>
          <w:szCs w:val="24"/>
        </w:rPr>
        <w:t xml:space="preserve"> will be highlighted. Critical writers and theories will be considered and analysed throughout this review, given their appropriate importance in discussing these topic</w:t>
      </w:r>
      <w:r w:rsidR="00E07046" w:rsidRPr="000B49B9">
        <w:rPr>
          <w:rFonts w:cstheme="minorHAnsi"/>
          <w:sz w:val="24"/>
          <w:szCs w:val="24"/>
        </w:rPr>
        <w:t xml:space="preserve">s and </w:t>
      </w:r>
      <w:r w:rsidR="0011112C" w:rsidRPr="000B49B9">
        <w:rPr>
          <w:rFonts w:cstheme="minorHAnsi"/>
          <w:sz w:val="24"/>
          <w:szCs w:val="24"/>
        </w:rPr>
        <w:t xml:space="preserve">encouraging differing perspectives. </w:t>
      </w:r>
      <w:r w:rsidR="009C7455" w:rsidRPr="000B49B9">
        <w:rPr>
          <w:rFonts w:cstheme="minorHAnsi"/>
          <w:sz w:val="24"/>
          <w:szCs w:val="24"/>
        </w:rPr>
        <w:t>Connections will</w:t>
      </w:r>
      <w:r w:rsidR="00732BF9" w:rsidRPr="000B49B9">
        <w:rPr>
          <w:rFonts w:cstheme="minorHAnsi"/>
          <w:sz w:val="24"/>
          <w:szCs w:val="24"/>
        </w:rPr>
        <w:t xml:space="preserve"> also</w:t>
      </w:r>
      <w:r w:rsidR="009C7455" w:rsidRPr="000B49B9">
        <w:rPr>
          <w:rFonts w:cstheme="minorHAnsi"/>
          <w:sz w:val="24"/>
          <w:szCs w:val="24"/>
        </w:rPr>
        <w:t xml:space="preserve"> be made to link the critical incident observed to </w:t>
      </w:r>
      <w:r w:rsidR="00DF5C6C" w:rsidRPr="000B49B9">
        <w:rPr>
          <w:rFonts w:cstheme="minorHAnsi"/>
          <w:sz w:val="24"/>
          <w:szCs w:val="24"/>
        </w:rPr>
        <w:t>research</w:t>
      </w:r>
      <w:r w:rsidR="00732BF9" w:rsidRPr="000B49B9">
        <w:rPr>
          <w:rFonts w:cstheme="minorHAnsi"/>
          <w:sz w:val="24"/>
          <w:szCs w:val="24"/>
        </w:rPr>
        <w:t xml:space="preserve"> areas.</w:t>
      </w:r>
    </w:p>
    <w:p w14:paraId="4FF915DC" w14:textId="0123C605" w:rsidR="00EC26F9" w:rsidRPr="000B49B9" w:rsidRDefault="00000000" w:rsidP="0062626D">
      <w:pPr>
        <w:spacing w:line="360" w:lineRule="auto"/>
        <w:rPr>
          <w:rFonts w:cstheme="minorHAnsi"/>
          <w:sz w:val="24"/>
          <w:szCs w:val="24"/>
        </w:rPr>
      </w:pPr>
      <w:r w:rsidRPr="000B49B9">
        <w:rPr>
          <w:rFonts w:cstheme="minorHAnsi"/>
          <w:sz w:val="24"/>
          <w:szCs w:val="24"/>
        </w:rPr>
        <w:t xml:space="preserve">The first area of research </w:t>
      </w:r>
      <w:r w:rsidR="00A62E0A" w:rsidRPr="000B49B9">
        <w:rPr>
          <w:rFonts w:cstheme="minorHAnsi"/>
          <w:sz w:val="24"/>
          <w:szCs w:val="24"/>
        </w:rPr>
        <w:t xml:space="preserve">through </w:t>
      </w:r>
      <w:r w:rsidR="005557EB" w:rsidRPr="000B49B9">
        <w:rPr>
          <w:rFonts w:cstheme="minorHAnsi"/>
          <w:sz w:val="24"/>
          <w:szCs w:val="24"/>
        </w:rPr>
        <w:t xml:space="preserve">literature is the </w:t>
      </w:r>
      <w:r w:rsidR="00A62E0A" w:rsidRPr="000B49B9">
        <w:rPr>
          <w:rFonts w:cstheme="minorHAnsi"/>
          <w:sz w:val="24"/>
          <w:szCs w:val="24"/>
        </w:rPr>
        <w:t xml:space="preserve">use of positive reinforcement </w:t>
      </w:r>
      <w:r w:rsidR="00F733FF" w:rsidRPr="000B49B9">
        <w:rPr>
          <w:rFonts w:cstheme="minorHAnsi"/>
          <w:sz w:val="24"/>
          <w:szCs w:val="24"/>
        </w:rPr>
        <w:t xml:space="preserve">in order </w:t>
      </w:r>
      <w:r w:rsidR="00A62E0A" w:rsidRPr="000B49B9">
        <w:rPr>
          <w:rFonts w:cstheme="minorHAnsi"/>
          <w:sz w:val="24"/>
          <w:szCs w:val="24"/>
        </w:rPr>
        <w:t xml:space="preserve">to manage classroom behaviour. </w:t>
      </w:r>
      <w:r w:rsidR="00E5760F" w:rsidRPr="000B49B9">
        <w:rPr>
          <w:rFonts w:cstheme="minorHAnsi"/>
          <w:sz w:val="24"/>
          <w:szCs w:val="24"/>
        </w:rPr>
        <w:t xml:space="preserve">Behaviourism is </w:t>
      </w:r>
      <w:r w:rsidR="003A76CB" w:rsidRPr="000B49B9">
        <w:rPr>
          <w:rFonts w:cstheme="minorHAnsi"/>
          <w:sz w:val="24"/>
          <w:szCs w:val="24"/>
        </w:rPr>
        <w:t>an area of thought which argues that ‘behaviour can be predicted</w:t>
      </w:r>
      <w:r w:rsidR="00CB705D" w:rsidRPr="000B49B9">
        <w:rPr>
          <w:rFonts w:cstheme="minorHAnsi"/>
          <w:sz w:val="24"/>
          <w:szCs w:val="24"/>
        </w:rPr>
        <w:t xml:space="preserve">, measured and controlled'; furthermore, behaviourism </w:t>
      </w:r>
      <w:r w:rsidR="00271488" w:rsidRPr="000B49B9">
        <w:rPr>
          <w:rFonts w:cstheme="minorHAnsi"/>
          <w:sz w:val="24"/>
          <w:szCs w:val="24"/>
        </w:rPr>
        <w:t>implies learning happens through a matter of stimulus and response</w:t>
      </w:r>
      <w:r w:rsidR="007D7488" w:rsidRPr="000B49B9">
        <w:rPr>
          <w:rFonts w:cstheme="minorHAnsi"/>
          <w:sz w:val="24"/>
          <w:szCs w:val="24"/>
        </w:rPr>
        <w:t xml:space="preserve"> (Wallace, 2008; 32)</w:t>
      </w:r>
      <w:r w:rsidR="003C2D9D" w:rsidRPr="000B49B9">
        <w:rPr>
          <w:rFonts w:cstheme="minorHAnsi"/>
          <w:sz w:val="24"/>
          <w:szCs w:val="24"/>
        </w:rPr>
        <w:t xml:space="preserve">. </w:t>
      </w:r>
      <w:r w:rsidR="00B30A97" w:rsidRPr="000B49B9">
        <w:rPr>
          <w:rFonts w:cstheme="minorHAnsi"/>
          <w:sz w:val="24"/>
          <w:szCs w:val="24"/>
        </w:rPr>
        <w:t>Ivan Pavlov was one critical theorist who, through observations and tests on particular animals such as dogs</w:t>
      </w:r>
      <w:r w:rsidR="00EC37FC" w:rsidRPr="000B49B9">
        <w:rPr>
          <w:rFonts w:cstheme="minorHAnsi"/>
          <w:sz w:val="24"/>
          <w:szCs w:val="24"/>
        </w:rPr>
        <w:t>, found that animals can be conditioned to behave through environmental factors</w:t>
      </w:r>
      <w:r w:rsidR="000213E1" w:rsidRPr="000B49B9">
        <w:rPr>
          <w:rFonts w:cstheme="minorHAnsi"/>
          <w:sz w:val="24"/>
          <w:szCs w:val="24"/>
        </w:rPr>
        <w:t>, in what he termed ‘classical conditioning.</w:t>
      </w:r>
      <w:r w:rsidR="00006A32" w:rsidRPr="000B49B9">
        <w:rPr>
          <w:rFonts w:cstheme="minorHAnsi"/>
          <w:sz w:val="24"/>
          <w:szCs w:val="24"/>
        </w:rPr>
        <w:t xml:space="preserve"> Human beings always work to adjust to their environments, </w:t>
      </w:r>
      <w:r w:rsidR="00A02B03">
        <w:rPr>
          <w:rFonts w:cstheme="minorHAnsi"/>
          <w:sz w:val="24"/>
          <w:szCs w:val="24"/>
        </w:rPr>
        <w:t xml:space="preserve">the main process </w:t>
      </w:r>
      <w:r w:rsidR="004E17FD">
        <w:rPr>
          <w:rFonts w:cstheme="minorHAnsi"/>
          <w:sz w:val="24"/>
          <w:szCs w:val="24"/>
        </w:rPr>
        <w:t>that this uses, is learning and this</w:t>
      </w:r>
      <w:r w:rsidR="002214E3" w:rsidRPr="000B49B9">
        <w:rPr>
          <w:rFonts w:cstheme="minorHAnsi"/>
          <w:sz w:val="24"/>
          <w:szCs w:val="24"/>
        </w:rPr>
        <w:t xml:space="preserve"> is an adaptive process. Even though learning is not always observed directly, behavioural changes can imply that </w:t>
      </w:r>
      <w:r w:rsidR="00FE59A2" w:rsidRPr="000B49B9">
        <w:rPr>
          <w:rFonts w:cstheme="minorHAnsi"/>
          <w:sz w:val="24"/>
          <w:szCs w:val="24"/>
        </w:rPr>
        <w:t>learning has been acquired (Carlson et al., 2000).</w:t>
      </w:r>
      <w:r w:rsidR="000213E1" w:rsidRPr="000B49B9">
        <w:rPr>
          <w:rFonts w:cstheme="minorHAnsi"/>
          <w:sz w:val="24"/>
          <w:szCs w:val="24"/>
        </w:rPr>
        <w:t xml:space="preserve"> </w:t>
      </w:r>
      <w:r w:rsidR="00864082" w:rsidRPr="000B49B9">
        <w:rPr>
          <w:rFonts w:cstheme="minorHAnsi"/>
          <w:sz w:val="24"/>
          <w:szCs w:val="24"/>
        </w:rPr>
        <w:t>Aiding Pavlov's work, An American Psychologist called B.</w:t>
      </w:r>
      <w:r w:rsidR="00220B53" w:rsidRPr="000B49B9">
        <w:rPr>
          <w:rFonts w:cstheme="minorHAnsi"/>
          <w:sz w:val="24"/>
          <w:szCs w:val="24"/>
        </w:rPr>
        <w:t>F. Skinner</w:t>
      </w:r>
      <w:r w:rsidR="00864082" w:rsidRPr="000B49B9">
        <w:rPr>
          <w:rFonts w:cstheme="minorHAnsi"/>
          <w:sz w:val="24"/>
          <w:szCs w:val="24"/>
        </w:rPr>
        <w:t xml:space="preserve"> </w:t>
      </w:r>
      <w:r w:rsidR="0062412F" w:rsidRPr="000B49B9">
        <w:rPr>
          <w:rFonts w:cstheme="minorHAnsi"/>
          <w:sz w:val="24"/>
          <w:szCs w:val="24"/>
        </w:rPr>
        <w:t xml:space="preserve">went further into the study and </w:t>
      </w:r>
      <w:r w:rsidR="00854E7A" w:rsidRPr="000B49B9">
        <w:rPr>
          <w:rFonts w:cstheme="minorHAnsi"/>
          <w:sz w:val="24"/>
          <w:szCs w:val="24"/>
        </w:rPr>
        <w:t xml:space="preserve">constructed a concept known as </w:t>
      </w:r>
      <w:r w:rsidR="00E13669" w:rsidRPr="000B49B9">
        <w:rPr>
          <w:rFonts w:cstheme="minorHAnsi"/>
          <w:sz w:val="24"/>
          <w:szCs w:val="24"/>
        </w:rPr>
        <w:t>'operant conditioning</w:t>
      </w:r>
      <w:r w:rsidR="000A48EE" w:rsidRPr="000B49B9">
        <w:rPr>
          <w:rFonts w:cstheme="minorHAnsi"/>
          <w:sz w:val="24"/>
          <w:szCs w:val="24"/>
        </w:rPr>
        <w:t xml:space="preserve">. </w:t>
      </w:r>
      <w:r w:rsidR="00220B53" w:rsidRPr="000B49B9">
        <w:rPr>
          <w:rFonts w:cstheme="minorHAnsi"/>
          <w:sz w:val="24"/>
          <w:szCs w:val="24"/>
        </w:rPr>
        <w:t xml:space="preserve">Skinner </w:t>
      </w:r>
      <w:r w:rsidR="009D2CA5" w:rsidRPr="000B49B9">
        <w:rPr>
          <w:rFonts w:cstheme="minorHAnsi"/>
          <w:sz w:val="24"/>
          <w:szCs w:val="24"/>
        </w:rPr>
        <w:t>defined the term as behaviour “controlled by its consequences”</w:t>
      </w:r>
      <w:r w:rsidR="007049D5" w:rsidRPr="000B49B9">
        <w:rPr>
          <w:rFonts w:cstheme="minorHAnsi"/>
          <w:sz w:val="24"/>
          <w:szCs w:val="24"/>
        </w:rPr>
        <w:t xml:space="preserve"> </w:t>
      </w:r>
      <w:r w:rsidR="00356438" w:rsidRPr="000B49B9">
        <w:rPr>
          <w:rFonts w:cstheme="minorHAnsi"/>
          <w:sz w:val="24"/>
          <w:szCs w:val="24"/>
        </w:rPr>
        <w:t xml:space="preserve">and the study of reversible behaviour maintained </w:t>
      </w:r>
      <w:r w:rsidR="009F769E" w:rsidRPr="000B49B9">
        <w:rPr>
          <w:rFonts w:cstheme="minorHAnsi"/>
          <w:sz w:val="24"/>
          <w:szCs w:val="24"/>
        </w:rPr>
        <w:t>by reinforcement schedules (Staddon and Cerutti, 2002)</w:t>
      </w:r>
      <w:r w:rsidR="00636224" w:rsidRPr="000B49B9">
        <w:rPr>
          <w:rFonts w:cstheme="minorHAnsi"/>
          <w:sz w:val="24"/>
          <w:szCs w:val="24"/>
        </w:rPr>
        <w:t xml:space="preserve">. </w:t>
      </w:r>
      <w:r w:rsidR="00E22DD6" w:rsidRPr="000B49B9">
        <w:rPr>
          <w:rFonts w:cstheme="minorHAnsi"/>
          <w:sz w:val="24"/>
          <w:szCs w:val="24"/>
        </w:rPr>
        <w:t xml:space="preserve">Johnston and </w:t>
      </w:r>
      <w:r w:rsidR="00636224" w:rsidRPr="000B49B9">
        <w:rPr>
          <w:rFonts w:cstheme="minorHAnsi"/>
          <w:sz w:val="24"/>
          <w:szCs w:val="24"/>
        </w:rPr>
        <w:t xml:space="preserve">Nahmad-Williams (2009) note that </w:t>
      </w:r>
      <w:r w:rsidR="00622F97" w:rsidRPr="000B49B9">
        <w:rPr>
          <w:rFonts w:cstheme="minorHAnsi"/>
          <w:sz w:val="24"/>
          <w:szCs w:val="24"/>
        </w:rPr>
        <w:t xml:space="preserve">Skinner </w:t>
      </w:r>
      <w:r w:rsidR="00996154" w:rsidRPr="000B49B9">
        <w:rPr>
          <w:rFonts w:cstheme="minorHAnsi"/>
          <w:sz w:val="24"/>
          <w:szCs w:val="24"/>
        </w:rPr>
        <w:t xml:space="preserve">suggested studying observable behaviour </w:t>
      </w:r>
      <w:r w:rsidR="001137F9" w:rsidRPr="000B49B9">
        <w:rPr>
          <w:rFonts w:cstheme="minorHAnsi"/>
          <w:sz w:val="24"/>
          <w:szCs w:val="24"/>
        </w:rPr>
        <w:t xml:space="preserve">and actions </w:t>
      </w:r>
      <w:r w:rsidR="001228F1" w:rsidRPr="000B49B9">
        <w:rPr>
          <w:rFonts w:cstheme="minorHAnsi"/>
          <w:sz w:val="24"/>
          <w:szCs w:val="24"/>
        </w:rPr>
        <w:t xml:space="preserve">was more effective. Johnston and Nahmad-Williams went further to say that more complex internal, mental events </w:t>
      </w:r>
      <w:r w:rsidR="00E22DD6" w:rsidRPr="000B49B9">
        <w:rPr>
          <w:rFonts w:cstheme="minorHAnsi"/>
          <w:sz w:val="24"/>
          <w:szCs w:val="24"/>
        </w:rPr>
        <w:t>such as intentions, motives and feelings can be much more difficult to judge and observe</w:t>
      </w:r>
      <w:r w:rsidR="007D21E7" w:rsidRPr="000B49B9">
        <w:rPr>
          <w:rFonts w:cstheme="minorHAnsi"/>
          <w:sz w:val="24"/>
          <w:szCs w:val="24"/>
        </w:rPr>
        <w:t>.</w:t>
      </w:r>
    </w:p>
    <w:p w14:paraId="21C87F20" w14:textId="77777777" w:rsidR="00EC26F9" w:rsidRPr="000B49B9" w:rsidRDefault="00AE12C6" w:rsidP="0062626D">
      <w:pPr>
        <w:spacing w:line="360" w:lineRule="auto"/>
        <w:rPr>
          <w:rFonts w:cstheme="minorHAnsi"/>
          <w:sz w:val="24"/>
          <w:szCs w:val="24"/>
        </w:rPr>
      </w:pPr>
      <w:r w:rsidRPr="000B49B9">
        <w:rPr>
          <w:rFonts w:cstheme="minorHAnsi"/>
          <w:sz w:val="24"/>
          <w:szCs w:val="24"/>
        </w:rPr>
        <w:t xml:space="preserve">As </w:t>
      </w:r>
      <w:r w:rsidR="00C85271" w:rsidRPr="000B49B9">
        <w:rPr>
          <w:rFonts w:cstheme="minorHAnsi"/>
          <w:sz w:val="24"/>
          <w:szCs w:val="24"/>
        </w:rPr>
        <w:t xml:space="preserve">Coskun </w:t>
      </w:r>
      <w:r w:rsidRPr="000B49B9">
        <w:rPr>
          <w:rFonts w:cstheme="minorHAnsi"/>
          <w:sz w:val="24"/>
          <w:szCs w:val="24"/>
        </w:rPr>
        <w:t xml:space="preserve">(2019) highlights, </w:t>
      </w:r>
      <w:r w:rsidR="00105530" w:rsidRPr="000B49B9">
        <w:rPr>
          <w:rFonts w:cstheme="minorHAnsi"/>
          <w:sz w:val="24"/>
          <w:szCs w:val="24"/>
        </w:rPr>
        <w:t xml:space="preserve">conditioning and behaviour modification are constructed in two </w:t>
      </w:r>
      <w:r w:rsidR="00D56731" w:rsidRPr="000B49B9">
        <w:rPr>
          <w:rFonts w:cstheme="minorHAnsi"/>
          <w:sz w:val="24"/>
          <w:szCs w:val="24"/>
        </w:rPr>
        <w:t>ways: classical and operant conditioning. Classical conditioning involves</w:t>
      </w:r>
      <w:r w:rsidR="00586B81" w:rsidRPr="000B49B9">
        <w:rPr>
          <w:rFonts w:cstheme="minorHAnsi"/>
          <w:sz w:val="24"/>
          <w:szCs w:val="24"/>
        </w:rPr>
        <w:t xml:space="preserve"> converting a neutral stimulus into a conditi</w:t>
      </w:r>
      <w:r w:rsidR="0044707B" w:rsidRPr="000B49B9">
        <w:rPr>
          <w:rFonts w:cstheme="minorHAnsi"/>
          <w:sz w:val="24"/>
          <w:szCs w:val="24"/>
        </w:rPr>
        <w:t>oned stimulus</w:t>
      </w:r>
      <w:r w:rsidR="00944846" w:rsidRPr="000B49B9">
        <w:rPr>
          <w:rFonts w:cstheme="minorHAnsi"/>
          <w:sz w:val="24"/>
          <w:szCs w:val="24"/>
        </w:rPr>
        <w:t xml:space="preserve"> (</w:t>
      </w:r>
      <w:r w:rsidR="00C85271" w:rsidRPr="000B49B9">
        <w:rPr>
          <w:rFonts w:cstheme="minorHAnsi"/>
          <w:sz w:val="24"/>
          <w:szCs w:val="24"/>
        </w:rPr>
        <w:t>Coskun</w:t>
      </w:r>
      <w:r w:rsidR="00944846" w:rsidRPr="000B49B9">
        <w:rPr>
          <w:rFonts w:cstheme="minorHAnsi"/>
          <w:sz w:val="24"/>
          <w:szCs w:val="24"/>
        </w:rPr>
        <w:t xml:space="preserve">, 2019). </w:t>
      </w:r>
      <w:r w:rsidR="00B6365E" w:rsidRPr="000B49B9">
        <w:rPr>
          <w:rFonts w:cstheme="minorHAnsi"/>
          <w:sz w:val="24"/>
          <w:szCs w:val="24"/>
        </w:rPr>
        <w:t xml:space="preserve">Skinner </w:t>
      </w:r>
      <w:r w:rsidR="00580CDE" w:rsidRPr="000B49B9">
        <w:rPr>
          <w:rFonts w:cstheme="minorHAnsi"/>
          <w:sz w:val="24"/>
          <w:szCs w:val="24"/>
        </w:rPr>
        <w:t xml:space="preserve">(1948) was able to simulate this change in stimuli through the use of positive reinforcement and negative reinforcements when conducting </w:t>
      </w:r>
      <w:r w:rsidR="00781BC8" w:rsidRPr="000B49B9">
        <w:rPr>
          <w:rFonts w:cstheme="minorHAnsi"/>
          <w:sz w:val="24"/>
          <w:szCs w:val="24"/>
        </w:rPr>
        <w:t>simulations</w:t>
      </w:r>
      <w:r w:rsidR="00580CDE" w:rsidRPr="000B49B9">
        <w:rPr>
          <w:rFonts w:cstheme="minorHAnsi"/>
          <w:sz w:val="24"/>
          <w:szCs w:val="24"/>
        </w:rPr>
        <w:t xml:space="preserve"> on animals. </w:t>
      </w:r>
      <w:r w:rsidR="00ED2D51" w:rsidRPr="000B49B9">
        <w:rPr>
          <w:rFonts w:cstheme="minorHAnsi"/>
          <w:sz w:val="24"/>
          <w:szCs w:val="24"/>
        </w:rPr>
        <w:t xml:space="preserve">Skinner </w:t>
      </w:r>
      <w:r w:rsidR="00013862" w:rsidRPr="000B49B9">
        <w:rPr>
          <w:rFonts w:cstheme="minorHAnsi"/>
          <w:sz w:val="24"/>
          <w:szCs w:val="24"/>
        </w:rPr>
        <w:t xml:space="preserve">would send small animals, such as rats and pigeons, through a series of mazes and challenges. </w:t>
      </w:r>
      <w:r w:rsidR="00BF3125" w:rsidRPr="000B49B9">
        <w:rPr>
          <w:rFonts w:cstheme="minorHAnsi"/>
          <w:sz w:val="24"/>
          <w:szCs w:val="24"/>
        </w:rPr>
        <w:t xml:space="preserve">In order to test if positive reinforcement would work effectively, the animals </w:t>
      </w:r>
      <w:r w:rsidR="0076097B" w:rsidRPr="000B49B9">
        <w:rPr>
          <w:rFonts w:cstheme="minorHAnsi"/>
          <w:sz w:val="24"/>
          <w:szCs w:val="24"/>
        </w:rPr>
        <w:t xml:space="preserve">at first would press different levers and other contraptions and be able to identify that </w:t>
      </w:r>
      <w:r w:rsidR="00265619" w:rsidRPr="000B49B9">
        <w:rPr>
          <w:rFonts w:cstheme="minorHAnsi"/>
          <w:sz w:val="24"/>
          <w:szCs w:val="24"/>
        </w:rPr>
        <w:t xml:space="preserve">specific levers would reward the animals with </w:t>
      </w:r>
      <w:r w:rsidR="00D270C8" w:rsidRPr="000B49B9">
        <w:rPr>
          <w:rFonts w:cstheme="minorHAnsi"/>
          <w:sz w:val="24"/>
          <w:szCs w:val="24"/>
        </w:rPr>
        <w:t>food</w:t>
      </w:r>
      <w:r w:rsidR="00265619" w:rsidRPr="000B49B9">
        <w:rPr>
          <w:rFonts w:cstheme="minorHAnsi"/>
          <w:sz w:val="24"/>
          <w:szCs w:val="24"/>
        </w:rPr>
        <w:t xml:space="preserve">. Some would punish the animals with an electric shock. Through this method of trial and error and </w:t>
      </w:r>
      <w:r w:rsidR="00E67EE8" w:rsidRPr="000B49B9">
        <w:rPr>
          <w:rFonts w:cstheme="minorHAnsi"/>
          <w:sz w:val="24"/>
          <w:szCs w:val="24"/>
        </w:rPr>
        <w:t xml:space="preserve">punishment and reward, these animals could recognise that pressing the correct lever in order would </w:t>
      </w:r>
      <w:r w:rsidR="001C31FB" w:rsidRPr="000B49B9">
        <w:rPr>
          <w:rFonts w:cstheme="minorHAnsi"/>
          <w:sz w:val="24"/>
          <w:szCs w:val="24"/>
        </w:rPr>
        <w:t xml:space="preserve">present them with the reward of food. </w:t>
      </w:r>
      <w:r w:rsidR="00C85271" w:rsidRPr="000B49B9">
        <w:rPr>
          <w:rFonts w:cstheme="minorHAnsi"/>
          <w:sz w:val="24"/>
          <w:szCs w:val="24"/>
        </w:rPr>
        <w:t>Coskun</w:t>
      </w:r>
      <w:r w:rsidR="001B216B" w:rsidRPr="000B49B9">
        <w:rPr>
          <w:rFonts w:cstheme="minorHAnsi"/>
          <w:sz w:val="24"/>
          <w:szCs w:val="24"/>
        </w:rPr>
        <w:t xml:space="preserve"> (2019) simplifies classical conditioning </w:t>
      </w:r>
      <w:r w:rsidR="00795AB4" w:rsidRPr="000B49B9">
        <w:rPr>
          <w:rFonts w:cstheme="minorHAnsi"/>
          <w:sz w:val="24"/>
          <w:szCs w:val="24"/>
        </w:rPr>
        <w:t xml:space="preserve">as a learning mechanism where the natural stimulus is connected with another stimulus </w:t>
      </w:r>
      <w:r w:rsidR="00435386" w:rsidRPr="000B49B9">
        <w:rPr>
          <w:rFonts w:cstheme="minorHAnsi"/>
          <w:sz w:val="24"/>
          <w:szCs w:val="24"/>
        </w:rPr>
        <w:t xml:space="preserve">resulting in a specific response. </w:t>
      </w:r>
    </w:p>
    <w:p w14:paraId="23C1BF2D" w14:textId="77777777" w:rsidR="00AC77BE" w:rsidRPr="000B49B9" w:rsidRDefault="00000000" w:rsidP="0062626D">
      <w:pPr>
        <w:spacing w:line="360" w:lineRule="auto"/>
        <w:rPr>
          <w:rFonts w:cstheme="minorHAnsi"/>
          <w:sz w:val="24"/>
          <w:szCs w:val="24"/>
        </w:rPr>
      </w:pPr>
      <w:r w:rsidRPr="000B49B9">
        <w:rPr>
          <w:rFonts w:cstheme="minorHAnsi"/>
          <w:sz w:val="24"/>
          <w:szCs w:val="24"/>
        </w:rPr>
        <w:t xml:space="preserve">Skinner </w:t>
      </w:r>
      <w:r w:rsidR="002728AB" w:rsidRPr="000B49B9">
        <w:rPr>
          <w:rFonts w:cstheme="minorHAnsi"/>
          <w:sz w:val="24"/>
          <w:szCs w:val="24"/>
        </w:rPr>
        <w:t xml:space="preserve">made it apparent that </w:t>
      </w:r>
      <w:r w:rsidR="00810D59" w:rsidRPr="000B49B9">
        <w:rPr>
          <w:rFonts w:cstheme="minorHAnsi"/>
          <w:sz w:val="24"/>
          <w:szCs w:val="24"/>
        </w:rPr>
        <w:t xml:space="preserve">he advocated </w:t>
      </w:r>
      <w:r w:rsidR="002728AB" w:rsidRPr="000B49B9">
        <w:rPr>
          <w:rFonts w:cstheme="minorHAnsi"/>
          <w:sz w:val="24"/>
          <w:szCs w:val="24"/>
        </w:rPr>
        <w:t>using positive reinforcement over negative reinforcement i</w:t>
      </w:r>
      <w:r w:rsidR="007A58BA" w:rsidRPr="000B49B9">
        <w:rPr>
          <w:rFonts w:cstheme="minorHAnsi"/>
          <w:sz w:val="24"/>
          <w:szCs w:val="24"/>
        </w:rPr>
        <w:t>n controlling and managing behaviour</w:t>
      </w:r>
      <w:r w:rsidR="00E7698F" w:rsidRPr="000B49B9">
        <w:rPr>
          <w:rFonts w:cstheme="minorHAnsi"/>
          <w:sz w:val="24"/>
          <w:szCs w:val="24"/>
        </w:rPr>
        <w:t>, with the idea that this method was more likely to produce the desired behavioural results</w:t>
      </w:r>
      <w:r w:rsidR="00220302" w:rsidRPr="000B49B9">
        <w:rPr>
          <w:rFonts w:cstheme="minorHAnsi"/>
          <w:sz w:val="24"/>
          <w:szCs w:val="24"/>
        </w:rPr>
        <w:t xml:space="preserve"> (Aubrey and Riley, </w:t>
      </w:r>
      <w:r w:rsidR="007D50B9" w:rsidRPr="000B49B9">
        <w:rPr>
          <w:rFonts w:cstheme="minorHAnsi"/>
          <w:sz w:val="24"/>
          <w:szCs w:val="24"/>
        </w:rPr>
        <w:t>2018).</w:t>
      </w:r>
      <w:r w:rsidR="007A58BA" w:rsidRPr="000B49B9">
        <w:rPr>
          <w:rFonts w:cstheme="minorHAnsi"/>
          <w:sz w:val="24"/>
          <w:szCs w:val="24"/>
        </w:rPr>
        <w:t xml:space="preserve"> </w:t>
      </w:r>
      <w:r w:rsidR="00EA1975" w:rsidRPr="000B49B9">
        <w:rPr>
          <w:rFonts w:cstheme="minorHAnsi"/>
          <w:sz w:val="24"/>
          <w:szCs w:val="24"/>
        </w:rPr>
        <w:t xml:space="preserve"> </w:t>
      </w:r>
      <w:r w:rsidR="00CC5470" w:rsidRPr="000B49B9">
        <w:rPr>
          <w:rFonts w:cstheme="minorHAnsi"/>
          <w:sz w:val="24"/>
          <w:szCs w:val="24"/>
        </w:rPr>
        <w:t xml:space="preserve">Teachers often employ </w:t>
      </w:r>
      <w:r w:rsidR="00E70507" w:rsidRPr="000B49B9">
        <w:rPr>
          <w:rFonts w:cstheme="minorHAnsi"/>
          <w:sz w:val="24"/>
          <w:szCs w:val="24"/>
        </w:rPr>
        <w:t xml:space="preserve">various classroom management strategies to control and </w:t>
      </w:r>
      <w:r w:rsidR="00F61BFC" w:rsidRPr="000B49B9">
        <w:rPr>
          <w:rFonts w:cstheme="minorHAnsi"/>
          <w:sz w:val="24"/>
          <w:szCs w:val="24"/>
        </w:rPr>
        <w:t xml:space="preserve">ensure students can adapt to the classroom </w:t>
      </w:r>
      <w:r w:rsidR="000506C3" w:rsidRPr="000B49B9">
        <w:rPr>
          <w:rFonts w:cstheme="minorHAnsi"/>
          <w:sz w:val="24"/>
          <w:szCs w:val="24"/>
        </w:rPr>
        <w:t>and demonstrate good behaviour</w:t>
      </w:r>
      <w:r w:rsidR="00F51118" w:rsidRPr="000B49B9">
        <w:rPr>
          <w:rFonts w:cstheme="minorHAnsi"/>
          <w:sz w:val="24"/>
          <w:szCs w:val="24"/>
        </w:rPr>
        <w:t xml:space="preserve"> (Brophy, 1986). </w:t>
      </w:r>
      <w:r w:rsidR="0029499E" w:rsidRPr="000B49B9">
        <w:rPr>
          <w:rFonts w:cstheme="minorHAnsi"/>
          <w:sz w:val="24"/>
          <w:szCs w:val="24"/>
        </w:rPr>
        <w:t xml:space="preserve">One of the fundamental pedagogical questions </w:t>
      </w:r>
      <w:r w:rsidR="003A607C" w:rsidRPr="000B49B9">
        <w:rPr>
          <w:rFonts w:cstheme="minorHAnsi"/>
          <w:sz w:val="24"/>
          <w:szCs w:val="24"/>
        </w:rPr>
        <w:t xml:space="preserve">asked is what strategies can be implemented to increase students’ academic behaviours </w:t>
      </w:r>
      <w:r w:rsidR="00733BF7" w:rsidRPr="000B49B9">
        <w:rPr>
          <w:rFonts w:cstheme="minorHAnsi"/>
          <w:sz w:val="24"/>
          <w:szCs w:val="24"/>
        </w:rPr>
        <w:t xml:space="preserve">to improve student performance (Keller, 2010). </w:t>
      </w:r>
      <w:r w:rsidR="008027FE" w:rsidRPr="000B49B9">
        <w:rPr>
          <w:rFonts w:cstheme="minorHAnsi"/>
          <w:sz w:val="24"/>
          <w:szCs w:val="24"/>
        </w:rPr>
        <w:t xml:space="preserve">Positive reinforcement measures entail </w:t>
      </w:r>
      <w:r w:rsidR="00EA3929" w:rsidRPr="000B49B9">
        <w:rPr>
          <w:rFonts w:cstheme="minorHAnsi"/>
          <w:sz w:val="24"/>
          <w:szCs w:val="24"/>
        </w:rPr>
        <w:t xml:space="preserve">rewarding 'something pleasant' such as food, </w:t>
      </w:r>
      <w:proofErr w:type="gramStart"/>
      <w:r w:rsidR="00EA3929" w:rsidRPr="000B49B9">
        <w:rPr>
          <w:rFonts w:cstheme="minorHAnsi"/>
          <w:sz w:val="24"/>
          <w:szCs w:val="24"/>
        </w:rPr>
        <w:t>coins</w:t>
      </w:r>
      <w:proofErr w:type="gramEnd"/>
      <w:r w:rsidR="00EA3929" w:rsidRPr="000B49B9">
        <w:rPr>
          <w:rFonts w:cstheme="minorHAnsi"/>
          <w:sz w:val="24"/>
          <w:szCs w:val="24"/>
        </w:rPr>
        <w:t xml:space="preserve"> or other benefits for students or on the other hand, removal of 'something unpleasant</w:t>
      </w:r>
      <w:r w:rsidR="00E65423" w:rsidRPr="000B49B9">
        <w:rPr>
          <w:rFonts w:cstheme="minorHAnsi"/>
          <w:sz w:val="24"/>
          <w:szCs w:val="24"/>
        </w:rPr>
        <w:t xml:space="preserve">’ such as </w:t>
      </w:r>
      <w:r w:rsidR="00D837EF" w:rsidRPr="000B49B9">
        <w:rPr>
          <w:rFonts w:cstheme="minorHAnsi"/>
          <w:sz w:val="24"/>
          <w:szCs w:val="24"/>
        </w:rPr>
        <w:t>the removal of set homework</w:t>
      </w:r>
      <w:r w:rsidR="003C6C97" w:rsidRPr="000B49B9">
        <w:rPr>
          <w:rFonts w:cstheme="minorHAnsi"/>
          <w:sz w:val="24"/>
          <w:szCs w:val="24"/>
        </w:rPr>
        <w:t xml:space="preserve"> to appeal to the student's likes and dislikes (</w:t>
      </w:r>
      <w:r w:rsidR="00427D90" w:rsidRPr="000B49B9">
        <w:rPr>
          <w:rFonts w:cstheme="minorHAnsi"/>
          <w:sz w:val="24"/>
          <w:szCs w:val="24"/>
        </w:rPr>
        <w:t xml:space="preserve">Saber, 2017). </w:t>
      </w:r>
      <w:r w:rsidR="00255F55" w:rsidRPr="000B49B9">
        <w:rPr>
          <w:rFonts w:cstheme="minorHAnsi"/>
          <w:sz w:val="24"/>
          <w:szCs w:val="24"/>
        </w:rPr>
        <w:t xml:space="preserve">Token economy has become a fundamental tool used in schools </w:t>
      </w:r>
      <w:r w:rsidR="00F10D5C" w:rsidRPr="000B49B9">
        <w:rPr>
          <w:rFonts w:cstheme="minorHAnsi"/>
          <w:sz w:val="24"/>
          <w:szCs w:val="24"/>
        </w:rPr>
        <w:t>which have been evidenced to enhance</w:t>
      </w:r>
      <w:r w:rsidR="00530268" w:rsidRPr="000B49B9">
        <w:rPr>
          <w:rFonts w:cstheme="minorHAnsi"/>
          <w:sz w:val="24"/>
          <w:szCs w:val="24"/>
        </w:rPr>
        <w:t xml:space="preserve"> desired</w:t>
      </w:r>
      <w:r w:rsidR="00F10D5C" w:rsidRPr="000B49B9">
        <w:rPr>
          <w:rFonts w:cstheme="minorHAnsi"/>
          <w:sz w:val="24"/>
          <w:szCs w:val="24"/>
        </w:rPr>
        <w:t xml:space="preserve"> behaviour</w:t>
      </w:r>
      <w:r w:rsidR="00530268" w:rsidRPr="000B49B9">
        <w:rPr>
          <w:rFonts w:cstheme="minorHAnsi"/>
          <w:sz w:val="24"/>
          <w:szCs w:val="24"/>
        </w:rPr>
        <w:t xml:space="preserve"> </w:t>
      </w:r>
      <w:r w:rsidR="00F10D5C" w:rsidRPr="000B49B9">
        <w:rPr>
          <w:rFonts w:cstheme="minorHAnsi"/>
          <w:sz w:val="24"/>
          <w:szCs w:val="24"/>
        </w:rPr>
        <w:t xml:space="preserve">levels </w:t>
      </w:r>
      <w:r w:rsidR="00530268" w:rsidRPr="000B49B9">
        <w:rPr>
          <w:rFonts w:cstheme="minorHAnsi"/>
          <w:sz w:val="24"/>
          <w:szCs w:val="24"/>
        </w:rPr>
        <w:t>significantly and, in turn, has improved learning</w:t>
      </w:r>
      <w:r w:rsidR="00E1170B" w:rsidRPr="000B49B9">
        <w:rPr>
          <w:rFonts w:cstheme="minorHAnsi"/>
          <w:sz w:val="24"/>
          <w:szCs w:val="24"/>
        </w:rPr>
        <w:t>,</w:t>
      </w:r>
      <w:r w:rsidR="00530268" w:rsidRPr="000B49B9">
        <w:rPr>
          <w:rFonts w:cstheme="minorHAnsi"/>
          <w:sz w:val="24"/>
          <w:szCs w:val="24"/>
        </w:rPr>
        <w:t xml:space="preserve"> academic </w:t>
      </w:r>
      <w:r w:rsidR="009B0D10" w:rsidRPr="000B49B9">
        <w:rPr>
          <w:rFonts w:cstheme="minorHAnsi"/>
          <w:sz w:val="24"/>
          <w:szCs w:val="24"/>
        </w:rPr>
        <w:t>achievement,</w:t>
      </w:r>
      <w:r w:rsidR="00E1170B" w:rsidRPr="000B49B9">
        <w:rPr>
          <w:rFonts w:cstheme="minorHAnsi"/>
          <w:sz w:val="24"/>
          <w:szCs w:val="24"/>
        </w:rPr>
        <w:t xml:space="preserve"> and attendance (Hirst, Dozier and Payne, 2016).</w:t>
      </w:r>
      <w:r w:rsidR="009B0D10" w:rsidRPr="000B49B9">
        <w:rPr>
          <w:rFonts w:cstheme="minorHAnsi"/>
          <w:sz w:val="24"/>
          <w:szCs w:val="24"/>
        </w:rPr>
        <w:t xml:space="preserve"> </w:t>
      </w:r>
    </w:p>
    <w:p w14:paraId="5ACFDEF0" w14:textId="06742A0A" w:rsidR="008E651C" w:rsidRPr="000B49B9" w:rsidRDefault="00000000" w:rsidP="0062626D">
      <w:pPr>
        <w:spacing w:line="360" w:lineRule="auto"/>
        <w:rPr>
          <w:rFonts w:cstheme="minorHAnsi"/>
          <w:sz w:val="24"/>
          <w:szCs w:val="24"/>
        </w:rPr>
      </w:pPr>
      <w:r w:rsidRPr="000B49B9">
        <w:rPr>
          <w:rFonts w:cstheme="minorHAnsi"/>
          <w:sz w:val="24"/>
          <w:szCs w:val="24"/>
        </w:rPr>
        <w:t xml:space="preserve">One </w:t>
      </w:r>
      <w:r w:rsidR="00D85172" w:rsidRPr="000B49B9">
        <w:rPr>
          <w:rFonts w:cstheme="minorHAnsi"/>
          <w:sz w:val="24"/>
          <w:szCs w:val="24"/>
        </w:rPr>
        <w:t>popular</w:t>
      </w:r>
      <w:r w:rsidR="00472C3F" w:rsidRPr="000B49B9">
        <w:rPr>
          <w:rFonts w:cstheme="minorHAnsi"/>
          <w:sz w:val="24"/>
          <w:szCs w:val="24"/>
        </w:rPr>
        <w:t xml:space="preserve"> </w:t>
      </w:r>
      <w:r w:rsidR="00EF2482" w:rsidRPr="000B49B9">
        <w:rPr>
          <w:rFonts w:cstheme="minorHAnsi"/>
          <w:sz w:val="24"/>
          <w:szCs w:val="24"/>
        </w:rPr>
        <w:t>rewards system</w:t>
      </w:r>
      <w:r w:rsidR="0029499E" w:rsidRPr="000B49B9">
        <w:rPr>
          <w:rFonts w:cstheme="minorHAnsi"/>
          <w:sz w:val="24"/>
          <w:szCs w:val="24"/>
        </w:rPr>
        <w:t xml:space="preserve"> used</w:t>
      </w:r>
      <w:r w:rsidR="005426A9">
        <w:rPr>
          <w:rFonts w:cstheme="minorHAnsi"/>
          <w:sz w:val="24"/>
          <w:szCs w:val="24"/>
        </w:rPr>
        <w:t xml:space="preserve"> among</w:t>
      </w:r>
      <w:r w:rsidR="0029499E" w:rsidRPr="000B49B9">
        <w:rPr>
          <w:rFonts w:cstheme="minorHAnsi"/>
          <w:sz w:val="24"/>
          <w:szCs w:val="24"/>
        </w:rPr>
        <w:t xml:space="preserve"> schools as a </w:t>
      </w:r>
      <w:r w:rsidR="00D85172" w:rsidRPr="000B49B9">
        <w:rPr>
          <w:rFonts w:cstheme="minorHAnsi"/>
          <w:sz w:val="24"/>
          <w:szCs w:val="24"/>
        </w:rPr>
        <w:t xml:space="preserve">tool of positive reinforcement is </w:t>
      </w:r>
      <w:r w:rsidR="00EF2482" w:rsidRPr="000B49B9">
        <w:rPr>
          <w:rFonts w:cstheme="minorHAnsi"/>
          <w:sz w:val="24"/>
          <w:szCs w:val="24"/>
        </w:rPr>
        <w:t>the application</w:t>
      </w:r>
      <w:r w:rsidR="00D85172" w:rsidRPr="000B49B9">
        <w:rPr>
          <w:rFonts w:cstheme="minorHAnsi"/>
          <w:sz w:val="24"/>
          <w:szCs w:val="24"/>
        </w:rPr>
        <w:t xml:space="preserve"> Class Dojo</w:t>
      </w:r>
      <w:r w:rsidR="005426A9">
        <w:rPr>
          <w:rFonts w:cstheme="minorHAnsi"/>
          <w:sz w:val="24"/>
          <w:szCs w:val="24"/>
        </w:rPr>
        <w:t>. R</w:t>
      </w:r>
      <w:r w:rsidR="00BD2040" w:rsidRPr="000B49B9">
        <w:rPr>
          <w:rFonts w:cstheme="minorHAnsi"/>
          <w:sz w:val="24"/>
          <w:szCs w:val="24"/>
        </w:rPr>
        <w:t xml:space="preserve">eports from the software’s makers suggest that </w:t>
      </w:r>
      <w:r w:rsidR="009C55EA">
        <w:rPr>
          <w:rFonts w:cstheme="minorHAnsi"/>
          <w:sz w:val="24"/>
          <w:szCs w:val="24"/>
        </w:rPr>
        <w:t>“</w:t>
      </w:r>
      <w:r w:rsidR="00BD2040" w:rsidRPr="000B49B9">
        <w:rPr>
          <w:rFonts w:cstheme="minorHAnsi"/>
          <w:sz w:val="24"/>
          <w:szCs w:val="24"/>
        </w:rPr>
        <w:t>at least one teacher in around a third of Schools in America</w:t>
      </w:r>
      <w:r w:rsidR="009C55EA">
        <w:rPr>
          <w:rFonts w:cstheme="minorHAnsi"/>
          <w:sz w:val="24"/>
          <w:szCs w:val="24"/>
        </w:rPr>
        <w:t>”</w:t>
      </w:r>
      <w:r w:rsidR="00BD2040" w:rsidRPr="000B49B9">
        <w:rPr>
          <w:rFonts w:cstheme="minorHAnsi"/>
          <w:sz w:val="24"/>
          <w:szCs w:val="24"/>
        </w:rPr>
        <w:t xml:space="preserve"> are </w:t>
      </w:r>
      <w:r w:rsidR="009C55EA">
        <w:rPr>
          <w:rFonts w:cstheme="minorHAnsi"/>
          <w:sz w:val="24"/>
          <w:szCs w:val="24"/>
        </w:rPr>
        <w:t>making use of</w:t>
      </w:r>
      <w:r w:rsidR="00BD2040" w:rsidRPr="000B49B9">
        <w:rPr>
          <w:rFonts w:cstheme="minorHAnsi"/>
          <w:sz w:val="24"/>
          <w:szCs w:val="24"/>
        </w:rPr>
        <w:t xml:space="preserve"> Class Dojo application </w:t>
      </w:r>
      <w:r w:rsidR="009C55EA">
        <w:rPr>
          <w:rFonts w:cstheme="minorHAnsi"/>
          <w:sz w:val="24"/>
          <w:szCs w:val="24"/>
        </w:rPr>
        <w:t xml:space="preserve">within their teaching practice. </w:t>
      </w:r>
      <w:r w:rsidR="00BD2040" w:rsidRPr="000B49B9">
        <w:rPr>
          <w:rFonts w:cstheme="minorHAnsi"/>
          <w:sz w:val="24"/>
          <w:szCs w:val="24"/>
        </w:rPr>
        <w:t>(Singer, 2014)</w:t>
      </w:r>
      <w:r w:rsidR="00285084" w:rsidRPr="000B49B9">
        <w:rPr>
          <w:rFonts w:cstheme="minorHAnsi"/>
          <w:sz w:val="24"/>
          <w:szCs w:val="24"/>
        </w:rPr>
        <w:t xml:space="preserve">. </w:t>
      </w:r>
      <w:r w:rsidR="00D3506B" w:rsidRPr="000B49B9">
        <w:rPr>
          <w:rFonts w:cstheme="minorHAnsi"/>
          <w:sz w:val="24"/>
          <w:szCs w:val="24"/>
        </w:rPr>
        <w:t>Using Class Dojo can</w:t>
      </w:r>
      <w:r w:rsidR="00350E62" w:rsidRPr="000B49B9">
        <w:rPr>
          <w:rFonts w:cstheme="minorHAnsi"/>
          <w:sz w:val="24"/>
          <w:szCs w:val="24"/>
        </w:rPr>
        <w:t xml:space="preserve"> enable teachers and administrators to track positive behaviour intervention and highlight where support might be needed and can be communicated to parents (Hammonds, Matherson, Wilson &amp; Vivian, 2013).</w:t>
      </w:r>
      <w:r w:rsidR="00AC77BE" w:rsidRPr="000B49B9">
        <w:rPr>
          <w:rFonts w:cstheme="minorHAnsi"/>
          <w:sz w:val="24"/>
          <w:szCs w:val="24"/>
        </w:rPr>
        <w:t xml:space="preserve"> </w:t>
      </w:r>
      <w:r w:rsidRPr="000B49B9">
        <w:rPr>
          <w:rFonts w:cstheme="minorHAnsi"/>
          <w:sz w:val="24"/>
          <w:szCs w:val="24"/>
        </w:rPr>
        <w:t xml:space="preserve">As evidenced by a study conducted by Saeger (2017), students took a survey highlighting how they feel about Class Dojo and how it is used. Overall, most students had positive responses to which the programme helped the educational workspace. </w:t>
      </w:r>
    </w:p>
    <w:p w14:paraId="73A882DD" w14:textId="4315D739" w:rsidR="00AC77BE" w:rsidRPr="000B49B9" w:rsidRDefault="00000000" w:rsidP="0062626D">
      <w:pPr>
        <w:spacing w:line="360" w:lineRule="auto"/>
        <w:rPr>
          <w:rFonts w:cstheme="minorHAnsi"/>
          <w:sz w:val="24"/>
          <w:szCs w:val="24"/>
        </w:rPr>
      </w:pPr>
      <w:r w:rsidRPr="000B49B9">
        <w:rPr>
          <w:rFonts w:cstheme="minorHAnsi"/>
          <w:sz w:val="24"/>
          <w:szCs w:val="24"/>
        </w:rPr>
        <w:t xml:space="preserve">However, Class Dojo and using a rewards system come with some issues. Singer (2014) highlights that </w:t>
      </w:r>
      <w:r w:rsidR="00EC4DEF" w:rsidRPr="000B49B9">
        <w:rPr>
          <w:rFonts w:cstheme="minorHAnsi"/>
          <w:sz w:val="24"/>
          <w:szCs w:val="24"/>
        </w:rPr>
        <w:t xml:space="preserve">some parents and educators </w:t>
      </w:r>
      <w:r w:rsidR="005D1E56" w:rsidRPr="000B49B9">
        <w:rPr>
          <w:rFonts w:cstheme="minorHAnsi"/>
          <w:sz w:val="24"/>
          <w:szCs w:val="24"/>
        </w:rPr>
        <w:t>have discovered problems with the application, specifically on how the application retains a permanent record of students</w:t>
      </w:r>
      <w:r w:rsidR="00FB4B4E" w:rsidRPr="000B49B9">
        <w:rPr>
          <w:rFonts w:cstheme="minorHAnsi"/>
          <w:sz w:val="24"/>
          <w:szCs w:val="24"/>
        </w:rPr>
        <w:t xml:space="preserve">; the </w:t>
      </w:r>
      <w:r w:rsidR="00047C10" w:rsidRPr="000B49B9">
        <w:rPr>
          <w:rFonts w:cstheme="minorHAnsi"/>
          <w:sz w:val="24"/>
          <w:szCs w:val="24"/>
        </w:rPr>
        <w:t xml:space="preserve">organisation </w:t>
      </w:r>
      <w:r w:rsidR="001F4714" w:rsidRPr="000B49B9">
        <w:rPr>
          <w:rFonts w:cstheme="minorHAnsi"/>
          <w:sz w:val="24"/>
          <w:szCs w:val="24"/>
        </w:rPr>
        <w:t>acted</w:t>
      </w:r>
      <w:r w:rsidR="00047C10" w:rsidRPr="000B49B9">
        <w:rPr>
          <w:rFonts w:cstheme="minorHAnsi"/>
          <w:sz w:val="24"/>
          <w:szCs w:val="24"/>
        </w:rPr>
        <w:t xml:space="preserve"> and addressed this concern by restricting the storage system in order to maintain data now only for a single year (Singer, 2014).</w:t>
      </w:r>
      <w:r w:rsidR="005034D4" w:rsidRPr="000B49B9">
        <w:rPr>
          <w:rFonts w:cstheme="minorHAnsi"/>
          <w:sz w:val="24"/>
          <w:szCs w:val="24"/>
        </w:rPr>
        <w:t xml:space="preserve"> Additionally, some parents have stated they are not happy with the use of the application, notably for how it can be seen as a 'shame-based</w:t>
      </w:r>
      <w:r w:rsidR="009259B2" w:rsidRPr="000B49B9">
        <w:rPr>
          <w:rFonts w:cstheme="minorHAnsi"/>
          <w:sz w:val="24"/>
          <w:szCs w:val="24"/>
        </w:rPr>
        <w:t xml:space="preserve"> tool'. </w:t>
      </w:r>
      <w:r w:rsidR="008B2CB2">
        <w:rPr>
          <w:rFonts w:cstheme="minorHAnsi"/>
          <w:sz w:val="24"/>
          <w:szCs w:val="24"/>
        </w:rPr>
        <w:t xml:space="preserve">When </w:t>
      </w:r>
      <w:r w:rsidR="007A5A9E">
        <w:rPr>
          <w:rFonts w:cstheme="minorHAnsi"/>
          <w:sz w:val="24"/>
          <w:szCs w:val="24"/>
        </w:rPr>
        <w:t>handing out points, e</w:t>
      </w:r>
      <w:r w:rsidR="009259B2" w:rsidRPr="000B49B9">
        <w:rPr>
          <w:rFonts w:cstheme="minorHAnsi"/>
          <w:sz w:val="24"/>
          <w:szCs w:val="24"/>
        </w:rPr>
        <w:t xml:space="preserve">very student's Dojo points are displayed to the entire classroom and on a large whiteboard screen. </w:t>
      </w:r>
      <w:r w:rsidR="00E0280B" w:rsidRPr="000B49B9">
        <w:rPr>
          <w:rFonts w:cstheme="minorHAnsi"/>
          <w:sz w:val="24"/>
          <w:szCs w:val="24"/>
        </w:rPr>
        <w:t>Some parents suggest</w:t>
      </w:r>
      <w:r w:rsidR="007A5A9E">
        <w:rPr>
          <w:rFonts w:cstheme="minorHAnsi"/>
          <w:sz w:val="24"/>
          <w:szCs w:val="24"/>
        </w:rPr>
        <w:t xml:space="preserve"> </w:t>
      </w:r>
      <w:r w:rsidR="00E0280B" w:rsidRPr="000B49B9">
        <w:rPr>
          <w:rFonts w:cstheme="minorHAnsi"/>
          <w:sz w:val="24"/>
          <w:szCs w:val="24"/>
        </w:rPr>
        <w:t xml:space="preserve">that the number of points should </w:t>
      </w:r>
      <w:r w:rsidR="007A5A9E">
        <w:rPr>
          <w:rFonts w:cstheme="minorHAnsi"/>
          <w:sz w:val="24"/>
          <w:szCs w:val="24"/>
        </w:rPr>
        <w:t xml:space="preserve">be kept more private and </w:t>
      </w:r>
      <w:r w:rsidR="00E0280B" w:rsidRPr="000B49B9">
        <w:rPr>
          <w:rFonts w:cstheme="minorHAnsi"/>
          <w:sz w:val="24"/>
          <w:szCs w:val="24"/>
        </w:rPr>
        <w:t xml:space="preserve">only </w:t>
      </w:r>
      <w:r w:rsidR="007A5A9E">
        <w:rPr>
          <w:rFonts w:cstheme="minorHAnsi"/>
          <w:sz w:val="24"/>
          <w:szCs w:val="24"/>
        </w:rPr>
        <w:t xml:space="preserve">to </w:t>
      </w:r>
      <w:r w:rsidR="00E0280B" w:rsidRPr="000B49B9">
        <w:rPr>
          <w:rFonts w:cstheme="minorHAnsi"/>
          <w:sz w:val="24"/>
          <w:szCs w:val="24"/>
        </w:rPr>
        <w:t xml:space="preserve">be shared with the student and parents, not the </w:t>
      </w:r>
      <w:r w:rsidR="006069F0">
        <w:rPr>
          <w:rFonts w:cstheme="minorHAnsi"/>
          <w:sz w:val="24"/>
          <w:szCs w:val="24"/>
        </w:rPr>
        <w:t>whole</w:t>
      </w:r>
      <w:r w:rsidR="00E0280B" w:rsidRPr="000B49B9">
        <w:rPr>
          <w:rFonts w:cstheme="minorHAnsi"/>
          <w:sz w:val="24"/>
          <w:szCs w:val="24"/>
        </w:rPr>
        <w:t xml:space="preserve"> class (</w:t>
      </w:r>
      <w:r w:rsidR="00A372FA" w:rsidRPr="000B49B9">
        <w:rPr>
          <w:rFonts w:cstheme="minorHAnsi"/>
          <w:sz w:val="24"/>
          <w:szCs w:val="24"/>
        </w:rPr>
        <w:t>Krach, Mccreery</w:t>
      </w:r>
      <w:r w:rsidR="00624CA0" w:rsidRPr="000B49B9">
        <w:rPr>
          <w:rFonts w:cstheme="minorHAnsi"/>
          <w:sz w:val="24"/>
          <w:szCs w:val="24"/>
        </w:rPr>
        <w:t xml:space="preserve"> and Rimel, 2017). </w:t>
      </w:r>
      <w:r w:rsidR="001F4714" w:rsidRPr="000B49B9">
        <w:rPr>
          <w:rFonts w:cstheme="minorHAnsi"/>
          <w:sz w:val="24"/>
          <w:szCs w:val="24"/>
        </w:rPr>
        <w:t>Another issue surrounding the use of Class Dojo is ensuring that all students have a fair chance to receive good points</w:t>
      </w:r>
      <w:r w:rsidR="00BA1973" w:rsidRPr="000B49B9">
        <w:rPr>
          <w:rFonts w:cstheme="minorHAnsi"/>
          <w:sz w:val="24"/>
          <w:szCs w:val="24"/>
        </w:rPr>
        <w:t xml:space="preserve"> (Florell, 2015). Some students in the classroom require </w:t>
      </w:r>
      <w:r w:rsidR="005B7BE3" w:rsidRPr="000B49B9">
        <w:rPr>
          <w:rFonts w:cstheme="minorHAnsi"/>
          <w:sz w:val="24"/>
          <w:szCs w:val="24"/>
        </w:rPr>
        <w:t xml:space="preserve">more attention due to behaviour issues or statements; this system depends on the teacher and the </w:t>
      </w:r>
      <w:r w:rsidR="006047AC" w:rsidRPr="000B49B9">
        <w:rPr>
          <w:rFonts w:cstheme="minorHAnsi"/>
          <w:sz w:val="24"/>
          <w:szCs w:val="24"/>
        </w:rPr>
        <w:t>times they can notice a good behaviour.</w:t>
      </w:r>
    </w:p>
    <w:p w14:paraId="22B144C9" w14:textId="77777777" w:rsidR="00AC77BE" w:rsidRPr="000B49B9" w:rsidRDefault="006047AC" w:rsidP="0062626D">
      <w:pPr>
        <w:spacing w:line="360" w:lineRule="auto"/>
        <w:rPr>
          <w:rFonts w:cstheme="minorHAnsi"/>
          <w:sz w:val="24"/>
          <w:szCs w:val="24"/>
        </w:rPr>
      </w:pPr>
      <w:r w:rsidRPr="000B49B9">
        <w:rPr>
          <w:rFonts w:cstheme="minorHAnsi"/>
          <w:sz w:val="24"/>
          <w:szCs w:val="24"/>
        </w:rPr>
        <w:t>Furthermore, students will be given more opportunities to earn positive and negative points</w:t>
      </w:r>
      <w:r w:rsidR="00474FF5" w:rsidRPr="000B49B9">
        <w:rPr>
          <w:rFonts w:cstheme="minorHAnsi"/>
          <w:sz w:val="24"/>
          <w:szCs w:val="24"/>
        </w:rPr>
        <w:t xml:space="preserve"> based on the teacher needing to give more attention than other students in the classroom (Florell, 2015). </w:t>
      </w:r>
      <w:r w:rsidR="00892743" w:rsidRPr="000B49B9">
        <w:rPr>
          <w:rFonts w:cstheme="minorHAnsi"/>
          <w:sz w:val="24"/>
          <w:szCs w:val="24"/>
        </w:rPr>
        <w:t xml:space="preserve">The last issue is highlighted whereby </w:t>
      </w:r>
      <w:r w:rsidR="00F12A77" w:rsidRPr="000B49B9">
        <w:rPr>
          <w:rFonts w:cstheme="minorHAnsi"/>
          <w:sz w:val="24"/>
          <w:szCs w:val="24"/>
        </w:rPr>
        <w:t>when teachers hand out points, the application makes noises to signal that points have been rewarded or deducted; this supplies an opportunity for students to be distracted if they are yet to complete their work (Florell, 2015).</w:t>
      </w:r>
      <w:r w:rsidR="006138AA" w:rsidRPr="000B49B9">
        <w:rPr>
          <w:rFonts w:cstheme="minorHAnsi"/>
          <w:sz w:val="24"/>
          <w:szCs w:val="24"/>
        </w:rPr>
        <w:t xml:space="preserve"> Although supplying rewards </w:t>
      </w:r>
      <w:r w:rsidR="00084491" w:rsidRPr="000B49B9">
        <w:rPr>
          <w:rFonts w:cstheme="minorHAnsi"/>
          <w:sz w:val="24"/>
          <w:szCs w:val="24"/>
        </w:rPr>
        <w:t>may be reinforcing, the critical thing to note is that they do not necessarily improve the behaviours they follow (</w:t>
      </w:r>
      <w:r w:rsidR="00904B15" w:rsidRPr="000B49B9">
        <w:rPr>
          <w:rFonts w:cstheme="minorHAnsi"/>
          <w:sz w:val="24"/>
          <w:szCs w:val="24"/>
        </w:rPr>
        <w:t>Nye, 1979)</w:t>
      </w:r>
      <w:r w:rsidR="00074CB9" w:rsidRPr="000B49B9">
        <w:rPr>
          <w:rFonts w:cstheme="minorHAnsi"/>
          <w:sz w:val="24"/>
          <w:szCs w:val="24"/>
        </w:rPr>
        <w:t>. Concerning the critical incident observed, the use of Class Dojo provided students with a</w:t>
      </w:r>
      <w:r w:rsidR="00BB3815" w:rsidRPr="000B49B9">
        <w:rPr>
          <w:rFonts w:cstheme="minorHAnsi"/>
          <w:sz w:val="24"/>
          <w:szCs w:val="24"/>
        </w:rPr>
        <w:t xml:space="preserve"> self-dependant duty to cooperate and behave sensibly. Students actively seek participation </w:t>
      </w:r>
      <w:r w:rsidR="002D0805" w:rsidRPr="000B49B9">
        <w:rPr>
          <w:rFonts w:cstheme="minorHAnsi"/>
          <w:sz w:val="24"/>
          <w:szCs w:val="24"/>
        </w:rPr>
        <w:t xml:space="preserve">when they know their actions can lead to positive rewards, and wrong actions and behaviours can have consequences. </w:t>
      </w:r>
    </w:p>
    <w:p w14:paraId="05A88719" w14:textId="77777777" w:rsidR="007A53D2" w:rsidRPr="000B49B9" w:rsidRDefault="00000000" w:rsidP="0062626D">
      <w:pPr>
        <w:spacing w:line="360" w:lineRule="auto"/>
        <w:rPr>
          <w:rFonts w:cstheme="minorHAnsi"/>
          <w:sz w:val="24"/>
          <w:szCs w:val="24"/>
        </w:rPr>
      </w:pPr>
      <w:r w:rsidRPr="000B49B9">
        <w:rPr>
          <w:rFonts w:cstheme="minorHAnsi"/>
          <w:sz w:val="24"/>
          <w:szCs w:val="24"/>
        </w:rPr>
        <w:t>The second</w:t>
      </w:r>
      <w:r w:rsidR="00E10AD6" w:rsidRPr="000B49B9">
        <w:rPr>
          <w:rFonts w:cstheme="minorHAnsi"/>
          <w:sz w:val="24"/>
          <w:szCs w:val="24"/>
        </w:rPr>
        <w:t xml:space="preserve"> area that will be researched is the importan</w:t>
      </w:r>
      <w:r w:rsidR="00DC6BE9" w:rsidRPr="000B49B9">
        <w:rPr>
          <w:rFonts w:cstheme="minorHAnsi"/>
          <w:sz w:val="24"/>
          <w:szCs w:val="24"/>
        </w:rPr>
        <w:t>ce of self-assessment</w:t>
      </w:r>
      <w:r w:rsidR="009F70EB" w:rsidRPr="000B49B9">
        <w:rPr>
          <w:rFonts w:cstheme="minorHAnsi"/>
          <w:sz w:val="24"/>
          <w:szCs w:val="24"/>
        </w:rPr>
        <w:t xml:space="preserve"> concerning students' experiences</w:t>
      </w:r>
      <w:r w:rsidR="001A2AD9" w:rsidRPr="000B49B9">
        <w:rPr>
          <w:rFonts w:cstheme="minorHAnsi"/>
          <w:sz w:val="24"/>
          <w:szCs w:val="24"/>
        </w:rPr>
        <w:t xml:space="preserve"> and </w:t>
      </w:r>
      <w:r w:rsidR="00EF5C1B" w:rsidRPr="000B49B9">
        <w:rPr>
          <w:rFonts w:cstheme="minorHAnsi"/>
          <w:sz w:val="24"/>
          <w:szCs w:val="24"/>
        </w:rPr>
        <w:t xml:space="preserve">academic work. </w:t>
      </w:r>
      <w:r w:rsidR="004001CB" w:rsidRPr="000B49B9">
        <w:rPr>
          <w:rFonts w:cstheme="minorHAnsi"/>
          <w:sz w:val="24"/>
          <w:szCs w:val="24"/>
        </w:rPr>
        <w:t>Self-assessment</w:t>
      </w:r>
      <w:r w:rsidR="00F20712" w:rsidRPr="000B49B9">
        <w:rPr>
          <w:rFonts w:cstheme="minorHAnsi"/>
          <w:sz w:val="24"/>
          <w:szCs w:val="24"/>
        </w:rPr>
        <w:t xml:space="preserve"> can be witnessed as a part of Kolb’s Learning Cycle (1984). Within this, Kolb </w:t>
      </w:r>
      <w:r w:rsidR="004001CB" w:rsidRPr="000B49B9">
        <w:rPr>
          <w:rFonts w:cstheme="minorHAnsi"/>
          <w:sz w:val="24"/>
          <w:szCs w:val="24"/>
        </w:rPr>
        <w:t xml:space="preserve">determines a 4-stage cycle to </w:t>
      </w:r>
      <w:r w:rsidR="006A3D37" w:rsidRPr="000B49B9">
        <w:rPr>
          <w:rFonts w:cstheme="minorHAnsi"/>
          <w:sz w:val="24"/>
          <w:szCs w:val="24"/>
        </w:rPr>
        <w:t>improve learning abilities. The first area of learning is through concrete experiences</w:t>
      </w:r>
      <w:r w:rsidR="004E258E" w:rsidRPr="000B49B9">
        <w:rPr>
          <w:rFonts w:cstheme="minorHAnsi"/>
          <w:sz w:val="24"/>
          <w:szCs w:val="24"/>
        </w:rPr>
        <w:t>, whereby learners take part in experiencing. The second stage is where learners are tasked with reflective observation</w:t>
      </w:r>
      <w:r w:rsidR="00475C13" w:rsidRPr="000B49B9">
        <w:rPr>
          <w:rFonts w:cstheme="minorHAnsi"/>
          <w:sz w:val="24"/>
          <w:szCs w:val="24"/>
        </w:rPr>
        <w:t>; here, the focus is on reviewing an experienc</w:t>
      </w:r>
      <w:r w:rsidR="00C5081B" w:rsidRPr="000B49B9">
        <w:rPr>
          <w:rFonts w:cstheme="minorHAnsi"/>
          <w:sz w:val="24"/>
          <w:szCs w:val="24"/>
        </w:rPr>
        <w:t>e</w:t>
      </w:r>
      <w:r w:rsidR="00475C13" w:rsidRPr="000B49B9">
        <w:rPr>
          <w:rFonts w:cstheme="minorHAnsi"/>
          <w:sz w:val="24"/>
          <w:szCs w:val="24"/>
        </w:rPr>
        <w:t xml:space="preserve">. </w:t>
      </w:r>
      <w:r w:rsidR="00C5081B" w:rsidRPr="000B49B9">
        <w:rPr>
          <w:rFonts w:cstheme="minorHAnsi"/>
          <w:sz w:val="24"/>
          <w:szCs w:val="24"/>
        </w:rPr>
        <w:t xml:space="preserve">The third stage is an analysis, which attempts to formulate the </w:t>
      </w:r>
      <w:r w:rsidR="000B3280" w:rsidRPr="000B49B9">
        <w:rPr>
          <w:rFonts w:cstheme="minorHAnsi"/>
          <w:sz w:val="24"/>
          <w:szCs w:val="24"/>
        </w:rPr>
        <w:t xml:space="preserve">experience, and </w:t>
      </w:r>
      <w:r w:rsidR="00BF14D2" w:rsidRPr="000B49B9">
        <w:rPr>
          <w:rFonts w:cstheme="minorHAnsi"/>
          <w:sz w:val="24"/>
          <w:szCs w:val="24"/>
        </w:rPr>
        <w:t>attempts</w:t>
      </w:r>
      <w:r w:rsidR="000B3280" w:rsidRPr="000B49B9">
        <w:rPr>
          <w:rFonts w:cstheme="minorHAnsi"/>
          <w:sz w:val="24"/>
          <w:szCs w:val="24"/>
        </w:rPr>
        <w:t xml:space="preserve"> are made to learn from the experience. In the last stage, active experimentation, participants are </w:t>
      </w:r>
      <w:r w:rsidR="00BF14D2" w:rsidRPr="000B49B9">
        <w:rPr>
          <w:rFonts w:cstheme="minorHAnsi"/>
          <w:sz w:val="24"/>
          <w:szCs w:val="24"/>
        </w:rPr>
        <w:t>tasked</w:t>
      </w:r>
      <w:r w:rsidR="000B3280" w:rsidRPr="000B49B9">
        <w:rPr>
          <w:rFonts w:cstheme="minorHAnsi"/>
          <w:sz w:val="24"/>
          <w:szCs w:val="24"/>
        </w:rPr>
        <w:t xml:space="preserve"> with </w:t>
      </w:r>
      <w:r w:rsidR="00C853EB" w:rsidRPr="000B49B9">
        <w:rPr>
          <w:rFonts w:cstheme="minorHAnsi"/>
          <w:sz w:val="24"/>
          <w:szCs w:val="24"/>
        </w:rPr>
        <w:t xml:space="preserve">using their experience and reflection, </w:t>
      </w:r>
      <w:proofErr w:type="gramStart"/>
      <w:r w:rsidR="00C853EB" w:rsidRPr="000B49B9">
        <w:rPr>
          <w:rFonts w:cstheme="minorHAnsi"/>
          <w:sz w:val="24"/>
          <w:szCs w:val="24"/>
        </w:rPr>
        <w:t>planning</w:t>
      </w:r>
      <w:proofErr w:type="gramEnd"/>
      <w:r w:rsidR="00C853EB" w:rsidRPr="000B49B9">
        <w:rPr>
          <w:rFonts w:cstheme="minorHAnsi"/>
          <w:sz w:val="24"/>
          <w:szCs w:val="24"/>
        </w:rPr>
        <w:t xml:space="preserve"> and trying out anything they have learned throughout the process (Kolb, 1984)</w:t>
      </w:r>
      <w:r w:rsidR="006A0015" w:rsidRPr="000B49B9">
        <w:rPr>
          <w:rFonts w:cstheme="minorHAnsi"/>
          <w:sz w:val="24"/>
          <w:szCs w:val="24"/>
        </w:rPr>
        <w:t xml:space="preserve">. Kolb focuses on how learning is best </w:t>
      </w:r>
      <w:r w:rsidR="00A14265" w:rsidRPr="000B49B9">
        <w:rPr>
          <w:rFonts w:cstheme="minorHAnsi"/>
          <w:sz w:val="24"/>
          <w:szCs w:val="24"/>
        </w:rPr>
        <w:t>formed when people are engaged in first-hand experiences, which can later be reflected through thinking</w:t>
      </w:r>
      <w:r w:rsidR="001D1CAC" w:rsidRPr="000B49B9">
        <w:rPr>
          <w:rFonts w:cstheme="minorHAnsi"/>
          <w:sz w:val="24"/>
          <w:szCs w:val="24"/>
        </w:rPr>
        <w:t xml:space="preserve"> about the experience alongside the types of feelings and emotions they were met with (Harkin et al., 2001)</w:t>
      </w:r>
      <w:r w:rsidR="00182C4D" w:rsidRPr="000B49B9">
        <w:rPr>
          <w:rFonts w:cstheme="minorHAnsi"/>
          <w:sz w:val="24"/>
          <w:szCs w:val="24"/>
        </w:rPr>
        <w:t xml:space="preserve">. Within the critical incident, the student was asked </w:t>
      </w:r>
      <w:r w:rsidR="00136DCE" w:rsidRPr="000B49B9">
        <w:rPr>
          <w:rFonts w:cstheme="minorHAnsi"/>
          <w:sz w:val="24"/>
          <w:szCs w:val="24"/>
        </w:rPr>
        <w:t xml:space="preserve">to reflect on what had happened and to </w:t>
      </w:r>
      <w:r w:rsidR="00C26A8C" w:rsidRPr="000B49B9">
        <w:rPr>
          <w:rFonts w:cstheme="minorHAnsi"/>
          <w:sz w:val="24"/>
          <w:szCs w:val="24"/>
        </w:rPr>
        <w:t xml:space="preserve">show how they could behave more appropriately in the future. This prompted the student to review what had happened and </w:t>
      </w:r>
      <w:r w:rsidR="009A017E" w:rsidRPr="000B49B9">
        <w:rPr>
          <w:rFonts w:cstheme="minorHAnsi"/>
          <w:sz w:val="24"/>
          <w:szCs w:val="24"/>
        </w:rPr>
        <w:t xml:space="preserve">show what they would do next time. </w:t>
      </w:r>
      <w:r w:rsidR="00790BFD" w:rsidRPr="000B49B9">
        <w:rPr>
          <w:rFonts w:cstheme="minorHAnsi"/>
          <w:sz w:val="24"/>
          <w:szCs w:val="24"/>
        </w:rPr>
        <w:t xml:space="preserve">The student then acted on the feedback and learned </w:t>
      </w:r>
      <w:r w:rsidR="006A715C" w:rsidRPr="000B49B9">
        <w:rPr>
          <w:rFonts w:cstheme="minorHAnsi"/>
          <w:sz w:val="24"/>
          <w:szCs w:val="24"/>
        </w:rPr>
        <w:t xml:space="preserve">from the experience by paying attention </w:t>
      </w:r>
      <w:r w:rsidR="00F71F73" w:rsidRPr="000B49B9">
        <w:rPr>
          <w:rFonts w:cstheme="minorHAnsi"/>
          <w:sz w:val="24"/>
          <w:szCs w:val="24"/>
        </w:rPr>
        <w:t xml:space="preserve">and trying not to make the same mistake again. </w:t>
      </w:r>
    </w:p>
    <w:p w14:paraId="16208F4E" w14:textId="77777777" w:rsidR="000B49B9" w:rsidRPr="000B49B9" w:rsidRDefault="00000000" w:rsidP="0062626D">
      <w:pPr>
        <w:spacing w:line="360" w:lineRule="auto"/>
        <w:rPr>
          <w:rFonts w:cstheme="minorHAnsi"/>
          <w:sz w:val="24"/>
          <w:szCs w:val="24"/>
        </w:rPr>
      </w:pPr>
      <w:r w:rsidRPr="000B49B9">
        <w:rPr>
          <w:rFonts w:cstheme="minorHAnsi"/>
          <w:sz w:val="24"/>
          <w:szCs w:val="24"/>
        </w:rPr>
        <w:t>A critical aspect of the National Curriculum for Wales</w:t>
      </w:r>
      <w:r w:rsidR="00F71F44" w:rsidRPr="000B49B9">
        <w:rPr>
          <w:rFonts w:cstheme="minorHAnsi"/>
          <w:sz w:val="24"/>
          <w:szCs w:val="24"/>
        </w:rPr>
        <w:t xml:space="preserve"> is the use of Assessment for </w:t>
      </w:r>
      <w:r w:rsidRPr="000B49B9">
        <w:rPr>
          <w:rFonts w:cstheme="minorHAnsi"/>
          <w:sz w:val="24"/>
          <w:szCs w:val="24"/>
        </w:rPr>
        <w:t>Learning</w:t>
      </w:r>
      <w:r w:rsidR="003C3D1E" w:rsidRPr="000B49B9">
        <w:rPr>
          <w:rFonts w:cstheme="minorHAnsi"/>
          <w:sz w:val="24"/>
          <w:szCs w:val="24"/>
        </w:rPr>
        <w:t xml:space="preserve"> (Gov.Wales, 2008). Assessment for learning </w:t>
      </w:r>
      <w:r w:rsidR="007F0E69" w:rsidRPr="000B49B9">
        <w:rPr>
          <w:rFonts w:cstheme="minorHAnsi"/>
          <w:sz w:val="24"/>
          <w:szCs w:val="24"/>
        </w:rPr>
        <w:t xml:space="preserve">is </w:t>
      </w:r>
      <w:r w:rsidR="005E250D" w:rsidRPr="000B49B9">
        <w:rPr>
          <w:rFonts w:cstheme="minorHAnsi"/>
          <w:sz w:val="24"/>
          <w:szCs w:val="24"/>
        </w:rPr>
        <w:t>referred to</w:t>
      </w:r>
      <w:r w:rsidR="007F0E69" w:rsidRPr="000B49B9">
        <w:rPr>
          <w:rFonts w:cstheme="minorHAnsi"/>
          <w:sz w:val="24"/>
          <w:szCs w:val="24"/>
        </w:rPr>
        <w:t xml:space="preserve"> as the </w:t>
      </w:r>
      <w:r w:rsidR="00537631" w:rsidRPr="000B49B9">
        <w:rPr>
          <w:rFonts w:cstheme="minorHAnsi"/>
          <w:sz w:val="24"/>
          <w:szCs w:val="24"/>
        </w:rPr>
        <w:t>“</w:t>
      </w:r>
      <w:r w:rsidR="007F0E69" w:rsidRPr="000B49B9">
        <w:rPr>
          <w:rFonts w:cstheme="minorHAnsi"/>
          <w:sz w:val="24"/>
          <w:szCs w:val="24"/>
        </w:rPr>
        <w:t xml:space="preserve">effective use of knowledge </w:t>
      </w:r>
      <w:r w:rsidR="00537631" w:rsidRPr="000B49B9">
        <w:rPr>
          <w:rFonts w:cstheme="minorHAnsi"/>
          <w:sz w:val="24"/>
          <w:szCs w:val="24"/>
        </w:rPr>
        <w:t xml:space="preserve">of </w:t>
      </w:r>
      <w:r w:rsidR="007F0E69" w:rsidRPr="000B49B9">
        <w:rPr>
          <w:rFonts w:cstheme="minorHAnsi"/>
          <w:sz w:val="24"/>
          <w:szCs w:val="24"/>
        </w:rPr>
        <w:t>what has been learned and assessed</w:t>
      </w:r>
      <w:r w:rsidR="00537631" w:rsidRPr="000B49B9">
        <w:rPr>
          <w:rFonts w:cstheme="minorHAnsi"/>
          <w:sz w:val="24"/>
          <w:szCs w:val="24"/>
        </w:rPr>
        <w:t xml:space="preserve">”, used to </w:t>
      </w:r>
      <w:r w:rsidR="007F0E69" w:rsidRPr="000B49B9">
        <w:rPr>
          <w:rFonts w:cstheme="minorHAnsi"/>
          <w:sz w:val="24"/>
          <w:szCs w:val="24"/>
        </w:rPr>
        <w:t>inform teaching practices and future learning (Gov. Wales, 2008)</w:t>
      </w:r>
      <w:r w:rsidR="001121C4" w:rsidRPr="000B49B9">
        <w:rPr>
          <w:rFonts w:cstheme="minorHAnsi"/>
          <w:sz w:val="24"/>
          <w:szCs w:val="24"/>
        </w:rPr>
        <w:t xml:space="preserve">. Effective use of </w:t>
      </w:r>
      <w:r w:rsidR="0020572A" w:rsidRPr="000B49B9">
        <w:rPr>
          <w:rFonts w:cstheme="minorHAnsi"/>
          <w:sz w:val="24"/>
          <w:szCs w:val="24"/>
        </w:rPr>
        <w:t>Assessment for learning i</w:t>
      </w:r>
      <w:r w:rsidR="00C23576" w:rsidRPr="000B49B9">
        <w:rPr>
          <w:rFonts w:cstheme="minorHAnsi"/>
          <w:sz w:val="24"/>
          <w:szCs w:val="24"/>
        </w:rPr>
        <w:t xml:space="preserve">nvolves learners in their journey and supports them to be ambitious capable learners, one of the four </w:t>
      </w:r>
      <w:r w:rsidR="00343B6E" w:rsidRPr="000B49B9">
        <w:rPr>
          <w:rFonts w:cstheme="minorHAnsi"/>
          <w:sz w:val="24"/>
          <w:szCs w:val="24"/>
        </w:rPr>
        <w:t>purposes of the Curriculum for Wales (Donaldson, 2015).</w:t>
      </w:r>
      <w:r w:rsidR="002E2A58" w:rsidRPr="000B49B9">
        <w:rPr>
          <w:rFonts w:cstheme="minorHAnsi"/>
          <w:sz w:val="24"/>
          <w:szCs w:val="24"/>
        </w:rPr>
        <w:t xml:space="preserve"> Learners can take a leadership role in understanding what strategies they can implement </w:t>
      </w:r>
      <w:r w:rsidR="00E56317" w:rsidRPr="000B49B9">
        <w:rPr>
          <w:rFonts w:cstheme="minorHAnsi"/>
          <w:sz w:val="24"/>
          <w:szCs w:val="24"/>
        </w:rPr>
        <w:t xml:space="preserve">and set targets for themselves; further on, students </w:t>
      </w:r>
      <w:r w:rsidR="002A5B06" w:rsidRPr="000B49B9">
        <w:rPr>
          <w:rFonts w:cstheme="minorHAnsi"/>
          <w:sz w:val="24"/>
          <w:szCs w:val="24"/>
        </w:rPr>
        <w:t xml:space="preserve">can use different reflection methods to know if they have reached their targets. Assessment is formative when it </w:t>
      </w:r>
      <w:r w:rsidR="00DC48DE" w:rsidRPr="000B49B9">
        <w:rPr>
          <w:rFonts w:cstheme="minorHAnsi"/>
          <w:sz w:val="24"/>
          <w:szCs w:val="24"/>
        </w:rPr>
        <w:t xml:space="preserve">leads to future learning (Gov.Wales 2008). </w:t>
      </w:r>
      <w:r w:rsidR="00C97091" w:rsidRPr="000B49B9">
        <w:rPr>
          <w:rFonts w:cstheme="minorHAnsi"/>
          <w:sz w:val="24"/>
          <w:szCs w:val="24"/>
        </w:rPr>
        <w:t>Black and William (1998)</w:t>
      </w:r>
      <w:r w:rsidR="00954986" w:rsidRPr="000B49B9">
        <w:rPr>
          <w:rFonts w:cstheme="minorHAnsi"/>
          <w:sz w:val="24"/>
          <w:szCs w:val="24"/>
        </w:rPr>
        <w:t xml:space="preserve"> sugges</w:t>
      </w:r>
      <w:r w:rsidR="00F6520E" w:rsidRPr="000B49B9">
        <w:rPr>
          <w:rFonts w:cstheme="minorHAnsi"/>
          <w:sz w:val="24"/>
          <w:szCs w:val="24"/>
        </w:rPr>
        <w:t xml:space="preserve">ted </w:t>
      </w:r>
      <w:r w:rsidR="00954986" w:rsidRPr="000B49B9">
        <w:rPr>
          <w:rFonts w:cstheme="minorHAnsi"/>
          <w:sz w:val="24"/>
          <w:szCs w:val="24"/>
        </w:rPr>
        <w:t xml:space="preserve">that pupils should receive education and training on self-assessment, </w:t>
      </w:r>
      <w:r w:rsidR="00EB6767" w:rsidRPr="000B49B9">
        <w:rPr>
          <w:rFonts w:cstheme="minorHAnsi"/>
          <w:sz w:val="24"/>
          <w:szCs w:val="24"/>
        </w:rPr>
        <w:t xml:space="preserve">giving them ownership of their own learning. Students </w:t>
      </w:r>
      <w:r w:rsidR="004F3444" w:rsidRPr="000B49B9">
        <w:rPr>
          <w:rFonts w:cstheme="minorHAnsi"/>
          <w:sz w:val="24"/>
          <w:szCs w:val="24"/>
        </w:rPr>
        <w:t xml:space="preserve">are suggested to be more than capable of assessing their </w:t>
      </w:r>
      <w:r w:rsidR="006D4F7E" w:rsidRPr="000B49B9">
        <w:rPr>
          <w:rFonts w:cstheme="minorHAnsi"/>
          <w:sz w:val="24"/>
          <w:szCs w:val="24"/>
        </w:rPr>
        <w:t>work and that of their peers (Black and William, 1998)</w:t>
      </w:r>
      <w:r w:rsidR="004623B4" w:rsidRPr="000B49B9">
        <w:rPr>
          <w:rFonts w:cstheme="minorHAnsi"/>
          <w:sz w:val="24"/>
          <w:szCs w:val="24"/>
        </w:rPr>
        <w:t>. Through t</w:t>
      </w:r>
      <w:r w:rsidR="009274E5" w:rsidRPr="000B49B9">
        <w:rPr>
          <w:rFonts w:cstheme="minorHAnsi"/>
          <w:sz w:val="24"/>
          <w:szCs w:val="24"/>
        </w:rPr>
        <w:t>his, learners can make informed decisions and act on their work</w:t>
      </w:r>
      <w:r w:rsidR="00BE7FFA" w:rsidRPr="000B49B9">
        <w:rPr>
          <w:rFonts w:cstheme="minorHAnsi"/>
          <w:sz w:val="24"/>
          <w:szCs w:val="24"/>
        </w:rPr>
        <w:t xml:space="preserve">, becoming ambitious capable learners. </w:t>
      </w:r>
      <w:r w:rsidR="0071745B" w:rsidRPr="000B49B9">
        <w:rPr>
          <w:rFonts w:cstheme="minorHAnsi"/>
          <w:sz w:val="24"/>
          <w:szCs w:val="24"/>
        </w:rPr>
        <w:t xml:space="preserve"> </w:t>
      </w:r>
      <w:r w:rsidR="0062626D" w:rsidRPr="000B49B9">
        <w:rPr>
          <w:rFonts w:cstheme="minorHAnsi"/>
          <w:sz w:val="24"/>
          <w:szCs w:val="24"/>
        </w:rPr>
        <w:t xml:space="preserve">As Dewey (1899) infers, learners need direction, and teachers play an essential role in facilitating learning through the use of encouraging and channelling learners' curiosity and motivation in order to develop, making use of what Dewey states are a 'learner-cantered pedagogy' (Aubrey and Riley, 2018). </w:t>
      </w:r>
    </w:p>
    <w:p w14:paraId="2BD1BBC1" w14:textId="77777777" w:rsidR="000B49B9" w:rsidRPr="000B49B9" w:rsidRDefault="000B49B9" w:rsidP="0062626D">
      <w:pPr>
        <w:spacing w:line="360" w:lineRule="auto"/>
        <w:rPr>
          <w:rFonts w:cstheme="minorHAnsi"/>
          <w:sz w:val="24"/>
          <w:szCs w:val="24"/>
        </w:rPr>
      </w:pPr>
    </w:p>
    <w:p w14:paraId="396DF056" w14:textId="7A265682" w:rsidR="00954554" w:rsidRPr="000B49B9" w:rsidRDefault="00000000" w:rsidP="0062626D">
      <w:pPr>
        <w:spacing w:line="360" w:lineRule="auto"/>
        <w:rPr>
          <w:rFonts w:cstheme="minorHAnsi"/>
          <w:sz w:val="24"/>
          <w:szCs w:val="24"/>
        </w:rPr>
      </w:pPr>
      <w:r w:rsidRPr="000B49B9">
        <w:rPr>
          <w:rFonts w:cstheme="minorHAnsi"/>
          <w:sz w:val="24"/>
          <w:szCs w:val="24"/>
          <w:u w:val="single"/>
        </w:rPr>
        <w:t>Reflection &amp; Next Steps</w:t>
      </w:r>
    </w:p>
    <w:p w14:paraId="49A9D3D5" w14:textId="77777777" w:rsidR="00954554" w:rsidRPr="000B49B9" w:rsidRDefault="00000000" w:rsidP="0062626D">
      <w:pPr>
        <w:spacing w:line="360" w:lineRule="auto"/>
        <w:rPr>
          <w:rFonts w:cstheme="minorHAnsi"/>
          <w:sz w:val="24"/>
          <w:szCs w:val="24"/>
        </w:rPr>
      </w:pPr>
      <w:r w:rsidRPr="000B49B9">
        <w:rPr>
          <w:rFonts w:cstheme="minorHAnsi"/>
          <w:sz w:val="24"/>
          <w:szCs w:val="24"/>
        </w:rPr>
        <w:t xml:space="preserve">In order to </w:t>
      </w:r>
      <w:r w:rsidR="00C322A8" w:rsidRPr="000B49B9">
        <w:rPr>
          <w:rFonts w:cstheme="minorHAnsi"/>
          <w:sz w:val="24"/>
          <w:szCs w:val="24"/>
        </w:rPr>
        <w:t>guarantee a practical reflection</w:t>
      </w:r>
      <w:r w:rsidR="00B1348A" w:rsidRPr="000B49B9">
        <w:rPr>
          <w:rFonts w:cstheme="minorHAnsi"/>
          <w:sz w:val="24"/>
          <w:szCs w:val="24"/>
        </w:rPr>
        <w:t xml:space="preserve"> and compose</w:t>
      </w:r>
      <w:r w:rsidR="006E60F6" w:rsidRPr="000B49B9">
        <w:rPr>
          <w:rFonts w:cstheme="minorHAnsi"/>
          <w:sz w:val="24"/>
          <w:szCs w:val="24"/>
        </w:rPr>
        <w:t xml:space="preserve"> </w:t>
      </w:r>
      <w:r w:rsidR="00B1348A" w:rsidRPr="000B49B9">
        <w:rPr>
          <w:rFonts w:cstheme="minorHAnsi"/>
          <w:sz w:val="24"/>
          <w:szCs w:val="24"/>
        </w:rPr>
        <w:t xml:space="preserve">ideas for </w:t>
      </w:r>
      <w:r w:rsidR="006E60F6" w:rsidRPr="000B49B9">
        <w:rPr>
          <w:rFonts w:cstheme="minorHAnsi"/>
          <w:sz w:val="24"/>
          <w:szCs w:val="24"/>
        </w:rPr>
        <w:t>the next steps</w:t>
      </w:r>
      <w:r w:rsidR="00C322A8" w:rsidRPr="000B49B9">
        <w:rPr>
          <w:rFonts w:cstheme="minorHAnsi"/>
          <w:sz w:val="24"/>
          <w:szCs w:val="24"/>
        </w:rPr>
        <w:t xml:space="preserve">, </w:t>
      </w:r>
      <w:r w:rsidR="00D85712" w:rsidRPr="000B49B9">
        <w:rPr>
          <w:rFonts w:cstheme="minorHAnsi"/>
          <w:sz w:val="24"/>
          <w:szCs w:val="24"/>
        </w:rPr>
        <w:t>Gibb</w:t>
      </w:r>
      <w:r w:rsidR="00BD0363" w:rsidRPr="000B49B9">
        <w:rPr>
          <w:rFonts w:cstheme="minorHAnsi"/>
          <w:sz w:val="24"/>
          <w:szCs w:val="24"/>
        </w:rPr>
        <w:t>s</w:t>
      </w:r>
      <w:r w:rsidR="00D85712" w:rsidRPr="000B49B9">
        <w:rPr>
          <w:rFonts w:cstheme="minorHAnsi"/>
          <w:sz w:val="24"/>
          <w:szCs w:val="24"/>
        </w:rPr>
        <w:t>’s Reflec</w:t>
      </w:r>
      <w:r w:rsidR="007D2E0C" w:rsidRPr="000B49B9">
        <w:rPr>
          <w:rFonts w:cstheme="minorHAnsi"/>
          <w:sz w:val="24"/>
          <w:szCs w:val="24"/>
        </w:rPr>
        <w:t xml:space="preserve">tive </w:t>
      </w:r>
      <w:r w:rsidR="00D85712" w:rsidRPr="000B49B9">
        <w:rPr>
          <w:rFonts w:cstheme="minorHAnsi"/>
          <w:sz w:val="24"/>
          <w:szCs w:val="24"/>
        </w:rPr>
        <w:t>Cycle</w:t>
      </w:r>
      <w:r w:rsidR="007E08E1" w:rsidRPr="000B49B9">
        <w:rPr>
          <w:rFonts w:cstheme="minorHAnsi"/>
          <w:sz w:val="24"/>
          <w:szCs w:val="24"/>
        </w:rPr>
        <w:t xml:space="preserve"> (1988) </w:t>
      </w:r>
      <w:r w:rsidR="00D85712" w:rsidRPr="000B49B9">
        <w:rPr>
          <w:rFonts w:cstheme="minorHAnsi"/>
          <w:sz w:val="24"/>
          <w:szCs w:val="24"/>
        </w:rPr>
        <w:t xml:space="preserve">will be used to </w:t>
      </w:r>
      <w:r w:rsidR="007A4F46" w:rsidRPr="000B49B9">
        <w:rPr>
          <w:rFonts w:cstheme="minorHAnsi"/>
          <w:sz w:val="24"/>
          <w:szCs w:val="24"/>
        </w:rPr>
        <w:t xml:space="preserve">give a detailed account of </w:t>
      </w:r>
      <w:r w:rsidR="007B47E4" w:rsidRPr="000B49B9">
        <w:rPr>
          <w:rFonts w:cstheme="minorHAnsi"/>
          <w:sz w:val="24"/>
          <w:szCs w:val="24"/>
        </w:rPr>
        <w:t xml:space="preserve">the reasoning for this piece of writing. Firstly, an analysis of what has been </w:t>
      </w:r>
      <w:r w:rsidR="004140D2" w:rsidRPr="000B49B9">
        <w:rPr>
          <w:rFonts w:cstheme="minorHAnsi"/>
          <w:sz w:val="24"/>
          <w:szCs w:val="24"/>
        </w:rPr>
        <w:t>mentioned and addressing what has been learned and what will be incorporated into future practice</w:t>
      </w:r>
      <w:r w:rsidR="007D2E0C" w:rsidRPr="000B49B9">
        <w:rPr>
          <w:rFonts w:cstheme="minorHAnsi"/>
          <w:sz w:val="24"/>
          <w:szCs w:val="24"/>
        </w:rPr>
        <w:t xml:space="preserve">. Graham Gibbs developed </w:t>
      </w:r>
      <w:r w:rsidR="00BD0363" w:rsidRPr="000B49B9">
        <w:rPr>
          <w:rFonts w:cstheme="minorHAnsi"/>
          <w:sz w:val="24"/>
          <w:szCs w:val="24"/>
        </w:rPr>
        <w:t>Gibbs's Reflective Cycle</w:t>
      </w:r>
      <w:r w:rsidR="00F05670" w:rsidRPr="000B49B9">
        <w:rPr>
          <w:rFonts w:cstheme="minorHAnsi"/>
          <w:sz w:val="24"/>
          <w:szCs w:val="24"/>
        </w:rPr>
        <w:t xml:space="preserve">Graham Gibbs developed Gibbs's Reflective Cycle to give a </w:t>
      </w:r>
      <w:r w:rsidR="00137E28" w:rsidRPr="000B49B9">
        <w:rPr>
          <w:rFonts w:cstheme="minorHAnsi"/>
          <w:sz w:val="24"/>
          <w:szCs w:val="24"/>
        </w:rPr>
        <w:t xml:space="preserve">foundation to learning from experiences. This model works effectively by allowing participants to learn and </w:t>
      </w:r>
      <w:r w:rsidR="002A170F" w:rsidRPr="000B49B9">
        <w:rPr>
          <w:rFonts w:cstheme="minorHAnsi"/>
          <w:sz w:val="24"/>
          <w:szCs w:val="24"/>
        </w:rPr>
        <w:t xml:space="preserve">innovate from positive experiences or negative experiences. The </w:t>
      </w:r>
      <w:r w:rsidR="00A057B8" w:rsidRPr="000B49B9">
        <w:rPr>
          <w:rFonts w:cstheme="minorHAnsi"/>
          <w:sz w:val="24"/>
          <w:szCs w:val="24"/>
        </w:rPr>
        <w:t xml:space="preserve">model </w:t>
      </w:r>
      <w:r w:rsidR="00BD0363" w:rsidRPr="000B49B9">
        <w:rPr>
          <w:rFonts w:cstheme="minorHAnsi"/>
          <w:sz w:val="24"/>
          <w:szCs w:val="24"/>
        </w:rPr>
        <w:t xml:space="preserve">involves a </w:t>
      </w:r>
      <w:r w:rsidR="00BC0E5B" w:rsidRPr="000B49B9">
        <w:rPr>
          <w:rFonts w:cstheme="minorHAnsi"/>
          <w:sz w:val="24"/>
          <w:szCs w:val="24"/>
        </w:rPr>
        <w:t>6-stage</w:t>
      </w:r>
      <w:r w:rsidR="00BD0363" w:rsidRPr="000B49B9">
        <w:rPr>
          <w:rFonts w:cstheme="minorHAnsi"/>
          <w:sz w:val="24"/>
          <w:szCs w:val="24"/>
        </w:rPr>
        <w:t xml:space="preserve"> process of reflection</w:t>
      </w:r>
      <w:r w:rsidR="000F1729" w:rsidRPr="000B49B9">
        <w:rPr>
          <w:rFonts w:cstheme="minorHAnsi"/>
          <w:sz w:val="24"/>
          <w:szCs w:val="24"/>
        </w:rPr>
        <w:t xml:space="preserve">: description of the experience; feelings and thoughts about what happened; an evaluation of the experience; an analysis of </w:t>
      </w:r>
      <w:r w:rsidR="00BC37BD" w:rsidRPr="000B49B9">
        <w:rPr>
          <w:rFonts w:cstheme="minorHAnsi"/>
          <w:sz w:val="24"/>
          <w:szCs w:val="24"/>
        </w:rPr>
        <w:t>what happened; a conclusion about what has been learned, and lastly, an action plan</w:t>
      </w:r>
      <w:r w:rsidR="008918F8" w:rsidRPr="000B49B9">
        <w:rPr>
          <w:rFonts w:cstheme="minorHAnsi"/>
          <w:sz w:val="24"/>
          <w:szCs w:val="24"/>
        </w:rPr>
        <w:t xml:space="preserve">, presenting ideas on how future experiences will be </w:t>
      </w:r>
      <w:r w:rsidR="00E12610" w:rsidRPr="000B49B9">
        <w:rPr>
          <w:rFonts w:cstheme="minorHAnsi"/>
          <w:sz w:val="24"/>
          <w:szCs w:val="24"/>
        </w:rPr>
        <w:t>dealt with more effectively and desirably</w:t>
      </w:r>
      <w:r w:rsidR="00A8069E" w:rsidRPr="000B49B9">
        <w:rPr>
          <w:rFonts w:cstheme="minorHAnsi"/>
          <w:sz w:val="24"/>
          <w:szCs w:val="24"/>
        </w:rPr>
        <w:t xml:space="preserve"> (University of Edinburgh, 20</w:t>
      </w:r>
      <w:r w:rsidR="00BC0E5B" w:rsidRPr="000B49B9">
        <w:rPr>
          <w:rFonts w:cstheme="minorHAnsi"/>
          <w:sz w:val="24"/>
          <w:szCs w:val="24"/>
        </w:rPr>
        <w:t>20)</w:t>
      </w:r>
      <w:r w:rsidR="00F10063" w:rsidRPr="000B49B9">
        <w:rPr>
          <w:rFonts w:cstheme="minorHAnsi"/>
          <w:sz w:val="24"/>
          <w:szCs w:val="24"/>
        </w:rPr>
        <w:t xml:space="preserve">. </w:t>
      </w:r>
      <w:r w:rsidR="00DA596C" w:rsidRPr="000B49B9">
        <w:rPr>
          <w:rFonts w:cstheme="minorHAnsi"/>
          <w:sz w:val="24"/>
          <w:szCs w:val="24"/>
        </w:rPr>
        <w:t>Gibbs</w:t>
      </w:r>
      <w:r w:rsidR="00004EB5" w:rsidRPr="000B49B9">
        <w:rPr>
          <w:rFonts w:cstheme="minorHAnsi"/>
          <w:sz w:val="24"/>
          <w:szCs w:val="24"/>
        </w:rPr>
        <w:t>'s Reflective Cycle (1988) supports reflective learning from experiences by making a framework for reflection involving feelings, thoughts, recommendations, and ideas for improving future practices (</w:t>
      </w:r>
      <w:r w:rsidR="009E1444" w:rsidRPr="000B49B9">
        <w:rPr>
          <w:rFonts w:cstheme="minorHAnsi"/>
          <w:sz w:val="24"/>
          <w:szCs w:val="24"/>
        </w:rPr>
        <w:t xml:space="preserve">Markkanen, 2020). </w:t>
      </w:r>
      <w:r w:rsidR="00835BF1" w:rsidRPr="000B49B9">
        <w:rPr>
          <w:rFonts w:cstheme="minorHAnsi"/>
          <w:sz w:val="24"/>
          <w:szCs w:val="24"/>
        </w:rPr>
        <w:t>This section of the paper</w:t>
      </w:r>
      <w:r w:rsidR="00AD66EA" w:rsidRPr="000B49B9">
        <w:rPr>
          <w:rFonts w:cstheme="minorHAnsi"/>
          <w:sz w:val="24"/>
          <w:szCs w:val="24"/>
        </w:rPr>
        <w:t xml:space="preserve"> will present suggestions to show how this critical incident and </w:t>
      </w:r>
      <w:r w:rsidR="00322A8C" w:rsidRPr="000B49B9">
        <w:rPr>
          <w:rFonts w:cstheme="minorHAnsi"/>
          <w:sz w:val="24"/>
          <w:szCs w:val="24"/>
        </w:rPr>
        <w:t>reflection ha</w:t>
      </w:r>
      <w:r w:rsidR="00D52A32" w:rsidRPr="000B49B9">
        <w:rPr>
          <w:rFonts w:cstheme="minorHAnsi"/>
          <w:sz w:val="24"/>
          <w:szCs w:val="24"/>
        </w:rPr>
        <w:t>ve led</w:t>
      </w:r>
      <w:r w:rsidR="00322A8C" w:rsidRPr="000B49B9">
        <w:rPr>
          <w:rFonts w:cstheme="minorHAnsi"/>
          <w:sz w:val="24"/>
          <w:szCs w:val="24"/>
        </w:rPr>
        <w:t xml:space="preserve"> to an informed </w:t>
      </w:r>
      <w:r w:rsidR="00D52A32" w:rsidRPr="000B49B9">
        <w:rPr>
          <w:rFonts w:cstheme="minorHAnsi"/>
          <w:sz w:val="24"/>
          <w:szCs w:val="24"/>
        </w:rPr>
        <w:t>personal development plan</w:t>
      </w:r>
      <w:r w:rsidR="0025001B" w:rsidRPr="000B49B9">
        <w:rPr>
          <w:rFonts w:cstheme="minorHAnsi"/>
          <w:sz w:val="24"/>
          <w:szCs w:val="24"/>
        </w:rPr>
        <w:t xml:space="preserve"> and the following teaching and learning steps. </w:t>
      </w:r>
    </w:p>
    <w:p w14:paraId="13305BE3" w14:textId="77777777" w:rsidR="002E5923" w:rsidRPr="000B49B9" w:rsidRDefault="00000000" w:rsidP="0062626D">
      <w:pPr>
        <w:spacing w:line="360" w:lineRule="auto"/>
        <w:rPr>
          <w:rFonts w:cstheme="minorHAnsi"/>
          <w:sz w:val="24"/>
          <w:szCs w:val="24"/>
        </w:rPr>
      </w:pPr>
      <w:r w:rsidRPr="000B49B9">
        <w:rPr>
          <w:rFonts w:cstheme="minorHAnsi"/>
          <w:sz w:val="24"/>
          <w:szCs w:val="24"/>
        </w:rPr>
        <w:t>As mentioned previously within the report and observation records</w:t>
      </w:r>
      <w:r w:rsidR="0003017D" w:rsidRPr="000B49B9">
        <w:rPr>
          <w:rFonts w:cstheme="minorHAnsi"/>
          <w:sz w:val="24"/>
          <w:szCs w:val="24"/>
        </w:rPr>
        <w:t xml:space="preserve">, the critical incident occurred at a busy time of day, just before all the students were sent home and finished their tasks and activities for the day. </w:t>
      </w:r>
      <w:r w:rsidR="00862568" w:rsidRPr="000B49B9">
        <w:rPr>
          <w:rFonts w:cstheme="minorHAnsi"/>
          <w:sz w:val="24"/>
          <w:szCs w:val="24"/>
        </w:rPr>
        <w:t xml:space="preserve">The environment was one of a dynamic nature. Students from all areas of the classroom were </w:t>
      </w:r>
      <w:r w:rsidR="004F3D26" w:rsidRPr="000B49B9">
        <w:rPr>
          <w:rFonts w:cstheme="minorHAnsi"/>
          <w:sz w:val="24"/>
          <w:szCs w:val="24"/>
        </w:rPr>
        <w:t xml:space="preserve">tasked with finishing what they were doing and given instructions o tidy up their workspaces and then, once finished, to gather on the carpet where they </w:t>
      </w:r>
      <w:r w:rsidR="009B5CC0" w:rsidRPr="000B49B9">
        <w:rPr>
          <w:rFonts w:cstheme="minorHAnsi"/>
          <w:sz w:val="24"/>
          <w:szCs w:val="24"/>
        </w:rPr>
        <w:t xml:space="preserve">are routinely congregated after lessons and at the end of the school day. </w:t>
      </w:r>
      <w:r w:rsidR="00BB1242" w:rsidRPr="000B49B9">
        <w:rPr>
          <w:rFonts w:cstheme="minorHAnsi"/>
          <w:sz w:val="24"/>
          <w:szCs w:val="24"/>
        </w:rPr>
        <w:t>Once settled on the carpet and before reading time, t</w:t>
      </w:r>
      <w:r w:rsidR="00CA3957" w:rsidRPr="000B49B9">
        <w:rPr>
          <w:rFonts w:cstheme="minorHAnsi"/>
          <w:sz w:val="24"/>
          <w:szCs w:val="24"/>
        </w:rPr>
        <w:t xml:space="preserve">he teacher </w:t>
      </w:r>
      <w:r w:rsidR="00B7171D" w:rsidRPr="000B49B9">
        <w:rPr>
          <w:rFonts w:cstheme="minorHAnsi"/>
          <w:sz w:val="24"/>
          <w:szCs w:val="24"/>
        </w:rPr>
        <w:t>used a tool of positive reinforcement through the use of Class Dojo, suggesting that if the class behave</w:t>
      </w:r>
      <w:r w:rsidR="00BB1242" w:rsidRPr="000B49B9">
        <w:rPr>
          <w:rFonts w:cstheme="minorHAnsi"/>
          <w:sz w:val="24"/>
          <w:szCs w:val="24"/>
        </w:rPr>
        <w:t xml:space="preserve">d during the class reading session, then class dojo points would be </w:t>
      </w:r>
      <w:r w:rsidR="00657B16" w:rsidRPr="000B49B9">
        <w:rPr>
          <w:rFonts w:cstheme="minorHAnsi"/>
          <w:sz w:val="24"/>
          <w:szCs w:val="24"/>
        </w:rPr>
        <w:t>rewarded. This called upon the students to be self-aware</w:t>
      </w:r>
      <w:r w:rsidR="0030375B" w:rsidRPr="000B49B9">
        <w:rPr>
          <w:rFonts w:cstheme="minorHAnsi"/>
          <w:sz w:val="24"/>
          <w:szCs w:val="24"/>
        </w:rPr>
        <w:t xml:space="preserve"> that if they behaved well, they would be rewarded with something they wanted. </w:t>
      </w:r>
      <w:r w:rsidR="00FA046D" w:rsidRPr="000B49B9">
        <w:rPr>
          <w:rFonts w:cstheme="minorHAnsi"/>
          <w:sz w:val="24"/>
          <w:szCs w:val="24"/>
        </w:rPr>
        <w:t xml:space="preserve">From how the students responded without questioning the </w:t>
      </w:r>
      <w:r w:rsidR="0027130D" w:rsidRPr="000B49B9">
        <w:rPr>
          <w:rFonts w:cstheme="minorHAnsi"/>
          <w:sz w:val="24"/>
          <w:szCs w:val="24"/>
        </w:rPr>
        <w:t xml:space="preserve">reliability of this positive reinforcement, it was evident that this </w:t>
      </w:r>
      <w:r w:rsidR="001777D4" w:rsidRPr="000B49B9">
        <w:rPr>
          <w:rFonts w:cstheme="minorHAnsi"/>
          <w:sz w:val="24"/>
          <w:szCs w:val="24"/>
        </w:rPr>
        <w:t>conditioning practice was commonly used within the classroom, and the students were well aware that their actions would lead to points being rewarded</w:t>
      </w:r>
      <w:r w:rsidR="004837B0" w:rsidRPr="000B49B9">
        <w:rPr>
          <w:rFonts w:cstheme="minorHAnsi"/>
          <w:sz w:val="24"/>
          <w:szCs w:val="24"/>
        </w:rPr>
        <w:t xml:space="preserve">. </w:t>
      </w:r>
    </w:p>
    <w:p w14:paraId="4141CE35" w14:textId="77777777" w:rsidR="00BD6F6D" w:rsidRPr="000B49B9" w:rsidRDefault="00000000" w:rsidP="0062626D">
      <w:pPr>
        <w:spacing w:line="360" w:lineRule="auto"/>
        <w:rPr>
          <w:rFonts w:cstheme="minorHAnsi"/>
          <w:sz w:val="24"/>
          <w:szCs w:val="24"/>
        </w:rPr>
      </w:pPr>
      <w:r w:rsidRPr="000B49B9">
        <w:rPr>
          <w:rFonts w:cstheme="minorHAnsi"/>
          <w:sz w:val="24"/>
          <w:szCs w:val="24"/>
        </w:rPr>
        <w:t xml:space="preserve">Regarding the feelings experienced during the critical incident, </w:t>
      </w:r>
      <w:r w:rsidR="00645028" w:rsidRPr="000B49B9">
        <w:rPr>
          <w:rFonts w:cstheme="minorHAnsi"/>
          <w:sz w:val="24"/>
          <w:szCs w:val="24"/>
        </w:rPr>
        <w:t xml:space="preserve">the timing was influential. It took place </w:t>
      </w:r>
      <w:r w:rsidR="004C5FC2" w:rsidRPr="000B49B9">
        <w:rPr>
          <w:rFonts w:cstheme="minorHAnsi"/>
          <w:sz w:val="24"/>
          <w:szCs w:val="24"/>
        </w:rPr>
        <w:t xml:space="preserve">during the final parts of the day when the day at school was coming to an end; some students were energised to be leaving school and </w:t>
      </w:r>
      <w:r w:rsidR="00CC093F" w:rsidRPr="000B49B9">
        <w:rPr>
          <w:rFonts w:cstheme="minorHAnsi"/>
          <w:sz w:val="24"/>
          <w:szCs w:val="24"/>
        </w:rPr>
        <w:t xml:space="preserve">seeing their parents greet them at the door, while others might have felt more drained and lacking energy. The use of </w:t>
      </w:r>
      <w:r w:rsidR="00C548E5" w:rsidRPr="000B49B9">
        <w:rPr>
          <w:rFonts w:cstheme="minorHAnsi"/>
          <w:sz w:val="24"/>
          <w:szCs w:val="24"/>
        </w:rPr>
        <w:t xml:space="preserve">asking students to behave at the desired level might have </w:t>
      </w:r>
      <w:r w:rsidR="005E03BC" w:rsidRPr="000B49B9">
        <w:rPr>
          <w:rFonts w:cstheme="minorHAnsi"/>
          <w:sz w:val="24"/>
          <w:szCs w:val="24"/>
        </w:rPr>
        <w:t>focussed more on the more energised students, ensuring they were keeping sensible and not</w:t>
      </w:r>
      <w:r w:rsidR="00B02F87" w:rsidRPr="000B49B9">
        <w:rPr>
          <w:rFonts w:cstheme="minorHAnsi"/>
          <w:sz w:val="24"/>
          <w:szCs w:val="24"/>
        </w:rPr>
        <w:t xml:space="preserve"> </w:t>
      </w:r>
      <w:r w:rsidRPr="000B49B9">
        <w:rPr>
          <w:rFonts w:cstheme="minorHAnsi"/>
          <w:sz w:val="24"/>
          <w:szCs w:val="24"/>
        </w:rPr>
        <w:t xml:space="preserve">distracting other students that might have been behaving well. </w:t>
      </w:r>
    </w:p>
    <w:p w14:paraId="1490B0AE" w14:textId="77777777" w:rsidR="0062626D" w:rsidRPr="000B49B9" w:rsidRDefault="00000000" w:rsidP="0062626D">
      <w:pPr>
        <w:spacing w:line="360" w:lineRule="auto"/>
        <w:rPr>
          <w:rFonts w:cstheme="minorHAnsi"/>
          <w:sz w:val="24"/>
          <w:szCs w:val="24"/>
        </w:rPr>
      </w:pPr>
      <w:r w:rsidRPr="000B49B9">
        <w:rPr>
          <w:rFonts w:cstheme="minorHAnsi"/>
          <w:sz w:val="24"/>
          <w:szCs w:val="24"/>
        </w:rPr>
        <w:t xml:space="preserve">When evaluating the incident and its impacts, </w:t>
      </w:r>
      <w:r w:rsidR="00F241BC" w:rsidRPr="000B49B9">
        <w:rPr>
          <w:rFonts w:cstheme="minorHAnsi"/>
          <w:sz w:val="24"/>
          <w:szCs w:val="24"/>
        </w:rPr>
        <w:t>the use of positive reinforcement from the teacher had an effective result. The students</w:t>
      </w:r>
      <w:r w:rsidRPr="000B49B9">
        <w:rPr>
          <w:rFonts w:cstheme="minorHAnsi"/>
          <w:sz w:val="24"/>
          <w:szCs w:val="24"/>
        </w:rPr>
        <w:t xml:space="preserve"> listened to the teacher and the prompt that good behaviour would be rewarded with Dojo points, taking ownership of their own learning Black and William (1998). One issue that did arise was that once the reading session was finished and the points were rewarded to the students, parents started arriving. Once the Dojo points were handed out and the application was closed, students found an opportunity to change their behaviour, aware that they were no longer being observed for the reward. This loss of desired behaviour then concluded the day with some students misbehaving and preparing to leave the school where they can have more freedom to behave under the observation of their parents. </w:t>
      </w:r>
    </w:p>
    <w:p w14:paraId="0DD6CC7F" w14:textId="77777777" w:rsidR="0062626D" w:rsidRPr="000B49B9" w:rsidRDefault="00000000" w:rsidP="0062626D">
      <w:pPr>
        <w:spacing w:line="360" w:lineRule="auto"/>
        <w:rPr>
          <w:rFonts w:cstheme="minorHAnsi"/>
          <w:sz w:val="24"/>
          <w:szCs w:val="24"/>
        </w:rPr>
      </w:pPr>
      <w:r w:rsidRPr="000B49B9">
        <w:rPr>
          <w:rFonts w:cstheme="minorHAnsi"/>
          <w:sz w:val="24"/>
          <w:szCs w:val="24"/>
        </w:rPr>
        <w:t xml:space="preserve">In conclusion, Skinner's theory (1948) suggests that "the chances of a child's behaviour reoccurring can be increased" using various rewards or reinforcers. (Keenan, 2002: 24). The students are aware that when opportunities for rewards in the form of Class Dojo points are present and acknowledged, behaving well is valued, as this tool is used often within the class space, the students are familiar with how the tool works and seek to improve their behaviour. </w:t>
      </w:r>
    </w:p>
    <w:p w14:paraId="046FC9FB" w14:textId="77777777" w:rsidR="0062626D" w:rsidRPr="000B49B9" w:rsidRDefault="0062626D" w:rsidP="0062626D">
      <w:pPr>
        <w:spacing w:line="360" w:lineRule="auto"/>
        <w:rPr>
          <w:rFonts w:cstheme="minorHAnsi"/>
          <w:sz w:val="24"/>
          <w:szCs w:val="24"/>
        </w:rPr>
      </w:pPr>
    </w:p>
    <w:p w14:paraId="19BD5180" w14:textId="77777777" w:rsidR="009B155E" w:rsidRDefault="009B155E" w:rsidP="0062626D">
      <w:pPr>
        <w:spacing w:line="360" w:lineRule="auto"/>
        <w:rPr>
          <w:rFonts w:cstheme="minorHAnsi"/>
          <w:sz w:val="24"/>
          <w:szCs w:val="24"/>
          <w:u w:val="single"/>
        </w:rPr>
      </w:pPr>
    </w:p>
    <w:p w14:paraId="19C42853" w14:textId="77777777" w:rsidR="009B155E" w:rsidRDefault="009B155E" w:rsidP="0062626D">
      <w:pPr>
        <w:spacing w:line="360" w:lineRule="auto"/>
        <w:rPr>
          <w:rFonts w:cstheme="minorHAnsi"/>
          <w:sz w:val="24"/>
          <w:szCs w:val="24"/>
          <w:u w:val="single"/>
        </w:rPr>
      </w:pPr>
    </w:p>
    <w:p w14:paraId="13E44713" w14:textId="77777777" w:rsidR="009B155E" w:rsidRDefault="009B155E" w:rsidP="0062626D">
      <w:pPr>
        <w:spacing w:line="360" w:lineRule="auto"/>
        <w:rPr>
          <w:rFonts w:cstheme="minorHAnsi"/>
          <w:sz w:val="24"/>
          <w:szCs w:val="24"/>
          <w:u w:val="single"/>
        </w:rPr>
      </w:pPr>
    </w:p>
    <w:p w14:paraId="4FA44B3E" w14:textId="154BB17A" w:rsidR="0062626D" w:rsidRPr="000B49B9" w:rsidRDefault="00000000" w:rsidP="0062626D">
      <w:pPr>
        <w:spacing w:line="360" w:lineRule="auto"/>
        <w:rPr>
          <w:rFonts w:cstheme="minorHAnsi"/>
          <w:sz w:val="24"/>
          <w:szCs w:val="24"/>
          <w:u w:val="single"/>
        </w:rPr>
      </w:pPr>
      <w:r w:rsidRPr="000B49B9">
        <w:rPr>
          <w:rFonts w:cstheme="minorHAnsi"/>
          <w:sz w:val="24"/>
          <w:szCs w:val="24"/>
          <w:u w:val="single"/>
        </w:rPr>
        <w:t>Conclusion</w:t>
      </w:r>
      <w:r w:rsidR="00232317" w:rsidRPr="000B49B9">
        <w:rPr>
          <w:rFonts w:cstheme="minorHAnsi"/>
          <w:sz w:val="24"/>
          <w:szCs w:val="24"/>
          <w:u w:val="single"/>
        </w:rPr>
        <w:t xml:space="preserve"> </w:t>
      </w:r>
    </w:p>
    <w:p w14:paraId="6CE7780A" w14:textId="77777777" w:rsidR="0062626D" w:rsidRPr="000B49B9" w:rsidRDefault="00000000" w:rsidP="0062626D">
      <w:pPr>
        <w:spacing w:line="360" w:lineRule="auto"/>
        <w:rPr>
          <w:rFonts w:cstheme="minorHAnsi"/>
          <w:sz w:val="24"/>
          <w:szCs w:val="24"/>
        </w:rPr>
      </w:pPr>
      <w:r w:rsidRPr="000B49B9">
        <w:rPr>
          <w:rFonts w:cstheme="minorHAnsi"/>
          <w:sz w:val="24"/>
          <w:szCs w:val="24"/>
        </w:rPr>
        <w:t xml:space="preserve">The theme of this writing has been significantly </w:t>
      </w:r>
      <w:r w:rsidR="00CF572A" w:rsidRPr="000B49B9">
        <w:rPr>
          <w:rFonts w:cstheme="minorHAnsi"/>
          <w:sz w:val="24"/>
          <w:szCs w:val="24"/>
        </w:rPr>
        <w:t xml:space="preserve">on </w:t>
      </w:r>
      <w:r w:rsidR="00E46BAD" w:rsidRPr="000B49B9">
        <w:rPr>
          <w:rFonts w:cstheme="minorHAnsi"/>
          <w:sz w:val="24"/>
          <w:szCs w:val="24"/>
        </w:rPr>
        <w:t xml:space="preserve">achieving </w:t>
      </w:r>
      <w:r w:rsidR="001E1FA9" w:rsidRPr="000B49B9">
        <w:rPr>
          <w:rFonts w:cstheme="minorHAnsi"/>
          <w:sz w:val="24"/>
          <w:szCs w:val="24"/>
        </w:rPr>
        <w:t>ambitious capable learners</w:t>
      </w:r>
      <w:r w:rsidRPr="000B49B9">
        <w:rPr>
          <w:rFonts w:cstheme="minorHAnsi"/>
          <w:sz w:val="24"/>
          <w:szCs w:val="24"/>
        </w:rPr>
        <w:t xml:space="preserve"> Donaldson (2015), students </w:t>
      </w:r>
      <w:r w:rsidR="001E1FA9" w:rsidRPr="000B49B9">
        <w:rPr>
          <w:rFonts w:cstheme="minorHAnsi"/>
          <w:sz w:val="24"/>
          <w:szCs w:val="24"/>
        </w:rPr>
        <w:t xml:space="preserve">taking responsibility for behaviour management and able to set standards for themselves </w:t>
      </w:r>
      <w:r w:rsidR="000E0F6D" w:rsidRPr="000B49B9">
        <w:rPr>
          <w:rFonts w:cstheme="minorHAnsi"/>
          <w:sz w:val="24"/>
          <w:szCs w:val="24"/>
        </w:rPr>
        <w:t>to achieve goals</w:t>
      </w:r>
      <w:r w:rsidRPr="000B49B9">
        <w:rPr>
          <w:rFonts w:cstheme="minorHAnsi"/>
          <w:sz w:val="24"/>
          <w:szCs w:val="24"/>
        </w:rPr>
        <w:t xml:space="preserve">. Taking the following steps within personal development as a teacher, ensuring that learners can identify that positive behaviour can lead to positive rewards, is a priority. Managing this and ensuring that rewards are conducted relatively, where rewards are accessible to all—highlighting the importance of awareness that some students require more attention within lessons than others and giving equal opportunities for all to be rewarded. </w:t>
      </w:r>
    </w:p>
    <w:p w14:paraId="764BDE3F" w14:textId="41B5F69A" w:rsidR="00645BDE" w:rsidRDefault="00000000" w:rsidP="0062626D">
      <w:pPr>
        <w:spacing w:line="360" w:lineRule="auto"/>
        <w:rPr>
          <w:rFonts w:cstheme="minorHAnsi"/>
          <w:sz w:val="24"/>
          <w:szCs w:val="24"/>
        </w:rPr>
      </w:pPr>
      <w:r w:rsidRPr="000B49B9">
        <w:rPr>
          <w:rFonts w:cstheme="minorHAnsi"/>
          <w:sz w:val="24"/>
          <w:szCs w:val="24"/>
        </w:rPr>
        <w:t>To use this critical incident and reflection, priority will be placed that Class Dojo and its rewards system and other aspects of rewards will be used appropriately and not focussed. It is essential to be aware that when spending more time focused on specific students and not others, it is necessary to supply a fair opportunity for all to gain positive rewards to make full use of positive reinforcement within the teaching environment. Efforts will be made to make sure to add or remove points when students are not working so that all students are not concentrating on their learning but take this critical time for reflection on their behaviour within the class. To be effective, a behaviour management strategy needs to be familiar to students so they can feel comfortable and to make sure they can relate to a routine. Student Voice is one avenue that can also be effectively used within personal development and the next steps, asking students how they feel about the use of Class Dojo and its rewards system. How does a rewards system make them feel, and how often do they consider the points and opportunities they are supplied to earn them. The embedding of children's voice as a segment of the learning process enables 'reciprocal learning' between teacher and children, supporting the children's learning to develop (Wearmouth and Goodwyn, 2019). Further adding to the importance of students at the forefront of their learning, sharing their thoughts and opinions on class systems and analysing how these models affect the teaching at the epicentre, the learner.</w:t>
      </w:r>
    </w:p>
    <w:p w14:paraId="4446F6AD" w14:textId="77777777" w:rsidR="00060668" w:rsidRDefault="00060668" w:rsidP="0062626D">
      <w:pPr>
        <w:spacing w:line="360" w:lineRule="auto"/>
        <w:rPr>
          <w:rFonts w:cstheme="minorHAnsi"/>
          <w:sz w:val="24"/>
          <w:szCs w:val="24"/>
        </w:rPr>
      </w:pPr>
    </w:p>
    <w:p w14:paraId="41BFD394" w14:textId="77777777" w:rsidR="00060668" w:rsidRDefault="00060668" w:rsidP="0062626D">
      <w:pPr>
        <w:spacing w:line="360" w:lineRule="auto"/>
        <w:rPr>
          <w:rFonts w:cstheme="minorHAnsi"/>
          <w:sz w:val="24"/>
          <w:szCs w:val="24"/>
        </w:rPr>
      </w:pPr>
    </w:p>
    <w:p w14:paraId="52F55CE1" w14:textId="77777777" w:rsidR="00060668" w:rsidRPr="00060668" w:rsidRDefault="00060668" w:rsidP="0062626D">
      <w:pPr>
        <w:spacing w:line="360" w:lineRule="auto"/>
        <w:rPr>
          <w:rFonts w:cstheme="minorHAnsi"/>
          <w:sz w:val="24"/>
          <w:szCs w:val="24"/>
        </w:rPr>
      </w:pPr>
    </w:p>
    <w:p w14:paraId="4DEC021C" w14:textId="77777777" w:rsidR="002A51EA" w:rsidRDefault="002A51EA" w:rsidP="0062626D">
      <w:pPr>
        <w:spacing w:line="360" w:lineRule="auto"/>
        <w:rPr>
          <w:rFonts w:cstheme="minorHAnsi"/>
          <w:sz w:val="24"/>
          <w:szCs w:val="24"/>
          <w:u w:val="single"/>
        </w:rPr>
      </w:pPr>
    </w:p>
    <w:p w14:paraId="579A17AE" w14:textId="2E2148A1" w:rsidR="00686223" w:rsidRPr="000B49B9" w:rsidRDefault="00000000" w:rsidP="0062626D">
      <w:pPr>
        <w:spacing w:line="360" w:lineRule="auto"/>
        <w:rPr>
          <w:rFonts w:cstheme="minorHAnsi"/>
          <w:sz w:val="24"/>
          <w:szCs w:val="24"/>
          <w:u w:val="single"/>
        </w:rPr>
      </w:pPr>
      <w:r w:rsidRPr="000B49B9">
        <w:rPr>
          <w:rFonts w:cstheme="minorHAnsi"/>
          <w:sz w:val="24"/>
          <w:szCs w:val="24"/>
          <w:u w:val="single"/>
        </w:rPr>
        <w:t>References</w:t>
      </w:r>
    </w:p>
    <w:p w14:paraId="4D8B420E" w14:textId="77777777" w:rsidR="00645BDE"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Aub</w:t>
      </w:r>
      <w:r w:rsidR="0095178F" w:rsidRPr="000B49B9">
        <w:rPr>
          <w:rFonts w:cstheme="minorHAnsi"/>
          <w:color w:val="222222"/>
          <w:sz w:val="24"/>
          <w:szCs w:val="24"/>
          <w:shd w:val="clear" w:color="auto" w:fill="FFFFFF"/>
        </w:rPr>
        <w:t>rey, K., Riley, A</w:t>
      </w:r>
      <w:r w:rsidRPr="000B49B9">
        <w:rPr>
          <w:rFonts w:cstheme="minorHAnsi"/>
          <w:color w:val="222222"/>
          <w:sz w:val="24"/>
          <w:szCs w:val="24"/>
          <w:shd w:val="clear" w:color="auto" w:fill="FFFFFF"/>
        </w:rPr>
        <w:t>. 2022. Understanding and using educational theories. </w:t>
      </w:r>
      <w:r w:rsidRPr="000B49B9">
        <w:rPr>
          <w:rFonts w:cstheme="minorHAnsi"/>
          <w:i/>
          <w:iCs/>
          <w:color w:val="222222"/>
          <w:sz w:val="24"/>
          <w:szCs w:val="24"/>
          <w:shd w:val="clear" w:color="auto" w:fill="FFFFFF"/>
        </w:rPr>
        <w:t>Understanding and Using Educational Theories</w:t>
      </w:r>
      <w:r w:rsidR="0095178F" w:rsidRPr="000B49B9">
        <w:rPr>
          <w:rFonts w:cstheme="minorHAnsi"/>
          <w:color w:val="222222"/>
          <w:sz w:val="24"/>
          <w:szCs w:val="24"/>
          <w:shd w:val="clear" w:color="auto" w:fill="FFFFFF"/>
        </w:rPr>
        <w:t>.</w:t>
      </w:r>
    </w:p>
    <w:p w14:paraId="7271F6BD" w14:textId="77777777" w:rsidR="00645BDE"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 xml:space="preserve">BERA (2018) Ethical Guidelines for Educational Research, fourth edition. Accessed from: </w:t>
      </w:r>
      <w:hyperlink r:id="rId6" w:history="1">
        <w:r w:rsidRPr="000B49B9">
          <w:rPr>
            <w:rStyle w:val="Hyperlink"/>
            <w:rFonts w:cstheme="minorHAnsi"/>
            <w:sz w:val="24"/>
            <w:szCs w:val="24"/>
            <w:shd w:val="clear" w:color="auto" w:fill="FFFFFF"/>
          </w:rPr>
          <w:t>https://www.bera.ac.uk/publication/ethical-guidelines-for-educational-research-2018</w:t>
        </w:r>
      </w:hyperlink>
    </w:p>
    <w:p w14:paraId="1913A0D5" w14:textId="77777777" w:rsidR="00645BDE"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Black, P. and Wiliam, D., 2010. Inside the black box: Raising standards through classroom assessment. </w:t>
      </w:r>
      <w:r w:rsidRPr="000B49B9">
        <w:rPr>
          <w:rFonts w:cstheme="minorHAnsi"/>
          <w:i/>
          <w:iCs/>
          <w:color w:val="222222"/>
          <w:sz w:val="24"/>
          <w:szCs w:val="24"/>
          <w:shd w:val="clear" w:color="auto" w:fill="FFFFFF"/>
        </w:rPr>
        <w:t>Phi delta Kappan</w:t>
      </w:r>
      <w:r w:rsidRPr="000B49B9">
        <w:rPr>
          <w:rFonts w:cstheme="minorHAnsi"/>
          <w:color w:val="222222"/>
          <w:sz w:val="24"/>
          <w:szCs w:val="24"/>
          <w:shd w:val="clear" w:color="auto" w:fill="FFFFFF"/>
        </w:rPr>
        <w:t>, </w:t>
      </w:r>
      <w:r w:rsidRPr="000B49B9">
        <w:rPr>
          <w:rFonts w:cstheme="minorHAnsi"/>
          <w:i/>
          <w:iCs/>
          <w:color w:val="222222"/>
          <w:sz w:val="24"/>
          <w:szCs w:val="24"/>
          <w:shd w:val="clear" w:color="auto" w:fill="FFFFFF"/>
        </w:rPr>
        <w:t>92</w:t>
      </w:r>
      <w:r w:rsidRPr="000B49B9">
        <w:rPr>
          <w:rFonts w:cstheme="minorHAnsi"/>
          <w:color w:val="222222"/>
          <w:sz w:val="24"/>
          <w:szCs w:val="24"/>
          <w:shd w:val="clear" w:color="auto" w:fill="FFFFFF"/>
        </w:rPr>
        <w:t>(1), pp.81-90.</w:t>
      </w:r>
    </w:p>
    <w:p w14:paraId="210DBBB6" w14:textId="77777777" w:rsidR="00645BDE"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Boud, D., Keogh, R. and Walker, D., 2013. </w:t>
      </w:r>
      <w:r w:rsidRPr="000B49B9">
        <w:rPr>
          <w:rFonts w:cstheme="minorHAnsi"/>
          <w:i/>
          <w:iCs/>
          <w:color w:val="222222"/>
          <w:sz w:val="24"/>
          <w:szCs w:val="24"/>
          <w:shd w:val="clear" w:color="auto" w:fill="FFFFFF"/>
        </w:rPr>
        <w:t>Reflection: Turning experience into learning</w:t>
      </w:r>
      <w:r w:rsidRPr="000B49B9">
        <w:rPr>
          <w:rFonts w:cstheme="minorHAnsi"/>
          <w:color w:val="222222"/>
          <w:sz w:val="24"/>
          <w:szCs w:val="24"/>
          <w:shd w:val="clear" w:color="auto" w:fill="FFFFFF"/>
        </w:rPr>
        <w:t>. Routledge.</w:t>
      </w:r>
    </w:p>
    <w:p w14:paraId="26E6EEAA" w14:textId="77777777" w:rsidR="00DA7CD2"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Brophy, J., 1986. Teacher influences on student achievement. </w:t>
      </w:r>
      <w:r w:rsidRPr="000B49B9">
        <w:rPr>
          <w:rFonts w:cstheme="minorHAnsi"/>
          <w:i/>
          <w:iCs/>
          <w:color w:val="222222"/>
          <w:sz w:val="24"/>
          <w:szCs w:val="24"/>
          <w:shd w:val="clear" w:color="auto" w:fill="FFFFFF"/>
        </w:rPr>
        <w:t>American Psychologist</w:t>
      </w:r>
      <w:r w:rsidRPr="000B49B9">
        <w:rPr>
          <w:rFonts w:cstheme="minorHAnsi"/>
          <w:color w:val="222222"/>
          <w:sz w:val="24"/>
          <w:szCs w:val="24"/>
          <w:shd w:val="clear" w:color="auto" w:fill="FFFFFF"/>
        </w:rPr>
        <w:t>, </w:t>
      </w:r>
      <w:r w:rsidRPr="000B49B9">
        <w:rPr>
          <w:rFonts w:cstheme="minorHAnsi"/>
          <w:i/>
          <w:iCs/>
          <w:color w:val="222222"/>
          <w:sz w:val="24"/>
          <w:szCs w:val="24"/>
          <w:shd w:val="clear" w:color="auto" w:fill="FFFFFF"/>
        </w:rPr>
        <w:t>41</w:t>
      </w:r>
      <w:r w:rsidRPr="000B49B9">
        <w:rPr>
          <w:rFonts w:cstheme="minorHAnsi"/>
          <w:color w:val="222222"/>
          <w:sz w:val="24"/>
          <w:szCs w:val="24"/>
          <w:shd w:val="clear" w:color="auto" w:fill="FFFFFF"/>
        </w:rPr>
        <w:t>(10), p.1069.</w:t>
      </w:r>
    </w:p>
    <w:p w14:paraId="045EB66B" w14:textId="77777777" w:rsidR="00050F4C"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 xml:space="preserve">Carlson, N. R., Buskist, W., </w:t>
      </w:r>
      <w:r w:rsidR="00BF2EE0" w:rsidRPr="000B49B9">
        <w:rPr>
          <w:rFonts w:cstheme="minorHAnsi"/>
          <w:color w:val="222222"/>
          <w:sz w:val="24"/>
          <w:szCs w:val="24"/>
          <w:shd w:val="clear" w:color="auto" w:fill="FFFFFF"/>
        </w:rPr>
        <w:t>&amp; Martin, G. N. 2000. Psychology: The science of behaviour. Essex: Pearson.</w:t>
      </w:r>
    </w:p>
    <w:p w14:paraId="4088E55D" w14:textId="77777777" w:rsidR="00645BDE"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Cerutti, D.T., Staddon, J. E. 2003. Operant conditioning. </w:t>
      </w:r>
      <w:r w:rsidRPr="000B49B9">
        <w:rPr>
          <w:rFonts w:cstheme="minorHAnsi"/>
          <w:i/>
          <w:iCs/>
          <w:color w:val="222222"/>
          <w:sz w:val="24"/>
          <w:szCs w:val="24"/>
          <w:shd w:val="clear" w:color="auto" w:fill="FFFFFF"/>
        </w:rPr>
        <w:t>Annual review of psychology</w:t>
      </w:r>
      <w:r w:rsidRPr="000B49B9">
        <w:rPr>
          <w:rFonts w:cstheme="minorHAnsi"/>
          <w:color w:val="222222"/>
          <w:sz w:val="24"/>
          <w:szCs w:val="24"/>
          <w:shd w:val="clear" w:color="auto" w:fill="FFFFFF"/>
        </w:rPr>
        <w:t>, </w:t>
      </w:r>
      <w:r w:rsidRPr="000B49B9">
        <w:rPr>
          <w:rFonts w:cstheme="minorHAnsi"/>
          <w:i/>
          <w:iCs/>
          <w:color w:val="222222"/>
          <w:sz w:val="24"/>
          <w:szCs w:val="24"/>
          <w:shd w:val="clear" w:color="auto" w:fill="FFFFFF"/>
        </w:rPr>
        <w:t>54</w:t>
      </w:r>
      <w:r w:rsidRPr="000B49B9">
        <w:rPr>
          <w:rFonts w:cstheme="minorHAnsi"/>
          <w:color w:val="222222"/>
          <w:sz w:val="24"/>
          <w:szCs w:val="24"/>
          <w:shd w:val="clear" w:color="auto" w:fill="FFFFFF"/>
        </w:rPr>
        <w:t>, p.115.</w:t>
      </w:r>
    </w:p>
    <w:p w14:paraId="5ED3E6FE" w14:textId="77777777" w:rsidR="00192CAD"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Cetin, H. and Cetin, I., 2018. Views of Middle School Students about Class Dojo Education Technology. </w:t>
      </w:r>
      <w:r w:rsidRPr="000B49B9">
        <w:rPr>
          <w:rFonts w:cstheme="minorHAnsi"/>
          <w:i/>
          <w:iCs/>
          <w:color w:val="222222"/>
          <w:sz w:val="24"/>
          <w:szCs w:val="24"/>
          <w:shd w:val="clear" w:color="auto" w:fill="FFFFFF"/>
        </w:rPr>
        <w:t>Acta Didactica Napocensia</w:t>
      </w:r>
      <w:r w:rsidRPr="000B49B9">
        <w:rPr>
          <w:rFonts w:cstheme="minorHAnsi"/>
          <w:color w:val="222222"/>
          <w:sz w:val="24"/>
          <w:szCs w:val="24"/>
          <w:shd w:val="clear" w:color="auto" w:fill="FFFFFF"/>
        </w:rPr>
        <w:t>, </w:t>
      </w:r>
      <w:r w:rsidRPr="000B49B9">
        <w:rPr>
          <w:rFonts w:cstheme="minorHAnsi"/>
          <w:i/>
          <w:iCs/>
          <w:color w:val="222222"/>
          <w:sz w:val="24"/>
          <w:szCs w:val="24"/>
          <w:shd w:val="clear" w:color="auto" w:fill="FFFFFF"/>
        </w:rPr>
        <w:t>11</w:t>
      </w:r>
      <w:r w:rsidRPr="000B49B9">
        <w:rPr>
          <w:rFonts w:cstheme="minorHAnsi"/>
          <w:color w:val="222222"/>
          <w:sz w:val="24"/>
          <w:szCs w:val="24"/>
          <w:shd w:val="clear" w:color="auto" w:fill="FFFFFF"/>
        </w:rPr>
        <w:t>, pp.89-96.</w:t>
      </w:r>
    </w:p>
    <w:p w14:paraId="02517FAF" w14:textId="77777777" w:rsidR="00E61D67"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Class Dojo, 2022</w:t>
      </w:r>
      <w:r w:rsidR="00CC45E9" w:rsidRPr="000B49B9">
        <w:rPr>
          <w:rFonts w:cstheme="minorHAnsi"/>
          <w:color w:val="222222"/>
          <w:sz w:val="24"/>
          <w:szCs w:val="24"/>
          <w:shd w:val="clear" w:color="auto" w:fill="FFFFFF"/>
        </w:rPr>
        <w:t>, Accessed from: classdojo.com</w:t>
      </w:r>
    </w:p>
    <w:p w14:paraId="0B9C1526" w14:textId="77777777" w:rsidR="00C85271"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Coşkun, K., 2019. Conditioning tendency among preschool and primary school children: Cross-sectional research. </w:t>
      </w:r>
      <w:r w:rsidRPr="000B49B9">
        <w:rPr>
          <w:rFonts w:cstheme="minorHAnsi"/>
          <w:i/>
          <w:iCs/>
          <w:color w:val="222222"/>
          <w:sz w:val="24"/>
          <w:szCs w:val="24"/>
          <w:shd w:val="clear" w:color="auto" w:fill="FFFFFF"/>
        </w:rPr>
        <w:t>Interchange</w:t>
      </w:r>
      <w:r w:rsidRPr="000B49B9">
        <w:rPr>
          <w:rFonts w:cstheme="minorHAnsi"/>
          <w:color w:val="222222"/>
          <w:sz w:val="24"/>
          <w:szCs w:val="24"/>
          <w:shd w:val="clear" w:color="auto" w:fill="FFFFFF"/>
        </w:rPr>
        <w:t>, </w:t>
      </w:r>
      <w:r w:rsidRPr="000B49B9">
        <w:rPr>
          <w:rFonts w:cstheme="minorHAnsi"/>
          <w:i/>
          <w:iCs/>
          <w:color w:val="222222"/>
          <w:sz w:val="24"/>
          <w:szCs w:val="24"/>
          <w:shd w:val="clear" w:color="auto" w:fill="FFFFFF"/>
        </w:rPr>
        <w:t>50</w:t>
      </w:r>
      <w:r w:rsidRPr="000B49B9">
        <w:rPr>
          <w:rFonts w:cstheme="minorHAnsi"/>
          <w:color w:val="222222"/>
          <w:sz w:val="24"/>
          <w:szCs w:val="24"/>
          <w:shd w:val="clear" w:color="auto" w:fill="FFFFFF"/>
        </w:rPr>
        <w:t>(4), pp.517-536.</w:t>
      </w:r>
    </w:p>
    <w:p w14:paraId="7DE40B99" w14:textId="77777777" w:rsidR="0062626D"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Dewey, J. 1899. The School and Society. Chicago, IL: University of Chicago Press.</w:t>
      </w:r>
    </w:p>
    <w:p w14:paraId="309DF7A4" w14:textId="77777777" w:rsidR="008D1336"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Donaldson, G. 2015</w:t>
      </w:r>
      <w:r w:rsidR="00971363" w:rsidRPr="000B49B9">
        <w:rPr>
          <w:rFonts w:cstheme="minorHAnsi"/>
          <w:color w:val="222222"/>
          <w:sz w:val="24"/>
          <w:szCs w:val="24"/>
          <w:shd w:val="clear" w:color="auto" w:fill="FFFFFF"/>
        </w:rPr>
        <w:t>, Successful Futures – Looking at the Curriculum and Assessment Arrangements in Wales. Accessed from</w:t>
      </w:r>
      <w:r w:rsidRPr="000B49B9">
        <w:rPr>
          <w:rFonts w:cstheme="minorHAnsi"/>
          <w:color w:val="222222"/>
          <w:sz w:val="24"/>
          <w:szCs w:val="24"/>
          <w:shd w:val="clear" w:color="auto" w:fill="FFFFFF"/>
        </w:rPr>
        <w:t xml:space="preserve">: </w:t>
      </w:r>
      <w:hyperlink r:id="rId7" w:history="1">
        <w:r w:rsidRPr="000B49B9">
          <w:rPr>
            <w:rStyle w:val="Hyperlink"/>
            <w:rFonts w:cstheme="minorHAnsi"/>
            <w:sz w:val="24"/>
            <w:szCs w:val="24"/>
            <w:shd w:val="clear" w:color="auto" w:fill="FFFFFF"/>
          </w:rPr>
          <w:t>https://gov.wales/sites/default/files/publications/2018-03/succesful-futures-a-summary-of-professor-graham-donaldsons-report.pdf</w:t>
        </w:r>
      </w:hyperlink>
    </w:p>
    <w:p w14:paraId="37321E14" w14:textId="77777777" w:rsidR="008D1336"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Eraut, M., 1994. </w:t>
      </w:r>
      <w:r w:rsidRPr="000B49B9">
        <w:rPr>
          <w:rFonts w:cstheme="minorHAnsi"/>
          <w:i/>
          <w:iCs/>
          <w:color w:val="222222"/>
          <w:sz w:val="24"/>
          <w:szCs w:val="24"/>
          <w:shd w:val="clear" w:color="auto" w:fill="FFFFFF"/>
        </w:rPr>
        <w:t>Developing professional knowledge and competence</w:t>
      </w:r>
      <w:r w:rsidRPr="000B49B9">
        <w:rPr>
          <w:rFonts w:cstheme="minorHAnsi"/>
          <w:color w:val="222222"/>
          <w:sz w:val="24"/>
          <w:szCs w:val="24"/>
          <w:shd w:val="clear" w:color="auto" w:fill="FFFFFF"/>
        </w:rPr>
        <w:t>. Psychology Press.</w:t>
      </w:r>
    </w:p>
    <w:p w14:paraId="18B8B465" w14:textId="77777777" w:rsidR="00686223"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Flanagan, J.C., 1954. The critical incident technique. </w:t>
      </w:r>
      <w:r w:rsidRPr="000B49B9">
        <w:rPr>
          <w:rFonts w:cstheme="minorHAnsi"/>
          <w:i/>
          <w:iCs/>
          <w:color w:val="222222"/>
          <w:sz w:val="24"/>
          <w:szCs w:val="24"/>
          <w:shd w:val="clear" w:color="auto" w:fill="FFFFFF"/>
        </w:rPr>
        <w:t>Psychological Bulletin</w:t>
      </w:r>
      <w:r w:rsidRPr="000B49B9">
        <w:rPr>
          <w:rFonts w:cstheme="minorHAnsi"/>
          <w:color w:val="222222"/>
          <w:sz w:val="24"/>
          <w:szCs w:val="24"/>
          <w:shd w:val="clear" w:color="auto" w:fill="FFFFFF"/>
        </w:rPr>
        <w:t>, </w:t>
      </w:r>
      <w:r w:rsidRPr="000B49B9">
        <w:rPr>
          <w:rFonts w:cstheme="minorHAnsi"/>
          <w:i/>
          <w:iCs/>
          <w:color w:val="222222"/>
          <w:sz w:val="24"/>
          <w:szCs w:val="24"/>
          <w:shd w:val="clear" w:color="auto" w:fill="FFFFFF"/>
        </w:rPr>
        <w:t>51</w:t>
      </w:r>
      <w:r w:rsidRPr="000B49B9">
        <w:rPr>
          <w:rFonts w:cstheme="minorHAnsi"/>
          <w:color w:val="222222"/>
          <w:sz w:val="24"/>
          <w:szCs w:val="24"/>
          <w:shd w:val="clear" w:color="auto" w:fill="FFFFFF"/>
        </w:rPr>
        <w:t>(4), p.327.</w:t>
      </w:r>
    </w:p>
    <w:p w14:paraId="00ED32FA" w14:textId="77777777" w:rsidR="000278AF"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Florell, D., 2015. Just a click away. </w:t>
      </w:r>
      <w:r w:rsidRPr="000B49B9">
        <w:rPr>
          <w:rFonts w:cstheme="minorHAnsi"/>
          <w:i/>
          <w:iCs/>
          <w:color w:val="222222"/>
          <w:sz w:val="24"/>
          <w:szCs w:val="24"/>
          <w:shd w:val="clear" w:color="auto" w:fill="FFFFFF"/>
        </w:rPr>
        <w:t>Communıqué</w:t>
      </w:r>
      <w:r w:rsidRPr="000B49B9">
        <w:rPr>
          <w:rFonts w:cstheme="minorHAnsi"/>
          <w:color w:val="222222"/>
          <w:sz w:val="24"/>
          <w:szCs w:val="24"/>
          <w:shd w:val="clear" w:color="auto" w:fill="FFFFFF"/>
        </w:rPr>
        <w:t>, p.37.</w:t>
      </w:r>
    </w:p>
    <w:p w14:paraId="26C961B6" w14:textId="77777777" w:rsidR="00645BDE"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Gibbs G (1988). Learning by Doing: A guide to teaching and learning methods. Further Education Unit. Oxford Polytechnic: Oxford</w:t>
      </w:r>
    </w:p>
    <w:p w14:paraId="16B64223" w14:textId="77777777" w:rsidR="00AB1899"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Hammonds, L., Matherson, L.H., Wilson, E.K. and Wright, V.H., 2013. Gateway tools: Five tools to allow teachers to overcome barriers to technology integration. </w:t>
      </w:r>
      <w:r w:rsidRPr="000B49B9">
        <w:rPr>
          <w:rFonts w:cstheme="minorHAnsi"/>
          <w:i/>
          <w:iCs/>
          <w:color w:val="222222"/>
          <w:sz w:val="24"/>
          <w:szCs w:val="24"/>
          <w:shd w:val="clear" w:color="auto" w:fill="FFFFFF"/>
        </w:rPr>
        <w:t>Delta Kappa Gamma Bulletin</w:t>
      </w:r>
      <w:r w:rsidRPr="000B49B9">
        <w:rPr>
          <w:rFonts w:cstheme="minorHAnsi"/>
          <w:color w:val="222222"/>
          <w:sz w:val="24"/>
          <w:szCs w:val="24"/>
          <w:shd w:val="clear" w:color="auto" w:fill="FFFFFF"/>
        </w:rPr>
        <w:t>, </w:t>
      </w:r>
      <w:r w:rsidRPr="000B49B9">
        <w:rPr>
          <w:rFonts w:cstheme="minorHAnsi"/>
          <w:i/>
          <w:iCs/>
          <w:color w:val="222222"/>
          <w:sz w:val="24"/>
          <w:szCs w:val="24"/>
          <w:shd w:val="clear" w:color="auto" w:fill="FFFFFF"/>
        </w:rPr>
        <w:t>80</w:t>
      </w:r>
      <w:r w:rsidRPr="000B49B9">
        <w:rPr>
          <w:rFonts w:cstheme="minorHAnsi"/>
          <w:color w:val="222222"/>
          <w:sz w:val="24"/>
          <w:szCs w:val="24"/>
          <w:shd w:val="clear" w:color="auto" w:fill="FFFFFF"/>
        </w:rPr>
        <w:t>(1), p.36.</w:t>
      </w:r>
    </w:p>
    <w:p w14:paraId="6913EE79" w14:textId="77777777" w:rsidR="00311726"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Harkin, J., Turner, G. and Dawn, T., 2001. </w:t>
      </w:r>
      <w:r w:rsidRPr="000B49B9">
        <w:rPr>
          <w:rFonts w:cstheme="minorHAnsi"/>
          <w:i/>
          <w:iCs/>
          <w:color w:val="222222"/>
          <w:sz w:val="24"/>
          <w:szCs w:val="24"/>
          <w:shd w:val="clear" w:color="auto" w:fill="FFFFFF"/>
        </w:rPr>
        <w:t>Teaching Young Adults: A handbook for teachers in post-compulsory education</w:t>
      </w:r>
      <w:r w:rsidRPr="000B49B9">
        <w:rPr>
          <w:rFonts w:cstheme="minorHAnsi"/>
          <w:color w:val="222222"/>
          <w:sz w:val="24"/>
          <w:szCs w:val="24"/>
          <w:shd w:val="clear" w:color="auto" w:fill="FFFFFF"/>
        </w:rPr>
        <w:t>. Psychology Press.</w:t>
      </w:r>
    </w:p>
    <w:p w14:paraId="3CB09187" w14:textId="77777777" w:rsidR="004A474C"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Hirst, E.S., Dozier, C.L. and Payne, S.W., 2016. Efficacy of and preference for reinforcement and response cost in token economies. </w:t>
      </w:r>
      <w:r w:rsidRPr="000B49B9">
        <w:rPr>
          <w:rFonts w:cstheme="minorHAnsi"/>
          <w:i/>
          <w:iCs/>
          <w:color w:val="222222"/>
          <w:sz w:val="24"/>
          <w:szCs w:val="24"/>
          <w:shd w:val="clear" w:color="auto" w:fill="FFFFFF"/>
        </w:rPr>
        <w:t>Journal of Applied Behavior Analysis</w:t>
      </w:r>
      <w:r w:rsidRPr="000B49B9">
        <w:rPr>
          <w:rFonts w:cstheme="minorHAnsi"/>
          <w:color w:val="222222"/>
          <w:sz w:val="24"/>
          <w:szCs w:val="24"/>
          <w:shd w:val="clear" w:color="auto" w:fill="FFFFFF"/>
        </w:rPr>
        <w:t>, </w:t>
      </w:r>
      <w:r w:rsidRPr="000B49B9">
        <w:rPr>
          <w:rFonts w:cstheme="minorHAnsi"/>
          <w:i/>
          <w:iCs/>
          <w:color w:val="222222"/>
          <w:sz w:val="24"/>
          <w:szCs w:val="24"/>
          <w:shd w:val="clear" w:color="auto" w:fill="FFFFFF"/>
        </w:rPr>
        <w:t>49</w:t>
      </w:r>
      <w:r w:rsidRPr="000B49B9">
        <w:rPr>
          <w:rFonts w:cstheme="minorHAnsi"/>
          <w:color w:val="222222"/>
          <w:sz w:val="24"/>
          <w:szCs w:val="24"/>
          <w:shd w:val="clear" w:color="auto" w:fill="FFFFFF"/>
        </w:rPr>
        <w:t>(2), pp.329-345.</w:t>
      </w:r>
    </w:p>
    <w:p w14:paraId="5CCBCA0C" w14:textId="77777777" w:rsidR="00C13DF2"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Johnston, J and Nah</w:t>
      </w:r>
      <w:r w:rsidR="00387052" w:rsidRPr="000B49B9">
        <w:rPr>
          <w:rFonts w:cstheme="minorHAnsi"/>
          <w:color w:val="222222"/>
          <w:sz w:val="24"/>
          <w:szCs w:val="24"/>
          <w:shd w:val="clear" w:color="auto" w:fill="FFFFFF"/>
        </w:rPr>
        <w:t>mad Williams, L. 2009. Early Childhood Studies. Harlow: Pearson Education.</w:t>
      </w:r>
    </w:p>
    <w:p w14:paraId="11131EAE" w14:textId="77777777" w:rsidR="0062626D"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Keenan, T. 2002. An Introduction to Child Development, London, Sage.</w:t>
      </w:r>
    </w:p>
    <w:p w14:paraId="258CB767" w14:textId="77777777" w:rsidR="00D026AE"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Keller, J. M. 2010 Motivational design for learning and performance. New York, NY: Springer.</w:t>
      </w:r>
    </w:p>
    <w:p w14:paraId="2264BB1E" w14:textId="77777777" w:rsidR="00BF14D2"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Kolb, D. A. (1984) Experimental Learning: Experience as the source of learning and development</w:t>
      </w:r>
      <w:r w:rsidR="00F865E1" w:rsidRPr="000B49B9">
        <w:rPr>
          <w:rFonts w:cstheme="minorHAnsi"/>
          <w:color w:val="222222"/>
          <w:sz w:val="24"/>
          <w:szCs w:val="24"/>
          <w:shd w:val="clear" w:color="auto" w:fill="FFFFFF"/>
        </w:rPr>
        <w:t>. Pearson Education Inc. New York.</w:t>
      </w:r>
    </w:p>
    <w:p w14:paraId="0D6B396E" w14:textId="77777777" w:rsidR="001A68E4"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Krach, S.K., McCreery, M.P. and Rimel, H., 2017. Examining teachers’ behavioral management charts: A comparison of Class Dojo and paper-pencil methods. </w:t>
      </w:r>
      <w:r w:rsidRPr="000B49B9">
        <w:rPr>
          <w:rFonts w:cstheme="minorHAnsi"/>
          <w:i/>
          <w:iCs/>
          <w:color w:val="222222"/>
          <w:sz w:val="24"/>
          <w:szCs w:val="24"/>
          <w:shd w:val="clear" w:color="auto" w:fill="FFFFFF"/>
        </w:rPr>
        <w:t>Contemporary School Psychology</w:t>
      </w:r>
      <w:r w:rsidRPr="000B49B9">
        <w:rPr>
          <w:rFonts w:cstheme="minorHAnsi"/>
          <w:color w:val="222222"/>
          <w:sz w:val="24"/>
          <w:szCs w:val="24"/>
          <w:shd w:val="clear" w:color="auto" w:fill="FFFFFF"/>
        </w:rPr>
        <w:t>, </w:t>
      </w:r>
      <w:r w:rsidRPr="000B49B9">
        <w:rPr>
          <w:rFonts w:cstheme="minorHAnsi"/>
          <w:i/>
          <w:iCs/>
          <w:color w:val="222222"/>
          <w:sz w:val="24"/>
          <w:szCs w:val="24"/>
          <w:shd w:val="clear" w:color="auto" w:fill="FFFFFF"/>
        </w:rPr>
        <w:t>21</w:t>
      </w:r>
      <w:r w:rsidRPr="000B49B9">
        <w:rPr>
          <w:rFonts w:cstheme="minorHAnsi"/>
          <w:color w:val="222222"/>
          <w:sz w:val="24"/>
          <w:szCs w:val="24"/>
          <w:shd w:val="clear" w:color="auto" w:fill="FFFFFF"/>
        </w:rPr>
        <w:t>(3), pp.267-275.</w:t>
      </w:r>
    </w:p>
    <w:p w14:paraId="6586E808" w14:textId="77777777" w:rsidR="00B56334"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Lindon, J. and Trodd, L., 2016. Reflective Practice and Early Years Professionalism 3rd Edition: Linking Theory and Practice. Hachette UK.</w:t>
      </w:r>
    </w:p>
    <w:p w14:paraId="03806828" w14:textId="77777777" w:rsidR="005C59BE"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Markkanen, P., Välimäki, M., Anttila, M. and Kuuskorpi, M., 2020. A reflective cycle: Understanding challenging situations in a school setting. </w:t>
      </w:r>
      <w:r w:rsidRPr="000B49B9">
        <w:rPr>
          <w:rFonts w:cstheme="minorHAnsi"/>
          <w:i/>
          <w:iCs/>
          <w:color w:val="222222"/>
          <w:sz w:val="24"/>
          <w:szCs w:val="24"/>
          <w:shd w:val="clear" w:color="auto" w:fill="FFFFFF"/>
        </w:rPr>
        <w:t>Educational Research</w:t>
      </w:r>
      <w:r w:rsidRPr="000B49B9">
        <w:rPr>
          <w:rFonts w:cstheme="minorHAnsi"/>
          <w:color w:val="222222"/>
          <w:sz w:val="24"/>
          <w:szCs w:val="24"/>
          <w:shd w:val="clear" w:color="auto" w:fill="FFFFFF"/>
        </w:rPr>
        <w:t>, </w:t>
      </w:r>
      <w:r w:rsidRPr="000B49B9">
        <w:rPr>
          <w:rFonts w:cstheme="minorHAnsi"/>
          <w:i/>
          <w:iCs/>
          <w:color w:val="222222"/>
          <w:sz w:val="24"/>
          <w:szCs w:val="24"/>
          <w:shd w:val="clear" w:color="auto" w:fill="FFFFFF"/>
        </w:rPr>
        <w:t>62</w:t>
      </w:r>
      <w:r w:rsidRPr="000B49B9">
        <w:rPr>
          <w:rFonts w:cstheme="minorHAnsi"/>
          <w:color w:val="222222"/>
          <w:sz w:val="24"/>
          <w:szCs w:val="24"/>
          <w:shd w:val="clear" w:color="auto" w:fill="FFFFFF"/>
        </w:rPr>
        <w:t>(1), pp.46-62.</w:t>
      </w:r>
    </w:p>
    <w:p w14:paraId="7028738F" w14:textId="77777777" w:rsidR="00904B15"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Nye, R.D., 1979. What is BF Skinner really saying?</w:t>
      </w:r>
    </w:p>
    <w:p w14:paraId="5AE63B85" w14:textId="77777777" w:rsidR="00E76E98"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Saber, J.L., 2017. Dojo Tokens: The Effects of a Token Economy on Undergraduate Student Behaviour and Performance. </w:t>
      </w:r>
      <w:r w:rsidRPr="000B49B9">
        <w:rPr>
          <w:rFonts w:cstheme="minorHAnsi"/>
          <w:i/>
          <w:iCs/>
          <w:color w:val="222222"/>
          <w:sz w:val="24"/>
          <w:szCs w:val="24"/>
          <w:shd w:val="clear" w:color="auto" w:fill="FFFFFF"/>
        </w:rPr>
        <w:t>Journal for Advancement of Marketing Education</w:t>
      </w:r>
      <w:r w:rsidRPr="000B49B9">
        <w:rPr>
          <w:rFonts w:cstheme="minorHAnsi"/>
          <w:color w:val="222222"/>
          <w:sz w:val="24"/>
          <w:szCs w:val="24"/>
          <w:shd w:val="clear" w:color="auto" w:fill="FFFFFF"/>
        </w:rPr>
        <w:t>, </w:t>
      </w:r>
      <w:r w:rsidRPr="000B49B9">
        <w:rPr>
          <w:rFonts w:cstheme="minorHAnsi"/>
          <w:i/>
          <w:iCs/>
          <w:color w:val="222222"/>
          <w:sz w:val="24"/>
          <w:szCs w:val="24"/>
          <w:shd w:val="clear" w:color="auto" w:fill="FFFFFF"/>
        </w:rPr>
        <w:t>25</w:t>
      </w:r>
      <w:r w:rsidRPr="000B49B9">
        <w:rPr>
          <w:rFonts w:cstheme="minorHAnsi"/>
          <w:color w:val="222222"/>
          <w:sz w:val="24"/>
          <w:szCs w:val="24"/>
          <w:shd w:val="clear" w:color="auto" w:fill="FFFFFF"/>
        </w:rPr>
        <w:t>(2), pp.1-13.</w:t>
      </w:r>
    </w:p>
    <w:p w14:paraId="4D863FD9" w14:textId="77777777" w:rsidR="00245261"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 xml:space="preserve">Saeger, A. M. 2017. Using Class Dojo to promote positive behaviors and decrease undesired behaviours in the classroom, College of </w:t>
      </w:r>
      <w:r w:rsidR="00E67682" w:rsidRPr="000B49B9">
        <w:rPr>
          <w:rFonts w:cstheme="minorHAnsi"/>
          <w:color w:val="222222"/>
          <w:sz w:val="24"/>
          <w:szCs w:val="24"/>
          <w:shd w:val="clear" w:color="auto" w:fill="FFFFFF"/>
        </w:rPr>
        <w:t xml:space="preserve">Education, Master Thesis, Rowan University. </w:t>
      </w:r>
    </w:p>
    <w:p w14:paraId="324C3C34" w14:textId="77777777" w:rsidR="00703B3A"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Schon, D.A., 1983. The reflective practitioner. </w:t>
      </w:r>
      <w:r w:rsidRPr="000B49B9">
        <w:rPr>
          <w:rFonts w:cstheme="minorHAnsi"/>
          <w:i/>
          <w:iCs/>
          <w:color w:val="222222"/>
          <w:sz w:val="24"/>
          <w:szCs w:val="24"/>
          <w:shd w:val="clear" w:color="auto" w:fill="FFFFFF"/>
        </w:rPr>
        <w:t>How professionals think in action</w:t>
      </w:r>
      <w:r w:rsidRPr="000B49B9">
        <w:rPr>
          <w:rFonts w:cstheme="minorHAnsi"/>
          <w:color w:val="222222"/>
          <w:sz w:val="24"/>
          <w:szCs w:val="24"/>
          <w:shd w:val="clear" w:color="auto" w:fill="FFFFFF"/>
        </w:rPr>
        <w:t>. New York: Basic Books</w:t>
      </w:r>
      <w:r w:rsidR="00614F3B" w:rsidRPr="000B49B9">
        <w:rPr>
          <w:rFonts w:cstheme="minorHAnsi"/>
          <w:color w:val="222222"/>
          <w:sz w:val="24"/>
          <w:szCs w:val="24"/>
          <w:shd w:val="clear" w:color="auto" w:fill="FFFFFF"/>
        </w:rPr>
        <w:t>.</w:t>
      </w:r>
    </w:p>
    <w:p w14:paraId="31AE5E99" w14:textId="77777777" w:rsidR="007C0219"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Schön, D.A., 1987. </w:t>
      </w:r>
      <w:r w:rsidRPr="000B49B9">
        <w:rPr>
          <w:rFonts w:cstheme="minorHAnsi"/>
          <w:i/>
          <w:iCs/>
          <w:color w:val="222222"/>
          <w:sz w:val="24"/>
          <w:szCs w:val="24"/>
          <w:shd w:val="clear" w:color="auto" w:fill="FFFFFF"/>
        </w:rPr>
        <w:t>Educating the reflective practitioner: Toward a new design for teaching and learning in the professions</w:t>
      </w:r>
      <w:r w:rsidRPr="000B49B9">
        <w:rPr>
          <w:rFonts w:cstheme="minorHAnsi"/>
          <w:color w:val="222222"/>
          <w:sz w:val="24"/>
          <w:szCs w:val="24"/>
          <w:shd w:val="clear" w:color="auto" w:fill="FFFFFF"/>
        </w:rPr>
        <w:t>. Jossey-Bass.</w:t>
      </w:r>
    </w:p>
    <w:p w14:paraId="096FE6E8" w14:textId="77777777" w:rsidR="00192CAD"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School X</w:t>
      </w:r>
      <w:r w:rsidR="00815FEE" w:rsidRPr="000B49B9">
        <w:rPr>
          <w:rFonts w:cstheme="minorHAnsi"/>
          <w:color w:val="222222"/>
          <w:sz w:val="24"/>
          <w:szCs w:val="24"/>
          <w:shd w:val="clear" w:color="auto" w:fill="FFFFFF"/>
        </w:rPr>
        <w:t xml:space="preserve">, 2021. Numbers and Statists information shared via communication with School Staff </w:t>
      </w:r>
      <w:r w:rsidR="00360407" w:rsidRPr="000B49B9">
        <w:rPr>
          <w:rFonts w:cstheme="minorHAnsi"/>
          <w:color w:val="222222"/>
          <w:sz w:val="24"/>
          <w:szCs w:val="24"/>
          <w:shd w:val="clear" w:color="auto" w:fill="FFFFFF"/>
        </w:rPr>
        <w:t>M</w:t>
      </w:r>
      <w:r w:rsidR="00815FEE" w:rsidRPr="000B49B9">
        <w:rPr>
          <w:rFonts w:cstheme="minorHAnsi"/>
          <w:color w:val="222222"/>
          <w:sz w:val="24"/>
          <w:szCs w:val="24"/>
          <w:shd w:val="clear" w:color="auto" w:fill="FFFFFF"/>
        </w:rPr>
        <w:t>embers</w:t>
      </w:r>
      <w:r w:rsidR="0062626D" w:rsidRPr="000B49B9">
        <w:rPr>
          <w:rFonts w:cstheme="minorHAnsi"/>
          <w:color w:val="222222"/>
          <w:sz w:val="24"/>
          <w:szCs w:val="24"/>
          <w:shd w:val="clear" w:color="auto" w:fill="FFFFFF"/>
        </w:rPr>
        <w:t>.</w:t>
      </w:r>
    </w:p>
    <w:p w14:paraId="24FA0529" w14:textId="77777777" w:rsidR="0062626D"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Singer, N., 2014. School tracking app won’t keep data. </w:t>
      </w:r>
      <w:r w:rsidRPr="000B49B9">
        <w:rPr>
          <w:rFonts w:cstheme="minorHAnsi"/>
          <w:i/>
          <w:iCs/>
          <w:color w:val="222222"/>
          <w:sz w:val="24"/>
          <w:szCs w:val="24"/>
          <w:shd w:val="clear" w:color="auto" w:fill="FFFFFF"/>
        </w:rPr>
        <w:t>The New York Times</w:t>
      </w:r>
      <w:r w:rsidRPr="000B49B9">
        <w:rPr>
          <w:rFonts w:cstheme="minorHAnsi"/>
          <w:color w:val="222222"/>
          <w:sz w:val="24"/>
          <w:szCs w:val="24"/>
          <w:shd w:val="clear" w:color="auto" w:fill="FFFFFF"/>
        </w:rPr>
        <w:t>, p.B6.</w:t>
      </w:r>
    </w:p>
    <w:p w14:paraId="26A4B62F" w14:textId="77777777" w:rsidR="00192CAD"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Skinner, B. F. 1948. Walden Two. New York: Macmillan.</w:t>
      </w:r>
    </w:p>
    <w:p w14:paraId="17EDFD12" w14:textId="77777777" w:rsidR="00BC0E5B"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Tripp, D., 2011. </w:t>
      </w:r>
      <w:r w:rsidRPr="000B49B9">
        <w:rPr>
          <w:rFonts w:cstheme="minorHAnsi"/>
          <w:i/>
          <w:iCs/>
          <w:color w:val="222222"/>
          <w:sz w:val="24"/>
          <w:szCs w:val="24"/>
          <w:shd w:val="clear" w:color="auto" w:fill="FFFFFF"/>
        </w:rPr>
        <w:t>Critical incidents in teaching (classic edition): Developing professional judgement</w:t>
      </w:r>
      <w:r w:rsidRPr="000B49B9">
        <w:rPr>
          <w:rFonts w:cstheme="minorHAnsi"/>
          <w:color w:val="222222"/>
          <w:sz w:val="24"/>
          <w:szCs w:val="24"/>
          <w:shd w:val="clear" w:color="auto" w:fill="FFFFFF"/>
        </w:rPr>
        <w:t>. Routledge.</w:t>
      </w:r>
    </w:p>
    <w:p w14:paraId="201266C5" w14:textId="77777777" w:rsidR="00192CAD"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University of Edinburgh, 2020</w:t>
      </w:r>
      <w:r w:rsidR="009453BE" w:rsidRPr="000B49B9">
        <w:rPr>
          <w:rFonts w:cstheme="minorHAnsi"/>
          <w:color w:val="222222"/>
          <w:sz w:val="24"/>
          <w:szCs w:val="24"/>
          <w:shd w:val="clear" w:color="auto" w:fill="FFFFFF"/>
        </w:rPr>
        <w:t xml:space="preserve">. Accessed from: </w:t>
      </w:r>
      <w:hyperlink r:id="rId8" w:history="1">
        <w:r w:rsidR="009453BE" w:rsidRPr="000B49B9">
          <w:rPr>
            <w:rStyle w:val="Hyperlink"/>
            <w:rFonts w:cstheme="minorHAnsi"/>
            <w:sz w:val="24"/>
            <w:szCs w:val="24"/>
            <w:shd w:val="clear" w:color="auto" w:fill="FFFFFF"/>
          </w:rPr>
          <w:t>https://www.ed.ac.uk/reflection/reflectors-toolkit/reflecting-on-experience/gibbs-reflective-cycle</w:t>
        </w:r>
      </w:hyperlink>
    </w:p>
    <w:p w14:paraId="7CFD5520" w14:textId="77777777" w:rsidR="0062626D"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 xml:space="preserve">Wallace, </w:t>
      </w:r>
      <w:r w:rsidR="00B705A4" w:rsidRPr="000B49B9">
        <w:rPr>
          <w:rFonts w:cstheme="minorHAnsi"/>
          <w:color w:val="222222"/>
          <w:sz w:val="24"/>
          <w:szCs w:val="24"/>
          <w:shd w:val="clear" w:color="auto" w:fill="FFFFFF"/>
        </w:rPr>
        <w:t>S. (2008) Oxford Dictionary of Education</w:t>
      </w:r>
      <w:r w:rsidR="00D01D92" w:rsidRPr="000B49B9">
        <w:rPr>
          <w:rFonts w:cstheme="minorHAnsi"/>
          <w:color w:val="222222"/>
          <w:sz w:val="24"/>
          <w:szCs w:val="24"/>
          <w:shd w:val="clear" w:color="auto" w:fill="FFFFFF"/>
        </w:rPr>
        <w:t>. Oxford: Oxford University Press.</w:t>
      </w:r>
    </w:p>
    <w:p w14:paraId="1DB7AA5B" w14:textId="77777777" w:rsidR="00192CAD"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Wearmouth, J. and Goodwyn, A. eds., 2019. </w:t>
      </w:r>
      <w:r w:rsidRPr="000B49B9">
        <w:rPr>
          <w:rFonts w:cstheme="minorHAnsi"/>
          <w:i/>
          <w:iCs/>
          <w:color w:val="222222"/>
          <w:sz w:val="24"/>
          <w:szCs w:val="24"/>
          <w:shd w:val="clear" w:color="auto" w:fill="FFFFFF"/>
        </w:rPr>
        <w:t xml:space="preserve">Pupil, </w:t>
      </w:r>
      <w:proofErr w:type="gramStart"/>
      <w:r w:rsidRPr="000B49B9">
        <w:rPr>
          <w:rFonts w:cstheme="minorHAnsi"/>
          <w:i/>
          <w:iCs/>
          <w:color w:val="222222"/>
          <w:sz w:val="24"/>
          <w:szCs w:val="24"/>
          <w:shd w:val="clear" w:color="auto" w:fill="FFFFFF"/>
        </w:rPr>
        <w:t>teacher</w:t>
      </w:r>
      <w:proofErr w:type="gramEnd"/>
      <w:r w:rsidRPr="000B49B9">
        <w:rPr>
          <w:rFonts w:cstheme="minorHAnsi"/>
          <w:i/>
          <w:iCs/>
          <w:color w:val="222222"/>
          <w:sz w:val="24"/>
          <w:szCs w:val="24"/>
          <w:shd w:val="clear" w:color="auto" w:fill="FFFFFF"/>
        </w:rPr>
        <w:t xml:space="preserve"> and family voice in educational institutions: values, opinions, beliefs and perspectives</w:t>
      </w:r>
      <w:r w:rsidRPr="000B49B9">
        <w:rPr>
          <w:rFonts w:cstheme="minorHAnsi"/>
          <w:color w:val="222222"/>
          <w:sz w:val="24"/>
          <w:szCs w:val="24"/>
          <w:shd w:val="clear" w:color="auto" w:fill="FFFFFF"/>
        </w:rPr>
        <w:t>. Routledge.</w:t>
      </w:r>
    </w:p>
    <w:p w14:paraId="2A0F371B" w14:textId="77777777" w:rsidR="00192CAD"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 xml:space="preserve">Welsh Government, </w:t>
      </w:r>
      <w:r w:rsidR="00B5712A" w:rsidRPr="000B49B9">
        <w:rPr>
          <w:rFonts w:cstheme="minorHAnsi"/>
          <w:color w:val="222222"/>
          <w:sz w:val="24"/>
          <w:szCs w:val="24"/>
          <w:shd w:val="clear" w:color="auto" w:fill="FFFFFF"/>
        </w:rPr>
        <w:t>2015. Successful Futures: Review of Curriculum and Assessment Arrangements</w:t>
      </w:r>
      <w:r w:rsidR="001210B4" w:rsidRPr="000B49B9">
        <w:rPr>
          <w:rFonts w:cstheme="minorHAnsi"/>
          <w:color w:val="222222"/>
          <w:sz w:val="24"/>
          <w:szCs w:val="24"/>
          <w:shd w:val="clear" w:color="auto" w:fill="FFFFFF"/>
        </w:rPr>
        <w:t>. Accessed from</w:t>
      </w:r>
      <w:r w:rsidR="00A61D18" w:rsidRPr="000B49B9">
        <w:rPr>
          <w:rFonts w:cstheme="minorHAnsi"/>
          <w:color w:val="222222"/>
          <w:sz w:val="24"/>
          <w:szCs w:val="24"/>
          <w:shd w:val="clear" w:color="auto" w:fill="FFFFFF"/>
        </w:rPr>
        <w:t xml:space="preserve">: </w:t>
      </w:r>
      <w:hyperlink r:id="rId9" w:history="1">
        <w:r w:rsidR="00B66BA7" w:rsidRPr="000B49B9">
          <w:rPr>
            <w:rStyle w:val="Hyperlink"/>
            <w:rFonts w:cstheme="minorHAnsi"/>
            <w:sz w:val="24"/>
            <w:szCs w:val="24"/>
            <w:shd w:val="clear" w:color="auto" w:fill="FFFFFF"/>
          </w:rPr>
          <w:t>https://gov.wales/sites/default/files/publications/2018-03/succesful-futures-a-summary-of-professor-graham-donaldsons-report.pdf</w:t>
        </w:r>
      </w:hyperlink>
    </w:p>
    <w:p w14:paraId="24C1DCAE" w14:textId="77777777" w:rsidR="00844B64" w:rsidRPr="000B49B9" w:rsidRDefault="00000000" w:rsidP="0062626D">
      <w:pPr>
        <w:spacing w:line="360" w:lineRule="auto"/>
        <w:rPr>
          <w:rFonts w:cstheme="minorHAnsi"/>
          <w:color w:val="222222"/>
          <w:sz w:val="24"/>
          <w:szCs w:val="24"/>
          <w:shd w:val="clear" w:color="auto" w:fill="FFFFFF"/>
        </w:rPr>
      </w:pPr>
      <w:r w:rsidRPr="000B49B9">
        <w:rPr>
          <w:rFonts w:cstheme="minorHAnsi"/>
          <w:color w:val="222222"/>
          <w:sz w:val="24"/>
          <w:szCs w:val="24"/>
          <w:shd w:val="clear" w:color="auto" w:fill="FFFFFF"/>
        </w:rPr>
        <w:t xml:space="preserve">Welsh Government, 2021 Schools' census results: April 2021. Accessed from: </w:t>
      </w:r>
      <w:hyperlink r:id="rId10" w:anchor="section-79151" w:history="1">
        <w:r w:rsidRPr="000B49B9">
          <w:rPr>
            <w:rStyle w:val="Hyperlink"/>
            <w:rFonts w:cstheme="minorHAnsi"/>
            <w:sz w:val="24"/>
            <w:szCs w:val="24"/>
            <w:shd w:val="clear" w:color="auto" w:fill="FFFFFF"/>
          </w:rPr>
          <w:t>https://gov.wales/schools-census-results-april-2021-html#section-79151</w:t>
        </w:r>
      </w:hyperlink>
    </w:p>
    <w:sectPr w:rsidR="00844B64" w:rsidRPr="000B49B9">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B7FECD" w14:textId="77777777" w:rsidR="00C07EC5" w:rsidRDefault="00C07EC5">
      <w:pPr>
        <w:spacing w:after="0" w:line="240" w:lineRule="auto"/>
      </w:pPr>
      <w:r>
        <w:separator/>
      </w:r>
    </w:p>
  </w:endnote>
  <w:endnote w:type="continuationSeparator" w:id="0">
    <w:p w14:paraId="273BFF4F" w14:textId="77777777" w:rsidR="00C07EC5" w:rsidRDefault="00C07E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7799283"/>
      <w:docPartObj>
        <w:docPartGallery w:val="Page Numbers (Bottom of Page)"/>
        <w:docPartUnique/>
      </w:docPartObj>
    </w:sdtPr>
    <w:sdtEndPr>
      <w:rPr>
        <w:noProof/>
      </w:rPr>
    </w:sdtEndPr>
    <w:sdtContent>
      <w:p w14:paraId="6B4C4088" w14:textId="67AB2419" w:rsidR="0062626D" w:rsidRDefault="00000000" w:rsidP="0062626D">
        <w:pPr>
          <w:pStyle w:val="Footer"/>
          <w:jc w:val="right"/>
        </w:pPr>
        <w:r>
          <w:t>170</w:t>
        </w:r>
        <w:r w:rsidR="0048538D">
          <w:t>15</w:t>
        </w:r>
        <w:r>
          <w:t xml:space="preserve">89 - Page </w:t>
        </w: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4EE717" w14:textId="77777777" w:rsidR="00C07EC5" w:rsidRDefault="00C07EC5">
      <w:pPr>
        <w:spacing w:after="0" w:line="240" w:lineRule="auto"/>
      </w:pPr>
      <w:r>
        <w:separator/>
      </w:r>
    </w:p>
  </w:footnote>
  <w:footnote w:type="continuationSeparator" w:id="0">
    <w:p w14:paraId="166E0866" w14:textId="77777777" w:rsidR="00C07EC5" w:rsidRDefault="00C07EC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7F4"/>
    <w:rsid w:val="00003E0B"/>
    <w:rsid w:val="00004EB5"/>
    <w:rsid w:val="00006A32"/>
    <w:rsid w:val="000116CB"/>
    <w:rsid w:val="00013862"/>
    <w:rsid w:val="000213E1"/>
    <w:rsid w:val="000278AF"/>
    <w:rsid w:val="0003017D"/>
    <w:rsid w:val="00045CE5"/>
    <w:rsid w:val="00047C10"/>
    <w:rsid w:val="000501A3"/>
    <w:rsid w:val="000506C3"/>
    <w:rsid w:val="00050F4C"/>
    <w:rsid w:val="0005267C"/>
    <w:rsid w:val="000529C0"/>
    <w:rsid w:val="00057C98"/>
    <w:rsid w:val="00060668"/>
    <w:rsid w:val="00060C32"/>
    <w:rsid w:val="00074CB9"/>
    <w:rsid w:val="00075E93"/>
    <w:rsid w:val="000766CC"/>
    <w:rsid w:val="00081869"/>
    <w:rsid w:val="00084491"/>
    <w:rsid w:val="000921CF"/>
    <w:rsid w:val="00092EA7"/>
    <w:rsid w:val="000A35B2"/>
    <w:rsid w:val="000A48EE"/>
    <w:rsid w:val="000A645F"/>
    <w:rsid w:val="000B2C61"/>
    <w:rsid w:val="000B3280"/>
    <w:rsid w:val="000B379E"/>
    <w:rsid w:val="000B49B9"/>
    <w:rsid w:val="000B5839"/>
    <w:rsid w:val="000C5C00"/>
    <w:rsid w:val="000D0A42"/>
    <w:rsid w:val="000D1588"/>
    <w:rsid w:val="000D3105"/>
    <w:rsid w:val="000D7284"/>
    <w:rsid w:val="000E0F6D"/>
    <w:rsid w:val="000E7FD8"/>
    <w:rsid w:val="000F1729"/>
    <w:rsid w:val="000F1832"/>
    <w:rsid w:val="000F289F"/>
    <w:rsid w:val="000F446C"/>
    <w:rsid w:val="00105530"/>
    <w:rsid w:val="001058FA"/>
    <w:rsid w:val="0011112C"/>
    <w:rsid w:val="001121C4"/>
    <w:rsid w:val="00112F2F"/>
    <w:rsid w:val="001137F9"/>
    <w:rsid w:val="001210B4"/>
    <w:rsid w:val="001228F1"/>
    <w:rsid w:val="0013147F"/>
    <w:rsid w:val="001320C6"/>
    <w:rsid w:val="00133CC9"/>
    <w:rsid w:val="00136DCE"/>
    <w:rsid w:val="00137E28"/>
    <w:rsid w:val="00146BAB"/>
    <w:rsid w:val="00155913"/>
    <w:rsid w:val="00160282"/>
    <w:rsid w:val="001613E5"/>
    <w:rsid w:val="00176A9A"/>
    <w:rsid w:val="001777D4"/>
    <w:rsid w:val="00182C4D"/>
    <w:rsid w:val="0018321E"/>
    <w:rsid w:val="00192CAD"/>
    <w:rsid w:val="001949A2"/>
    <w:rsid w:val="00194EBA"/>
    <w:rsid w:val="001A0517"/>
    <w:rsid w:val="001A09DF"/>
    <w:rsid w:val="001A2AD9"/>
    <w:rsid w:val="001A40FB"/>
    <w:rsid w:val="001A68E4"/>
    <w:rsid w:val="001B216B"/>
    <w:rsid w:val="001C1899"/>
    <w:rsid w:val="001C31FB"/>
    <w:rsid w:val="001D1CAC"/>
    <w:rsid w:val="001E1FA9"/>
    <w:rsid w:val="001F4714"/>
    <w:rsid w:val="00203479"/>
    <w:rsid w:val="0020464C"/>
    <w:rsid w:val="0020572A"/>
    <w:rsid w:val="00212030"/>
    <w:rsid w:val="00217BCC"/>
    <w:rsid w:val="00220302"/>
    <w:rsid w:val="00220B53"/>
    <w:rsid w:val="002214E3"/>
    <w:rsid w:val="00223478"/>
    <w:rsid w:val="00231174"/>
    <w:rsid w:val="00232317"/>
    <w:rsid w:val="00232CB2"/>
    <w:rsid w:val="00236B5E"/>
    <w:rsid w:val="00241B37"/>
    <w:rsid w:val="00245261"/>
    <w:rsid w:val="00246384"/>
    <w:rsid w:val="0025001B"/>
    <w:rsid w:val="002510BA"/>
    <w:rsid w:val="00252C7C"/>
    <w:rsid w:val="00255F55"/>
    <w:rsid w:val="00263F27"/>
    <w:rsid w:val="00265619"/>
    <w:rsid w:val="00265945"/>
    <w:rsid w:val="0027130D"/>
    <w:rsid w:val="00271488"/>
    <w:rsid w:val="002728AB"/>
    <w:rsid w:val="00272E0A"/>
    <w:rsid w:val="00284840"/>
    <w:rsid w:val="00285084"/>
    <w:rsid w:val="002859AB"/>
    <w:rsid w:val="0028603A"/>
    <w:rsid w:val="00287866"/>
    <w:rsid w:val="0029499E"/>
    <w:rsid w:val="00297E63"/>
    <w:rsid w:val="002A064F"/>
    <w:rsid w:val="002A0F4F"/>
    <w:rsid w:val="002A170F"/>
    <w:rsid w:val="002A51EA"/>
    <w:rsid w:val="002A55A0"/>
    <w:rsid w:val="002A5B06"/>
    <w:rsid w:val="002B0287"/>
    <w:rsid w:val="002B615E"/>
    <w:rsid w:val="002C3C4B"/>
    <w:rsid w:val="002D0805"/>
    <w:rsid w:val="002D2540"/>
    <w:rsid w:val="002D4BAA"/>
    <w:rsid w:val="002E1AFA"/>
    <w:rsid w:val="002E2A58"/>
    <w:rsid w:val="002E5923"/>
    <w:rsid w:val="00300F40"/>
    <w:rsid w:val="0030375B"/>
    <w:rsid w:val="00304330"/>
    <w:rsid w:val="00306776"/>
    <w:rsid w:val="00311726"/>
    <w:rsid w:val="003143E3"/>
    <w:rsid w:val="00322A8C"/>
    <w:rsid w:val="00322ACA"/>
    <w:rsid w:val="0033195C"/>
    <w:rsid w:val="00335766"/>
    <w:rsid w:val="0034384B"/>
    <w:rsid w:val="00343B6E"/>
    <w:rsid w:val="00345CE5"/>
    <w:rsid w:val="00350E62"/>
    <w:rsid w:val="00351512"/>
    <w:rsid w:val="00352EB3"/>
    <w:rsid w:val="00356438"/>
    <w:rsid w:val="00360407"/>
    <w:rsid w:val="00362BFB"/>
    <w:rsid w:val="00374BB4"/>
    <w:rsid w:val="00387052"/>
    <w:rsid w:val="00394A7D"/>
    <w:rsid w:val="00396290"/>
    <w:rsid w:val="003963D9"/>
    <w:rsid w:val="003A08C3"/>
    <w:rsid w:val="003A48CB"/>
    <w:rsid w:val="003A607C"/>
    <w:rsid w:val="003A76CB"/>
    <w:rsid w:val="003B1F38"/>
    <w:rsid w:val="003B2B5F"/>
    <w:rsid w:val="003B5749"/>
    <w:rsid w:val="003B58B2"/>
    <w:rsid w:val="003B690C"/>
    <w:rsid w:val="003C2D9D"/>
    <w:rsid w:val="003C3143"/>
    <w:rsid w:val="003C3D1E"/>
    <w:rsid w:val="003C4DEC"/>
    <w:rsid w:val="003C6278"/>
    <w:rsid w:val="003C6C97"/>
    <w:rsid w:val="003D27DD"/>
    <w:rsid w:val="003D4140"/>
    <w:rsid w:val="003D6113"/>
    <w:rsid w:val="003E7D8F"/>
    <w:rsid w:val="003F3483"/>
    <w:rsid w:val="004001CB"/>
    <w:rsid w:val="004003D8"/>
    <w:rsid w:val="00403CB0"/>
    <w:rsid w:val="00412BE2"/>
    <w:rsid w:val="004139EB"/>
    <w:rsid w:val="004140D2"/>
    <w:rsid w:val="00427D90"/>
    <w:rsid w:val="00435386"/>
    <w:rsid w:val="00440338"/>
    <w:rsid w:val="00443A4F"/>
    <w:rsid w:val="00444662"/>
    <w:rsid w:val="004448AF"/>
    <w:rsid w:val="0044707B"/>
    <w:rsid w:val="00451168"/>
    <w:rsid w:val="00453B2E"/>
    <w:rsid w:val="004623B4"/>
    <w:rsid w:val="00472C3F"/>
    <w:rsid w:val="00474FF5"/>
    <w:rsid w:val="00475C13"/>
    <w:rsid w:val="00477657"/>
    <w:rsid w:val="004837B0"/>
    <w:rsid w:val="0048538D"/>
    <w:rsid w:val="00491DEE"/>
    <w:rsid w:val="00492355"/>
    <w:rsid w:val="00492F3F"/>
    <w:rsid w:val="004935E4"/>
    <w:rsid w:val="0049454A"/>
    <w:rsid w:val="004959FC"/>
    <w:rsid w:val="004A041B"/>
    <w:rsid w:val="004A2BB1"/>
    <w:rsid w:val="004A474C"/>
    <w:rsid w:val="004A7B78"/>
    <w:rsid w:val="004B06CA"/>
    <w:rsid w:val="004C3E48"/>
    <w:rsid w:val="004C5FC2"/>
    <w:rsid w:val="004C743D"/>
    <w:rsid w:val="004E17FD"/>
    <w:rsid w:val="004E234F"/>
    <w:rsid w:val="004E258E"/>
    <w:rsid w:val="004F3444"/>
    <w:rsid w:val="004F3D26"/>
    <w:rsid w:val="00501609"/>
    <w:rsid w:val="005034D4"/>
    <w:rsid w:val="00503E88"/>
    <w:rsid w:val="00514B98"/>
    <w:rsid w:val="00520A56"/>
    <w:rsid w:val="00521445"/>
    <w:rsid w:val="00523BB4"/>
    <w:rsid w:val="00524D4C"/>
    <w:rsid w:val="00525932"/>
    <w:rsid w:val="00530268"/>
    <w:rsid w:val="00534113"/>
    <w:rsid w:val="00537631"/>
    <w:rsid w:val="005400BC"/>
    <w:rsid w:val="0054060A"/>
    <w:rsid w:val="005426A9"/>
    <w:rsid w:val="005434D5"/>
    <w:rsid w:val="005464C3"/>
    <w:rsid w:val="005510D1"/>
    <w:rsid w:val="005517B2"/>
    <w:rsid w:val="005538D2"/>
    <w:rsid w:val="005557EB"/>
    <w:rsid w:val="00561212"/>
    <w:rsid w:val="00580CDE"/>
    <w:rsid w:val="00582ECF"/>
    <w:rsid w:val="00586B81"/>
    <w:rsid w:val="00592DEE"/>
    <w:rsid w:val="005A0DF8"/>
    <w:rsid w:val="005A10A9"/>
    <w:rsid w:val="005A689C"/>
    <w:rsid w:val="005B7BE3"/>
    <w:rsid w:val="005C5083"/>
    <w:rsid w:val="005C59BE"/>
    <w:rsid w:val="005D1E56"/>
    <w:rsid w:val="005D3F81"/>
    <w:rsid w:val="005E03BC"/>
    <w:rsid w:val="005E250D"/>
    <w:rsid w:val="005F2C1D"/>
    <w:rsid w:val="005F7C66"/>
    <w:rsid w:val="006047AC"/>
    <w:rsid w:val="00605F09"/>
    <w:rsid w:val="006069F0"/>
    <w:rsid w:val="0061147F"/>
    <w:rsid w:val="006138AA"/>
    <w:rsid w:val="00614F3B"/>
    <w:rsid w:val="00622F97"/>
    <w:rsid w:val="0062412F"/>
    <w:rsid w:val="00624CA0"/>
    <w:rsid w:val="0062626D"/>
    <w:rsid w:val="00635F51"/>
    <w:rsid w:val="00636224"/>
    <w:rsid w:val="00640E7D"/>
    <w:rsid w:val="00645028"/>
    <w:rsid w:val="00645BDE"/>
    <w:rsid w:val="00655169"/>
    <w:rsid w:val="00657AF5"/>
    <w:rsid w:val="00657B16"/>
    <w:rsid w:val="006612AC"/>
    <w:rsid w:val="00661D78"/>
    <w:rsid w:val="006626E4"/>
    <w:rsid w:val="00667502"/>
    <w:rsid w:val="006712E2"/>
    <w:rsid w:val="00677537"/>
    <w:rsid w:val="00680462"/>
    <w:rsid w:val="006807B6"/>
    <w:rsid w:val="00684194"/>
    <w:rsid w:val="00685D1C"/>
    <w:rsid w:val="00685EBC"/>
    <w:rsid w:val="00686223"/>
    <w:rsid w:val="00697248"/>
    <w:rsid w:val="006A0015"/>
    <w:rsid w:val="006A3D37"/>
    <w:rsid w:val="006A417B"/>
    <w:rsid w:val="006A715C"/>
    <w:rsid w:val="006B030D"/>
    <w:rsid w:val="006B4C37"/>
    <w:rsid w:val="006C6D20"/>
    <w:rsid w:val="006C7300"/>
    <w:rsid w:val="006D4F7E"/>
    <w:rsid w:val="006E0BB4"/>
    <w:rsid w:val="006E60F6"/>
    <w:rsid w:val="006E7974"/>
    <w:rsid w:val="006F153F"/>
    <w:rsid w:val="007033C3"/>
    <w:rsid w:val="00703B3A"/>
    <w:rsid w:val="007047F1"/>
    <w:rsid w:val="007049D5"/>
    <w:rsid w:val="00712053"/>
    <w:rsid w:val="0071745B"/>
    <w:rsid w:val="00720BC4"/>
    <w:rsid w:val="00727B89"/>
    <w:rsid w:val="00732BF9"/>
    <w:rsid w:val="00733BF7"/>
    <w:rsid w:val="007428E3"/>
    <w:rsid w:val="00760249"/>
    <w:rsid w:val="0076097B"/>
    <w:rsid w:val="00765385"/>
    <w:rsid w:val="0076734B"/>
    <w:rsid w:val="00781BC8"/>
    <w:rsid w:val="0078349B"/>
    <w:rsid w:val="00787C08"/>
    <w:rsid w:val="00790BFD"/>
    <w:rsid w:val="00795AB4"/>
    <w:rsid w:val="00795D1F"/>
    <w:rsid w:val="007979C4"/>
    <w:rsid w:val="007A4AD1"/>
    <w:rsid w:val="007A4F46"/>
    <w:rsid w:val="007A53D2"/>
    <w:rsid w:val="007A58BA"/>
    <w:rsid w:val="007A5A9E"/>
    <w:rsid w:val="007B284F"/>
    <w:rsid w:val="007B47E4"/>
    <w:rsid w:val="007B6454"/>
    <w:rsid w:val="007B7F6E"/>
    <w:rsid w:val="007C0219"/>
    <w:rsid w:val="007D21E7"/>
    <w:rsid w:val="007D2E0C"/>
    <w:rsid w:val="007D50B9"/>
    <w:rsid w:val="007D7488"/>
    <w:rsid w:val="007D74B6"/>
    <w:rsid w:val="007D7C27"/>
    <w:rsid w:val="007E02B2"/>
    <w:rsid w:val="007E08E1"/>
    <w:rsid w:val="007E7100"/>
    <w:rsid w:val="007F0E69"/>
    <w:rsid w:val="007F333A"/>
    <w:rsid w:val="007F5767"/>
    <w:rsid w:val="008027FE"/>
    <w:rsid w:val="0080554A"/>
    <w:rsid w:val="00810D59"/>
    <w:rsid w:val="00815FEE"/>
    <w:rsid w:val="0082616B"/>
    <w:rsid w:val="008324F0"/>
    <w:rsid w:val="00834157"/>
    <w:rsid w:val="00835BF1"/>
    <w:rsid w:val="0083795E"/>
    <w:rsid w:val="00844B64"/>
    <w:rsid w:val="0085028E"/>
    <w:rsid w:val="00854E7A"/>
    <w:rsid w:val="00860B64"/>
    <w:rsid w:val="00862568"/>
    <w:rsid w:val="00864082"/>
    <w:rsid w:val="008657FD"/>
    <w:rsid w:val="00876D5C"/>
    <w:rsid w:val="008826EF"/>
    <w:rsid w:val="008867FF"/>
    <w:rsid w:val="008918F8"/>
    <w:rsid w:val="00892743"/>
    <w:rsid w:val="00892EA0"/>
    <w:rsid w:val="008946B1"/>
    <w:rsid w:val="00896644"/>
    <w:rsid w:val="008A7A40"/>
    <w:rsid w:val="008B2CB2"/>
    <w:rsid w:val="008B6590"/>
    <w:rsid w:val="008C37F4"/>
    <w:rsid w:val="008C6B54"/>
    <w:rsid w:val="008D1336"/>
    <w:rsid w:val="008E0CAE"/>
    <w:rsid w:val="008E2947"/>
    <w:rsid w:val="008E494B"/>
    <w:rsid w:val="008E5B42"/>
    <w:rsid w:val="008E651C"/>
    <w:rsid w:val="008F5F7E"/>
    <w:rsid w:val="0090362D"/>
    <w:rsid w:val="00903DE8"/>
    <w:rsid w:val="00904B15"/>
    <w:rsid w:val="009077D8"/>
    <w:rsid w:val="009259B2"/>
    <w:rsid w:val="009274E5"/>
    <w:rsid w:val="00927774"/>
    <w:rsid w:val="009301AE"/>
    <w:rsid w:val="0093776A"/>
    <w:rsid w:val="009429DB"/>
    <w:rsid w:val="00944846"/>
    <w:rsid w:val="009453BE"/>
    <w:rsid w:val="0095178F"/>
    <w:rsid w:val="00952581"/>
    <w:rsid w:val="00954554"/>
    <w:rsid w:val="00954986"/>
    <w:rsid w:val="00970CC8"/>
    <w:rsid w:val="00971363"/>
    <w:rsid w:val="00971E67"/>
    <w:rsid w:val="00980513"/>
    <w:rsid w:val="0098079B"/>
    <w:rsid w:val="00983B20"/>
    <w:rsid w:val="00983D72"/>
    <w:rsid w:val="00992A18"/>
    <w:rsid w:val="00993955"/>
    <w:rsid w:val="00996154"/>
    <w:rsid w:val="00997F3E"/>
    <w:rsid w:val="009A017E"/>
    <w:rsid w:val="009B0D10"/>
    <w:rsid w:val="009B155E"/>
    <w:rsid w:val="009B2758"/>
    <w:rsid w:val="009B5CC0"/>
    <w:rsid w:val="009B5EDE"/>
    <w:rsid w:val="009B6922"/>
    <w:rsid w:val="009B6E58"/>
    <w:rsid w:val="009C55EA"/>
    <w:rsid w:val="009C7455"/>
    <w:rsid w:val="009D0D9E"/>
    <w:rsid w:val="009D2CA5"/>
    <w:rsid w:val="009E1444"/>
    <w:rsid w:val="009E3557"/>
    <w:rsid w:val="009F70EB"/>
    <w:rsid w:val="009F769E"/>
    <w:rsid w:val="00A00EBF"/>
    <w:rsid w:val="00A02B03"/>
    <w:rsid w:val="00A057B8"/>
    <w:rsid w:val="00A14265"/>
    <w:rsid w:val="00A34131"/>
    <w:rsid w:val="00A36FAA"/>
    <w:rsid w:val="00A372FA"/>
    <w:rsid w:val="00A43305"/>
    <w:rsid w:val="00A461E3"/>
    <w:rsid w:val="00A542DB"/>
    <w:rsid w:val="00A56B16"/>
    <w:rsid w:val="00A61D18"/>
    <w:rsid w:val="00A62E0A"/>
    <w:rsid w:val="00A64D68"/>
    <w:rsid w:val="00A664F4"/>
    <w:rsid w:val="00A80113"/>
    <w:rsid w:val="00A8069E"/>
    <w:rsid w:val="00A86F70"/>
    <w:rsid w:val="00AA0EBB"/>
    <w:rsid w:val="00AA1147"/>
    <w:rsid w:val="00AB1899"/>
    <w:rsid w:val="00AB3F6C"/>
    <w:rsid w:val="00AC0DBC"/>
    <w:rsid w:val="00AC77BE"/>
    <w:rsid w:val="00AD14B8"/>
    <w:rsid w:val="00AD1F3E"/>
    <w:rsid w:val="00AD66EA"/>
    <w:rsid w:val="00AE12C6"/>
    <w:rsid w:val="00AE1A95"/>
    <w:rsid w:val="00AE1C56"/>
    <w:rsid w:val="00AE61DF"/>
    <w:rsid w:val="00AF03BF"/>
    <w:rsid w:val="00B02F87"/>
    <w:rsid w:val="00B05600"/>
    <w:rsid w:val="00B070A3"/>
    <w:rsid w:val="00B1348A"/>
    <w:rsid w:val="00B15DC8"/>
    <w:rsid w:val="00B171EE"/>
    <w:rsid w:val="00B236B1"/>
    <w:rsid w:val="00B30A97"/>
    <w:rsid w:val="00B31077"/>
    <w:rsid w:val="00B4030F"/>
    <w:rsid w:val="00B47692"/>
    <w:rsid w:val="00B56334"/>
    <w:rsid w:val="00B57124"/>
    <w:rsid w:val="00B5712A"/>
    <w:rsid w:val="00B57D0A"/>
    <w:rsid w:val="00B62EC0"/>
    <w:rsid w:val="00B6365E"/>
    <w:rsid w:val="00B66BA7"/>
    <w:rsid w:val="00B705A4"/>
    <w:rsid w:val="00B7171D"/>
    <w:rsid w:val="00B83D19"/>
    <w:rsid w:val="00B90D94"/>
    <w:rsid w:val="00BA1973"/>
    <w:rsid w:val="00BA56F5"/>
    <w:rsid w:val="00BB1242"/>
    <w:rsid w:val="00BB1C52"/>
    <w:rsid w:val="00BB3815"/>
    <w:rsid w:val="00BB5BCD"/>
    <w:rsid w:val="00BB7632"/>
    <w:rsid w:val="00BC0E5B"/>
    <w:rsid w:val="00BC37BD"/>
    <w:rsid w:val="00BC72C6"/>
    <w:rsid w:val="00BD0363"/>
    <w:rsid w:val="00BD2040"/>
    <w:rsid w:val="00BD6F6D"/>
    <w:rsid w:val="00BE06FD"/>
    <w:rsid w:val="00BE7FFA"/>
    <w:rsid w:val="00BF00EA"/>
    <w:rsid w:val="00BF14D2"/>
    <w:rsid w:val="00BF2EE0"/>
    <w:rsid w:val="00BF3125"/>
    <w:rsid w:val="00C02FD9"/>
    <w:rsid w:val="00C05959"/>
    <w:rsid w:val="00C07EC5"/>
    <w:rsid w:val="00C11E13"/>
    <w:rsid w:val="00C133CF"/>
    <w:rsid w:val="00C13DC1"/>
    <w:rsid w:val="00C13DF2"/>
    <w:rsid w:val="00C142D2"/>
    <w:rsid w:val="00C23576"/>
    <w:rsid w:val="00C26A8C"/>
    <w:rsid w:val="00C322A8"/>
    <w:rsid w:val="00C3387D"/>
    <w:rsid w:val="00C33B33"/>
    <w:rsid w:val="00C34845"/>
    <w:rsid w:val="00C402A3"/>
    <w:rsid w:val="00C46FDC"/>
    <w:rsid w:val="00C472DE"/>
    <w:rsid w:val="00C5081B"/>
    <w:rsid w:val="00C53851"/>
    <w:rsid w:val="00C548E5"/>
    <w:rsid w:val="00C57248"/>
    <w:rsid w:val="00C60F1D"/>
    <w:rsid w:val="00C77865"/>
    <w:rsid w:val="00C80069"/>
    <w:rsid w:val="00C85271"/>
    <w:rsid w:val="00C853EB"/>
    <w:rsid w:val="00C90F3D"/>
    <w:rsid w:val="00C91134"/>
    <w:rsid w:val="00C911A4"/>
    <w:rsid w:val="00C97091"/>
    <w:rsid w:val="00CA3957"/>
    <w:rsid w:val="00CA738A"/>
    <w:rsid w:val="00CB0624"/>
    <w:rsid w:val="00CB0816"/>
    <w:rsid w:val="00CB16EA"/>
    <w:rsid w:val="00CB4CA7"/>
    <w:rsid w:val="00CB705D"/>
    <w:rsid w:val="00CC093F"/>
    <w:rsid w:val="00CC13DC"/>
    <w:rsid w:val="00CC45E9"/>
    <w:rsid w:val="00CC5470"/>
    <w:rsid w:val="00CD4407"/>
    <w:rsid w:val="00CD6025"/>
    <w:rsid w:val="00CD75D4"/>
    <w:rsid w:val="00CE3F1A"/>
    <w:rsid w:val="00CF11C0"/>
    <w:rsid w:val="00CF572A"/>
    <w:rsid w:val="00CF5BC3"/>
    <w:rsid w:val="00D01D92"/>
    <w:rsid w:val="00D026AE"/>
    <w:rsid w:val="00D03913"/>
    <w:rsid w:val="00D10775"/>
    <w:rsid w:val="00D2532E"/>
    <w:rsid w:val="00D270C8"/>
    <w:rsid w:val="00D3506B"/>
    <w:rsid w:val="00D35140"/>
    <w:rsid w:val="00D356C1"/>
    <w:rsid w:val="00D40484"/>
    <w:rsid w:val="00D439F1"/>
    <w:rsid w:val="00D52A32"/>
    <w:rsid w:val="00D56731"/>
    <w:rsid w:val="00D61F11"/>
    <w:rsid w:val="00D66E8E"/>
    <w:rsid w:val="00D81E6C"/>
    <w:rsid w:val="00D82534"/>
    <w:rsid w:val="00D831F1"/>
    <w:rsid w:val="00D837EF"/>
    <w:rsid w:val="00D85172"/>
    <w:rsid w:val="00D85712"/>
    <w:rsid w:val="00DA48AA"/>
    <w:rsid w:val="00DA596C"/>
    <w:rsid w:val="00DA653D"/>
    <w:rsid w:val="00DA6973"/>
    <w:rsid w:val="00DA6976"/>
    <w:rsid w:val="00DA7CD2"/>
    <w:rsid w:val="00DB0D51"/>
    <w:rsid w:val="00DB13DA"/>
    <w:rsid w:val="00DB4639"/>
    <w:rsid w:val="00DB5FE6"/>
    <w:rsid w:val="00DC48DE"/>
    <w:rsid w:val="00DC6BE9"/>
    <w:rsid w:val="00DD5BC9"/>
    <w:rsid w:val="00DE1CCB"/>
    <w:rsid w:val="00DF5C6C"/>
    <w:rsid w:val="00E01C3C"/>
    <w:rsid w:val="00E0280B"/>
    <w:rsid w:val="00E06530"/>
    <w:rsid w:val="00E07046"/>
    <w:rsid w:val="00E10AD6"/>
    <w:rsid w:val="00E1170B"/>
    <w:rsid w:val="00E12610"/>
    <w:rsid w:val="00E13669"/>
    <w:rsid w:val="00E22DD6"/>
    <w:rsid w:val="00E2644A"/>
    <w:rsid w:val="00E27913"/>
    <w:rsid w:val="00E27E54"/>
    <w:rsid w:val="00E33CD5"/>
    <w:rsid w:val="00E46BAD"/>
    <w:rsid w:val="00E523B9"/>
    <w:rsid w:val="00E55A7C"/>
    <w:rsid w:val="00E56317"/>
    <w:rsid w:val="00E5760F"/>
    <w:rsid w:val="00E61D67"/>
    <w:rsid w:val="00E65423"/>
    <w:rsid w:val="00E67682"/>
    <w:rsid w:val="00E67EE8"/>
    <w:rsid w:val="00E70507"/>
    <w:rsid w:val="00E745AE"/>
    <w:rsid w:val="00E7698F"/>
    <w:rsid w:val="00E76E98"/>
    <w:rsid w:val="00E7778B"/>
    <w:rsid w:val="00E80F01"/>
    <w:rsid w:val="00E8518A"/>
    <w:rsid w:val="00E8785B"/>
    <w:rsid w:val="00E94352"/>
    <w:rsid w:val="00E96655"/>
    <w:rsid w:val="00EA1975"/>
    <w:rsid w:val="00EA3929"/>
    <w:rsid w:val="00EA471F"/>
    <w:rsid w:val="00EA7FD5"/>
    <w:rsid w:val="00EB06BA"/>
    <w:rsid w:val="00EB1E4B"/>
    <w:rsid w:val="00EB6767"/>
    <w:rsid w:val="00EC26F9"/>
    <w:rsid w:val="00EC2748"/>
    <w:rsid w:val="00EC28FB"/>
    <w:rsid w:val="00EC37FC"/>
    <w:rsid w:val="00EC49A6"/>
    <w:rsid w:val="00EC4DEF"/>
    <w:rsid w:val="00ED2D51"/>
    <w:rsid w:val="00ED3732"/>
    <w:rsid w:val="00ED6B72"/>
    <w:rsid w:val="00EE7D2D"/>
    <w:rsid w:val="00EF02C9"/>
    <w:rsid w:val="00EF2482"/>
    <w:rsid w:val="00EF5C06"/>
    <w:rsid w:val="00EF5C1B"/>
    <w:rsid w:val="00EF64DC"/>
    <w:rsid w:val="00F05670"/>
    <w:rsid w:val="00F10063"/>
    <w:rsid w:val="00F10D5C"/>
    <w:rsid w:val="00F12A77"/>
    <w:rsid w:val="00F13170"/>
    <w:rsid w:val="00F1670F"/>
    <w:rsid w:val="00F177D2"/>
    <w:rsid w:val="00F20712"/>
    <w:rsid w:val="00F20E6E"/>
    <w:rsid w:val="00F22B69"/>
    <w:rsid w:val="00F241BC"/>
    <w:rsid w:val="00F3052B"/>
    <w:rsid w:val="00F30FE1"/>
    <w:rsid w:val="00F51118"/>
    <w:rsid w:val="00F56B77"/>
    <w:rsid w:val="00F61BFC"/>
    <w:rsid w:val="00F638D5"/>
    <w:rsid w:val="00F6520E"/>
    <w:rsid w:val="00F71F44"/>
    <w:rsid w:val="00F71F73"/>
    <w:rsid w:val="00F733FF"/>
    <w:rsid w:val="00F73493"/>
    <w:rsid w:val="00F865E1"/>
    <w:rsid w:val="00FA046D"/>
    <w:rsid w:val="00FA0BA2"/>
    <w:rsid w:val="00FA63CD"/>
    <w:rsid w:val="00FB1189"/>
    <w:rsid w:val="00FB37F7"/>
    <w:rsid w:val="00FB416B"/>
    <w:rsid w:val="00FB4B4E"/>
    <w:rsid w:val="00FD53E2"/>
    <w:rsid w:val="00FE5097"/>
    <w:rsid w:val="00FE51CD"/>
    <w:rsid w:val="00FE59A2"/>
    <w:rsid w:val="00FF13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BADBC"/>
  <w15:chartTrackingRefBased/>
  <w15:docId w15:val="{C55F4AA0-AC35-4272-8DF7-61B96B2FCD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66BA7"/>
    <w:rPr>
      <w:color w:val="0563C1" w:themeColor="hyperlink"/>
      <w:u w:val="single"/>
    </w:rPr>
  </w:style>
  <w:style w:type="character" w:styleId="UnresolvedMention">
    <w:name w:val="Unresolved Mention"/>
    <w:basedOn w:val="DefaultParagraphFont"/>
    <w:uiPriority w:val="99"/>
    <w:semiHidden/>
    <w:unhideWhenUsed/>
    <w:rsid w:val="00B66BA7"/>
    <w:rPr>
      <w:color w:val="605E5C"/>
      <w:shd w:val="clear" w:color="auto" w:fill="E1DFDD"/>
    </w:rPr>
  </w:style>
  <w:style w:type="character" w:styleId="FollowedHyperlink">
    <w:name w:val="FollowedHyperlink"/>
    <w:basedOn w:val="DefaultParagraphFont"/>
    <w:uiPriority w:val="99"/>
    <w:semiHidden/>
    <w:unhideWhenUsed/>
    <w:rsid w:val="008D1336"/>
    <w:rPr>
      <w:color w:val="954F72" w:themeColor="followedHyperlink"/>
      <w:u w:val="single"/>
    </w:rPr>
  </w:style>
  <w:style w:type="paragraph" w:styleId="Revision">
    <w:name w:val="Revision"/>
    <w:hidden/>
    <w:uiPriority w:val="99"/>
    <w:semiHidden/>
    <w:rsid w:val="0062626D"/>
    <w:pPr>
      <w:spacing w:after="0" w:line="240" w:lineRule="auto"/>
    </w:pPr>
  </w:style>
  <w:style w:type="paragraph" w:styleId="Header">
    <w:name w:val="header"/>
    <w:basedOn w:val="Normal"/>
    <w:link w:val="HeaderChar"/>
    <w:uiPriority w:val="99"/>
    <w:unhideWhenUsed/>
    <w:rsid w:val="006262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626D"/>
  </w:style>
  <w:style w:type="paragraph" w:styleId="Footer">
    <w:name w:val="footer"/>
    <w:basedOn w:val="Normal"/>
    <w:link w:val="FooterChar"/>
    <w:uiPriority w:val="99"/>
    <w:unhideWhenUsed/>
    <w:rsid w:val="006262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62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ac.uk/reflection/reflectors-toolkit/reflecting-on-experience/gibbs-reflective-cycle"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gov.wales/sites/default/files/publications/2018-03/succesful-futures-a-summary-of-professor-graham-donaldsons-report.pdf"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era.ac.uk/publication/ethical-guidelines-for-educational-research-2018"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gov.wales/schools-census-results-april-2021-html" TargetMode="External"/><Relationship Id="rId4" Type="http://schemas.openxmlformats.org/officeDocument/2006/relationships/footnotes" Target="footnotes.xml"/><Relationship Id="rId9" Type="http://schemas.openxmlformats.org/officeDocument/2006/relationships/hyperlink" Target="https://gov.wales/sites/default/files/publications/2018-03/succesful-futures-a-summary-of-professor-graham-donaldsons-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149</TotalTime>
  <Pages>15</Pages>
  <Words>4933</Words>
  <Characters>28124</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Joe Mitchell</dc:creator>
  <cp:lastModifiedBy>Joe Mitchell</cp:lastModifiedBy>
  <cp:revision>24</cp:revision>
  <dcterms:created xsi:type="dcterms:W3CDTF">2022-11-06T20:40:00Z</dcterms:created>
  <dcterms:modified xsi:type="dcterms:W3CDTF">2022-11-06T23:46:00Z</dcterms:modified>
</cp:coreProperties>
</file>