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097C95F1" w14:textId="77777777" w:rsidR="00217C9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45E68735" w:rsidR="007B491F" w:rsidRPr="008F22BD" w:rsidRDefault="00217C90" w:rsidP="00340E9A">
            <w:pPr>
              <w:overflowPunct/>
              <w:autoSpaceDE/>
              <w:autoSpaceDN/>
              <w:adjustRightInd/>
              <w:ind w:right="237"/>
              <w:textAlignment w:val="auto"/>
              <w:rPr>
                <w:b/>
                <w:color w:val="auto"/>
                <w:sz w:val="32"/>
              </w:rPr>
            </w:pPr>
            <w:r>
              <w:rPr>
                <w:b/>
                <w:color w:val="auto"/>
                <w:sz w:val="32"/>
              </w:rPr>
              <w:t>Conor Stripp</w:t>
            </w:r>
            <w:r w:rsidR="005A1BA3">
              <w:rPr>
                <w:b/>
                <w:color w:val="auto"/>
                <w:sz w:val="32"/>
              </w:rPr>
              <w:t>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311E1D9" w:rsidR="005A1BA3" w:rsidRDefault="00217C90" w:rsidP="00340E9A">
            <w:pPr>
              <w:overflowPunct/>
              <w:autoSpaceDE/>
              <w:autoSpaceDN/>
              <w:adjustRightInd/>
              <w:ind w:right="237"/>
              <w:textAlignment w:val="auto"/>
              <w:rPr>
                <w:b/>
                <w:color w:val="auto"/>
                <w:sz w:val="32"/>
              </w:rPr>
            </w:pPr>
            <w:r>
              <w:rPr>
                <w:b/>
                <w:color w:val="auto"/>
                <w:sz w:val="32"/>
              </w:rPr>
              <w:t>2117782</w:t>
            </w:r>
            <w:r w:rsidR="005A1BA3">
              <w:rPr>
                <w:b/>
                <w:color w:val="auto"/>
                <w:sz w:val="32"/>
              </w:rPr>
              <w:t>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271D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4102FCC" w14:textId="77777777" w:rsidR="00217C90" w:rsidRPr="00FB4051" w:rsidRDefault="00217C90" w:rsidP="00217C90">
      <w:pPr>
        <w:rPr>
          <w:sz w:val="24"/>
          <w:szCs w:val="24"/>
        </w:rPr>
      </w:pPr>
      <w:r w:rsidRPr="00FB4051">
        <w:rPr>
          <w:sz w:val="24"/>
          <w:szCs w:val="24"/>
        </w:rPr>
        <w:t>In the last decade the College of Policing (CoP) has become a fundamental organisation which works parallel with police forces in the UK. In this essay I aim to critically evaluate the strategic role of the CoP in enhancing the professionalism of police. I will pay particular attention to the Strategic Policing Requirement (SPR), Policing Vision 2025, and the CoP’s 5-year Strategy. I will also aim to reflect on my final year of probation whilst providing evidence of how I fulfil the role of being modern professional police officer.</w:t>
      </w:r>
    </w:p>
    <w:p w14:paraId="3C0687A4" w14:textId="77777777" w:rsidR="00217C90" w:rsidRPr="00FB4051" w:rsidRDefault="00217C90" w:rsidP="00217C90">
      <w:pPr>
        <w:rPr>
          <w:sz w:val="24"/>
          <w:szCs w:val="24"/>
        </w:rPr>
      </w:pPr>
    </w:p>
    <w:p w14:paraId="618E72F2" w14:textId="3612956B" w:rsidR="00217C90" w:rsidRPr="00FB4051" w:rsidRDefault="00217C90" w:rsidP="00217C90">
      <w:pPr>
        <w:rPr>
          <w:sz w:val="24"/>
          <w:szCs w:val="24"/>
        </w:rPr>
      </w:pPr>
      <w:r w:rsidRPr="00FB4051">
        <w:rPr>
          <w:sz w:val="24"/>
          <w:szCs w:val="24"/>
        </w:rPr>
        <w:t xml:space="preserve">Most organisations or companies have someone in an executive position to set guidelines to help work towards crucial goals, how to work towards them and to provide motivation to the organisation (Baker, 2022). Charrier (2004) mentions that policing </w:t>
      </w:r>
      <w:proofErr w:type="gramStart"/>
      <w:r w:rsidRPr="00FB4051">
        <w:rPr>
          <w:sz w:val="24"/>
          <w:szCs w:val="24"/>
        </w:rPr>
        <w:t>in this day and age</w:t>
      </w:r>
      <w:proofErr w:type="gramEnd"/>
      <w:r w:rsidRPr="00FB4051">
        <w:rPr>
          <w:sz w:val="24"/>
          <w:szCs w:val="24"/>
        </w:rPr>
        <w:t xml:space="preserve"> has transformed into a complex structure and its essential for adaptable leadership to manage the ever-changing policing world. It is stated that positive organisational change is done with good strategic management that highlights issues which impact the organisation and make suggestions to improve the organisations performance. Scott (2010) mentions that due to ever evolving social values, policing strategies are often required to be reassessed and to determine if the strategy is still appropriate for the demands in society. The CoP is a professional body that was created by the Home Office in December 2012. It was created to set standards for the police training, development, </w:t>
      </w:r>
      <w:proofErr w:type="gramStart"/>
      <w:r w:rsidRPr="00FB4051">
        <w:rPr>
          <w:sz w:val="24"/>
          <w:szCs w:val="24"/>
        </w:rPr>
        <w:t>skills</w:t>
      </w:r>
      <w:proofErr w:type="gramEnd"/>
      <w:r w:rsidRPr="00FB4051">
        <w:rPr>
          <w:sz w:val="24"/>
          <w:szCs w:val="24"/>
        </w:rPr>
        <w:t xml:space="preserve"> and qualifications </w:t>
      </w:r>
      <w:r w:rsidRPr="00FB4051">
        <w:rPr>
          <w:sz w:val="24"/>
          <w:szCs w:val="24"/>
        </w:rPr>
        <w:lastRenderedPageBreak/>
        <w:t xml:space="preserve">for officers to further enhance their professional status and to receive recognition for their level of development Home Office, 2012). </w:t>
      </w:r>
      <w:r w:rsidR="00C94A93">
        <w:rPr>
          <w:sz w:val="24"/>
          <w:szCs w:val="24"/>
        </w:rPr>
        <w:t xml:space="preserve">In a study by </w:t>
      </w:r>
      <w:r w:rsidR="00FD4BAB">
        <w:rPr>
          <w:sz w:val="24"/>
          <w:szCs w:val="24"/>
        </w:rPr>
        <w:t xml:space="preserve">Williams, </w:t>
      </w:r>
      <w:proofErr w:type="gramStart"/>
      <w:r w:rsidR="00FD4BAB">
        <w:rPr>
          <w:sz w:val="24"/>
          <w:szCs w:val="24"/>
        </w:rPr>
        <w:t>Norman</w:t>
      </w:r>
      <w:proofErr w:type="gramEnd"/>
      <w:r w:rsidR="00FD4BAB">
        <w:rPr>
          <w:sz w:val="24"/>
          <w:szCs w:val="24"/>
        </w:rPr>
        <w:t xml:space="preserve"> and Rowe (2019</w:t>
      </w:r>
      <w:r w:rsidR="00C94A93">
        <w:rPr>
          <w:sz w:val="24"/>
          <w:szCs w:val="24"/>
        </w:rPr>
        <w:t xml:space="preserve">), its mentioned that the CoP have implemented an education framework known to be the Police Education Qualification Framework (PEQF) and its purpose is to help drive the police towards professionalism. Furthermore, the study found that students undertaking the PEQF expressed that it has developed their </w:t>
      </w:r>
      <w:r w:rsidR="00E540D7">
        <w:rPr>
          <w:sz w:val="24"/>
          <w:szCs w:val="24"/>
        </w:rPr>
        <w:t xml:space="preserve">decision making and </w:t>
      </w:r>
      <w:r w:rsidR="00C94A93">
        <w:rPr>
          <w:sz w:val="24"/>
          <w:szCs w:val="24"/>
        </w:rPr>
        <w:t>critical thinking</w:t>
      </w:r>
      <w:r w:rsidR="00E540D7">
        <w:rPr>
          <w:sz w:val="24"/>
          <w:szCs w:val="24"/>
        </w:rPr>
        <w:t xml:space="preserve">, whilst improving their own professionalism in the workplace. However, it was highlighted that </w:t>
      </w:r>
      <w:r w:rsidR="0053777D">
        <w:rPr>
          <w:sz w:val="24"/>
          <w:szCs w:val="24"/>
        </w:rPr>
        <w:t xml:space="preserve">when the </w:t>
      </w:r>
      <w:r w:rsidR="00E540D7">
        <w:rPr>
          <w:sz w:val="24"/>
          <w:szCs w:val="24"/>
        </w:rPr>
        <w:t xml:space="preserve">knowledge that students gained from the PEQF </w:t>
      </w:r>
      <w:r w:rsidR="0053777D">
        <w:rPr>
          <w:sz w:val="24"/>
          <w:szCs w:val="24"/>
        </w:rPr>
        <w:t xml:space="preserve">was presented to more senior officers, this was not accepted by them and would often be dismissed. Despite the CoPs positive intentions of the PEQF, it was concluded that it has been </w:t>
      </w:r>
      <w:r w:rsidR="00FD4BAB">
        <w:rPr>
          <w:sz w:val="24"/>
          <w:szCs w:val="24"/>
        </w:rPr>
        <w:t>developed from senior positions and does not enable new officers to contribute their valuable knowledge gained from the PEQF to policing practices.</w:t>
      </w:r>
    </w:p>
    <w:p w14:paraId="30DC9BFC" w14:textId="77777777" w:rsidR="00217C90" w:rsidRPr="00FB4051" w:rsidRDefault="00217C90" w:rsidP="00217C90">
      <w:pPr>
        <w:rPr>
          <w:sz w:val="24"/>
          <w:szCs w:val="24"/>
        </w:rPr>
      </w:pPr>
    </w:p>
    <w:p w14:paraId="1A58E5DF" w14:textId="77777777" w:rsidR="00217C90" w:rsidRPr="00FB4051" w:rsidRDefault="00217C90" w:rsidP="00217C90">
      <w:pPr>
        <w:rPr>
          <w:sz w:val="24"/>
          <w:szCs w:val="24"/>
        </w:rPr>
      </w:pPr>
      <w:r w:rsidRPr="00FB4051">
        <w:rPr>
          <w:sz w:val="24"/>
          <w:szCs w:val="24"/>
        </w:rPr>
        <w:t>When the CoP was introduced in 2012, the Home Office (2012) stated that the CoP would specifically target the following areas.</w:t>
      </w:r>
    </w:p>
    <w:p w14:paraId="5F774EE3" w14:textId="77777777" w:rsidR="00217C90" w:rsidRPr="00FB4051" w:rsidRDefault="00217C90" w:rsidP="00217C90">
      <w:pPr>
        <w:rPr>
          <w:sz w:val="24"/>
          <w:szCs w:val="24"/>
        </w:rPr>
      </w:pPr>
    </w:p>
    <w:p w14:paraId="7F1A411D" w14:textId="77777777" w:rsidR="00217C90" w:rsidRPr="00FB4051" w:rsidRDefault="00217C90" w:rsidP="00217C90">
      <w:pPr>
        <w:pStyle w:val="ListParagraph"/>
        <w:numPr>
          <w:ilvl w:val="0"/>
          <w:numId w:val="5"/>
        </w:numPr>
        <w:overflowPunct/>
        <w:autoSpaceDE/>
        <w:autoSpaceDN/>
        <w:adjustRightInd/>
        <w:spacing w:line="259" w:lineRule="auto"/>
        <w:textAlignment w:val="auto"/>
        <w:rPr>
          <w:sz w:val="24"/>
          <w:szCs w:val="24"/>
        </w:rPr>
      </w:pPr>
      <w:r w:rsidRPr="00FB4051">
        <w:rPr>
          <w:sz w:val="24"/>
          <w:szCs w:val="24"/>
        </w:rPr>
        <w:t xml:space="preserve">Protect the public </w:t>
      </w:r>
      <w:proofErr w:type="gramStart"/>
      <w:r w:rsidRPr="00FB4051">
        <w:rPr>
          <w:sz w:val="24"/>
          <w:szCs w:val="24"/>
        </w:rPr>
        <w:t>interest</w:t>
      </w:r>
      <w:proofErr w:type="gramEnd"/>
    </w:p>
    <w:p w14:paraId="2D40EFE5" w14:textId="77777777" w:rsidR="00217C90" w:rsidRPr="00FB4051" w:rsidRDefault="00217C90" w:rsidP="00217C90">
      <w:pPr>
        <w:pStyle w:val="ListParagraph"/>
        <w:numPr>
          <w:ilvl w:val="0"/>
          <w:numId w:val="5"/>
        </w:numPr>
        <w:overflowPunct/>
        <w:autoSpaceDE/>
        <w:autoSpaceDN/>
        <w:adjustRightInd/>
        <w:spacing w:line="259" w:lineRule="auto"/>
        <w:textAlignment w:val="auto"/>
        <w:rPr>
          <w:sz w:val="24"/>
          <w:szCs w:val="24"/>
        </w:rPr>
      </w:pPr>
      <w:r w:rsidRPr="00FB4051">
        <w:rPr>
          <w:sz w:val="24"/>
          <w:szCs w:val="24"/>
        </w:rPr>
        <w:t xml:space="preserve">Set and enhance first-class national standards of professionalism to ensure excellence in operations </w:t>
      </w:r>
      <w:proofErr w:type="gramStart"/>
      <w:r w:rsidRPr="00FB4051">
        <w:rPr>
          <w:sz w:val="24"/>
          <w:szCs w:val="24"/>
        </w:rPr>
        <w:t>policing</w:t>
      </w:r>
      <w:proofErr w:type="gramEnd"/>
    </w:p>
    <w:p w14:paraId="2F3FEF7F" w14:textId="77777777" w:rsidR="00217C90" w:rsidRPr="00FB4051" w:rsidRDefault="00217C90" w:rsidP="00217C90">
      <w:pPr>
        <w:pStyle w:val="ListParagraph"/>
        <w:numPr>
          <w:ilvl w:val="0"/>
          <w:numId w:val="5"/>
        </w:numPr>
        <w:overflowPunct/>
        <w:autoSpaceDE/>
        <w:autoSpaceDN/>
        <w:adjustRightInd/>
        <w:spacing w:line="259" w:lineRule="auto"/>
        <w:textAlignment w:val="auto"/>
        <w:rPr>
          <w:sz w:val="24"/>
          <w:szCs w:val="24"/>
        </w:rPr>
      </w:pPr>
      <w:r w:rsidRPr="00FB4051">
        <w:rPr>
          <w:sz w:val="24"/>
          <w:szCs w:val="24"/>
        </w:rPr>
        <w:t xml:space="preserve">Identify evidence of what works in policing and share best </w:t>
      </w:r>
      <w:proofErr w:type="gramStart"/>
      <w:r w:rsidRPr="00FB4051">
        <w:rPr>
          <w:sz w:val="24"/>
          <w:szCs w:val="24"/>
        </w:rPr>
        <w:t>practice</w:t>
      </w:r>
      <w:proofErr w:type="gramEnd"/>
    </w:p>
    <w:p w14:paraId="42D3A3AB" w14:textId="77777777" w:rsidR="00217C90" w:rsidRPr="00FB4051" w:rsidRDefault="00217C90" w:rsidP="00217C90">
      <w:pPr>
        <w:pStyle w:val="ListParagraph"/>
        <w:numPr>
          <w:ilvl w:val="0"/>
          <w:numId w:val="5"/>
        </w:numPr>
        <w:overflowPunct/>
        <w:autoSpaceDE/>
        <w:autoSpaceDN/>
        <w:adjustRightInd/>
        <w:spacing w:line="259" w:lineRule="auto"/>
        <w:textAlignment w:val="auto"/>
        <w:rPr>
          <w:sz w:val="24"/>
          <w:szCs w:val="24"/>
        </w:rPr>
      </w:pPr>
      <w:r w:rsidRPr="00FB4051">
        <w:rPr>
          <w:sz w:val="24"/>
          <w:szCs w:val="24"/>
        </w:rPr>
        <w:t xml:space="preserve">Support the education and professional development of police officers and </w:t>
      </w:r>
      <w:proofErr w:type="gramStart"/>
      <w:r w:rsidRPr="00FB4051">
        <w:rPr>
          <w:sz w:val="24"/>
          <w:szCs w:val="24"/>
        </w:rPr>
        <w:t>staff</w:t>
      </w:r>
      <w:proofErr w:type="gramEnd"/>
    </w:p>
    <w:p w14:paraId="4C3AAA5E" w14:textId="77777777" w:rsidR="00217C90" w:rsidRPr="00FB4051" w:rsidRDefault="00217C90" w:rsidP="00217C90">
      <w:pPr>
        <w:pStyle w:val="ListParagraph"/>
        <w:numPr>
          <w:ilvl w:val="0"/>
          <w:numId w:val="5"/>
        </w:numPr>
        <w:overflowPunct/>
        <w:autoSpaceDE/>
        <w:autoSpaceDN/>
        <w:adjustRightInd/>
        <w:spacing w:line="259" w:lineRule="auto"/>
        <w:textAlignment w:val="auto"/>
        <w:rPr>
          <w:sz w:val="24"/>
          <w:szCs w:val="24"/>
        </w:rPr>
      </w:pPr>
      <w:r w:rsidRPr="00FB4051">
        <w:rPr>
          <w:sz w:val="24"/>
          <w:szCs w:val="24"/>
        </w:rPr>
        <w:t xml:space="preserve">Enable and motivate staff and partners to work together to achieve a shared </w:t>
      </w:r>
      <w:proofErr w:type="gramStart"/>
      <w:r w:rsidRPr="00FB4051">
        <w:rPr>
          <w:sz w:val="24"/>
          <w:szCs w:val="24"/>
        </w:rPr>
        <w:t>purpose</w:t>
      </w:r>
      <w:proofErr w:type="gramEnd"/>
    </w:p>
    <w:p w14:paraId="01A6AA6D" w14:textId="77777777" w:rsidR="00217C90" w:rsidRPr="00FB4051" w:rsidRDefault="00217C90" w:rsidP="00217C90">
      <w:pPr>
        <w:rPr>
          <w:sz w:val="24"/>
          <w:szCs w:val="24"/>
        </w:rPr>
      </w:pPr>
    </w:p>
    <w:p w14:paraId="71E4B5A4" w14:textId="77777777" w:rsidR="00217C90" w:rsidRPr="00FB4051" w:rsidRDefault="00217C90" w:rsidP="00217C90">
      <w:pPr>
        <w:rPr>
          <w:sz w:val="24"/>
          <w:szCs w:val="24"/>
        </w:rPr>
      </w:pPr>
      <w:r w:rsidRPr="00FB4051">
        <w:rPr>
          <w:sz w:val="24"/>
          <w:szCs w:val="24"/>
        </w:rPr>
        <w:t xml:space="preserve">Although, in a more recent review by the College of Policing (2022), it was announced that the CoP have identified three strategic priorities. These were, boosting professionalism, improving </w:t>
      </w:r>
      <w:proofErr w:type="gramStart"/>
      <w:r w:rsidRPr="00FB4051">
        <w:rPr>
          <w:sz w:val="24"/>
          <w:szCs w:val="24"/>
        </w:rPr>
        <w:t>leadership</w:t>
      </w:r>
      <w:proofErr w:type="gramEnd"/>
      <w:r w:rsidRPr="00FB4051">
        <w:rPr>
          <w:sz w:val="24"/>
          <w:szCs w:val="24"/>
        </w:rPr>
        <w:t xml:space="preserve"> and driving consistency.</w:t>
      </w:r>
    </w:p>
    <w:p w14:paraId="6E194E8F" w14:textId="77777777" w:rsidR="00217C90" w:rsidRPr="00FB4051" w:rsidRDefault="00217C90" w:rsidP="00217C90">
      <w:pPr>
        <w:rPr>
          <w:sz w:val="24"/>
          <w:szCs w:val="24"/>
          <w:highlight w:val="yellow"/>
        </w:rPr>
      </w:pPr>
    </w:p>
    <w:p w14:paraId="5BE7C49A" w14:textId="77777777" w:rsidR="00217C90" w:rsidRPr="00FB4051" w:rsidRDefault="00217C90" w:rsidP="00217C90">
      <w:pPr>
        <w:rPr>
          <w:sz w:val="24"/>
          <w:szCs w:val="24"/>
        </w:rPr>
      </w:pPr>
      <w:r w:rsidRPr="00FB4051">
        <w:rPr>
          <w:sz w:val="24"/>
          <w:szCs w:val="24"/>
        </w:rPr>
        <w:t xml:space="preserve">The SPR was introduced by the government and highlights the possible threats to the public and outlines the strategic priorities for the police. It also supports the police, ensuring they have the resources to tackle such threats effectively and robustly (Home Office, 2023). In the most recent paper by the Home Office of the SPR, the CoP has been mentioned on several occasions where its role is crucial in supporting the SPR by providing the necessary training, developing the national standards. </w:t>
      </w:r>
    </w:p>
    <w:p w14:paraId="656E1D23" w14:textId="77777777" w:rsidR="00217C90" w:rsidRPr="00FB4051" w:rsidRDefault="00217C90" w:rsidP="00217C90">
      <w:pPr>
        <w:rPr>
          <w:sz w:val="24"/>
          <w:szCs w:val="24"/>
        </w:rPr>
      </w:pPr>
    </w:p>
    <w:p w14:paraId="4C60B5B6" w14:textId="77777777" w:rsidR="00217C90" w:rsidRPr="00FB4051" w:rsidRDefault="00217C90" w:rsidP="00217C90">
      <w:pPr>
        <w:rPr>
          <w:sz w:val="24"/>
          <w:szCs w:val="24"/>
        </w:rPr>
      </w:pPr>
      <w:r w:rsidRPr="00FB4051">
        <w:rPr>
          <w:sz w:val="24"/>
          <w:szCs w:val="24"/>
        </w:rPr>
        <w:t xml:space="preserve">Further to the SPR, another strategic plan developed by the National Police Chiefs Council (NPCC) is known as the Police Vision 2025. This strategic plan has been implemented in the aim to shape the future of policing in the UK over a period of ten years. Its ambition is to transform the whole of policing to adapt to the ever-changing modern policing environment (National Police Chiefs’ Council, 2016). In a study conducted by Martin (2022), the Police Vision 2025 was the recognition of the police workforce needing a transformation to assist with the changing demands. Furthermore, Martin (2022) stated the Vision made changes to policies such as recruitment, pay and performance structures as well as introducing the requirement to be a graduate professional for new police officers. The CoP’s involvement in the Police Vision 2025 is vital, as it sets out the standards and provides the necessary </w:t>
      </w:r>
      <w:r w:rsidRPr="00FB4051">
        <w:rPr>
          <w:sz w:val="24"/>
          <w:szCs w:val="24"/>
        </w:rPr>
        <w:lastRenderedPageBreak/>
        <w:t>training and development opportunities. Home Office (2012) goes on to state that the CoP will actively work with organisations to ensure the needs of society are met. In the review by the College of Policing (2022), it is mentioned that some challenges arose for policing and that raised concerns as these are part of the transformation plans set in place. To name a few concerns.</w:t>
      </w:r>
    </w:p>
    <w:p w14:paraId="3527D378" w14:textId="77777777" w:rsidR="00217C90" w:rsidRPr="00FB4051" w:rsidRDefault="00217C90" w:rsidP="00217C90">
      <w:pPr>
        <w:rPr>
          <w:sz w:val="24"/>
          <w:szCs w:val="24"/>
        </w:rPr>
      </w:pPr>
    </w:p>
    <w:p w14:paraId="53E87FF4" w14:textId="77777777" w:rsidR="00217C90" w:rsidRPr="00FB4051" w:rsidRDefault="00217C90" w:rsidP="00217C90">
      <w:pPr>
        <w:pStyle w:val="ListParagraph"/>
        <w:numPr>
          <w:ilvl w:val="0"/>
          <w:numId w:val="6"/>
        </w:numPr>
        <w:overflowPunct/>
        <w:autoSpaceDE/>
        <w:autoSpaceDN/>
        <w:adjustRightInd/>
        <w:spacing w:line="259" w:lineRule="auto"/>
        <w:textAlignment w:val="auto"/>
        <w:rPr>
          <w:sz w:val="24"/>
          <w:szCs w:val="24"/>
        </w:rPr>
      </w:pPr>
      <w:r w:rsidRPr="00FB4051">
        <w:rPr>
          <w:sz w:val="24"/>
          <w:szCs w:val="24"/>
        </w:rPr>
        <w:t>It was identified that there were insufficient funds to develop the leadership and management skills at all ranks.</w:t>
      </w:r>
    </w:p>
    <w:p w14:paraId="198199EC" w14:textId="77777777" w:rsidR="00217C90" w:rsidRPr="00FB4051" w:rsidRDefault="00217C90" w:rsidP="00217C90">
      <w:pPr>
        <w:pStyle w:val="ListParagraph"/>
        <w:numPr>
          <w:ilvl w:val="0"/>
          <w:numId w:val="6"/>
        </w:numPr>
        <w:overflowPunct/>
        <w:autoSpaceDE/>
        <w:autoSpaceDN/>
        <w:adjustRightInd/>
        <w:spacing w:line="259" w:lineRule="auto"/>
        <w:textAlignment w:val="auto"/>
        <w:rPr>
          <w:sz w:val="24"/>
          <w:szCs w:val="24"/>
        </w:rPr>
      </w:pPr>
      <w:r w:rsidRPr="00FB4051">
        <w:rPr>
          <w:sz w:val="24"/>
          <w:szCs w:val="24"/>
        </w:rPr>
        <w:t>There is lack of investment and focus on crime prevention and more priority on response.</w:t>
      </w:r>
    </w:p>
    <w:p w14:paraId="1BFAA3E4" w14:textId="77777777" w:rsidR="00217C90" w:rsidRPr="00FB4051" w:rsidRDefault="00217C90" w:rsidP="00217C90">
      <w:pPr>
        <w:pStyle w:val="ListParagraph"/>
        <w:numPr>
          <w:ilvl w:val="0"/>
          <w:numId w:val="6"/>
        </w:numPr>
        <w:overflowPunct/>
        <w:autoSpaceDE/>
        <w:autoSpaceDN/>
        <w:adjustRightInd/>
        <w:spacing w:line="259" w:lineRule="auto"/>
        <w:textAlignment w:val="auto"/>
        <w:rPr>
          <w:sz w:val="24"/>
          <w:szCs w:val="24"/>
        </w:rPr>
      </w:pPr>
      <w:r w:rsidRPr="00FB4051">
        <w:rPr>
          <w:sz w:val="24"/>
          <w:szCs w:val="24"/>
        </w:rPr>
        <w:t xml:space="preserve">Poor coordination to meet strategic needs at corporate </w:t>
      </w:r>
      <w:proofErr w:type="gramStart"/>
      <w:r w:rsidRPr="00FB4051">
        <w:rPr>
          <w:sz w:val="24"/>
          <w:szCs w:val="24"/>
        </w:rPr>
        <w:t>levels</w:t>
      </w:r>
      <w:proofErr w:type="gramEnd"/>
    </w:p>
    <w:p w14:paraId="796E1B4C" w14:textId="77777777" w:rsidR="00217C90" w:rsidRPr="00FB4051" w:rsidRDefault="00217C90" w:rsidP="00217C90">
      <w:pPr>
        <w:rPr>
          <w:sz w:val="24"/>
          <w:szCs w:val="24"/>
        </w:rPr>
      </w:pPr>
    </w:p>
    <w:p w14:paraId="101A18AA" w14:textId="77777777" w:rsidR="00217C90" w:rsidRPr="00FB4051" w:rsidRDefault="00217C90" w:rsidP="00217C90">
      <w:pPr>
        <w:rPr>
          <w:sz w:val="24"/>
          <w:szCs w:val="24"/>
        </w:rPr>
      </w:pPr>
      <w:r w:rsidRPr="00FB4051">
        <w:rPr>
          <w:sz w:val="24"/>
          <w:szCs w:val="24"/>
        </w:rPr>
        <w:t xml:space="preserve">To keep crime rates low and to help keep the public safe, the CoP has implemented a five-year strategy to help everyone in the police achieve this goal. The strategy runs in line with two other plans, the Business </w:t>
      </w:r>
      <w:proofErr w:type="gramStart"/>
      <w:r w:rsidRPr="00FB4051">
        <w:rPr>
          <w:sz w:val="24"/>
          <w:szCs w:val="24"/>
        </w:rPr>
        <w:t>Plan</w:t>
      </w:r>
      <w:proofErr w:type="gramEnd"/>
      <w:r w:rsidRPr="00FB4051">
        <w:rPr>
          <w:sz w:val="24"/>
          <w:szCs w:val="24"/>
        </w:rPr>
        <w:t xml:space="preserve"> and the Beating Crime Plan College of Policing (2024). There are 5 ambitions that the five-year strategy </w:t>
      </w:r>
      <w:proofErr w:type="gramStart"/>
      <w:r w:rsidRPr="00FB4051">
        <w:rPr>
          <w:sz w:val="24"/>
          <w:szCs w:val="24"/>
        </w:rPr>
        <w:t>have</w:t>
      </w:r>
      <w:proofErr w:type="gramEnd"/>
      <w:r w:rsidRPr="00FB4051">
        <w:rPr>
          <w:sz w:val="24"/>
          <w:szCs w:val="24"/>
        </w:rPr>
        <w:t xml:space="preserve"> put in place which are:</w:t>
      </w:r>
    </w:p>
    <w:p w14:paraId="5430F485" w14:textId="77777777" w:rsidR="00217C90" w:rsidRPr="00FB4051" w:rsidRDefault="00217C90" w:rsidP="00217C90">
      <w:pPr>
        <w:rPr>
          <w:sz w:val="24"/>
          <w:szCs w:val="24"/>
        </w:rPr>
      </w:pPr>
    </w:p>
    <w:p w14:paraId="75216615" w14:textId="77777777" w:rsidR="00217C90" w:rsidRPr="00FB4051" w:rsidRDefault="00217C90" w:rsidP="00217C90">
      <w:pPr>
        <w:pStyle w:val="ListParagraph"/>
        <w:numPr>
          <w:ilvl w:val="0"/>
          <w:numId w:val="7"/>
        </w:numPr>
        <w:overflowPunct/>
        <w:autoSpaceDE/>
        <w:autoSpaceDN/>
        <w:adjustRightInd/>
        <w:spacing w:line="259" w:lineRule="auto"/>
        <w:textAlignment w:val="auto"/>
        <w:rPr>
          <w:sz w:val="24"/>
          <w:szCs w:val="24"/>
        </w:rPr>
      </w:pPr>
      <w:r w:rsidRPr="00FB4051">
        <w:rPr>
          <w:sz w:val="24"/>
          <w:szCs w:val="24"/>
        </w:rPr>
        <w:t>Building trust and a fair culture</w:t>
      </w:r>
    </w:p>
    <w:p w14:paraId="1D5636AE" w14:textId="77777777" w:rsidR="00217C90" w:rsidRPr="00FB4051" w:rsidRDefault="00217C90" w:rsidP="00217C90">
      <w:pPr>
        <w:pStyle w:val="ListParagraph"/>
        <w:numPr>
          <w:ilvl w:val="0"/>
          <w:numId w:val="7"/>
        </w:numPr>
        <w:overflowPunct/>
        <w:autoSpaceDE/>
        <w:autoSpaceDN/>
        <w:adjustRightInd/>
        <w:spacing w:line="259" w:lineRule="auto"/>
        <w:textAlignment w:val="auto"/>
        <w:rPr>
          <w:sz w:val="24"/>
          <w:szCs w:val="24"/>
        </w:rPr>
      </w:pPr>
      <w:r w:rsidRPr="00FB4051">
        <w:rPr>
          <w:sz w:val="24"/>
          <w:szCs w:val="24"/>
        </w:rPr>
        <w:t>Transforming police leadership</w:t>
      </w:r>
    </w:p>
    <w:p w14:paraId="0F7C7F37" w14:textId="77777777" w:rsidR="00217C90" w:rsidRPr="00FB4051" w:rsidRDefault="00217C90" w:rsidP="00217C90">
      <w:pPr>
        <w:pStyle w:val="ListParagraph"/>
        <w:numPr>
          <w:ilvl w:val="0"/>
          <w:numId w:val="7"/>
        </w:numPr>
        <w:overflowPunct/>
        <w:autoSpaceDE/>
        <w:autoSpaceDN/>
        <w:adjustRightInd/>
        <w:spacing w:line="259" w:lineRule="auto"/>
        <w:textAlignment w:val="auto"/>
        <w:rPr>
          <w:sz w:val="24"/>
          <w:szCs w:val="24"/>
        </w:rPr>
      </w:pPr>
      <w:r w:rsidRPr="00FB4051">
        <w:rPr>
          <w:sz w:val="24"/>
          <w:szCs w:val="24"/>
        </w:rPr>
        <w:t>Supporting career-long professional development and wellbeing</w:t>
      </w:r>
    </w:p>
    <w:p w14:paraId="362917D4" w14:textId="77777777" w:rsidR="00217C90" w:rsidRPr="00FB4051" w:rsidRDefault="00217C90" w:rsidP="00217C90">
      <w:pPr>
        <w:pStyle w:val="ListParagraph"/>
        <w:numPr>
          <w:ilvl w:val="0"/>
          <w:numId w:val="7"/>
        </w:numPr>
        <w:overflowPunct/>
        <w:autoSpaceDE/>
        <w:autoSpaceDN/>
        <w:adjustRightInd/>
        <w:spacing w:line="259" w:lineRule="auto"/>
        <w:textAlignment w:val="auto"/>
        <w:rPr>
          <w:sz w:val="24"/>
          <w:szCs w:val="24"/>
        </w:rPr>
      </w:pPr>
      <w:r w:rsidRPr="00FB4051">
        <w:rPr>
          <w:sz w:val="24"/>
          <w:szCs w:val="24"/>
        </w:rPr>
        <w:t xml:space="preserve">Boosting core skills </w:t>
      </w:r>
    </w:p>
    <w:p w14:paraId="6183F85B" w14:textId="77777777" w:rsidR="00217C90" w:rsidRPr="00FB4051" w:rsidRDefault="00217C90" w:rsidP="00217C90">
      <w:pPr>
        <w:pStyle w:val="ListParagraph"/>
        <w:numPr>
          <w:ilvl w:val="0"/>
          <w:numId w:val="7"/>
        </w:numPr>
        <w:overflowPunct/>
        <w:autoSpaceDE/>
        <w:autoSpaceDN/>
        <w:adjustRightInd/>
        <w:spacing w:line="259" w:lineRule="auto"/>
        <w:textAlignment w:val="auto"/>
        <w:rPr>
          <w:sz w:val="24"/>
          <w:szCs w:val="24"/>
        </w:rPr>
      </w:pPr>
      <w:r w:rsidRPr="00FB4051">
        <w:rPr>
          <w:sz w:val="24"/>
          <w:szCs w:val="24"/>
        </w:rPr>
        <w:t>Strengthening innovation and implementing what works</w:t>
      </w:r>
    </w:p>
    <w:p w14:paraId="1EDB9AD2" w14:textId="77777777" w:rsidR="00217C90" w:rsidRPr="00FB4051" w:rsidRDefault="00217C90" w:rsidP="00217C90">
      <w:pPr>
        <w:rPr>
          <w:sz w:val="24"/>
          <w:szCs w:val="24"/>
        </w:rPr>
      </w:pPr>
    </w:p>
    <w:p w14:paraId="69CF2302" w14:textId="77777777" w:rsidR="00217C90" w:rsidRPr="00FB4051" w:rsidRDefault="00217C90" w:rsidP="00217C90">
      <w:pPr>
        <w:rPr>
          <w:sz w:val="24"/>
          <w:szCs w:val="24"/>
        </w:rPr>
      </w:pPr>
      <w:r w:rsidRPr="00FB4051">
        <w:rPr>
          <w:sz w:val="24"/>
          <w:szCs w:val="24"/>
        </w:rPr>
        <w:t xml:space="preserve">The CoP could be seen as a strategic leader in the attempt to professionalise UK Policing. Baker (2022) implies that there are several attributes that a strategic leader requires for it to become an effective leader. Clear vision, decisiveness and a drive for excellence are all qualities that a strategic leader should possess. With these qualities a leader can help others strive to achieve excellence, it can help show that the leader is committed to the strategy that can further result in the goal being achieved. However, the effectiveness of the strategy is </w:t>
      </w:r>
      <w:proofErr w:type="spellStart"/>
      <w:r w:rsidRPr="00FB4051">
        <w:rPr>
          <w:sz w:val="24"/>
          <w:szCs w:val="24"/>
        </w:rPr>
        <w:t>dependant</w:t>
      </w:r>
      <w:proofErr w:type="spellEnd"/>
      <w:r w:rsidRPr="00FB4051">
        <w:rPr>
          <w:sz w:val="24"/>
          <w:szCs w:val="24"/>
        </w:rPr>
        <w:t xml:space="preserve"> on the police force to engage with the strategy in place. </w:t>
      </w:r>
    </w:p>
    <w:p w14:paraId="4A7EF0D2" w14:textId="77777777" w:rsidR="00217C90" w:rsidRPr="00FB4051" w:rsidRDefault="00217C90" w:rsidP="00217C90">
      <w:pPr>
        <w:rPr>
          <w:sz w:val="24"/>
          <w:szCs w:val="24"/>
        </w:rPr>
      </w:pPr>
    </w:p>
    <w:p w14:paraId="02E9941D" w14:textId="77777777" w:rsidR="00217C90" w:rsidRPr="00FB4051" w:rsidRDefault="00217C90" w:rsidP="00217C90">
      <w:pPr>
        <w:rPr>
          <w:sz w:val="24"/>
          <w:szCs w:val="24"/>
        </w:rPr>
      </w:pPr>
      <w:r w:rsidRPr="00FB4051">
        <w:rPr>
          <w:sz w:val="24"/>
          <w:szCs w:val="24"/>
        </w:rPr>
        <w:t xml:space="preserve">During my first two years in probation, I have been involved in the investigation of </w:t>
      </w:r>
      <w:proofErr w:type="gramStart"/>
      <w:r w:rsidRPr="00FB4051">
        <w:rPr>
          <w:sz w:val="24"/>
          <w:szCs w:val="24"/>
        </w:rPr>
        <w:t>a number of</w:t>
      </w:r>
      <w:proofErr w:type="gramEnd"/>
      <w:r w:rsidRPr="00FB4051">
        <w:rPr>
          <w:sz w:val="24"/>
          <w:szCs w:val="24"/>
        </w:rPr>
        <w:t xml:space="preserve"> crimes such as violence against a person, criminal damage, public order, as well as other incidents such as managing people mental health issues. These types of incidents often don’t require the use of modern-day technology. However, during my final year of probation I have taken on and been exposed to several other incidents involving modern day technology, such as malicious communications and fraud. Malicious communication is defined as:</w:t>
      </w:r>
    </w:p>
    <w:p w14:paraId="55E3DE9F" w14:textId="77777777" w:rsidR="00217C90" w:rsidRPr="00FB4051" w:rsidRDefault="00217C90" w:rsidP="00217C90">
      <w:pPr>
        <w:rPr>
          <w:sz w:val="24"/>
          <w:szCs w:val="24"/>
        </w:rPr>
      </w:pPr>
    </w:p>
    <w:p w14:paraId="21E05B8C" w14:textId="77777777" w:rsidR="00217C90" w:rsidRPr="00FB4051" w:rsidRDefault="00217C90" w:rsidP="00217C90">
      <w:pPr>
        <w:rPr>
          <w:sz w:val="24"/>
          <w:szCs w:val="24"/>
        </w:rPr>
      </w:pPr>
      <w:r w:rsidRPr="00FB4051">
        <w:rPr>
          <w:sz w:val="24"/>
          <w:szCs w:val="24"/>
        </w:rPr>
        <w:t xml:space="preserve"> </w:t>
      </w:r>
      <w:r w:rsidRPr="00FB4051">
        <w:rPr>
          <w:sz w:val="24"/>
          <w:szCs w:val="24"/>
        </w:rPr>
        <w:tab/>
        <w:t xml:space="preserve">Any person who sends to another person – </w:t>
      </w:r>
    </w:p>
    <w:p w14:paraId="3724D5EA" w14:textId="77777777" w:rsidR="00217C90" w:rsidRPr="00FB4051" w:rsidRDefault="00217C90" w:rsidP="00217C90">
      <w:pPr>
        <w:pStyle w:val="ListParagraph"/>
        <w:numPr>
          <w:ilvl w:val="0"/>
          <w:numId w:val="8"/>
        </w:numPr>
        <w:overflowPunct/>
        <w:autoSpaceDE/>
        <w:autoSpaceDN/>
        <w:adjustRightInd/>
        <w:spacing w:line="259" w:lineRule="auto"/>
        <w:textAlignment w:val="auto"/>
        <w:rPr>
          <w:sz w:val="24"/>
          <w:szCs w:val="24"/>
        </w:rPr>
      </w:pPr>
      <w:r w:rsidRPr="00FB4051">
        <w:rPr>
          <w:sz w:val="24"/>
          <w:szCs w:val="24"/>
        </w:rPr>
        <w:t xml:space="preserve">A letter, electronic communication or article of any description which </w:t>
      </w:r>
      <w:proofErr w:type="gramStart"/>
      <w:r w:rsidRPr="00FB4051">
        <w:rPr>
          <w:sz w:val="24"/>
          <w:szCs w:val="24"/>
        </w:rPr>
        <w:t>conveys</w:t>
      </w:r>
      <w:proofErr w:type="gramEnd"/>
    </w:p>
    <w:p w14:paraId="1B2F337F" w14:textId="77777777" w:rsidR="00217C90" w:rsidRPr="00FB4051" w:rsidRDefault="00217C90" w:rsidP="00217C90">
      <w:pPr>
        <w:pStyle w:val="ListParagraph"/>
        <w:numPr>
          <w:ilvl w:val="0"/>
          <w:numId w:val="9"/>
        </w:numPr>
        <w:overflowPunct/>
        <w:autoSpaceDE/>
        <w:autoSpaceDN/>
        <w:adjustRightInd/>
        <w:spacing w:line="259" w:lineRule="auto"/>
        <w:textAlignment w:val="auto"/>
        <w:rPr>
          <w:sz w:val="24"/>
          <w:szCs w:val="24"/>
        </w:rPr>
      </w:pPr>
      <w:r w:rsidRPr="00FB4051">
        <w:rPr>
          <w:sz w:val="24"/>
          <w:szCs w:val="24"/>
        </w:rPr>
        <w:t xml:space="preserve">A message which is indecent or grossly </w:t>
      </w:r>
      <w:proofErr w:type="gramStart"/>
      <w:r w:rsidRPr="00FB4051">
        <w:rPr>
          <w:sz w:val="24"/>
          <w:szCs w:val="24"/>
        </w:rPr>
        <w:t>offensive;</w:t>
      </w:r>
      <w:proofErr w:type="gramEnd"/>
    </w:p>
    <w:p w14:paraId="7CD75F88" w14:textId="77777777" w:rsidR="00217C90" w:rsidRPr="00FB4051" w:rsidRDefault="00217C90" w:rsidP="00217C90">
      <w:pPr>
        <w:pStyle w:val="ListParagraph"/>
        <w:numPr>
          <w:ilvl w:val="0"/>
          <w:numId w:val="8"/>
        </w:numPr>
        <w:overflowPunct/>
        <w:autoSpaceDE/>
        <w:autoSpaceDN/>
        <w:adjustRightInd/>
        <w:spacing w:line="259" w:lineRule="auto"/>
        <w:textAlignment w:val="auto"/>
        <w:rPr>
          <w:sz w:val="24"/>
          <w:szCs w:val="24"/>
        </w:rPr>
      </w:pPr>
      <w:r w:rsidRPr="00FB4051">
        <w:rPr>
          <w:sz w:val="24"/>
          <w:szCs w:val="24"/>
        </w:rPr>
        <w:t>Any article or communication which is, in whole part, of an indecent or grossly offensive nature,</w:t>
      </w:r>
    </w:p>
    <w:p w14:paraId="6D78E0C9" w14:textId="77777777" w:rsidR="00217C90" w:rsidRPr="00FB4051" w:rsidRDefault="00217C90" w:rsidP="00217C90">
      <w:pPr>
        <w:ind w:left="720"/>
        <w:rPr>
          <w:sz w:val="24"/>
          <w:szCs w:val="24"/>
        </w:rPr>
      </w:pPr>
      <w:r w:rsidRPr="00FB4051">
        <w:rPr>
          <w:sz w:val="24"/>
          <w:szCs w:val="24"/>
        </w:rPr>
        <w:t xml:space="preserve">is guilty of and offence if his purpose, or one of his purposes, in sending it is that it should, so far as falling within paragraph (a) or (b) above, cause </w:t>
      </w:r>
      <w:r w:rsidRPr="00FB4051">
        <w:rPr>
          <w:sz w:val="24"/>
          <w:szCs w:val="24"/>
        </w:rPr>
        <w:lastRenderedPageBreak/>
        <w:t>distress or anxiety or to any other person to whom he intends that it or its contents or nature should be communicated.</w:t>
      </w:r>
    </w:p>
    <w:p w14:paraId="51546CF0" w14:textId="77777777" w:rsidR="00217C90" w:rsidRPr="00FB4051" w:rsidRDefault="00217C90" w:rsidP="00217C90">
      <w:pPr>
        <w:jc w:val="right"/>
        <w:rPr>
          <w:sz w:val="24"/>
          <w:szCs w:val="24"/>
        </w:rPr>
      </w:pPr>
      <w:r w:rsidRPr="00FB4051">
        <w:rPr>
          <w:sz w:val="24"/>
          <w:szCs w:val="24"/>
        </w:rPr>
        <w:t>(Malicious Communications Act 1988).</w:t>
      </w:r>
    </w:p>
    <w:p w14:paraId="2EE41F03" w14:textId="77777777" w:rsidR="00217C90" w:rsidRPr="00FB4051" w:rsidRDefault="00217C90" w:rsidP="00217C90">
      <w:pPr>
        <w:rPr>
          <w:sz w:val="24"/>
          <w:szCs w:val="24"/>
        </w:rPr>
      </w:pPr>
    </w:p>
    <w:p w14:paraId="0086782E" w14:textId="77777777" w:rsidR="00217C90" w:rsidRPr="00FB4051" w:rsidRDefault="00217C90" w:rsidP="00217C90">
      <w:pPr>
        <w:rPr>
          <w:sz w:val="24"/>
          <w:szCs w:val="24"/>
        </w:rPr>
      </w:pPr>
      <w:r w:rsidRPr="00FB4051">
        <w:rPr>
          <w:sz w:val="24"/>
          <w:szCs w:val="24"/>
        </w:rPr>
        <w:t xml:space="preserve">Malicious communications would usually have been committed by a form of physical letter or message, however, many incidents involving malicious communication are now often committed through the evolved technology, using services on the internet like social media platforms. To name a few these include platforms such as, Facebook, Instagram, </w:t>
      </w:r>
      <w:proofErr w:type="gramStart"/>
      <w:r w:rsidRPr="00FB4051">
        <w:rPr>
          <w:sz w:val="24"/>
          <w:szCs w:val="24"/>
        </w:rPr>
        <w:t>Snapchat</w:t>
      </w:r>
      <w:proofErr w:type="gramEnd"/>
      <w:r w:rsidRPr="00FB4051">
        <w:rPr>
          <w:sz w:val="24"/>
          <w:szCs w:val="24"/>
        </w:rPr>
        <w:t xml:space="preserve"> and Telegram. As a result, policing these types of crime has had to evolve. </w:t>
      </w:r>
      <w:proofErr w:type="spellStart"/>
      <w:r w:rsidRPr="00FB4051">
        <w:rPr>
          <w:sz w:val="24"/>
          <w:szCs w:val="24"/>
        </w:rPr>
        <w:t>Laufs</w:t>
      </w:r>
      <w:proofErr w:type="spellEnd"/>
      <w:r w:rsidRPr="00FB4051">
        <w:rPr>
          <w:sz w:val="24"/>
          <w:szCs w:val="24"/>
        </w:rPr>
        <w:t xml:space="preserve"> and </w:t>
      </w:r>
      <w:proofErr w:type="spellStart"/>
      <w:r w:rsidRPr="00FB4051">
        <w:rPr>
          <w:sz w:val="24"/>
          <w:szCs w:val="24"/>
        </w:rPr>
        <w:t>Borrion</w:t>
      </w:r>
      <w:proofErr w:type="spellEnd"/>
      <w:r w:rsidRPr="00FB4051">
        <w:rPr>
          <w:sz w:val="24"/>
          <w:szCs w:val="24"/>
        </w:rPr>
        <w:t xml:space="preserve"> (2022) identify that the new technologies available will require police forces to become more ‘tech-savvy’ to prevent and investigate the newly evolved crime. </w:t>
      </w:r>
    </w:p>
    <w:p w14:paraId="41BD3821" w14:textId="77777777" w:rsidR="00217C90" w:rsidRPr="00FB4051" w:rsidRDefault="00217C90" w:rsidP="00217C90">
      <w:pPr>
        <w:rPr>
          <w:sz w:val="24"/>
          <w:szCs w:val="24"/>
        </w:rPr>
      </w:pPr>
    </w:p>
    <w:p w14:paraId="131F2568" w14:textId="6073033B" w:rsidR="00217C90" w:rsidRPr="00FB4051" w:rsidRDefault="00217C90" w:rsidP="00217C90">
      <w:pPr>
        <w:rPr>
          <w:sz w:val="24"/>
          <w:szCs w:val="24"/>
        </w:rPr>
      </w:pPr>
      <w:r w:rsidRPr="00FB4051">
        <w:rPr>
          <w:sz w:val="24"/>
          <w:szCs w:val="24"/>
        </w:rPr>
        <w:t>Using Gibbs’ Reflective Cycle</w:t>
      </w:r>
      <w:r w:rsidR="00C16ECA">
        <w:rPr>
          <w:sz w:val="24"/>
          <w:szCs w:val="24"/>
        </w:rPr>
        <w:t xml:space="preserve"> (Mindtools, 2024)</w:t>
      </w:r>
      <w:r w:rsidRPr="00FB4051">
        <w:rPr>
          <w:sz w:val="24"/>
          <w:szCs w:val="24"/>
        </w:rPr>
        <w:t xml:space="preserve">, I can reflect how my final year of probation has seen my role as a police officer change. As discussed above, I have investigated </w:t>
      </w:r>
      <w:proofErr w:type="gramStart"/>
      <w:r w:rsidRPr="00FB4051">
        <w:rPr>
          <w:sz w:val="24"/>
          <w:szCs w:val="24"/>
        </w:rPr>
        <w:t>a number of</w:t>
      </w:r>
      <w:proofErr w:type="gramEnd"/>
      <w:r w:rsidRPr="00FB4051">
        <w:rPr>
          <w:sz w:val="24"/>
          <w:szCs w:val="24"/>
        </w:rPr>
        <w:t xml:space="preserve"> offences which have included the use of modern-day technologies. During my third year of probation these investigations have tested my abilities and developed my way of investigating these types of crimes as these crimes are new due to the development of technology offering new ways of committing crime. An investigation that I have played crucial role in was where I attended a call where there was a report of malicious communication. The victim was the neighbour of the subject and had been having ongoing for over a year. The victim mentioned that she had been receiving letters from the subject that included grossly offensive words. In an investigation including letters, the evidence would be the letters. However, the victim then had further issues with messages being sent through social media platforms and that the subject had been videoing the victim in her garden. The messages were said to include threats of violence.</w:t>
      </w:r>
    </w:p>
    <w:p w14:paraId="2CEAB670" w14:textId="77777777" w:rsidR="00217C90" w:rsidRPr="00FB4051" w:rsidRDefault="00217C90" w:rsidP="00217C90">
      <w:pPr>
        <w:rPr>
          <w:sz w:val="24"/>
          <w:szCs w:val="24"/>
        </w:rPr>
      </w:pPr>
    </w:p>
    <w:p w14:paraId="4365AE3E" w14:textId="77777777" w:rsidR="00217C90" w:rsidRPr="00FB4051" w:rsidRDefault="00217C90" w:rsidP="00217C90">
      <w:pPr>
        <w:rPr>
          <w:sz w:val="24"/>
          <w:szCs w:val="24"/>
        </w:rPr>
      </w:pPr>
      <w:r w:rsidRPr="00FB4051">
        <w:rPr>
          <w:sz w:val="24"/>
          <w:szCs w:val="24"/>
        </w:rPr>
        <w:t xml:space="preserve">Due to the nature of the messages, I felt that there was a necessity for arrest to prevent harm come to the victim and to further investigate the digital device for the messages being sent. Therefore, I arrested the subject which enabled me to seize the subject’s digital device to be examined for evidence of the offence. Due to the incidents being conducted through a digital platform, I was able to investigate the offence using methods specific to digital crime such as XRY forensic download software. I looked at the downloaded contents of the subject’s phone to establish if the videos had been captured and the messages had been sent from the subject device, who it was sent to and what the messages included. This example of circumstances highlights how crime has evolved with the use of digital devices and platforms. It also highlights how police investigations have had to adapt to progress these types of crimes. </w:t>
      </w:r>
    </w:p>
    <w:p w14:paraId="2EDA6C46" w14:textId="77777777" w:rsidR="00217C90" w:rsidRPr="00FB4051" w:rsidRDefault="00217C90" w:rsidP="00217C90">
      <w:pPr>
        <w:rPr>
          <w:sz w:val="24"/>
          <w:szCs w:val="24"/>
        </w:rPr>
      </w:pPr>
    </w:p>
    <w:p w14:paraId="0C78748D" w14:textId="77777777" w:rsidR="00217C90" w:rsidRPr="00FB4051" w:rsidRDefault="00217C90" w:rsidP="00217C90">
      <w:pPr>
        <w:rPr>
          <w:sz w:val="24"/>
          <w:szCs w:val="24"/>
        </w:rPr>
      </w:pPr>
      <w:r w:rsidRPr="00FB4051">
        <w:rPr>
          <w:sz w:val="24"/>
          <w:szCs w:val="24"/>
        </w:rPr>
        <w:t xml:space="preserve">Reflecting on the incident, I think that I completed the investigation to the best of my abilities and used the correct police powers to investigate the offence promptly. However, if I was faced with alternative circumstances, such as, the messages not having the threats within them, then I would considerer using my power of arrest differently and look investigate the incident in less intrusive ways, such as an Out of Court Resolution (OOCR). OOCR’s are alternative ways to resolving an issue without the need for the victim and subject to attend court. I would consider offering the subject a Community Resolution (CR) which is the lowest form of resolution and </w:t>
      </w:r>
      <w:r w:rsidRPr="00FB4051">
        <w:rPr>
          <w:sz w:val="24"/>
          <w:szCs w:val="24"/>
        </w:rPr>
        <w:lastRenderedPageBreak/>
        <w:t xml:space="preserve">can be used when dealing with low level crime and the offender admitting the offence (Youth Justice Board for England and Wales, 2022) </w:t>
      </w:r>
    </w:p>
    <w:p w14:paraId="041C04C4" w14:textId="77777777" w:rsidR="00217C90" w:rsidRPr="00FB4051" w:rsidRDefault="00217C90" w:rsidP="00217C90">
      <w:pPr>
        <w:rPr>
          <w:sz w:val="24"/>
          <w:szCs w:val="24"/>
        </w:rPr>
      </w:pPr>
    </w:p>
    <w:p w14:paraId="41EF87E1" w14:textId="77777777" w:rsidR="00217C90" w:rsidRPr="00FB4051" w:rsidRDefault="00217C90" w:rsidP="00217C90">
      <w:pPr>
        <w:rPr>
          <w:sz w:val="24"/>
          <w:szCs w:val="24"/>
        </w:rPr>
      </w:pPr>
      <w:r w:rsidRPr="00FB4051">
        <w:rPr>
          <w:sz w:val="24"/>
          <w:szCs w:val="24"/>
        </w:rPr>
        <w:t xml:space="preserve">Using this incident as an example, I am continuing to fulfil my role as a modern-day police officer by progressing investigations which include new and modern-day technology. During my third year of probation, I have developed my investigation skills from everyday crime and continued to progress these skills to help investigate more complex and modern crime. </w:t>
      </w:r>
    </w:p>
    <w:p w14:paraId="1D3C90D1" w14:textId="77777777" w:rsidR="00217C90" w:rsidRPr="00FB4051" w:rsidRDefault="00217C90" w:rsidP="00217C90">
      <w:pPr>
        <w:rPr>
          <w:sz w:val="24"/>
          <w:szCs w:val="24"/>
        </w:rPr>
      </w:pPr>
    </w:p>
    <w:p w14:paraId="378C5FBE" w14:textId="77777777" w:rsidR="00217C90" w:rsidRPr="00FB4051" w:rsidRDefault="00217C90" w:rsidP="00217C90">
      <w:pPr>
        <w:rPr>
          <w:sz w:val="24"/>
          <w:szCs w:val="24"/>
        </w:rPr>
      </w:pPr>
      <w:r w:rsidRPr="00FB4051">
        <w:rPr>
          <w:sz w:val="24"/>
          <w:szCs w:val="24"/>
        </w:rPr>
        <w:t xml:space="preserve">The CoP plays a crucial strategic role in professionalising policing in the UK through its implementation of the strategic policing requirement, police envision 2025 and its five-year strategy. While the CoP has made significant progression in setting national standards, providing training, and fostering a culture of professional professionalism, there are still areas for improvement. Clear targets enhanced local autonomy, and consistent implementation across police forces can further strengthen the CoP’s impact on professionalising policing. By continuously evaluating and adapting its strategies, the CoP can effectively address the evolving challenges faced by the police force, ensuring a more professional and accountable approach to policing in the UK. </w:t>
      </w:r>
    </w:p>
    <w:p w14:paraId="1F41D03F" w14:textId="77777777" w:rsidR="00217C90" w:rsidRPr="00FB4051" w:rsidRDefault="00217C90" w:rsidP="00217C90">
      <w:pPr>
        <w:rPr>
          <w:sz w:val="24"/>
          <w:szCs w:val="24"/>
        </w:rPr>
      </w:pPr>
    </w:p>
    <w:p w14:paraId="3B855813" w14:textId="3CF63447" w:rsidR="00FF7784" w:rsidRPr="00FB4051" w:rsidRDefault="00217C90" w:rsidP="00217C90">
      <w:pPr>
        <w:ind w:right="237"/>
        <w:jc w:val="both"/>
        <w:rPr>
          <w:sz w:val="32"/>
          <w:szCs w:val="32"/>
        </w:rPr>
      </w:pPr>
      <w:r w:rsidRPr="00FB4051">
        <w:rPr>
          <w:i/>
          <w:iCs/>
          <w:sz w:val="24"/>
          <w:szCs w:val="24"/>
        </w:rPr>
        <w:t>(Word court – 1</w:t>
      </w:r>
      <w:r w:rsidR="00FD4BAB">
        <w:rPr>
          <w:i/>
          <w:iCs/>
          <w:sz w:val="24"/>
          <w:szCs w:val="24"/>
        </w:rPr>
        <w:t>957</w:t>
      </w:r>
      <w:r w:rsidRPr="00FB4051">
        <w:rPr>
          <w:i/>
          <w:iCs/>
          <w:sz w:val="24"/>
          <w:szCs w:val="24"/>
        </w:rPr>
        <w:t>)</w:t>
      </w:r>
    </w:p>
    <w:p w14:paraId="0590AAF8" w14:textId="77777777" w:rsidR="00FF7784" w:rsidRPr="00FB4051" w:rsidRDefault="00FF7784" w:rsidP="00340E9A">
      <w:pPr>
        <w:ind w:right="237"/>
        <w:jc w:val="both"/>
        <w:rPr>
          <w:sz w:val="32"/>
          <w:szCs w:val="32"/>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395D0CC" w14:textId="77777777" w:rsidR="00217C90" w:rsidRPr="00FB4051" w:rsidRDefault="00217C90" w:rsidP="00217C90">
      <w:pPr>
        <w:rPr>
          <w:sz w:val="24"/>
          <w:szCs w:val="24"/>
        </w:rPr>
      </w:pPr>
      <w:r w:rsidRPr="00FB4051">
        <w:rPr>
          <w:sz w:val="24"/>
          <w:szCs w:val="24"/>
        </w:rPr>
        <w:t>During this essay I aim to critically evaluate my experience as a police officer of using social media to engage with the community and to use it to promote Gwent Police’s initiatives. Within the essay I aim to discuss the force policy on using social media for professional purposes, as well as identify the advantages and disadvantages of social media.</w:t>
      </w:r>
    </w:p>
    <w:p w14:paraId="1577ECE4" w14:textId="77777777" w:rsidR="00217C90" w:rsidRPr="00FB4051" w:rsidRDefault="00217C90" w:rsidP="00217C90">
      <w:pPr>
        <w:rPr>
          <w:sz w:val="24"/>
          <w:szCs w:val="24"/>
        </w:rPr>
      </w:pPr>
    </w:p>
    <w:p w14:paraId="34C7A4F2" w14:textId="77777777" w:rsidR="00217C90" w:rsidRPr="00FB4051" w:rsidRDefault="00217C90" w:rsidP="00217C90">
      <w:pPr>
        <w:rPr>
          <w:sz w:val="24"/>
          <w:szCs w:val="24"/>
        </w:rPr>
      </w:pPr>
      <w:r w:rsidRPr="00FB4051">
        <w:rPr>
          <w:sz w:val="24"/>
          <w:szCs w:val="24"/>
        </w:rPr>
        <w:t xml:space="preserve">According to </w:t>
      </w:r>
      <w:proofErr w:type="spellStart"/>
      <w:r w:rsidRPr="00FB4051">
        <w:rPr>
          <w:sz w:val="24"/>
          <w:szCs w:val="24"/>
        </w:rPr>
        <w:t>Muhlen</w:t>
      </w:r>
      <w:proofErr w:type="spellEnd"/>
      <w:r w:rsidRPr="00FB4051">
        <w:rPr>
          <w:sz w:val="24"/>
          <w:szCs w:val="24"/>
        </w:rPr>
        <w:t xml:space="preserve"> and Ohno-Machado (2012) social media is the ‘software that enables individuals and communities to gather, communicate, share, and in some cases collaborate or play’. </w:t>
      </w:r>
      <w:proofErr w:type="spellStart"/>
      <w:r w:rsidRPr="00FB4051">
        <w:rPr>
          <w:sz w:val="24"/>
          <w:szCs w:val="24"/>
        </w:rPr>
        <w:t>Taprial</w:t>
      </w:r>
      <w:proofErr w:type="spellEnd"/>
      <w:r w:rsidRPr="00FB4051">
        <w:rPr>
          <w:sz w:val="24"/>
          <w:szCs w:val="24"/>
        </w:rPr>
        <w:t xml:space="preserve"> and Kanwar (2012) state that social media began to develop in the early days of the internet around the 1990’s. It has been used as a platform to share information and as a way of communicating with others. Social media is often considered to be general networking sites such as Facebook and Twitter, however social media includes all the internet services that allow creation, sharing and exchange of content by the user. </w:t>
      </w:r>
      <w:proofErr w:type="spellStart"/>
      <w:r w:rsidRPr="00FB4051">
        <w:rPr>
          <w:sz w:val="24"/>
          <w:szCs w:val="24"/>
        </w:rPr>
        <w:t>Bertot</w:t>
      </w:r>
      <w:proofErr w:type="spellEnd"/>
      <w:r w:rsidRPr="00FB4051">
        <w:rPr>
          <w:sz w:val="24"/>
          <w:szCs w:val="24"/>
        </w:rPr>
        <w:t xml:space="preserve">, Jaeger and Grimes (2012) support this narrative and mention examples of these services, such </w:t>
      </w:r>
      <w:proofErr w:type="gramStart"/>
      <w:r w:rsidRPr="00FB4051">
        <w:rPr>
          <w:sz w:val="24"/>
          <w:szCs w:val="24"/>
        </w:rPr>
        <w:t>as;</w:t>
      </w:r>
      <w:proofErr w:type="gramEnd"/>
      <w:r w:rsidRPr="00FB4051">
        <w:rPr>
          <w:sz w:val="24"/>
          <w:szCs w:val="24"/>
        </w:rPr>
        <w:t xml:space="preserve"> blogs, podcasts, social networking sites and internet forums, and suggests that each service have their own benefits.</w:t>
      </w:r>
    </w:p>
    <w:p w14:paraId="6A0FA1A4" w14:textId="77777777" w:rsidR="00217C90" w:rsidRPr="00FB4051" w:rsidRDefault="00217C90" w:rsidP="00217C90">
      <w:pPr>
        <w:rPr>
          <w:sz w:val="24"/>
          <w:szCs w:val="24"/>
        </w:rPr>
      </w:pPr>
    </w:p>
    <w:p w14:paraId="74B90696" w14:textId="77777777" w:rsidR="00217C90" w:rsidRPr="00FB4051" w:rsidRDefault="00217C90" w:rsidP="00217C90">
      <w:pPr>
        <w:rPr>
          <w:sz w:val="24"/>
          <w:szCs w:val="24"/>
        </w:rPr>
      </w:pPr>
      <w:r w:rsidRPr="00FB4051">
        <w:rPr>
          <w:sz w:val="24"/>
          <w:szCs w:val="24"/>
        </w:rPr>
        <w:t xml:space="preserve">Ralph and Robinson (2023) analysed </w:t>
      </w:r>
      <w:proofErr w:type="spellStart"/>
      <w:r w:rsidRPr="00FB4051">
        <w:rPr>
          <w:sz w:val="24"/>
          <w:szCs w:val="24"/>
        </w:rPr>
        <w:t>Marenin’s</w:t>
      </w:r>
      <w:proofErr w:type="spellEnd"/>
      <w:r w:rsidRPr="00FB4051">
        <w:rPr>
          <w:sz w:val="24"/>
          <w:szCs w:val="24"/>
        </w:rPr>
        <w:t xml:space="preserve"> model of six principles of democratic policing in connection with the use of social media and how social media practices contribute to policing. I will discuss a few of these principles and highlight how they promote the use of social media in policing as well as the drawbacks that come with social media.</w:t>
      </w:r>
    </w:p>
    <w:p w14:paraId="793EABEA" w14:textId="77777777" w:rsidR="00217C90" w:rsidRPr="00FB4051" w:rsidRDefault="00217C90" w:rsidP="00217C90">
      <w:pPr>
        <w:rPr>
          <w:sz w:val="24"/>
          <w:szCs w:val="24"/>
        </w:rPr>
      </w:pPr>
    </w:p>
    <w:p w14:paraId="745620EC" w14:textId="77777777" w:rsidR="00217C90" w:rsidRPr="00FB4051" w:rsidRDefault="00217C90" w:rsidP="00217C90">
      <w:pPr>
        <w:rPr>
          <w:sz w:val="24"/>
          <w:szCs w:val="24"/>
        </w:rPr>
      </w:pPr>
      <w:r w:rsidRPr="00FB4051">
        <w:rPr>
          <w:sz w:val="24"/>
          <w:szCs w:val="24"/>
        </w:rPr>
        <w:lastRenderedPageBreak/>
        <w:t xml:space="preserve">Effectiveness is one of the principles of the model, and it’s mentioned that police forces around the world have invested in social media links as it gives them the opportunities to be more effective in their role and allow them to communicate with the public to help prevent crime. Furthermore, Meijer and </w:t>
      </w:r>
      <w:proofErr w:type="spellStart"/>
      <w:r w:rsidRPr="00FB4051">
        <w:rPr>
          <w:sz w:val="24"/>
          <w:szCs w:val="24"/>
        </w:rPr>
        <w:t>Thaens</w:t>
      </w:r>
      <w:proofErr w:type="spellEnd"/>
      <w:r w:rsidRPr="00FB4051">
        <w:rPr>
          <w:sz w:val="24"/>
          <w:szCs w:val="24"/>
        </w:rPr>
        <w:t xml:space="preserve"> (2013) found that Police Departments in the United States use social media to ‘push’ or ‘pull’ information from the public. The Boston Police Department made use of the ‘push’ strategy to disseminate information to the public on the social media platform, X (formally known as Twitter), to educate the users. Ralph et al. (2022) highlighted an example of this where it was found that the Police in England used social media during the Covid-19 pandemic as a way of informing the public on how to keep safe and prevent breaking any laws during and lockdown restrictions. In contrast, the ‘pull’ strategy which is used by the Metropolitan Police Department in Washington DC, suggests that the Police Departments would use social media as a method of obtaining information from the public for the purpose of investigations. Furthermore, research by </w:t>
      </w:r>
      <w:proofErr w:type="spellStart"/>
      <w:r w:rsidRPr="00FB4051">
        <w:rPr>
          <w:sz w:val="24"/>
          <w:szCs w:val="24"/>
        </w:rPr>
        <w:t>Fallik</w:t>
      </w:r>
      <w:proofErr w:type="spellEnd"/>
      <w:r w:rsidRPr="00FB4051">
        <w:rPr>
          <w:sz w:val="24"/>
          <w:szCs w:val="24"/>
        </w:rPr>
        <w:t xml:space="preserve">, </w:t>
      </w:r>
      <w:proofErr w:type="spellStart"/>
      <w:r w:rsidRPr="00FB4051">
        <w:rPr>
          <w:sz w:val="24"/>
          <w:szCs w:val="24"/>
        </w:rPr>
        <w:t>Deuchar</w:t>
      </w:r>
      <w:proofErr w:type="spellEnd"/>
      <w:r w:rsidRPr="00FB4051">
        <w:rPr>
          <w:sz w:val="24"/>
          <w:szCs w:val="24"/>
        </w:rPr>
        <w:t xml:space="preserve"> and Hodges (2020) </w:t>
      </w:r>
      <w:proofErr w:type="gramStart"/>
      <w:r w:rsidRPr="00FB4051">
        <w:rPr>
          <w:sz w:val="24"/>
          <w:szCs w:val="24"/>
        </w:rPr>
        <w:t>supports</w:t>
      </w:r>
      <w:proofErr w:type="gramEnd"/>
      <w:r w:rsidRPr="00FB4051">
        <w:rPr>
          <w:sz w:val="24"/>
          <w:szCs w:val="24"/>
        </w:rPr>
        <w:t xml:space="preserve"> this and has suggested that the social media has helped the police gain assistance from the public to ongoing investigations, to help identify offenders. </w:t>
      </w:r>
    </w:p>
    <w:p w14:paraId="2739F3C0" w14:textId="77777777" w:rsidR="00217C90" w:rsidRPr="00FB4051" w:rsidRDefault="00217C90" w:rsidP="00217C90">
      <w:pPr>
        <w:rPr>
          <w:sz w:val="24"/>
          <w:szCs w:val="24"/>
        </w:rPr>
      </w:pPr>
    </w:p>
    <w:p w14:paraId="7548C385" w14:textId="77777777" w:rsidR="00217C90" w:rsidRPr="00FB4051" w:rsidRDefault="00217C90" w:rsidP="00217C90">
      <w:pPr>
        <w:rPr>
          <w:sz w:val="24"/>
          <w:szCs w:val="24"/>
        </w:rPr>
      </w:pPr>
      <w:r w:rsidRPr="00FB4051">
        <w:rPr>
          <w:sz w:val="24"/>
          <w:szCs w:val="24"/>
        </w:rPr>
        <w:t xml:space="preserve">Ralph and Robinson (2023) </w:t>
      </w:r>
      <w:proofErr w:type="gramStart"/>
      <w:r w:rsidRPr="00FB4051">
        <w:rPr>
          <w:sz w:val="24"/>
          <w:szCs w:val="24"/>
        </w:rPr>
        <w:t>mentions</w:t>
      </w:r>
      <w:proofErr w:type="gramEnd"/>
      <w:r w:rsidRPr="00FB4051">
        <w:rPr>
          <w:sz w:val="24"/>
          <w:szCs w:val="24"/>
        </w:rPr>
        <w:t xml:space="preserve"> efficiency, which is another principle and states that the use of social media is usually free and has no cost to run the account and in a study by </w:t>
      </w:r>
      <w:proofErr w:type="spellStart"/>
      <w:r w:rsidRPr="00FB4051">
        <w:rPr>
          <w:sz w:val="24"/>
          <w:szCs w:val="24"/>
        </w:rPr>
        <w:t>Denef</w:t>
      </w:r>
      <w:proofErr w:type="spellEnd"/>
      <w:r w:rsidRPr="00FB4051">
        <w:rPr>
          <w:sz w:val="24"/>
          <w:szCs w:val="24"/>
        </w:rPr>
        <w:t xml:space="preserve"> et al. (2012) its mentioned that police forces should account for the effectiveness of the use of social media. </w:t>
      </w:r>
      <w:proofErr w:type="gramStart"/>
      <w:r w:rsidRPr="00FB4051">
        <w:rPr>
          <w:sz w:val="24"/>
          <w:szCs w:val="24"/>
        </w:rPr>
        <w:t>Its</w:t>
      </w:r>
      <w:proofErr w:type="gramEnd"/>
      <w:r w:rsidRPr="00FB4051">
        <w:rPr>
          <w:sz w:val="24"/>
          <w:szCs w:val="24"/>
        </w:rPr>
        <w:t xml:space="preserve"> highlighted that the Greater Manchester Police have adopted the use of social media in their strategy to communicate with the public with no additional budget or personnel. The costs for previous methods of distributing information such as printing physical leaflets have been utilised to run social media accounts. Furthermore, in Ruddell and Jones’ (2013) study, social media is said to be an appealing way to aid with relaying messages to the public in tough economic times. Additionally, </w:t>
      </w:r>
      <w:proofErr w:type="spellStart"/>
      <w:r w:rsidRPr="00FB4051">
        <w:rPr>
          <w:sz w:val="24"/>
          <w:szCs w:val="24"/>
        </w:rPr>
        <w:t>Heverin</w:t>
      </w:r>
      <w:proofErr w:type="spellEnd"/>
      <w:r w:rsidRPr="00FB4051">
        <w:rPr>
          <w:sz w:val="24"/>
          <w:szCs w:val="24"/>
        </w:rPr>
        <w:t xml:space="preserve"> and Zach (2011) examined the use of twitter and it’s stated that social media platforms allow the police to engaged with large scale audiences, instantly with only one account as this information can be shared multiple times by other social media users. On the contrary, Ralph and Robinson (2023) mentioned that since research into this field has begun, its suggested that a considerable </w:t>
      </w:r>
      <w:proofErr w:type="gramStart"/>
      <w:r w:rsidRPr="00FB4051">
        <w:rPr>
          <w:sz w:val="24"/>
          <w:szCs w:val="24"/>
        </w:rPr>
        <w:t>amount</w:t>
      </w:r>
      <w:proofErr w:type="gramEnd"/>
      <w:r w:rsidRPr="00FB4051">
        <w:rPr>
          <w:sz w:val="24"/>
          <w:szCs w:val="24"/>
        </w:rPr>
        <w:t xml:space="preserve"> of resources are required to maintain the social media sites which takes time and effort. Further research conducted by Bullock (2018), found that the most used social media platform, X, had its drawbacks due to only allowing public broadcasts of 140 characters, limiting what the police could announce on that platform. In addition, Bullock (2018) implied that the technologies used by the police to run social media sites where inadequately resourced. However, according to Ralph and Robinson (2023), police forces have spent some of their budget on hand-held devices such as mobile phones to assist with bring the front-line officers to the forefront of the social media links. </w:t>
      </w:r>
    </w:p>
    <w:p w14:paraId="0381BD0E" w14:textId="77777777" w:rsidR="00217C90" w:rsidRPr="00FB4051" w:rsidRDefault="00217C90" w:rsidP="00217C90">
      <w:pPr>
        <w:rPr>
          <w:sz w:val="24"/>
          <w:szCs w:val="24"/>
        </w:rPr>
      </w:pPr>
    </w:p>
    <w:p w14:paraId="233E7FC1" w14:textId="77777777" w:rsidR="00217C90" w:rsidRPr="00FB4051" w:rsidRDefault="00217C90" w:rsidP="00217C90">
      <w:pPr>
        <w:rPr>
          <w:sz w:val="24"/>
          <w:szCs w:val="24"/>
        </w:rPr>
      </w:pPr>
      <w:r w:rsidRPr="00FB4051">
        <w:rPr>
          <w:sz w:val="24"/>
          <w:szCs w:val="24"/>
        </w:rPr>
        <w:t xml:space="preserve">Another principle within </w:t>
      </w:r>
      <w:proofErr w:type="spellStart"/>
      <w:r w:rsidRPr="00FB4051">
        <w:rPr>
          <w:sz w:val="24"/>
          <w:szCs w:val="24"/>
        </w:rPr>
        <w:t>Marenin’s</w:t>
      </w:r>
      <w:proofErr w:type="spellEnd"/>
      <w:r w:rsidRPr="00FB4051">
        <w:rPr>
          <w:sz w:val="24"/>
          <w:szCs w:val="24"/>
        </w:rPr>
        <w:t xml:space="preserve"> model is Accountability, and this works parallel with the police’s core value, transparency. By being transparent in their work, the police ensure that they are honest and open with the interactions with the public to help build positive relationships with communities (College of Policing, 2023). Ralph and Robinson (2023) suggest that when the police provide information to the public through social media, it will help provide the public with a better understanding of the crime and crime prevention that’s ongoing in their community. Guffey (1992) highlights the advantages of the police being in control of what they can publish </w:t>
      </w:r>
      <w:r w:rsidRPr="00FB4051">
        <w:rPr>
          <w:sz w:val="24"/>
          <w:szCs w:val="24"/>
        </w:rPr>
        <w:lastRenderedPageBreak/>
        <w:t xml:space="preserve">through social media, prevent the mainstream media from broadcasting headlines that don’t benefit the police. This narrative is supported by </w:t>
      </w:r>
      <w:proofErr w:type="spellStart"/>
      <w:r w:rsidRPr="00FB4051">
        <w:rPr>
          <w:sz w:val="24"/>
          <w:szCs w:val="24"/>
        </w:rPr>
        <w:t>Colbran</w:t>
      </w:r>
      <w:proofErr w:type="spellEnd"/>
      <w:r w:rsidRPr="00FB4051">
        <w:rPr>
          <w:sz w:val="24"/>
          <w:szCs w:val="24"/>
        </w:rPr>
        <w:t xml:space="preserve"> (2018) who suggests that the police are in control of what they want to announce publicly, which would not usually be broadcasted by the mainstream media.</w:t>
      </w:r>
    </w:p>
    <w:p w14:paraId="2FB7D566" w14:textId="77777777" w:rsidR="00217C90" w:rsidRPr="00FB4051" w:rsidRDefault="00217C90" w:rsidP="00217C90">
      <w:pPr>
        <w:rPr>
          <w:b/>
          <w:bCs/>
          <w:sz w:val="24"/>
          <w:szCs w:val="24"/>
        </w:rPr>
      </w:pPr>
    </w:p>
    <w:p w14:paraId="3A826C11" w14:textId="77777777" w:rsidR="00217C90" w:rsidRPr="00FB4051" w:rsidRDefault="00217C90" w:rsidP="00217C90">
      <w:pPr>
        <w:rPr>
          <w:sz w:val="24"/>
          <w:szCs w:val="24"/>
        </w:rPr>
      </w:pPr>
      <w:r w:rsidRPr="00FB4051">
        <w:rPr>
          <w:sz w:val="24"/>
          <w:szCs w:val="24"/>
        </w:rPr>
        <w:t>In other studies that have been conducted in other research fields, such as medical research, there were concerns raised in relation to the clinician’s use of social media identified that patient confidentiality was breached and that the clinicians were publicising unprofessional content (</w:t>
      </w:r>
      <w:proofErr w:type="spellStart"/>
      <w:r w:rsidRPr="00FB4051">
        <w:rPr>
          <w:sz w:val="24"/>
          <w:szCs w:val="24"/>
        </w:rPr>
        <w:t>Muhlen</w:t>
      </w:r>
      <w:proofErr w:type="spellEnd"/>
      <w:r w:rsidRPr="00FB4051">
        <w:rPr>
          <w:sz w:val="24"/>
          <w:szCs w:val="24"/>
        </w:rPr>
        <w:t xml:space="preserve"> and Ohno-Macho, 2012). Furthermore, </w:t>
      </w:r>
      <w:proofErr w:type="spellStart"/>
      <w:r w:rsidRPr="00FB4051">
        <w:rPr>
          <w:sz w:val="24"/>
          <w:szCs w:val="24"/>
        </w:rPr>
        <w:t>Lagu</w:t>
      </w:r>
      <w:proofErr w:type="spellEnd"/>
      <w:r w:rsidRPr="00FB4051">
        <w:rPr>
          <w:sz w:val="24"/>
          <w:szCs w:val="24"/>
        </w:rPr>
        <w:t xml:space="preserve"> et al. (2008) identified that many medical blogs by clinicians included information that would be able to trace the patients’ identities. </w:t>
      </w:r>
    </w:p>
    <w:p w14:paraId="3878A2FD" w14:textId="77777777" w:rsidR="00217C90" w:rsidRPr="00FB4051" w:rsidRDefault="00217C90" w:rsidP="00217C90">
      <w:pPr>
        <w:rPr>
          <w:sz w:val="24"/>
          <w:szCs w:val="24"/>
        </w:rPr>
      </w:pPr>
    </w:p>
    <w:p w14:paraId="0711A373" w14:textId="77777777" w:rsidR="00217C90" w:rsidRPr="00FB4051" w:rsidRDefault="00217C90" w:rsidP="00217C90">
      <w:pPr>
        <w:rPr>
          <w:sz w:val="24"/>
          <w:szCs w:val="24"/>
        </w:rPr>
      </w:pPr>
      <w:r w:rsidRPr="00FB4051">
        <w:rPr>
          <w:sz w:val="24"/>
          <w:szCs w:val="24"/>
        </w:rPr>
        <w:t xml:space="preserve">Gwent Police incorporated the Social Media Desk (SMD) in 2019 as point of contact for users to report incident via the social media platforms, Facebook, </w:t>
      </w:r>
      <w:proofErr w:type="gramStart"/>
      <w:r w:rsidRPr="00FB4051">
        <w:rPr>
          <w:sz w:val="24"/>
          <w:szCs w:val="24"/>
        </w:rPr>
        <w:t>Instagram</w:t>
      </w:r>
      <w:proofErr w:type="gramEnd"/>
      <w:r w:rsidRPr="00FB4051">
        <w:rPr>
          <w:sz w:val="24"/>
          <w:szCs w:val="24"/>
        </w:rPr>
        <w:t xml:space="preserve"> and X (Gwent Police, 2021). The Force Engagement Report (FER) highlights how important the use of social media is to Gwent police by allowing them to communicate real-time updates on the social media platforms. </w:t>
      </w:r>
      <w:proofErr w:type="spellStart"/>
      <w:r w:rsidRPr="00FB4051">
        <w:rPr>
          <w:sz w:val="24"/>
          <w:szCs w:val="24"/>
        </w:rPr>
        <w:t>Its</w:t>
      </w:r>
      <w:proofErr w:type="spellEnd"/>
      <w:r w:rsidRPr="00FB4051">
        <w:rPr>
          <w:sz w:val="24"/>
          <w:szCs w:val="24"/>
        </w:rPr>
        <w:t xml:space="preserve"> also stated that the platforms provide opportunities to engage with the public as well as obtain feedback from them </w:t>
      </w:r>
      <w:proofErr w:type="spellStart"/>
      <w:r w:rsidRPr="00FB4051">
        <w:rPr>
          <w:sz w:val="24"/>
          <w:szCs w:val="24"/>
        </w:rPr>
        <w:t>though</w:t>
      </w:r>
      <w:proofErr w:type="spellEnd"/>
      <w:r w:rsidRPr="00FB4051">
        <w:rPr>
          <w:sz w:val="24"/>
          <w:szCs w:val="24"/>
        </w:rPr>
        <w:t xml:space="preserve"> the use of social media reactions or impressions. Furthermore, the FER found that Facebook was the platform of choice, however, X provided a wider audience which expanded further than the area of Gwent. </w:t>
      </w:r>
    </w:p>
    <w:p w14:paraId="4AB81698" w14:textId="77777777" w:rsidR="00217C90" w:rsidRPr="00FB4051" w:rsidRDefault="00217C90" w:rsidP="00217C90">
      <w:pPr>
        <w:rPr>
          <w:sz w:val="24"/>
          <w:szCs w:val="24"/>
        </w:rPr>
      </w:pPr>
    </w:p>
    <w:p w14:paraId="13479851" w14:textId="77777777" w:rsidR="00217C90" w:rsidRPr="00FB4051" w:rsidRDefault="00217C90" w:rsidP="00217C90">
      <w:pPr>
        <w:rPr>
          <w:sz w:val="24"/>
          <w:szCs w:val="24"/>
        </w:rPr>
      </w:pPr>
      <w:r w:rsidRPr="00FB4051">
        <w:rPr>
          <w:sz w:val="24"/>
          <w:szCs w:val="24"/>
        </w:rPr>
        <w:t>As Gwent Police use social media as a method of communicating to the wider public, there are set policies in place to help protect those who have access to the specific account and to provide guidelines on how they are to be used (Gwent Police, 2022). In line with the research already discussed, it is stated within the policy that the use of social media allows immediate contact to a large-scale audience, to build trust and confidence in the activities the Police are involved in, and to help become more approachable to the public. It is important that Gwent Police abide by the policies in place as this could have an adverse effect on public perception.  The social media policies that content published by Gwent Police should adhere to are as follows.</w:t>
      </w:r>
    </w:p>
    <w:p w14:paraId="3CAB1FC3" w14:textId="77777777" w:rsidR="00217C90" w:rsidRPr="00FB4051" w:rsidRDefault="00217C90" w:rsidP="00217C90">
      <w:pPr>
        <w:rPr>
          <w:sz w:val="24"/>
          <w:szCs w:val="24"/>
        </w:rPr>
      </w:pPr>
    </w:p>
    <w:p w14:paraId="0BEE487F"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To have a policing purpose in line with the core aims.</w:t>
      </w:r>
    </w:p>
    <w:p w14:paraId="4F5FDCA5"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 xml:space="preserve">Reflect the force’s mission to protect and </w:t>
      </w:r>
      <w:proofErr w:type="gramStart"/>
      <w:r w:rsidRPr="00FB4051">
        <w:rPr>
          <w:sz w:val="24"/>
          <w:szCs w:val="24"/>
        </w:rPr>
        <w:t>reassure</w:t>
      </w:r>
      <w:proofErr w:type="gramEnd"/>
    </w:p>
    <w:p w14:paraId="2BA07BBC"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 xml:space="preserve">Use appropriate language, to be professional with a high standard of spelling and </w:t>
      </w:r>
      <w:proofErr w:type="gramStart"/>
      <w:r w:rsidRPr="00FB4051">
        <w:rPr>
          <w:sz w:val="24"/>
          <w:szCs w:val="24"/>
        </w:rPr>
        <w:t>grammar</w:t>
      </w:r>
      <w:proofErr w:type="gramEnd"/>
    </w:p>
    <w:p w14:paraId="46B7B450"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 xml:space="preserve">Be consistently straightforward, helpful, friendly, informative, in line with force values, open and </w:t>
      </w:r>
      <w:proofErr w:type="gramStart"/>
      <w:r w:rsidRPr="00FB4051">
        <w:rPr>
          <w:sz w:val="24"/>
          <w:szCs w:val="24"/>
        </w:rPr>
        <w:t>respectful</w:t>
      </w:r>
      <w:proofErr w:type="gramEnd"/>
    </w:p>
    <w:p w14:paraId="108D32D0"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 xml:space="preserve">Consider the impacts of victims and vulnerable people in the </w:t>
      </w:r>
      <w:proofErr w:type="gramStart"/>
      <w:r w:rsidRPr="00FB4051">
        <w:rPr>
          <w:sz w:val="24"/>
          <w:szCs w:val="24"/>
        </w:rPr>
        <w:t>communities</w:t>
      </w:r>
      <w:proofErr w:type="gramEnd"/>
    </w:p>
    <w:p w14:paraId="13E30F8F"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To remain impartial</w:t>
      </w:r>
    </w:p>
    <w:p w14:paraId="08D8AB0F" w14:textId="77777777" w:rsidR="00217C90" w:rsidRPr="00FB4051" w:rsidRDefault="00217C90" w:rsidP="00217C90">
      <w:pPr>
        <w:pStyle w:val="ListParagraph"/>
        <w:numPr>
          <w:ilvl w:val="0"/>
          <w:numId w:val="10"/>
        </w:numPr>
        <w:overflowPunct/>
        <w:autoSpaceDE/>
        <w:autoSpaceDN/>
        <w:adjustRightInd/>
        <w:spacing w:line="259" w:lineRule="auto"/>
        <w:textAlignment w:val="auto"/>
        <w:rPr>
          <w:sz w:val="24"/>
          <w:szCs w:val="24"/>
        </w:rPr>
      </w:pPr>
      <w:r w:rsidRPr="00FB4051">
        <w:rPr>
          <w:sz w:val="24"/>
          <w:szCs w:val="24"/>
        </w:rPr>
        <w:t>Comply with the Welsh Language Standards</w:t>
      </w:r>
    </w:p>
    <w:p w14:paraId="7B270436" w14:textId="77777777" w:rsidR="00217C90" w:rsidRPr="00FB4051" w:rsidRDefault="00217C90" w:rsidP="00217C90">
      <w:pPr>
        <w:rPr>
          <w:sz w:val="24"/>
          <w:szCs w:val="24"/>
        </w:rPr>
      </w:pPr>
    </w:p>
    <w:p w14:paraId="22D97A70" w14:textId="77777777" w:rsidR="00217C90" w:rsidRPr="00FB4051" w:rsidRDefault="00217C90" w:rsidP="00217C90">
      <w:pPr>
        <w:rPr>
          <w:sz w:val="24"/>
          <w:szCs w:val="24"/>
        </w:rPr>
      </w:pPr>
      <w:r w:rsidRPr="00FB4051">
        <w:rPr>
          <w:sz w:val="24"/>
          <w:szCs w:val="24"/>
        </w:rPr>
        <w:t xml:space="preserve">Whilst in my role of a response officer in Gwent Police I have seen that the use of social media platforms </w:t>
      </w:r>
      <w:proofErr w:type="gramStart"/>
      <w:r w:rsidRPr="00FB4051">
        <w:rPr>
          <w:sz w:val="24"/>
          <w:szCs w:val="24"/>
        </w:rPr>
        <w:t>have</w:t>
      </w:r>
      <w:proofErr w:type="gramEnd"/>
      <w:r w:rsidRPr="00FB4051">
        <w:rPr>
          <w:sz w:val="24"/>
          <w:szCs w:val="24"/>
        </w:rPr>
        <w:t xml:space="preserve"> been used for a variety of purposes. I have seen that Gwent Police use social media to help with investigations of missing people which allows an image of the missing person to be distributed out into a large audience to help locate the person. Other uses I have seen social media being used for is to help identify possible witnesses to an incident or an offence.</w:t>
      </w:r>
    </w:p>
    <w:p w14:paraId="0C3AE70B" w14:textId="77777777" w:rsidR="00217C90" w:rsidRPr="00FB4051" w:rsidRDefault="00217C90" w:rsidP="00217C90">
      <w:pPr>
        <w:rPr>
          <w:sz w:val="24"/>
          <w:szCs w:val="24"/>
        </w:rPr>
      </w:pPr>
    </w:p>
    <w:p w14:paraId="4ABE47FE" w14:textId="77777777" w:rsidR="00217C90" w:rsidRPr="00FB4051" w:rsidRDefault="00217C90" w:rsidP="00217C90">
      <w:pPr>
        <w:rPr>
          <w:sz w:val="24"/>
          <w:szCs w:val="24"/>
        </w:rPr>
      </w:pPr>
      <w:r w:rsidRPr="00FB4051">
        <w:rPr>
          <w:sz w:val="24"/>
          <w:szCs w:val="24"/>
        </w:rPr>
        <w:lastRenderedPageBreak/>
        <w:t xml:space="preserve">One particular use of social media that I played a vital role in was during a Road Traffic Collision (RTC) on the M4 motorway. The RTC was located very close to Junction 28 east bound and it resulted in a three-lane closure from Junction 28 to Junction 30. This was due to the injured parties requiring medical attention and due to the nature of the RTC, it was deemed a crime scene, therefore, the Forensic Collision Investigation Unit (FCIU) were required to conduct the necessary golden hour investigation enquiries at the scene. As a result of the closure and the investigation, huge traffic queues were formed up to Junction 30 and no traffic was able to pass. With the use of social media, Gwent Police were able to provide helpful information regarding the incident and to warn other road users of the road closure to help them avoid the area and find an alternative route. Road users who were located close to the RTC site were able to speak to officers forming a police cordon and obtain information and advice. However, many other road users in the traffic queue were unable to find this information as they were a long distance from the RTC site, with no police officers to speak to. In this incident social media platforms that Gwent Police used became a method to communicate real-time updates to the public who were held in the traffic queues. Information such as the nature of the incident and the reason as to why there were queues. Due to the length of time that the scene was required for, it was decided that the road users were to be escorted off the motorway by turning around and driving the wrong way on the motorway. Due to the risk and danger involved in such tactic, the police were cautious to not notify the public of this tactic as it was suspected that the public may become inpatient and begin the process independently, causing more risk to themselves. As a result of Gwent Police being in control of their own social media accounts rather than the mainstream media, they were able to prevent this information from being published in the real-time updates to prevent this from happening.  To compare this incident to </w:t>
      </w:r>
      <w:proofErr w:type="spellStart"/>
      <w:r w:rsidRPr="00FB4051">
        <w:rPr>
          <w:sz w:val="24"/>
          <w:szCs w:val="24"/>
        </w:rPr>
        <w:t>Marenin’s</w:t>
      </w:r>
      <w:proofErr w:type="spellEnd"/>
      <w:r w:rsidRPr="00FB4051">
        <w:rPr>
          <w:sz w:val="24"/>
          <w:szCs w:val="24"/>
        </w:rPr>
        <w:t xml:space="preserve"> model, </w:t>
      </w:r>
      <w:proofErr w:type="gramStart"/>
      <w:r w:rsidRPr="00FB4051">
        <w:rPr>
          <w:sz w:val="24"/>
          <w:szCs w:val="24"/>
        </w:rPr>
        <w:t>it is clear that many</w:t>
      </w:r>
      <w:proofErr w:type="gramEnd"/>
      <w:r w:rsidRPr="00FB4051">
        <w:rPr>
          <w:sz w:val="24"/>
          <w:szCs w:val="24"/>
        </w:rPr>
        <w:t xml:space="preserve"> of the principles and strategies of using social media platforms have been considered.</w:t>
      </w:r>
    </w:p>
    <w:p w14:paraId="00DCC18E" w14:textId="77777777" w:rsidR="00217C90" w:rsidRPr="00FB4051" w:rsidRDefault="00217C90" w:rsidP="00217C90">
      <w:pPr>
        <w:rPr>
          <w:sz w:val="24"/>
          <w:szCs w:val="24"/>
        </w:rPr>
      </w:pPr>
    </w:p>
    <w:p w14:paraId="2FFA15BD" w14:textId="77777777" w:rsidR="00217C90" w:rsidRPr="00FB4051" w:rsidRDefault="00217C90" w:rsidP="00217C90">
      <w:pPr>
        <w:rPr>
          <w:sz w:val="24"/>
          <w:szCs w:val="24"/>
        </w:rPr>
      </w:pPr>
      <w:r w:rsidRPr="00FB4051">
        <w:rPr>
          <w:sz w:val="24"/>
          <w:szCs w:val="24"/>
        </w:rPr>
        <w:t xml:space="preserve">To conclude, it has been found that social media has been available since around the 1990’s where is has been used to share information and a way of communicating on a large scale on several different platforms. </w:t>
      </w:r>
      <w:proofErr w:type="spellStart"/>
      <w:r w:rsidRPr="00FB4051">
        <w:rPr>
          <w:sz w:val="24"/>
          <w:szCs w:val="24"/>
        </w:rPr>
        <w:t>Marenin’s</w:t>
      </w:r>
      <w:proofErr w:type="spellEnd"/>
      <w:r w:rsidRPr="00FB4051">
        <w:rPr>
          <w:sz w:val="24"/>
          <w:szCs w:val="24"/>
        </w:rPr>
        <w:t xml:space="preserve"> Model highlights the principles with the use of social media within the police in the US, and identifies that there are many benefits for its use in. It has been found that these principles run parallel with the Police core values to help build positive relationships with the communities. It has been identified that Gwent Police incorporated the SMD in 2019 as a point of contact for the public to interact whether that be for the purpose of an investigation or to provide feedback to the force. Gwent Police use social media for a professional purpose and have strict policies in place to ensure that social media is not used inappropriately. Withing my role as a response officer in Gwent Police, I have utilised the use of social media and seen firsthand how it can be used as a tool for the benefit of engaging with the public and assisting with force initiatives.</w:t>
      </w:r>
    </w:p>
    <w:p w14:paraId="2820D37F" w14:textId="77777777" w:rsidR="00217C90" w:rsidRPr="00FB4051" w:rsidRDefault="00217C90" w:rsidP="00217C90">
      <w:pPr>
        <w:rPr>
          <w:sz w:val="24"/>
          <w:szCs w:val="24"/>
        </w:rPr>
      </w:pPr>
    </w:p>
    <w:p w14:paraId="0E5E7A55" w14:textId="77777777" w:rsidR="00217C90" w:rsidRPr="00FB4051" w:rsidRDefault="00217C90" w:rsidP="00217C90">
      <w:pPr>
        <w:jc w:val="right"/>
        <w:rPr>
          <w:i/>
          <w:iCs/>
          <w:sz w:val="24"/>
          <w:szCs w:val="24"/>
        </w:rPr>
      </w:pPr>
      <w:r w:rsidRPr="00FB4051">
        <w:rPr>
          <w:i/>
          <w:iCs/>
          <w:sz w:val="24"/>
          <w:szCs w:val="24"/>
        </w:rPr>
        <w:t>(Word count – 1995)</w:t>
      </w:r>
    </w:p>
    <w:p w14:paraId="5987B9C6" w14:textId="77777777" w:rsidR="00217C90" w:rsidRDefault="00217C90" w:rsidP="00217C90"/>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3B3526AE" w14:textId="7994187A" w:rsidR="00025650" w:rsidRDefault="00025650" w:rsidP="00340E9A">
      <w:pPr>
        <w:ind w:right="237"/>
        <w:rPr>
          <w:sz w:val="24"/>
          <w:szCs w:val="24"/>
        </w:rPr>
      </w:pPr>
    </w:p>
    <w:p w14:paraId="4E12DC14" w14:textId="77777777" w:rsidR="00217C90" w:rsidRDefault="00217C9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FB4051" w:rsidRDefault="00025650" w:rsidP="00340E9A">
      <w:pPr>
        <w:ind w:right="237"/>
        <w:jc w:val="both"/>
        <w:rPr>
          <w:sz w:val="32"/>
          <w:szCs w:val="32"/>
        </w:rPr>
      </w:pPr>
    </w:p>
    <w:p w14:paraId="4491DB35" w14:textId="77777777" w:rsidR="00217C90" w:rsidRPr="00FB4051" w:rsidRDefault="00217C90" w:rsidP="00217C90">
      <w:pPr>
        <w:rPr>
          <w:sz w:val="24"/>
          <w:szCs w:val="24"/>
        </w:rPr>
      </w:pPr>
      <w:r w:rsidRPr="00FB4051">
        <w:rPr>
          <w:sz w:val="24"/>
          <w:szCs w:val="24"/>
        </w:rPr>
        <w:t xml:space="preserve">During this essay I aim to examine different leadership strategies and critically analyse the types of strategies I have used as a Police Officer during different operations situations. I also aim to discuss commonly used leadership strategies in the police. </w:t>
      </w:r>
    </w:p>
    <w:p w14:paraId="2A936855" w14:textId="77777777" w:rsidR="00217C90" w:rsidRPr="00FB4051" w:rsidRDefault="00217C90" w:rsidP="00217C90">
      <w:pPr>
        <w:rPr>
          <w:b/>
          <w:bCs/>
          <w:sz w:val="24"/>
          <w:szCs w:val="24"/>
        </w:rPr>
      </w:pPr>
    </w:p>
    <w:p w14:paraId="741643D1" w14:textId="77777777" w:rsidR="00217C90" w:rsidRPr="00FB4051" w:rsidRDefault="00217C90" w:rsidP="00217C90">
      <w:pPr>
        <w:rPr>
          <w:sz w:val="24"/>
          <w:szCs w:val="24"/>
        </w:rPr>
      </w:pPr>
      <w:r w:rsidRPr="00FB4051">
        <w:rPr>
          <w:sz w:val="24"/>
          <w:szCs w:val="24"/>
        </w:rPr>
        <w:t>Investigations and research into leadership have been ongoing for millennia, from the Roman conqueror, Julius Caesar to South Africa’s former president, Nelson Mandela (Naylor, 2004, p. 359). There are many different variations of leadership styles which are each distinguished by different characteristics from the leader or follower (</w:t>
      </w:r>
      <w:proofErr w:type="spellStart"/>
      <w:r w:rsidRPr="00FB4051">
        <w:rPr>
          <w:sz w:val="24"/>
          <w:szCs w:val="24"/>
        </w:rPr>
        <w:t>Amanchukwu</w:t>
      </w:r>
      <w:proofErr w:type="spellEnd"/>
      <w:r w:rsidRPr="00FB4051">
        <w:rPr>
          <w:sz w:val="24"/>
          <w:szCs w:val="24"/>
        </w:rPr>
        <w:t xml:space="preserve">, Stanley and </w:t>
      </w:r>
      <w:proofErr w:type="spellStart"/>
      <w:r w:rsidRPr="00FB4051">
        <w:rPr>
          <w:sz w:val="24"/>
          <w:szCs w:val="24"/>
        </w:rPr>
        <w:t>Olulube</w:t>
      </w:r>
      <w:proofErr w:type="spellEnd"/>
      <w:r w:rsidRPr="00FB4051">
        <w:rPr>
          <w:sz w:val="24"/>
          <w:szCs w:val="24"/>
        </w:rPr>
        <w:t xml:space="preserve">, 2015), who also mention that there are three theories of leadership, which are, leadership as a process or relationship, leadership as a combination of traits or personality characteristics, or leadership as certain behaviours, which are more commonly known to be leadership skills. Bailey, (1988, pp. 5) mentions that a person does not need to have any talent to become a good leader and goes on to define leadership as the art to controlling followers. Similarly, </w:t>
      </w:r>
      <w:proofErr w:type="spellStart"/>
      <w:r w:rsidRPr="00FB4051">
        <w:rPr>
          <w:sz w:val="24"/>
          <w:szCs w:val="24"/>
        </w:rPr>
        <w:t>Amanchukwu</w:t>
      </w:r>
      <w:proofErr w:type="spellEnd"/>
      <w:r w:rsidRPr="00FB4051">
        <w:rPr>
          <w:sz w:val="24"/>
          <w:szCs w:val="24"/>
        </w:rPr>
        <w:t xml:space="preserve">, Stanley and </w:t>
      </w:r>
      <w:proofErr w:type="spellStart"/>
      <w:r w:rsidRPr="00FB4051">
        <w:rPr>
          <w:sz w:val="24"/>
          <w:szCs w:val="24"/>
        </w:rPr>
        <w:t>Olulube</w:t>
      </w:r>
      <w:proofErr w:type="spellEnd"/>
      <w:r w:rsidRPr="00FB4051">
        <w:rPr>
          <w:sz w:val="24"/>
          <w:szCs w:val="24"/>
        </w:rPr>
        <w:t xml:space="preserve"> (2015) state that there needs to be a level of influence to encourage people towards a mutual goal, and this is the process of leadership. Furthermore, </w:t>
      </w:r>
      <w:proofErr w:type="spellStart"/>
      <w:r w:rsidRPr="00FB4051">
        <w:rPr>
          <w:sz w:val="24"/>
          <w:szCs w:val="24"/>
        </w:rPr>
        <w:t>Amanchukwu</w:t>
      </w:r>
      <w:proofErr w:type="spellEnd"/>
      <w:r w:rsidRPr="00FB4051">
        <w:rPr>
          <w:sz w:val="24"/>
          <w:szCs w:val="24"/>
        </w:rPr>
        <w:t xml:space="preserve">, Stanley and </w:t>
      </w:r>
      <w:proofErr w:type="spellStart"/>
      <w:r w:rsidRPr="00FB4051">
        <w:rPr>
          <w:sz w:val="24"/>
          <w:szCs w:val="24"/>
        </w:rPr>
        <w:t>Olulube</w:t>
      </w:r>
      <w:proofErr w:type="spellEnd"/>
      <w:r w:rsidRPr="00FB4051">
        <w:rPr>
          <w:sz w:val="24"/>
          <w:szCs w:val="24"/>
        </w:rPr>
        <w:t xml:space="preserve"> (2015) identify the traits of an effective leader to be, passionate, creative, visionary, inspiring and willing to make changes.</w:t>
      </w:r>
    </w:p>
    <w:p w14:paraId="153498F2" w14:textId="77777777" w:rsidR="00217C90" w:rsidRPr="00FB4051" w:rsidRDefault="00217C90" w:rsidP="00217C90">
      <w:pPr>
        <w:rPr>
          <w:sz w:val="24"/>
          <w:szCs w:val="24"/>
        </w:rPr>
      </w:pPr>
    </w:p>
    <w:p w14:paraId="1DDC44AC" w14:textId="77777777" w:rsidR="00217C90" w:rsidRPr="00FB4051" w:rsidRDefault="00217C90" w:rsidP="00217C90">
      <w:pPr>
        <w:rPr>
          <w:sz w:val="24"/>
          <w:szCs w:val="24"/>
        </w:rPr>
      </w:pPr>
      <w:r w:rsidRPr="00FB4051">
        <w:rPr>
          <w:sz w:val="24"/>
          <w:szCs w:val="24"/>
        </w:rPr>
        <w:lastRenderedPageBreak/>
        <w:t xml:space="preserve">According to Naylor (2004, p. 359) and </w:t>
      </w:r>
      <w:proofErr w:type="spellStart"/>
      <w:r w:rsidRPr="00FB4051">
        <w:rPr>
          <w:sz w:val="24"/>
          <w:szCs w:val="24"/>
        </w:rPr>
        <w:t>Kassim</w:t>
      </w:r>
      <w:proofErr w:type="spellEnd"/>
      <w:r w:rsidRPr="00FB4051">
        <w:rPr>
          <w:sz w:val="24"/>
          <w:szCs w:val="24"/>
        </w:rPr>
        <w:t xml:space="preserve"> (2023), there are </w:t>
      </w:r>
      <w:proofErr w:type="gramStart"/>
      <w:r w:rsidRPr="00FB4051">
        <w:rPr>
          <w:sz w:val="24"/>
          <w:szCs w:val="24"/>
        </w:rPr>
        <w:t>a number of</w:t>
      </w:r>
      <w:proofErr w:type="gramEnd"/>
      <w:r w:rsidRPr="00FB4051">
        <w:rPr>
          <w:sz w:val="24"/>
          <w:szCs w:val="24"/>
        </w:rPr>
        <w:t xml:space="preserve"> leadership theories. The first leadership theory introduced by Naylor (2004, p. 359) is the ‘Trait Theory’, and contrary to Bailey, (1988, p. 5), Naylor (2004, p. 359) found that leadership traits can be inherited and developed. During a study at Henley Management College, almost all the participants who held these leadership traits went on to become directors of their organisations. </w:t>
      </w:r>
      <w:proofErr w:type="spellStart"/>
      <w:r w:rsidRPr="00FB4051">
        <w:rPr>
          <w:sz w:val="24"/>
          <w:szCs w:val="24"/>
        </w:rPr>
        <w:t>Kassim</w:t>
      </w:r>
      <w:proofErr w:type="spellEnd"/>
      <w:r w:rsidRPr="00FB4051">
        <w:rPr>
          <w:sz w:val="24"/>
          <w:szCs w:val="24"/>
        </w:rPr>
        <w:t xml:space="preserve"> (2023) suggests that the trait theory is </w:t>
      </w:r>
      <w:proofErr w:type="gramStart"/>
      <w:r w:rsidRPr="00FB4051">
        <w:rPr>
          <w:sz w:val="24"/>
          <w:szCs w:val="24"/>
        </w:rPr>
        <w:t>similar to</w:t>
      </w:r>
      <w:proofErr w:type="gramEnd"/>
      <w:r w:rsidRPr="00FB4051">
        <w:rPr>
          <w:sz w:val="24"/>
          <w:szCs w:val="24"/>
        </w:rPr>
        <w:t xml:space="preserve"> the ‘Great Man’ theory which is said to date back pre-1900’s and can be linked to the iconic leaders such as Julius Caesar and Abraham Lincoln. It is mentioned that the trait theory was ideal for military recruitment, as traits like physical characteristics could be identified and selected, however, these characteristics would not always be linked to all leaders.</w:t>
      </w:r>
    </w:p>
    <w:p w14:paraId="26433C46" w14:textId="77777777" w:rsidR="00217C90" w:rsidRPr="00FB4051" w:rsidRDefault="00217C90" w:rsidP="00217C90">
      <w:pPr>
        <w:rPr>
          <w:sz w:val="24"/>
          <w:szCs w:val="24"/>
        </w:rPr>
      </w:pPr>
    </w:p>
    <w:p w14:paraId="7C6C0F56" w14:textId="77777777" w:rsidR="00217C90" w:rsidRPr="00FB4051" w:rsidRDefault="00217C90" w:rsidP="00217C90">
      <w:pPr>
        <w:rPr>
          <w:sz w:val="24"/>
          <w:szCs w:val="24"/>
        </w:rPr>
      </w:pPr>
      <w:r w:rsidRPr="00FB4051">
        <w:rPr>
          <w:sz w:val="24"/>
          <w:szCs w:val="24"/>
        </w:rPr>
        <w:t>Another leadership theory mentioned is the ’Behavioural Theory’, and Naylor (2004, p. 360) compares the types of behaviours, known to be ‘autocratic’ and ‘democratic’, and how the groups performed. This style of leadership is suggested to have the ‘do as I say’ attitude and are said to be an inexperienced leader (</w:t>
      </w:r>
      <w:proofErr w:type="spellStart"/>
      <w:r w:rsidRPr="00FB4051">
        <w:rPr>
          <w:sz w:val="24"/>
          <w:szCs w:val="24"/>
        </w:rPr>
        <w:t>Ojokuku</w:t>
      </w:r>
      <w:proofErr w:type="spellEnd"/>
      <w:r w:rsidRPr="00FB4051">
        <w:rPr>
          <w:sz w:val="24"/>
          <w:szCs w:val="24"/>
        </w:rPr>
        <w:t xml:space="preserve">, </w:t>
      </w:r>
      <w:proofErr w:type="spellStart"/>
      <w:r w:rsidRPr="00FB4051">
        <w:rPr>
          <w:sz w:val="24"/>
          <w:szCs w:val="24"/>
        </w:rPr>
        <w:t>Odetayo</w:t>
      </w:r>
      <w:proofErr w:type="spellEnd"/>
      <w:r w:rsidRPr="00FB4051">
        <w:rPr>
          <w:sz w:val="24"/>
          <w:szCs w:val="24"/>
        </w:rPr>
        <w:t xml:space="preserve"> and </w:t>
      </w:r>
      <w:proofErr w:type="spellStart"/>
      <w:r w:rsidRPr="00FB4051">
        <w:rPr>
          <w:sz w:val="24"/>
          <w:szCs w:val="24"/>
        </w:rPr>
        <w:t>Sajuyigbe</w:t>
      </w:r>
      <w:proofErr w:type="spellEnd"/>
      <w:r w:rsidRPr="00FB4051">
        <w:rPr>
          <w:sz w:val="24"/>
          <w:szCs w:val="24"/>
        </w:rPr>
        <w:t xml:space="preserve">, 2012). It was found that groups who were led by autocratic participants worked well together, however did depend on a leader. If the style from the leader was not approved by the group, this was often voiced negatively. Groups led by a demographic style behaviour were found to work well with or without a leader present and were more hospitable and did not voice concerns to the leader. </w:t>
      </w:r>
      <w:proofErr w:type="spellStart"/>
      <w:r w:rsidRPr="00FB4051">
        <w:rPr>
          <w:sz w:val="24"/>
          <w:szCs w:val="24"/>
        </w:rPr>
        <w:t>Kassim</w:t>
      </w:r>
      <w:proofErr w:type="spellEnd"/>
      <w:r w:rsidRPr="00FB4051">
        <w:rPr>
          <w:sz w:val="24"/>
          <w:szCs w:val="24"/>
        </w:rPr>
        <w:t xml:space="preserve"> (2023) highlights behavioural attributes to an autocratic leader to always find themselves to have the correct answer to everything and believe that their choices are the right ones. </w:t>
      </w:r>
      <w:proofErr w:type="spellStart"/>
      <w:r w:rsidRPr="00FB4051">
        <w:rPr>
          <w:sz w:val="24"/>
          <w:szCs w:val="24"/>
        </w:rPr>
        <w:t>Kassim</w:t>
      </w:r>
      <w:proofErr w:type="spellEnd"/>
      <w:r w:rsidRPr="00FB4051">
        <w:rPr>
          <w:sz w:val="24"/>
          <w:szCs w:val="24"/>
        </w:rPr>
        <w:t xml:space="preserve"> (2023) describes this type of leadership to be potentially harmful to a group or organisation as this type of leadership lacks the shared vision, </w:t>
      </w:r>
      <w:proofErr w:type="gramStart"/>
      <w:r w:rsidRPr="00FB4051">
        <w:rPr>
          <w:sz w:val="24"/>
          <w:szCs w:val="24"/>
        </w:rPr>
        <w:t>collaboration</w:t>
      </w:r>
      <w:proofErr w:type="gramEnd"/>
      <w:r w:rsidRPr="00FB4051">
        <w:rPr>
          <w:sz w:val="24"/>
          <w:szCs w:val="24"/>
        </w:rPr>
        <w:t xml:space="preserve"> and creative thought. Furthermore, in a study by </w:t>
      </w:r>
      <w:proofErr w:type="spellStart"/>
      <w:r w:rsidRPr="00FB4051">
        <w:rPr>
          <w:sz w:val="24"/>
          <w:szCs w:val="24"/>
        </w:rPr>
        <w:t>Foels</w:t>
      </w:r>
      <w:proofErr w:type="spellEnd"/>
      <w:r w:rsidRPr="00FB4051">
        <w:rPr>
          <w:sz w:val="24"/>
          <w:szCs w:val="24"/>
        </w:rPr>
        <w:t xml:space="preserve"> et al. (2000), it was found that members who were being led by leadership with a democratic style, were more satisfied than those being led by an autocratic leadership and people prefer to be included in group discussions rather </w:t>
      </w:r>
      <w:proofErr w:type="spellStart"/>
      <w:r w:rsidRPr="00FB4051">
        <w:rPr>
          <w:sz w:val="24"/>
          <w:szCs w:val="24"/>
        </w:rPr>
        <w:t>that</w:t>
      </w:r>
      <w:proofErr w:type="spellEnd"/>
      <w:r w:rsidRPr="00FB4051">
        <w:rPr>
          <w:sz w:val="24"/>
          <w:szCs w:val="24"/>
        </w:rPr>
        <w:t xml:space="preserve"> be subject to manipulating leaders.</w:t>
      </w:r>
    </w:p>
    <w:p w14:paraId="58954223" w14:textId="77777777" w:rsidR="00217C90" w:rsidRPr="00FB4051" w:rsidRDefault="00217C90" w:rsidP="00217C90">
      <w:pPr>
        <w:rPr>
          <w:sz w:val="24"/>
          <w:szCs w:val="24"/>
        </w:rPr>
      </w:pPr>
    </w:p>
    <w:p w14:paraId="71172821" w14:textId="77777777" w:rsidR="00217C90" w:rsidRPr="00FB4051" w:rsidRDefault="00217C90" w:rsidP="00217C90">
      <w:pPr>
        <w:rPr>
          <w:sz w:val="24"/>
          <w:szCs w:val="24"/>
        </w:rPr>
      </w:pPr>
      <w:r w:rsidRPr="00FB4051">
        <w:rPr>
          <w:sz w:val="24"/>
          <w:szCs w:val="24"/>
        </w:rPr>
        <w:t xml:space="preserve">According to </w:t>
      </w:r>
      <w:proofErr w:type="spellStart"/>
      <w:r w:rsidRPr="00FB4051">
        <w:rPr>
          <w:sz w:val="24"/>
          <w:szCs w:val="24"/>
        </w:rPr>
        <w:t>Kassim</w:t>
      </w:r>
      <w:proofErr w:type="spellEnd"/>
      <w:r w:rsidRPr="00FB4051">
        <w:rPr>
          <w:sz w:val="24"/>
          <w:szCs w:val="24"/>
        </w:rPr>
        <w:t xml:space="preserve"> (2023), the best leadership style for managing organisations and to improve the organisations’ performance is ‘Transformational Leadership’. It is suggested that this type of leader offers inspiration by providing clear messages to exceed their high expectations, provide coaching and mentoring to individuals if they need it and show trust and respect for the people they are leading (Naylor, 2004, p. 366).  In a study conducted by Long et al. (2014), it was found that there was a positive relationship between leaders and their employees when a transformational style leadership was adopted, which resulted in a better job satisfaction and well-being for the employees. According to </w:t>
      </w:r>
      <w:proofErr w:type="spellStart"/>
      <w:r w:rsidRPr="00FB4051">
        <w:rPr>
          <w:sz w:val="24"/>
          <w:szCs w:val="24"/>
        </w:rPr>
        <w:t>Kassim</w:t>
      </w:r>
      <w:proofErr w:type="spellEnd"/>
      <w:r w:rsidRPr="00FB4051">
        <w:rPr>
          <w:sz w:val="24"/>
          <w:szCs w:val="24"/>
        </w:rPr>
        <w:t xml:space="preserve"> (2023), a transformational leader is more likely to have a feeling of belonging to the organisation, which is stated to have a link to the leader to have more devotion to their employees which leads to a more committed workforce.</w:t>
      </w:r>
    </w:p>
    <w:p w14:paraId="206B7E04" w14:textId="77777777" w:rsidR="00217C90" w:rsidRPr="00FB4051" w:rsidRDefault="00217C90" w:rsidP="00217C90">
      <w:pPr>
        <w:rPr>
          <w:sz w:val="24"/>
          <w:szCs w:val="24"/>
        </w:rPr>
      </w:pPr>
    </w:p>
    <w:p w14:paraId="56CE1507" w14:textId="77777777" w:rsidR="00217C90" w:rsidRPr="00FB4051" w:rsidRDefault="00217C90" w:rsidP="00217C90">
      <w:pPr>
        <w:rPr>
          <w:sz w:val="24"/>
          <w:szCs w:val="24"/>
        </w:rPr>
      </w:pPr>
      <w:r w:rsidRPr="00FB4051">
        <w:rPr>
          <w:sz w:val="24"/>
          <w:szCs w:val="24"/>
        </w:rPr>
        <w:t xml:space="preserve">Similarly, ‘Transactional Leadership’ was also found to have a positive impact to employees’ success in the workplace and their career satisfaction (Long et al., 2014). </w:t>
      </w:r>
      <w:proofErr w:type="spellStart"/>
      <w:r w:rsidRPr="00FB4051">
        <w:rPr>
          <w:sz w:val="24"/>
          <w:szCs w:val="24"/>
        </w:rPr>
        <w:t>Kassim</w:t>
      </w:r>
      <w:proofErr w:type="spellEnd"/>
      <w:r w:rsidRPr="00FB4051">
        <w:rPr>
          <w:sz w:val="24"/>
          <w:szCs w:val="24"/>
        </w:rPr>
        <w:t xml:space="preserve"> (2023) states that the relationship between a leader and follower is most often a transactional one, where the leader will often approach the followers with an idea in return for something else. Furthermore, </w:t>
      </w:r>
      <w:proofErr w:type="spellStart"/>
      <w:r w:rsidRPr="00FB4051">
        <w:rPr>
          <w:sz w:val="24"/>
          <w:szCs w:val="24"/>
        </w:rPr>
        <w:t>Kassim</w:t>
      </w:r>
      <w:proofErr w:type="spellEnd"/>
      <w:r w:rsidRPr="00FB4051">
        <w:rPr>
          <w:sz w:val="24"/>
          <w:szCs w:val="24"/>
        </w:rPr>
        <w:t xml:space="preserve"> (2023) mentions that this type of leader is skilled in negotiating, often tends to be persuasive and </w:t>
      </w:r>
      <w:r w:rsidRPr="00FB4051">
        <w:rPr>
          <w:sz w:val="24"/>
          <w:szCs w:val="24"/>
        </w:rPr>
        <w:lastRenderedPageBreak/>
        <w:t xml:space="preserve">opportunistic. This style of leadership offers feedback to the follower whether it is positive or negative, which promotes the followers to excel their own level of performance which is in turn a benefit to the leader and organisation. Armstrong and Stephens (2005, p. 14) suggested that this type of leadership style can be best utilised in emergency situations, where it is likely that people tend to do as they are told and work towards a common purpose. </w:t>
      </w:r>
    </w:p>
    <w:p w14:paraId="3B098283" w14:textId="77777777" w:rsidR="00217C90" w:rsidRPr="00FB4051" w:rsidRDefault="00217C90" w:rsidP="00217C90">
      <w:pPr>
        <w:rPr>
          <w:sz w:val="24"/>
          <w:szCs w:val="24"/>
        </w:rPr>
      </w:pPr>
    </w:p>
    <w:p w14:paraId="76E0B4AD" w14:textId="77777777" w:rsidR="00217C90" w:rsidRPr="00FB4051" w:rsidRDefault="00217C90" w:rsidP="00217C90">
      <w:pPr>
        <w:rPr>
          <w:sz w:val="24"/>
          <w:szCs w:val="24"/>
        </w:rPr>
      </w:pPr>
      <w:proofErr w:type="spellStart"/>
      <w:r w:rsidRPr="00FB4051">
        <w:rPr>
          <w:sz w:val="24"/>
          <w:szCs w:val="24"/>
        </w:rPr>
        <w:t>Kassim</w:t>
      </w:r>
      <w:proofErr w:type="spellEnd"/>
      <w:r w:rsidRPr="00FB4051">
        <w:rPr>
          <w:sz w:val="24"/>
          <w:szCs w:val="24"/>
        </w:rPr>
        <w:t xml:space="preserve"> (2023) states that a ‘Charismatic Leadership’ style is seen to be one of the most highly respected and trustworthy leadership styles in history. This is supported by </w:t>
      </w:r>
      <w:proofErr w:type="spellStart"/>
      <w:r w:rsidRPr="00FB4051">
        <w:rPr>
          <w:sz w:val="24"/>
          <w:szCs w:val="24"/>
        </w:rPr>
        <w:t>Ojokuku</w:t>
      </w:r>
      <w:proofErr w:type="spellEnd"/>
      <w:r w:rsidRPr="00FB4051">
        <w:rPr>
          <w:sz w:val="24"/>
          <w:szCs w:val="24"/>
        </w:rPr>
        <w:t xml:space="preserve">, </w:t>
      </w:r>
      <w:proofErr w:type="spellStart"/>
      <w:r w:rsidRPr="00FB4051">
        <w:rPr>
          <w:sz w:val="24"/>
          <w:szCs w:val="24"/>
        </w:rPr>
        <w:t>Odetayo</w:t>
      </w:r>
      <w:proofErr w:type="spellEnd"/>
      <w:r w:rsidRPr="00FB4051">
        <w:rPr>
          <w:sz w:val="24"/>
          <w:szCs w:val="24"/>
        </w:rPr>
        <w:t xml:space="preserve"> and </w:t>
      </w:r>
      <w:proofErr w:type="spellStart"/>
      <w:r w:rsidRPr="00FB4051">
        <w:rPr>
          <w:sz w:val="24"/>
          <w:szCs w:val="24"/>
        </w:rPr>
        <w:t>Sajuyigbe</w:t>
      </w:r>
      <w:proofErr w:type="spellEnd"/>
      <w:r w:rsidRPr="00FB4051">
        <w:rPr>
          <w:sz w:val="24"/>
          <w:szCs w:val="24"/>
        </w:rPr>
        <w:t xml:space="preserve"> (2012) who state that it is ‘the most successful trait-driven leadership style’. It is mentioned that this type of leader can inspire other followers through their own qualities. They help others towards </w:t>
      </w:r>
      <w:proofErr w:type="spellStart"/>
      <w:r w:rsidRPr="00FB4051">
        <w:rPr>
          <w:sz w:val="24"/>
          <w:szCs w:val="24"/>
        </w:rPr>
        <w:t>there own</w:t>
      </w:r>
      <w:proofErr w:type="spellEnd"/>
      <w:r w:rsidRPr="00FB4051">
        <w:rPr>
          <w:sz w:val="24"/>
          <w:szCs w:val="24"/>
        </w:rPr>
        <w:t xml:space="preserve"> goals and ambitions by boosting them that extra mile, which leads the followers to be keen to obey to the leader willingly. This is supported by Conger, Kanungo and Menon (2000), who suggests that when followers can see that their leader have these behavioural traits, the followers’ behaviours, </w:t>
      </w:r>
      <w:proofErr w:type="gramStart"/>
      <w:r w:rsidRPr="00FB4051">
        <w:rPr>
          <w:sz w:val="24"/>
          <w:szCs w:val="24"/>
        </w:rPr>
        <w:t>attitudes</w:t>
      </w:r>
      <w:proofErr w:type="gramEnd"/>
      <w:r w:rsidRPr="00FB4051">
        <w:rPr>
          <w:sz w:val="24"/>
          <w:szCs w:val="24"/>
        </w:rPr>
        <w:t xml:space="preserve"> and values will also change to be consistent with their leader. Fuller et al. (1996) found that this style of leadership was better suited in military leader selection rather than civilian or educational roles. However, </w:t>
      </w:r>
      <w:proofErr w:type="spellStart"/>
      <w:r w:rsidRPr="00FB4051">
        <w:rPr>
          <w:sz w:val="24"/>
          <w:szCs w:val="24"/>
        </w:rPr>
        <w:t>Kassim</w:t>
      </w:r>
      <w:proofErr w:type="spellEnd"/>
      <w:r w:rsidRPr="00FB4051">
        <w:rPr>
          <w:sz w:val="24"/>
          <w:szCs w:val="24"/>
        </w:rPr>
        <w:t xml:space="preserve"> (2023) highlighted that at the time a leader with this style of leadership steps away from the role, the employees or organisation lack the drive to progress towards their goal. It’s mentioned that the followers of such a leader don’t manage their own matters. </w:t>
      </w:r>
      <w:proofErr w:type="spellStart"/>
      <w:r w:rsidRPr="00FB4051">
        <w:rPr>
          <w:sz w:val="24"/>
          <w:szCs w:val="24"/>
        </w:rPr>
        <w:t>Ojokuku</w:t>
      </w:r>
      <w:proofErr w:type="spellEnd"/>
      <w:r w:rsidRPr="00FB4051">
        <w:rPr>
          <w:sz w:val="24"/>
          <w:szCs w:val="24"/>
        </w:rPr>
        <w:t xml:space="preserve">, </w:t>
      </w:r>
      <w:proofErr w:type="spellStart"/>
      <w:r w:rsidRPr="00FB4051">
        <w:rPr>
          <w:sz w:val="24"/>
          <w:szCs w:val="24"/>
        </w:rPr>
        <w:t>Odetayo</w:t>
      </w:r>
      <w:proofErr w:type="spellEnd"/>
      <w:r w:rsidRPr="00FB4051">
        <w:rPr>
          <w:sz w:val="24"/>
          <w:szCs w:val="24"/>
        </w:rPr>
        <w:t xml:space="preserve"> and </w:t>
      </w:r>
      <w:proofErr w:type="spellStart"/>
      <w:r w:rsidRPr="00FB4051">
        <w:rPr>
          <w:sz w:val="24"/>
          <w:szCs w:val="24"/>
        </w:rPr>
        <w:t>Sajuyigbe</w:t>
      </w:r>
      <w:proofErr w:type="spellEnd"/>
      <w:r w:rsidRPr="00FB4051">
        <w:rPr>
          <w:sz w:val="24"/>
          <w:szCs w:val="24"/>
        </w:rPr>
        <w:t xml:space="preserve"> (2012) added that after this style of leader leaves the organisation, this behaviour can last for a long time as a leader of this type are hard to come by and are rarely replaced.</w:t>
      </w:r>
    </w:p>
    <w:p w14:paraId="25804FEE" w14:textId="77777777" w:rsidR="00217C90" w:rsidRPr="00FB4051" w:rsidRDefault="00217C90" w:rsidP="00217C90">
      <w:pPr>
        <w:rPr>
          <w:sz w:val="24"/>
          <w:szCs w:val="24"/>
        </w:rPr>
      </w:pPr>
    </w:p>
    <w:p w14:paraId="46871356" w14:textId="77777777" w:rsidR="00217C90" w:rsidRPr="00FB4051" w:rsidRDefault="00217C90" w:rsidP="00217C90">
      <w:pPr>
        <w:rPr>
          <w:sz w:val="24"/>
          <w:szCs w:val="24"/>
        </w:rPr>
      </w:pPr>
      <w:r w:rsidRPr="00FB4051">
        <w:rPr>
          <w:sz w:val="24"/>
          <w:szCs w:val="24"/>
        </w:rPr>
        <w:t>Finally, the leadership style ‘Laissez-Faire’, is French and translates to ‘leave things alone’ (</w:t>
      </w:r>
      <w:proofErr w:type="spellStart"/>
      <w:r w:rsidRPr="00FB4051">
        <w:rPr>
          <w:sz w:val="24"/>
          <w:szCs w:val="24"/>
        </w:rPr>
        <w:t>Kassim</w:t>
      </w:r>
      <w:proofErr w:type="spellEnd"/>
      <w:r w:rsidRPr="00FB4051">
        <w:rPr>
          <w:sz w:val="24"/>
          <w:szCs w:val="24"/>
        </w:rPr>
        <w:t xml:space="preserve">, 2023) and is described to lack decision making, does not acknowledge problems, fails to resolve issues that arise and overall lacks effective leadership (Yahaya and Ebrahim, 2016). On the contrary, </w:t>
      </w:r>
      <w:proofErr w:type="spellStart"/>
      <w:r w:rsidRPr="00FB4051">
        <w:rPr>
          <w:sz w:val="24"/>
          <w:szCs w:val="24"/>
        </w:rPr>
        <w:t>Kassim</w:t>
      </w:r>
      <w:proofErr w:type="spellEnd"/>
      <w:r w:rsidRPr="00FB4051">
        <w:rPr>
          <w:sz w:val="24"/>
          <w:szCs w:val="24"/>
        </w:rPr>
        <w:t xml:space="preserve"> (2023) found that this style of leadership helped with the connection between the employer and employee, giving them a feeling of family like relationship which was said to have a more positive development on </w:t>
      </w:r>
      <w:proofErr w:type="spellStart"/>
      <w:proofErr w:type="gramStart"/>
      <w:r w:rsidRPr="00FB4051">
        <w:rPr>
          <w:sz w:val="24"/>
          <w:szCs w:val="24"/>
        </w:rPr>
        <w:t>a</w:t>
      </w:r>
      <w:proofErr w:type="spellEnd"/>
      <w:proofErr w:type="gramEnd"/>
      <w:r w:rsidRPr="00FB4051">
        <w:rPr>
          <w:sz w:val="24"/>
          <w:szCs w:val="24"/>
        </w:rPr>
        <w:t xml:space="preserve"> organisation. However, it is suggested by </w:t>
      </w:r>
      <w:proofErr w:type="spellStart"/>
      <w:r w:rsidRPr="00FB4051">
        <w:rPr>
          <w:sz w:val="24"/>
          <w:szCs w:val="24"/>
        </w:rPr>
        <w:t>Kassim</w:t>
      </w:r>
      <w:proofErr w:type="spellEnd"/>
      <w:r w:rsidRPr="00FB4051">
        <w:rPr>
          <w:sz w:val="24"/>
          <w:szCs w:val="24"/>
        </w:rPr>
        <w:t xml:space="preserve"> (2023) that this style of leader lacks confidence in themselves to lead an organisation. Furthermore, </w:t>
      </w:r>
      <w:proofErr w:type="spellStart"/>
      <w:r w:rsidRPr="00FB4051">
        <w:rPr>
          <w:sz w:val="24"/>
          <w:szCs w:val="24"/>
        </w:rPr>
        <w:t>Kassim</w:t>
      </w:r>
      <w:proofErr w:type="spellEnd"/>
      <w:r w:rsidRPr="00FB4051">
        <w:rPr>
          <w:sz w:val="24"/>
          <w:szCs w:val="24"/>
        </w:rPr>
        <w:t xml:space="preserve"> (2023) agrees with Yahaya and Ebrahim (2016), by stating that whilst managers take on the Laissez-faire style leadership, employees are less likely to have a sense of responsibility in the workplace, which can lead to the lack of ambition to improve their own performance levels. It was also mentioned by </w:t>
      </w:r>
      <w:proofErr w:type="spellStart"/>
      <w:r w:rsidRPr="00FB4051">
        <w:rPr>
          <w:sz w:val="24"/>
          <w:szCs w:val="24"/>
        </w:rPr>
        <w:t>Kassim</w:t>
      </w:r>
      <w:proofErr w:type="spellEnd"/>
      <w:r w:rsidRPr="00FB4051">
        <w:rPr>
          <w:sz w:val="24"/>
          <w:szCs w:val="24"/>
        </w:rPr>
        <w:t xml:space="preserve"> (2023) that this type of leadership style can result in employees breaking the rules and regulations of the workplace and make their own choices and rules.</w:t>
      </w:r>
    </w:p>
    <w:p w14:paraId="46FD94B9" w14:textId="77777777" w:rsidR="00217C90" w:rsidRPr="00FB4051" w:rsidRDefault="00217C90" w:rsidP="00217C90">
      <w:pPr>
        <w:rPr>
          <w:sz w:val="24"/>
          <w:szCs w:val="24"/>
        </w:rPr>
      </w:pPr>
    </w:p>
    <w:p w14:paraId="093F45D1" w14:textId="77777777" w:rsidR="00217C90" w:rsidRPr="00FB4051" w:rsidRDefault="00217C90" w:rsidP="00217C90">
      <w:pPr>
        <w:rPr>
          <w:sz w:val="24"/>
          <w:szCs w:val="24"/>
        </w:rPr>
      </w:pPr>
      <w:r w:rsidRPr="00FB4051">
        <w:rPr>
          <w:sz w:val="24"/>
          <w:szCs w:val="24"/>
        </w:rPr>
        <w:t xml:space="preserve">During my first three years of probation and becoming a police officer I have seen many of the leadership styles mentioned above used by colleagues and line managers. I have also developed my experience in using these leadership styles for my own benefit whilst in operational situations. In many situations I have encountered, I have often taken on the Transactional leadership style. When using this style of leadership, I play the role of the leader and others around me, such as a suspect of an offence, a person suffering from mental health, or even other colleagues, fall into the role of the follower. However, it is important that I am open to use other leadership styles when there is a change in certain circumstances, as not all followers react to a leader in the same way. An example of this would be when I </w:t>
      </w:r>
      <w:r w:rsidRPr="00FB4051">
        <w:rPr>
          <w:sz w:val="24"/>
          <w:szCs w:val="24"/>
        </w:rPr>
        <w:lastRenderedPageBreak/>
        <w:t xml:space="preserve">played a crucial role in an incident where a male was arrested for criminal damage. The male was detained and arrested for criminal damage. When approaching the male, I initially used the autocratic style of leadership. I was telling the male what to do and how I wanted him to do it. Such as stopping where he was, turning around to place handcuffs on his hands and to remain calm and still. I find that this style of leadership works well with people I deal with on a day to day bases and shows that I have an authoritative approach to my method of managing people and the public. </w:t>
      </w:r>
    </w:p>
    <w:p w14:paraId="5B6616C6" w14:textId="77777777" w:rsidR="00217C90" w:rsidRPr="00FB4051" w:rsidRDefault="00217C90" w:rsidP="00217C90">
      <w:pPr>
        <w:rPr>
          <w:sz w:val="24"/>
          <w:szCs w:val="24"/>
        </w:rPr>
      </w:pPr>
    </w:p>
    <w:p w14:paraId="76849E71" w14:textId="77777777" w:rsidR="00217C90" w:rsidRPr="00FB4051" w:rsidRDefault="00217C90" w:rsidP="00217C90">
      <w:pPr>
        <w:rPr>
          <w:sz w:val="24"/>
          <w:szCs w:val="24"/>
        </w:rPr>
      </w:pPr>
      <w:r w:rsidRPr="00FB4051">
        <w:rPr>
          <w:sz w:val="24"/>
          <w:szCs w:val="24"/>
        </w:rPr>
        <w:t xml:space="preserve">However, throughout the incident I was continuously changing my leadership style from autocratic to transactional. Autocratic is good for telling people what you want from them, however it does not always work with some subjects. In this incident the male went from being compliant with me to attempting to order me to do something, like loosening the handcuffs. During the course of the incident, and further communication with the male, he presented certain learning difficulties, and it was clear that he did not </w:t>
      </w:r>
      <w:proofErr w:type="gramStart"/>
      <w:r w:rsidRPr="00FB4051">
        <w:rPr>
          <w:sz w:val="24"/>
          <w:szCs w:val="24"/>
        </w:rPr>
        <w:t>like not</w:t>
      </w:r>
      <w:proofErr w:type="gramEnd"/>
      <w:r w:rsidRPr="00FB4051">
        <w:rPr>
          <w:sz w:val="24"/>
          <w:szCs w:val="24"/>
        </w:rPr>
        <w:t xml:space="preserve"> having his own way. As a result, I changed my leadership style to transactional and was able to use this to my benefit, however, to the male it seemed like he was getting what he wanted. Whilst in the custody cell, the male was very irate and demanded that his handcuffs were to be taken off. I used the transactional leadership style to my advantage by explaining to the male that his behaviour needed to be calm for a certain amount of time before the handcuffs were to be removed and that he needed to prove to me that he could remain calm. This benefited me as the male became calm and remained calm as this was in return for an interest for the male. By gaining this type of rapport with the male I was then able to alter my leadership style to a charismatic style leader, again for my benefit. When I used this leadership style I was reassuring, calm and understanding towards the male, to the point he altered his attitudes and behaviours towards me.</w:t>
      </w:r>
    </w:p>
    <w:p w14:paraId="58BF4032" w14:textId="77777777" w:rsidR="00217C90" w:rsidRPr="00FB4051" w:rsidRDefault="00217C90" w:rsidP="00217C90">
      <w:pPr>
        <w:rPr>
          <w:sz w:val="24"/>
          <w:szCs w:val="24"/>
        </w:rPr>
      </w:pPr>
    </w:p>
    <w:p w14:paraId="3C0EB4C7" w14:textId="071A144E" w:rsidR="00217C90" w:rsidRPr="00FB4051" w:rsidRDefault="00217C90" w:rsidP="00217C90">
      <w:pPr>
        <w:rPr>
          <w:sz w:val="24"/>
          <w:szCs w:val="24"/>
        </w:rPr>
      </w:pPr>
      <w:r w:rsidRPr="00FB4051">
        <w:rPr>
          <w:sz w:val="24"/>
          <w:szCs w:val="24"/>
        </w:rPr>
        <w:t>In conclusion, there are many different leadership styles available which have been around for millennia.</w:t>
      </w:r>
      <w:r w:rsidR="004271DB">
        <w:rPr>
          <w:sz w:val="24"/>
          <w:szCs w:val="24"/>
        </w:rPr>
        <w:t xml:space="preserve"> Leadership isn’t described as a talent, although, it requires a person to have certain influence over others and hold traits to become a successful at being a leader.</w:t>
      </w:r>
      <w:r w:rsidRPr="00FB4051">
        <w:rPr>
          <w:sz w:val="24"/>
          <w:szCs w:val="24"/>
        </w:rPr>
        <w:t xml:space="preserve"> Leadership styles play a vital role in operational situations and can be used to strategically deliver an effective policing response to the public. Each strategy has its own positives and drawbacks</w:t>
      </w:r>
      <w:r w:rsidR="004271DB">
        <w:rPr>
          <w:sz w:val="24"/>
          <w:szCs w:val="24"/>
        </w:rPr>
        <w:t xml:space="preserve">. </w:t>
      </w:r>
      <w:r w:rsidRPr="00FB4051">
        <w:rPr>
          <w:sz w:val="24"/>
          <w:szCs w:val="24"/>
        </w:rPr>
        <w:t xml:space="preserve">Police </w:t>
      </w:r>
      <w:r w:rsidR="004271DB">
        <w:rPr>
          <w:sz w:val="24"/>
          <w:szCs w:val="24"/>
        </w:rPr>
        <w:t>O</w:t>
      </w:r>
      <w:r w:rsidRPr="00FB4051">
        <w:rPr>
          <w:sz w:val="24"/>
          <w:szCs w:val="24"/>
        </w:rPr>
        <w:t xml:space="preserve">fficers can use </w:t>
      </w:r>
      <w:r w:rsidR="004271DB">
        <w:rPr>
          <w:sz w:val="24"/>
          <w:szCs w:val="24"/>
        </w:rPr>
        <w:t xml:space="preserve">utilise each strategy </w:t>
      </w:r>
      <w:r w:rsidRPr="00FB4051">
        <w:rPr>
          <w:sz w:val="24"/>
          <w:szCs w:val="24"/>
        </w:rPr>
        <w:t>to their advantage by altering the leadership style they use during situations they face to benefit them in the ever-changing challenges posed to them.</w:t>
      </w:r>
    </w:p>
    <w:p w14:paraId="1B39FE60" w14:textId="77777777" w:rsidR="00217C90" w:rsidRPr="00FB4051" w:rsidRDefault="00217C90" w:rsidP="00217C90">
      <w:pPr>
        <w:rPr>
          <w:sz w:val="24"/>
          <w:szCs w:val="24"/>
        </w:rPr>
      </w:pPr>
    </w:p>
    <w:p w14:paraId="1AE078AD" w14:textId="40D56A68" w:rsidR="00217C90" w:rsidRPr="00FB4051" w:rsidRDefault="00217C90" w:rsidP="00217C90">
      <w:pPr>
        <w:jc w:val="right"/>
        <w:rPr>
          <w:i/>
          <w:iCs/>
          <w:sz w:val="24"/>
          <w:szCs w:val="24"/>
        </w:rPr>
      </w:pPr>
      <w:r w:rsidRPr="00FB4051">
        <w:rPr>
          <w:i/>
          <w:iCs/>
          <w:sz w:val="24"/>
          <w:szCs w:val="24"/>
        </w:rPr>
        <w:t>(Word count – 19</w:t>
      </w:r>
      <w:r w:rsidR="004271DB">
        <w:rPr>
          <w:i/>
          <w:iCs/>
          <w:sz w:val="24"/>
          <w:szCs w:val="24"/>
        </w:rPr>
        <w:t>31</w:t>
      </w:r>
      <w:r w:rsidRPr="00FB4051">
        <w:rPr>
          <w:i/>
          <w:iCs/>
          <w:sz w:val="24"/>
          <w:szCs w:val="24"/>
        </w:rPr>
        <w:t>)</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3FFE2D83" w:rsidR="008B28E7" w:rsidRPr="00217C90" w:rsidRDefault="00025650" w:rsidP="00217C90">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FB4051" w:rsidRDefault="00025650" w:rsidP="00340E9A">
      <w:pPr>
        <w:ind w:right="237"/>
        <w:jc w:val="both"/>
        <w:rPr>
          <w:sz w:val="32"/>
          <w:szCs w:val="32"/>
        </w:rPr>
      </w:pPr>
    </w:p>
    <w:p w14:paraId="51B50DF9" w14:textId="77777777" w:rsidR="00FB4051" w:rsidRPr="00FB4051" w:rsidRDefault="00FB4051" w:rsidP="00FB4051">
      <w:pPr>
        <w:rPr>
          <w:sz w:val="24"/>
          <w:szCs w:val="24"/>
        </w:rPr>
      </w:pPr>
      <w:r w:rsidRPr="00FB4051">
        <w:rPr>
          <w:sz w:val="24"/>
          <w:szCs w:val="24"/>
        </w:rPr>
        <w:t>During this essay I aim to critically reflect on my three-year probation period in Gwent Police and discuss personal experiences of being coached and mentored. I will outline coaching and mentoring techniques, what technique has suited me best, and how they have helped my progression to develop my performance in the workplace to meet personal and organisational goals.</w:t>
      </w:r>
    </w:p>
    <w:p w14:paraId="29E5F8BA" w14:textId="77777777" w:rsidR="00FB4051" w:rsidRPr="00FB4051" w:rsidRDefault="00FB4051" w:rsidP="00FB4051">
      <w:pPr>
        <w:rPr>
          <w:sz w:val="24"/>
          <w:szCs w:val="24"/>
        </w:rPr>
      </w:pPr>
    </w:p>
    <w:p w14:paraId="7683C74A" w14:textId="3593E45B" w:rsidR="00FB4051" w:rsidRPr="00FB4051" w:rsidRDefault="00FB4051" w:rsidP="00FB4051">
      <w:pPr>
        <w:rPr>
          <w:sz w:val="24"/>
          <w:szCs w:val="24"/>
        </w:rPr>
      </w:pPr>
      <w:r w:rsidRPr="00FB4051">
        <w:rPr>
          <w:sz w:val="24"/>
          <w:szCs w:val="24"/>
        </w:rPr>
        <w:t xml:space="preserve">Research into coaching and mentoring has highlighted many different definitions, and according to MacLennan (1994, p. 4), a coach is stated to be a person who helps another person, known to be the learner, where the learner is able to learn with the coach, and as a result of this, the learner can develop their own skills to achieve their personal goals or contribute to organisational goals. Furthermore, MacLennan (1995, p. 6) identifies the difference between a coach and a mentor. A mentor can be identified as a more senior person who a learner can learn from rather than learn with. To support this and to reflect on my first year of probation, for a period of ten weeks I was mentored by a more senior Police Officer, and although I had gone through my six-month classroom-based training period, I felt I had no experience of policing outside of the classroom and therefore my mentor was not learning with me, but I was learning from them. Connor and </w:t>
      </w:r>
      <w:proofErr w:type="spellStart"/>
      <w:r w:rsidRPr="00FB4051">
        <w:rPr>
          <w:sz w:val="24"/>
          <w:szCs w:val="24"/>
        </w:rPr>
        <w:t>Pokora</w:t>
      </w:r>
      <w:proofErr w:type="spellEnd"/>
      <w:r w:rsidRPr="00FB4051">
        <w:rPr>
          <w:sz w:val="24"/>
          <w:szCs w:val="24"/>
        </w:rPr>
        <w:t xml:space="preserve"> (2017, p. 12) identif</w:t>
      </w:r>
      <w:r w:rsidR="00FD4BAB">
        <w:rPr>
          <w:sz w:val="24"/>
          <w:szCs w:val="24"/>
        </w:rPr>
        <w:t>y</w:t>
      </w:r>
      <w:r w:rsidRPr="00FB4051">
        <w:rPr>
          <w:sz w:val="24"/>
          <w:szCs w:val="24"/>
        </w:rPr>
        <w:t xml:space="preserve"> key differences in a coach and mentor and what can be expected from them and states a coach is either short term or for a fixed duration, addresses specific issues and can be a fellow colleague, whilst a mentor can be long term, shares experience and knowledge as it’s appropriate and holds a more senior role. All of which are </w:t>
      </w:r>
      <w:proofErr w:type="gramStart"/>
      <w:r w:rsidRPr="00FB4051">
        <w:rPr>
          <w:sz w:val="24"/>
          <w:szCs w:val="24"/>
        </w:rPr>
        <w:t>similar to</w:t>
      </w:r>
      <w:proofErr w:type="gramEnd"/>
      <w:r w:rsidRPr="00FB4051">
        <w:rPr>
          <w:sz w:val="24"/>
          <w:szCs w:val="24"/>
        </w:rPr>
        <w:t xml:space="preserve"> my mentor in my first year of probation, however there was a slight difference as Connor and </w:t>
      </w:r>
      <w:proofErr w:type="spellStart"/>
      <w:r w:rsidRPr="00FB4051">
        <w:rPr>
          <w:sz w:val="24"/>
          <w:szCs w:val="24"/>
        </w:rPr>
        <w:t>Pokora</w:t>
      </w:r>
      <w:proofErr w:type="spellEnd"/>
      <w:r w:rsidRPr="00FB4051">
        <w:rPr>
          <w:sz w:val="24"/>
          <w:szCs w:val="24"/>
        </w:rPr>
        <w:t xml:space="preserve"> (2017, p. 12) mention that a mentor is long term, which wasn’t the case for my mentor who was of a fixed term of ten weeks. After my ten-week mentoring period I was assigned a workplace assessor or ‘coach’ for the remaining time whilst in my three-year probation period. My coach was a colleague, of no </w:t>
      </w:r>
      <w:r w:rsidRPr="00FB4051">
        <w:rPr>
          <w:sz w:val="24"/>
          <w:szCs w:val="24"/>
        </w:rPr>
        <w:lastRenderedPageBreak/>
        <w:t xml:space="preserve">seniority rank to me, however in a different position in the Police where they specialised in professional development. In connection with Connor and </w:t>
      </w:r>
      <w:proofErr w:type="spellStart"/>
      <w:r w:rsidRPr="00FB4051">
        <w:rPr>
          <w:sz w:val="24"/>
          <w:szCs w:val="24"/>
        </w:rPr>
        <w:t>Pokora</w:t>
      </w:r>
      <w:proofErr w:type="spellEnd"/>
      <w:r w:rsidRPr="00FB4051">
        <w:rPr>
          <w:sz w:val="24"/>
          <w:szCs w:val="24"/>
        </w:rPr>
        <w:t xml:space="preserve"> (2017), my coach would address my work and issues that they may have been to help my development in my role.</w:t>
      </w:r>
    </w:p>
    <w:p w14:paraId="38816C47" w14:textId="77777777" w:rsidR="00FB4051" w:rsidRPr="00FB4051" w:rsidRDefault="00FB4051" w:rsidP="00FB4051">
      <w:pPr>
        <w:rPr>
          <w:sz w:val="24"/>
          <w:szCs w:val="24"/>
        </w:rPr>
      </w:pPr>
      <w:r w:rsidRPr="00FB4051">
        <w:rPr>
          <w:sz w:val="24"/>
          <w:szCs w:val="24"/>
        </w:rPr>
        <w:t>When talking about coaching in the workplace, Schultz (2021) mentions that this is the professional relationship between the coach and the learner where objectives are set and aimed to achieve through performances of both the coach and the learner. The learner should recognise and accept the information that the coach is providing them. In addition, Schultz (2021) mentions that by listening and asking questions on the information provided can help unleash the potential of the learner to progress their own self-development in the future.</w:t>
      </w:r>
    </w:p>
    <w:p w14:paraId="5823A626" w14:textId="77777777" w:rsidR="00FB4051" w:rsidRPr="00FB4051" w:rsidRDefault="00FB4051" w:rsidP="00FB4051">
      <w:pPr>
        <w:rPr>
          <w:sz w:val="24"/>
          <w:szCs w:val="24"/>
        </w:rPr>
      </w:pPr>
    </w:p>
    <w:p w14:paraId="6AA9EF25" w14:textId="77777777" w:rsidR="00FB4051" w:rsidRPr="00FB4051" w:rsidRDefault="00FB4051" w:rsidP="00FB4051">
      <w:pPr>
        <w:rPr>
          <w:sz w:val="24"/>
          <w:szCs w:val="24"/>
        </w:rPr>
      </w:pPr>
      <w:proofErr w:type="spellStart"/>
      <w:r w:rsidRPr="00FB4051">
        <w:rPr>
          <w:sz w:val="24"/>
          <w:szCs w:val="24"/>
        </w:rPr>
        <w:t>Cagely</w:t>
      </w:r>
      <w:proofErr w:type="spellEnd"/>
      <w:r w:rsidRPr="00FB4051">
        <w:rPr>
          <w:sz w:val="24"/>
          <w:szCs w:val="24"/>
        </w:rPr>
        <w:t xml:space="preserve"> (2020) talks about the different styles of approach to coaching. They highlight the ‘directive’ and ‘non-directive’ coaching approaches. In addition, Schultz (2021) explains these approaches as well as introducing the ‘situational’ coaching approach. Schultz (2021) implies that directive coaching is the method where a person with a higher experience level uses their experience and tells a learner what to do in a situation. I can relate to this coaching approach as this was used in my ten-week mentoring stage. This style worked well for me and my coach as I had little experience and would often need telling and explaining how something should be done correctly and to a good standard. To support this, </w:t>
      </w:r>
      <w:proofErr w:type="spellStart"/>
      <w:r w:rsidRPr="00FB4051">
        <w:rPr>
          <w:sz w:val="24"/>
          <w:szCs w:val="24"/>
        </w:rPr>
        <w:t>Cagely</w:t>
      </w:r>
      <w:proofErr w:type="spellEnd"/>
      <w:r w:rsidRPr="00FB4051">
        <w:rPr>
          <w:sz w:val="24"/>
          <w:szCs w:val="24"/>
        </w:rPr>
        <w:t xml:space="preserve"> (2020) notes that a directive approach is used when in a situation where the learner has little skill or knowledge on how to deal with the situation and would therefore require telling what to do. By being coached in this way I was able to learn from the situation and form my own experience, </w:t>
      </w:r>
      <w:proofErr w:type="gramStart"/>
      <w:r w:rsidRPr="00FB4051">
        <w:rPr>
          <w:sz w:val="24"/>
          <w:szCs w:val="24"/>
        </w:rPr>
        <w:t>knowledge</w:t>
      </w:r>
      <w:proofErr w:type="gramEnd"/>
      <w:r w:rsidRPr="00FB4051">
        <w:rPr>
          <w:sz w:val="24"/>
          <w:szCs w:val="24"/>
        </w:rPr>
        <w:t xml:space="preserve"> and skills ready to use in future situations.</w:t>
      </w:r>
    </w:p>
    <w:p w14:paraId="14485B80" w14:textId="77777777" w:rsidR="00FB4051" w:rsidRPr="00FB4051" w:rsidRDefault="00FB4051" w:rsidP="00FB4051">
      <w:pPr>
        <w:rPr>
          <w:sz w:val="24"/>
          <w:szCs w:val="24"/>
        </w:rPr>
      </w:pPr>
    </w:p>
    <w:p w14:paraId="36EAF70C" w14:textId="77777777" w:rsidR="00FB4051" w:rsidRPr="00FB4051" w:rsidRDefault="00FB4051" w:rsidP="00FB4051">
      <w:pPr>
        <w:rPr>
          <w:sz w:val="24"/>
          <w:szCs w:val="24"/>
        </w:rPr>
      </w:pPr>
      <w:r w:rsidRPr="00FB4051">
        <w:rPr>
          <w:sz w:val="24"/>
          <w:szCs w:val="24"/>
        </w:rPr>
        <w:t xml:space="preserve">Alternatively, Schultz (2021) mentions a non-directive coaching approach. It is stated that this approach utilises the already formed experience and knowledge of the learner and helps draw out wisdom and insight by testing them through questions without the coach judging the learner. Furthermore, </w:t>
      </w:r>
      <w:proofErr w:type="spellStart"/>
      <w:r w:rsidRPr="00FB4051">
        <w:rPr>
          <w:sz w:val="24"/>
          <w:szCs w:val="24"/>
        </w:rPr>
        <w:t>Cagely</w:t>
      </w:r>
      <w:proofErr w:type="spellEnd"/>
      <w:r w:rsidRPr="00FB4051">
        <w:rPr>
          <w:sz w:val="24"/>
          <w:szCs w:val="24"/>
        </w:rPr>
        <w:t xml:space="preserve"> (2024) suggests that a learner who is being coached under this approach has a much deeper understanding and experience. The coach holds a position where they can further develop the learner to help them understand and consolidate their knowledge and skills. As mentioned earlier, after the ten-week mentoring phase, I was assigned a workplace assessor, who took on the role of my coach over the remaining period of my probation. My workplace assessor used the non-directive coaching approach, as I had learned knowledge and skills to deal with situations from my mentor, the role of my assessor was to progress and further develop this knowledge to gain more experience and wisdom as a police officer. My assessor was able to do this by reflecting on situations I had dealt with and questioned me on the reason I had made certain decisions, thus coaching me to increase my self-responsibility and to help me gain confidence to trust my decision making.</w:t>
      </w:r>
    </w:p>
    <w:p w14:paraId="6F144E04" w14:textId="77777777" w:rsidR="00FB4051" w:rsidRPr="00FB4051" w:rsidRDefault="00FB4051" w:rsidP="00FB4051">
      <w:pPr>
        <w:rPr>
          <w:sz w:val="24"/>
          <w:szCs w:val="24"/>
        </w:rPr>
      </w:pPr>
    </w:p>
    <w:p w14:paraId="7901D44E" w14:textId="77777777" w:rsidR="00FB4051" w:rsidRPr="00FB4051" w:rsidRDefault="00FB4051" w:rsidP="00FB4051">
      <w:pPr>
        <w:rPr>
          <w:sz w:val="24"/>
          <w:szCs w:val="24"/>
        </w:rPr>
      </w:pPr>
      <w:r w:rsidRPr="00FB4051">
        <w:rPr>
          <w:sz w:val="24"/>
          <w:szCs w:val="24"/>
        </w:rPr>
        <w:t xml:space="preserve">When these coaching approaches are used together, it is known as ‘situational coaching’ approach, and Schultz (2021) explains that this is a balance between the two coaching approaches. Going back to my ten-week mentoring phase, this coaching approach would have been used by my mentor as I progressed through the ten weeks. As I was progressing, I continued to expand my knowledge and developed skills to deal with situations, leading my mentor to use the directive approach less often. It would still be considered in the case of new situations I had </w:t>
      </w:r>
      <w:r w:rsidRPr="00FB4051">
        <w:rPr>
          <w:sz w:val="24"/>
          <w:szCs w:val="24"/>
        </w:rPr>
        <w:lastRenderedPageBreak/>
        <w:t>not been exposed to; however, the non-directive approach would be used more often to explore my abilities and trial whether the knowledge I had gained could be utilised is such events whilst under the pressure of not being told what is right or wrong.</w:t>
      </w:r>
    </w:p>
    <w:p w14:paraId="563AA10E" w14:textId="77777777" w:rsidR="00FB4051" w:rsidRPr="00FB4051" w:rsidRDefault="00FB4051" w:rsidP="00FB4051">
      <w:pPr>
        <w:rPr>
          <w:sz w:val="24"/>
          <w:szCs w:val="24"/>
        </w:rPr>
      </w:pPr>
    </w:p>
    <w:p w14:paraId="22418582" w14:textId="77777777" w:rsidR="00FB4051" w:rsidRPr="00FB4051" w:rsidRDefault="00FB4051" w:rsidP="00FB4051">
      <w:pPr>
        <w:rPr>
          <w:sz w:val="24"/>
          <w:szCs w:val="24"/>
        </w:rPr>
      </w:pPr>
      <w:r w:rsidRPr="00FB4051">
        <w:rPr>
          <w:sz w:val="24"/>
          <w:szCs w:val="24"/>
        </w:rPr>
        <w:t>Schultz (2021) suggests a final coaching approach, said to be ‘Laissez-faire’. This approach is mentioned to involve little to no input from the coach at all and the learners are often of the ability to carry out their own work by using their skills and experience. Once my three-year probation is completed and I no longer have a workplace assessor, I would be expected to complete my work and attend situations with little coaching at all as I have acquired knowledge and skills required to respond to situations. Although I would not have an assessor assigned to me for a coaching role, I would still have a line manager who would flip between using this approach and a non-directive approach to coaching.</w:t>
      </w:r>
    </w:p>
    <w:p w14:paraId="46AB8386" w14:textId="77777777" w:rsidR="00FB4051" w:rsidRPr="00FB4051" w:rsidRDefault="00FB4051" w:rsidP="00FB4051">
      <w:pPr>
        <w:rPr>
          <w:sz w:val="24"/>
          <w:szCs w:val="24"/>
        </w:rPr>
      </w:pPr>
    </w:p>
    <w:p w14:paraId="3CE18778" w14:textId="77777777" w:rsidR="00FB4051" w:rsidRPr="00FB4051" w:rsidRDefault="00FB4051" w:rsidP="00FB4051">
      <w:pPr>
        <w:rPr>
          <w:sz w:val="24"/>
          <w:szCs w:val="24"/>
        </w:rPr>
      </w:pPr>
      <w:r w:rsidRPr="00FB4051">
        <w:rPr>
          <w:sz w:val="24"/>
          <w:szCs w:val="24"/>
        </w:rPr>
        <w:t xml:space="preserve">From each of the coaching approaches used there are several benefits for both the learner and the organisation, these are identified by the Institute of Coaching (2024) which found an abundance of personal benefits. Its further stated that </w:t>
      </w:r>
      <w:proofErr w:type="gramStart"/>
      <w:r w:rsidRPr="00FB4051">
        <w:rPr>
          <w:sz w:val="24"/>
          <w:szCs w:val="24"/>
        </w:rPr>
        <w:t>as a result of</w:t>
      </w:r>
      <w:proofErr w:type="gramEnd"/>
      <w:r w:rsidRPr="00FB4051">
        <w:rPr>
          <w:sz w:val="24"/>
          <w:szCs w:val="24"/>
        </w:rPr>
        <w:t xml:space="preserve"> coaching, the learner can improve and become more effective with their communication, they can improve on their productivity with colleagues and line mangers, have more confidence and become self-reliant which leads to taking accountability and responsibility for their actions and gain fulfilment in their work-life balance. Additionally, </w:t>
      </w:r>
      <w:proofErr w:type="spellStart"/>
      <w:r w:rsidRPr="00FB4051">
        <w:rPr>
          <w:sz w:val="24"/>
          <w:szCs w:val="24"/>
        </w:rPr>
        <w:t>Theeboom</w:t>
      </w:r>
      <w:proofErr w:type="spellEnd"/>
      <w:r w:rsidRPr="00FB4051">
        <w:rPr>
          <w:sz w:val="24"/>
          <w:szCs w:val="24"/>
        </w:rPr>
        <w:t xml:space="preserve">, </w:t>
      </w:r>
      <w:proofErr w:type="spellStart"/>
      <w:r w:rsidRPr="00FB4051">
        <w:rPr>
          <w:sz w:val="24"/>
          <w:szCs w:val="24"/>
        </w:rPr>
        <w:t>Beersma</w:t>
      </w:r>
      <w:proofErr w:type="spellEnd"/>
      <w:r w:rsidRPr="00FB4051">
        <w:rPr>
          <w:sz w:val="24"/>
          <w:szCs w:val="24"/>
        </w:rPr>
        <w:t xml:space="preserve"> and </w:t>
      </w:r>
      <w:proofErr w:type="spellStart"/>
      <w:r w:rsidRPr="00FB4051">
        <w:rPr>
          <w:sz w:val="24"/>
          <w:szCs w:val="24"/>
        </w:rPr>
        <w:t>Vianen</w:t>
      </w:r>
      <w:proofErr w:type="spellEnd"/>
      <w:r w:rsidRPr="00FB4051">
        <w:rPr>
          <w:sz w:val="24"/>
          <w:szCs w:val="24"/>
        </w:rPr>
        <w:t xml:space="preserve"> (2013</w:t>
      </w:r>
      <w:proofErr w:type="gramStart"/>
      <w:r w:rsidRPr="00FB4051">
        <w:rPr>
          <w:sz w:val="24"/>
          <w:szCs w:val="24"/>
        </w:rPr>
        <w:t>)  draw</w:t>
      </w:r>
      <w:proofErr w:type="gramEnd"/>
      <w:r w:rsidRPr="00FB4051">
        <w:rPr>
          <w:sz w:val="24"/>
          <w:szCs w:val="24"/>
        </w:rPr>
        <w:t xml:space="preserve"> attention to the benefits of coaching in the organisation and mentions that coaching can improve the wellbeing and employees’ attitude to work and lead to employees being goal driven, resulting in better performance levels for the organisation. Furthermore, the Institute of Coaching (2024) adds that coaching in the organisation can help discover high performing employees and inspire others to perform well and better themselves. </w:t>
      </w:r>
      <w:proofErr w:type="spellStart"/>
      <w:r w:rsidRPr="00FB4051">
        <w:rPr>
          <w:sz w:val="24"/>
          <w:szCs w:val="24"/>
        </w:rPr>
        <w:t>Parsloe</w:t>
      </w:r>
      <w:proofErr w:type="spellEnd"/>
      <w:r w:rsidRPr="00FB4051">
        <w:rPr>
          <w:sz w:val="24"/>
          <w:szCs w:val="24"/>
        </w:rPr>
        <w:t xml:space="preserve"> and </w:t>
      </w:r>
      <w:proofErr w:type="spellStart"/>
      <w:r w:rsidRPr="00FB4051">
        <w:rPr>
          <w:sz w:val="24"/>
          <w:szCs w:val="24"/>
        </w:rPr>
        <w:t>Leedham</w:t>
      </w:r>
      <w:proofErr w:type="spellEnd"/>
      <w:r w:rsidRPr="00FB4051">
        <w:rPr>
          <w:sz w:val="24"/>
          <w:szCs w:val="24"/>
        </w:rPr>
        <w:t xml:space="preserve"> (2017) break down the benefits of coaching into a ‘Coaching Benefits Pyramid’ and suggests that personal benefits can be broken down to inner and outer personal benefits. At the bottom of the pyramid sits the coach’s foundations and what the learner can build from. Two middle layers include the inner and outer benefits. Inner benefits include the persons motivation, </w:t>
      </w:r>
      <w:proofErr w:type="gramStart"/>
      <w:r w:rsidRPr="00FB4051">
        <w:rPr>
          <w:sz w:val="24"/>
          <w:szCs w:val="24"/>
        </w:rPr>
        <w:t>confidence</w:t>
      </w:r>
      <w:proofErr w:type="gramEnd"/>
      <w:r w:rsidRPr="00FB4051">
        <w:rPr>
          <w:sz w:val="24"/>
          <w:szCs w:val="24"/>
        </w:rPr>
        <w:t xml:space="preserve"> and focus. Whereas the outer benefits include the skills and behaviours that the person has developed. The top layer refers to the organisations benefits which is what all organisations strive to achieve… results. </w:t>
      </w:r>
    </w:p>
    <w:p w14:paraId="3316CDA0" w14:textId="77777777" w:rsidR="00FB4051" w:rsidRPr="00FB4051" w:rsidRDefault="00FB4051" w:rsidP="00FB4051">
      <w:pPr>
        <w:rPr>
          <w:sz w:val="24"/>
          <w:szCs w:val="24"/>
        </w:rPr>
      </w:pPr>
    </w:p>
    <w:p w14:paraId="0CDB5476" w14:textId="5350A791" w:rsidR="00FB4051" w:rsidRPr="00FB4051" w:rsidRDefault="00FB4051" w:rsidP="00FB4051">
      <w:pPr>
        <w:rPr>
          <w:sz w:val="24"/>
          <w:szCs w:val="24"/>
        </w:rPr>
      </w:pPr>
      <w:r w:rsidRPr="00FB4051">
        <w:rPr>
          <w:sz w:val="24"/>
          <w:szCs w:val="24"/>
        </w:rPr>
        <w:t>Throughout my three-year probation period I have benefited considerably from being mentored and coached. Using Gibb’s reflective model</w:t>
      </w:r>
      <w:r w:rsidR="004271DB">
        <w:rPr>
          <w:sz w:val="24"/>
          <w:szCs w:val="24"/>
        </w:rPr>
        <w:t xml:space="preserve"> (Mindtool, 2024)</w:t>
      </w:r>
      <w:r w:rsidRPr="00FB4051">
        <w:rPr>
          <w:sz w:val="24"/>
          <w:szCs w:val="24"/>
        </w:rPr>
        <w:t xml:space="preserve">, I can reflect on my </w:t>
      </w:r>
      <w:proofErr w:type="gramStart"/>
      <w:r w:rsidRPr="00FB4051">
        <w:rPr>
          <w:sz w:val="24"/>
          <w:szCs w:val="24"/>
        </w:rPr>
        <w:t>probation as a whole</w:t>
      </w:r>
      <w:proofErr w:type="gramEnd"/>
      <w:r w:rsidRPr="00FB4051">
        <w:rPr>
          <w:sz w:val="24"/>
          <w:szCs w:val="24"/>
        </w:rPr>
        <w:t xml:space="preserve">. Firstly, the mentoring phase identified that I lacked the knowledge to deal with certain policing situations and required my mentor to take the directive coaching approach. During this phase I had mixed feelings where I would often feel that I was not capable of the role of a police officer as well as being overwhelmed with information that I was required to learn to be able to serve the public in the best way possible. However, this period was short term and I quickly felt more comfortable in the role, where my confidence increased, I had better morale as I realised, I had support and guidance from my mentor if I needed it. My mentor offered me the necessary information I needed to become a capable Police Officer providing me the opportunity to progress my professional career. Secondly, whilst having a workplace assessor in after the mentoring phase, I felt that I was competent enough to take on the role of a police officer, however, very open to further guidance </w:t>
      </w:r>
      <w:r w:rsidRPr="00FB4051">
        <w:rPr>
          <w:sz w:val="24"/>
          <w:szCs w:val="24"/>
        </w:rPr>
        <w:lastRenderedPageBreak/>
        <w:t xml:space="preserve">from a more experience officer because my exposure to real life situations was very minute and limited to only the 10-week mentoring phase. I felt that I benefited from the non-directive coaching approach my assessor adopted. By reflecting on situations with my assessor, together, we were able to break down what went well and what didn’t go so well. Additionally, my assessor would present an alternative way to deal with a situation which I would not have thought about but could consider for the next time, enabling me to further understand techniques and legislation I had learnt and build on my knowledge to use in upcoming situations. By building on this knowledge helps me perform better in new situations where I’m required to be professional and helps me make responsible decisions as I have more confidence in myself and what I have been taught. An example of this can be evidenced where I completed a stop and search of a person, which was reviewed by my assessor. The situation was broken down and discussed on what was good and bad. This method of coaching helped me understand areas for improvement and areas to which I understood and what I was capable of. By being coached in the way helped me meet the professional standards of becoming a </w:t>
      </w:r>
      <w:proofErr w:type="gramStart"/>
      <w:r w:rsidRPr="00FB4051">
        <w:rPr>
          <w:sz w:val="24"/>
          <w:szCs w:val="24"/>
        </w:rPr>
        <w:t>Police</w:t>
      </w:r>
      <w:proofErr w:type="gramEnd"/>
      <w:r w:rsidRPr="00FB4051">
        <w:rPr>
          <w:sz w:val="24"/>
          <w:szCs w:val="24"/>
        </w:rPr>
        <w:t xml:space="preserve"> Officer, and strive towards meeting Gwent Police’s priority goals. In addition, the positive experience I have had from my assessor, if I seek to become a mentor or coach, I can utilise this experience and knowledge to pass on to new police officers in the future.</w:t>
      </w:r>
    </w:p>
    <w:p w14:paraId="5543E478" w14:textId="77777777" w:rsidR="00FB4051" w:rsidRPr="00FB4051" w:rsidRDefault="00FB4051" w:rsidP="00FB4051">
      <w:pPr>
        <w:rPr>
          <w:sz w:val="24"/>
          <w:szCs w:val="24"/>
        </w:rPr>
      </w:pPr>
    </w:p>
    <w:p w14:paraId="28A0B2E0" w14:textId="77777777" w:rsidR="00FB4051" w:rsidRPr="00FB4051" w:rsidRDefault="00FB4051" w:rsidP="00FB4051">
      <w:pPr>
        <w:rPr>
          <w:sz w:val="24"/>
          <w:szCs w:val="24"/>
        </w:rPr>
      </w:pPr>
      <w:r w:rsidRPr="00FB4051">
        <w:rPr>
          <w:sz w:val="24"/>
          <w:szCs w:val="24"/>
        </w:rPr>
        <w:t>To summarise, it has been found that a coach and a mentor have slightly different roles and that a learner learns ‘from’ a mentor whilst ‘with’ a coach. It has been found that there are different approaches to coaching, and these can depend on the experience level of the learner. There is an abundance of benefits from coaching for both the learner and the organisation, for the learner, improvement in self-development and career progression. Whilst the organisation benefits from results provided by the employees. I have been exposed to each of the approaches of coaching mentioned in this essay and have benefited from each of them. As a result of being positively coached and mentored, I have become confident, responsible, aware of my own strengths and weaknesses, and become a capable and professional Police Officer, open to further development and progression in the future.</w:t>
      </w:r>
    </w:p>
    <w:p w14:paraId="37FB08B4" w14:textId="77777777" w:rsidR="00FB4051" w:rsidRPr="00FB4051" w:rsidRDefault="00FB4051" w:rsidP="00FB4051">
      <w:pPr>
        <w:rPr>
          <w:sz w:val="24"/>
          <w:szCs w:val="24"/>
        </w:rPr>
      </w:pPr>
    </w:p>
    <w:p w14:paraId="3489A640" w14:textId="77777777" w:rsidR="00FB4051" w:rsidRPr="00FB4051" w:rsidRDefault="00FB4051" w:rsidP="00FB4051">
      <w:pPr>
        <w:jc w:val="right"/>
        <w:rPr>
          <w:i/>
          <w:iCs/>
          <w:sz w:val="24"/>
          <w:szCs w:val="24"/>
        </w:rPr>
      </w:pPr>
      <w:r w:rsidRPr="00FB4051">
        <w:rPr>
          <w:i/>
          <w:iCs/>
          <w:sz w:val="24"/>
          <w:szCs w:val="24"/>
        </w:rPr>
        <w:t>(Word count - 1973)</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05876316" w14:textId="77777777" w:rsidR="00217C90" w:rsidRDefault="00217C90" w:rsidP="00340E9A">
      <w:pPr>
        <w:keepNext/>
        <w:ind w:right="237"/>
        <w:jc w:val="center"/>
        <w:rPr>
          <w:b/>
          <w:sz w:val="24"/>
          <w:szCs w:val="24"/>
        </w:rPr>
      </w:pPr>
    </w:p>
    <w:p w14:paraId="0C1F9203" w14:textId="77777777" w:rsidR="00FB4051" w:rsidRPr="00FB4051" w:rsidRDefault="00FB4051" w:rsidP="00FB4051">
      <w:pPr>
        <w:rPr>
          <w:sz w:val="24"/>
          <w:szCs w:val="24"/>
        </w:rPr>
      </w:pPr>
      <w:bookmarkStart w:id="0" w:name="_Hlk161336990"/>
      <w:proofErr w:type="spellStart"/>
      <w:r w:rsidRPr="00FB4051">
        <w:rPr>
          <w:sz w:val="24"/>
          <w:szCs w:val="24"/>
        </w:rPr>
        <w:t>Amanchukwu</w:t>
      </w:r>
      <w:proofErr w:type="spellEnd"/>
      <w:r w:rsidRPr="00FB4051">
        <w:rPr>
          <w:sz w:val="24"/>
          <w:szCs w:val="24"/>
        </w:rPr>
        <w:t xml:space="preserve">, R. N. Stanley, G. J. and </w:t>
      </w:r>
      <w:proofErr w:type="spellStart"/>
      <w:r w:rsidRPr="00FB4051">
        <w:rPr>
          <w:sz w:val="24"/>
          <w:szCs w:val="24"/>
        </w:rPr>
        <w:t>Olulube</w:t>
      </w:r>
      <w:proofErr w:type="spellEnd"/>
      <w:r w:rsidRPr="00FB4051">
        <w:rPr>
          <w:sz w:val="24"/>
          <w:szCs w:val="24"/>
        </w:rPr>
        <w:t xml:space="preserve">, N. P. (2015) ‘A Review of Leadership Theories, Principles and Styles and their Relevance to Educational Management’, </w:t>
      </w:r>
      <w:r w:rsidRPr="00FB4051">
        <w:rPr>
          <w:i/>
          <w:iCs/>
          <w:sz w:val="24"/>
          <w:szCs w:val="24"/>
        </w:rPr>
        <w:t>Management,</w:t>
      </w:r>
      <w:r w:rsidRPr="00FB4051">
        <w:rPr>
          <w:sz w:val="24"/>
          <w:szCs w:val="24"/>
        </w:rPr>
        <w:t xml:space="preserve"> 5(1), pp. 6-14. </w:t>
      </w:r>
    </w:p>
    <w:p w14:paraId="32313CC8" w14:textId="77777777" w:rsidR="00FB4051" w:rsidRPr="00FB4051" w:rsidRDefault="00FB4051" w:rsidP="00FB4051">
      <w:pPr>
        <w:rPr>
          <w:sz w:val="24"/>
          <w:szCs w:val="24"/>
        </w:rPr>
      </w:pPr>
      <w:r w:rsidRPr="00FB4051">
        <w:rPr>
          <w:sz w:val="24"/>
          <w:szCs w:val="24"/>
        </w:rPr>
        <w:t xml:space="preserve">DOI: 10.5923/j.mm.20150501.02 </w:t>
      </w:r>
    </w:p>
    <w:p w14:paraId="25F58745" w14:textId="77777777" w:rsidR="00FB4051" w:rsidRPr="00FB4051" w:rsidRDefault="00FB4051" w:rsidP="00FB4051">
      <w:pPr>
        <w:rPr>
          <w:sz w:val="24"/>
          <w:szCs w:val="24"/>
        </w:rPr>
      </w:pPr>
    </w:p>
    <w:p w14:paraId="575327E6" w14:textId="77777777" w:rsidR="00FB4051" w:rsidRPr="00FB4051" w:rsidRDefault="00FB4051" w:rsidP="00FB4051">
      <w:pPr>
        <w:rPr>
          <w:i/>
          <w:iCs/>
          <w:sz w:val="24"/>
          <w:szCs w:val="24"/>
        </w:rPr>
      </w:pPr>
      <w:r w:rsidRPr="00FB4051">
        <w:rPr>
          <w:sz w:val="24"/>
          <w:szCs w:val="24"/>
        </w:rPr>
        <w:t xml:space="preserve">Armstrong, M. and Stephens, T. (2005) </w:t>
      </w:r>
      <w:r w:rsidRPr="00FB4051">
        <w:rPr>
          <w:i/>
          <w:iCs/>
          <w:sz w:val="24"/>
          <w:szCs w:val="24"/>
        </w:rPr>
        <w:t xml:space="preserve">A Handbook of Management and Leadership: A Guide to Managing for Results. </w:t>
      </w:r>
      <w:r w:rsidRPr="00FB4051">
        <w:rPr>
          <w:sz w:val="24"/>
          <w:szCs w:val="24"/>
        </w:rPr>
        <w:t>London: Kogan Page Limited.</w:t>
      </w:r>
    </w:p>
    <w:p w14:paraId="2C2E877C" w14:textId="77777777" w:rsidR="00FB4051" w:rsidRPr="00FB4051" w:rsidRDefault="00FB4051" w:rsidP="00FB4051">
      <w:pPr>
        <w:rPr>
          <w:sz w:val="24"/>
          <w:szCs w:val="24"/>
        </w:rPr>
      </w:pPr>
    </w:p>
    <w:p w14:paraId="10106D3A" w14:textId="77777777" w:rsidR="00FB4051" w:rsidRPr="00FB4051" w:rsidRDefault="00FB4051" w:rsidP="00FB4051">
      <w:pPr>
        <w:rPr>
          <w:sz w:val="24"/>
          <w:szCs w:val="24"/>
        </w:rPr>
      </w:pPr>
      <w:r w:rsidRPr="00FB4051">
        <w:rPr>
          <w:sz w:val="24"/>
          <w:szCs w:val="24"/>
        </w:rPr>
        <w:t xml:space="preserve">Bailey, F. G. (1988) </w:t>
      </w:r>
      <w:r w:rsidRPr="00FB4051">
        <w:rPr>
          <w:i/>
          <w:iCs/>
          <w:sz w:val="24"/>
          <w:szCs w:val="24"/>
        </w:rPr>
        <w:t xml:space="preserve">Humbuggery and Manipulation: The Art of Leadership. </w:t>
      </w:r>
      <w:r w:rsidRPr="00FB4051">
        <w:rPr>
          <w:sz w:val="24"/>
          <w:szCs w:val="24"/>
        </w:rPr>
        <w:t>London: Cornell University Press.</w:t>
      </w:r>
    </w:p>
    <w:p w14:paraId="613B00FE" w14:textId="77777777" w:rsidR="00FB4051" w:rsidRPr="00FB4051" w:rsidRDefault="00FB4051" w:rsidP="00FB4051">
      <w:pPr>
        <w:rPr>
          <w:sz w:val="24"/>
          <w:szCs w:val="24"/>
        </w:rPr>
      </w:pPr>
    </w:p>
    <w:p w14:paraId="2FA1EF95" w14:textId="77777777" w:rsidR="00FB4051" w:rsidRPr="00FB4051" w:rsidRDefault="00FB4051" w:rsidP="00FB4051">
      <w:pPr>
        <w:rPr>
          <w:sz w:val="24"/>
          <w:szCs w:val="24"/>
        </w:rPr>
      </w:pPr>
      <w:r w:rsidRPr="00FB4051">
        <w:rPr>
          <w:sz w:val="24"/>
          <w:szCs w:val="24"/>
        </w:rPr>
        <w:t xml:space="preserve">Baker, C. (2022) </w:t>
      </w:r>
      <w:r w:rsidRPr="00FB4051">
        <w:rPr>
          <w:i/>
          <w:iCs/>
          <w:sz w:val="24"/>
          <w:szCs w:val="24"/>
        </w:rPr>
        <w:t xml:space="preserve">What is Strategic Leadership? And What Does it Look </w:t>
      </w:r>
      <w:proofErr w:type="gramStart"/>
      <w:r w:rsidRPr="00FB4051">
        <w:rPr>
          <w:i/>
          <w:iCs/>
          <w:sz w:val="24"/>
          <w:szCs w:val="24"/>
        </w:rPr>
        <w:t>Like?.</w:t>
      </w:r>
      <w:proofErr w:type="gramEnd"/>
      <w:r w:rsidRPr="00FB4051">
        <w:rPr>
          <w:i/>
          <w:iCs/>
          <w:sz w:val="24"/>
          <w:szCs w:val="24"/>
        </w:rPr>
        <w:t xml:space="preserve"> </w:t>
      </w:r>
      <w:r w:rsidRPr="00FB4051">
        <w:rPr>
          <w:sz w:val="24"/>
          <w:szCs w:val="24"/>
        </w:rPr>
        <w:t xml:space="preserve">Available at: </w:t>
      </w:r>
      <w:hyperlink r:id="rId15" w:history="1">
        <w:r w:rsidRPr="00FB4051">
          <w:rPr>
            <w:rStyle w:val="Hyperlink"/>
            <w:sz w:val="24"/>
            <w:szCs w:val="24"/>
          </w:rPr>
          <w:t>https://leaders.com/articles/leadership/strategic-leadership/</w:t>
        </w:r>
      </w:hyperlink>
      <w:r w:rsidRPr="00FB4051">
        <w:rPr>
          <w:sz w:val="24"/>
          <w:szCs w:val="24"/>
        </w:rPr>
        <w:t xml:space="preserve"> (Accessed: 13 February 2024).</w:t>
      </w:r>
    </w:p>
    <w:p w14:paraId="727102C3" w14:textId="77777777" w:rsidR="00FB4051" w:rsidRPr="00FB4051" w:rsidRDefault="00FB4051" w:rsidP="00FB4051">
      <w:pPr>
        <w:rPr>
          <w:sz w:val="24"/>
          <w:szCs w:val="24"/>
        </w:rPr>
      </w:pPr>
    </w:p>
    <w:p w14:paraId="7483F8A9" w14:textId="77777777" w:rsidR="00FB4051" w:rsidRPr="00FB4051" w:rsidRDefault="00FB4051" w:rsidP="00FB4051">
      <w:pPr>
        <w:rPr>
          <w:sz w:val="24"/>
          <w:szCs w:val="24"/>
        </w:rPr>
      </w:pPr>
      <w:proofErr w:type="spellStart"/>
      <w:r w:rsidRPr="00FB4051">
        <w:rPr>
          <w:sz w:val="24"/>
          <w:szCs w:val="24"/>
        </w:rPr>
        <w:t>Bertot</w:t>
      </w:r>
      <w:proofErr w:type="spellEnd"/>
      <w:r w:rsidRPr="00FB4051">
        <w:rPr>
          <w:sz w:val="24"/>
          <w:szCs w:val="24"/>
        </w:rPr>
        <w:t xml:space="preserve">, J. C. Jaeger, P. T. and Grimes, J. M. (2012), ‘Promoting Transparency and Accountability Through ICTs, Social Media, and Collaborative E-Government’, </w:t>
      </w:r>
      <w:r w:rsidRPr="00FB4051">
        <w:rPr>
          <w:i/>
          <w:iCs/>
          <w:sz w:val="24"/>
          <w:szCs w:val="24"/>
        </w:rPr>
        <w:t>Transforming Government: People, Process and Policy,</w:t>
      </w:r>
      <w:r w:rsidRPr="00FB4051">
        <w:rPr>
          <w:sz w:val="24"/>
          <w:szCs w:val="24"/>
        </w:rPr>
        <w:t xml:space="preserve"> 6(1), pp. 78-91.</w:t>
      </w:r>
    </w:p>
    <w:p w14:paraId="05E7551F" w14:textId="77777777" w:rsidR="00FB4051" w:rsidRPr="00FB4051" w:rsidRDefault="00FB4051" w:rsidP="00FB4051">
      <w:pPr>
        <w:rPr>
          <w:sz w:val="24"/>
          <w:szCs w:val="24"/>
        </w:rPr>
      </w:pPr>
      <w:r w:rsidRPr="00FB4051">
        <w:rPr>
          <w:sz w:val="24"/>
          <w:szCs w:val="24"/>
        </w:rPr>
        <w:t xml:space="preserve">DOI: 10.1108/17506161211214831 </w:t>
      </w:r>
    </w:p>
    <w:p w14:paraId="16B94521" w14:textId="77777777" w:rsidR="00FB4051" w:rsidRPr="00FB4051" w:rsidRDefault="00FB4051" w:rsidP="00FB4051">
      <w:pPr>
        <w:rPr>
          <w:sz w:val="24"/>
          <w:szCs w:val="24"/>
        </w:rPr>
      </w:pPr>
    </w:p>
    <w:p w14:paraId="5C9DC5AC" w14:textId="77777777" w:rsidR="00FB4051" w:rsidRPr="00FB4051" w:rsidRDefault="00FB4051" w:rsidP="00FB4051">
      <w:pPr>
        <w:rPr>
          <w:sz w:val="24"/>
          <w:szCs w:val="24"/>
        </w:rPr>
      </w:pPr>
      <w:r w:rsidRPr="00FB4051">
        <w:rPr>
          <w:sz w:val="24"/>
          <w:szCs w:val="24"/>
        </w:rPr>
        <w:t xml:space="preserve">Bullock, K. (2018) ‘The Police Use of Social Media: Transformation or Normalisation’, </w:t>
      </w:r>
      <w:r w:rsidRPr="00FB4051">
        <w:rPr>
          <w:i/>
          <w:iCs/>
          <w:sz w:val="24"/>
          <w:szCs w:val="24"/>
        </w:rPr>
        <w:t xml:space="preserve">Social Policy and Society, </w:t>
      </w:r>
      <w:r w:rsidRPr="00FB4051">
        <w:rPr>
          <w:sz w:val="24"/>
          <w:szCs w:val="24"/>
        </w:rPr>
        <w:t>17(2), pp. 245-258.</w:t>
      </w:r>
    </w:p>
    <w:p w14:paraId="2BB54AA7" w14:textId="77777777" w:rsidR="00FB4051" w:rsidRPr="00FB4051" w:rsidRDefault="00FB4051" w:rsidP="00FB4051">
      <w:pPr>
        <w:rPr>
          <w:sz w:val="24"/>
          <w:szCs w:val="24"/>
        </w:rPr>
      </w:pPr>
      <w:r w:rsidRPr="00FB4051">
        <w:rPr>
          <w:sz w:val="24"/>
          <w:szCs w:val="24"/>
        </w:rPr>
        <w:t xml:space="preserve">DOI: </w:t>
      </w:r>
      <w:hyperlink r:id="rId16" w:history="1">
        <w:r w:rsidRPr="00FB4051">
          <w:rPr>
            <w:rStyle w:val="Hyperlink"/>
            <w:sz w:val="24"/>
            <w:szCs w:val="24"/>
          </w:rPr>
          <w:t>https://doi.org/10.1017/S1474746417000112</w:t>
        </w:r>
      </w:hyperlink>
      <w:r w:rsidRPr="00FB4051">
        <w:rPr>
          <w:sz w:val="24"/>
          <w:szCs w:val="24"/>
        </w:rPr>
        <w:t xml:space="preserve"> </w:t>
      </w:r>
    </w:p>
    <w:p w14:paraId="64FDA31C" w14:textId="77777777" w:rsidR="00FB4051" w:rsidRPr="00FB4051" w:rsidRDefault="00FB4051" w:rsidP="00FB4051">
      <w:pPr>
        <w:rPr>
          <w:sz w:val="24"/>
          <w:szCs w:val="24"/>
        </w:rPr>
      </w:pPr>
    </w:p>
    <w:p w14:paraId="71675D15" w14:textId="77777777" w:rsidR="00FB4051" w:rsidRPr="00FB4051" w:rsidRDefault="00FB4051" w:rsidP="00FB4051">
      <w:pPr>
        <w:rPr>
          <w:sz w:val="24"/>
          <w:szCs w:val="24"/>
        </w:rPr>
      </w:pPr>
      <w:proofErr w:type="spellStart"/>
      <w:r w:rsidRPr="00FB4051">
        <w:rPr>
          <w:sz w:val="24"/>
          <w:szCs w:val="24"/>
        </w:rPr>
        <w:t>Cagely</w:t>
      </w:r>
      <w:proofErr w:type="spellEnd"/>
      <w:r w:rsidRPr="00FB4051">
        <w:rPr>
          <w:sz w:val="24"/>
          <w:szCs w:val="24"/>
        </w:rPr>
        <w:t>, T. (2020) ‘</w:t>
      </w:r>
      <w:proofErr w:type="gramStart"/>
      <w:r w:rsidRPr="00FB4051">
        <w:rPr>
          <w:sz w:val="24"/>
          <w:szCs w:val="24"/>
        </w:rPr>
        <w:t>Directive  or</w:t>
      </w:r>
      <w:proofErr w:type="gramEnd"/>
      <w:r w:rsidRPr="00FB4051">
        <w:rPr>
          <w:sz w:val="24"/>
          <w:szCs w:val="24"/>
        </w:rPr>
        <w:t xml:space="preserve"> Non-Directive Coaching: Why Everyone Needs to Know’, </w:t>
      </w:r>
      <w:r w:rsidRPr="00FB4051">
        <w:rPr>
          <w:i/>
          <w:iCs/>
          <w:sz w:val="24"/>
          <w:szCs w:val="24"/>
        </w:rPr>
        <w:t xml:space="preserve">Agile Coaching </w:t>
      </w:r>
      <w:r w:rsidRPr="00FB4051">
        <w:rPr>
          <w:sz w:val="24"/>
          <w:szCs w:val="24"/>
        </w:rPr>
        <w:t xml:space="preserve">[blog]. 4 August. Available at: </w:t>
      </w:r>
      <w:hyperlink r:id="rId17" w:history="1">
        <w:r w:rsidRPr="00FB4051">
          <w:rPr>
            <w:rStyle w:val="Hyperlink"/>
            <w:sz w:val="24"/>
            <w:szCs w:val="24"/>
          </w:rPr>
          <w:t>https://tomcagley.com/directive-or-non-directive-why-everyone-needs-to-know/</w:t>
        </w:r>
      </w:hyperlink>
      <w:r w:rsidRPr="00FB4051">
        <w:rPr>
          <w:sz w:val="24"/>
          <w:szCs w:val="24"/>
        </w:rPr>
        <w:t xml:space="preserve"> </w:t>
      </w:r>
    </w:p>
    <w:p w14:paraId="256AEEC2" w14:textId="77777777" w:rsidR="00FB4051" w:rsidRPr="00FB4051" w:rsidRDefault="00FB4051" w:rsidP="00FB4051">
      <w:pPr>
        <w:rPr>
          <w:sz w:val="24"/>
          <w:szCs w:val="24"/>
        </w:rPr>
      </w:pPr>
      <w:r w:rsidRPr="00FB4051">
        <w:rPr>
          <w:sz w:val="24"/>
          <w:szCs w:val="24"/>
        </w:rPr>
        <w:t>(Accessed: 19 March 2024).</w:t>
      </w:r>
    </w:p>
    <w:p w14:paraId="12565355" w14:textId="77777777" w:rsidR="00FB4051" w:rsidRPr="00FB4051" w:rsidRDefault="00FB4051" w:rsidP="00FB4051">
      <w:pPr>
        <w:rPr>
          <w:sz w:val="24"/>
          <w:szCs w:val="24"/>
        </w:rPr>
      </w:pPr>
    </w:p>
    <w:p w14:paraId="14C7A8F7" w14:textId="77777777" w:rsidR="00FB4051" w:rsidRPr="00FB4051" w:rsidRDefault="00FB4051" w:rsidP="00FB4051">
      <w:pPr>
        <w:rPr>
          <w:sz w:val="24"/>
          <w:szCs w:val="24"/>
        </w:rPr>
      </w:pPr>
      <w:r w:rsidRPr="00FB4051">
        <w:rPr>
          <w:sz w:val="24"/>
          <w:szCs w:val="24"/>
        </w:rPr>
        <w:t xml:space="preserve">Charrier, K. (2004) ‘Strategic Management in Policing: The Role of the Strategic Manager’, </w:t>
      </w:r>
      <w:r w:rsidRPr="00FB4051">
        <w:rPr>
          <w:i/>
          <w:iCs/>
          <w:sz w:val="24"/>
          <w:szCs w:val="24"/>
        </w:rPr>
        <w:t>The Police Chief,</w:t>
      </w:r>
      <w:r w:rsidRPr="00FB4051">
        <w:rPr>
          <w:sz w:val="24"/>
          <w:szCs w:val="24"/>
        </w:rPr>
        <w:t xml:space="preserve"> 71(6), pp. 1-6. Available at: </w:t>
      </w:r>
      <w:hyperlink r:id="rId18" w:history="1">
        <w:r w:rsidRPr="00FB4051">
          <w:rPr>
            <w:rStyle w:val="Hyperlink"/>
            <w:sz w:val="24"/>
            <w:szCs w:val="24"/>
          </w:rPr>
          <w:t>https://www.theiacp.org/sites/default/files/all/s/Strategic%20Management%20in%20Policing.pdf</w:t>
        </w:r>
      </w:hyperlink>
      <w:r w:rsidRPr="00FB4051">
        <w:rPr>
          <w:sz w:val="24"/>
          <w:szCs w:val="24"/>
        </w:rPr>
        <w:t xml:space="preserve"> (Accessed: 12 February 2024).</w:t>
      </w:r>
    </w:p>
    <w:p w14:paraId="4AA9D157" w14:textId="77777777" w:rsidR="00FB4051" w:rsidRPr="00FB4051" w:rsidRDefault="00FB4051" w:rsidP="00FB4051">
      <w:pPr>
        <w:rPr>
          <w:sz w:val="24"/>
          <w:szCs w:val="24"/>
        </w:rPr>
      </w:pPr>
    </w:p>
    <w:p w14:paraId="6FD0C6A0" w14:textId="77777777" w:rsidR="00FB4051" w:rsidRPr="00FB4051" w:rsidRDefault="00FB4051" w:rsidP="00FB4051">
      <w:pPr>
        <w:rPr>
          <w:sz w:val="24"/>
          <w:szCs w:val="24"/>
        </w:rPr>
      </w:pPr>
      <w:proofErr w:type="spellStart"/>
      <w:r w:rsidRPr="00FB4051">
        <w:rPr>
          <w:sz w:val="24"/>
          <w:szCs w:val="24"/>
        </w:rPr>
        <w:t>Colbran</w:t>
      </w:r>
      <w:proofErr w:type="spellEnd"/>
      <w:r w:rsidRPr="00FB4051">
        <w:rPr>
          <w:sz w:val="24"/>
          <w:szCs w:val="24"/>
        </w:rPr>
        <w:t xml:space="preserve">, M. P. (2018) ‘Policing, social media and the new media landscape: can the police and the traditional media ever successfully bypass each other?’, </w:t>
      </w:r>
      <w:r w:rsidRPr="00FB4051">
        <w:rPr>
          <w:i/>
          <w:iCs/>
          <w:sz w:val="24"/>
          <w:szCs w:val="24"/>
        </w:rPr>
        <w:t xml:space="preserve">An International Journal of Research and Policy, </w:t>
      </w:r>
      <w:r w:rsidRPr="00FB4051">
        <w:rPr>
          <w:sz w:val="24"/>
          <w:szCs w:val="24"/>
        </w:rPr>
        <w:t>30(3), pp. 295-309.</w:t>
      </w:r>
    </w:p>
    <w:p w14:paraId="3760E807" w14:textId="77777777" w:rsidR="00FB4051" w:rsidRPr="00FB4051" w:rsidRDefault="00FB4051" w:rsidP="00FB4051">
      <w:pPr>
        <w:rPr>
          <w:sz w:val="24"/>
          <w:szCs w:val="24"/>
        </w:rPr>
      </w:pPr>
      <w:r w:rsidRPr="00FB4051">
        <w:rPr>
          <w:sz w:val="24"/>
          <w:szCs w:val="24"/>
        </w:rPr>
        <w:t xml:space="preserve">DOI: </w:t>
      </w:r>
      <w:hyperlink r:id="rId19" w:history="1">
        <w:r w:rsidRPr="00FB4051">
          <w:rPr>
            <w:rStyle w:val="Hyperlink"/>
            <w:sz w:val="24"/>
            <w:szCs w:val="24"/>
          </w:rPr>
          <w:t>https://doi.org/10.1080/10439463.2018.1532426</w:t>
        </w:r>
      </w:hyperlink>
      <w:r w:rsidRPr="00FB4051">
        <w:rPr>
          <w:sz w:val="24"/>
          <w:szCs w:val="24"/>
        </w:rPr>
        <w:t xml:space="preserve"> </w:t>
      </w:r>
    </w:p>
    <w:p w14:paraId="1BB230C8" w14:textId="77777777" w:rsidR="00FB4051" w:rsidRPr="00FB4051" w:rsidRDefault="00FB4051" w:rsidP="00FB4051">
      <w:pPr>
        <w:rPr>
          <w:sz w:val="24"/>
          <w:szCs w:val="24"/>
        </w:rPr>
      </w:pPr>
    </w:p>
    <w:p w14:paraId="1E063323" w14:textId="77777777" w:rsidR="00FB4051" w:rsidRPr="00FB4051" w:rsidRDefault="00FB4051" w:rsidP="00FB4051">
      <w:pPr>
        <w:rPr>
          <w:sz w:val="24"/>
          <w:szCs w:val="24"/>
        </w:rPr>
      </w:pPr>
      <w:r w:rsidRPr="00FB4051">
        <w:rPr>
          <w:sz w:val="24"/>
          <w:szCs w:val="24"/>
        </w:rPr>
        <w:t xml:space="preserve">College of Policing (2022) </w:t>
      </w:r>
      <w:r w:rsidRPr="00FB4051">
        <w:rPr>
          <w:i/>
          <w:iCs/>
          <w:sz w:val="24"/>
          <w:szCs w:val="24"/>
        </w:rPr>
        <w:t>Fundamental review of the College of Policing.</w:t>
      </w:r>
      <w:r w:rsidRPr="00FB4051">
        <w:rPr>
          <w:sz w:val="24"/>
          <w:szCs w:val="24"/>
        </w:rPr>
        <w:t xml:space="preserve"> Available at: </w:t>
      </w:r>
      <w:hyperlink r:id="rId20" w:history="1">
        <w:r w:rsidRPr="00FB4051">
          <w:rPr>
            <w:rStyle w:val="Hyperlink"/>
            <w:sz w:val="24"/>
            <w:szCs w:val="24"/>
          </w:rPr>
          <w:t>https://assets.production.copweb.aws.college.police.uk/s3fs-public/2022-02/Fundamental-review-of-the-College-of-Policing-full-report.pdf</w:t>
        </w:r>
      </w:hyperlink>
      <w:r w:rsidRPr="00FB4051">
        <w:rPr>
          <w:sz w:val="24"/>
          <w:szCs w:val="24"/>
        </w:rPr>
        <w:t xml:space="preserve"> (Accessed: 13 February 2024).</w:t>
      </w:r>
    </w:p>
    <w:p w14:paraId="6EE48E51" w14:textId="77777777" w:rsidR="00FB4051" w:rsidRPr="00FB4051" w:rsidRDefault="00FB4051" w:rsidP="00FB4051">
      <w:pPr>
        <w:rPr>
          <w:sz w:val="24"/>
          <w:szCs w:val="24"/>
        </w:rPr>
      </w:pPr>
    </w:p>
    <w:p w14:paraId="5134BA01" w14:textId="77777777" w:rsidR="00FB4051" w:rsidRPr="00FB4051" w:rsidRDefault="00FB4051" w:rsidP="00FB4051">
      <w:pPr>
        <w:rPr>
          <w:sz w:val="24"/>
          <w:szCs w:val="24"/>
        </w:rPr>
      </w:pPr>
      <w:r w:rsidRPr="00FB4051">
        <w:rPr>
          <w:sz w:val="24"/>
          <w:szCs w:val="24"/>
        </w:rPr>
        <w:t xml:space="preserve">College of Policing (2023) </w:t>
      </w:r>
      <w:r w:rsidRPr="00FB4051">
        <w:rPr>
          <w:i/>
          <w:iCs/>
          <w:sz w:val="24"/>
          <w:szCs w:val="24"/>
        </w:rPr>
        <w:t xml:space="preserve">Competency and Values. </w:t>
      </w:r>
      <w:r w:rsidRPr="00FB4051">
        <w:rPr>
          <w:sz w:val="24"/>
          <w:szCs w:val="24"/>
        </w:rPr>
        <w:t xml:space="preserve">Available at: </w:t>
      </w:r>
      <w:hyperlink r:id="rId21" w:history="1">
        <w:r w:rsidRPr="00FB4051">
          <w:rPr>
            <w:rStyle w:val="Hyperlink"/>
            <w:sz w:val="24"/>
            <w:szCs w:val="24"/>
          </w:rPr>
          <w:t>https://profdev.college.police.uk/competency-values/transparency/</w:t>
        </w:r>
      </w:hyperlink>
      <w:r w:rsidRPr="00FB4051">
        <w:rPr>
          <w:sz w:val="24"/>
          <w:szCs w:val="24"/>
        </w:rPr>
        <w:t xml:space="preserve"> (Accessed: 13 February 2024).</w:t>
      </w:r>
    </w:p>
    <w:p w14:paraId="6ED08683" w14:textId="77777777" w:rsidR="00FB4051" w:rsidRPr="00FB4051" w:rsidRDefault="00FB4051" w:rsidP="00FB4051">
      <w:pPr>
        <w:rPr>
          <w:sz w:val="24"/>
          <w:szCs w:val="24"/>
        </w:rPr>
      </w:pPr>
    </w:p>
    <w:p w14:paraId="50C53ABD" w14:textId="77777777" w:rsidR="00FB4051" w:rsidRPr="00FB4051" w:rsidRDefault="00FB4051" w:rsidP="00FB4051">
      <w:pPr>
        <w:rPr>
          <w:sz w:val="24"/>
          <w:szCs w:val="24"/>
        </w:rPr>
      </w:pPr>
      <w:r w:rsidRPr="00FB4051">
        <w:rPr>
          <w:sz w:val="24"/>
          <w:szCs w:val="24"/>
        </w:rPr>
        <w:lastRenderedPageBreak/>
        <w:t xml:space="preserve">College of Policing (2024) </w:t>
      </w:r>
      <w:r w:rsidRPr="00FB4051">
        <w:rPr>
          <w:i/>
          <w:iCs/>
          <w:sz w:val="24"/>
          <w:szCs w:val="24"/>
        </w:rPr>
        <w:t>Corporate Strategy 2022 to 2026.</w:t>
      </w:r>
      <w:r w:rsidRPr="00FB4051">
        <w:rPr>
          <w:sz w:val="24"/>
          <w:szCs w:val="24"/>
        </w:rPr>
        <w:t xml:space="preserve"> Available at: </w:t>
      </w:r>
      <w:hyperlink r:id="rId22" w:history="1">
        <w:r w:rsidRPr="00FB4051">
          <w:rPr>
            <w:rStyle w:val="Hyperlink"/>
            <w:sz w:val="24"/>
            <w:szCs w:val="24"/>
          </w:rPr>
          <w:t>https://www.college.police.uk/about/corporate-strategy</w:t>
        </w:r>
      </w:hyperlink>
      <w:r w:rsidRPr="00FB4051">
        <w:rPr>
          <w:sz w:val="24"/>
          <w:szCs w:val="24"/>
        </w:rPr>
        <w:t xml:space="preserve"> (Accessed: 13 February 2024).</w:t>
      </w:r>
    </w:p>
    <w:p w14:paraId="396B34E9" w14:textId="77777777" w:rsidR="00FB4051" w:rsidRPr="00FB4051" w:rsidRDefault="00FB4051" w:rsidP="00FB4051">
      <w:pPr>
        <w:rPr>
          <w:sz w:val="24"/>
          <w:szCs w:val="24"/>
        </w:rPr>
      </w:pPr>
    </w:p>
    <w:p w14:paraId="60D996B9" w14:textId="77777777" w:rsidR="00FB4051" w:rsidRPr="00FB4051" w:rsidRDefault="00FB4051" w:rsidP="00FB4051">
      <w:pPr>
        <w:rPr>
          <w:sz w:val="24"/>
          <w:szCs w:val="24"/>
        </w:rPr>
      </w:pPr>
      <w:r w:rsidRPr="00FB4051">
        <w:rPr>
          <w:sz w:val="24"/>
          <w:szCs w:val="24"/>
        </w:rPr>
        <w:t xml:space="preserve">Conger, J. A. Kanungo, R. N. and Menon, S. T. (2000) ‘Charismatic Leadership and Follower Effects’, </w:t>
      </w:r>
      <w:r w:rsidRPr="00FB4051">
        <w:rPr>
          <w:i/>
          <w:iCs/>
          <w:sz w:val="24"/>
          <w:szCs w:val="24"/>
        </w:rPr>
        <w:t>Journal of Organizational Behaviour,</w:t>
      </w:r>
      <w:r w:rsidRPr="00FB4051">
        <w:rPr>
          <w:sz w:val="24"/>
          <w:szCs w:val="24"/>
        </w:rPr>
        <w:t xml:space="preserve"> 21(7), pp. 747-767.</w:t>
      </w:r>
    </w:p>
    <w:p w14:paraId="16782D5F" w14:textId="77777777" w:rsidR="00FB4051" w:rsidRPr="00FB4051" w:rsidRDefault="00FB4051" w:rsidP="00FB4051">
      <w:pPr>
        <w:rPr>
          <w:sz w:val="24"/>
          <w:szCs w:val="24"/>
        </w:rPr>
      </w:pPr>
      <w:r w:rsidRPr="00FB4051">
        <w:rPr>
          <w:sz w:val="24"/>
          <w:szCs w:val="24"/>
        </w:rPr>
        <w:t xml:space="preserve">DOI: </w:t>
      </w:r>
      <w:hyperlink r:id="rId23" w:history="1">
        <w:r w:rsidRPr="00FB4051">
          <w:rPr>
            <w:rStyle w:val="Hyperlink"/>
            <w:sz w:val="24"/>
            <w:szCs w:val="24"/>
          </w:rPr>
          <w:t>https://www.jstor.org/stable/3100311</w:t>
        </w:r>
      </w:hyperlink>
      <w:r w:rsidRPr="00FB4051">
        <w:rPr>
          <w:sz w:val="24"/>
          <w:szCs w:val="24"/>
        </w:rPr>
        <w:t xml:space="preserve"> </w:t>
      </w:r>
    </w:p>
    <w:p w14:paraId="1B715A26" w14:textId="77777777" w:rsidR="00FB4051" w:rsidRPr="00FB4051" w:rsidRDefault="00FB4051" w:rsidP="00FB4051">
      <w:pPr>
        <w:rPr>
          <w:sz w:val="24"/>
          <w:szCs w:val="24"/>
        </w:rPr>
      </w:pPr>
    </w:p>
    <w:p w14:paraId="669C25F7" w14:textId="77777777" w:rsidR="00FB4051" w:rsidRPr="00FB4051" w:rsidRDefault="00FB4051" w:rsidP="00FB4051">
      <w:pPr>
        <w:rPr>
          <w:sz w:val="24"/>
          <w:szCs w:val="24"/>
        </w:rPr>
      </w:pPr>
      <w:r w:rsidRPr="00FB4051">
        <w:rPr>
          <w:sz w:val="24"/>
          <w:szCs w:val="24"/>
        </w:rPr>
        <w:t xml:space="preserve">Connor, M. and </w:t>
      </w:r>
      <w:proofErr w:type="spellStart"/>
      <w:r w:rsidRPr="00FB4051">
        <w:rPr>
          <w:sz w:val="24"/>
          <w:szCs w:val="24"/>
        </w:rPr>
        <w:t>Pokora</w:t>
      </w:r>
      <w:proofErr w:type="spellEnd"/>
      <w:r w:rsidRPr="00FB4051">
        <w:rPr>
          <w:sz w:val="24"/>
          <w:szCs w:val="24"/>
        </w:rPr>
        <w:t xml:space="preserve">, J. (2017) </w:t>
      </w:r>
      <w:r w:rsidRPr="00FB4051">
        <w:rPr>
          <w:i/>
          <w:iCs/>
          <w:sz w:val="24"/>
          <w:szCs w:val="24"/>
        </w:rPr>
        <w:t xml:space="preserve">Coaching and Mentoring at Work. </w:t>
      </w:r>
      <w:r w:rsidRPr="00FB4051">
        <w:rPr>
          <w:sz w:val="24"/>
          <w:szCs w:val="24"/>
        </w:rPr>
        <w:t>3</w:t>
      </w:r>
      <w:r w:rsidRPr="00FB4051">
        <w:rPr>
          <w:sz w:val="24"/>
          <w:szCs w:val="24"/>
          <w:vertAlign w:val="superscript"/>
        </w:rPr>
        <w:t>rd</w:t>
      </w:r>
      <w:r w:rsidRPr="00FB4051">
        <w:rPr>
          <w:sz w:val="24"/>
          <w:szCs w:val="24"/>
        </w:rPr>
        <w:t xml:space="preserve"> </w:t>
      </w:r>
      <w:proofErr w:type="spellStart"/>
      <w:r w:rsidRPr="00FB4051">
        <w:rPr>
          <w:sz w:val="24"/>
          <w:szCs w:val="24"/>
        </w:rPr>
        <w:t>Edn</w:t>
      </w:r>
      <w:proofErr w:type="spellEnd"/>
      <w:r w:rsidRPr="00FB4051">
        <w:rPr>
          <w:sz w:val="24"/>
          <w:szCs w:val="24"/>
        </w:rPr>
        <w:t xml:space="preserve">. Croydon: CPI Group Ltd. </w:t>
      </w:r>
    </w:p>
    <w:p w14:paraId="0F695D7C" w14:textId="77777777" w:rsidR="00FB4051" w:rsidRPr="00FB4051" w:rsidRDefault="00FB4051" w:rsidP="00FB4051">
      <w:pPr>
        <w:rPr>
          <w:sz w:val="24"/>
          <w:szCs w:val="24"/>
        </w:rPr>
      </w:pPr>
    </w:p>
    <w:p w14:paraId="58340EF9" w14:textId="77777777" w:rsidR="00FB4051" w:rsidRPr="00FB4051" w:rsidRDefault="00FB4051" w:rsidP="00FB4051">
      <w:pPr>
        <w:rPr>
          <w:sz w:val="24"/>
          <w:szCs w:val="24"/>
        </w:rPr>
      </w:pPr>
      <w:proofErr w:type="spellStart"/>
      <w:r w:rsidRPr="00FB4051">
        <w:rPr>
          <w:sz w:val="24"/>
          <w:szCs w:val="24"/>
        </w:rPr>
        <w:t>Denef</w:t>
      </w:r>
      <w:proofErr w:type="spellEnd"/>
      <w:r w:rsidRPr="00FB4051">
        <w:rPr>
          <w:sz w:val="24"/>
          <w:szCs w:val="24"/>
        </w:rPr>
        <w:t xml:space="preserve">, S. </w:t>
      </w:r>
      <w:proofErr w:type="spellStart"/>
      <w:r w:rsidRPr="00FB4051">
        <w:rPr>
          <w:sz w:val="24"/>
          <w:szCs w:val="24"/>
        </w:rPr>
        <w:t>Kaptein</w:t>
      </w:r>
      <w:proofErr w:type="spellEnd"/>
      <w:r w:rsidRPr="00FB4051">
        <w:rPr>
          <w:sz w:val="24"/>
          <w:szCs w:val="24"/>
        </w:rPr>
        <w:t xml:space="preserve">, N. Bayer, P. S. and Ramirez, L. (2012) </w:t>
      </w:r>
      <w:r w:rsidRPr="00FB4051">
        <w:rPr>
          <w:i/>
          <w:iCs/>
          <w:sz w:val="24"/>
          <w:szCs w:val="24"/>
        </w:rPr>
        <w:t>Best Practice in Police Social Media Adaptation.</w:t>
      </w:r>
      <w:r w:rsidRPr="00FB4051">
        <w:rPr>
          <w:sz w:val="24"/>
          <w:szCs w:val="24"/>
        </w:rPr>
        <w:t xml:space="preserve"> Augustin: Composite Project.</w:t>
      </w:r>
    </w:p>
    <w:p w14:paraId="602F57BF" w14:textId="77777777" w:rsidR="00FB4051" w:rsidRPr="00FB4051" w:rsidRDefault="00FB4051" w:rsidP="00FB4051">
      <w:pPr>
        <w:rPr>
          <w:sz w:val="24"/>
          <w:szCs w:val="24"/>
        </w:rPr>
      </w:pPr>
    </w:p>
    <w:p w14:paraId="13462CCE" w14:textId="77777777" w:rsidR="00FB4051" w:rsidRPr="00FB4051" w:rsidRDefault="00FB4051" w:rsidP="00FB4051">
      <w:pPr>
        <w:rPr>
          <w:sz w:val="24"/>
          <w:szCs w:val="24"/>
        </w:rPr>
      </w:pPr>
      <w:proofErr w:type="spellStart"/>
      <w:r w:rsidRPr="00FB4051">
        <w:rPr>
          <w:sz w:val="24"/>
          <w:szCs w:val="24"/>
        </w:rPr>
        <w:t>Fallik</w:t>
      </w:r>
      <w:proofErr w:type="spellEnd"/>
      <w:r w:rsidRPr="00FB4051">
        <w:rPr>
          <w:sz w:val="24"/>
          <w:szCs w:val="24"/>
        </w:rPr>
        <w:t xml:space="preserve">, S. W. </w:t>
      </w:r>
      <w:proofErr w:type="spellStart"/>
      <w:r w:rsidRPr="00FB4051">
        <w:rPr>
          <w:sz w:val="24"/>
          <w:szCs w:val="24"/>
        </w:rPr>
        <w:t>Deuchar</w:t>
      </w:r>
      <w:proofErr w:type="spellEnd"/>
      <w:r w:rsidRPr="00FB4051">
        <w:rPr>
          <w:sz w:val="24"/>
          <w:szCs w:val="24"/>
        </w:rPr>
        <w:t xml:space="preserve">, R. and Hodges, H. (2020) ‘Policing Through Social Media: A Qualitative Exploration’, </w:t>
      </w:r>
      <w:r w:rsidRPr="00FB4051">
        <w:rPr>
          <w:i/>
          <w:iCs/>
          <w:sz w:val="24"/>
          <w:szCs w:val="24"/>
        </w:rPr>
        <w:t xml:space="preserve">International Journal of Police Science and Management, </w:t>
      </w:r>
      <w:r w:rsidRPr="00FB4051">
        <w:rPr>
          <w:sz w:val="24"/>
          <w:szCs w:val="24"/>
        </w:rPr>
        <w:t>22(2), pp. 208-218.</w:t>
      </w:r>
      <w:r w:rsidRPr="00FB4051">
        <w:rPr>
          <w:sz w:val="24"/>
          <w:szCs w:val="24"/>
        </w:rPr>
        <w:br/>
        <w:t xml:space="preserve">DOI: </w:t>
      </w:r>
      <w:hyperlink r:id="rId24" w:history="1">
        <w:r w:rsidRPr="00FB4051">
          <w:rPr>
            <w:rStyle w:val="Hyperlink"/>
            <w:sz w:val="24"/>
            <w:szCs w:val="24"/>
          </w:rPr>
          <w:t>https://doi.org/10.1177/1461355720911948</w:t>
        </w:r>
      </w:hyperlink>
      <w:r w:rsidRPr="00FB4051">
        <w:rPr>
          <w:sz w:val="24"/>
          <w:szCs w:val="24"/>
        </w:rPr>
        <w:t xml:space="preserve"> </w:t>
      </w:r>
    </w:p>
    <w:p w14:paraId="06319C54" w14:textId="77777777" w:rsidR="00FB4051" w:rsidRPr="00FB4051" w:rsidRDefault="00FB4051" w:rsidP="00FB4051">
      <w:pPr>
        <w:rPr>
          <w:sz w:val="24"/>
          <w:szCs w:val="24"/>
        </w:rPr>
      </w:pPr>
    </w:p>
    <w:p w14:paraId="3846EC8D" w14:textId="77777777" w:rsidR="00FB4051" w:rsidRPr="00FB4051" w:rsidRDefault="00FB4051" w:rsidP="00FB4051">
      <w:pPr>
        <w:rPr>
          <w:sz w:val="24"/>
          <w:szCs w:val="24"/>
        </w:rPr>
      </w:pPr>
      <w:proofErr w:type="spellStart"/>
      <w:r w:rsidRPr="00FB4051">
        <w:rPr>
          <w:sz w:val="24"/>
          <w:szCs w:val="24"/>
        </w:rPr>
        <w:t>Foels</w:t>
      </w:r>
      <w:proofErr w:type="spellEnd"/>
      <w:r w:rsidRPr="00FB4051">
        <w:rPr>
          <w:sz w:val="24"/>
          <w:szCs w:val="24"/>
        </w:rPr>
        <w:t xml:space="preserve">, R. Driskell, J. E. Mullen, B. and Salas, E. (2000) ‘The Effects of Democratic Leadership on Group Member Satisfaction: An Integration’, </w:t>
      </w:r>
      <w:r w:rsidRPr="00FB4051">
        <w:rPr>
          <w:i/>
          <w:iCs/>
          <w:sz w:val="24"/>
          <w:szCs w:val="24"/>
        </w:rPr>
        <w:t xml:space="preserve">Small Group Research, </w:t>
      </w:r>
      <w:r w:rsidRPr="00FB4051">
        <w:rPr>
          <w:sz w:val="24"/>
          <w:szCs w:val="24"/>
        </w:rPr>
        <w:t>31(6), pp. 676-701.</w:t>
      </w:r>
    </w:p>
    <w:p w14:paraId="13EDB33E" w14:textId="77777777" w:rsidR="00FB4051" w:rsidRPr="00FB4051" w:rsidRDefault="00FB4051" w:rsidP="00FB4051">
      <w:pPr>
        <w:rPr>
          <w:sz w:val="24"/>
          <w:szCs w:val="24"/>
        </w:rPr>
      </w:pPr>
      <w:r w:rsidRPr="00FB4051">
        <w:rPr>
          <w:sz w:val="24"/>
          <w:szCs w:val="24"/>
        </w:rPr>
        <w:t xml:space="preserve">DOI: </w:t>
      </w:r>
      <w:hyperlink r:id="rId25" w:history="1">
        <w:r w:rsidRPr="00FB4051">
          <w:rPr>
            <w:rStyle w:val="Hyperlink"/>
            <w:sz w:val="24"/>
            <w:szCs w:val="24"/>
          </w:rPr>
          <w:t>https://doi.org/10.1177/104649640003100603</w:t>
        </w:r>
      </w:hyperlink>
      <w:r w:rsidRPr="00FB4051">
        <w:rPr>
          <w:sz w:val="24"/>
          <w:szCs w:val="24"/>
        </w:rPr>
        <w:t xml:space="preserve"> </w:t>
      </w:r>
    </w:p>
    <w:p w14:paraId="21021915" w14:textId="77777777" w:rsidR="00FB4051" w:rsidRPr="00FB4051" w:rsidRDefault="00FB4051" w:rsidP="00FB4051">
      <w:pPr>
        <w:rPr>
          <w:sz w:val="24"/>
          <w:szCs w:val="24"/>
        </w:rPr>
      </w:pPr>
    </w:p>
    <w:p w14:paraId="68890003" w14:textId="77777777" w:rsidR="00FB4051" w:rsidRPr="00FB4051" w:rsidRDefault="00FB4051" w:rsidP="00FB4051">
      <w:pPr>
        <w:rPr>
          <w:sz w:val="24"/>
          <w:szCs w:val="24"/>
        </w:rPr>
      </w:pPr>
      <w:r w:rsidRPr="00FB4051">
        <w:rPr>
          <w:sz w:val="24"/>
          <w:szCs w:val="24"/>
        </w:rPr>
        <w:t xml:space="preserve">Fuller, J. B. Patterson, C. E. P. Hester, K. and Stringer, D. Y. (1996) ‘A Quantitative Review of Research on Charismatic Leadership’, </w:t>
      </w:r>
      <w:r w:rsidRPr="00FB4051">
        <w:rPr>
          <w:i/>
          <w:iCs/>
          <w:sz w:val="24"/>
          <w:szCs w:val="24"/>
        </w:rPr>
        <w:t xml:space="preserve">Psychological Reports, </w:t>
      </w:r>
      <w:r w:rsidRPr="00FB4051">
        <w:rPr>
          <w:sz w:val="24"/>
          <w:szCs w:val="24"/>
        </w:rPr>
        <w:t>78(1), pp. 271-287.</w:t>
      </w:r>
    </w:p>
    <w:p w14:paraId="6AD25492" w14:textId="77777777" w:rsidR="00FB4051" w:rsidRPr="00FB4051" w:rsidRDefault="00FB4051" w:rsidP="00FB4051">
      <w:pPr>
        <w:rPr>
          <w:sz w:val="24"/>
          <w:szCs w:val="24"/>
        </w:rPr>
      </w:pPr>
      <w:r w:rsidRPr="00FB4051">
        <w:rPr>
          <w:sz w:val="24"/>
          <w:szCs w:val="24"/>
        </w:rPr>
        <w:t xml:space="preserve">DOI: </w:t>
      </w:r>
      <w:hyperlink r:id="rId26" w:history="1">
        <w:r w:rsidRPr="00FB4051">
          <w:rPr>
            <w:rStyle w:val="Hyperlink"/>
            <w:sz w:val="24"/>
            <w:szCs w:val="24"/>
          </w:rPr>
          <w:t>https://doi.org/10.2466/pr0.1996.78.1.271</w:t>
        </w:r>
      </w:hyperlink>
      <w:r w:rsidRPr="00FB4051">
        <w:rPr>
          <w:sz w:val="24"/>
          <w:szCs w:val="24"/>
        </w:rPr>
        <w:t xml:space="preserve"> </w:t>
      </w:r>
    </w:p>
    <w:p w14:paraId="22034AF2" w14:textId="77777777" w:rsidR="00FB4051" w:rsidRPr="00FB4051" w:rsidRDefault="00FB4051" w:rsidP="00FB4051">
      <w:pPr>
        <w:rPr>
          <w:sz w:val="24"/>
          <w:szCs w:val="24"/>
        </w:rPr>
      </w:pPr>
    </w:p>
    <w:p w14:paraId="735EDA96" w14:textId="77777777" w:rsidR="00FB4051" w:rsidRPr="00FB4051" w:rsidRDefault="00FB4051" w:rsidP="00FB4051">
      <w:pPr>
        <w:rPr>
          <w:sz w:val="24"/>
          <w:szCs w:val="24"/>
        </w:rPr>
      </w:pPr>
      <w:r w:rsidRPr="00FB4051">
        <w:rPr>
          <w:sz w:val="24"/>
          <w:szCs w:val="24"/>
        </w:rPr>
        <w:t xml:space="preserve">Guffey, J. E. (1992) ‘The Police and the Media: Proposals for Managing Conflict Productively’, </w:t>
      </w:r>
      <w:r w:rsidRPr="00FB4051">
        <w:rPr>
          <w:i/>
          <w:iCs/>
          <w:sz w:val="24"/>
          <w:szCs w:val="24"/>
        </w:rPr>
        <w:t xml:space="preserve">American Journal of Police, </w:t>
      </w:r>
      <w:r w:rsidRPr="00FB4051">
        <w:rPr>
          <w:sz w:val="24"/>
          <w:szCs w:val="24"/>
        </w:rPr>
        <w:t xml:space="preserve">11(1), pp. 33. Available at: </w:t>
      </w:r>
      <w:hyperlink r:id="rId27" w:history="1">
        <w:r w:rsidRPr="00FB4051">
          <w:rPr>
            <w:rStyle w:val="Hyperlink"/>
            <w:sz w:val="24"/>
            <w:szCs w:val="24"/>
          </w:rPr>
          <w:t>https://heinonline.org/HOL/LandingPage?handle=hein.journals/ajpol11&amp;div=7&amp;id=&amp;page=</w:t>
        </w:r>
      </w:hyperlink>
      <w:r w:rsidRPr="00FB4051">
        <w:rPr>
          <w:sz w:val="24"/>
          <w:szCs w:val="24"/>
        </w:rPr>
        <w:t xml:space="preserve"> (Accessed: 13 February 2024).</w:t>
      </w:r>
    </w:p>
    <w:p w14:paraId="18F4A0EF" w14:textId="77777777" w:rsidR="00FB4051" w:rsidRPr="00FB4051" w:rsidRDefault="00FB4051" w:rsidP="00FB4051">
      <w:pPr>
        <w:rPr>
          <w:sz w:val="24"/>
          <w:szCs w:val="24"/>
        </w:rPr>
      </w:pPr>
    </w:p>
    <w:p w14:paraId="7BCEAEC9" w14:textId="77777777" w:rsidR="00FB4051" w:rsidRPr="00FB4051" w:rsidRDefault="00FB4051" w:rsidP="00FB4051">
      <w:pPr>
        <w:rPr>
          <w:sz w:val="24"/>
          <w:szCs w:val="24"/>
        </w:rPr>
      </w:pPr>
      <w:r w:rsidRPr="00FB4051">
        <w:rPr>
          <w:sz w:val="24"/>
          <w:szCs w:val="24"/>
        </w:rPr>
        <w:t xml:space="preserve">Gwent Police (2021) Annual Report: </w:t>
      </w:r>
      <w:r w:rsidRPr="00FB4051">
        <w:rPr>
          <w:i/>
          <w:iCs/>
          <w:sz w:val="24"/>
          <w:szCs w:val="24"/>
        </w:rPr>
        <w:t xml:space="preserve">Force Engagement Report. </w:t>
      </w:r>
      <w:r w:rsidRPr="00FB4051">
        <w:rPr>
          <w:sz w:val="24"/>
          <w:szCs w:val="24"/>
        </w:rPr>
        <w:t xml:space="preserve">Available at: </w:t>
      </w:r>
      <w:hyperlink r:id="rId28" w:history="1">
        <w:r w:rsidRPr="00FB4051">
          <w:rPr>
            <w:rStyle w:val="Hyperlink"/>
            <w:sz w:val="24"/>
            <w:szCs w:val="24"/>
          </w:rPr>
          <w:t>https://www.gwent.pcc.police.uk/media/kdwakrso/3f-engagement-report-2020-21-v2.pdf</w:t>
        </w:r>
      </w:hyperlink>
      <w:r w:rsidRPr="00FB4051">
        <w:rPr>
          <w:sz w:val="24"/>
          <w:szCs w:val="24"/>
        </w:rPr>
        <w:t xml:space="preserve"> (Accessed: 15 February 2024).</w:t>
      </w:r>
    </w:p>
    <w:p w14:paraId="43145D8A" w14:textId="77777777" w:rsidR="00FB4051" w:rsidRPr="00FB4051" w:rsidRDefault="00FB4051" w:rsidP="00FB4051">
      <w:pPr>
        <w:rPr>
          <w:sz w:val="24"/>
          <w:szCs w:val="24"/>
        </w:rPr>
      </w:pPr>
    </w:p>
    <w:p w14:paraId="7F554F2C" w14:textId="77777777" w:rsidR="00FB4051" w:rsidRPr="00FB4051" w:rsidRDefault="00FB4051" w:rsidP="00FB4051">
      <w:pPr>
        <w:rPr>
          <w:sz w:val="24"/>
          <w:szCs w:val="24"/>
        </w:rPr>
      </w:pPr>
      <w:r w:rsidRPr="00FB4051">
        <w:rPr>
          <w:sz w:val="24"/>
          <w:szCs w:val="24"/>
        </w:rPr>
        <w:t xml:space="preserve">Gwent Police (2022) </w:t>
      </w:r>
      <w:proofErr w:type="gramStart"/>
      <w:r w:rsidRPr="00FB4051">
        <w:rPr>
          <w:i/>
          <w:iCs/>
          <w:sz w:val="24"/>
          <w:szCs w:val="24"/>
        </w:rPr>
        <w:t>Social Media</w:t>
      </w:r>
      <w:proofErr w:type="gramEnd"/>
      <w:r w:rsidRPr="00FB4051">
        <w:rPr>
          <w:i/>
          <w:iCs/>
          <w:sz w:val="24"/>
          <w:szCs w:val="24"/>
        </w:rPr>
        <w:t xml:space="preserve">: Equality Impact Assessment. </w:t>
      </w:r>
      <w:r w:rsidRPr="00FB4051">
        <w:rPr>
          <w:sz w:val="24"/>
          <w:szCs w:val="24"/>
        </w:rPr>
        <w:t xml:space="preserve">Available at: </w:t>
      </w:r>
      <w:hyperlink r:id="rId29" w:history="1">
        <w:r w:rsidRPr="00FB4051">
          <w:rPr>
            <w:rStyle w:val="Hyperlink"/>
            <w:sz w:val="24"/>
            <w:szCs w:val="24"/>
          </w:rPr>
          <w:t>https://thebeat/sorce/beacon/?pageid=Sitesearch&amp;searchCriteria=social%20media%20policies</w:t>
        </w:r>
      </w:hyperlink>
      <w:r w:rsidRPr="00FB4051">
        <w:rPr>
          <w:sz w:val="24"/>
          <w:szCs w:val="24"/>
        </w:rPr>
        <w:t xml:space="preserve"> (Accessed: 12 February 2024).</w:t>
      </w:r>
    </w:p>
    <w:p w14:paraId="06CB353D" w14:textId="77777777" w:rsidR="00FB4051" w:rsidRPr="00FB4051" w:rsidRDefault="00FB4051" w:rsidP="00FB4051">
      <w:pPr>
        <w:rPr>
          <w:sz w:val="24"/>
          <w:szCs w:val="24"/>
        </w:rPr>
      </w:pPr>
    </w:p>
    <w:p w14:paraId="3CC60827" w14:textId="77777777" w:rsidR="00FB4051" w:rsidRPr="00FB4051" w:rsidRDefault="00FB4051" w:rsidP="00FB4051">
      <w:pPr>
        <w:rPr>
          <w:sz w:val="24"/>
          <w:szCs w:val="24"/>
        </w:rPr>
      </w:pPr>
      <w:proofErr w:type="spellStart"/>
      <w:r w:rsidRPr="00FB4051">
        <w:rPr>
          <w:sz w:val="24"/>
          <w:szCs w:val="24"/>
        </w:rPr>
        <w:t>Heverin</w:t>
      </w:r>
      <w:proofErr w:type="spellEnd"/>
      <w:r w:rsidRPr="00FB4051">
        <w:rPr>
          <w:sz w:val="24"/>
          <w:szCs w:val="24"/>
        </w:rPr>
        <w:t xml:space="preserve">, T. and Zach, L. (2011) ‘Twitter for City Police Department Information Sharing’, </w:t>
      </w:r>
      <w:r w:rsidRPr="00FB4051">
        <w:rPr>
          <w:i/>
          <w:iCs/>
          <w:sz w:val="24"/>
          <w:szCs w:val="24"/>
        </w:rPr>
        <w:t>Proceedings of the American Society for Information Science and Technology,</w:t>
      </w:r>
      <w:r w:rsidRPr="00FB4051">
        <w:rPr>
          <w:sz w:val="24"/>
          <w:szCs w:val="24"/>
        </w:rPr>
        <w:t xml:space="preserve"> 47(1), pp. 1-7.</w:t>
      </w:r>
    </w:p>
    <w:p w14:paraId="14339357" w14:textId="77777777" w:rsidR="00FB4051" w:rsidRPr="00FB4051" w:rsidRDefault="00FB4051" w:rsidP="00FB4051">
      <w:pPr>
        <w:rPr>
          <w:sz w:val="24"/>
          <w:szCs w:val="24"/>
        </w:rPr>
      </w:pPr>
      <w:r w:rsidRPr="00FB4051">
        <w:rPr>
          <w:sz w:val="24"/>
          <w:szCs w:val="24"/>
        </w:rPr>
        <w:t xml:space="preserve">DOI: </w:t>
      </w:r>
      <w:hyperlink r:id="rId30" w:history="1">
        <w:r w:rsidRPr="00FB4051">
          <w:rPr>
            <w:rStyle w:val="Hyperlink"/>
            <w:sz w:val="24"/>
            <w:szCs w:val="24"/>
          </w:rPr>
          <w:t>https://doi.org/10.1002/meet.14504701277</w:t>
        </w:r>
      </w:hyperlink>
      <w:r w:rsidRPr="00FB4051">
        <w:rPr>
          <w:sz w:val="24"/>
          <w:szCs w:val="24"/>
        </w:rPr>
        <w:t xml:space="preserve"> </w:t>
      </w:r>
    </w:p>
    <w:p w14:paraId="19A83BE9" w14:textId="77777777" w:rsidR="00FB4051" w:rsidRPr="00FB4051" w:rsidRDefault="00FB4051" w:rsidP="00FB4051">
      <w:pPr>
        <w:rPr>
          <w:sz w:val="24"/>
          <w:szCs w:val="24"/>
        </w:rPr>
      </w:pPr>
    </w:p>
    <w:p w14:paraId="660F222C" w14:textId="77777777" w:rsidR="00FB4051" w:rsidRPr="00FB4051" w:rsidRDefault="00FB4051" w:rsidP="00FB4051">
      <w:pPr>
        <w:rPr>
          <w:sz w:val="24"/>
          <w:szCs w:val="24"/>
        </w:rPr>
      </w:pPr>
      <w:r w:rsidRPr="00FB4051">
        <w:rPr>
          <w:sz w:val="24"/>
          <w:szCs w:val="24"/>
        </w:rPr>
        <w:t xml:space="preserve">Home Office (2012) </w:t>
      </w:r>
      <w:r w:rsidRPr="00FB4051">
        <w:rPr>
          <w:i/>
          <w:iCs/>
          <w:sz w:val="24"/>
          <w:szCs w:val="24"/>
        </w:rPr>
        <w:t xml:space="preserve">College of Policing: An Introduction. </w:t>
      </w:r>
      <w:r w:rsidRPr="00FB4051">
        <w:rPr>
          <w:sz w:val="24"/>
          <w:szCs w:val="24"/>
        </w:rPr>
        <w:t xml:space="preserve">Available at: </w:t>
      </w:r>
      <w:hyperlink r:id="rId31" w:anchor=":~:text=The%20College%20of%20Policing%20will%20have%20a%20powerful,the%20service%20to%20meet%20the%20challenges%20it%20faces" w:history="1">
        <w:r w:rsidRPr="00FB4051">
          <w:rPr>
            <w:rStyle w:val="Hyperlink"/>
            <w:sz w:val="24"/>
            <w:szCs w:val="24"/>
          </w:rPr>
          <w:t>https://assets.publishing.service.gov.uk/government/uploads/system/uploads/attachment_data/file/533066/college-of-policing-</w:t>
        </w:r>
        <w:r w:rsidRPr="00FB4051">
          <w:rPr>
            <w:rStyle w:val="Hyperlink"/>
            <w:sz w:val="24"/>
            <w:szCs w:val="24"/>
          </w:rPr>
          <w:lastRenderedPageBreak/>
          <w:t>introduction.pdf#:~:text=The%20College%20of%20Policing%20will%20have%20a%20powerful,the%20service%20to%20meet%20the%20challenges%20it%20faces</w:t>
        </w:r>
      </w:hyperlink>
      <w:r w:rsidRPr="00FB4051">
        <w:rPr>
          <w:sz w:val="24"/>
          <w:szCs w:val="24"/>
        </w:rPr>
        <w:t xml:space="preserve"> (Accessed: 13 February 2024).</w:t>
      </w:r>
    </w:p>
    <w:p w14:paraId="6D9EEB97" w14:textId="77777777" w:rsidR="00FB4051" w:rsidRPr="00FB4051" w:rsidRDefault="00FB4051" w:rsidP="00FB4051">
      <w:pPr>
        <w:rPr>
          <w:sz w:val="24"/>
          <w:szCs w:val="24"/>
        </w:rPr>
      </w:pPr>
    </w:p>
    <w:p w14:paraId="04C0F87E" w14:textId="77777777" w:rsidR="00FB4051" w:rsidRPr="00FB4051" w:rsidRDefault="00FB4051" w:rsidP="00FB4051">
      <w:pPr>
        <w:rPr>
          <w:sz w:val="24"/>
          <w:szCs w:val="24"/>
        </w:rPr>
      </w:pPr>
      <w:r w:rsidRPr="00FB4051">
        <w:rPr>
          <w:sz w:val="24"/>
          <w:szCs w:val="24"/>
        </w:rPr>
        <w:t xml:space="preserve">Home Office (2023) </w:t>
      </w:r>
      <w:r w:rsidRPr="00FB4051">
        <w:rPr>
          <w:i/>
          <w:iCs/>
          <w:sz w:val="24"/>
          <w:szCs w:val="24"/>
        </w:rPr>
        <w:t xml:space="preserve">Strategic Policing </w:t>
      </w:r>
      <w:proofErr w:type="spellStart"/>
      <w:r w:rsidRPr="00FB4051">
        <w:rPr>
          <w:i/>
          <w:iCs/>
          <w:sz w:val="24"/>
          <w:szCs w:val="24"/>
        </w:rPr>
        <w:t>Requirment</w:t>
      </w:r>
      <w:proofErr w:type="spellEnd"/>
      <w:r w:rsidRPr="00FB4051">
        <w:rPr>
          <w:i/>
          <w:iCs/>
          <w:sz w:val="24"/>
          <w:szCs w:val="24"/>
        </w:rPr>
        <w:t>.</w:t>
      </w:r>
      <w:r w:rsidRPr="00FB4051">
        <w:rPr>
          <w:sz w:val="24"/>
          <w:szCs w:val="24"/>
        </w:rPr>
        <w:t xml:space="preserve"> Available at: </w:t>
      </w:r>
      <w:hyperlink r:id="rId32" w:history="1">
        <w:r w:rsidRPr="00FB4051">
          <w:rPr>
            <w:rStyle w:val="Hyperlink"/>
            <w:sz w:val="24"/>
            <w:szCs w:val="24"/>
          </w:rPr>
          <w:t>https://www.gov.uk/government/publications/strategic-policing-requirement-2023/strategic-policing-requirement-accessible</w:t>
        </w:r>
      </w:hyperlink>
      <w:r w:rsidRPr="00FB4051">
        <w:rPr>
          <w:sz w:val="24"/>
          <w:szCs w:val="24"/>
        </w:rPr>
        <w:t xml:space="preserve"> (Accessed: 12 February 2024).</w:t>
      </w:r>
    </w:p>
    <w:p w14:paraId="7A09BE54" w14:textId="77777777" w:rsidR="00FB4051" w:rsidRPr="00FB4051" w:rsidRDefault="00FB4051" w:rsidP="00FB4051">
      <w:pPr>
        <w:rPr>
          <w:sz w:val="24"/>
          <w:szCs w:val="24"/>
        </w:rPr>
      </w:pPr>
    </w:p>
    <w:p w14:paraId="62D7A46F" w14:textId="77777777" w:rsidR="00FB4051" w:rsidRPr="00FB4051" w:rsidRDefault="00FB4051" w:rsidP="00FB4051">
      <w:pPr>
        <w:rPr>
          <w:sz w:val="24"/>
          <w:szCs w:val="24"/>
        </w:rPr>
      </w:pPr>
      <w:r w:rsidRPr="00FB4051">
        <w:rPr>
          <w:sz w:val="24"/>
          <w:szCs w:val="24"/>
        </w:rPr>
        <w:t xml:space="preserve">Institute of Coaching (2024) </w:t>
      </w:r>
      <w:r w:rsidRPr="00FB4051">
        <w:rPr>
          <w:i/>
          <w:iCs/>
          <w:sz w:val="24"/>
          <w:szCs w:val="24"/>
        </w:rPr>
        <w:t>Benefits of Coaching.</w:t>
      </w:r>
      <w:r w:rsidRPr="00FB4051">
        <w:rPr>
          <w:sz w:val="24"/>
          <w:szCs w:val="24"/>
        </w:rPr>
        <w:t xml:space="preserve"> Available at: </w:t>
      </w:r>
      <w:hyperlink r:id="rId33" w:history="1">
        <w:r w:rsidRPr="00FB4051">
          <w:rPr>
            <w:rStyle w:val="Hyperlink"/>
            <w:sz w:val="24"/>
            <w:szCs w:val="24"/>
          </w:rPr>
          <w:t>https://instituteofcoaching.org/coaching-overview/coaching-benefits</w:t>
        </w:r>
      </w:hyperlink>
      <w:r w:rsidRPr="00FB4051">
        <w:rPr>
          <w:sz w:val="24"/>
          <w:szCs w:val="24"/>
        </w:rPr>
        <w:t xml:space="preserve"> </w:t>
      </w:r>
      <w:r w:rsidRPr="00FB4051">
        <w:rPr>
          <w:sz w:val="24"/>
          <w:szCs w:val="24"/>
        </w:rPr>
        <w:br/>
        <w:t>(Accessed: 19 March 2024).</w:t>
      </w:r>
    </w:p>
    <w:p w14:paraId="05CC2359" w14:textId="77777777" w:rsidR="00FB4051" w:rsidRPr="00FB4051" w:rsidRDefault="00FB4051" w:rsidP="00FB4051">
      <w:pPr>
        <w:rPr>
          <w:sz w:val="24"/>
          <w:szCs w:val="24"/>
        </w:rPr>
      </w:pPr>
    </w:p>
    <w:p w14:paraId="0374CBD4" w14:textId="77777777" w:rsidR="00FB4051" w:rsidRPr="00FB4051" w:rsidRDefault="00FB4051" w:rsidP="00FB4051">
      <w:pPr>
        <w:rPr>
          <w:sz w:val="24"/>
          <w:szCs w:val="24"/>
        </w:rPr>
      </w:pPr>
      <w:proofErr w:type="spellStart"/>
      <w:r w:rsidRPr="00FB4051">
        <w:rPr>
          <w:sz w:val="24"/>
          <w:szCs w:val="24"/>
        </w:rPr>
        <w:t>Kassim</w:t>
      </w:r>
      <w:proofErr w:type="spellEnd"/>
      <w:r w:rsidRPr="00FB4051">
        <w:rPr>
          <w:sz w:val="24"/>
          <w:szCs w:val="24"/>
        </w:rPr>
        <w:t xml:space="preserve">, S. A. (2023) ‘The exploration of leadership styles on employees’ performance: A study of premier specialist hospital, Kuala Lumpur, Malaysia’, </w:t>
      </w:r>
      <w:r w:rsidRPr="00FB4051">
        <w:rPr>
          <w:i/>
          <w:iCs/>
          <w:sz w:val="24"/>
          <w:szCs w:val="24"/>
        </w:rPr>
        <w:t>ProQuest Dissertation Publishing</w:t>
      </w:r>
      <w:r w:rsidRPr="00FB4051">
        <w:rPr>
          <w:sz w:val="24"/>
          <w:szCs w:val="24"/>
        </w:rPr>
        <w:t xml:space="preserve">, 1, pp. 1-276. Available at: </w:t>
      </w:r>
      <w:hyperlink r:id="rId34" w:history="1">
        <w:r w:rsidRPr="00FB4051">
          <w:rPr>
            <w:rStyle w:val="Hyperlink"/>
            <w:sz w:val="24"/>
            <w:szCs w:val="24"/>
          </w:rPr>
          <w:t>https://repository.uwtsd.ac.uk/id/eprint/2256/2/2256%20Kassim%2C%20S.%20Exploration%20of%20leadership%20styles%20%282022%29.pdf</w:t>
        </w:r>
      </w:hyperlink>
      <w:r w:rsidRPr="00FB4051">
        <w:rPr>
          <w:sz w:val="24"/>
          <w:szCs w:val="24"/>
        </w:rPr>
        <w:t xml:space="preserve"> (Accessed: 8</w:t>
      </w:r>
      <w:r w:rsidRPr="00FB4051">
        <w:rPr>
          <w:sz w:val="24"/>
          <w:szCs w:val="24"/>
          <w:vertAlign w:val="superscript"/>
        </w:rPr>
        <w:t>th</w:t>
      </w:r>
      <w:r w:rsidRPr="00FB4051">
        <w:rPr>
          <w:sz w:val="24"/>
          <w:szCs w:val="24"/>
        </w:rPr>
        <w:t xml:space="preserve"> March 2024).</w:t>
      </w:r>
    </w:p>
    <w:p w14:paraId="32BC23DC" w14:textId="77777777" w:rsidR="00FB4051" w:rsidRPr="00FB4051" w:rsidRDefault="00FB4051" w:rsidP="00FB4051">
      <w:pPr>
        <w:rPr>
          <w:sz w:val="24"/>
          <w:szCs w:val="24"/>
        </w:rPr>
      </w:pPr>
    </w:p>
    <w:p w14:paraId="76B89053" w14:textId="77777777" w:rsidR="00FB4051" w:rsidRPr="00FB4051" w:rsidRDefault="00FB4051" w:rsidP="00FB4051">
      <w:pPr>
        <w:rPr>
          <w:sz w:val="24"/>
          <w:szCs w:val="24"/>
        </w:rPr>
      </w:pPr>
      <w:proofErr w:type="spellStart"/>
      <w:r w:rsidRPr="00FB4051">
        <w:rPr>
          <w:sz w:val="24"/>
          <w:szCs w:val="24"/>
        </w:rPr>
        <w:t>Lagu</w:t>
      </w:r>
      <w:proofErr w:type="spellEnd"/>
      <w:r w:rsidRPr="00FB4051">
        <w:rPr>
          <w:sz w:val="24"/>
          <w:szCs w:val="24"/>
        </w:rPr>
        <w:t xml:space="preserve">, T. Kaufman, E. J. Asch, D. </w:t>
      </w:r>
      <w:proofErr w:type="gramStart"/>
      <w:r w:rsidRPr="00FB4051">
        <w:rPr>
          <w:sz w:val="24"/>
          <w:szCs w:val="24"/>
        </w:rPr>
        <w:t>A and</w:t>
      </w:r>
      <w:proofErr w:type="gramEnd"/>
      <w:r w:rsidRPr="00FB4051">
        <w:rPr>
          <w:sz w:val="24"/>
          <w:szCs w:val="24"/>
        </w:rPr>
        <w:t xml:space="preserve"> Armstrong, K. (2008) ‘Content of Weblogs written by Health Professionals’, </w:t>
      </w:r>
      <w:r w:rsidRPr="00FB4051">
        <w:rPr>
          <w:i/>
          <w:iCs/>
          <w:sz w:val="24"/>
          <w:szCs w:val="24"/>
        </w:rPr>
        <w:t xml:space="preserve">Journal of General Internal Medicine, </w:t>
      </w:r>
      <w:r w:rsidRPr="00FB4051">
        <w:rPr>
          <w:sz w:val="24"/>
          <w:szCs w:val="24"/>
        </w:rPr>
        <w:t>23, pp. 1642-1646.</w:t>
      </w:r>
    </w:p>
    <w:p w14:paraId="2185C574" w14:textId="77777777" w:rsidR="00FB4051" w:rsidRPr="00FB4051" w:rsidRDefault="00FB4051" w:rsidP="00FB4051">
      <w:pPr>
        <w:rPr>
          <w:sz w:val="24"/>
          <w:szCs w:val="24"/>
        </w:rPr>
      </w:pPr>
      <w:r w:rsidRPr="00FB4051">
        <w:rPr>
          <w:sz w:val="24"/>
          <w:szCs w:val="24"/>
        </w:rPr>
        <w:t xml:space="preserve">DOI: </w:t>
      </w:r>
      <w:hyperlink r:id="rId35" w:history="1">
        <w:r w:rsidRPr="00FB4051">
          <w:rPr>
            <w:rStyle w:val="Hyperlink"/>
            <w:sz w:val="24"/>
            <w:szCs w:val="24"/>
          </w:rPr>
          <w:t>https://doi.org/10.1007/s11606-008-0726-6</w:t>
        </w:r>
      </w:hyperlink>
      <w:r w:rsidRPr="00FB4051">
        <w:rPr>
          <w:sz w:val="24"/>
          <w:szCs w:val="24"/>
        </w:rPr>
        <w:t xml:space="preserve"> </w:t>
      </w:r>
    </w:p>
    <w:p w14:paraId="23F4AC03" w14:textId="77777777" w:rsidR="00FB4051" w:rsidRPr="00FB4051" w:rsidRDefault="00FB4051" w:rsidP="00FB4051">
      <w:pPr>
        <w:rPr>
          <w:sz w:val="24"/>
          <w:szCs w:val="24"/>
        </w:rPr>
      </w:pPr>
    </w:p>
    <w:p w14:paraId="7C77C3C1" w14:textId="77777777" w:rsidR="00FB4051" w:rsidRPr="00FB4051" w:rsidRDefault="00FB4051" w:rsidP="00FB4051">
      <w:pPr>
        <w:rPr>
          <w:sz w:val="24"/>
          <w:szCs w:val="24"/>
        </w:rPr>
      </w:pPr>
      <w:proofErr w:type="spellStart"/>
      <w:r w:rsidRPr="00FB4051">
        <w:rPr>
          <w:sz w:val="24"/>
          <w:szCs w:val="24"/>
        </w:rPr>
        <w:t>Laufs</w:t>
      </w:r>
      <w:proofErr w:type="spellEnd"/>
      <w:r w:rsidRPr="00FB4051">
        <w:rPr>
          <w:sz w:val="24"/>
          <w:szCs w:val="24"/>
        </w:rPr>
        <w:t xml:space="preserve">, J. and </w:t>
      </w:r>
      <w:proofErr w:type="spellStart"/>
      <w:r w:rsidRPr="00FB4051">
        <w:rPr>
          <w:sz w:val="24"/>
          <w:szCs w:val="24"/>
        </w:rPr>
        <w:t>Borrion</w:t>
      </w:r>
      <w:proofErr w:type="spellEnd"/>
      <w:r w:rsidRPr="00FB4051">
        <w:rPr>
          <w:sz w:val="24"/>
          <w:szCs w:val="24"/>
        </w:rPr>
        <w:t xml:space="preserve">, H. (2022) ‘Technological Innovation in Policing and Crime Prevention: Practitioner Perspectives from London’, </w:t>
      </w:r>
      <w:r w:rsidRPr="00FB4051">
        <w:rPr>
          <w:i/>
          <w:iCs/>
          <w:sz w:val="24"/>
          <w:szCs w:val="24"/>
        </w:rPr>
        <w:t>International Journal of Police Science &amp; Management,</w:t>
      </w:r>
      <w:r w:rsidRPr="00FB4051">
        <w:rPr>
          <w:sz w:val="24"/>
          <w:szCs w:val="24"/>
        </w:rPr>
        <w:t xml:space="preserve"> 24(2), pp. 190-209. </w:t>
      </w:r>
    </w:p>
    <w:p w14:paraId="199DCD0F" w14:textId="77777777" w:rsidR="00FB4051" w:rsidRPr="00FB4051" w:rsidRDefault="00FB4051" w:rsidP="00FB4051">
      <w:pPr>
        <w:rPr>
          <w:sz w:val="24"/>
          <w:szCs w:val="24"/>
        </w:rPr>
      </w:pPr>
      <w:r w:rsidRPr="00FB4051">
        <w:rPr>
          <w:sz w:val="24"/>
          <w:szCs w:val="24"/>
        </w:rPr>
        <w:t xml:space="preserve">DOI: </w:t>
      </w:r>
      <w:hyperlink r:id="rId36" w:history="1">
        <w:r w:rsidRPr="00FB4051">
          <w:rPr>
            <w:rStyle w:val="Hyperlink"/>
            <w:sz w:val="24"/>
            <w:szCs w:val="24"/>
          </w:rPr>
          <w:t>https://doi.org/10.1177/14613557211064053</w:t>
        </w:r>
      </w:hyperlink>
      <w:r w:rsidRPr="00FB4051">
        <w:rPr>
          <w:sz w:val="24"/>
          <w:szCs w:val="24"/>
        </w:rPr>
        <w:t xml:space="preserve"> </w:t>
      </w:r>
    </w:p>
    <w:p w14:paraId="55D07B5C" w14:textId="77777777" w:rsidR="00FB4051" w:rsidRPr="00FB4051" w:rsidRDefault="00FB4051" w:rsidP="00FB4051">
      <w:pPr>
        <w:rPr>
          <w:sz w:val="24"/>
          <w:szCs w:val="24"/>
        </w:rPr>
      </w:pPr>
    </w:p>
    <w:p w14:paraId="3A195A21" w14:textId="77777777" w:rsidR="00FB4051" w:rsidRPr="00FB4051" w:rsidRDefault="00FB4051" w:rsidP="00FB4051">
      <w:pPr>
        <w:rPr>
          <w:sz w:val="24"/>
          <w:szCs w:val="24"/>
        </w:rPr>
      </w:pPr>
      <w:r w:rsidRPr="00FB4051">
        <w:rPr>
          <w:sz w:val="24"/>
          <w:szCs w:val="24"/>
        </w:rPr>
        <w:t xml:space="preserve">Long, C. S. Yusof, W. M. M. </w:t>
      </w:r>
      <w:proofErr w:type="spellStart"/>
      <w:r w:rsidRPr="00FB4051">
        <w:rPr>
          <w:sz w:val="24"/>
          <w:szCs w:val="24"/>
        </w:rPr>
        <w:t>Kowang</w:t>
      </w:r>
      <w:proofErr w:type="spellEnd"/>
      <w:r w:rsidRPr="00FB4051">
        <w:rPr>
          <w:sz w:val="24"/>
          <w:szCs w:val="24"/>
        </w:rPr>
        <w:t xml:space="preserve">, T. O. and Heng, L. H. (2014) ‘The Impact of Transformational Leadership Style on Job Satisfaction’, </w:t>
      </w:r>
      <w:r w:rsidRPr="00FB4051">
        <w:rPr>
          <w:i/>
          <w:iCs/>
          <w:sz w:val="24"/>
          <w:szCs w:val="24"/>
        </w:rPr>
        <w:t xml:space="preserve">World Applied Sciences Journal, </w:t>
      </w:r>
      <w:r w:rsidRPr="00FB4051">
        <w:rPr>
          <w:sz w:val="24"/>
          <w:szCs w:val="24"/>
        </w:rPr>
        <w:t xml:space="preserve">29(1), pp. 117-124. </w:t>
      </w:r>
    </w:p>
    <w:p w14:paraId="79A3786E" w14:textId="77777777" w:rsidR="00FB4051" w:rsidRPr="00FB4051" w:rsidRDefault="00FB4051" w:rsidP="00FB4051">
      <w:pPr>
        <w:rPr>
          <w:sz w:val="24"/>
          <w:szCs w:val="24"/>
        </w:rPr>
      </w:pPr>
      <w:r w:rsidRPr="00FB4051">
        <w:rPr>
          <w:sz w:val="24"/>
          <w:szCs w:val="24"/>
        </w:rPr>
        <w:t>DOI: 10.5829/idosi.wasj.2014.29.01.1521</w:t>
      </w:r>
    </w:p>
    <w:p w14:paraId="0F500901" w14:textId="77777777" w:rsidR="00FB4051" w:rsidRPr="00FB4051" w:rsidRDefault="00FB4051" w:rsidP="00FB4051">
      <w:pPr>
        <w:rPr>
          <w:sz w:val="24"/>
          <w:szCs w:val="24"/>
        </w:rPr>
      </w:pPr>
    </w:p>
    <w:p w14:paraId="0C76145A" w14:textId="77777777" w:rsidR="00FB4051" w:rsidRPr="00FB4051" w:rsidRDefault="00FB4051" w:rsidP="00FB4051">
      <w:pPr>
        <w:rPr>
          <w:sz w:val="24"/>
          <w:szCs w:val="24"/>
        </w:rPr>
      </w:pPr>
      <w:r w:rsidRPr="00FB4051">
        <w:rPr>
          <w:sz w:val="24"/>
          <w:szCs w:val="24"/>
        </w:rPr>
        <w:t xml:space="preserve">MacLennan, N. (1995) </w:t>
      </w:r>
      <w:r w:rsidRPr="00FB4051">
        <w:rPr>
          <w:i/>
          <w:iCs/>
          <w:sz w:val="24"/>
          <w:szCs w:val="24"/>
        </w:rPr>
        <w:t>Coaching and Mentoring</w:t>
      </w:r>
      <w:r w:rsidRPr="00FB4051">
        <w:rPr>
          <w:sz w:val="24"/>
          <w:szCs w:val="24"/>
        </w:rPr>
        <w:t>. Abingdon: Gower Publishing.</w:t>
      </w:r>
    </w:p>
    <w:p w14:paraId="28F781E2" w14:textId="77777777" w:rsidR="00FB4051" w:rsidRPr="00FB4051" w:rsidRDefault="00FB4051" w:rsidP="00FB4051">
      <w:pPr>
        <w:rPr>
          <w:sz w:val="24"/>
          <w:szCs w:val="24"/>
        </w:rPr>
      </w:pPr>
    </w:p>
    <w:p w14:paraId="3A3E95FE" w14:textId="77777777" w:rsidR="00FB4051" w:rsidRPr="00FB4051" w:rsidRDefault="00FB4051" w:rsidP="00FB4051">
      <w:pPr>
        <w:rPr>
          <w:sz w:val="24"/>
          <w:szCs w:val="24"/>
        </w:rPr>
      </w:pPr>
      <w:r w:rsidRPr="00FB4051">
        <w:rPr>
          <w:i/>
          <w:iCs/>
          <w:sz w:val="24"/>
          <w:szCs w:val="24"/>
        </w:rPr>
        <w:t xml:space="preserve">Malicious Communications Act 1988, c. 27. </w:t>
      </w:r>
      <w:r w:rsidRPr="00FB4051">
        <w:rPr>
          <w:sz w:val="24"/>
          <w:szCs w:val="24"/>
        </w:rPr>
        <w:t xml:space="preserve">Available at: </w:t>
      </w:r>
      <w:hyperlink r:id="rId37" w:history="1">
        <w:r w:rsidRPr="00FB4051">
          <w:rPr>
            <w:rStyle w:val="Hyperlink"/>
            <w:sz w:val="24"/>
            <w:szCs w:val="24"/>
          </w:rPr>
          <w:t>https://www.legislation.gov.uk/ukpga/1988/27/section/1</w:t>
        </w:r>
      </w:hyperlink>
      <w:r w:rsidRPr="00FB4051">
        <w:rPr>
          <w:sz w:val="24"/>
          <w:szCs w:val="24"/>
        </w:rPr>
        <w:t xml:space="preserve"> (Accessed: 12 February 2024).</w:t>
      </w:r>
    </w:p>
    <w:p w14:paraId="0E0CF16A" w14:textId="77777777" w:rsidR="00FB4051" w:rsidRPr="00FB4051" w:rsidRDefault="00FB4051" w:rsidP="00FB4051">
      <w:pPr>
        <w:rPr>
          <w:sz w:val="24"/>
          <w:szCs w:val="24"/>
        </w:rPr>
      </w:pPr>
    </w:p>
    <w:p w14:paraId="21963591" w14:textId="77777777" w:rsidR="00FB4051" w:rsidRPr="00FB4051" w:rsidRDefault="00FB4051" w:rsidP="00FB4051">
      <w:pPr>
        <w:rPr>
          <w:sz w:val="24"/>
          <w:szCs w:val="24"/>
        </w:rPr>
      </w:pPr>
      <w:r w:rsidRPr="00FB4051">
        <w:rPr>
          <w:sz w:val="24"/>
          <w:szCs w:val="24"/>
        </w:rPr>
        <w:t xml:space="preserve">Martin, M. (2022) ‘Understanding the Reconstruction of Police Professionalism in the UK’, </w:t>
      </w:r>
      <w:r w:rsidRPr="00FB4051">
        <w:rPr>
          <w:i/>
          <w:iCs/>
          <w:sz w:val="24"/>
          <w:szCs w:val="24"/>
        </w:rPr>
        <w:t>Policing and Society,</w:t>
      </w:r>
      <w:r w:rsidRPr="00FB4051">
        <w:rPr>
          <w:sz w:val="24"/>
          <w:szCs w:val="24"/>
        </w:rPr>
        <w:t xml:space="preserve"> 32(7), pp. 931-946. </w:t>
      </w:r>
    </w:p>
    <w:p w14:paraId="1A91CF26" w14:textId="77777777" w:rsidR="00FB4051" w:rsidRPr="00FB4051" w:rsidRDefault="00FB4051" w:rsidP="00FB4051">
      <w:pPr>
        <w:rPr>
          <w:sz w:val="24"/>
          <w:szCs w:val="24"/>
        </w:rPr>
      </w:pPr>
      <w:r w:rsidRPr="00FB4051">
        <w:rPr>
          <w:sz w:val="24"/>
          <w:szCs w:val="24"/>
        </w:rPr>
        <w:t xml:space="preserve">DOI: </w:t>
      </w:r>
      <w:hyperlink r:id="rId38" w:history="1">
        <w:r w:rsidRPr="00FB4051">
          <w:rPr>
            <w:rStyle w:val="Hyperlink"/>
            <w:sz w:val="24"/>
            <w:szCs w:val="24"/>
          </w:rPr>
          <w:t>https://doi.org/10.1080/10439463.2021.1999447</w:t>
        </w:r>
      </w:hyperlink>
      <w:r w:rsidRPr="00FB4051">
        <w:rPr>
          <w:sz w:val="24"/>
          <w:szCs w:val="24"/>
        </w:rPr>
        <w:t xml:space="preserve"> </w:t>
      </w:r>
    </w:p>
    <w:p w14:paraId="66C4A59E" w14:textId="77777777" w:rsidR="00FB4051" w:rsidRPr="00FB4051" w:rsidRDefault="00FB4051" w:rsidP="00FB4051">
      <w:pPr>
        <w:rPr>
          <w:sz w:val="24"/>
          <w:szCs w:val="24"/>
        </w:rPr>
      </w:pPr>
    </w:p>
    <w:p w14:paraId="21127CCF" w14:textId="77777777" w:rsidR="00FB4051" w:rsidRPr="00FB4051" w:rsidRDefault="00FB4051" w:rsidP="00FB4051">
      <w:pPr>
        <w:rPr>
          <w:sz w:val="24"/>
          <w:szCs w:val="24"/>
        </w:rPr>
      </w:pPr>
      <w:r w:rsidRPr="00FB4051">
        <w:rPr>
          <w:sz w:val="24"/>
          <w:szCs w:val="24"/>
        </w:rPr>
        <w:t xml:space="preserve">Meijer, A. and </w:t>
      </w:r>
      <w:proofErr w:type="spellStart"/>
      <w:r w:rsidRPr="00FB4051">
        <w:rPr>
          <w:sz w:val="24"/>
          <w:szCs w:val="24"/>
        </w:rPr>
        <w:t>Thaens</w:t>
      </w:r>
      <w:proofErr w:type="spellEnd"/>
      <w:r w:rsidRPr="00FB4051">
        <w:rPr>
          <w:sz w:val="24"/>
          <w:szCs w:val="24"/>
        </w:rPr>
        <w:t>, M. (2013) ‘Social Media Strategies: Understanding the Differences between North American Police Departments’,</w:t>
      </w:r>
      <w:r w:rsidRPr="00FB4051">
        <w:rPr>
          <w:i/>
          <w:iCs/>
          <w:sz w:val="24"/>
          <w:szCs w:val="24"/>
        </w:rPr>
        <w:t xml:space="preserve"> Government Information Quarterly, </w:t>
      </w:r>
      <w:r w:rsidRPr="00FB4051">
        <w:rPr>
          <w:sz w:val="24"/>
          <w:szCs w:val="24"/>
        </w:rPr>
        <w:t xml:space="preserve">30(4), pp. 343-350. </w:t>
      </w:r>
    </w:p>
    <w:p w14:paraId="5D4AE5F1" w14:textId="77777777" w:rsidR="00FB4051" w:rsidRDefault="00FB4051" w:rsidP="00FB4051">
      <w:pPr>
        <w:rPr>
          <w:sz w:val="24"/>
          <w:szCs w:val="24"/>
        </w:rPr>
      </w:pPr>
      <w:r w:rsidRPr="00FB4051">
        <w:rPr>
          <w:sz w:val="24"/>
          <w:szCs w:val="24"/>
        </w:rPr>
        <w:t xml:space="preserve">DOI: </w:t>
      </w:r>
      <w:hyperlink r:id="rId39" w:history="1">
        <w:r w:rsidRPr="00FB4051">
          <w:rPr>
            <w:rStyle w:val="Hyperlink"/>
            <w:sz w:val="24"/>
            <w:szCs w:val="24"/>
          </w:rPr>
          <w:t>https://doi.org/10.1016/j.giq.2013.05.023</w:t>
        </w:r>
      </w:hyperlink>
      <w:r w:rsidRPr="00FB4051">
        <w:rPr>
          <w:sz w:val="24"/>
          <w:szCs w:val="24"/>
        </w:rPr>
        <w:t xml:space="preserve"> </w:t>
      </w:r>
    </w:p>
    <w:p w14:paraId="0DF35260" w14:textId="77777777" w:rsidR="00C16ECA" w:rsidRDefault="00C16ECA" w:rsidP="00FB4051">
      <w:pPr>
        <w:rPr>
          <w:sz w:val="24"/>
          <w:szCs w:val="24"/>
        </w:rPr>
      </w:pPr>
    </w:p>
    <w:p w14:paraId="418DCE8E" w14:textId="4E1311B3" w:rsidR="00C16ECA" w:rsidRDefault="00C16ECA" w:rsidP="00FB4051">
      <w:pPr>
        <w:rPr>
          <w:sz w:val="24"/>
          <w:szCs w:val="24"/>
        </w:rPr>
      </w:pPr>
      <w:r>
        <w:rPr>
          <w:sz w:val="24"/>
          <w:szCs w:val="24"/>
        </w:rPr>
        <w:lastRenderedPageBreak/>
        <w:t>Mindtools (2024)</w:t>
      </w:r>
      <w:r w:rsidR="00DA3727">
        <w:rPr>
          <w:sz w:val="24"/>
          <w:szCs w:val="24"/>
        </w:rPr>
        <w:t xml:space="preserve"> </w:t>
      </w:r>
      <w:r w:rsidR="00DA3727" w:rsidRPr="00DA3727">
        <w:rPr>
          <w:i/>
          <w:iCs/>
          <w:sz w:val="24"/>
          <w:szCs w:val="24"/>
        </w:rPr>
        <w:t>Gibbs’ Reflective Cycle</w:t>
      </w:r>
      <w:r w:rsidR="00DA3727">
        <w:rPr>
          <w:sz w:val="24"/>
          <w:szCs w:val="24"/>
        </w:rPr>
        <w:t xml:space="preserve">. Available at: </w:t>
      </w:r>
      <w:hyperlink r:id="rId40" w:history="1">
        <w:r w:rsidR="00DA3727" w:rsidRPr="0099099C">
          <w:rPr>
            <w:rStyle w:val="Hyperlink"/>
            <w:sz w:val="24"/>
            <w:szCs w:val="24"/>
          </w:rPr>
          <w:t>https://www.mindtools.com/ano9qiu/gibbs-reflective-cycle</w:t>
        </w:r>
      </w:hyperlink>
      <w:r w:rsidR="00DA3727">
        <w:rPr>
          <w:sz w:val="24"/>
          <w:szCs w:val="24"/>
        </w:rPr>
        <w:t xml:space="preserve"> </w:t>
      </w:r>
    </w:p>
    <w:p w14:paraId="698D4CFB" w14:textId="65AAD370" w:rsidR="00DA3727" w:rsidRPr="00DA3727" w:rsidRDefault="00DA3727" w:rsidP="00FB4051">
      <w:pPr>
        <w:rPr>
          <w:sz w:val="24"/>
          <w:szCs w:val="24"/>
        </w:rPr>
      </w:pPr>
      <w:r>
        <w:rPr>
          <w:sz w:val="24"/>
          <w:szCs w:val="24"/>
        </w:rPr>
        <w:t>(Accessed: 21st March 2024).</w:t>
      </w:r>
    </w:p>
    <w:p w14:paraId="1D64391A" w14:textId="77777777" w:rsidR="00FB4051" w:rsidRPr="00FB4051" w:rsidRDefault="00FB4051" w:rsidP="00FB4051">
      <w:pPr>
        <w:rPr>
          <w:sz w:val="24"/>
          <w:szCs w:val="24"/>
        </w:rPr>
      </w:pPr>
    </w:p>
    <w:p w14:paraId="28EF5929" w14:textId="77777777" w:rsidR="00FB4051" w:rsidRPr="00FB4051" w:rsidRDefault="00FB4051" w:rsidP="00FB4051">
      <w:pPr>
        <w:rPr>
          <w:sz w:val="24"/>
          <w:szCs w:val="24"/>
        </w:rPr>
      </w:pPr>
      <w:proofErr w:type="spellStart"/>
      <w:r w:rsidRPr="00FB4051">
        <w:rPr>
          <w:sz w:val="24"/>
          <w:szCs w:val="24"/>
        </w:rPr>
        <w:t>Muhlen</w:t>
      </w:r>
      <w:proofErr w:type="spellEnd"/>
      <w:r w:rsidRPr="00FB4051">
        <w:rPr>
          <w:sz w:val="24"/>
          <w:szCs w:val="24"/>
        </w:rPr>
        <w:t>, M. and Ohno-Machado, L. (2012) ‘Reviewing Social Media use by Clinicians’,</w:t>
      </w:r>
      <w:r w:rsidRPr="00FB4051">
        <w:rPr>
          <w:i/>
          <w:iCs/>
          <w:sz w:val="24"/>
          <w:szCs w:val="24"/>
        </w:rPr>
        <w:t xml:space="preserve"> Journal of the American Medical Informatics Association, </w:t>
      </w:r>
      <w:r w:rsidRPr="00FB4051">
        <w:rPr>
          <w:sz w:val="24"/>
          <w:szCs w:val="24"/>
        </w:rPr>
        <w:t>19(5), pp. 777-781.</w:t>
      </w:r>
      <w:r w:rsidRPr="00FB4051">
        <w:rPr>
          <w:sz w:val="24"/>
          <w:szCs w:val="24"/>
        </w:rPr>
        <w:br/>
        <w:t xml:space="preserve">DOI: </w:t>
      </w:r>
      <w:hyperlink r:id="rId41" w:history="1">
        <w:r w:rsidRPr="00FB4051">
          <w:rPr>
            <w:rStyle w:val="Hyperlink"/>
            <w:sz w:val="24"/>
            <w:szCs w:val="24"/>
          </w:rPr>
          <w:t>https://doi.org/10.1136/amiajnl-2012-000990</w:t>
        </w:r>
      </w:hyperlink>
      <w:r w:rsidRPr="00FB4051">
        <w:rPr>
          <w:sz w:val="24"/>
          <w:szCs w:val="24"/>
        </w:rPr>
        <w:t xml:space="preserve"> </w:t>
      </w:r>
    </w:p>
    <w:p w14:paraId="013C5503" w14:textId="77777777" w:rsidR="00FB4051" w:rsidRPr="00FB4051" w:rsidRDefault="00FB4051" w:rsidP="00FB4051">
      <w:pPr>
        <w:rPr>
          <w:sz w:val="24"/>
          <w:szCs w:val="24"/>
        </w:rPr>
      </w:pPr>
    </w:p>
    <w:p w14:paraId="029602C6" w14:textId="77777777" w:rsidR="00FB4051" w:rsidRPr="00FB4051" w:rsidRDefault="00FB4051" w:rsidP="00FB4051">
      <w:pPr>
        <w:rPr>
          <w:sz w:val="24"/>
          <w:szCs w:val="24"/>
        </w:rPr>
      </w:pPr>
      <w:r w:rsidRPr="00FB4051">
        <w:rPr>
          <w:sz w:val="24"/>
          <w:szCs w:val="24"/>
        </w:rPr>
        <w:t xml:space="preserve">National Police Chiefs’ Council (2016) </w:t>
      </w:r>
      <w:r w:rsidRPr="00FB4051">
        <w:rPr>
          <w:i/>
          <w:iCs/>
          <w:sz w:val="24"/>
          <w:szCs w:val="24"/>
        </w:rPr>
        <w:t xml:space="preserve">Police Chiefs and PCCs set out a Vision for Policing in 2025. </w:t>
      </w:r>
      <w:r w:rsidRPr="00FB4051">
        <w:rPr>
          <w:sz w:val="24"/>
          <w:szCs w:val="24"/>
        </w:rPr>
        <w:t xml:space="preserve">Available at: </w:t>
      </w:r>
      <w:hyperlink r:id="rId42" w:history="1">
        <w:r w:rsidRPr="00FB4051">
          <w:rPr>
            <w:rStyle w:val="Hyperlink"/>
            <w:sz w:val="24"/>
            <w:szCs w:val="24"/>
          </w:rPr>
          <w:t>https://news.npcc.police.uk/releases/police-chiefs-and-pccs-set-out-a-vision-for-policing-in-2025</w:t>
        </w:r>
      </w:hyperlink>
      <w:r w:rsidRPr="00FB4051">
        <w:rPr>
          <w:sz w:val="24"/>
          <w:szCs w:val="24"/>
        </w:rPr>
        <w:t xml:space="preserve"> (Accessed: 12 February 2024).</w:t>
      </w:r>
    </w:p>
    <w:p w14:paraId="4FF51FA0" w14:textId="77777777" w:rsidR="00FB4051" w:rsidRPr="00FB4051" w:rsidRDefault="00FB4051" w:rsidP="00FB4051">
      <w:pPr>
        <w:rPr>
          <w:sz w:val="24"/>
          <w:szCs w:val="24"/>
        </w:rPr>
      </w:pPr>
    </w:p>
    <w:p w14:paraId="09CB1D39" w14:textId="77777777" w:rsidR="00FB4051" w:rsidRPr="00FB4051" w:rsidRDefault="00FB4051" w:rsidP="00FB4051">
      <w:pPr>
        <w:rPr>
          <w:sz w:val="24"/>
          <w:szCs w:val="24"/>
        </w:rPr>
      </w:pPr>
      <w:r w:rsidRPr="00FB4051">
        <w:rPr>
          <w:sz w:val="24"/>
          <w:szCs w:val="24"/>
        </w:rPr>
        <w:t xml:space="preserve">Naylor, J. (2004) </w:t>
      </w:r>
      <w:r w:rsidRPr="00FB4051">
        <w:rPr>
          <w:i/>
          <w:iCs/>
          <w:sz w:val="24"/>
          <w:szCs w:val="24"/>
        </w:rPr>
        <w:t xml:space="preserve">Management. </w:t>
      </w:r>
      <w:r w:rsidRPr="00FB4051">
        <w:rPr>
          <w:sz w:val="24"/>
          <w:szCs w:val="24"/>
        </w:rPr>
        <w:t>2</w:t>
      </w:r>
      <w:r w:rsidRPr="00FB4051">
        <w:rPr>
          <w:sz w:val="24"/>
          <w:szCs w:val="24"/>
          <w:vertAlign w:val="superscript"/>
        </w:rPr>
        <w:t>nd</w:t>
      </w:r>
      <w:r w:rsidRPr="00FB4051">
        <w:rPr>
          <w:sz w:val="24"/>
          <w:szCs w:val="24"/>
        </w:rPr>
        <w:t xml:space="preserve"> </w:t>
      </w:r>
      <w:proofErr w:type="spellStart"/>
      <w:r w:rsidRPr="00FB4051">
        <w:rPr>
          <w:sz w:val="24"/>
          <w:szCs w:val="24"/>
        </w:rPr>
        <w:t>edn</w:t>
      </w:r>
      <w:proofErr w:type="spellEnd"/>
      <w:r w:rsidRPr="00FB4051">
        <w:rPr>
          <w:sz w:val="24"/>
          <w:szCs w:val="24"/>
        </w:rPr>
        <w:t>. Gosport: Ashford Colour Press Ltd.</w:t>
      </w:r>
    </w:p>
    <w:p w14:paraId="502CC1A3" w14:textId="77777777" w:rsidR="00FB4051" w:rsidRPr="00FB4051" w:rsidRDefault="00FB4051" w:rsidP="00FB4051">
      <w:pPr>
        <w:rPr>
          <w:sz w:val="24"/>
          <w:szCs w:val="24"/>
        </w:rPr>
      </w:pPr>
    </w:p>
    <w:p w14:paraId="600D7151" w14:textId="77777777" w:rsidR="00FB4051" w:rsidRPr="00FB4051" w:rsidRDefault="00FB4051" w:rsidP="00FB4051">
      <w:pPr>
        <w:rPr>
          <w:sz w:val="24"/>
          <w:szCs w:val="24"/>
        </w:rPr>
      </w:pPr>
      <w:proofErr w:type="spellStart"/>
      <w:r w:rsidRPr="00FB4051">
        <w:rPr>
          <w:sz w:val="24"/>
          <w:szCs w:val="24"/>
        </w:rPr>
        <w:t>Ojokuku</w:t>
      </w:r>
      <w:proofErr w:type="spellEnd"/>
      <w:r w:rsidRPr="00FB4051">
        <w:rPr>
          <w:sz w:val="24"/>
          <w:szCs w:val="24"/>
        </w:rPr>
        <w:t xml:space="preserve">, R. M. </w:t>
      </w:r>
      <w:proofErr w:type="spellStart"/>
      <w:r w:rsidRPr="00FB4051">
        <w:rPr>
          <w:sz w:val="24"/>
          <w:szCs w:val="24"/>
        </w:rPr>
        <w:t>Odetayo</w:t>
      </w:r>
      <w:proofErr w:type="spellEnd"/>
      <w:r w:rsidRPr="00FB4051">
        <w:rPr>
          <w:sz w:val="24"/>
          <w:szCs w:val="24"/>
        </w:rPr>
        <w:t xml:space="preserve">, T. A. and </w:t>
      </w:r>
      <w:proofErr w:type="spellStart"/>
      <w:r w:rsidRPr="00FB4051">
        <w:rPr>
          <w:sz w:val="24"/>
          <w:szCs w:val="24"/>
        </w:rPr>
        <w:t>Sajuyigbe</w:t>
      </w:r>
      <w:proofErr w:type="spellEnd"/>
      <w:r w:rsidRPr="00FB4051">
        <w:rPr>
          <w:sz w:val="24"/>
          <w:szCs w:val="24"/>
        </w:rPr>
        <w:t xml:space="preserve">, A. S. (2012) ‘Impact of Leadership Style on Organizational Performance: A Case of Nigerian Banks’, </w:t>
      </w:r>
      <w:r w:rsidRPr="00FB4051">
        <w:rPr>
          <w:i/>
          <w:iCs/>
          <w:sz w:val="24"/>
          <w:szCs w:val="24"/>
        </w:rPr>
        <w:t>American Journal of Business and Management,</w:t>
      </w:r>
      <w:r w:rsidRPr="00FB4051">
        <w:rPr>
          <w:sz w:val="24"/>
          <w:szCs w:val="24"/>
        </w:rPr>
        <w:t xml:space="preserve"> 1(4), pp. 202-207. </w:t>
      </w:r>
    </w:p>
    <w:p w14:paraId="7EC107DD" w14:textId="77777777" w:rsidR="00FB4051" w:rsidRPr="00FB4051" w:rsidRDefault="00FB4051" w:rsidP="00FB4051">
      <w:pPr>
        <w:rPr>
          <w:sz w:val="24"/>
          <w:szCs w:val="24"/>
        </w:rPr>
      </w:pPr>
      <w:r w:rsidRPr="00FB4051">
        <w:rPr>
          <w:sz w:val="24"/>
          <w:szCs w:val="24"/>
        </w:rPr>
        <w:t xml:space="preserve">DOI: </w:t>
      </w:r>
      <w:hyperlink r:id="rId43" w:history="1">
        <w:r w:rsidRPr="00FB4051">
          <w:rPr>
            <w:rStyle w:val="Hyperlink"/>
            <w:sz w:val="24"/>
            <w:szCs w:val="24"/>
          </w:rPr>
          <w:t>https://doi.org/10.11634/216796061706212</w:t>
        </w:r>
      </w:hyperlink>
      <w:r w:rsidRPr="00FB4051">
        <w:rPr>
          <w:sz w:val="24"/>
          <w:szCs w:val="24"/>
        </w:rPr>
        <w:t xml:space="preserve"> </w:t>
      </w:r>
    </w:p>
    <w:p w14:paraId="4E57A883" w14:textId="77777777" w:rsidR="00FB4051" w:rsidRPr="00FB4051" w:rsidRDefault="00FB4051" w:rsidP="00FB4051">
      <w:pPr>
        <w:rPr>
          <w:sz w:val="24"/>
          <w:szCs w:val="24"/>
        </w:rPr>
      </w:pPr>
    </w:p>
    <w:p w14:paraId="13E893EB" w14:textId="77777777" w:rsidR="00FB4051" w:rsidRPr="00FB4051" w:rsidRDefault="00FB4051" w:rsidP="00FB4051">
      <w:pPr>
        <w:rPr>
          <w:sz w:val="24"/>
          <w:szCs w:val="24"/>
        </w:rPr>
      </w:pPr>
      <w:proofErr w:type="spellStart"/>
      <w:r w:rsidRPr="00FB4051">
        <w:rPr>
          <w:sz w:val="24"/>
          <w:szCs w:val="24"/>
        </w:rPr>
        <w:t>Parsloe</w:t>
      </w:r>
      <w:proofErr w:type="spellEnd"/>
      <w:r w:rsidRPr="00FB4051">
        <w:rPr>
          <w:sz w:val="24"/>
          <w:szCs w:val="24"/>
        </w:rPr>
        <w:t xml:space="preserve">, E. and </w:t>
      </w:r>
      <w:proofErr w:type="spellStart"/>
      <w:r w:rsidRPr="00FB4051">
        <w:rPr>
          <w:sz w:val="24"/>
          <w:szCs w:val="24"/>
        </w:rPr>
        <w:t>Leedham</w:t>
      </w:r>
      <w:proofErr w:type="spellEnd"/>
      <w:r w:rsidRPr="00FB4051">
        <w:rPr>
          <w:sz w:val="24"/>
          <w:szCs w:val="24"/>
        </w:rPr>
        <w:t xml:space="preserve">, M. (2017) </w:t>
      </w:r>
      <w:r w:rsidRPr="00FB4051">
        <w:rPr>
          <w:i/>
          <w:iCs/>
          <w:sz w:val="24"/>
          <w:szCs w:val="24"/>
        </w:rPr>
        <w:t xml:space="preserve">Coaching and Mentoring: Practical Techniques for Developing Learning and Performance. </w:t>
      </w:r>
      <w:r w:rsidRPr="00FB4051">
        <w:rPr>
          <w:sz w:val="24"/>
          <w:szCs w:val="24"/>
        </w:rPr>
        <w:t>3</w:t>
      </w:r>
      <w:r w:rsidRPr="00FB4051">
        <w:rPr>
          <w:sz w:val="24"/>
          <w:szCs w:val="24"/>
          <w:vertAlign w:val="superscript"/>
        </w:rPr>
        <w:t>rd</w:t>
      </w:r>
      <w:r w:rsidRPr="00FB4051">
        <w:rPr>
          <w:sz w:val="24"/>
          <w:szCs w:val="24"/>
        </w:rPr>
        <w:t xml:space="preserve"> </w:t>
      </w:r>
      <w:proofErr w:type="spellStart"/>
      <w:r w:rsidRPr="00FB4051">
        <w:rPr>
          <w:sz w:val="24"/>
          <w:szCs w:val="24"/>
        </w:rPr>
        <w:t>edn</w:t>
      </w:r>
      <w:proofErr w:type="spellEnd"/>
      <w:r w:rsidRPr="00FB4051">
        <w:rPr>
          <w:sz w:val="24"/>
          <w:szCs w:val="24"/>
        </w:rPr>
        <w:t>. Croydon: CPI Group Ltd.</w:t>
      </w:r>
    </w:p>
    <w:p w14:paraId="5C7F482E" w14:textId="77777777" w:rsidR="00FB4051" w:rsidRPr="00FB4051" w:rsidRDefault="00FB4051" w:rsidP="00FB4051">
      <w:pPr>
        <w:rPr>
          <w:sz w:val="24"/>
          <w:szCs w:val="24"/>
        </w:rPr>
      </w:pPr>
    </w:p>
    <w:p w14:paraId="1A00F431" w14:textId="77777777" w:rsidR="00FB4051" w:rsidRPr="00FB4051" w:rsidRDefault="00FB4051" w:rsidP="00FB4051">
      <w:pPr>
        <w:rPr>
          <w:sz w:val="24"/>
          <w:szCs w:val="24"/>
        </w:rPr>
      </w:pPr>
      <w:proofErr w:type="spellStart"/>
      <w:r w:rsidRPr="00FB4051">
        <w:rPr>
          <w:sz w:val="24"/>
          <w:szCs w:val="24"/>
        </w:rPr>
        <w:t>Raph</w:t>
      </w:r>
      <w:proofErr w:type="spellEnd"/>
      <w:r w:rsidRPr="00FB4051">
        <w:rPr>
          <w:sz w:val="24"/>
          <w:szCs w:val="24"/>
        </w:rPr>
        <w:t xml:space="preserve">, L. and Robinson, P. (2023) ‘Assessing Police Social Media Practices Through a Democratic Policing Lens’, </w:t>
      </w:r>
      <w:r w:rsidRPr="00FB4051">
        <w:rPr>
          <w:i/>
          <w:iCs/>
          <w:sz w:val="24"/>
          <w:szCs w:val="24"/>
        </w:rPr>
        <w:t xml:space="preserve">International Journal of Police Science and Management, </w:t>
      </w:r>
      <w:r w:rsidRPr="00FB4051">
        <w:rPr>
          <w:sz w:val="24"/>
          <w:szCs w:val="24"/>
        </w:rPr>
        <w:t>25(3), pp. 237-249.</w:t>
      </w:r>
    </w:p>
    <w:p w14:paraId="31A4A95C" w14:textId="77777777" w:rsidR="00FB4051" w:rsidRPr="00FB4051" w:rsidRDefault="00FB4051" w:rsidP="00FB4051">
      <w:pPr>
        <w:rPr>
          <w:sz w:val="24"/>
          <w:szCs w:val="24"/>
        </w:rPr>
      </w:pPr>
      <w:r w:rsidRPr="00FB4051">
        <w:rPr>
          <w:sz w:val="24"/>
          <w:szCs w:val="24"/>
        </w:rPr>
        <w:t xml:space="preserve">DOI: </w:t>
      </w:r>
      <w:hyperlink r:id="rId44" w:history="1">
        <w:r w:rsidRPr="00FB4051">
          <w:rPr>
            <w:rStyle w:val="Hyperlink"/>
            <w:sz w:val="24"/>
            <w:szCs w:val="24"/>
          </w:rPr>
          <w:t>https://doi.org/10.1177/14613557231169391</w:t>
        </w:r>
      </w:hyperlink>
      <w:r w:rsidRPr="00FB4051">
        <w:rPr>
          <w:sz w:val="24"/>
          <w:szCs w:val="24"/>
        </w:rPr>
        <w:t xml:space="preserve"> </w:t>
      </w:r>
    </w:p>
    <w:p w14:paraId="1501F2AF" w14:textId="77777777" w:rsidR="00FB4051" w:rsidRPr="00FB4051" w:rsidRDefault="00FB4051" w:rsidP="00FB4051">
      <w:pPr>
        <w:rPr>
          <w:sz w:val="24"/>
          <w:szCs w:val="24"/>
        </w:rPr>
      </w:pPr>
    </w:p>
    <w:p w14:paraId="06C7E943" w14:textId="77777777" w:rsidR="00FB4051" w:rsidRPr="00FB4051" w:rsidRDefault="00FB4051" w:rsidP="00FB4051">
      <w:pPr>
        <w:rPr>
          <w:sz w:val="24"/>
          <w:szCs w:val="24"/>
        </w:rPr>
      </w:pPr>
      <w:r w:rsidRPr="00FB4051">
        <w:rPr>
          <w:sz w:val="24"/>
          <w:szCs w:val="24"/>
        </w:rPr>
        <w:t xml:space="preserve">Ralph, L. Jones, M. Rowe, M. and Millie, A. (2022) ‘Maintaining Police-Citizen Relations on Social Media During the COVID-19 Pandemic’, </w:t>
      </w:r>
      <w:r w:rsidRPr="00FB4051">
        <w:rPr>
          <w:i/>
          <w:iCs/>
          <w:sz w:val="24"/>
          <w:szCs w:val="24"/>
        </w:rPr>
        <w:t xml:space="preserve">An International Journal of Research and Policy, </w:t>
      </w:r>
      <w:r w:rsidRPr="00FB4051">
        <w:rPr>
          <w:sz w:val="24"/>
          <w:szCs w:val="24"/>
        </w:rPr>
        <w:t>32(6), pp. 764-777.</w:t>
      </w:r>
      <w:r w:rsidRPr="00FB4051">
        <w:rPr>
          <w:sz w:val="24"/>
          <w:szCs w:val="24"/>
        </w:rPr>
        <w:br/>
        <w:t xml:space="preserve">DOI: </w:t>
      </w:r>
      <w:hyperlink r:id="rId45" w:history="1">
        <w:r w:rsidRPr="00FB4051">
          <w:rPr>
            <w:rStyle w:val="Hyperlink"/>
            <w:sz w:val="24"/>
            <w:szCs w:val="24"/>
          </w:rPr>
          <w:t>https://doi.org/10.1080/10439463.2022.2091565</w:t>
        </w:r>
      </w:hyperlink>
      <w:r w:rsidRPr="00FB4051">
        <w:rPr>
          <w:sz w:val="24"/>
          <w:szCs w:val="24"/>
        </w:rPr>
        <w:t xml:space="preserve"> </w:t>
      </w:r>
    </w:p>
    <w:p w14:paraId="3E4C5FF8" w14:textId="77777777" w:rsidR="00FB4051" w:rsidRPr="00FB4051" w:rsidRDefault="00FB4051" w:rsidP="00FB4051">
      <w:pPr>
        <w:rPr>
          <w:sz w:val="24"/>
          <w:szCs w:val="24"/>
        </w:rPr>
      </w:pPr>
    </w:p>
    <w:p w14:paraId="130A8284" w14:textId="77777777" w:rsidR="00FB4051" w:rsidRPr="00FB4051" w:rsidRDefault="00FB4051" w:rsidP="00FB4051">
      <w:pPr>
        <w:rPr>
          <w:sz w:val="24"/>
          <w:szCs w:val="24"/>
        </w:rPr>
      </w:pPr>
      <w:r w:rsidRPr="00FB4051">
        <w:rPr>
          <w:sz w:val="24"/>
          <w:szCs w:val="24"/>
        </w:rPr>
        <w:t xml:space="preserve">Ruddell, R. and Jones, N. (2013) ‘Social Media and Policing: Matching the Message to the Audience’, </w:t>
      </w:r>
      <w:r w:rsidRPr="00FB4051">
        <w:rPr>
          <w:i/>
          <w:iCs/>
          <w:sz w:val="24"/>
          <w:szCs w:val="24"/>
        </w:rPr>
        <w:t xml:space="preserve">Safer Communities, </w:t>
      </w:r>
      <w:r w:rsidRPr="00FB4051">
        <w:rPr>
          <w:sz w:val="24"/>
          <w:szCs w:val="24"/>
        </w:rPr>
        <w:t>12(2), pp. 64-70.</w:t>
      </w:r>
    </w:p>
    <w:p w14:paraId="153DB821" w14:textId="77777777" w:rsidR="00FB4051" w:rsidRPr="00FB4051" w:rsidRDefault="00FB4051" w:rsidP="00FB4051">
      <w:pPr>
        <w:rPr>
          <w:sz w:val="24"/>
          <w:szCs w:val="24"/>
        </w:rPr>
      </w:pPr>
      <w:r w:rsidRPr="00FB4051">
        <w:rPr>
          <w:sz w:val="24"/>
          <w:szCs w:val="24"/>
        </w:rPr>
        <w:t xml:space="preserve">DOI: </w:t>
      </w:r>
      <w:hyperlink r:id="rId46" w:history="1">
        <w:r w:rsidRPr="00FB4051">
          <w:rPr>
            <w:rStyle w:val="Hyperlink"/>
            <w:sz w:val="24"/>
            <w:szCs w:val="24"/>
          </w:rPr>
          <w:t>https://doi.org/10.1108/17578041311315030</w:t>
        </w:r>
      </w:hyperlink>
      <w:r w:rsidRPr="00FB4051">
        <w:rPr>
          <w:sz w:val="24"/>
          <w:szCs w:val="24"/>
        </w:rPr>
        <w:t xml:space="preserve"> </w:t>
      </w:r>
    </w:p>
    <w:p w14:paraId="7BCD89F9" w14:textId="77777777" w:rsidR="00FB4051" w:rsidRPr="00FB4051" w:rsidRDefault="00FB4051" w:rsidP="00FB4051">
      <w:pPr>
        <w:rPr>
          <w:sz w:val="24"/>
          <w:szCs w:val="24"/>
        </w:rPr>
      </w:pPr>
    </w:p>
    <w:p w14:paraId="17331A4F" w14:textId="77777777" w:rsidR="00FB4051" w:rsidRPr="00FB4051" w:rsidRDefault="00FB4051" w:rsidP="00FB4051">
      <w:pPr>
        <w:rPr>
          <w:sz w:val="24"/>
          <w:szCs w:val="24"/>
        </w:rPr>
      </w:pPr>
      <w:r w:rsidRPr="00FB4051">
        <w:rPr>
          <w:sz w:val="24"/>
          <w:szCs w:val="24"/>
        </w:rPr>
        <w:t xml:space="preserve">Schultz, J. (2021) </w:t>
      </w:r>
      <w:r w:rsidRPr="00FB4051">
        <w:rPr>
          <w:i/>
          <w:iCs/>
          <w:sz w:val="24"/>
          <w:szCs w:val="24"/>
        </w:rPr>
        <w:t xml:space="preserve">What is Coaching in the Workplace and Why is it </w:t>
      </w:r>
      <w:proofErr w:type="gramStart"/>
      <w:r w:rsidRPr="00FB4051">
        <w:rPr>
          <w:i/>
          <w:iCs/>
          <w:sz w:val="24"/>
          <w:szCs w:val="24"/>
        </w:rPr>
        <w:t>Important?.</w:t>
      </w:r>
      <w:proofErr w:type="gramEnd"/>
      <w:r w:rsidRPr="00FB4051">
        <w:rPr>
          <w:i/>
          <w:iCs/>
          <w:sz w:val="24"/>
          <w:szCs w:val="24"/>
        </w:rPr>
        <w:t xml:space="preserve"> </w:t>
      </w:r>
      <w:r w:rsidRPr="00FB4051">
        <w:rPr>
          <w:sz w:val="24"/>
          <w:szCs w:val="24"/>
        </w:rPr>
        <w:t xml:space="preserve">Available at: </w:t>
      </w:r>
      <w:hyperlink r:id="rId47" w:anchor="definition" w:history="1">
        <w:r w:rsidRPr="00FB4051">
          <w:rPr>
            <w:rStyle w:val="Hyperlink"/>
            <w:sz w:val="24"/>
            <w:szCs w:val="24"/>
          </w:rPr>
          <w:t>https://positivepsychology.com/workplace-coaching/#definition</w:t>
        </w:r>
      </w:hyperlink>
      <w:r w:rsidRPr="00FB4051">
        <w:rPr>
          <w:sz w:val="24"/>
          <w:szCs w:val="24"/>
        </w:rPr>
        <w:t xml:space="preserve"> </w:t>
      </w:r>
      <w:r w:rsidRPr="00FB4051">
        <w:rPr>
          <w:sz w:val="24"/>
          <w:szCs w:val="24"/>
        </w:rPr>
        <w:br/>
        <w:t>(Accessed: 18</w:t>
      </w:r>
      <w:r w:rsidRPr="00FB4051">
        <w:rPr>
          <w:sz w:val="24"/>
          <w:szCs w:val="24"/>
          <w:vertAlign w:val="superscript"/>
        </w:rPr>
        <w:t>th</w:t>
      </w:r>
      <w:r w:rsidRPr="00FB4051">
        <w:rPr>
          <w:sz w:val="24"/>
          <w:szCs w:val="24"/>
        </w:rPr>
        <w:t xml:space="preserve"> March 2024). </w:t>
      </w:r>
    </w:p>
    <w:p w14:paraId="1E84FE20" w14:textId="77777777" w:rsidR="00FB4051" w:rsidRPr="00FB4051" w:rsidRDefault="00FB4051" w:rsidP="00FB4051">
      <w:pPr>
        <w:rPr>
          <w:sz w:val="24"/>
          <w:szCs w:val="24"/>
        </w:rPr>
      </w:pPr>
    </w:p>
    <w:p w14:paraId="6F15D8A8" w14:textId="77777777" w:rsidR="00FB4051" w:rsidRPr="00FB4051" w:rsidRDefault="00FB4051" w:rsidP="00FB4051">
      <w:pPr>
        <w:rPr>
          <w:sz w:val="24"/>
          <w:szCs w:val="24"/>
        </w:rPr>
      </w:pPr>
      <w:r w:rsidRPr="00FB4051">
        <w:rPr>
          <w:sz w:val="24"/>
          <w:szCs w:val="24"/>
        </w:rPr>
        <w:t xml:space="preserve">Scott, J. E. (2010) ‘Evolving Strategies: A Historical Examination of Changes in Principle, Authority and Function to Inform Policing in the Twenty-First Century’, </w:t>
      </w:r>
      <w:r w:rsidRPr="00FB4051">
        <w:rPr>
          <w:i/>
          <w:iCs/>
          <w:sz w:val="24"/>
          <w:szCs w:val="24"/>
        </w:rPr>
        <w:t xml:space="preserve">The Police Journal, </w:t>
      </w:r>
      <w:r w:rsidRPr="00FB4051">
        <w:rPr>
          <w:sz w:val="24"/>
          <w:szCs w:val="24"/>
        </w:rPr>
        <w:t>83(2), pp. 126-163.</w:t>
      </w:r>
      <w:r w:rsidRPr="00FB4051">
        <w:rPr>
          <w:i/>
          <w:iCs/>
          <w:sz w:val="24"/>
          <w:szCs w:val="24"/>
        </w:rPr>
        <w:br/>
      </w:r>
      <w:r w:rsidRPr="00FB4051">
        <w:rPr>
          <w:sz w:val="24"/>
          <w:szCs w:val="24"/>
        </w:rPr>
        <w:t xml:space="preserve">DOI: </w:t>
      </w:r>
      <w:hyperlink r:id="rId48" w:history="1">
        <w:r w:rsidRPr="00FB4051">
          <w:rPr>
            <w:rStyle w:val="Hyperlink"/>
            <w:sz w:val="24"/>
            <w:szCs w:val="24"/>
          </w:rPr>
          <w:t>https://doi.org/10.1350/pojo.2010.83.2.490</w:t>
        </w:r>
      </w:hyperlink>
      <w:r w:rsidRPr="00FB4051">
        <w:rPr>
          <w:sz w:val="24"/>
          <w:szCs w:val="24"/>
        </w:rPr>
        <w:t xml:space="preserve"> </w:t>
      </w:r>
    </w:p>
    <w:p w14:paraId="3425865D" w14:textId="77777777" w:rsidR="00FB4051" w:rsidRPr="00FB4051" w:rsidRDefault="00FB4051" w:rsidP="00FB4051">
      <w:pPr>
        <w:rPr>
          <w:sz w:val="24"/>
          <w:szCs w:val="24"/>
        </w:rPr>
      </w:pPr>
    </w:p>
    <w:p w14:paraId="1EA075D4" w14:textId="77777777" w:rsidR="00FB4051" w:rsidRPr="00FB4051" w:rsidRDefault="00FB4051" w:rsidP="00FB4051">
      <w:pPr>
        <w:rPr>
          <w:sz w:val="24"/>
          <w:szCs w:val="24"/>
        </w:rPr>
      </w:pPr>
      <w:proofErr w:type="spellStart"/>
      <w:r w:rsidRPr="00FB4051">
        <w:rPr>
          <w:sz w:val="24"/>
          <w:szCs w:val="24"/>
        </w:rPr>
        <w:t>Taprial</w:t>
      </w:r>
      <w:proofErr w:type="spellEnd"/>
      <w:r w:rsidRPr="00FB4051">
        <w:rPr>
          <w:sz w:val="24"/>
          <w:szCs w:val="24"/>
        </w:rPr>
        <w:t xml:space="preserve">, V. and Kanwar, P. (2012) </w:t>
      </w:r>
      <w:r w:rsidRPr="00FB4051">
        <w:rPr>
          <w:i/>
          <w:iCs/>
          <w:sz w:val="24"/>
          <w:szCs w:val="24"/>
        </w:rPr>
        <w:t xml:space="preserve">Understanding </w:t>
      </w:r>
      <w:proofErr w:type="gramStart"/>
      <w:r w:rsidRPr="00FB4051">
        <w:rPr>
          <w:i/>
          <w:iCs/>
          <w:sz w:val="24"/>
          <w:szCs w:val="24"/>
        </w:rPr>
        <w:t>Social Media</w:t>
      </w:r>
      <w:proofErr w:type="gramEnd"/>
      <w:r w:rsidRPr="00FB4051">
        <w:rPr>
          <w:i/>
          <w:iCs/>
          <w:sz w:val="24"/>
          <w:szCs w:val="24"/>
        </w:rPr>
        <w:t>.</w:t>
      </w:r>
      <w:r w:rsidRPr="00FB4051">
        <w:rPr>
          <w:sz w:val="24"/>
          <w:szCs w:val="24"/>
        </w:rPr>
        <w:t xml:space="preserve"> London: Bookboon.</w:t>
      </w:r>
    </w:p>
    <w:p w14:paraId="0CD509E7" w14:textId="77777777" w:rsidR="00FB4051" w:rsidRPr="00FB4051" w:rsidRDefault="00FB4051" w:rsidP="00FB4051">
      <w:pPr>
        <w:rPr>
          <w:sz w:val="24"/>
          <w:szCs w:val="24"/>
        </w:rPr>
      </w:pPr>
    </w:p>
    <w:p w14:paraId="63E9AC1F" w14:textId="77777777" w:rsidR="00FB4051" w:rsidRPr="00FB4051" w:rsidRDefault="00FB4051" w:rsidP="00FB4051">
      <w:pPr>
        <w:rPr>
          <w:sz w:val="24"/>
          <w:szCs w:val="24"/>
        </w:rPr>
      </w:pPr>
      <w:proofErr w:type="spellStart"/>
      <w:r w:rsidRPr="00FB4051">
        <w:rPr>
          <w:sz w:val="24"/>
          <w:szCs w:val="24"/>
        </w:rPr>
        <w:lastRenderedPageBreak/>
        <w:t>Theeboom</w:t>
      </w:r>
      <w:proofErr w:type="spellEnd"/>
      <w:r w:rsidRPr="00FB4051">
        <w:rPr>
          <w:sz w:val="24"/>
          <w:szCs w:val="24"/>
        </w:rPr>
        <w:t xml:space="preserve">, T. </w:t>
      </w:r>
      <w:proofErr w:type="spellStart"/>
      <w:r w:rsidRPr="00FB4051">
        <w:rPr>
          <w:sz w:val="24"/>
          <w:szCs w:val="24"/>
        </w:rPr>
        <w:t>Beersma</w:t>
      </w:r>
      <w:proofErr w:type="spellEnd"/>
      <w:r w:rsidRPr="00FB4051">
        <w:rPr>
          <w:sz w:val="24"/>
          <w:szCs w:val="24"/>
        </w:rPr>
        <w:t xml:space="preserve">, B. and </w:t>
      </w:r>
      <w:proofErr w:type="spellStart"/>
      <w:r w:rsidRPr="00FB4051">
        <w:rPr>
          <w:sz w:val="24"/>
          <w:szCs w:val="24"/>
        </w:rPr>
        <w:t>Vianen</w:t>
      </w:r>
      <w:proofErr w:type="spellEnd"/>
      <w:r w:rsidRPr="00FB4051">
        <w:rPr>
          <w:sz w:val="24"/>
          <w:szCs w:val="24"/>
        </w:rPr>
        <w:t xml:space="preserve">, A. E. M. (2013) ‘Does Coaching Work? A Meta-Analysis on the Effects </w:t>
      </w:r>
      <w:proofErr w:type="spellStart"/>
      <w:r w:rsidRPr="00FB4051">
        <w:rPr>
          <w:sz w:val="24"/>
          <w:szCs w:val="24"/>
        </w:rPr>
        <w:t>og</w:t>
      </w:r>
      <w:proofErr w:type="spellEnd"/>
      <w:r w:rsidRPr="00FB4051">
        <w:rPr>
          <w:sz w:val="24"/>
          <w:szCs w:val="24"/>
        </w:rPr>
        <w:t xml:space="preserve"> Coaching on Individual Level Outcomes in an Organisational Context’, </w:t>
      </w:r>
      <w:r w:rsidRPr="00FB4051">
        <w:rPr>
          <w:i/>
          <w:iCs/>
          <w:sz w:val="24"/>
          <w:szCs w:val="24"/>
        </w:rPr>
        <w:t>The Journal of Positive Psychology,</w:t>
      </w:r>
      <w:r w:rsidRPr="00FB4051">
        <w:rPr>
          <w:sz w:val="24"/>
          <w:szCs w:val="24"/>
        </w:rPr>
        <w:t xml:space="preserve"> 9(1), pp. 1-18. </w:t>
      </w:r>
    </w:p>
    <w:p w14:paraId="167D0CDD" w14:textId="77777777" w:rsidR="00FB4051" w:rsidRDefault="00FB4051" w:rsidP="00FB4051">
      <w:pPr>
        <w:rPr>
          <w:sz w:val="24"/>
          <w:szCs w:val="24"/>
        </w:rPr>
      </w:pPr>
      <w:r w:rsidRPr="00FB4051">
        <w:rPr>
          <w:sz w:val="24"/>
          <w:szCs w:val="24"/>
        </w:rPr>
        <w:t xml:space="preserve">DOI: </w:t>
      </w:r>
      <w:hyperlink r:id="rId49" w:history="1">
        <w:r w:rsidRPr="00FB4051">
          <w:rPr>
            <w:rStyle w:val="Hyperlink"/>
            <w:sz w:val="24"/>
            <w:szCs w:val="24"/>
          </w:rPr>
          <w:t>https://doi-org.ezproxy.uwtsd.ac.uk/10.1080/17439760.2013.837499</w:t>
        </w:r>
      </w:hyperlink>
      <w:r w:rsidRPr="00FB4051">
        <w:rPr>
          <w:sz w:val="24"/>
          <w:szCs w:val="24"/>
        </w:rPr>
        <w:t xml:space="preserve"> </w:t>
      </w:r>
    </w:p>
    <w:p w14:paraId="165148B7" w14:textId="77777777" w:rsidR="00FD4BAB" w:rsidRDefault="00FD4BAB" w:rsidP="00FB4051">
      <w:pPr>
        <w:rPr>
          <w:sz w:val="24"/>
          <w:szCs w:val="24"/>
        </w:rPr>
      </w:pPr>
    </w:p>
    <w:p w14:paraId="2CFF4EB0" w14:textId="20E71DE5" w:rsidR="00FD4BAB" w:rsidRDefault="00FD4BAB" w:rsidP="00FB4051">
      <w:pPr>
        <w:rPr>
          <w:sz w:val="24"/>
          <w:szCs w:val="24"/>
        </w:rPr>
      </w:pPr>
      <w:r>
        <w:rPr>
          <w:sz w:val="24"/>
          <w:szCs w:val="24"/>
        </w:rPr>
        <w:t xml:space="preserve">Williams, E. Norman, J and Rowe, M. (2019) ‘The Police Education Qualification Framework: A Professional Agenda or Building Professionals?’, </w:t>
      </w:r>
      <w:r>
        <w:rPr>
          <w:i/>
          <w:iCs/>
          <w:sz w:val="24"/>
          <w:szCs w:val="24"/>
        </w:rPr>
        <w:t>Police Practice and Research,</w:t>
      </w:r>
      <w:r>
        <w:rPr>
          <w:sz w:val="24"/>
          <w:szCs w:val="24"/>
        </w:rPr>
        <w:t xml:space="preserve"> 20(3), pp. 259-272.</w:t>
      </w:r>
    </w:p>
    <w:p w14:paraId="0E754D83" w14:textId="5899D10C" w:rsidR="00FD4BAB" w:rsidRPr="00FD4BAB" w:rsidRDefault="00FD4BAB" w:rsidP="00FB4051">
      <w:pPr>
        <w:rPr>
          <w:sz w:val="24"/>
          <w:szCs w:val="24"/>
        </w:rPr>
      </w:pPr>
      <w:r>
        <w:rPr>
          <w:sz w:val="24"/>
          <w:szCs w:val="24"/>
        </w:rPr>
        <w:t xml:space="preserve">DOI: </w:t>
      </w:r>
      <w:hyperlink r:id="rId50" w:history="1">
        <w:r w:rsidRPr="0099099C">
          <w:rPr>
            <w:rStyle w:val="Hyperlink"/>
            <w:sz w:val="24"/>
            <w:szCs w:val="24"/>
          </w:rPr>
          <w:t>https://doi.org/10.1080/15614263.2019.159807</w:t>
        </w:r>
        <w:r w:rsidRPr="0099099C">
          <w:rPr>
            <w:rStyle w:val="Hyperlink"/>
            <w:sz w:val="24"/>
            <w:szCs w:val="24"/>
          </w:rPr>
          <w:t>0</w:t>
        </w:r>
      </w:hyperlink>
      <w:r>
        <w:rPr>
          <w:sz w:val="24"/>
          <w:szCs w:val="24"/>
        </w:rPr>
        <w:t xml:space="preserve"> </w:t>
      </w:r>
    </w:p>
    <w:p w14:paraId="56632777" w14:textId="77777777" w:rsidR="00FB4051" w:rsidRPr="00FB4051" w:rsidRDefault="00FB4051" w:rsidP="00FB4051">
      <w:pPr>
        <w:rPr>
          <w:sz w:val="24"/>
          <w:szCs w:val="24"/>
        </w:rPr>
      </w:pPr>
    </w:p>
    <w:p w14:paraId="34EDEE60" w14:textId="77777777" w:rsidR="00FB4051" w:rsidRPr="00FB4051" w:rsidRDefault="00FB4051" w:rsidP="00FB4051">
      <w:pPr>
        <w:rPr>
          <w:sz w:val="24"/>
          <w:szCs w:val="24"/>
        </w:rPr>
      </w:pPr>
      <w:r w:rsidRPr="00FB4051">
        <w:rPr>
          <w:sz w:val="24"/>
          <w:szCs w:val="24"/>
        </w:rPr>
        <w:t xml:space="preserve">Yahaya, R. and Ebrahim, F. (2016) ‘Leadership Styles and Organizational Commitment: Literature Review’, </w:t>
      </w:r>
      <w:r w:rsidRPr="00FB4051">
        <w:rPr>
          <w:i/>
          <w:iCs/>
          <w:sz w:val="24"/>
          <w:szCs w:val="24"/>
        </w:rPr>
        <w:t>The Journal of Management Development,</w:t>
      </w:r>
      <w:r w:rsidRPr="00FB4051">
        <w:rPr>
          <w:sz w:val="24"/>
          <w:szCs w:val="24"/>
        </w:rPr>
        <w:t xml:space="preserve"> 35(2), pp. 190-216.</w:t>
      </w:r>
    </w:p>
    <w:p w14:paraId="26DEB32A" w14:textId="77777777" w:rsidR="00FB4051" w:rsidRPr="00FB4051" w:rsidRDefault="00FB4051" w:rsidP="00FB4051">
      <w:pPr>
        <w:rPr>
          <w:sz w:val="24"/>
          <w:szCs w:val="24"/>
        </w:rPr>
      </w:pPr>
      <w:r w:rsidRPr="00FB4051">
        <w:rPr>
          <w:sz w:val="24"/>
          <w:szCs w:val="24"/>
        </w:rPr>
        <w:t>DOI: 10.1108/JMD-01-2015-0004</w:t>
      </w:r>
    </w:p>
    <w:p w14:paraId="488C2760" w14:textId="77777777" w:rsidR="00FB4051" w:rsidRPr="00FB4051" w:rsidRDefault="00FB4051" w:rsidP="00FB4051">
      <w:pPr>
        <w:rPr>
          <w:sz w:val="24"/>
          <w:szCs w:val="24"/>
        </w:rPr>
      </w:pPr>
    </w:p>
    <w:p w14:paraId="43CF74E7" w14:textId="77777777" w:rsidR="00FB4051" w:rsidRPr="00FB4051" w:rsidRDefault="00FB4051" w:rsidP="00FB4051">
      <w:pPr>
        <w:rPr>
          <w:sz w:val="24"/>
          <w:szCs w:val="24"/>
        </w:rPr>
      </w:pPr>
      <w:r w:rsidRPr="00FB4051">
        <w:rPr>
          <w:sz w:val="24"/>
          <w:szCs w:val="24"/>
        </w:rPr>
        <w:t xml:space="preserve">Youth Justice Board for England and Wales (2022) </w:t>
      </w:r>
      <w:r w:rsidRPr="00FB4051">
        <w:rPr>
          <w:i/>
          <w:iCs/>
          <w:sz w:val="24"/>
          <w:szCs w:val="24"/>
        </w:rPr>
        <w:t xml:space="preserve">Case Management Guidance. </w:t>
      </w:r>
      <w:r w:rsidRPr="00FB4051">
        <w:rPr>
          <w:sz w:val="24"/>
          <w:szCs w:val="24"/>
        </w:rPr>
        <w:t xml:space="preserve">Available at: </w:t>
      </w:r>
      <w:hyperlink r:id="rId51" w:history="1">
        <w:r w:rsidRPr="00FB4051">
          <w:rPr>
            <w:rStyle w:val="Hyperlink"/>
            <w:sz w:val="24"/>
            <w:szCs w:val="24"/>
          </w:rPr>
          <w:t>https://www.gov.uk/guidance/case-management-guidance/how-to-use-out-of-court-disposals</w:t>
        </w:r>
      </w:hyperlink>
      <w:r w:rsidRPr="00FB4051">
        <w:rPr>
          <w:sz w:val="24"/>
          <w:szCs w:val="24"/>
        </w:rPr>
        <w:t xml:space="preserve"> (Accessed: 13 February 2024).</w:t>
      </w:r>
    </w:p>
    <w:p w14:paraId="08C49265" w14:textId="77777777" w:rsidR="00FB4051" w:rsidRPr="00FB4051" w:rsidRDefault="00FB4051" w:rsidP="00FB4051">
      <w:pPr>
        <w:rPr>
          <w:sz w:val="24"/>
          <w:szCs w:val="24"/>
        </w:rPr>
      </w:pPr>
    </w:p>
    <w:bookmarkEnd w:id="0"/>
    <w:p w14:paraId="7830E350" w14:textId="77777777" w:rsidR="00FB4051" w:rsidRPr="002F50B9" w:rsidRDefault="00FB4051" w:rsidP="00FB4051"/>
    <w:p w14:paraId="05A42EB4" w14:textId="77777777" w:rsidR="00217C90" w:rsidRDefault="00217C90" w:rsidP="00217C90"/>
    <w:p w14:paraId="06A066B1" w14:textId="77777777" w:rsidR="00217C90" w:rsidRPr="00584507" w:rsidRDefault="00217C90" w:rsidP="00217C90">
      <w:pPr>
        <w:rPr>
          <w:b/>
          <w:bCs/>
        </w:rPr>
      </w:pPr>
    </w:p>
    <w:p w14:paraId="6ED77802" w14:textId="3543CFCB"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5AF6"/>
    <w:multiLevelType w:val="hybridMultilevel"/>
    <w:tmpl w:val="9F5ABF0A"/>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2FA35E3"/>
    <w:multiLevelType w:val="hybridMultilevel"/>
    <w:tmpl w:val="DB328982"/>
    <w:lvl w:ilvl="0" w:tplc="61B01982">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166426EB"/>
    <w:multiLevelType w:val="hybridMultilevel"/>
    <w:tmpl w:val="1B7A9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94615E"/>
    <w:multiLevelType w:val="hybridMultilevel"/>
    <w:tmpl w:val="B4223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20B630A"/>
    <w:multiLevelType w:val="hybridMultilevel"/>
    <w:tmpl w:val="7EAE3A64"/>
    <w:lvl w:ilvl="0" w:tplc="E08257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61D154DF"/>
    <w:multiLevelType w:val="hybridMultilevel"/>
    <w:tmpl w:val="DF960CA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9"/>
  </w:num>
  <w:num w:numId="2" w16cid:durableId="458649193">
    <w:abstractNumId w:val="6"/>
  </w:num>
  <w:num w:numId="3" w16cid:durableId="1589077822">
    <w:abstractNumId w:val="7"/>
  </w:num>
  <w:num w:numId="4" w16cid:durableId="1226835170">
    <w:abstractNumId w:val="4"/>
  </w:num>
  <w:num w:numId="5" w16cid:durableId="177351696">
    <w:abstractNumId w:val="3"/>
  </w:num>
  <w:num w:numId="6" w16cid:durableId="576400602">
    <w:abstractNumId w:val="5"/>
  </w:num>
  <w:num w:numId="7" w16cid:durableId="1562868287">
    <w:abstractNumId w:val="8"/>
  </w:num>
  <w:num w:numId="8" w16cid:durableId="98723426">
    <w:abstractNumId w:val="0"/>
  </w:num>
  <w:num w:numId="9" w16cid:durableId="2092314427">
    <w:abstractNumId w:val="1"/>
  </w:num>
  <w:num w:numId="10" w16cid:durableId="83619512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17C90"/>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271DB"/>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3777D"/>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4BC"/>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16ECA"/>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A93"/>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3727"/>
    <w:rsid w:val="00DA5860"/>
    <w:rsid w:val="00DB2767"/>
    <w:rsid w:val="00DC4729"/>
    <w:rsid w:val="00DE556F"/>
    <w:rsid w:val="00DF4CF5"/>
    <w:rsid w:val="00E03B6D"/>
    <w:rsid w:val="00E17160"/>
    <w:rsid w:val="00E27E98"/>
    <w:rsid w:val="00E35BEC"/>
    <w:rsid w:val="00E50821"/>
    <w:rsid w:val="00E50EF8"/>
    <w:rsid w:val="00E51F91"/>
    <w:rsid w:val="00E540D7"/>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4051"/>
    <w:rsid w:val="00FB5FA6"/>
    <w:rsid w:val="00FC1310"/>
    <w:rsid w:val="00FC2FF3"/>
    <w:rsid w:val="00FC3263"/>
    <w:rsid w:val="00FC51F9"/>
    <w:rsid w:val="00FC5B40"/>
    <w:rsid w:val="00FC5FF8"/>
    <w:rsid w:val="00FC702B"/>
    <w:rsid w:val="00FD3D7C"/>
    <w:rsid w:val="00FD4BAB"/>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A3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heiacp.org/sites/default/files/all/s/Strategic%20Management%20in%20Policing.pdf" TargetMode="External"/><Relationship Id="rId26" Type="http://schemas.openxmlformats.org/officeDocument/2006/relationships/hyperlink" Target="https://doi.org/10.2466/pr0.1996.78.1.271" TargetMode="External"/><Relationship Id="rId39" Type="http://schemas.openxmlformats.org/officeDocument/2006/relationships/hyperlink" Target="https://doi.org/10.1016/j.giq.2013.05.023" TargetMode="External"/><Relationship Id="rId3" Type="http://schemas.openxmlformats.org/officeDocument/2006/relationships/customXml" Target="../customXml/item3.xml"/><Relationship Id="rId21" Type="http://schemas.openxmlformats.org/officeDocument/2006/relationships/hyperlink" Target="https://profdev.college.police.uk/competency-values/transparency/" TargetMode="External"/><Relationship Id="rId34" Type="http://schemas.openxmlformats.org/officeDocument/2006/relationships/hyperlink" Target="https://repository.uwtsd.ac.uk/id/eprint/2256/2/2256%20Kassim%2C%20S.%20Exploration%20of%20leadership%20styles%20%282022%29.pdf" TargetMode="External"/><Relationship Id="rId42" Type="http://schemas.openxmlformats.org/officeDocument/2006/relationships/hyperlink" Target="https://news.npcc.police.uk/releases/police-chiefs-and-pccs-set-out-a-vision-for-policing-in-2025" TargetMode="External"/><Relationship Id="rId47" Type="http://schemas.openxmlformats.org/officeDocument/2006/relationships/hyperlink" Target="https://positivepsychology.com/workplace-coaching/" TargetMode="External"/><Relationship Id="rId50" Type="http://schemas.openxmlformats.org/officeDocument/2006/relationships/hyperlink" Target="https://doi.org/10.1080/15614263.2019.159807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tomcagley.com/directive-or-non-directive-why-everyone-needs-to-know/" TargetMode="External"/><Relationship Id="rId25" Type="http://schemas.openxmlformats.org/officeDocument/2006/relationships/hyperlink" Target="https://doi.org/10.1177/104649640003100603" TargetMode="External"/><Relationship Id="rId33" Type="http://schemas.openxmlformats.org/officeDocument/2006/relationships/hyperlink" Target="https://instituteofcoaching.org/coaching-overview/coaching-benefits" TargetMode="External"/><Relationship Id="rId38" Type="http://schemas.openxmlformats.org/officeDocument/2006/relationships/hyperlink" Target="https://doi.org/10.1080/10439463.2021.1999447" TargetMode="External"/><Relationship Id="rId46" Type="http://schemas.openxmlformats.org/officeDocument/2006/relationships/hyperlink" Target="https://doi.org/10.1108/17578041311315030" TargetMode="External"/><Relationship Id="rId2" Type="http://schemas.openxmlformats.org/officeDocument/2006/relationships/customXml" Target="../customXml/item2.xml"/><Relationship Id="rId16" Type="http://schemas.openxmlformats.org/officeDocument/2006/relationships/hyperlink" Target="https://doi.org/10.1017/S1474746417000112" TargetMode="External"/><Relationship Id="rId20" Type="http://schemas.openxmlformats.org/officeDocument/2006/relationships/hyperlink" Target="https://assets.production.copweb.aws.college.police.uk/s3fs-public/2022-02/Fundamental-review-of-the-College-of-Policing-full-report.pdf" TargetMode="External"/><Relationship Id="rId29" Type="http://schemas.openxmlformats.org/officeDocument/2006/relationships/hyperlink" Target="https://thebeat/sorce/beacon/?pageid=Sitesearch&amp;searchCriteria=social%20media%20policies" TargetMode="External"/><Relationship Id="rId41" Type="http://schemas.openxmlformats.org/officeDocument/2006/relationships/hyperlink" Target="https://doi.org/10.1136/amiajnl-2012-0009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1461355720911948" TargetMode="External"/><Relationship Id="rId32" Type="http://schemas.openxmlformats.org/officeDocument/2006/relationships/hyperlink" Target="https://www.gov.uk/government/publications/strategic-policing-requirement-2023/strategic-policing-requirement-accessible" TargetMode="External"/><Relationship Id="rId37" Type="http://schemas.openxmlformats.org/officeDocument/2006/relationships/hyperlink" Target="https://www.legislation.gov.uk/ukpga/1988/27/section/1" TargetMode="External"/><Relationship Id="rId40" Type="http://schemas.openxmlformats.org/officeDocument/2006/relationships/hyperlink" Target="https://www.mindtools.com/ano9qiu/gibbs-reflective-cycle" TargetMode="External"/><Relationship Id="rId45" Type="http://schemas.openxmlformats.org/officeDocument/2006/relationships/hyperlink" Target="https://doi.org/10.1080/10439463.2022.2091565"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eaders.com/articles/leadership/strategic-leadership/" TargetMode="External"/><Relationship Id="rId23" Type="http://schemas.openxmlformats.org/officeDocument/2006/relationships/hyperlink" Target="https://www.jstor.org/stable/3100311" TargetMode="External"/><Relationship Id="rId28" Type="http://schemas.openxmlformats.org/officeDocument/2006/relationships/hyperlink" Target="https://www.gwent.pcc.police.uk/media/kdwakrso/3f-engagement-report-2020-21-v2.pdf" TargetMode="External"/><Relationship Id="rId36" Type="http://schemas.openxmlformats.org/officeDocument/2006/relationships/hyperlink" Target="https://doi.org/10.1177/14613557211064053" TargetMode="External"/><Relationship Id="rId49" Type="http://schemas.openxmlformats.org/officeDocument/2006/relationships/hyperlink" Target="https://doi-org.ezproxy.uwtsd.ac.uk/10.1080/17439760.2013.837499" TargetMode="External"/><Relationship Id="rId10" Type="http://schemas.openxmlformats.org/officeDocument/2006/relationships/endnotes" Target="endnotes.xml"/><Relationship Id="rId19" Type="http://schemas.openxmlformats.org/officeDocument/2006/relationships/hyperlink" Target="https://doi.org/10.1080/10439463.2018.1532426" TargetMode="External"/><Relationship Id="rId31" Type="http://schemas.openxmlformats.org/officeDocument/2006/relationships/hyperlink" Target="https://assets.publishing.service.gov.uk/government/uploads/system/uploads/attachment_data/file/533066/college-of-policing-introduction.pdf" TargetMode="External"/><Relationship Id="rId44" Type="http://schemas.openxmlformats.org/officeDocument/2006/relationships/hyperlink" Target="https://doi.org/10.1177/14613557231169391"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bout/corporate-strategy" TargetMode="External"/><Relationship Id="rId27" Type="http://schemas.openxmlformats.org/officeDocument/2006/relationships/hyperlink" Target="https://heinonline.org/HOL/LandingPage?handle=hein.journals/ajpol11&amp;div=7&amp;id=&amp;page=" TargetMode="External"/><Relationship Id="rId30" Type="http://schemas.openxmlformats.org/officeDocument/2006/relationships/hyperlink" Target="https://doi.org/10.1002/meet.14504701277" TargetMode="External"/><Relationship Id="rId35" Type="http://schemas.openxmlformats.org/officeDocument/2006/relationships/hyperlink" Target="https://doi.org/10.1007/s11606-008-0726-6" TargetMode="External"/><Relationship Id="rId43" Type="http://schemas.openxmlformats.org/officeDocument/2006/relationships/hyperlink" Target="https://doi.org/10.11634/216796061706212" TargetMode="External"/><Relationship Id="rId48" Type="http://schemas.openxmlformats.org/officeDocument/2006/relationships/hyperlink" Target="https://doi.org/10.1350/pojo.2010.83.2.490" TargetMode="External"/><Relationship Id="rId8" Type="http://schemas.openxmlformats.org/officeDocument/2006/relationships/webSettings" Target="webSettings.xml"/><Relationship Id="rId51" Type="http://schemas.openxmlformats.org/officeDocument/2006/relationships/hyperlink" Target="https://www.gov.uk/guidance/case-management-guidance/how-to-use-out-of-court-dispos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29</Pages>
  <Words>10291</Words>
  <Characters>60420</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Stripp, Conor</cp:lastModifiedBy>
  <cp:revision>3</cp:revision>
  <cp:lastPrinted>2014-08-26T08:55:00Z</cp:lastPrinted>
  <dcterms:created xsi:type="dcterms:W3CDTF">2024-03-24T15:18:00Z</dcterms:created>
  <dcterms:modified xsi:type="dcterms:W3CDTF">2024-04-04T16:09:00Z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2024-02-08T17:57:34Z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ee1e3930-da40-45a3-a4e3-f90f41ef3aa7</vt:lpwstr>
  </property>
  <property fmtid="{D5CDD505-2E9C-101B-9397-08002B2CF9AE}" pid="9" name="MSIP_Label_f2acd28b-79a3-4a0f-b0ff-4b75658b1549_ContentBits">
    <vt:lpwstr>0</vt:lpwstr>
  </property>
</Properties>
</file>