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4E236024" w14:textId="77777777" w:rsidR="0079230B" w:rsidRDefault="0079230B" w:rsidP="0079230B">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E2C1866" w14:textId="77777777" w:rsidR="0079230B" w:rsidRDefault="0079230B" w:rsidP="0079230B">
      <w:pPr>
        <w:pStyle w:val="NormalWeb"/>
        <w:numPr>
          <w:ilvl w:val="0"/>
          <w:numId w:val="28"/>
        </w:numPr>
        <w:rPr>
          <w:rFonts w:ascii="SymbolMT" w:hAnsi="SymbolMT"/>
        </w:rPr>
      </w:pPr>
      <w:r>
        <w:rPr>
          <w:rFonts w:ascii="Calibri" w:hAnsi="Calibri" w:cs="Calibri"/>
        </w:rPr>
        <w:t xml:space="preserve">Food Safety Fundamentals (The 4 C’s)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6E901B6D"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7223E311"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p>
          <w:p w14:paraId="498F0B10" w14:textId="1C1A4007" w:rsidR="001B69C8" w:rsidRPr="003C3341" w:rsidRDefault="00BD2DD7">
            <w:pPr>
              <w:rPr>
                <w:rFonts w:ascii="Tahoma" w:hAnsi="Tahoma" w:cs="Tahoma"/>
                <w:b/>
                <w:sz w:val="20"/>
                <w:szCs w:val="20"/>
              </w:rPr>
            </w:pPr>
            <w:r>
              <w:rPr>
                <w:rFonts w:ascii="Tahoma" w:hAnsi="Tahoma" w:cs="Tahoma"/>
                <w:b/>
                <w:sz w:val="20"/>
                <w:szCs w:val="20"/>
              </w:rPr>
              <w:t xml:space="preserve">         Fahmina Begum</w:t>
            </w:r>
          </w:p>
          <w:p w14:paraId="69E1F0CF" w14:textId="65CAEC60"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p>
          <w:p w14:paraId="1BE02E96" w14:textId="31C2BF9F" w:rsidR="00B21F2E" w:rsidRPr="003C3341" w:rsidRDefault="00BD2DD7">
            <w:pPr>
              <w:rPr>
                <w:rFonts w:ascii="Tahoma" w:hAnsi="Tahoma" w:cs="Tahoma"/>
                <w:b/>
                <w:sz w:val="20"/>
                <w:szCs w:val="20"/>
              </w:rPr>
            </w:pPr>
            <w:r>
              <w:rPr>
                <w:rFonts w:ascii="Tahoma" w:hAnsi="Tahoma" w:cs="Tahoma"/>
                <w:b/>
                <w:sz w:val="20"/>
                <w:szCs w:val="20"/>
              </w:rPr>
              <w:t xml:space="preserve">            2022594</w:t>
            </w:r>
          </w:p>
        </w:tc>
        <w:tc>
          <w:tcPr>
            <w:tcW w:w="7195" w:type="dxa"/>
            <w:shd w:val="clear" w:color="auto" w:fill="8DB3E2" w:themeFill="text2" w:themeFillTint="66"/>
          </w:tcPr>
          <w:p w14:paraId="4BAE762C" w14:textId="77777777" w:rsidR="00BD2DD7" w:rsidRDefault="001B69C8" w:rsidP="00BD2DD7">
            <w:pPr>
              <w:rPr>
                <w:rStyle w:val="Hyperlink"/>
                <w:rFonts w:ascii="Segoe UI" w:hAnsi="Segoe UI" w:cs="Segoe UI"/>
                <w:color w:val="000A0F"/>
                <w:sz w:val="23"/>
                <w:szCs w:val="23"/>
              </w:rPr>
            </w:pPr>
            <w:r>
              <w:rPr>
                <w:rFonts w:ascii="Tahoma" w:hAnsi="Tahoma" w:cs="Tahoma"/>
                <w:b/>
                <w:sz w:val="20"/>
                <w:szCs w:val="20"/>
              </w:rPr>
              <w:t>Module:</w:t>
            </w:r>
            <w:r w:rsidR="003478CE">
              <w:rPr>
                <w:rFonts w:ascii="Tahoma" w:hAnsi="Tahoma" w:cs="Tahoma"/>
                <w:b/>
                <w:sz w:val="20"/>
                <w:szCs w:val="20"/>
              </w:rPr>
              <w:t xml:space="preserve"> </w:t>
            </w:r>
            <w:r w:rsidR="00BD2DD7">
              <w:rPr>
                <w:rFonts w:ascii="Tahoma" w:hAnsi="Tahoma" w:cs="Tahoma"/>
                <w:b/>
                <w:sz w:val="20"/>
                <w:szCs w:val="20"/>
              </w:rPr>
              <w:t xml:space="preserve"> </w:t>
            </w:r>
            <w:r w:rsidR="00BD2DD7">
              <w:fldChar w:fldCharType="begin"/>
            </w:r>
            <w:r w:rsidR="00BD2DD7">
              <w:instrText xml:space="preserve"> HYPERLINK "https://moodle.uwtsd.ac.uk/course/view.php?id=3670" </w:instrText>
            </w:r>
            <w:r w:rsidR="00BD2DD7">
              <w:fldChar w:fldCharType="separate"/>
            </w:r>
          </w:p>
          <w:p w14:paraId="7EF8609B" w14:textId="77777777" w:rsidR="00BD2DD7" w:rsidRPr="00BD2DD7" w:rsidRDefault="00BD2DD7" w:rsidP="00BD2DD7">
            <w:pPr>
              <w:pStyle w:val="Heading1"/>
              <w:spacing w:before="0" w:beforeAutospacing="0"/>
              <w:textAlignment w:val="center"/>
              <w:rPr>
                <w:sz w:val="22"/>
                <w:szCs w:val="22"/>
              </w:rPr>
            </w:pPr>
            <w:r w:rsidRPr="00BD2DD7">
              <w:rPr>
                <w:rFonts w:ascii="Segoe UI" w:hAnsi="Segoe UI" w:cs="Segoe UI"/>
                <w:color w:val="000A0F"/>
                <w:sz w:val="22"/>
                <w:szCs w:val="22"/>
              </w:rPr>
              <w:t>Hotel Placement - Food &amp; Beverage Operations (BMIH4002)</w:t>
            </w:r>
          </w:p>
          <w:p w14:paraId="2019D1B6" w14:textId="653B6D3C" w:rsidR="00B21F2E" w:rsidRPr="00BD2DD7" w:rsidRDefault="00BD2DD7" w:rsidP="00B21F2E">
            <w:r>
              <w:fldChar w:fldCharType="end"/>
            </w:r>
          </w:p>
          <w:p w14:paraId="450FE136" w14:textId="024CB417"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BD2DD7">
              <w:rPr>
                <w:rFonts w:ascii="Tahoma" w:hAnsi="Tahoma" w:cs="Tahoma"/>
                <w:b/>
                <w:sz w:val="20"/>
                <w:szCs w:val="20"/>
              </w:rPr>
              <w:t xml:space="preserve">          Ryan Peters</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0F217384" w14:textId="77777777" w:rsidR="00B21F2E"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p w14:paraId="15299B24" w14:textId="10A9A434" w:rsidR="00BD2DD7" w:rsidRPr="00946B23" w:rsidRDefault="00BD2DD7" w:rsidP="00B21F2E">
            <w:pPr>
              <w:rPr>
                <w:rFonts w:ascii="Tahoma" w:hAnsi="Tahoma" w:cs="Tahoma"/>
                <w:b/>
                <w:sz w:val="20"/>
                <w:szCs w:val="20"/>
              </w:rPr>
            </w:pPr>
            <w:r>
              <w:rPr>
                <w:rFonts w:ascii="Tahoma" w:hAnsi="Tahoma" w:cs="Tahoma"/>
                <w:b/>
                <w:sz w:val="20"/>
                <w:szCs w:val="20"/>
              </w:rPr>
              <w:t>Food Safety Fundamentals (The 4 C’s)</w:t>
            </w:r>
          </w:p>
        </w:tc>
        <w:tc>
          <w:tcPr>
            <w:tcW w:w="7199" w:type="dxa"/>
            <w:shd w:val="clear" w:color="auto" w:fill="FBD4B4" w:themeFill="accent6" w:themeFillTint="66"/>
          </w:tcPr>
          <w:p w14:paraId="46D7ECC8" w14:textId="4B151587"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p>
          <w:p w14:paraId="36F1B310" w14:textId="77777777" w:rsidR="00B21F2E" w:rsidRDefault="00B21F2E" w:rsidP="00B21F2E">
            <w:pPr>
              <w:jc w:val="center"/>
              <w:rPr>
                <w:rFonts w:ascii="Tahoma" w:hAnsi="Tahoma" w:cs="Tahoma"/>
                <w:b/>
                <w:sz w:val="20"/>
                <w:szCs w:val="20"/>
              </w:rPr>
            </w:pPr>
          </w:p>
          <w:p w14:paraId="5A58C08D" w14:textId="69F76BF9" w:rsidR="00B21F2E" w:rsidRPr="003C3341" w:rsidRDefault="00BD2DD7" w:rsidP="00B21F2E">
            <w:pPr>
              <w:jc w:val="center"/>
              <w:rPr>
                <w:rFonts w:ascii="Tahoma" w:hAnsi="Tahoma" w:cs="Tahoma"/>
                <w:b/>
                <w:sz w:val="20"/>
                <w:szCs w:val="20"/>
              </w:rPr>
            </w:pPr>
            <w:r>
              <w:rPr>
                <w:rFonts w:ascii="Tahoma" w:hAnsi="Tahoma" w:cs="Tahoma"/>
                <w:b/>
                <w:sz w:val="20"/>
                <w:szCs w:val="20"/>
              </w:rPr>
              <w:t>15</w:t>
            </w:r>
            <w:r w:rsidRPr="00BD2DD7">
              <w:rPr>
                <w:rFonts w:ascii="Tahoma" w:hAnsi="Tahoma" w:cs="Tahoma"/>
                <w:b/>
                <w:sz w:val="20"/>
                <w:szCs w:val="20"/>
                <w:vertAlign w:val="superscript"/>
              </w:rPr>
              <w:t>th</w:t>
            </w:r>
            <w:r>
              <w:rPr>
                <w:rFonts w:ascii="Tahoma" w:hAnsi="Tahoma" w:cs="Tahoma"/>
                <w:b/>
                <w:sz w:val="20"/>
                <w:szCs w:val="20"/>
              </w:rPr>
              <w:t xml:space="preserve"> October</w:t>
            </w: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1742AB4" w14:textId="193FFA64" w:rsidR="00F51904" w:rsidRDefault="00F51904" w:rsidP="00C414B0">
            <w:pPr>
              <w:spacing w:line="360" w:lineRule="auto"/>
              <w:jc w:val="both"/>
              <w:rPr>
                <w:rFonts w:ascii="Arial" w:hAnsi="Arial" w:cs="Arial"/>
              </w:rPr>
            </w:pPr>
          </w:p>
          <w:p w14:paraId="7F9E10BC" w14:textId="77777777" w:rsidR="00BD2DD7" w:rsidRPr="00591C15" w:rsidRDefault="00BD2DD7" w:rsidP="00BD2DD7">
            <w:pPr>
              <w:jc w:val="center"/>
              <w:rPr>
                <w:rFonts w:ascii="Arial" w:hAnsi="Arial" w:cs="Arial"/>
                <w:b/>
                <w:bCs/>
                <w:color w:val="0E101A"/>
              </w:rPr>
            </w:pPr>
            <w:r w:rsidRPr="00591C15">
              <w:rPr>
                <w:rFonts w:ascii="Arial" w:hAnsi="Arial" w:cs="Arial"/>
                <w:b/>
                <w:bCs/>
                <w:color w:val="0E101A"/>
              </w:rPr>
              <w:t>Food safety fundaments</w:t>
            </w:r>
          </w:p>
          <w:p w14:paraId="6DF4F84D" w14:textId="77777777" w:rsidR="00BD2DD7" w:rsidRPr="00591C15" w:rsidRDefault="00BD2DD7" w:rsidP="00BD2DD7">
            <w:pPr>
              <w:jc w:val="center"/>
              <w:rPr>
                <w:rFonts w:ascii="Arial" w:hAnsi="Arial" w:cs="Arial"/>
                <w:b/>
                <w:bCs/>
                <w:color w:val="0E101A"/>
              </w:rPr>
            </w:pPr>
          </w:p>
          <w:p w14:paraId="69E6937D" w14:textId="77777777" w:rsidR="00BD2DD7" w:rsidRPr="00591C15" w:rsidRDefault="00BD2DD7" w:rsidP="00BD2DD7">
            <w:pPr>
              <w:jc w:val="center"/>
              <w:rPr>
                <w:rFonts w:ascii="Arial" w:hAnsi="Arial" w:cs="Arial"/>
                <w:b/>
                <w:bCs/>
                <w:color w:val="0E101A"/>
              </w:rPr>
            </w:pPr>
          </w:p>
          <w:p w14:paraId="4DB50371" w14:textId="77777777" w:rsidR="00BD2DD7" w:rsidRPr="00591C15" w:rsidRDefault="00BD2DD7" w:rsidP="00BD2DD7">
            <w:pPr>
              <w:jc w:val="center"/>
              <w:rPr>
                <w:rFonts w:ascii="Arial" w:hAnsi="Arial" w:cs="Arial"/>
                <w:b/>
                <w:bCs/>
                <w:color w:val="0E101A"/>
              </w:rPr>
            </w:pPr>
          </w:p>
          <w:p w14:paraId="3451E882" w14:textId="77777777" w:rsidR="00BD2DD7" w:rsidRPr="00591C15" w:rsidRDefault="00BD2DD7" w:rsidP="00BD2DD7">
            <w:pPr>
              <w:rPr>
                <w:rFonts w:ascii="Arial" w:hAnsi="Arial" w:cs="Arial"/>
                <w:color w:val="0E101A"/>
              </w:rPr>
            </w:pPr>
          </w:p>
          <w:p w14:paraId="455190A1" w14:textId="6E41A00B" w:rsidR="00BD2DD7" w:rsidRPr="00591C15" w:rsidRDefault="00BD2DD7" w:rsidP="00BD2DD7">
            <w:pPr>
              <w:rPr>
                <w:rFonts w:ascii="Arial" w:hAnsi="Arial" w:cs="Arial"/>
                <w:color w:val="0E101A"/>
              </w:rPr>
            </w:pPr>
            <w:r w:rsidRPr="00591C15">
              <w:rPr>
                <w:rFonts w:ascii="Arial" w:hAnsi="Arial" w:cs="Arial"/>
                <w:color w:val="0E101A"/>
              </w:rPr>
              <w:t xml:space="preserve">Food must be kept and served in safe measurements. Because food safety is such a public worry that much of the food industry’s business will depend on what the market considers “safe to eat”. </w:t>
            </w:r>
            <w:r w:rsidR="00F20027" w:rsidRPr="00F20027">
              <w:rPr>
                <w:rFonts w:ascii="Arial" w:hAnsi="Arial" w:cs="Arial"/>
                <w:color w:val="0E101A"/>
              </w:rPr>
              <w:t>The four C's are very essential in the quality care sectors for food safety standards assurance. Cleaning, cooking, cross-contamination, and chilling all play a role in the food procedure which is handling and must be carried out correctly at all occasions</w:t>
            </w:r>
            <w:sdt>
              <w:sdtPr>
                <w:rPr>
                  <w:rFonts w:ascii="Arial" w:hAnsi="Arial" w:cs="Arial"/>
                  <w:color w:val="0E101A"/>
                </w:rPr>
                <w:id w:val="-1451076849"/>
                <w:citation/>
              </w:sdtPr>
              <w:sdtEndPr/>
              <w:sdtContent>
                <w:r w:rsidR="00F20027">
                  <w:rPr>
                    <w:rFonts w:ascii="Arial" w:hAnsi="Arial" w:cs="Arial"/>
                    <w:color w:val="0E101A"/>
                  </w:rPr>
                  <w:fldChar w:fldCharType="begin"/>
                </w:r>
                <w:r w:rsidR="00F20027">
                  <w:rPr>
                    <w:rFonts w:ascii="Arial" w:hAnsi="Arial" w:cs="Arial"/>
                    <w:color w:val="0E101A"/>
                  </w:rPr>
                  <w:instrText xml:space="preserve"> CITATION htt16 \l 2057 </w:instrText>
                </w:r>
                <w:r w:rsidR="00F20027">
                  <w:rPr>
                    <w:rFonts w:ascii="Arial" w:hAnsi="Arial" w:cs="Arial"/>
                    <w:color w:val="0E101A"/>
                  </w:rPr>
                  <w:fldChar w:fldCharType="separate"/>
                </w:r>
                <w:r w:rsidR="00F20027">
                  <w:rPr>
                    <w:rFonts w:ascii="Arial" w:hAnsi="Arial" w:cs="Arial"/>
                    <w:noProof/>
                    <w:color w:val="0E101A"/>
                  </w:rPr>
                  <w:t xml:space="preserve"> </w:t>
                </w:r>
                <w:r w:rsidR="00F20027" w:rsidRPr="00F20027">
                  <w:rPr>
                    <w:rFonts w:ascii="Arial" w:hAnsi="Arial" w:cs="Arial"/>
                    <w:noProof/>
                    <w:color w:val="0E101A"/>
                  </w:rPr>
                  <w:t>(Anon., 2016)</w:t>
                </w:r>
                <w:r w:rsidR="00F20027">
                  <w:rPr>
                    <w:rFonts w:ascii="Arial" w:hAnsi="Arial" w:cs="Arial"/>
                    <w:color w:val="0E101A"/>
                  </w:rPr>
                  <w:fldChar w:fldCharType="end"/>
                </w:r>
              </w:sdtContent>
            </w:sdt>
            <w:r w:rsidR="00F20027" w:rsidRPr="00F20027">
              <w:rPr>
                <w:rFonts w:ascii="Arial" w:hAnsi="Arial" w:cs="Arial"/>
                <w:color w:val="0E101A"/>
              </w:rPr>
              <w:t>.</w:t>
            </w:r>
            <w:r w:rsidR="00F20027">
              <w:rPr>
                <w:rFonts w:ascii="Arial" w:hAnsi="Arial" w:cs="Arial"/>
                <w:color w:val="0E101A"/>
              </w:rPr>
              <w:t xml:space="preserve"> </w:t>
            </w:r>
            <w:r w:rsidRPr="00591C15">
              <w:rPr>
                <w:rFonts w:ascii="Arial" w:hAnsi="Arial" w:cs="Arial"/>
                <w:color w:val="0E101A"/>
              </w:rPr>
              <w:t>There are specific systems of making the food safe, some basic fundaments we will cover in this journal. </w:t>
            </w:r>
          </w:p>
          <w:p w14:paraId="06E4C260" w14:textId="77777777" w:rsidR="00BD2DD7" w:rsidRPr="00591C15" w:rsidRDefault="00BD2DD7" w:rsidP="00F20027">
            <w:pPr>
              <w:rPr>
                <w:rFonts w:ascii="Arial" w:hAnsi="Arial" w:cs="Arial"/>
                <w:b/>
                <w:bCs/>
                <w:color w:val="0E101A"/>
              </w:rPr>
            </w:pPr>
            <w:r w:rsidRPr="00591C15">
              <w:rPr>
                <w:rFonts w:ascii="Arial" w:hAnsi="Arial" w:cs="Arial"/>
                <w:b/>
                <w:bCs/>
                <w:color w:val="0E101A"/>
              </w:rPr>
              <w:t>Pest control:</w:t>
            </w:r>
          </w:p>
          <w:p w14:paraId="11019347" w14:textId="77777777" w:rsidR="00BD2DD7" w:rsidRPr="00F20027" w:rsidRDefault="00BD2DD7" w:rsidP="00F20027">
            <w:pPr>
              <w:rPr>
                <w:rFonts w:ascii="Arial" w:hAnsi="Arial" w:cs="Arial"/>
                <w:color w:val="0E101A"/>
              </w:rPr>
            </w:pPr>
            <w:r w:rsidRPr="00F20027">
              <w:rPr>
                <w:rFonts w:ascii="Arial" w:hAnsi="Arial" w:cs="Arial"/>
                <w:color w:val="0E101A"/>
              </w:rPr>
              <w:t>Pest control plays an essential role in house food safety and restaurant food safety. Insects such as cockroaches and flies are nightcrawlers and can spread foodborne diseases. If pest control is monitored, detection can help prevent pests from entering a food processing establishment.</w:t>
            </w:r>
          </w:p>
          <w:p w14:paraId="047BB954" w14:textId="77777777" w:rsidR="00BD2DD7" w:rsidRPr="00591C15" w:rsidRDefault="00BD2DD7" w:rsidP="00F20027">
            <w:pPr>
              <w:rPr>
                <w:rFonts w:ascii="Arial" w:hAnsi="Arial" w:cs="Arial"/>
                <w:b/>
                <w:bCs/>
                <w:color w:val="0E101A"/>
              </w:rPr>
            </w:pPr>
            <w:r w:rsidRPr="00591C15">
              <w:rPr>
                <w:rFonts w:ascii="Arial" w:hAnsi="Arial" w:cs="Arial"/>
                <w:b/>
                <w:bCs/>
                <w:color w:val="0E101A"/>
              </w:rPr>
              <w:t>Cleaning programs: </w:t>
            </w:r>
          </w:p>
          <w:p w14:paraId="19817747" w14:textId="77777777" w:rsidR="00BD2DD7" w:rsidRPr="00F20027" w:rsidRDefault="00BD2DD7" w:rsidP="00F20027">
            <w:pPr>
              <w:rPr>
                <w:rFonts w:ascii="Arial" w:hAnsi="Arial" w:cs="Arial"/>
                <w:color w:val="0E101A"/>
              </w:rPr>
            </w:pPr>
            <w:r w:rsidRPr="00F20027">
              <w:rPr>
                <w:rFonts w:ascii="Arial" w:hAnsi="Arial" w:cs="Arial"/>
                <w:color w:val="0E101A"/>
              </w:rPr>
              <w:t>If the hygiene standards are met, it reduces the risk of a foodborne illness outbreak (Feng, 2012). Utensils and food production pieces of machinery must be properly cleaned using disinfectants. This, in turn, reduces pest attraction and also helps in pest control.</w:t>
            </w:r>
          </w:p>
          <w:p w14:paraId="16C99545" w14:textId="77777777" w:rsidR="00BD2DD7" w:rsidRPr="00591C15" w:rsidRDefault="00BD2DD7" w:rsidP="00F20027">
            <w:pPr>
              <w:rPr>
                <w:rFonts w:ascii="Arial" w:hAnsi="Arial" w:cs="Arial"/>
                <w:b/>
                <w:bCs/>
                <w:color w:val="0E101A"/>
              </w:rPr>
            </w:pPr>
            <w:r w:rsidRPr="00591C15">
              <w:rPr>
                <w:rFonts w:ascii="Arial" w:hAnsi="Arial" w:cs="Arial"/>
                <w:b/>
                <w:bCs/>
                <w:color w:val="0E101A"/>
              </w:rPr>
              <w:t>Waste management: </w:t>
            </w:r>
          </w:p>
          <w:p w14:paraId="4E702D91" w14:textId="77777777" w:rsidR="00BD2DD7" w:rsidRPr="00F20027" w:rsidRDefault="00BD2DD7" w:rsidP="00F20027">
            <w:pPr>
              <w:rPr>
                <w:rFonts w:ascii="Arial" w:hAnsi="Arial" w:cs="Arial"/>
                <w:color w:val="0E101A"/>
              </w:rPr>
            </w:pPr>
            <w:r w:rsidRPr="00F20027">
              <w:rPr>
                <w:rFonts w:ascii="Arial" w:hAnsi="Arial" w:cs="Arial"/>
                <w:color w:val="0E101A"/>
              </w:rPr>
              <w:t>Keeping too much food as idle stock can also be a means of the food safety hazard. Too much idle food accumulated attracts pests and thus brings the risks of pest spread diseases with it. Food management should be in a good chain. Food must be in the order of essentiality (</w:t>
            </w:r>
            <w:r w:rsidRPr="00F20027">
              <w:rPr>
                <w:rFonts w:ascii="Arial" w:hAnsi="Arial" w:cs="Arial"/>
                <w:color w:val="222222"/>
                <w:shd w:val="clear" w:color="auto" w:fill="FFFFFF"/>
              </w:rPr>
              <w:t>Motarjemi, 2014)</w:t>
            </w:r>
            <w:r w:rsidRPr="00F20027">
              <w:rPr>
                <w:rFonts w:ascii="Arial" w:hAnsi="Arial" w:cs="Arial"/>
                <w:color w:val="0E101A"/>
              </w:rPr>
              <w:t xml:space="preserve">. So, if food is not stored, it will not attract pests; therefore, foodborne disease spread is cut. Plus, </w:t>
            </w:r>
            <w:r w:rsidRPr="00F20027">
              <w:rPr>
                <w:rFonts w:ascii="Arial" w:hAnsi="Arial" w:cs="Arial"/>
                <w:color w:val="0E101A"/>
              </w:rPr>
              <w:lastRenderedPageBreak/>
              <w:t>accumulated food also harms in another way, such as – stale food may result in intolerance and food poisoning.</w:t>
            </w:r>
          </w:p>
          <w:p w14:paraId="4090E1AD" w14:textId="77777777" w:rsidR="00BD2DD7" w:rsidRPr="00591C15" w:rsidRDefault="00BD2DD7" w:rsidP="00F20027">
            <w:pPr>
              <w:jc w:val="both"/>
              <w:rPr>
                <w:rFonts w:ascii="Arial" w:hAnsi="Arial" w:cs="Arial"/>
                <w:b/>
                <w:bCs/>
                <w:color w:val="0E101A"/>
              </w:rPr>
            </w:pPr>
            <w:r w:rsidRPr="00591C15">
              <w:rPr>
                <w:rFonts w:ascii="Arial" w:hAnsi="Arial" w:cs="Arial"/>
                <w:b/>
                <w:bCs/>
                <w:color w:val="0E101A"/>
              </w:rPr>
              <w:t>Maintenance: </w:t>
            </w:r>
          </w:p>
          <w:p w14:paraId="112E8710" w14:textId="3211A37C" w:rsidR="00BD2DD7" w:rsidRPr="00F20027" w:rsidRDefault="00BD2DD7" w:rsidP="00F20027">
            <w:pPr>
              <w:jc w:val="both"/>
              <w:rPr>
                <w:rFonts w:ascii="Arial" w:hAnsi="Arial" w:cs="Arial"/>
                <w:color w:val="0E101A"/>
              </w:rPr>
            </w:pPr>
            <w:r w:rsidRPr="00F20027">
              <w:rPr>
                <w:rFonts w:ascii="Arial" w:hAnsi="Arial" w:cs="Arial"/>
                <w:color w:val="0E101A"/>
              </w:rPr>
              <w:t xml:space="preserve">To ensure food safety, at first, the production of food has to be certainly safe. Furthermore, to control production safety, the maintenance of the production machinery, premises and storage must be given proactive care. Sometimes pests such as rats and mice can affect how machines perform, gnawing at the power cables. </w:t>
            </w:r>
          </w:p>
          <w:p w14:paraId="410022CA" w14:textId="77777777" w:rsidR="00BD2DD7" w:rsidRPr="00591C15" w:rsidRDefault="00BD2DD7" w:rsidP="00F20027">
            <w:pPr>
              <w:jc w:val="both"/>
              <w:rPr>
                <w:rFonts w:ascii="Arial" w:hAnsi="Arial" w:cs="Arial"/>
                <w:b/>
                <w:bCs/>
                <w:color w:val="0E101A"/>
              </w:rPr>
            </w:pPr>
            <w:r w:rsidRPr="00591C15">
              <w:rPr>
                <w:rFonts w:ascii="Arial" w:hAnsi="Arial" w:cs="Arial"/>
                <w:b/>
                <w:bCs/>
                <w:color w:val="0E101A"/>
              </w:rPr>
              <w:t>Personal hygiene: </w:t>
            </w:r>
          </w:p>
          <w:p w14:paraId="3D437F24" w14:textId="77777777" w:rsidR="00BD2DD7" w:rsidRPr="00F20027" w:rsidRDefault="00BD2DD7" w:rsidP="00F20027">
            <w:pPr>
              <w:jc w:val="both"/>
              <w:rPr>
                <w:rFonts w:ascii="Arial" w:hAnsi="Arial" w:cs="Arial"/>
                <w:color w:val="0E101A"/>
              </w:rPr>
            </w:pPr>
            <w:r w:rsidRPr="00F20027">
              <w:rPr>
                <w:rFonts w:ascii="Arial" w:hAnsi="Arial" w:cs="Arial"/>
                <w:color w:val="0E101A"/>
              </w:rPr>
              <w:t>Personal hygiene comes as one of the very first steps (</w:t>
            </w:r>
            <w:r w:rsidRPr="00F20027">
              <w:rPr>
                <w:rFonts w:ascii="Arial" w:hAnsi="Arial" w:cs="Arial"/>
                <w:color w:val="222222"/>
                <w:shd w:val="clear" w:color="auto" w:fill="FFFFFF"/>
              </w:rPr>
              <w:t>Sun, 2011)</w:t>
            </w:r>
            <w:r w:rsidRPr="00F20027">
              <w:rPr>
                <w:rFonts w:ascii="Arial" w:hAnsi="Arial" w:cs="Arial"/>
                <w:color w:val="0E101A"/>
              </w:rPr>
              <w:t>. For example, installing certain good habits such as Handwash, minimizing hand contract with food, cleanliness maintenance, keeping away from food served from ill staff etc.</w:t>
            </w:r>
          </w:p>
          <w:p w14:paraId="61716729" w14:textId="77777777" w:rsidR="00BD2DD7" w:rsidRPr="00591C15" w:rsidRDefault="00BD2DD7" w:rsidP="00F20027">
            <w:pPr>
              <w:jc w:val="both"/>
              <w:rPr>
                <w:rFonts w:ascii="Arial" w:hAnsi="Arial" w:cs="Arial"/>
                <w:b/>
                <w:bCs/>
                <w:color w:val="0E101A"/>
              </w:rPr>
            </w:pPr>
            <w:r w:rsidRPr="00591C15">
              <w:rPr>
                <w:rFonts w:ascii="Arial" w:hAnsi="Arial" w:cs="Arial"/>
                <w:b/>
                <w:bCs/>
                <w:color w:val="0E101A"/>
              </w:rPr>
              <w:t>Environmental hygiene:</w:t>
            </w:r>
          </w:p>
          <w:p w14:paraId="568F7CFD" w14:textId="17072512" w:rsidR="00BD2DD7" w:rsidRPr="00F20027" w:rsidRDefault="00BD2DD7" w:rsidP="00F20027">
            <w:pPr>
              <w:jc w:val="both"/>
              <w:rPr>
                <w:rFonts w:ascii="Arial" w:hAnsi="Arial" w:cs="Arial"/>
                <w:color w:val="0E101A"/>
              </w:rPr>
            </w:pPr>
            <w:r w:rsidRPr="00F20027">
              <w:rPr>
                <w:rFonts w:ascii="Arial" w:hAnsi="Arial" w:cs="Arial"/>
                <w:color w:val="0E101A"/>
              </w:rPr>
              <w:t xml:space="preserve">Food processing industries use many dangerous chemicals to keep food safe from pests and for sanitation. Now, these safety chemicals sometimes become the danger themselves. So, food safety practices need to be applied to ensure chemicals stored and used on food processing premises do not contaminate the food at any stage of food production. </w:t>
            </w:r>
          </w:p>
          <w:p w14:paraId="59BAE1BB" w14:textId="77777777" w:rsidR="00BD2DD7" w:rsidRPr="00591C15" w:rsidRDefault="00BD2DD7" w:rsidP="00F20027">
            <w:pPr>
              <w:jc w:val="both"/>
              <w:rPr>
                <w:rFonts w:ascii="Arial" w:hAnsi="Arial" w:cs="Arial"/>
                <w:b/>
                <w:bCs/>
                <w:color w:val="0E101A"/>
              </w:rPr>
            </w:pPr>
            <w:r w:rsidRPr="00591C15">
              <w:rPr>
                <w:rFonts w:ascii="Arial" w:hAnsi="Arial" w:cs="Arial"/>
                <w:b/>
                <w:bCs/>
                <w:color w:val="0E101A"/>
              </w:rPr>
              <w:t>Correct handling, storage and transport:</w:t>
            </w:r>
          </w:p>
          <w:p w14:paraId="7172AB62" w14:textId="77777777" w:rsidR="00BD2DD7" w:rsidRPr="00F20027" w:rsidRDefault="00BD2DD7" w:rsidP="00F20027">
            <w:pPr>
              <w:jc w:val="both"/>
              <w:rPr>
                <w:rFonts w:ascii="Arial" w:hAnsi="Arial" w:cs="Arial"/>
              </w:rPr>
            </w:pPr>
            <w:r w:rsidRPr="00F20027">
              <w:rPr>
                <w:rFonts w:ascii="Arial" w:hAnsi="Arial" w:cs="Arial"/>
                <w:color w:val="000000"/>
              </w:rPr>
              <w:t xml:space="preserve">Other than production and preparation, importance of safety must also be given towards the factors such as handling, storage and transport. Food can also be contaminated by external factors as: </w:t>
            </w:r>
          </w:p>
          <w:p w14:paraId="1A3AF2E1" w14:textId="714378EB" w:rsidR="00BD2DD7" w:rsidRPr="00591C15" w:rsidRDefault="00BD2DD7" w:rsidP="00F20027">
            <w:pPr>
              <w:jc w:val="both"/>
              <w:rPr>
                <w:rFonts w:ascii="Arial" w:hAnsi="Arial" w:cs="Arial"/>
                <w:color w:val="0E101A"/>
              </w:rPr>
            </w:pPr>
            <w:r w:rsidRPr="00591C15">
              <w:rPr>
                <w:rFonts w:ascii="Arial" w:hAnsi="Arial" w:cs="Arial"/>
                <w:color w:val="0E101A"/>
              </w:rPr>
              <w:t>The temperature, humidity and hygiene of the foods.</w:t>
            </w:r>
            <w:r w:rsidR="00F20027">
              <w:rPr>
                <w:rFonts w:ascii="Arial" w:hAnsi="Arial" w:cs="Arial"/>
                <w:color w:val="0E101A"/>
              </w:rPr>
              <w:t xml:space="preserve"> </w:t>
            </w:r>
            <w:r w:rsidRPr="00591C15">
              <w:rPr>
                <w:rFonts w:ascii="Arial" w:hAnsi="Arial" w:cs="Arial"/>
                <w:color w:val="0E101A"/>
              </w:rPr>
              <w:t>The safety and risk mitigation in the area of packing.</w:t>
            </w:r>
            <w:r w:rsidR="00F20027">
              <w:rPr>
                <w:rFonts w:ascii="Arial" w:hAnsi="Arial" w:cs="Arial"/>
                <w:color w:val="0E101A"/>
              </w:rPr>
              <w:t xml:space="preserve"> </w:t>
            </w:r>
            <w:r w:rsidRPr="00591C15">
              <w:rPr>
                <w:rFonts w:ascii="Arial" w:hAnsi="Arial" w:cs="Arial"/>
                <w:color w:val="0E101A"/>
              </w:rPr>
              <w:t>The food must not be thrown out of packets or splashed out due to poor storage and transport.</w:t>
            </w:r>
          </w:p>
          <w:p w14:paraId="62846D30" w14:textId="43649888" w:rsidR="00BD2DD7" w:rsidRPr="00591C15" w:rsidRDefault="00BD2DD7" w:rsidP="00BD2DD7">
            <w:pPr>
              <w:rPr>
                <w:rFonts w:ascii="Arial" w:hAnsi="Arial" w:cs="Arial"/>
                <w:color w:val="0E101A"/>
              </w:rPr>
            </w:pPr>
            <w:r w:rsidRPr="00591C15">
              <w:rPr>
                <w:rFonts w:ascii="Arial" w:hAnsi="Arial" w:cs="Arial"/>
                <w:b/>
                <w:bCs/>
                <w:color w:val="0E101A"/>
              </w:rPr>
              <w:t>Machinery and production line design:</w:t>
            </w:r>
            <w:r w:rsidRPr="00591C15">
              <w:rPr>
                <w:rFonts w:ascii="Arial" w:hAnsi="Arial" w:cs="Arial"/>
                <w:color w:val="0E101A"/>
              </w:rPr>
              <w:t> </w:t>
            </w:r>
          </w:p>
          <w:p w14:paraId="0D5DC745" w14:textId="69B98F11" w:rsidR="00BD2DD7" w:rsidRPr="00591C15" w:rsidRDefault="00BD2DD7" w:rsidP="00F20027">
            <w:pPr>
              <w:rPr>
                <w:rFonts w:ascii="Arial" w:hAnsi="Arial" w:cs="Arial"/>
                <w:color w:val="0E101A"/>
              </w:rPr>
            </w:pPr>
            <w:r w:rsidRPr="00591C15">
              <w:rPr>
                <w:rFonts w:ascii="Arial" w:hAnsi="Arial" w:cs="Arial"/>
                <w:color w:val="0E101A"/>
              </w:rPr>
              <w:t xml:space="preserve">Though it does not come to mind how production line DESIGN can play a role in food safety, it does. Poor design can leave lumps of food in corners and bends that becomes hard to filter off. There accumulated, it attracts pests, thus spreading infectious germs to too much of the food produced. </w:t>
            </w:r>
          </w:p>
          <w:p w14:paraId="150F1E90" w14:textId="1DFDCC34" w:rsidR="00BD2DD7" w:rsidRPr="00591C15" w:rsidRDefault="00BD2DD7" w:rsidP="00BD2DD7">
            <w:pPr>
              <w:rPr>
                <w:rFonts w:ascii="Arial" w:hAnsi="Arial" w:cs="Arial"/>
                <w:color w:val="0E101A"/>
              </w:rPr>
            </w:pPr>
            <w:r w:rsidRPr="00591C15">
              <w:rPr>
                <w:rFonts w:ascii="Arial" w:hAnsi="Arial" w:cs="Arial"/>
                <w:b/>
                <w:bCs/>
                <w:color w:val="0E101A"/>
              </w:rPr>
              <w:t>Staff training:</w:t>
            </w:r>
          </w:p>
          <w:p w14:paraId="001437AF" w14:textId="77777777" w:rsidR="00BD2DD7" w:rsidRPr="00591C15" w:rsidRDefault="00BD2DD7" w:rsidP="00F20027">
            <w:pPr>
              <w:rPr>
                <w:rFonts w:ascii="Arial" w:hAnsi="Arial" w:cs="Arial"/>
                <w:color w:val="0E101A"/>
              </w:rPr>
            </w:pPr>
            <w:r w:rsidRPr="00591C15">
              <w:rPr>
                <w:rFonts w:ascii="Arial" w:hAnsi="Arial" w:cs="Arial"/>
                <w:color w:val="0E101A"/>
              </w:rPr>
              <w:t>All the points mentioned above have to be maintained by the sole hands of the industry – the staff. So, the staff training is mandatory and inevitable. The staff should maintain hand hygiene, safe food storage and handling practices, a keen observation over pest control and cleanliness for food safety.</w:t>
            </w:r>
          </w:p>
          <w:p w14:paraId="437F3C0B" w14:textId="1D706501" w:rsidR="00BD2DD7" w:rsidRPr="00591C15" w:rsidRDefault="00BD2DD7" w:rsidP="00BD2DD7">
            <w:pPr>
              <w:rPr>
                <w:rFonts w:ascii="Arial" w:hAnsi="Arial" w:cs="Arial"/>
                <w:color w:val="0E101A"/>
              </w:rPr>
            </w:pPr>
            <w:r w:rsidRPr="00591C15">
              <w:rPr>
                <w:rFonts w:ascii="Arial" w:hAnsi="Arial" w:cs="Arial"/>
                <w:b/>
                <w:bCs/>
                <w:color w:val="0E101A"/>
              </w:rPr>
              <w:t>Restrictions:</w:t>
            </w:r>
          </w:p>
          <w:p w14:paraId="032F58F4" w14:textId="77777777" w:rsidR="00BD2DD7" w:rsidRPr="00591C15" w:rsidRDefault="00BD2DD7" w:rsidP="00F20027">
            <w:pPr>
              <w:rPr>
                <w:rFonts w:ascii="Arial" w:hAnsi="Arial" w:cs="Arial"/>
                <w:color w:val="0E101A"/>
              </w:rPr>
            </w:pPr>
            <w:r w:rsidRPr="00591C15">
              <w:rPr>
                <w:rFonts w:ascii="Arial" w:hAnsi="Arial" w:cs="Arial"/>
                <w:color w:val="0E101A"/>
              </w:rPr>
              <w:t>There are some specific restrictions that food industries must maintain during the production, storage, handling, transportation or even packing, which are: </w:t>
            </w:r>
          </w:p>
          <w:p w14:paraId="6EF0D96C" w14:textId="294222EA" w:rsidR="00BD2DD7" w:rsidRPr="00591C15" w:rsidRDefault="00BD2DD7" w:rsidP="00F20027">
            <w:pPr>
              <w:rPr>
                <w:rFonts w:ascii="Arial" w:hAnsi="Arial" w:cs="Arial"/>
                <w:color w:val="0E101A"/>
              </w:rPr>
            </w:pPr>
            <w:r w:rsidRPr="00591C15">
              <w:rPr>
                <w:rFonts w:ascii="Arial" w:hAnsi="Arial" w:cs="Arial"/>
                <w:color w:val="0E101A"/>
              </w:rPr>
              <w:t>The person who is suffering diarrhoea or vomiting.</w:t>
            </w:r>
            <w:r w:rsidR="00F20027">
              <w:rPr>
                <w:rFonts w:ascii="Arial" w:hAnsi="Arial" w:cs="Arial"/>
                <w:color w:val="0E101A"/>
              </w:rPr>
              <w:t xml:space="preserve"> </w:t>
            </w:r>
            <w:r w:rsidRPr="00591C15">
              <w:rPr>
                <w:rFonts w:ascii="Arial" w:hAnsi="Arial" w:cs="Arial"/>
                <w:color w:val="0E101A"/>
              </w:rPr>
              <w:t>Fever or sore throat</w:t>
            </w:r>
            <w:r w:rsidR="00F20027">
              <w:rPr>
                <w:rFonts w:ascii="Arial" w:hAnsi="Arial" w:cs="Arial"/>
                <w:color w:val="0E101A"/>
              </w:rPr>
              <w:t xml:space="preserve">. </w:t>
            </w:r>
            <w:r w:rsidRPr="00591C15">
              <w:rPr>
                <w:rFonts w:ascii="Arial" w:hAnsi="Arial" w:cs="Arial"/>
                <w:color w:val="0E101A"/>
              </w:rPr>
              <w:t>Open wounds or serious injuries exposed outside. Runny nose, sneezing, coughing or wheezing</w:t>
            </w:r>
            <w:r w:rsidR="00F20027">
              <w:rPr>
                <w:rFonts w:ascii="Arial" w:hAnsi="Arial" w:cs="Arial"/>
                <w:color w:val="0E101A"/>
              </w:rPr>
              <w:t xml:space="preserve">. </w:t>
            </w:r>
            <w:r w:rsidRPr="00591C15">
              <w:rPr>
                <w:rFonts w:ascii="Arial" w:hAnsi="Arial" w:cs="Arial"/>
                <w:color w:val="0E101A"/>
              </w:rPr>
              <w:t>Infectious people are infected by diseases such as salmonella, shigella, hepatitis A etc.</w:t>
            </w:r>
            <w:r w:rsidR="00F20027">
              <w:rPr>
                <w:rFonts w:ascii="Arial" w:hAnsi="Arial" w:cs="Arial"/>
                <w:color w:val="0E101A"/>
              </w:rPr>
              <w:t xml:space="preserve"> </w:t>
            </w:r>
            <w:r w:rsidRPr="00591C15">
              <w:rPr>
                <w:rFonts w:ascii="Arial" w:hAnsi="Arial" w:cs="Arial"/>
                <w:color w:val="0E101A"/>
              </w:rPr>
              <w:t>Any flu that is communicable and can spread.</w:t>
            </w:r>
          </w:p>
          <w:p w14:paraId="184F590F" w14:textId="2E6A664F" w:rsidR="00BD2DD7" w:rsidRPr="00591C15" w:rsidRDefault="00BD2DD7" w:rsidP="00BD2DD7">
            <w:pPr>
              <w:rPr>
                <w:rFonts w:ascii="Arial" w:hAnsi="Arial" w:cs="Arial"/>
                <w:color w:val="0E101A"/>
              </w:rPr>
            </w:pPr>
            <w:r w:rsidRPr="00591C15">
              <w:rPr>
                <w:rFonts w:ascii="Arial" w:hAnsi="Arial" w:cs="Arial"/>
                <w:b/>
                <w:bCs/>
                <w:color w:val="0E101A"/>
              </w:rPr>
              <w:t>Rules that must be maintained in food industries:</w:t>
            </w:r>
            <w:r w:rsidRPr="00591C15">
              <w:rPr>
                <w:rFonts w:ascii="Arial" w:hAnsi="Arial" w:cs="Arial"/>
                <w:color w:val="0E101A"/>
              </w:rPr>
              <w:t> </w:t>
            </w:r>
          </w:p>
          <w:p w14:paraId="3D420A2E" w14:textId="28C8E7FC" w:rsidR="00BD2DD7" w:rsidRPr="00591C15" w:rsidRDefault="00F20027" w:rsidP="00F20027">
            <w:pPr>
              <w:rPr>
                <w:rFonts w:ascii="Arial" w:hAnsi="Arial" w:cs="Arial"/>
                <w:color w:val="0E101A"/>
              </w:rPr>
            </w:pPr>
            <w:r>
              <w:rPr>
                <w:rFonts w:ascii="Arial" w:hAnsi="Arial" w:cs="Arial"/>
                <w:color w:val="0E101A"/>
              </w:rPr>
              <w:t xml:space="preserve">First is the </w:t>
            </w:r>
            <w:r w:rsidR="00BD2DD7" w:rsidRPr="00591C15">
              <w:rPr>
                <w:rFonts w:ascii="Arial" w:hAnsi="Arial" w:cs="Arial"/>
                <w:color w:val="0E101A"/>
              </w:rPr>
              <w:t>Gloves should be worn.</w:t>
            </w:r>
            <w:r>
              <w:rPr>
                <w:rFonts w:ascii="Arial" w:hAnsi="Arial" w:cs="Arial"/>
                <w:color w:val="0E101A"/>
              </w:rPr>
              <w:t xml:space="preserve"> </w:t>
            </w:r>
            <w:r w:rsidR="00BD2DD7" w:rsidRPr="00591C15">
              <w:rPr>
                <w:rFonts w:ascii="Arial" w:hAnsi="Arial" w:cs="Arial"/>
                <w:color w:val="0E101A"/>
              </w:rPr>
              <w:t>Production dress should be maintained, and casual dresses should not be permitted. At least an apron should be worn.</w:t>
            </w:r>
            <w:r>
              <w:rPr>
                <w:rFonts w:ascii="Arial" w:hAnsi="Arial" w:cs="Arial"/>
                <w:color w:val="0E101A"/>
              </w:rPr>
              <w:t xml:space="preserve"> </w:t>
            </w:r>
            <w:r w:rsidR="00BD2DD7" w:rsidRPr="00591C15">
              <w:rPr>
                <w:rFonts w:ascii="Arial" w:hAnsi="Arial" w:cs="Arial"/>
                <w:color w:val="0E101A"/>
              </w:rPr>
              <w:t>Nails should be cut at small lengths to reduce the risk of contamination.</w:t>
            </w:r>
            <w:r>
              <w:rPr>
                <w:rFonts w:ascii="Arial" w:hAnsi="Arial" w:cs="Arial"/>
                <w:color w:val="0E101A"/>
              </w:rPr>
              <w:t xml:space="preserve"> </w:t>
            </w:r>
            <w:r w:rsidR="00BD2DD7" w:rsidRPr="00591C15">
              <w:rPr>
                <w:rFonts w:ascii="Arial" w:hAnsi="Arial" w:cs="Arial"/>
                <w:color w:val="0E101A"/>
              </w:rPr>
              <w:t>Hair should be tied and covered.</w:t>
            </w:r>
            <w:r>
              <w:rPr>
                <w:rFonts w:ascii="Arial" w:hAnsi="Arial" w:cs="Arial"/>
                <w:color w:val="0E101A"/>
              </w:rPr>
              <w:t xml:space="preserve"> </w:t>
            </w:r>
            <w:r w:rsidR="00BD2DD7" w:rsidRPr="00591C15">
              <w:rPr>
                <w:rFonts w:ascii="Arial" w:hAnsi="Arial" w:cs="Arial"/>
                <w:color w:val="0E101A"/>
              </w:rPr>
              <w:t>Jewellery should not be worn inside the production facility (</w:t>
            </w:r>
            <w:r w:rsidR="00BD2DD7" w:rsidRPr="00591C15">
              <w:rPr>
                <w:rFonts w:ascii="Arial" w:hAnsi="Arial" w:cs="Arial"/>
                <w:color w:val="222222"/>
              </w:rPr>
              <w:t>Todua, 2018</w:t>
            </w:r>
            <w:r w:rsidR="00BD2DD7" w:rsidRPr="00591C15">
              <w:rPr>
                <w:rFonts w:ascii="Arial" w:hAnsi="Arial" w:cs="Arial"/>
                <w:color w:val="0E101A"/>
              </w:rPr>
              <w:t>). </w:t>
            </w:r>
          </w:p>
          <w:p w14:paraId="298D5F34" w14:textId="77777777" w:rsidR="00BD2DD7" w:rsidRPr="00591C15" w:rsidRDefault="00BD2DD7" w:rsidP="00BD2DD7">
            <w:pPr>
              <w:rPr>
                <w:rFonts w:ascii="Arial" w:hAnsi="Arial" w:cs="Arial"/>
              </w:rPr>
            </w:pPr>
          </w:p>
          <w:p w14:paraId="3223D94F" w14:textId="3FF307B9" w:rsidR="00375882" w:rsidRPr="00742DA8" w:rsidRDefault="008516AD" w:rsidP="008516AD">
            <w:pPr>
              <w:jc w:val="both"/>
              <w:rPr>
                <w:rFonts w:ascii="Arial" w:hAnsi="Arial" w:cs="Arial"/>
              </w:rPr>
            </w:pPr>
            <w:r w:rsidRPr="00742DA8">
              <w:rPr>
                <w:rFonts w:ascii="Arial" w:hAnsi="Arial" w:cs="Arial"/>
              </w:rPr>
              <w:t>I have knowledge to some extent about the food safety. But I gain knowledge regarding food safety in detail</w:t>
            </w:r>
            <w:r w:rsidR="00742DA8" w:rsidRPr="00742DA8">
              <w:rPr>
                <w:rFonts w:ascii="Arial" w:hAnsi="Arial" w:cs="Arial"/>
              </w:rPr>
              <w:t xml:space="preserve"> now. I got to know that i</w:t>
            </w:r>
            <w:r w:rsidRPr="00742DA8">
              <w:rPr>
                <w:rFonts w:ascii="Arial" w:hAnsi="Arial" w:cs="Arial"/>
              </w:rPr>
              <w:t>llness resulting from Poor sanitation regarding food are a preventable but rarely reported public health issue. People over the age of 50, as well as those with weakened immunity, are at a higher risk of increased morbidity and mortality from intestinal infections that are often transmitted through meals.</w:t>
            </w:r>
            <w:r w:rsidR="00742DA8" w:rsidRPr="00742DA8">
              <w:rPr>
                <w:rFonts w:ascii="Arial" w:hAnsi="Arial" w:cs="Arial"/>
              </w:rPr>
              <w:t xml:space="preserve"> Temperature plays an important part in food safety. Major health issues are</w:t>
            </w:r>
            <w:r w:rsidRPr="00742DA8">
              <w:rPr>
                <w:rFonts w:ascii="Arial" w:hAnsi="Arial" w:cs="Arial"/>
              </w:rPr>
              <w:t xml:space="preserve"> frequently caused by improperly prepared food, germs transmitted to food contact surfaces, or exposure</w:t>
            </w:r>
            <w:r w:rsidR="00742DA8" w:rsidRPr="00742DA8">
              <w:rPr>
                <w:rFonts w:ascii="Arial" w:hAnsi="Arial" w:cs="Arial"/>
              </w:rPr>
              <w:t xml:space="preserve"> and contamination</w:t>
            </w:r>
            <w:r w:rsidRPr="00742DA8">
              <w:rPr>
                <w:rFonts w:ascii="Arial" w:hAnsi="Arial" w:cs="Arial"/>
              </w:rPr>
              <w:t xml:space="preserve"> </w:t>
            </w:r>
            <w:r w:rsidR="00742DA8" w:rsidRPr="00742DA8">
              <w:rPr>
                <w:rFonts w:ascii="Arial" w:hAnsi="Arial" w:cs="Arial"/>
              </w:rPr>
              <w:t>from</w:t>
            </w:r>
            <w:r w:rsidRPr="00742DA8">
              <w:rPr>
                <w:rFonts w:ascii="Arial" w:hAnsi="Arial" w:cs="Arial"/>
              </w:rPr>
              <w:t xml:space="preserve"> other foods.</w:t>
            </w:r>
            <w:r w:rsidR="00742DA8" w:rsidRPr="00742DA8">
              <w:rPr>
                <w:rFonts w:ascii="Arial" w:hAnsi="Arial" w:cs="Arial"/>
              </w:rPr>
              <w:t xml:space="preserve"> Food safety and handling processes should be implemented all times.</w:t>
            </w: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6C7BBFE8" w14:textId="77777777" w:rsidR="00375882" w:rsidRDefault="00375882" w:rsidP="00447AEC">
            <w:pPr>
              <w:jc w:val="both"/>
              <w:rPr>
                <w:rFonts w:ascii="Tahoma" w:hAnsi="Tahoma" w:cs="Tahoma"/>
                <w:sz w:val="20"/>
                <w:szCs w:val="20"/>
              </w:rPr>
            </w:pPr>
          </w:p>
          <w:p w14:paraId="1AB82913" w14:textId="77777777" w:rsidR="00375882" w:rsidRDefault="00375882" w:rsidP="00447AEC">
            <w:pPr>
              <w:jc w:val="both"/>
              <w:rPr>
                <w:rFonts w:ascii="Tahoma" w:hAnsi="Tahoma" w:cs="Tahoma"/>
                <w:sz w:val="20"/>
                <w:szCs w:val="20"/>
              </w:rPr>
            </w:pPr>
          </w:p>
          <w:p w14:paraId="494EE66A" w14:textId="77777777" w:rsidR="00375882" w:rsidRDefault="00375882" w:rsidP="00447AEC">
            <w:pPr>
              <w:jc w:val="both"/>
              <w:rPr>
                <w:rFonts w:ascii="Tahoma" w:hAnsi="Tahoma" w:cs="Tahoma"/>
                <w:sz w:val="20"/>
                <w:szCs w:val="20"/>
              </w:rPr>
            </w:pPr>
          </w:p>
          <w:p w14:paraId="22275F03" w14:textId="77777777" w:rsidR="00375882" w:rsidRDefault="00375882" w:rsidP="00447AEC">
            <w:pPr>
              <w:jc w:val="both"/>
              <w:rPr>
                <w:rFonts w:ascii="Tahoma" w:hAnsi="Tahoma" w:cs="Tahoma"/>
                <w:sz w:val="20"/>
                <w:szCs w:val="20"/>
              </w:rPr>
            </w:pPr>
          </w:p>
          <w:p w14:paraId="2A8AB872" w14:textId="77777777" w:rsidR="00375882" w:rsidRDefault="00375882" w:rsidP="00447AEC">
            <w:pPr>
              <w:jc w:val="both"/>
              <w:rPr>
                <w:rFonts w:ascii="Tahoma" w:hAnsi="Tahoma" w:cs="Tahoma"/>
                <w:sz w:val="20"/>
                <w:szCs w:val="20"/>
              </w:rPr>
            </w:pPr>
          </w:p>
          <w:p w14:paraId="7D9AACA5" w14:textId="77777777" w:rsidR="00375882" w:rsidRDefault="00375882" w:rsidP="00447AEC">
            <w:pPr>
              <w:jc w:val="both"/>
              <w:rPr>
                <w:rFonts w:ascii="Tahoma" w:hAnsi="Tahoma" w:cs="Tahoma"/>
                <w:sz w:val="20"/>
                <w:szCs w:val="20"/>
              </w:rPr>
            </w:pPr>
          </w:p>
          <w:p w14:paraId="36346B27" w14:textId="77777777" w:rsidR="00375882" w:rsidRDefault="00375882" w:rsidP="00447AEC">
            <w:pPr>
              <w:jc w:val="both"/>
              <w:rPr>
                <w:rFonts w:ascii="Tahoma" w:hAnsi="Tahoma" w:cs="Tahoma"/>
                <w:sz w:val="20"/>
                <w:szCs w:val="20"/>
              </w:rPr>
            </w:pPr>
          </w:p>
          <w:p w14:paraId="4D8D755B" w14:textId="77777777" w:rsidR="00375882" w:rsidRDefault="00375882" w:rsidP="00447AEC">
            <w:pPr>
              <w:jc w:val="both"/>
              <w:rPr>
                <w:rFonts w:ascii="Tahoma" w:hAnsi="Tahoma" w:cs="Tahoma"/>
                <w:sz w:val="20"/>
                <w:szCs w:val="20"/>
              </w:rPr>
            </w:pPr>
          </w:p>
          <w:p w14:paraId="02268108" w14:textId="77777777" w:rsidR="00375882" w:rsidRDefault="00375882" w:rsidP="00447AEC">
            <w:pPr>
              <w:jc w:val="both"/>
              <w:rPr>
                <w:rFonts w:ascii="Tahoma" w:hAnsi="Tahoma" w:cs="Tahoma"/>
                <w:sz w:val="20"/>
                <w:szCs w:val="20"/>
              </w:rPr>
            </w:pPr>
          </w:p>
          <w:p w14:paraId="5A0C8C10" w14:textId="77777777" w:rsidR="00375882" w:rsidRDefault="00375882" w:rsidP="00447AEC">
            <w:pPr>
              <w:jc w:val="both"/>
              <w:rPr>
                <w:rFonts w:ascii="Tahoma" w:hAnsi="Tahoma" w:cs="Tahoma"/>
                <w:sz w:val="20"/>
                <w:szCs w:val="20"/>
              </w:rPr>
            </w:pPr>
          </w:p>
          <w:p w14:paraId="1E6225CA" w14:textId="77777777" w:rsidR="00375882" w:rsidRDefault="00375882" w:rsidP="00447AEC">
            <w:pPr>
              <w:jc w:val="both"/>
              <w:rPr>
                <w:rFonts w:ascii="Tahoma" w:hAnsi="Tahoma" w:cs="Tahoma"/>
                <w:sz w:val="20"/>
                <w:szCs w:val="20"/>
              </w:rPr>
            </w:pPr>
          </w:p>
          <w:p w14:paraId="49FF004B" w14:textId="77777777" w:rsidR="00375882" w:rsidRDefault="00375882" w:rsidP="00447AEC">
            <w:pPr>
              <w:jc w:val="both"/>
              <w:rPr>
                <w:rFonts w:ascii="Tahoma" w:hAnsi="Tahoma" w:cs="Tahoma"/>
                <w:sz w:val="20"/>
                <w:szCs w:val="20"/>
              </w:rPr>
            </w:pPr>
          </w:p>
          <w:p w14:paraId="657F557C" w14:textId="77777777" w:rsidR="00375882" w:rsidRDefault="00375882" w:rsidP="00447AEC">
            <w:pPr>
              <w:jc w:val="both"/>
              <w:rPr>
                <w:rFonts w:ascii="Tahoma" w:hAnsi="Tahoma" w:cs="Tahoma"/>
                <w:sz w:val="20"/>
                <w:szCs w:val="20"/>
              </w:rPr>
            </w:pPr>
          </w:p>
          <w:p w14:paraId="4215162F" w14:textId="77777777" w:rsidR="00375882" w:rsidRDefault="00375882" w:rsidP="00447AEC">
            <w:pPr>
              <w:jc w:val="both"/>
              <w:rPr>
                <w:rFonts w:ascii="Tahoma" w:hAnsi="Tahoma" w:cs="Tahoma"/>
                <w:sz w:val="20"/>
                <w:szCs w:val="20"/>
              </w:rPr>
            </w:pPr>
          </w:p>
          <w:p w14:paraId="411F92ED" w14:textId="77777777" w:rsidR="00375882" w:rsidRDefault="00375882" w:rsidP="00447AEC">
            <w:pPr>
              <w:jc w:val="both"/>
              <w:rPr>
                <w:rFonts w:ascii="Tahoma" w:hAnsi="Tahoma" w:cs="Tahoma"/>
                <w:sz w:val="20"/>
                <w:szCs w:val="20"/>
              </w:rPr>
            </w:pPr>
          </w:p>
          <w:p w14:paraId="0510974C" w14:textId="77777777" w:rsidR="00375882" w:rsidRDefault="00375882" w:rsidP="00447AEC">
            <w:pPr>
              <w:jc w:val="both"/>
              <w:rPr>
                <w:rFonts w:ascii="Tahoma" w:hAnsi="Tahoma" w:cs="Tahoma"/>
                <w:sz w:val="20"/>
                <w:szCs w:val="20"/>
              </w:rPr>
            </w:pPr>
          </w:p>
          <w:p w14:paraId="6B28EBBA" w14:textId="77777777" w:rsidR="00375882" w:rsidRDefault="00375882" w:rsidP="00447AEC">
            <w:pPr>
              <w:jc w:val="both"/>
              <w:rPr>
                <w:rFonts w:ascii="Tahoma" w:hAnsi="Tahoma" w:cs="Tahoma"/>
                <w:sz w:val="20"/>
                <w:szCs w:val="20"/>
              </w:rPr>
            </w:pPr>
          </w:p>
          <w:p w14:paraId="3680D1E7"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sdt>
            <w:sdtPr>
              <w:rPr>
                <w:b w:val="0"/>
                <w:bCs w:val="0"/>
                <w:kern w:val="0"/>
                <w:sz w:val="24"/>
                <w:szCs w:val="24"/>
                <w:lang w:val="en-GB"/>
              </w:rPr>
              <w:id w:val="-807475211"/>
              <w:docPartObj>
                <w:docPartGallery w:val="Bibliographies"/>
                <w:docPartUnique/>
              </w:docPartObj>
            </w:sdtPr>
            <w:sdtEndPr/>
            <w:sdtContent>
              <w:p w14:paraId="7AF355C0" w14:textId="77777777" w:rsidR="00742DA8" w:rsidRDefault="00742DA8" w:rsidP="00742DA8">
                <w:pPr>
                  <w:pStyle w:val="Heading1"/>
                </w:pPr>
              </w:p>
              <w:p w14:paraId="642DA6CD" w14:textId="77777777" w:rsidR="00742DA8" w:rsidRDefault="00742DA8" w:rsidP="00742DA8">
                <w:pPr>
                  <w:pStyle w:val="Bibliography"/>
                  <w:rPr>
                    <w:noProof/>
                  </w:rPr>
                </w:pPr>
                <w:r>
                  <w:fldChar w:fldCharType="begin"/>
                </w:r>
                <w:r>
                  <w:instrText xml:space="preserve"> BIBLIOGRAPHY </w:instrText>
                </w:r>
                <w:r>
                  <w:fldChar w:fldCharType="separate"/>
                </w:r>
                <w:r>
                  <w:rPr>
                    <w:noProof/>
                  </w:rPr>
                  <w:t xml:space="preserve">Anon., 2016. </w:t>
                </w:r>
                <w:r>
                  <w:rPr>
                    <w:i/>
                    <w:iCs/>
                    <w:noProof/>
                  </w:rPr>
                  <w:t xml:space="preserve">https://www.educare.co.uk/news/care-workers-guide-to-4-cs-food-hygiene-safety#:~:text=In%20the%20health%20and%20social,implemented%20properly%20at%20all%20times.. </w:t>
                </w:r>
                <w:r>
                  <w:rPr>
                    <w:noProof/>
                  </w:rPr>
                  <w:t xml:space="preserve">[Online] </w:t>
                </w:r>
                <w:r>
                  <w:rPr>
                    <w:noProof/>
                  </w:rPr>
                  <w:br/>
                  <w:t xml:space="preserve">Available at: </w:t>
                </w:r>
                <w:r>
                  <w:rPr>
                    <w:noProof/>
                    <w:u w:val="single"/>
                  </w:rPr>
                  <w:t>https://www.educare.co.uk/news/care-workers-guide-to-4-cs-food-hygiene-</w:t>
                </w:r>
                <w:r>
                  <w:rPr>
                    <w:noProof/>
                    <w:u w:val="single"/>
                  </w:rPr>
                  <w:lastRenderedPageBreak/>
                  <w:t>safety#:~:text=In%20the%20health%20and%20social,implemented%20properly%20at%20all%20times.</w:t>
                </w:r>
                <w:r>
                  <w:rPr>
                    <w:noProof/>
                  </w:rPr>
                  <w:br/>
                  <w:t>[Accessed 20 october 2021].</w:t>
                </w:r>
              </w:p>
              <w:p w14:paraId="4664F0A5" w14:textId="77777777" w:rsidR="00742DA8" w:rsidRDefault="00742DA8" w:rsidP="00742DA8">
                <w:pPr>
                  <w:rPr>
                    <w:b/>
                    <w:bCs/>
                  </w:rPr>
                </w:pPr>
                <w:r>
                  <w:rPr>
                    <w:b/>
                    <w:bCs/>
                  </w:rPr>
                  <w:fldChar w:fldCharType="end"/>
                </w:r>
              </w:p>
            </w:sdtContent>
          </w:sdt>
          <w:p w14:paraId="37A34C8D" w14:textId="77777777" w:rsidR="00BD2DD7" w:rsidRPr="00742DA8" w:rsidRDefault="00BD2DD7" w:rsidP="00BD2DD7">
            <w:pPr>
              <w:spacing w:line="360" w:lineRule="auto"/>
              <w:jc w:val="both"/>
              <w:rPr>
                <w:noProof/>
              </w:rPr>
            </w:pPr>
            <w:r w:rsidRPr="00742DA8">
              <w:rPr>
                <w:noProof/>
              </w:rPr>
              <w:t>Feng, Y.Z. and Sun, D.W., 2012. Application of hyperspectral imaging in food safety inspection and control: a review. Critical reviews in food science and nutrition, 52(11), pp.1039-1058.</w:t>
            </w:r>
          </w:p>
          <w:p w14:paraId="0EBC927F" w14:textId="77777777" w:rsidR="00BD2DD7" w:rsidRPr="00742DA8" w:rsidRDefault="00BD2DD7" w:rsidP="00BD2DD7">
            <w:pPr>
              <w:spacing w:line="360" w:lineRule="auto"/>
              <w:jc w:val="both"/>
              <w:rPr>
                <w:noProof/>
              </w:rPr>
            </w:pPr>
          </w:p>
          <w:p w14:paraId="734CBA5F" w14:textId="77777777" w:rsidR="00BD2DD7" w:rsidRPr="00742DA8" w:rsidRDefault="00BD2DD7" w:rsidP="00BD2DD7">
            <w:pPr>
              <w:spacing w:line="360" w:lineRule="auto"/>
              <w:jc w:val="both"/>
              <w:rPr>
                <w:noProof/>
              </w:rPr>
            </w:pPr>
            <w:r w:rsidRPr="00742DA8">
              <w:rPr>
                <w:noProof/>
              </w:rPr>
              <w:t>Motarjemi, Y. and Lelieveld, H., 2014. Fundamentals in management of food safety in the industrial setting: challenges and outlook of the 21st century. In Food safety management (pp. 1-20). Academic Press.</w:t>
            </w:r>
          </w:p>
          <w:p w14:paraId="6196BD1B" w14:textId="77777777" w:rsidR="00BD2DD7" w:rsidRPr="00BD2DD7" w:rsidRDefault="00BD2DD7" w:rsidP="00BD2DD7">
            <w:pPr>
              <w:spacing w:line="360" w:lineRule="auto"/>
              <w:jc w:val="both"/>
              <w:rPr>
                <w:rFonts w:ascii="Arial" w:hAnsi="Arial" w:cs="Arial"/>
              </w:rPr>
            </w:pPr>
          </w:p>
          <w:p w14:paraId="6EE1928B" w14:textId="77777777" w:rsidR="00BD2DD7" w:rsidRPr="00742DA8" w:rsidRDefault="00BD2DD7" w:rsidP="00BD2DD7">
            <w:pPr>
              <w:spacing w:line="360" w:lineRule="auto"/>
              <w:jc w:val="both"/>
              <w:rPr>
                <w:noProof/>
              </w:rPr>
            </w:pPr>
            <w:r w:rsidRPr="00742DA8">
              <w:rPr>
                <w:noProof/>
              </w:rPr>
              <w:t>Sun, D.W. ed., 2011. Handbook of food safety engineering. John Wiley &amp; Sons.</w:t>
            </w:r>
          </w:p>
          <w:p w14:paraId="5EBFC140" w14:textId="77777777" w:rsidR="00BD2DD7" w:rsidRPr="00742DA8" w:rsidRDefault="00BD2DD7" w:rsidP="00BD2DD7">
            <w:pPr>
              <w:spacing w:line="360" w:lineRule="auto"/>
              <w:jc w:val="both"/>
              <w:rPr>
                <w:noProof/>
              </w:rPr>
            </w:pPr>
          </w:p>
          <w:p w14:paraId="4F228F5D" w14:textId="7D659DAC" w:rsidR="00375882" w:rsidRPr="00742DA8" w:rsidRDefault="00BD2DD7" w:rsidP="00BD2DD7">
            <w:pPr>
              <w:spacing w:line="360" w:lineRule="auto"/>
              <w:jc w:val="both"/>
              <w:rPr>
                <w:noProof/>
              </w:rPr>
            </w:pPr>
            <w:r w:rsidRPr="00742DA8">
              <w:rPr>
                <w:noProof/>
              </w:rPr>
              <w:t>Todua, N. and Mghebrishvili, B.D., 2018. Legal Fundamentals of Food Safety Provisions in Georgia.</w:t>
            </w:r>
          </w:p>
          <w:p w14:paraId="28E5C8AC" w14:textId="01D14799" w:rsidR="00742DA8" w:rsidRDefault="00742DA8" w:rsidP="00742DA8">
            <w:pPr>
              <w:spacing w:line="360" w:lineRule="auto"/>
              <w:jc w:val="both"/>
              <w:rPr>
                <w:noProof/>
              </w:rPr>
            </w:pPr>
          </w:p>
          <w:p w14:paraId="7BE2B521" w14:textId="73ACEF86" w:rsidR="00375882" w:rsidRPr="00742DA8" w:rsidRDefault="00375882" w:rsidP="007F6692">
            <w:pPr>
              <w:spacing w:line="360" w:lineRule="auto"/>
              <w:jc w:val="both"/>
              <w:rPr>
                <w:noProof/>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5973D9" w14:textId="77777777" w:rsidR="00116D72" w:rsidRDefault="00116D72">
      <w:r>
        <w:separator/>
      </w:r>
    </w:p>
  </w:endnote>
  <w:endnote w:type="continuationSeparator" w:id="0">
    <w:p w14:paraId="4F98ED1C" w14:textId="77777777" w:rsidR="00116D72" w:rsidRDefault="00116D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20B0604020202020204"/>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D5956E" w14:textId="77777777" w:rsidR="00116D72" w:rsidRDefault="00116D72">
      <w:r>
        <w:separator/>
      </w:r>
    </w:p>
  </w:footnote>
  <w:footnote w:type="continuationSeparator" w:id="0">
    <w:p w14:paraId="20D0326C" w14:textId="77777777" w:rsidR="00116D72" w:rsidRDefault="00116D7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5AA23FB"/>
    <w:multiLevelType w:val="multilevel"/>
    <w:tmpl w:val="000E50AE"/>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8"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15:restartNumberingAfterBreak="0">
    <w:nsid w:val="2A400E1D"/>
    <w:multiLevelType w:val="multilevel"/>
    <w:tmpl w:val="4176C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72A52E2"/>
    <w:multiLevelType w:val="hybridMultilevel"/>
    <w:tmpl w:val="E58605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8DE5142"/>
    <w:multiLevelType w:val="multilevel"/>
    <w:tmpl w:val="3684D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4"/>
  </w:num>
  <w:num w:numId="2">
    <w:abstractNumId w:val="4"/>
  </w:num>
  <w:num w:numId="3">
    <w:abstractNumId w:val="31"/>
  </w:num>
  <w:num w:numId="4">
    <w:abstractNumId w:val="5"/>
  </w:num>
  <w:num w:numId="5">
    <w:abstractNumId w:val="26"/>
  </w:num>
  <w:num w:numId="6">
    <w:abstractNumId w:val="6"/>
  </w:num>
  <w:num w:numId="7">
    <w:abstractNumId w:val="0"/>
  </w:num>
  <w:num w:numId="8">
    <w:abstractNumId w:val="30"/>
  </w:num>
  <w:num w:numId="9">
    <w:abstractNumId w:val="18"/>
  </w:num>
  <w:num w:numId="10">
    <w:abstractNumId w:val="21"/>
  </w:num>
  <w:num w:numId="11">
    <w:abstractNumId w:val="3"/>
  </w:num>
  <w:num w:numId="12">
    <w:abstractNumId w:val="15"/>
  </w:num>
  <w:num w:numId="13">
    <w:abstractNumId w:val="2"/>
  </w:num>
  <w:num w:numId="14">
    <w:abstractNumId w:val="11"/>
  </w:num>
  <w:num w:numId="15">
    <w:abstractNumId w:val="20"/>
  </w:num>
  <w:num w:numId="16">
    <w:abstractNumId w:val="22"/>
  </w:num>
  <w:num w:numId="17">
    <w:abstractNumId w:val="1"/>
  </w:num>
  <w:num w:numId="18">
    <w:abstractNumId w:val="28"/>
  </w:num>
  <w:num w:numId="19">
    <w:abstractNumId w:val="10"/>
  </w:num>
  <w:num w:numId="20">
    <w:abstractNumId w:val="23"/>
  </w:num>
  <w:num w:numId="21">
    <w:abstractNumId w:val="13"/>
  </w:num>
  <w:num w:numId="22">
    <w:abstractNumId w:val="19"/>
  </w:num>
  <w:num w:numId="23">
    <w:abstractNumId w:val="27"/>
  </w:num>
  <w:num w:numId="24">
    <w:abstractNumId w:val="12"/>
  </w:num>
  <w:num w:numId="25">
    <w:abstractNumId w:val="25"/>
  </w:num>
  <w:num w:numId="26">
    <w:abstractNumId w:val="8"/>
  </w:num>
  <w:num w:numId="27">
    <w:abstractNumId w:val="24"/>
  </w:num>
  <w:num w:numId="28">
    <w:abstractNumId w:val="16"/>
  </w:num>
  <w:num w:numId="29">
    <w:abstractNumId w:val="29"/>
  </w:num>
  <w:num w:numId="30">
    <w:abstractNumId w:val="9"/>
  </w:num>
  <w:num w:numId="31">
    <w:abstractNumId w:val="7"/>
  </w:num>
  <w:num w:numId="3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25BE4"/>
    <w:rsid w:val="000304DF"/>
    <w:rsid w:val="00040CE8"/>
    <w:rsid w:val="0004729E"/>
    <w:rsid w:val="00076F40"/>
    <w:rsid w:val="00077E55"/>
    <w:rsid w:val="00085CFD"/>
    <w:rsid w:val="000A0C53"/>
    <w:rsid w:val="000B2F4F"/>
    <w:rsid w:val="000F2E7C"/>
    <w:rsid w:val="00112CE0"/>
    <w:rsid w:val="00116D72"/>
    <w:rsid w:val="00162FE2"/>
    <w:rsid w:val="001703BD"/>
    <w:rsid w:val="00170A87"/>
    <w:rsid w:val="0018449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B3628"/>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264"/>
    <w:rsid w:val="00522B05"/>
    <w:rsid w:val="00542C5B"/>
    <w:rsid w:val="00552EED"/>
    <w:rsid w:val="00566333"/>
    <w:rsid w:val="0058486F"/>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2DA8"/>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516AD"/>
    <w:rsid w:val="00895843"/>
    <w:rsid w:val="008B4B9C"/>
    <w:rsid w:val="008B534C"/>
    <w:rsid w:val="008E2A5A"/>
    <w:rsid w:val="008F0B0D"/>
    <w:rsid w:val="008F0D83"/>
    <w:rsid w:val="00911C43"/>
    <w:rsid w:val="009139BF"/>
    <w:rsid w:val="00923E76"/>
    <w:rsid w:val="009448FE"/>
    <w:rsid w:val="00946B23"/>
    <w:rsid w:val="00985CF1"/>
    <w:rsid w:val="009B1D87"/>
    <w:rsid w:val="009C438C"/>
    <w:rsid w:val="009C6CAE"/>
    <w:rsid w:val="009D0DDA"/>
    <w:rsid w:val="00A02728"/>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44B68"/>
    <w:rsid w:val="00B60FDF"/>
    <w:rsid w:val="00B61256"/>
    <w:rsid w:val="00B73A1C"/>
    <w:rsid w:val="00B945EA"/>
    <w:rsid w:val="00B949BC"/>
    <w:rsid w:val="00BA53CD"/>
    <w:rsid w:val="00BB5FB3"/>
    <w:rsid w:val="00BC4D17"/>
    <w:rsid w:val="00BC7F1B"/>
    <w:rsid w:val="00BD2DD7"/>
    <w:rsid w:val="00BE2584"/>
    <w:rsid w:val="00C10069"/>
    <w:rsid w:val="00C21568"/>
    <w:rsid w:val="00C414B0"/>
    <w:rsid w:val="00C421F0"/>
    <w:rsid w:val="00C44B74"/>
    <w:rsid w:val="00C50AE7"/>
    <w:rsid w:val="00C6009E"/>
    <w:rsid w:val="00C72708"/>
    <w:rsid w:val="00C76757"/>
    <w:rsid w:val="00C85B9B"/>
    <w:rsid w:val="00CA1BF5"/>
    <w:rsid w:val="00CB67B6"/>
    <w:rsid w:val="00CC557E"/>
    <w:rsid w:val="00CC63E6"/>
    <w:rsid w:val="00CC6DCB"/>
    <w:rsid w:val="00CD008D"/>
    <w:rsid w:val="00CD461B"/>
    <w:rsid w:val="00D1657F"/>
    <w:rsid w:val="00D80D6E"/>
    <w:rsid w:val="00D833FD"/>
    <w:rsid w:val="00D95816"/>
    <w:rsid w:val="00DA09FA"/>
    <w:rsid w:val="00DD00CB"/>
    <w:rsid w:val="00DE6434"/>
    <w:rsid w:val="00E00580"/>
    <w:rsid w:val="00E25F78"/>
    <w:rsid w:val="00E26639"/>
    <w:rsid w:val="00E30C3C"/>
    <w:rsid w:val="00E42568"/>
    <w:rsid w:val="00E672A4"/>
    <w:rsid w:val="00EB1AD3"/>
    <w:rsid w:val="00EB4BAF"/>
    <w:rsid w:val="00EC294D"/>
    <w:rsid w:val="00ED52B6"/>
    <w:rsid w:val="00EF41E3"/>
    <w:rsid w:val="00F007E2"/>
    <w:rsid w:val="00F118EC"/>
    <w:rsid w:val="00F20027"/>
    <w:rsid w:val="00F34E01"/>
    <w:rsid w:val="00F37A71"/>
    <w:rsid w:val="00F43CED"/>
    <w:rsid w:val="00F51904"/>
    <w:rsid w:val="00F537E9"/>
    <w:rsid w:val="00F720CF"/>
    <w:rsid w:val="00FB2CA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
    <w:link w:val="Heading1Char"/>
    <w:uiPriority w:val="9"/>
    <w:qFormat/>
    <w:rsid w:val="00BD2DD7"/>
    <w:pPr>
      <w:spacing w:before="100" w:beforeAutospacing="1" w:after="100" w:afterAutospacing="1"/>
      <w:outlineLvl w:val="0"/>
    </w:pPr>
    <w:rPr>
      <w:b/>
      <w:bCs/>
      <w:kern w:val="36"/>
      <w:sz w:val="48"/>
      <w:szCs w:val="48"/>
      <w:lang w:val="en-TR"/>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customStyle="1" w:styleId="Heading1Char">
    <w:name w:val="Heading 1 Char"/>
    <w:basedOn w:val="DefaultParagraphFont"/>
    <w:link w:val="Heading1"/>
    <w:uiPriority w:val="9"/>
    <w:rsid w:val="00BD2DD7"/>
    <w:rPr>
      <w:b/>
      <w:bCs/>
      <w:kern w:val="36"/>
      <w:sz w:val="48"/>
      <w:szCs w:val="48"/>
      <w:lang w:val="en-TR"/>
    </w:rPr>
  </w:style>
  <w:style w:type="character" w:styleId="Hyperlink">
    <w:name w:val="Hyperlink"/>
    <w:basedOn w:val="DefaultParagraphFont"/>
    <w:uiPriority w:val="99"/>
    <w:semiHidden/>
    <w:unhideWhenUsed/>
    <w:rsid w:val="00BD2DD7"/>
    <w:rPr>
      <w:color w:val="0000FF"/>
      <w:u w:val="single"/>
    </w:rPr>
  </w:style>
  <w:style w:type="paragraph" w:styleId="Bibliography">
    <w:name w:val="Bibliography"/>
    <w:basedOn w:val="Normal"/>
    <w:next w:val="Normal"/>
    <w:uiPriority w:val="37"/>
    <w:unhideWhenUsed/>
    <w:rsid w:val="00742D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307243430">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37818498">
      <w:bodyDiv w:val="1"/>
      <w:marLeft w:val="0"/>
      <w:marRight w:val="0"/>
      <w:marTop w:val="0"/>
      <w:marBottom w:val="0"/>
      <w:divBdr>
        <w:top w:val="none" w:sz="0" w:space="0" w:color="auto"/>
        <w:left w:val="none" w:sz="0" w:space="0" w:color="auto"/>
        <w:bottom w:val="none" w:sz="0" w:space="0" w:color="auto"/>
        <w:right w:val="none" w:sz="0" w:space="0" w:color="auto"/>
      </w:divBdr>
      <w:divsChild>
        <w:div w:id="1969775317">
          <w:marLeft w:val="0"/>
          <w:marRight w:val="0"/>
          <w:marTop w:val="0"/>
          <w:marBottom w:val="0"/>
          <w:divBdr>
            <w:top w:val="none" w:sz="0" w:space="0" w:color="auto"/>
            <w:left w:val="none" w:sz="0" w:space="0" w:color="auto"/>
            <w:bottom w:val="none" w:sz="0" w:space="0" w:color="auto"/>
            <w:right w:val="none" w:sz="0" w:space="0" w:color="auto"/>
          </w:divBdr>
          <w:divsChild>
            <w:div w:id="1477066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353843231">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htt16</b:Tag>
    <b:SourceType>InternetSite</b:SourceType>
    <b:Guid>{0A55574D-A7EF-F64A-B74F-DEFB33963EC0}</b:Guid>
    <b:Title>https://www.educare.co.uk/news/care-workers-guide-to-4-cs-food-hygiene-safety#:~:text=In%20the%20health%20and%20social,implemented%20properly%20at%20all%20times.</b:Title>
    <b:URL>https://www.educare.co.uk/news/care-workers-guide-to-4-cs-food-hygiene-safety#:~:text=In%20the%20health%20and%20social,implemented%20properly%20at%20all%20times.</b:URL>
    <b:Year>2016</b:Year>
    <b:YearAccessed>2021</b:YearAccessed>
    <b:MonthAccessed>october</b:MonthAccessed>
    <b:DayAccessed>20</b:DayAccessed>
    <b:RefOrder>1</b:RefOrder>
  </b:Source>
</b:Sources>
</file>

<file path=customXml/itemProps1.xml><?xml version="1.0" encoding="utf-8"?>
<ds:datastoreItem xmlns:ds="http://schemas.openxmlformats.org/officeDocument/2006/customXml" ds:itemID="{A6E070BC-FE44-3240-962C-CDA0A8351C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5</Pages>
  <Words>1103</Words>
  <Characters>6290</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Microsoft Office User</cp:lastModifiedBy>
  <cp:revision>8</cp:revision>
  <cp:lastPrinted>2020-09-28T20:53:00Z</cp:lastPrinted>
  <dcterms:created xsi:type="dcterms:W3CDTF">2021-09-28T11:57:00Z</dcterms:created>
  <dcterms:modified xsi:type="dcterms:W3CDTF">2021-10-21T12:01:00Z</dcterms:modified>
</cp:coreProperties>
</file>