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995387473"/>
        <w:docPartObj>
          <w:docPartGallery w:val="Cover Pages"/>
          <w:docPartUnique/>
        </w:docPartObj>
      </w:sdtPr>
      <w:sdtEndPr>
        <w:rPr>
          <w:rFonts w:eastAsiaTheme="minorHAnsi"/>
          <w:color w:val="auto"/>
          <w:kern w:val="2"/>
          <w:sz w:val="24"/>
          <w:szCs w:val="24"/>
          <w:lang w:eastAsia="en-US"/>
          <w14:ligatures w14:val="standardContextual"/>
        </w:rPr>
      </w:sdtEndPr>
      <w:sdtContent>
        <w:p w14:paraId="7AB3BFD6" w14:textId="3A6DB44C" w:rsidR="00374D18" w:rsidRDefault="00374D18">
          <w:pPr>
            <w:pStyle w:val="NoSpacing"/>
            <w:spacing w:before="1540" w:after="240"/>
            <w:jc w:val="center"/>
            <w:rPr>
              <w:color w:val="156082" w:themeColor="accent1"/>
            </w:rPr>
          </w:pPr>
          <w:r>
            <w:rPr>
              <w:noProof/>
              <w:color w:val="156082" w:themeColor="accent1"/>
            </w:rPr>
            <w:drawing>
              <wp:inline distT="0" distB="0" distL="0" distR="0" wp14:anchorId="1094D450" wp14:editId="38A1B01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1AFAB6B2C264D4D9F59B54609A608A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D36F06" w14:textId="0DE1C2D5" w:rsidR="00374D18" w:rsidRDefault="003975E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Exploring the difference in levels of social media</w:t>
              </w:r>
              <w:r w:rsidR="00881C02">
                <w:rPr>
                  <w:rFonts w:asciiTheme="majorHAnsi" w:eastAsiaTheme="majorEastAsia" w:hAnsiTheme="majorHAnsi" w:cstheme="majorBidi"/>
                  <w:caps/>
                  <w:color w:val="156082" w:themeColor="accent1"/>
                  <w:sz w:val="72"/>
                  <w:szCs w:val="72"/>
                </w:rPr>
                <w:t xml:space="preserve"> use between extraverts and introverts</w:t>
              </w:r>
            </w:p>
          </w:sdtContent>
        </w:sdt>
        <w:sdt>
          <w:sdtPr>
            <w:rPr>
              <w:color w:val="156082" w:themeColor="accent1"/>
              <w:sz w:val="28"/>
              <w:szCs w:val="28"/>
            </w:rPr>
            <w:alias w:val="Subtitle"/>
            <w:tag w:val=""/>
            <w:id w:val="328029620"/>
            <w:placeholder>
              <w:docPart w:val="4E8444C41BD445D9A0638102BB2D6A1F"/>
            </w:placeholder>
            <w:dataBinding w:prefixMappings="xmlns:ns0='http://purl.org/dc/elements/1.1/' xmlns:ns1='http://schemas.openxmlformats.org/package/2006/metadata/core-properties' " w:xpath="/ns1:coreProperties[1]/ns0:subject[1]" w:storeItemID="{6C3C8BC8-F283-45AE-878A-BAB7291924A1}"/>
            <w:text/>
          </w:sdtPr>
          <w:sdtContent>
            <w:p w14:paraId="365723CE" w14:textId="1A483D92" w:rsidR="00374D18" w:rsidRDefault="009207BF">
              <w:pPr>
                <w:pStyle w:val="NoSpacing"/>
                <w:jc w:val="center"/>
                <w:rPr>
                  <w:color w:val="156082" w:themeColor="accent1"/>
                  <w:sz w:val="28"/>
                  <w:szCs w:val="28"/>
                </w:rPr>
              </w:pPr>
              <w:r>
                <w:rPr>
                  <w:color w:val="156082" w:themeColor="accent1"/>
                  <w:sz w:val="28"/>
                  <w:szCs w:val="28"/>
                </w:rPr>
                <w:t>ECPS</w:t>
              </w:r>
              <w:r w:rsidR="0048126A">
                <w:rPr>
                  <w:color w:val="156082" w:themeColor="accent1"/>
                  <w:sz w:val="28"/>
                  <w:szCs w:val="28"/>
                </w:rPr>
                <w:t>4011</w:t>
              </w:r>
            </w:p>
          </w:sdtContent>
        </w:sdt>
        <w:p w14:paraId="48055B85" w14:textId="77777777" w:rsidR="00374D18" w:rsidRDefault="00374D1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DEE4B70" wp14:editId="29D0C7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C1EC9D9" w14:textId="4915C16E" w:rsidR="00374D18" w:rsidRPr="0048126A" w:rsidRDefault="0048126A" w:rsidP="0048126A">
                                    <w:pPr>
                                      <w:pStyle w:val="NoSpacing"/>
                                      <w:spacing w:after="40"/>
                                      <w:jc w:val="center"/>
                                      <w:rPr>
                                        <w:caps/>
                                        <w:color w:val="156082" w:themeColor="accent1"/>
                                        <w:sz w:val="28"/>
                                        <w:szCs w:val="28"/>
                                      </w:rPr>
                                    </w:pPr>
                                    <w:r>
                                      <w:rPr>
                                        <w:caps/>
                                        <w:color w:val="156082"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EE4B7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C1EC9D9" w14:textId="4915C16E" w:rsidR="00374D18" w:rsidRPr="0048126A" w:rsidRDefault="0048126A" w:rsidP="0048126A">
                              <w:pPr>
                                <w:pStyle w:val="NoSpacing"/>
                                <w:spacing w:after="40"/>
                                <w:jc w:val="center"/>
                                <w:rPr>
                                  <w:caps/>
                                  <w:color w:val="156082" w:themeColor="accent1"/>
                                  <w:sz w:val="28"/>
                                  <w:szCs w:val="28"/>
                                </w:rPr>
                              </w:pPr>
                              <w:r>
                                <w:rPr>
                                  <w:caps/>
                                  <w:color w:val="156082" w:themeColor="accent1"/>
                                  <w:sz w:val="28"/>
                                  <w:szCs w:val="28"/>
                                </w:rPr>
                                <w:t xml:space="preserve">     </w:t>
                              </w:r>
                            </w:p>
                          </w:sdtContent>
                        </w:sdt>
                      </w:txbxContent>
                    </v:textbox>
                    <w10:wrap anchorx="margin" anchory="page"/>
                  </v:shape>
                </w:pict>
              </mc:Fallback>
            </mc:AlternateContent>
          </w:r>
          <w:r>
            <w:rPr>
              <w:noProof/>
              <w:color w:val="156082" w:themeColor="accent1"/>
            </w:rPr>
            <w:drawing>
              <wp:inline distT="0" distB="0" distL="0" distR="0" wp14:anchorId="49891655" wp14:editId="2B2A969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CB0E25" w14:textId="77777777" w:rsidR="0048126A" w:rsidRDefault="00374D18">
          <w:r>
            <w:br w:type="page"/>
          </w:r>
        </w:p>
        <w:p w14:paraId="032954E5" w14:textId="77777777" w:rsidR="0048126A" w:rsidRDefault="0048126A" w:rsidP="0048126A">
          <w:pPr>
            <w:jc w:val="center"/>
            <w:rPr>
              <w:u w:val="single"/>
            </w:rPr>
          </w:pPr>
          <w:r>
            <w:rPr>
              <w:u w:val="single"/>
            </w:rPr>
            <w:lastRenderedPageBreak/>
            <w:t>Abstract</w:t>
          </w:r>
        </w:p>
        <w:p w14:paraId="1646F528" w14:textId="7B22D467" w:rsidR="00374D18" w:rsidRDefault="00FF7F16" w:rsidP="00832E1F">
          <w:pPr>
            <w:spacing w:line="360" w:lineRule="auto"/>
            <w:jc w:val="both"/>
          </w:pPr>
          <w:r>
            <w:t xml:space="preserve">Previous research has shown that </w:t>
          </w:r>
          <w:r w:rsidR="00FE50F3">
            <w:t xml:space="preserve">individuals with high extraversion are more likely to spend more time on social media than those </w:t>
          </w:r>
          <w:r w:rsidR="003668AB">
            <w:t>who are introverts or have low level extraversion.</w:t>
          </w:r>
          <w:r w:rsidR="00832E1F">
            <w:t xml:space="preserve"> </w:t>
          </w:r>
          <w:r w:rsidR="00B06AF9">
            <w:t xml:space="preserve">The study conducted is looking at whether </w:t>
          </w:r>
          <w:r w:rsidR="00DF3072">
            <w:t>the results</w:t>
          </w:r>
          <w:r w:rsidR="006F28C6">
            <w:t xml:space="preserve"> agree with previous research</w:t>
          </w:r>
          <w:r w:rsidR="00AF437E">
            <w:t xml:space="preserve">, do those with high extraversion </w:t>
          </w:r>
          <w:r w:rsidR="0016306D">
            <w:t>have higher levels of social media use?</w:t>
          </w:r>
          <w:r w:rsidR="006F28C6">
            <w:t xml:space="preserve"> </w:t>
          </w:r>
          <w:r w:rsidR="00307BC8">
            <w:t xml:space="preserve">The method used for this study is the t-test using two questionnaires </w:t>
          </w:r>
          <w:r w:rsidR="00DB2B47">
            <w:t xml:space="preserve">one for extraversion and one for social media use, the results will </w:t>
          </w:r>
          <w:r w:rsidR="007677B2">
            <w:t>show if th</w:t>
          </w:r>
          <w:r w:rsidR="00BE38A8">
            <w:t xml:space="preserve">ose with high extraversion do </w:t>
          </w:r>
          <w:r w:rsidR="00FF627C">
            <w:t>have higher levels of social media use than those with lower levels of extraversio</w:t>
          </w:r>
          <w:r w:rsidR="00D03F5D">
            <w:t xml:space="preserve">n. </w:t>
          </w:r>
        </w:p>
      </w:sdtContent>
    </w:sdt>
    <w:p w14:paraId="40816E74" w14:textId="77777777" w:rsidR="0048126A" w:rsidRDefault="0048126A" w:rsidP="00266990">
      <w:pPr>
        <w:spacing w:line="360" w:lineRule="auto"/>
        <w:jc w:val="center"/>
        <w:rPr>
          <w:u w:val="single"/>
        </w:rPr>
      </w:pPr>
    </w:p>
    <w:p w14:paraId="39466A87" w14:textId="77777777" w:rsidR="0048126A" w:rsidRDefault="0048126A" w:rsidP="00266990">
      <w:pPr>
        <w:spacing w:line="360" w:lineRule="auto"/>
        <w:jc w:val="center"/>
        <w:rPr>
          <w:u w:val="single"/>
        </w:rPr>
      </w:pPr>
    </w:p>
    <w:p w14:paraId="676048AC" w14:textId="77777777" w:rsidR="0048126A" w:rsidRDefault="0048126A" w:rsidP="00266990">
      <w:pPr>
        <w:spacing w:line="360" w:lineRule="auto"/>
        <w:jc w:val="center"/>
        <w:rPr>
          <w:u w:val="single"/>
        </w:rPr>
      </w:pPr>
    </w:p>
    <w:p w14:paraId="2D8A93D7" w14:textId="77777777" w:rsidR="0048126A" w:rsidRDefault="0048126A" w:rsidP="00266990">
      <w:pPr>
        <w:spacing w:line="360" w:lineRule="auto"/>
        <w:jc w:val="center"/>
        <w:rPr>
          <w:u w:val="single"/>
        </w:rPr>
      </w:pPr>
    </w:p>
    <w:p w14:paraId="66D83FB1" w14:textId="77777777" w:rsidR="0048126A" w:rsidRDefault="0048126A" w:rsidP="00266990">
      <w:pPr>
        <w:spacing w:line="360" w:lineRule="auto"/>
        <w:jc w:val="center"/>
        <w:rPr>
          <w:u w:val="single"/>
        </w:rPr>
      </w:pPr>
    </w:p>
    <w:p w14:paraId="3814CBF1" w14:textId="77777777" w:rsidR="0048126A" w:rsidRDefault="0048126A" w:rsidP="00266990">
      <w:pPr>
        <w:spacing w:line="360" w:lineRule="auto"/>
        <w:jc w:val="center"/>
        <w:rPr>
          <w:u w:val="single"/>
        </w:rPr>
      </w:pPr>
    </w:p>
    <w:p w14:paraId="118C1332" w14:textId="77777777" w:rsidR="008F6373" w:rsidRDefault="008F6373" w:rsidP="00266990">
      <w:pPr>
        <w:spacing w:line="360" w:lineRule="auto"/>
        <w:jc w:val="center"/>
        <w:rPr>
          <w:u w:val="single"/>
        </w:rPr>
      </w:pPr>
    </w:p>
    <w:p w14:paraId="519A5C88" w14:textId="77777777" w:rsidR="008F6373" w:rsidRDefault="008F6373" w:rsidP="00266990">
      <w:pPr>
        <w:spacing w:line="360" w:lineRule="auto"/>
        <w:jc w:val="center"/>
        <w:rPr>
          <w:u w:val="single"/>
        </w:rPr>
      </w:pPr>
    </w:p>
    <w:p w14:paraId="0FF21A1B" w14:textId="77777777" w:rsidR="008F6373" w:rsidRDefault="008F6373" w:rsidP="00266990">
      <w:pPr>
        <w:spacing w:line="360" w:lineRule="auto"/>
        <w:jc w:val="center"/>
        <w:rPr>
          <w:u w:val="single"/>
        </w:rPr>
      </w:pPr>
    </w:p>
    <w:p w14:paraId="1728542A" w14:textId="77777777" w:rsidR="008F6373" w:rsidRDefault="008F6373" w:rsidP="00266990">
      <w:pPr>
        <w:spacing w:line="360" w:lineRule="auto"/>
        <w:jc w:val="center"/>
        <w:rPr>
          <w:u w:val="single"/>
        </w:rPr>
      </w:pPr>
    </w:p>
    <w:p w14:paraId="6687B467" w14:textId="77777777" w:rsidR="008F6373" w:rsidRDefault="008F6373" w:rsidP="00266990">
      <w:pPr>
        <w:spacing w:line="360" w:lineRule="auto"/>
        <w:jc w:val="center"/>
        <w:rPr>
          <w:u w:val="single"/>
        </w:rPr>
      </w:pPr>
    </w:p>
    <w:p w14:paraId="2635DC80" w14:textId="77777777" w:rsidR="008F6373" w:rsidRDefault="008F6373" w:rsidP="00266990">
      <w:pPr>
        <w:spacing w:line="360" w:lineRule="auto"/>
        <w:jc w:val="center"/>
        <w:rPr>
          <w:u w:val="single"/>
        </w:rPr>
      </w:pPr>
    </w:p>
    <w:p w14:paraId="19EB3599" w14:textId="77777777" w:rsidR="008F6373" w:rsidRDefault="008F6373" w:rsidP="00266990">
      <w:pPr>
        <w:spacing w:line="360" w:lineRule="auto"/>
        <w:jc w:val="center"/>
        <w:rPr>
          <w:u w:val="single"/>
        </w:rPr>
      </w:pPr>
    </w:p>
    <w:p w14:paraId="4C5523E1" w14:textId="77777777" w:rsidR="008F6373" w:rsidRDefault="008F6373" w:rsidP="00266990">
      <w:pPr>
        <w:spacing w:line="360" w:lineRule="auto"/>
        <w:jc w:val="center"/>
        <w:rPr>
          <w:u w:val="single"/>
        </w:rPr>
      </w:pPr>
    </w:p>
    <w:p w14:paraId="4B20A8FD" w14:textId="77777777" w:rsidR="008F6373" w:rsidRDefault="008F6373" w:rsidP="00266990">
      <w:pPr>
        <w:spacing w:line="360" w:lineRule="auto"/>
        <w:jc w:val="center"/>
        <w:rPr>
          <w:u w:val="single"/>
        </w:rPr>
      </w:pPr>
    </w:p>
    <w:p w14:paraId="77D643CC" w14:textId="77777777" w:rsidR="008F6373" w:rsidRDefault="008F6373" w:rsidP="00266990">
      <w:pPr>
        <w:spacing w:line="360" w:lineRule="auto"/>
        <w:jc w:val="center"/>
        <w:rPr>
          <w:u w:val="single"/>
        </w:rPr>
      </w:pPr>
    </w:p>
    <w:p w14:paraId="03A70D8C" w14:textId="77777777" w:rsidR="006C47DF" w:rsidRDefault="006C47DF" w:rsidP="00266990">
      <w:pPr>
        <w:spacing w:line="360" w:lineRule="auto"/>
        <w:jc w:val="center"/>
        <w:rPr>
          <w:u w:val="single"/>
        </w:rPr>
      </w:pPr>
    </w:p>
    <w:p w14:paraId="45CD6B2F" w14:textId="5B91CE60" w:rsidR="00266990" w:rsidRDefault="00266990" w:rsidP="00266990">
      <w:pPr>
        <w:spacing w:line="360" w:lineRule="auto"/>
        <w:jc w:val="center"/>
        <w:rPr>
          <w:u w:val="single"/>
        </w:rPr>
      </w:pPr>
      <w:r>
        <w:rPr>
          <w:u w:val="single"/>
        </w:rPr>
        <w:lastRenderedPageBreak/>
        <w:t>Introduction</w:t>
      </w:r>
    </w:p>
    <w:p w14:paraId="7E4AE451" w14:textId="5946DBD3" w:rsidR="00266990" w:rsidRDefault="00266990" w:rsidP="00266990">
      <w:pPr>
        <w:spacing w:line="360" w:lineRule="auto"/>
        <w:jc w:val="both"/>
      </w:pPr>
      <w:r>
        <w:t>The internet and specifically social media has changed the way in how humans interact with each other, whether it is taking photos of food and posting them on social media or keeping up with several ‘snap streaks’, it seems to feel any place we go and everywhere we go in the world the majority of the people have always got a mobile device in their hand, mostly looking down, or snapping shots instead of looking and paying attention to their surroundings. Despite the ‘snap streak’ popularity growing with Snapchat, Facebook is still the most popular social networking site as of October 2025</w:t>
      </w:r>
      <w:r w:rsidR="005E48B0">
        <w:t xml:space="preserve"> followed by WhatsApp and Instagram tied in second place, see Appendix A for details </w:t>
      </w:r>
      <w:r>
        <w:t>(Statisca,2026).</w:t>
      </w:r>
    </w:p>
    <w:p w14:paraId="64032071" w14:textId="42507094" w:rsidR="005E48B0" w:rsidRDefault="005E48B0" w:rsidP="00266990">
      <w:pPr>
        <w:spacing w:line="360" w:lineRule="auto"/>
        <w:jc w:val="both"/>
      </w:pPr>
      <w:r>
        <w:t xml:space="preserve">The internet today does so much more than it did twenty to thirty years ago and in this day and age no one needs to leave their home for anything as all they have to do is click a button and anything anyone wants is easy and instant access from entertainment to having groceries delivered to your door. With the internet so accessible and social media users spread across the globe with over two billion users, Bowden-Green et al (2020) suggests that those with a trait of extraversion are more likely to engage on social media platforms as they are more likely to have stronger tendencies to pull naturally towards social attention. </w:t>
      </w:r>
      <w:r w:rsidR="00E64D70">
        <w:t xml:space="preserve">Bowden-Green et al (2020) research also suggests that the extraversion trait relating to social media use can also be linked to the OCEAN personality traits, these five traits consist of Openness, Conscientiousness, Extraversion, Agreeableness and Neuroticism. </w:t>
      </w:r>
    </w:p>
    <w:p w14:paraId="2D638B1F" w14:textId="343E19CD" w:rsidR="00E64D70" w:rsidRDefault="00E64D70" w:rsidP="00266990">
      <w:pPr>
        <w:spacing w:line="360" w:lineRule="auto"/>
        <w:jc w:val="both"/>
      </w:pPr>
      <w:r>
        <w:t xml:space="preserve">Whilst Correa et al (2009) agree that social media use has changed the way humans behave and that social media is commonly associated with extraversion, they have included that the data suggest that this is correct and highly likely, however the research </w:t>
      </w:r>
      <w:r w:rsidR="000000E1">
        <w:t>is only a small sample window and therefore may not apply to the global population. In another study Dowling et a</w:t>
      </w:r>
      <w:r w:rsidR="00D32854">
        <w:t>l’s</w:t>
      </w:r>
      <w:r w:rsidR="000000E1">
        <w:t xml:space="preserve"> (2024) </w:t>
      </w:r>
      <w:r w:rsidR="00D32854">
        <w:t xml:space="preserve">research also reported a similar result and shows higher social media use in extraversion. </w:t>
      </w:r>
    </w:p>
    <w:p w14:paraId="623E94FA" w14:textId="77777777" w:rsidR="0022082C" w:rsidRDefault="00D32854" w:rsidP="0022082C">
      <w:pPr>
        <w:spacing w:line="360" w:lineRule="auto"/>
        <w:jc w:val="both"/>
      </w:pPr>
      <w:r>
        <w:t xml:space="preserve">Upon reading the literature, the hypothesis is expected to show a significant difference in the levels between extroverts and introverts using social media, the expected outcome is that extraverts will report higher levels of engagement with social media. </w:t>
      </w:r>
    </w:p>
    <w:p w14:paraId="62474640" w14:textId="6DAB5DE9" w:rsidR="00F00578" w:rsidRDefault="00F00578" w:rsidP="0022082C">
      <w:pPr>
        <w:spacing w:line="360" w:lineRule="auto"/>
        <w:jc w:val="center"/>
        <w:rPr>
          <w:u w:val="single"/>
        </w:rPr>
      </w:pPr>
      <w:r>
        <w:rPr>
          <w:u w:val="single"/>
        </w:rPr>
        <w:lastRenderedPageBreak/>
        <w:t>Method</w:t>
      </w:r>
    </w:p>
    <w:p w14:paraId="366E6C2C" w14:textId="05CB95AB" w:rsidR="0022082C" w:rsidRDefault="0022082C" w:rsidP="0022082C">
      <w:pPr>
        <w:spacing w:line="360" w:lineRule="auto"/>
        <w:rPr>
          <w:u w:val="single"/>
        </w:rPr>
      </w:pPr>
      <w:r>
        <w:rPr>
          <w:u w:val="single"/>
        </w:rPr>
        <w:t>Participants</w:t>
      </w:r>
    </w:p>
    <w:p w14:paraId="2AE7DE07" w14:textId="1FA6E6AB" w:rsidR="0022082C" w:rsidRDefault="000276AF" w:rsidP="000276AF">
      <w:pPr>
        <w:spacing w:line="360" w:lineRule="auto"/>
        <w:jc w:val="both"/>
      </w:pPr>
      <w:r>
        <w:t xml:space="preserve">Before being able to test the theory </w:t>
      </w:r>
      <w:r w:rsidR="00FF639D">
        <w:t>that people with high extraversion traits</w:t>
      </w:r>
      <w:r w:rsidR="009A492C">
        <w:t xml:space="preserve"> had higher levels of social media usage, twenty participants were </w:t>
      </w:r>
      <w:r w:rsidR="0014078B">
        <w:t>recruited through a voluntary process. There were ten male and ten female participates</w:t>
      </w:r>
      <w:r w:rsidR="00272C19">
        <w:t xml:space="preserve"> ranging from</w:t>
      </w:r>
      <w:r w:rsidR="006B3EED">
        <w:t xml:space="preserve"> 18-61 </w:t>
      </w:r>
      <w:r w:rsidR="00272C19">
        <w:t xml:space="preserve">years old with a mean age of </w:t>
      </w:r>
      <w:r w:rsidR="003F1C61">
        <w:t xml:space="preserve">27 years old, and a standard deviation of 9.99 </w:t>
      </w:r>
      <w:r w:rsidR="00AB78D0">
        <w:t>(</w:t>
      </w:r>
      <w:r w:rsidR="00D5103C">
        <w:t>see Appendix B).</w:t>
      </w:r>
    </w:p>
    <w:p w14:paraId="5864F7C6" w14:textId="4568CBD8" w:rsidR="00D5103C" w:rsidRDefault="00D5103C" w:rsidP="00D5103C">
      <w:pPr>
        <w:spacing w:line="360" w:lineRule="auto"/>
        <w:rPr>
          <w:u w:val="single"/>
        </w:rPr>
      </w:pPr>
      <w:r>
        <w:rPr>
          <w:u w:val="single"/>
        </w:rPr>
        <w:t>Design</w:t>
      </w:r>
    </w:p>
    <w:p w14:paraId="378B7111" w14:textId="77777777" w:rsidR="000260C5" w:rsidRDefault="00D5103C" w:rsidP="000260C5">
      <w:pPr>
        <w:spacing w:line="360" w:lineRule="auto"/>
        <w:jc w:val="both"/>
      </w:pPr>
      <w:r>
        <w:t>The design of this research is a between</w:t>
      </w:r>
      <w:r w:rsidR="00AC0F65">
        <w:t xml:space="preserve"> </w:t>
      </w:r>
      <w:r w:rsidR="00620C15">
        <w:t>subject design as fewer participants will be needed. The Independent Variable</w:t>
      </w:r>
      <w:r w:rsidR="006163CA">
        <w:t xml:space="preserve"> (IV) for this study will be the levels of extraversion whils</w:t>
      </w:r>
      <w:r w:rsidR="00664878">
        <w:t>t the Dependent Variable (DV)</w:t>
      </w:r>
      <w:r w:rsidR="0057305C">
        <w:t xml:space="preserve"> will be base on social media use. Participants will then be </w:t>
      </w:r>
      <w:r w:rsidR="0031033E">
        <w:t>put into categories of either high or low extr</w:t>
      </w:r>
      <w:r w:rsidR="008551B0">
        <w:t xml:space="preserve">aversion based on the results of the </w:t>
      </w:r>
      <w:r w:rsidR="00CE4378">
        <w:t>sample mean. These will analysed through indepen</w:t>
      </w:r>
      <w:r w:rsidR="003B1322">
        <w:t xml:space="preserve">dent samples of a t-test. </w:t>
      </w:r>
    </w:p>
    <w:p w14:paraId="4150F3F2" w14:textId="0A77F8AB" w:rsidR="00FE7FC0" w:rsidRPr="000260C5" w:rsidRDefault="00FE7FC0" w:rsidP="000260C5">
      <w:pPr>
        <w:spacing w:line="360" w:lineRule="auto"/>
        <w:jc w:val="both"/>
      </w:pPr>
      <w:r w:rsidRPr="00FE7FC0">
        <w:rPr>
          <w:u w:val="single"/>
        </w:rPr>
        <w:t>Materials</w:t>
      </w:r>
    </w:p>
    <w:p w14:paraId="58E13A41" w14:textId="0FF3FBD2" w:rsidR="00FE7FC0" w:rsidRDefault="00FE7FC0" w:rsidP="00D32854">
      <w:pPr>
        <w:spacing w:line="360" w:lineRule="auto"/>
        <w:jc w:val="both"/>
      </w:pPr>
      <w:r>
        <w:t>The Big Five Inventory (BFI; John &amp; Srivastava, 1999) was used to assess levels of</w:t>
      </w:r>
      <w:r w:rsidR="00D32854">
        <w:t xml:space="preserve"> </w:t>
      </w:r>
      <w:r>
        <w:t>extraversion in participants (see appendix A). The full BFI includes 44 items, however only</w:t>
      </w:r>
      <w:r w:rsidR="00D32854">
        <w:t xml:space="preserve"> </w:t>
      </w:r>
      <w:r>
        <w:t>items related to the trait of extraversion were used in this study. A total of eight items,</w:t>
      </w:r>
      <w:r w:rsidR="00D32854">
        <w:t xml:space="preserve"> </w:t>
      </w:r>
      <w:r>
        <w:t>therefore, were used to measure extraversion levels. Participants were instructed to</w:t>
      </w:r>
      <w:r>
        <w:t xml:space="preserve"> </w:t>
      </w:r>
      <w:r>
        <w:t>respond</w:t>
      </w:r>
      <w:r w:rsidR="00D32854">
        <w:t xml:space="preserve"> </w:t>
      </w:r>
      <w:r>
        <w:t>to each of the eight statements based on how they generally see themselves, and the</w:t>
      </w:r>
      <w:r w:rsidR="00D32854">
        <w:t xml:space="preserve"> </w:t>
      </w:r>
      <w:r>
        <w:t>anchor ‘I see myself as someone who…’ was provided at the beginning of the questionnaire.</w:t>
      </w:r>
      <w:r w:rsidR="00D32854">
        <w:t xml:space="preserve"> </w:t>
      </w:r>
      <w:r>
        <w:t>Responses to each statement, including “... generates a lot of enthusiasm”, were given on a</w:t>
      </w:r>
      <w:r w:rsidR="00D32854">
        <w:t xml:space="preserve"> </w:t>
      </w:r>
      <w:r>
        <w:t>5-point Likert scales anchored from 1 = strongly disagree to 5 = strongly agree, with total</w:t>
      </w:r>
      <w:r w:rsidR="00D32854">
        <w:t xml:space="preserve"> </w:t>
      </w:r>
      <w:r>
        <w:t>scores on the scale subsequently ranging from eight to 40. Three items were negatively</w:t>
      </w:r>
      <w:r w:rsidR="00D32854">
        <w:t xml:space="preserve"> </w:t>
      </w:r>
      <w:r>
        <w:t>worded and required reverse scoring prior to analysis. Higher scores for this personality trait</w:t>
      </w:r>
      <w:r w:rsidR="00D32854">
        <w:t xml:space="preserve"> </w:t>
      </w:r>
      <w:r>
        <w:t>indicate a more outgoing and sociable person. Internal reliability for the extraversion scale in</w:t>
      </w:r>
      <w:r w:rsidR="00D32854">
        <w:t xml:space="preserve"> </w:t>
      </w:r>
      <w:r>
        <w:t>this study was initiated to be .56 which is lower than that reported by John, Donahue and</w:t>
      </w:r>
      <w:r w:rsidR="00D32854">
        <w:t xml:space="preserve"> </w:t>
      </w:r>
      <w:proofErr w:type="spellStart"/>
      <w:r>
        <w:t>Kentle</w:t>
      </w:r>
      <w:proofErr w:type="spellEnd"/>
      <w:r>
        <w:t xml:space="preserve"> (1991) (Cronbach’s alpha = .83).</w:t>
      </w:r>
      <w:r w:rsidR="00D32854">
        <w:t xml:space="preserve"> </w:t>
      </w:r>
      <w:r>
        <w:t>To measure level of social media use, the Social Media Use Questionnaire (SMUQ;</w:t>
      </w:r>
      <w:r w:rsidR="00D32854">
        <w:t xml:space="preserve"> </w:t>
      </w:r>
      <w:proofErr w:type="spellStart"/>
      <w:r>
        <w:t>Xanidis</w:t>
      </w:r>
      <w:proofErr w:type="spellEnd"/>
      <w:r>
        <w:t xml:space="preserve"> &amp; Brignell., 2016) was used. This questionnaire contained nine items that aimed to</w:t>
      </w:r>
      <w:r w:rsidR="00D32854">
        <w:t xml:space="preserve"> </w:t>
      </w:r>
      <w:r>
        <w:t>assess levels of dependence to social networking sites (SNS). Participants were asked to</w:t>
      </w:r>
      <w:r w:rsidR="00D32854">
        <w:t xml:space="preserve"> </w:t>
      </w:r>
      <w:r>
        <w:t xml:space="preserve">provide a </w:t>
      </w:r>
      <w:r>
        <w:lastRenderedPageBreak/>
        <w:t>response to statements, such as “I spend a large proportion of my day using social</w:t>
      </w:r>
      <w:r w:rsidR="00D32854">
        <w:t xml:space="preserve"> </w:t>
      </w:r>
      <w:r>
        <w:t>network sites”, on a five-point scale anchored between zero (never) to five (always). Final</w:t>
      </w:r>
      <w:r w:rsidR="00D32854">
        <w:t xml:space="preserve"> </w:t>
      </w:r>
      <w:r>
        <w:t>scores ranged between zero and 36, with higher scores indicative of higher levels of</w:t>
      </w:r>
      <w:r w:rsidR="00D32854">
        <w:t xml:space="preserve"> </w:t>
      </w:r>
      <w:r>
        <w:t>dependence on SNS. Internal reliability for this scale was .90, which corresponds with</w:t>
      </w:r>
      <w:r w:rsidR="00D32854">
        <w:t xml:space="preserve"> </w:t>
      </w:r>
      <w:r>
        <w:t xml:space="preserve">previous research using this scale (e.g., </w:t>
      </w:r>
      <w:proofErr w:type="spellStart"/>
      <w:r>
        <w:t>Xanidis</w:t>
      </w:r>
      <w:proofErr w:type="spellEnd"/>
      <w:r>
        <w:t xml:space="preserve"> &amp; Brignell, 2016)</w:t>
      </w:r>
    </w:p>
    <w:p w14:paraId="019062F7" w14:textId="1AC1764F" w:rsidR="00CD71FC" w:rsidRDefault="00CD71FC" w:rsidP="00FB5486">
      <w:pPr>
        <w:spacing w:line="360" w:lineRule="auto"/>
        <w:jc w:val="center"/>
        <w:rPr>
          <w:u w:val="single"/>
        </w:rPr>
      </w:pPr>
      <w:r>
        <w:rPr>
          <w:u w:val="single"/>
        </w:rPr>
        <w:t>Procedure</w:t>
      </w:r>
    </w:p>
    <w:p w14:paraId="31F4AA2B" w14:textId="77777777" w:rsidR="00272CB1" w:rsidRDefault="00E16412" w:rsidP="00CD71FC">
      <w:pPr>
        <w:spacing w:line="360" w:lineRule="auto"/>
      </w:pPr>
      <w:r>
        <w:t xml:space="preserve">To begin participants were </w:t>
      </w:r>
      <w:r w:rsidR="002B2EF9">
        <w:t xml:space="preserve">recruited through the </w:t>
      </w:r>
      <w:r w:rsidR="00E61449">
        <w:t>Experimental</w:t>
      </w:r>
      <w:r w:rsidR="002B2EF9">
        <w:t xml:space="preserve"> Management </w:t>
      </w:r>
      <w:r w:rsidR="00E61449">
        <w:t xml:space="preserve">System (EMS) and this gave participants a brief description of </w:t>
      </w:r>
      <w:r w:rsidR="00C14E59">
        <w:t>what the study entailed so they were able to make an initial decision whether to sign up or not.</w:t>
      </w:r>
      <w:r w:rsidR="00F76A71">
        <w:t xml:space="preserve"> On the EMS there was a link to an online study</w:t>
      </w:r>
      <w:r w:rsidR="00D40EF2">
        <w:t xml:space="preserve"> where participants had to click on to access the </w:t>
      </w:r>
      <w:r w:rsidR="00E55E4B">
        <w:t>surveys</w:t>
      </w:r>
      <w:r w:rsidR="00ED57FF">
        <w:t xml:space="preserve">. Before </w:t>
      </w:r>
      <w:r w:rsidR="00E73573">
        <w:t xml:space="preserve">participants could begin or access the surveys </w:t>
      </w:r>
      <w:r w:rsidR="001C1EA6">
        <w:t xml:space="preserve">they were greeted with a study information sheet (see Appendix C) </w:t>
      </w:r>
      <w:r w:rsidR="00FC3015">
        <w:t xml:space="preserve">and this explained what was expected of them throughout the process including an option </w:t>
      </w:r>
      <w:r w:rsidR="00C774BD">
        <w:t>of a right to withdraw from the study if they changed their mind</w:t>
      </w:r>
      <w:r w:rsidR="00544889">
        <w:t xml:space="preserve"> at any time.</w:t>
      </w:r>
      <w:r w:rsidR="004B3800">
        <w:t xml:space="preserve"> Following on from the information sheet, participants were then taken to a study c</w:t>
      </w:r>
      <w:r w:rsidR="004131EA">
        <w:t>onsent form explaining how long the study was expected to take</w:t>
      </w:r>
      <w:r w:rsidR="00192D96">
        <w:t xml:space="preserve"> and also a reminder about the right to withdraw before completing the study</w:t>
      </w:r>
      <w:r w:rsidR="001A5EDB">
        <w:t xml:space="preserve">, as well as how the data would be stored in compliance with the </w:t>
      </w:r>
      <w:r w:rsidR="006F72F5">
        <w:t>Data Protection Act. At the end of the consent form</w:t>
      </w:r>
      <w:r w:rsidR="001045CA">
        <w:t xml:space="preserve"> participants were expected to read all the statements and tick all the boxes</w:t>
      </w:r>
      <w:r w:rsidR="00272CB1">
        <w:t xml:space="preserve"> to confirm they were consenting to participate in the study ( see Appendix D).</w:t>
      </w:r>
    </w:p>
    <w:p w14:paraId="11C0C880" w14:textId="7E5832E5" w:rsidR="00523C35" w:rsidRDefault="003306BA" w:rsidP="00B91987">
      <w:pPr>
        <w:spacing w:line="360" w:lineRule="auto"/>
      </w:pPr>
      <w:r>
        <w:t xml:space="preserve">Before beginning the questionnaire </w:t>
      </w:r>
      <w:r w:rsidR="00BD676F">
        <w:t xml:space="preserve">participants were asked for their demographic information, in this case age and gender. </w:t>
      </w:r>
      <w:r w:rsidR="00A1150D">
        <w:t>The first questionnaire to be completed was the Big Five Inventory (BFI; John &amp; Striv</w:t>
      </w:r>
      <w:r w:rsidR="00AC2A85">
        <w:t>astave,1999) and there were eight statements</w:t>
      </w:r>
      <w:r w:rsidR="008F0BD3">
        <w:t xml:space="preserve"> for participants to rank themselves between 1 and 5</w:t>
      </w:r>
      <w:r w:rsidR="004525AB">
        <w:t xml:space="preserve"> and this determined whether participants were in the</w:t>
      </w:r>
      <w:r w:rsidR="00D51267">
        <w:t xml:space="preserve"> extraversion</w:t>
      </w:r>
      <w:r w:rsidR="006058EB">
        <w:t xml:space="preserve"> or introversion</w:t>
      </w:r>
      <w:r w:rsidR="00D51267">
        <w:t xml:space="preserve"> category (See Appendix E)</w:t>
      </w:r>
      <w:r w:rsidR="00F42215">
        <w:t xml:space="preserve">. </w:t>
      </w:r>
      <w:r w:rsidR="00A83A52">
        <w:t>Following on from the Big Five</w:t>
      </w:r>
      <w:r w:rsidR="00063559">
        <w:t xml:space="preserve"> questionnaire, participants were then requested to complete a social media </w:t>
      </w:r>
      <w:r w:rsidR="00B91987">
        <w:t xml:space="preserve">(SMUQ; </w:t>
      </w:r>
      <w:proofErr w:type="spellStart"/>
      <w:r w:rsidR="00B91987">
        <w:t>Xanidis</w:t>
      </w:r>
      <w:proofErr w:type="spellEnd"/>
      <w:r w:rsidR="00B91987">
        <w:t xml:space="preserve"> &amp; Brignell,2015) questionnaire </w:t>
      </w:r>
      <w:r w:rsidR="0044035F">
        <w:t xml:space="preserve">containing nine statements </w:t>
      </w:r>
      <w:r w:rsidR="00496644">
        <w:t>in which the answers were ranked 0-4</w:t>
      </w:r>
      <w:r w:rsidR="00F6551C">
        <w:t xml:space="preserve"> and this would determine how often they would use social media (see Appendix </w:t>
      </w:r>
      <w:r w:rsidR="00442F9E">
        <w:t>F).</w:t>
      </w:r>
    </w:p>
    <w:p w14:paraId="17F41000" w14:textId="6309B6A8" w:rsidR="005F6A5B" w:rsidRDefault="005E6392" w:rsidP="00C65544">
      <w:pPr>
        <w:spacing w:line="360" w:lineRule="auto"/>
      </w:pPr>
      <w:r>
        <w:lastRenderedPageBreak/>
        <w:t>Once the questionnaires were completed</w:t>
      </w:r>
      <w:r w:rsidR="00BF180C">
        <w:t xml:space="preserve"> participants were then </w:t>
      </w:r>
      <w:r w:rsidR="004B6486">
        <w:t xml:space="preserve">given a study debrief sheet thanking them for their participation </w:t>
      </w:r>
      <w:r w:rsidR="001077FB">
        <w:t xml:space="preserve">as well as a reminder that this was their last opportunity to </w:t>
      </w:r>
      <w:r w:rsidR="00882053">
        <w:t>withdraw if they wished to do so. The debrief also included the det</w:t>
      </w:r>
      <w:r w:rsidR="00B65DD9">
        <w:t xml:space="preserve">ails of the main academic supervisor </w:t>
      </w:r>
      <w:r w:rsidR="00530C9B">
        <w:t>in case</w:t>
      </w:r>
      <w:r w:rsidR="00B65DD9">
        <w:t xml:space="preserve"> any partici</w:t>
      </w:r>
      <w:r w:rsidR="00034428">
        <w:t>pants felt they needed to ask any questions or express any concerns (see Appendix G)</w:t>
      </w:r>
      <w:r w:rsidR="00530C9B">
        <w:t>.</w:t>
      </w:r>
    </w:p>
    <w:p w14:paraId="596F5C2D" w14:textId="36A9E8D4" w:rsidR="00C65544" w:rsidRDefault="00B6698D" w:rsidP="00B6698D">
      <w:pPr>
        <w:spacing w:line="360" w:lineRule="auto"/>
        <w:jc w:val="center"/>
        <w:rPr>
          <w:u w:val="single"/>
        </w:rPr>
      </w:pPr>
      <w:r>
        <w:rPr>
          <w:u w:val="single"/>
        </w:rPr>
        <w:t>Results</w:t>
      </w:r>
    </w:p>
    <w:p w14:paraId="300DFE5E" w14:textId="38B63B8D" w:rsidR="00DD4C0A" w:rsidRDefault="006649C3" w:rsidP="006649C3">
      <w:pPr>
        <w:spacing w:line="360" w:lineRule="auto"/>
        <w:jc w:val="both"/>
      </w:pPr>
      <w:r w:rsidRPr="006649C3">
        <w:t xml:space="preserve">An independent sample t-test </w:t>
      </w:r>
      <w:r w:rsidR="00636D38">
        <w:t xml:space="preserve">was conducted to explore and </w:t>
      </w:r>
      <w:r w:rsidR="000B5C09">
        <w:t xml:space="preserve">see if there was a difference in social media use between introverts </w:t>
      </w:r>
      <w:r w:rsidR="006058EB">
        <w:t>and ext</w:t>
      </w:r>
      <w:r w:rsidR="00431DB8">
        <w:t>raverts</w:t>
      </w:r>
      <w:r w:rsidR="00C63A55">
        <w:t>. Descriptive statistics are presented in Table</w:t>
      </w:r>
      <w:r w:rsidR="004F6D2C">
        <w:t xml:space="preserve"> 1.</w:t>
      </w:r>
    </w:p>
    <w:p w14:paraId="07584542" w14:textId="6DBE0321" w:rsidR="00D91BEA" w:rsidRPr="006649C3" w:rsidRDefault="003809CA" w:rsidP="006649C3">
      <w:pPr>
        <w:spacing w:line="360" w:lineRule="auto"/>
        <w:jc w:val="both"/>
      </w:pPr>
      <w:r w:rsidRPr="003809CA">
        <w:rPr>
          <w:b/>
          <w:bCs/>
        </w:rPr>
        <w:t>Table 1</w:t>
      </w:r>
      <w:r>
        <w:t>.</w:t>
      </w:r>
    </w:p>
    <w:p w14:paraId="2DB8BD92" w14:textId="77777777" w:rsidR="00DD4C0A" w:rsidRPr="00FC1EB9" w:rsidRDefault="00DD4C0A" w:rsidP="00DD4C0A">
      <w:pPr>
        <w:spacing w:line="360" w:lineRule="auto"/>
        <w:rPr>
          <w:i/>
          <w:iCs/>
        </w:rPr>
      </w:pPr>
      <w:r>
        <w:rPr>
          <w:i/>
          <w:iCs/>
        </w:rPr>
        <w:t>Descriptive Statistics Relating to Level of Social Media Use.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8"/>
        <w:gridCol w:w="2080"/>
        <w:gridCol w:w="2157"/>
        <w:gridCol w:w="1951"/>
      </w:tblGrid>
      <w:tr w:rsidR="00DD4C0A" w:rsidRPr="00FC1EB9" w14:paraId="4D252255" w14:textId="77777777" w:rsidTr="00C414D6">
        <w:trPr>
          <w:trHeight w:val="420"/>
          <w:jc w:val="center"/>
        </w:trPr>
        <w:tc>
          <w:tcPr>
            <w:tcW w:w="2828" w:type="dxa"/>
            <w:tcBorders>
              <w:bottom w:val="single" w:sz="4" w:space="0" w:color="auto"/>
            </w:tcBorders>
          </w:tcPr>
          <w:p w14:paraId="234D4EC0" w14:textId="77777777" w:rsidR="00DD4C0A" w:rsidRPr="00362A6B" w:rsidRDefault="00DD4C0A" w:rsidP="00C414D6">
            <w:pPr>
              <w:spacing w:line="360" w:lineRule="auto"/>
              <w:jc w:val="center"/>
              <w:rPr>
                <w:b/>
                <w:bCs/>
              </w:rPr>
            </w:pPr>
            <w:r w:rsidRPr="00362A6B">
              <w:rPr>
                <w:b/>
                <w:bCs/>
              </w:rPr>
              <w:t>Extraversion level</w:t>
            </w:r>
          </w:p>
        </w:tc>
        <w:tc>
          <w:tcPr>
            <w:tcW w:w="2080" w:type="dxa"/>
            <w:tcBorders>
              <w:bottom w:val="single" w:sz="4" w:space="0" w:color="auto"/>
            </w:tcBorders>
          </w:tcPr>
          <w:p w14:paraId="67D2E4E1" w14:textId="77777777" w:rsidR="00DD4C0A" w:rsidRPr="00362A6B" w:rsidRDefault="00DD4C0A" w:rsidP="00C414D6">
            <w:pPr>
              <w:spacing w:line="360" w:lineRule="auto"/>
              <w:jc w:val="center"/>
              <w:rPr>
                <w:b/>
                <w:bCs/>
                <w:i/>
                <w:iCs/>
              </w:rPr>
            </w:pPr>
            <w:r w:rsidRPr="00362A6B">
              <w:rPr>
                <w:b/>
                <w:bCs/>
                <w:i/>
                <w:iCs/>
              </w:rPr>
              <w:t>M</w:t>
            </w:r>
          </w:p>
        </w:tc>
        <w:tc>
          <w:tcPr>
            <w:tcW w:w="2157" w:type="dxa"/>
            <w:tcBorders>
              <w:bottom w:val="single" w:sz="4" w:space="0" w:color="auto"/>
            </w:tcBorders>
          </w:tcPr>
          <w:p w14:paraId="20A3705F" w14:textId="77777777" w:rsidR="00DD4C0A" w:rsidRPr="00362A6B" w:rsidRDefault="00DD4C0A" w:rsidP="00C414D6">
            <w:pPr>
              <w:spacing w:line="360" w:lineRule="auto"/>
              <w:jc w:val="center"/>
              <w:rPr>
                <w:b/>
                <w:bCs/>
                <w:i/>
                <w:iCs/>
              </w:rPr>
            </w:pPr>
            <w:r w:rsidRPr="00362A6B">
              <w:rPr>
                <w:b/>
                <w:bCs/>
                <w:i/>
                <w:iCs/>
              </w:rPr>
              <w:t>SD</w:t>
            </w:r>
          </w:p>
        </w:tc>
        <w:tc>
          <w:tcPr>
            <w:tcW w:w="1951" w:type="dxa"/>
            <w:tcBorders>
              <w:bottom w:val="single" w:sz="4" w:space="0" w:color="auto"/>
            </w:tcBorders>
          </w:tcPr>
          <w:p w14:paraId="391A9DD1" w14:textId="77777777" w:rsidR="00DD4C0A" w:rsidRPr="00362A6B" w:rsidRDefault="00DD4C0A" w:rsidP="00C414D6">
            <w:pPr>
              <w:spacing w:line="360" w:lineRule="auto"/>
              <w:jc w:val="center"/>
              <w:rPr>
                <w:b/>
                <w:bCs/>
                <w:i/>
                <w:iCs/>
              </w:rPr>
            </w:pPr>
            <w:r w:rsidRPr="00362A6B">
              <w:rPr>
                <w:b/>
                <w:bCs/>
                <w:i/>
                <w:iCs/>
              </w:rPr>
              <w:t>N</w:t>
            </w:r>
          </w:p>
        </w:tc>
      </w:tr>
      <w:tr w:rsidR="00DD4C0A" w:rsidRPr="00FC1EB9" w14:paraId="2A81738D" w14:textId="77777777" w:rsidTr="00C414D6">
        <w:trPr>
          <w:trHeight w:val="441"/>
          <w:jc w:val="center"/>
        </w:trPr>
        <w:tc>
          <w:tcPr>
            <w:tcW w:w="2828" w:type="dxa"/>
            <w:tcBorders>
              <w:top w:val="single" w:sz="4" w:space="0" w:color="auto"/>
            </w:tcBorders>
          </w:tcPr>
          <w:p w14:paraId="24A2F4B1" w14:textId="77777777" w:rsidR="00DD4C0A" w:rsidRPr="00FC1EB9" w:rsidRDefault="00DD4C0A" w:rsidP="00C414D6">
            <w:pPr>
              <w:spacing w:line="360" w:lineRule="auto"/>
              <w:jc w:val="center"/>
            </w:pPr>
            <w:r w:rsidRPr="00FC1EB9">
              <w:t>Low</w:t>
            </w:r>
          </w:p>
        </w:tc>
        <w:tc>
          <w:tcPr>
            <w:tcW w:w="2080" w:type="dxa"/>
            <w:tcBorders>
              <w:top w:val="single" w:sz="4" w:space="0" w:color="auto"/>
            </w:tcBorders>
          </w:tcPr>
          <w:p w14:paraId="1A91EDAA" w14:textId="77777777" w:rsidR="00DD4C0A" w:rsidRPr="00FC1EB9" w:rsidRDefault="00DD4C0A" w:rsidP="00C414D6">
            <w:pPr>
              <w:spacing w:line="360" w:lineRule="auto"/>
              <w:jc w:val="center"/>
            </w:pPr>
            <w:r w:rsidRPr="00FC1EB9">
              <w:t>12.62</w:t>
            </w:r>
          </w:p>
        </w:tc>
        <w:tc>
          <w:tcPr>
            <w:tcW w:w="2157" w:type="dxa"/>
            <w:tcBorders>
              <w:top w:val="single" w:sz="4" w:space="0" w:color="auto"/>
            </w:tcBorders>
          </w:tcPr>
          <w:p w14:paraId="6B57518C" w14:textId="77777777" w:rsidR="00DD4C0A" w:rsidRPr="00FC1EB9" w:rsidRDefault="00DD4C0A" w:rsidP="00C414D6">
            <w:pPr>
              <w:spacing w:line="360" w:lineRule="auto"/>
              <w:jc w:val="center"/>
            </w:pPr>
            <w:r w:rsidRPr="00FC1EB9">
              <w:t>6.28</w:t>
            </w:r>
          </w:p>
        </w:tc>
        <w:tc>
          <w:tcPr>
            <w:tcW w:w="1951" w:type="dxa"/>
            <w:tcBorders>
              <w:top w:val="single" w:sz="4" w:space="0" w:color="auto"/>
            </w:tcBorders>
          </w:tcPr>
          <w:p w14:paraId="0FE049F2" w14:textId="77777777" w:rsidR="00DD4C0A" w:rsidRPr="00FC1EB9" w:rsidRDefault="00DD4C0A" w:rsidP="00C414D6">
            <w:pPr>
              <w:spacing w:line="360" w:lineRule="auto"/>
              <w:jc w:val="center"/>
            </w:pPr>
            <w:r>
              <w:t>13</w:t>
            </w:r>
          </w:p>
        </w:tc>
      </w:tr>
      <w:tr w:rsidR="00DD4C0A" w:rsidRPr="00FC1EB9" w14:paraId="5F6AB69F" w14:textId="77777777" w:rsidTr="00C414D6">
        <w:trPr>
          <w:jc w:val="center"/>
        </w:trPr>
        <w:tc>
          <w:tcPr>
            <w:tcW w:w="2828" w:type="dxa"/>
            <w:tcBorders>
              <w:bottom w:val="single" w:sz="4" w:space="0" w:color="auto"/>
            </w:tcBorders>
          </w:tcPr>
          <w:p w14:paraId="433AA943" w14:textId="77777777" w:rsidR="00DD4C0A" w:rsidRPr="00FC1EB9" w:rsidRDefault="00DD4C0A" w:rsidP="00C414D6">
            <w:pPr>
              <w:spacing w:line="360" w:lineRule="auto"/>
              <w:jc w:val="center"/>
            </w:pPr>
            <w:r w:rsidRPr="00FC1EB9">
              <w:t>High</w:t>
            </w:r>
          </w:p>
        </w:tc>
        <w:tc>
          <w:tcPr>
            <w:tcW w:w="2080" w:type="dxa"/>
            <w:tcBorders>
              <w:bottom w:val="single" w:sz="4" w:space="0" w:color="auto"/>
            </w:tcBorders>
          </w:tcPr>
          <w:p w14:paraId="3C7C3C4B" w14:textId="77777777" w:rsidR="00DD4C0A" w:rsidRPr="00FC1EB9" w:rsidRDefault="00DD4C0A" w:rsidP="00C414D6">
            <w:pPr>
              <w:spacing w:line="360" w:lineRule="auto"/>
              <w:jc w:val="center"/>
            </w:pPr>
            <w:r>
              <w:t>15.14</w:t>
            </w:r>
          </w:p>
        </w:tc>
        <w:tc>
          <w:tcPr>
            <w:tcW w:w="2157" w:type="dxa"/>
            <w:tcBorders>
              <w:bottom w:val="single" w:sz="4" w:space="0" w:color="auto"/>
            </w:tcBorders>
          </w:tcPr>
          <w:p w14:paraId="0521D1A1" w14:textId="77777777" w:rsidR="00DD4C0A" w:rsidRPr="00FC1EB9" w:rsidRDefault="00DD4C0A" w:rsidP="00C414D6">
            <w:pPr>
              <w:spacing w:line="360" w:lineRule="auto"/>
              <w:jc w:val="center"/>
            </w:pPr>
            <w:r>
              <w:t>7.45</w:t>
            </w:r>
          </w:p>
        </w:tc>
        <w:tc>
          <w:tcPr>
            <w:tcW w:w="1951" w:type="dxa"/>
            <w:tcBorders>
              <w:bottom w:val="single" w:sz="4" w:space="0" w:color="auto"/>
            </w:tcBorders>
          </w:tcPr>
          <w:p w14:paraId="7D73D2CB" w14:textId="77777777" w:rsidR="00DD4C0A" w:rsidRPr="00FC1EB9" w:rsidRDefault="00DD4C0A" w:rsidP="00C414D6">
            <w:pPr>
              <w:spacing w:line="360" w:lineRule="auto"/>
              <w:jc w:val="center"/>
            </w:pPr>
            <w:r>
              <w:t>21</w:t>
            </w:r>
          </w:p>
        </w:tc>
      </w:tr>
    </w:tbl>
    <w:p w14:paraId="5FBE7DA6" w14:textId="77777777" w:rsidR="004F6D2C" w:rsidRDefault="004F6D2C" w:rsidP="00CD71FC">
      <w:pPr>
        <w:spacing w:line="360" w:lineRule="auto"/>
      </w:pPr>
    </w:p>
    <w:p w14:paraId="7ADF6AE5" w14:textId="61F96D5B" w:rsidR="004F6D2C" w:rsidRDefault="003B306E" w:rsidP="00CD71FC">
      <w:pPr>
        <w:spacing w:line="360" w:lineRule="auto"/>
      </w:pPr>
      <w:r>
        <w:t>The mean</w:t>
      </w:r>
      <w:r w:rsidR="00E109AE">
        <w:t xml:space="preserve">s score for low was 12.6 </w:t>
      </w:r>
      <w:r w:rsidR="004734E6">
        <w:t>with a standard deviation of 6.25</w:t>
      </w:r>
      <w:r w:rsidR="00A84A3A">
        <w:t xml:space="preserve">, whilst the means score for high was 15.1 with a standard deviation of </w:t>
      </w:r>
      <w:r w:rsidR="00A7229C">
        <w:t xml:space="preserve">7.45. This t-test showed there was </w:t>
      </w:r>
      <w:r w:rsidR="001328C6">
        <w:t>not a significant difference in the levels</w:t>
      </w:r>
      <w:r w:rsidR="0014716A">
        <w:t xml:space="preserve"> of social media use between the participants</w:t>
      </w:r>
      <w:r w:rsidR="009A5E5F">
        <w:t xml:space="preserve"> categorised as introverts and </w:t>
      </w:r>
      <w:r w:rsidR="0066515C">
        <w:t>extraverts</w:t>
      </w:r>
      <w:r w:rsidR="00AE7CA7">
        <w:t xml:space="preserve">; </w:t>
      </w:r>
      <w:r w:rsidR="00877CD7">
        <w:t>t (32)=1.02,p=1.6.</w:t>
      </w:r>
      <w:r w:rsidR="00192E1A">
        <w:t xml:space="preserve"> The hypothes</w:t>
      </w:r>
      <w:r w:rsidR="00C42F93">
        <w:t>is</w:t>
      </w:r>
      <w:r w:rsidR="004B3569">
        <w:t xml:space="preserve"> of participants high in extraversion would use social media more</w:t>
      </w:r>
      <w:r w:rsidR="00F660E2">
        <w:t xml:space="preserve"> than those in low extraversion must therefore be rejected at this time. </w:t>
      </w:r>
    </w:p>
    <w:p w14:paraId="162C4130" w14:textId="6D6F5F9A" w:rsidR="00864024" w:rsidRDefault="00864024" w:rsidP="00FB5486">
      <w:pPr>
        <w:spacing w:line="360" w:lineRule="auto"/>
        <w:jc w:val="center"/>
        <w:rPr>
          <w:u w:val="single"/>
        </w:rPr>
      </w:pPr>
      <w:r w:rsidRPr="00864024">
        <w:rPr>
          <w:u w:val="single"/>
        </w:rPr>
        <w:t>Di</w:t>
      </w:r>
      <w:r>
        <w:rPr>
          <w:u w:val="single"/>
        </w:rPr>
        <w:t>scussion</w:t>
      </w:r>
    </w:p>
    <w:p w14:paraId="44631A6D" w14:textId="0963ADCE" w:rsidR="00E8344C" w:rsidRDefault="00E8344C" w:rsidP="00CD71FC">
      <w:pPr>
        <w:spacing w:line="360" w:lineRule="auto"/>
      </w:pPr>
      <w:r>
        <w:t xml:space="preserve">It was an expectation of this study to show </w:t>
      </w:r>
      <w:r w:rsidR="00DC18A0">
        <w:t>those with high extraversion to be engaging with social media more than those with low extraversion</w:t>
      </w:r>
      <w:r w:rsidR="00121008">
        <w:t>. This was expected as previous research has shown that those with high extraversion</w:t>
      </w:r>
      <w:r w:rsidR="00147F79">
        <w:t xml:space="preserve"> do engage more with social media. It is quite possible that</w:t>
      </w:r>
      <w:r w:rsidR="00FF7728">
        <w:t xml:space="preserve"> research reviewed is over 5 to 10 years old </w:t>
      </w:r>
      <w:r w:rsidR="00AF059A">
        <w:t>and since the 2020 Covid pandemic</w:t>
      </w:r>
      <w:r w:rsidR="004B09AD">
        <w:t xml:space="preserve"> and lockdown, habits may have changed significantly for some people</w:t>
      </w:r>
      <w:r w:rsidR="005E54C9">
        <w:t xml:space="preserve">, alongside this technology is constantly </w:t>
      </w:r>
      <w:r w:rsidR="002D5B73">
        <w:t xml:space="preserve">changing and evolving with many ‘house phones’ </w:t>
      </w:r>
      <w:r w:rsidR="004A2CAA">
        <w:t xml:space="preserve"> moving on to digital technology and some people choosing to have them </w:t>
      </w:r>
      <w:r w:rsidR="004A2CAA">
        <w:lastRenderedPageBreak/>
        <w:t>removed from the home</w:t>
      </w:r>
      <w:r w:rsidR="001571A2">
        <w:t>, mobile phones are remaining popular</w:t>
      </w:r>
      <w:r w:rsidR="00A657FC">
        <w:t xml:space="preserve"> and the majority of people have instant access to social media</w:t>
      </w:r>
      <w:r w:rsidR="00241C2A">
        <w:t xml:space="preserve">, on hand 24/7. This could be a possible </w:t>
      </w:r>
      <w:r w:rsidR="00832D96">
        <w:t>explanation as to why the results in this study are completely different to previous studies</w:t>
      </w:r>
      <w:r w:rsidR="00422D1D">
        <w:t xml:space="preserve">. Another factor could be geological </w:t>
      </w:r>
      <w:r w:rsidR="00CA57B5">
        <w:t xml:space="preserve">as different people in different countries </w:t>
      </w:r>
      <w:r w:rsidR="005C51CB">
        <w:t xml:space="preserve">have their own opinions on their social media use. </w:t>
      </w:r>
      <w:r w:rsidR="00860F4A">
        <w:t>A wider study</w:t>
      </w:r>
      <w:r w:rsidR="00FB5486">
        <w:t xml:space="preserve"> that includes </w:t>
      </w:r>
      <w:r w:rsidR="00DC6015">
        <w:t>geological factors</w:t>
      </w:r>
      <w:r w:rsidR="00860F4A">
        <w:t xml:space="preserve"> could have the potential to either coincide with previous studies or </w:t>
      </w:r>
      <w:r w:rsidR="00306D80">
        <w:t xml:space="preserve">to coincide with the study in this report. </w:t>
      </w:r>
    </w:p>
    <w:p w14:paraId="5394950D" w14:textId="77777777" w:rsidR="00F44ADD" w:rsidRPr="00F44ADD" w:rsidRDefault="00F44ADD" w:rsidP="00CD71FC">
      <w:pPr>
        <w:spacing w:line="360" w:lineRule="auto"/>
        <w:rPr>
          <w:u w:val="single"/>
        </w:rPr>
      </w:pPr>
    </w:p>
    <w:p w14:paraId="0B65FDFF" w14:textId="77777777" w:rsidR="007F672D" w:rsidRDefault="007F672D" w:rsidP="00C214F3">
      <w:pPr>
        <w:spacing w:line="360" w:lineRule="auto"/>
        <w:rPr>
          <w:u w:val="single"/>
        </w:rPr>
      </w:pPr>
    </w:p>
    <w:p w14:paraId="0D56CF24" w14:textId="77777777" w:rsidR="007F672D" w:rsidRDefault="007F672D" w:rsidP="00C214F3">
      <w:pPr>
        <w:spacing w:line="360" w:lineRule="auto"/>
        <w:rPr>
          <w:u w:val="single"/>
        </w:rPr>
      </w:pPr>
    </w:p>
    <w:p w14:paraId="22CD066A" w14:textId="77777777" w:rsidR="007F672D" w:rsidRDefault="007F672D" w:rsidP="00C214F3">
      <w:pPr>
        <w:spacing w:line="360" w:lineRule="auto"/>
        <w:rPr>
          <w:u w:val="single"/>
        </w:rPr>
      </w:pPr>
    </w:p>
    <w:p w14:paraId="5E0BE15B" w14:textId="77777777" w:rsidR="007F672D" w:rsidRDefault="007F672D" w:rsidP="00C214F3">
      <w:pPr>
        <w:spacing w:line="360" w:lineRule="auto"/>
        <w:rPr>
          <w:u w:val="single"/>
        </w:rPr>
      </w:pPr>
    </w:p>
    <w:p w14:paraId="5D73408E" w14:textId="77777777" w:rsidR="007F672D" w:rsidRDefault="007F672D" w:rsidP="00C214F3">
      <w:pPr>
        <w:spacing w:line="360" w:lineRule="auto"/>
        <w:rPr>
          <w:u w:val="single"/>
        </w:rPr>
      </w:pPr>
    </w:p>
    <w:p w14:paraId="3CB36971" w14:textId="77777777" w:rsidR="007F672D" w:rsidRDefault="007F672D" w:rsidP="00C214F3">
      <w:pPr>
        <w:spacing w:line="360" w:lineRule="auto"/>
        <w:rPr>
          <w:u w:val="single"/>
        </w:rPr>
      </w:pPr>
    </w:p>
    <w:p w14:paraId="56B6C29E" w14:textId="77777777" w:rsidR="007F672D" w:rsidRDefault="007F672D" w:rsidP="00C214F3">
      <w:pPr>
        <w:spacing w:line="360" w:lineRule="auto"/>
        <w:rPr>
          <w:u w:val="single"/>
        </w:rPr>
      </w:pPr>
    </w:p>
    <w:p w14:paraId="25DDBEA9" w14:textId="77777777" w:rsidR="007F672D" w:rsidRDefault="007F672D" w:rsidP="00C214F3">
      <w:pPr>
        <w:spacing w:line="360" w:lineRule="auto"/>
        <w:rPr>
          <w:u w:val="single"/>
        </w:rPr>
      </w:pPr>
    </w:p>
    <w:p w14:paraId="5095C96C" w14:textId="77777777" w:rsidR="007F672D" w:rsidRDefault="007F672D" w:rsidP="00C214F3">
      <w:pPr>
        <w:spacing w:line="360" w:lineRule="auto"/>
        <w:rPr>
          <w:u w:val="single"/>
        </w:rPr>
      </w:pPr>
    </w:p>
    <w:p w14:paraId="17BDABE3" w14:textId="77777777" w:rsidR="007F672D" w:rsidRDefault="007F672D" w:rsidP="00C214F3">
      <w:pPr>
        <w:spacing w:line="360" w:lineRule="auto"/>
        <w:rPr>
          <w:u w:val="single"/>
        </w:rPr>
      </w:pPr>
    </w:p>
    <w:p w14:paraId="29587A6A" w14:textId="77777777" w:rsidR="007F672D" w:rsidRDefault="007F672D" w:rsidP="00C214F3">
      <w:pPr>
        <w:spacing w:line="360" w:lineRule="auto"/>
        <w:rPr>
          <w:u w:val="single"/>
        </w:rPr>
      </w:pPr>
    </w:p>
    <w:p w14:paraId="06ABC1A1" w14:textId="77777777" w:rsidR="007F672D" w:rsidRDefault="007F672D" w:rsidP="00C214F3">
      <w:pPr>
        <w:spacing w:line="360" w:lineRule="auto"/>
        <w:rPr>
          <w:u w:val="single"/>
        </w:rPr>
      </w:pPr>
    </w:p>
    <w:p w14:paraId="783645A8" w14:textId="77777777" w:rsidR="007F672D" w:rsidRDefault="007F672D" w:rsidP="00C214F3">
      <w:pPr>
        <w:spacing w:line="360" w:lineRule="auto"/>
        <w:rPr>
          <w:u w:val="single"/>
        </w:rPr>
      </w:pPr>
    </w:p>
    <w:p w14:paraId="125A4819" w14:textId="77777777" w:rsidR="007F672D" w:rsidRDefault="007F672D" w:rsidP="00C214F3">
      <w:pPr>
        <w:spacing w:line="360" w:lineRule="auto"/>
        <w:rPr>
          <w:u w:val="single"/>
        </w:rPr>
      </w:pPr>
    </w:p>
    <w:p w14:paraId="290F51C1" w14:textId="77777777" w:rsidR="007F672D" w:rsidRDefault="007F672D" w:rsidP="00C214F3">
      <w:pPr>
        <w:spacing w:line="360" w:lineRule="auto"/>
        <w:rPr>
          <w:u w:val="single"/>
        </w:rPr>
      </w:pPr>
    </w:p>
    <w:p w14:paraId="223CA831" w14:textId="77777777" w:rsidR="007F672D" w:rsidRDefault="007F672D" w:rsidP="00C214F3">
      <w:pPr>
        <w:spacing w:line="360" w:lineRule="auto"/>
        <w:rPr>
          <w:u w:val="single"/>
        </w:rPr>
      </w:pPr>
    </w:p>
    <w:p w14:paraId="2D13E807" w14:textId="77777777" w:rsidR="007F672D" w:rsidRDefault="007F672D" w:rsidP="00C214F3">
      <w:pPr>
        <w:spacing w:line="360" w:lineRule="auto"/>
        <w:rPr>
          <w:u w:val="single"/>
        </w:rPr>
      </w:pPr>
    </w:p>
    <w:p w14:paraId="6F350E2D" w14:textId="093ABA90" w:rsidR="00F44ADD" w:rsidRPr="00F44ADD" w:rsidRDefault="00F44ADD" w:rsidP="00C214F3">
      <w:pPr>
        <w:spacing w:line="360" w:lineRule="auto"/>
        <w:rPr>
          <w:u w:val="single"/>
        </w:rPr>
      </w:pPr>
      <w:r w:rsidRPr="00F44ADD">
        <w:rPr>
          <w:u w:val="single"/>
        </w:rPr>
        <w:lastRenderedPageBreak/>
        <w:t>References</w:t>
      </w:r>
    </w:p>
    <w:p w14:paraId="36402F8F" w14:textId="77777777" w:rsidR="009D7CBC" w:rsidRPr="000531BC" w:rsidRDefault="009D7CBC" w:rsidP="009D7CBC">
      <w:pPr>
        <w:spacing w:line="360" w:lineRule="auto"/>
        <w:ind w:left="720" w:hanging="720"/>
        <w:rPr>
          <w:lang w:val="fr-FR"/>
        </w:rPr>
      </w:pPr>
      <w:r w:rsidRPr="000531BC">
        <w:t xml:space="preserve">Bowden-Green, T., Hinds, J., &amp; </w:t>
      </w:r>
      <w:proofErr w:type="spellStart"/>
      <w:r w:rsidRPr="000531BC">
        <w:t>Joinson</w:t>
      </w:r>
      <w:proofErr w:type="spellEnd"/>
      <w:r w:rsidRPr="000531BC">
        <w:t xml:space="preserve">, A. (2020). </w:t>
      </w:r>
      <w:r>
        <w:t xml:space="preserve">How is extraversion related to social media use? </w:t>
      </w:r>
      <w:r>
        <w:rPr>
          <w:i/>
          <w:iCs/>
        </w:rPr>
        <w:t>Personality and Individual Differences</w:t>
      </w:r>
      <w:r>
        <w:t>.</w:t>
      </w:r>
    </w:p>
    <w:p w14:paraId="576D4D87" w14:textId="6A182ADB" w:rsidR="009D7CBC" w:rsidRDefault="009D7CBC" w:rsidP="009D7CBC">
      <w:pPr>
        <w:spacing w:line="360" w:lineRule="auto"/>
        <w:ind w:left="720" w:hanging="720"/>
      </w:pPr>
      <w:proofErr w:type="spellStart"/>
      <w:r w:rsidRPr="00B83D3A">
        <w:rPr>
          <w:lang w:val="nl-NL"/>
        </w:rPr>
        <w:t>Correa</w:t>
      </w:r>
      <w:proofErr w:type="spellEnd"/>
      <w:r w:rsidRPr="00B83D3A">
        <w:rPr>
          <w:lang w:val="nl-NL"/>
        </w:rPr>
        <w:t xml:space="preserve">, T., Willard </w:t>
      </w:r>
      <w:proofErr w:type="spellStart"/>
      <w:r w:rsidRPr="00B83D3A">
        <w:rPr>
          <w:lang w:val="nl-NL"/>
        </w:rPr>
        <w:t>Hinsley</w:t>
      </w:r>
      <w:proofErr w:type="spellEnd"/>
      <w:r w:rsidRPr="00B83D3A">
        <w:rPr>
          <w:lang w:val="nl-NL"/>
        </w:rPr>
        <w:t xml:space="preserve">, A., &amp; Gil De Zuniga, H. (2009). </w:t>
      </w:r>
      <w:r>
        <w:t xml:space="preserve">Who interacts on the web?: the intersection of users’ personality and social media use. </w:t>
      </w:r>
      <w:r>
        <w:rPr>
          <w:i/>
          <w:iCs/>
        </w:rPr>
        <w:t xml:space="preserve">Computers in Human </w:t>
      </w:r>
      <w:proofErr w:type="spellStart"/>
      <w:r>
        <w:rPr>
          <w:i/>
          <w:iCs/>
        </w:rPr>
        <w:t>Behavior</w:t>
      </w:r>
      <w:proofErr w:type="spellEnd"/>
      <w:r>
        <w:t>.</w:t>
      </w:r>
    </w:p>
    <w:p w14:paraId="17440B6A" w14:textId="77777777" w:rsidR="009D7CBC" w:rsidRDefault="009D7CBC" w:rsidP="009D7CBC">
      <w:pPr>
        <w:spacing w:line="360" w:lineRule="auto"/>
        <w:ind w:left="720" w:hanging="720"/>
        <w:rPr>
          <w:rStyle w:val="url"/>
        </w:rPr>
      </w:pPr>
      <w:r>
        <w:t xml:space="preserve">Dowling, H. J., Moroney, P. L., &amp; Daniel, T. A. (2024). Self-Perception of Extroversion Increases with Social Media Use: A Social Media Induction Task. </w:t>
      </w:r>
      <w:r>
        <w:rPr>
          <w:i/>
          <w:iCs/>
        </w:rPr>
        <w:t xml:space="preserve">Cyberpsychology </w:t>
      </w:r>
      <w:proofErr w:type="spellStart"/>
      <w:r>
        <w:rPr>
          <w:i/>
          <w:iCs/>
        </w:rPr>
        <w:t>Behavior</w:t>
      </w:r>
      <w:proofErr w:type="spellEnd"/>
      <w:r>
        <w:rPr>
          <w:i/>
          <w:iCs/>
        </w:rPr>
        <w:t xml:space="preserve"> and Social Networking</w:t>
      </w:r>
      <w:r>
        <w:t xml:space="preserve">, </w:t>
      </w:r>
      <w:r>
        <w:rPr>
          <w:i/>
          <w:iCs/>
        </w:rPr>
        <w:t>27</w:t>
      </w:r>
      <w:r>
        <w:t xml:space="preserve">(5), 336–339. </w:t>
      </w:r>
      <w:hyperlink r:id="rId6" w:history="1">
        <w:r w:rsidRPr="00186CFA">
          <w:rPr>
            <w:rStyle w:val="Hyperlink"/>
          </w:rPr>
          <w:t>https://doi.org/10.1089/cyber.2023.0291</w:t>
        </w:r>
      </w:hyperlink>
    </w:p>
    <w:p w14:paraId="11C9BA53" w14:textId="69394567" w:rsidR="009D7CBC" w:rsidRPr="00C214F3" w:rsidRDefault="009D7CBC" w:rsidP="009D7CBC">
      <w:pPr>
        <w:spacing w:line="360" w:lineRule="auto"/>
        <w:ind w:left="720" w:hanging="720"/>
      </w:pPr>
      <w:r w:rsidRPr="00C214F3">
        <w:t xml:space="preserve">John, O. P., Donahue, E. M., &amp; </w:t>
      </w:r>
      <w:proofErr w:type="spellStart"/>
      <w:r w:rsidRPr="00C214F3">
        <w:t>Kentle</w:t>
      </w:r>
      <w:proofErr w:type="spellEnd"/>
      <w:r w:rsidRPr="00C214F3">
        <w:t xml:space="preserve">, R. L. (1991). </w:t>
      </w:r>
      <w:r w:rsidRPr="007E624A">
        <w:rPr>
          <w:i/>
          <w:iCs/>
        </w:rPr>
        <w:t>The Big Five Inventory--Versions 4a</w:t>
      </w:r>
      <w:r w:rsidRPr="007E624A">
        <w:rPr>
          <w:i/>
          <w:iCs/>
        </w:rPr>
        <w:t xml:space="preserve"> </w:t>
      </w:r>
      <w:r w:rsidRPr="007E624A">
        <w:rPr>
          <w:i/>
          <w:iCs/>
        </w:rPr>
        <w:t>and 54</w:t>
      </w:r>
      <w:r w:rsidRPr="00C214F3">
        <w:t>. Berkeley, CA: University of California, Berkeley, Institute of Personality Social Research.</w:t>
      </w:r>
    </w:p>
    <w:p w14:paraId="02FDCF08" w14:textId="77777777" w:rsidR="009D7CBC" w:rsidRPr="00C214F3" w:rsidRDefault="009D7CBC" w:rsidP="009D7CBC">
      <w:pPr>
        <w:spacing w:line="360" w:lineRule="auto"/>
        <w:ind w:left="720" w:hanging="720"/>
      </w:pPr>
      <w:r>
        <w:t xml:space="preserve">Statista. (2026, March 11). </w:t>
      </w:r>
      <w:r>
        <w:rPr>
          <w:i/>
          <w:iCs/>
        </w:rPr>
        <w:t>Most used social networks 2025, by number of users</w:t>
      </w:r>
      <w:r>
        <w:t xml:space="preserve">. </w:t>
      </w:r>
      <w:r>
        <w:rPr>
          <w:rStyle w:val="url"/>
        </w:rPr>
        <w:t>https://www.statista.com/statistics/272014/global-social-networks-ranked-by-number-of-users/?srsltid=AfmBOorHCw3Sx-LSIGmeY2pihVrLS4rWQes728F5AWdAjYSHgvc0CHWS</w:t>
      </w:r>
    </w:p>
    <w:p w14:paraId="4BF99ECB" w14:textId="57B6916E" w:rsidR="007E624A" w:rsidRPr="007E624A" w:rsidRDefault="009D7CBC" w:rsidP="007E624A">
      <w:pPr>
        <w:spacing w:line="360" w:lineRule="auto"/>
        <w:ind w:left="720" w:hanging="720"/>
      </w:pPr>
      <w:proofErr w:type="spellStart"/>
      <w:r w:rsidRPr="00C214F3">
        <w:t>Xanidis</w:t>
      </w:r>
      <w:proofErr w:type="spellEnd"/>
      <w:r w:rsidRPr="00C214F3">
        <w:t>, N., &amp; Brignell, C. M. (2016). The association between the use of social network</w:t>
      </w:r>
      <w:r w:rsidR="007E624A" w:rsidRPr="007E624A">
        <w:t xml:space="preserve"> </w:t>
      </w:r>
      <w:r w:rsidR="007E624A" w:rsidRPr="00C214F3">
        <w:t>and</w:t>
      </w:r>
      <w:r w:rsidR="007E624A">
        <w:t xml:space="preserve"> </w:t>
      </w:r>
      <w:r w:rsidR="007E624A" w:rsidRPr="00C214F3">
        <w:t xml:space="preserve">sites, sleep quality and cognitive function during the day. </w:t>
      </w:r>
      <w:r w:rsidR="007E624A" w:rsidRPr="007E624A">
        <w:rPr>
          <w:i/>
          <w:iCs/>
        </w:rPr>
        <w:t>Computers in Human</w:t>
      </w:r>
      <w:r w:rsidR="007E624A" w:rsidRPr="007E624A">
        <w:rPr>
          <w:i/>
          <w:iCs/>
        </w:rPr>
        <w:t xml:space="preserve"> </w:t>
      </w:r>
      <w:r w:rsidR="007E624A" w:rsidRPr="007E624A">
        <w:rPr>
          <w:i/>
          <w:iCs/>
        </w:rPr>
        <w:t>Behaviour</w:t>
      </w:r>
      <w:r w:rsidR="007E624A" w:rsidRPr="00C214F3">
        <w:t>, 55(Part A), 121-126</w:t>
      </w:r>
      <w:r w:rsidR="007E624A">
        <w:t xml:space="preserve">. </w:t>
      </w:r>
      <w:hyperlink r:id="rId7" w:history="1">
        <w:r w:rsidR="007E624A" w:rsidRPr="00186CFA">
          <w:rPr>
            <w:rStyle w:val="Hyperlink"/>
          </w:rPr>
          <w:t>https://doi.org/10.1016/j.chb.2015.09.004</w:t>
        </w:r>
      </w:hyperlink>
    </w:p>
    <w:p w14:paraId="5DFC2751" w14:textId="424DABF6" w:rsidR="009D7CBC" w:rsidRPr="00C214F3" w:rsidRDefault="009D7CBC" w:rsidP="009D7CBC">
      <w:pPr>
        <w:spacing w:line="360" w:lineRule="auto"/>
        <w:ind w:left="720" w:hanging="720"/>
      </w:pPr>
    </w:p>
    <w:p w14:paraId="7882EC3F" w14:textId="77777777" w:rsidR="00CD71FC" w:rsidRDefault="00CD71FC" w:rsidP="00CD71FC">
      <w:pPr>
        <w:spacing w:line="360" w:lineRule="auto"/>
      </w:pPr>
    </w:p>
    <w:p w14:paraId="2A2D45B4" w14:textId="77777777" w:rsidR="007F672D" w:rsidRDefault="007F672D" w:rsidP="00CD71FC">
      <w:pPr>
        <w:spacing w:line="360" w:lineRule="auto"/>
      </w:pPr>
    </w:p>
    <w:p w14:paraId="63CC1A97" w14:textId="77777777" w:rsidR="007F672D" w:rsidRDefault="007F672D" w:rsidP="00CD71FC">
      <w:pPr>
        <w:spacing w:line="360" w:lineRule="auto"/>
      </w:pPr>
    </w:p>
    <w:p w14:paraId="2E5C5A86" w14:textId="77777777" w:rsidR="007F672D" w:rsidRDefault="007F672D" w:rsidP="00CD71FC">
      <w:pPr>
        <w:spacing w:line="360" w:lineRule="auto"/>
      </w:pPr>
    </w:p>
    <w:p w14:paraId="11DBFCF6" w14:textId="77777777" w:rsidR="007F672D" w:rsidRDefault="007F672D" w:rsidP="00CD71FC">
      <w:pPr>
        <w:spacing w:line="360" w:lineRule="auto"/>
      </w:pPr>
    </w:p>
    <w:p w14:paraId="2B857BD5" w14:textId="77777777" w:rsidR="006B0610" w:rsidRDefault="007F672D" w:rsidP="006B0610">
      <w:pPr>
        <w:spacing w:line="360" w:lineRule="auto"/>
        <w:rPr>
          <w:u w:val="single"/>
        </w:rPr>
      </w:pPr>
      <w:r>
        <w:rPr>
          <w:u w:val="single"/>
        </w:rPr>
        <w:lastRenderedPageBreak/>
        <w:t>Appendices</w:t>
      </w:r>
    </w:p>
    <w:p w14:paraId="4F8B57E6" w14:textId="35557C12" w:rsidR="00837FBE" w:rsidRPr="006A4196" w:rsidRDefault="00837FBE" w:rsidP="006B0610">
      <w:pPr>
        <w:spacing w:line="360" w:lineRule="auto"/>
        <w:rPr>
          <w:u w:val="single"/>
        </w:rPr>
      </w:pPr>
      <w:r w:rsidRPr="006A4196">
        <w:rPr>
          <w:u w:val="single"/>
        </w:rPr>
        <w:t>Appendix A</w:t>
      </w:r>
    </w:p>
    <w:p w14:paraId="297056FA" w14:textId="414932A6" w:rsidR="00837FBE" w:rsidRDefault="00837FBE" w:rsidP="00D32854">
      <w:pPr>
        <w:spacing w:line="360" w:lineRule="auto"/>
        <w:jc w:val="both"/>
      </w:pPr>
      <w:r w:rsidRPr="00837FBE">
        <w:drawing>
          <wp:inline distT="0" distB="0" distL="0" distR="0" wp14:anchorId="3136C82E" wp14:editId="73FB8E78">
            <wp:extent cx="3798352" cy="3999506"/>
            <wp:effectExtent l="0" t="0" r="0" b="1270"/>
            <wp:docPr id="687508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08993" name=""/>
                    <pic:cNvPicPr/>
                  </pic:nvPicPr>
                  <pic:blipFill>
                    <a:blip r:embed="rId8"/>
                    <a:stretch>
                      <a:fillRect/>
                    </a:stretch>
                  </pic:blipFill>
                  <pic:spPr>
                    <a:xfrm>
                      <a:off x="0" y="0"/>
                      <a:ext cx="3804553" cy="4006035"/>
                    </a:xfrm>
                    <a:prstGeom prst="rect">
                      <a:avLst/>
                    </a:prstGeom>
                  </pic:spPr>
                </pic:pic>
              </a:graphicData>
            </a:graphic>
          </wp:inline>
        </w:drawing>
      </w:r>
    </w:p>
    <w:p w14:paraId="34988567" w14:textId="2EE8A3CA" w:rsidR="00837FBE" w:rsidRPr="006A4196" w:rsidRDefault="00837FBE" w:rsidP="00D32854">
      <w:pPr>
        <w:spacing w:line="360" w:lineRule="auto"/>
        <w:jc w:val="both"/>
        <w:rPr>
          <w:u w:val="single"/>
        </w:rPr>
      </w:pPr>
      <w:r w:rsidRPr="006A4196">
        <w:rPr>
          <w:u w:val="single"/>
        </w:rPr>
        <w:t>Appendix B</w:t>
      </w:r>
    </w:p>
    <w:p w14:paraId="100E34C4" w14:textId="4D42E031" w:rsidR="00837FBE" w:rsidRDefault="00B7719C" w:rsidP="00D32854">
      <w:pPr>
        <w:spacing w:line="360" w:lineRule="auto"/>
        <w:jc w:val="both"/>
      </w:pPr>
      <w:r w:rsidRPr="00B7719C">
        <w:drawing>
          <wp:inline distT="0" distB="0" distL="0" distR="0" wp14:anchorId="199F9131" wp14:editId="55FBE139">
            <wp:extent cx="3669017" cy="2441050"/>
            <wp:effectExtent l="0" t="0" r="8255" b="0"/>
            <wp:docPr id="536131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31816" name=""/>
                    <pic:cNvPicPr/>
                  </pic:nvPicPr>
                  <pic:blipFill>
                    <a:blip r:embed="rId9"/>
                    <a:stretch>
                      <a:fillRect/>
                    </a:stretch>
                  </pic:blipFill>
                  <pic:spPr>
                    <a:xfrm>
                      <a:off x="0" y="0"/>
                      <a:ext cx="3685501" cy="2452017"/>
                    </a:xfrm>
                    <a:prstGeom prst="rect">
                      <a:avLst/>
                    </a:prstGeom>
                  </pic:spPr>
                </pic:pic>
              </a:graphicData>
            </a:graphic>
          </wp:inline>
        </w:drawing>
      </w:r>
    </w:p>
    <w:p w14:paraId="19CC35B2" w14:textId="77777777" w:rsidR="006B0610" w:rsidRDefault="006B0610" w:rsidP="00D32854">
      <w:pPr>
        <w:spacing w:line="360" w:lineRule="auto"/>
        <w:jc w:val="both"/>
        <w:rPr>
          <w:u w:val="single"/>
        </w:rPr>
      </w:pPr>
    </w:p>
    <w:p w14:paraId="5FF4354D" w14:textId="77777777" w:rsidR="006B0610" w:rsidRDefault="006B0610" w:rsidP="00D32854">
      <w:pPr>
        <w:spacing w:line="360" w:lineRule="auto"/>
        <w:jc w:val="both"/>
        <w:rPr>
          <w:u w:val="single"/>
        </w:rPr>
      </w:pPr>
    </w:p>
    <w:p w14:paraId="16E9DA56" w14:textId="4A34A03E" w:rsidR="006A4196" w:rsidRDefault="006A4196" w:rsidP="00D32854">
      <w:pPr>
        <w:spacing w:line="360" w:lineRule="auto"/>
        <w:jc w:val="both"/>
        <w:rPr>
          <w:u w:val="single"/>
        </w:rPr>
      </w:pPr>
      <w:r w:rsidRPr="006A4196">
        <w:rPr>
          <w:u w:val="single"/>
        </w:rPr>
        <w:lastRenderedPageBreak/>
        <w:t>Appendix C</w:t>
      </w:r>
    </w:p>
    <w:p w14:paraId="65CD7B14" w14:textId="7D146441" w:rsidR="006A4196" w:rsidRDefault="006A4196" w:rsidP="00D32854">
      <w:pPr>
        <w:spacing w:line="360" w:lineRule="auto"/>
        <w:jc w:val="both"/>
        <w:rPr>
          <w:u w:val="single"/>
        </w:rPr>
      </w:pPr>
      <w:r w:rsidRPr="006A4196">
        <w:rPr>
          <w:u w:val="single"/>
        </w:rPr>
        <w:drawing>
          <wp:inline distT="0" distB="0" distL="0" distR="0" wp14:anchorId="125712A5" wp14:editId="1FC17E34">
            <wp:extent cx="5731510" cy="3949700"/>
            <wp:effectExtent l="0" t="0" r="2540" b="0"/>
            <wp:docPr id="73559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2516" name=""/>
                    <pic:cNvPicPr/>
                  </pic:nvPicPr>
                  <pic:blipFill>
                    <a:blip r:embed="rId10"/>
                    <a:stretch>
                      <a:fillRect/>
                    </a:stretch>
                  </pic:blipFill>
                  <pic:spPr>
                    <a:xfrm>
                      <a:off x="0" y="0"/>
                      <a:ext cx="5731510" cy="3949700"/>
                    </a:xfrm>
                    <a:prstGeom prst="rect">
                      <a:avLst/>
                    </a:prstGeom>
                  </pic:spPr>
                </pic:pic>
              </a:graphicData>
            </a:graphic>
          </wp:inline>
        </w:drawing>
      </w:r>
    </w:p>
    <w:p w14:paraId="4AEA1103" w14:textId="054DF5DD" w:rsidR="006A4196" w:rsidRDefault="006A4196" w:rsidP="00D32854">
      <w:pPr>
        <w:spacing w:line="360" w:lineRule="auto"/>
        <w:jc w:val="both"/>
        <w:rPr>
          <w:u w:val="single"/>
        </w:rPr>
      </w:pPr>
      <w:r>
        <w:rPr>
          <w:u w:val="single"/>
        </w:rPr>
        <w:t>Appendix D</w:t>
      </w:r>
    </w:p>
    <w:p w14:paraId="00EE4255" w14:textId="77777777" w:rsidR="006B0610" w:rsidRDefault="00D95AC0" w:rsidP="006B0610">
      <w:pPr>
        <w:spacing w:line="360" w:lineRule="auto"/>
        <w:jc w:val="both"/>
      </w:pPr>
      <w:r w:rsidRPr="00D95AC0">
        <w:drawing>
          <wp:inline distT="0" distB="0" distL="0" distR="0" wp14:anchorId="72BFD5B1" wp14:editId="0F08F7D7">
            <wp:extent cx="3013544" cy="3815177"/>
            <wp:effectExtent l="0" t="0" r="0" b="0"/>
            <wp:docPr id="354180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180177" name=""/>
                    <pic:cNvPicPr/>
                  </pic:nvPicPr>
                  <pic:blipFill>
                    <a:blip r:embed="rId11"/>
                    <a:stretch>
                      <a:fillRect/>
                    </a:stretch>
                  </pic:blipFill>
                  <pic:spPr>
                    <a:xfrm>
                      <a:off x="0" y="0"/>
                      <a:ext cx="3067703" cy="3883743"/>
                    </a:xfrm>
                    <a:prstGeom prst="rect">
                      <a:avLst/>
                    </a:prstGeom>
                  </pic:spPr>
                </pic:pic>
              </a:graphicData>
            </a:graphic>
          </wp:inline>
        </w:drawing>
      </w:r>
    </w:p>
    <w:p w14:paraId="791A2C7A" w14:textId="1EBAD79C" w:rsidR="007E26B0" w:rsidRPr="006B0610" w:rsidRDefault="007E26B0" w:rsidP="006B0610">
      <w:pPr>
        <w:spacing w:line="360" w:lineRule="auto"/>
        <w:jc w:val="both"/>
      </w:pPr>
      <w:r w:rsidRPr="007E26B0">
        <w:rPr>
          <w:u w:val="single"/>
        </w:rPr>
        <w:lastRenderedPageBreak/>
        <w:t>Appendix E</w:t>
      </w:r>
    </w:p>
    <w:p w14:paraId="3899C22F" w14:textId="348C02C5" w:rsidR="00D8354E" w:rsidRDefault="00D8354E" w:rsidP="00D8354E">
      <w:pPr>
        <w:spacing w:line="360" w:lineRule="auto"/>
        <w:jc w:val="both"/>
      </w:pPr>
      <w:r w:rsidRPr="00D8354E">
        <w:drawing>
          <wp:inline distT="0" distB="0" distL="0" distR="0" wp14:anchorId="7A53015A" wp14:editId="29961A31">
            <wp:extent cx="2576223" cy="3823764"/>
            <wp:effectExtent l="0" t="0" r="0" b="5715"/>
            <wp:docPr id="1525011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011835" name=""/>
                    <pic:cNvPicPr/>
                  </pic:nvPicPr>
                  <pic:blipFill>
                    <a:blip r:embed="rId12"/>
                    <a:stretch>
                      <a:fillRect/>
                    </a:stretch>
                  </pic:blipFill>
                  <pic:spPr>
                    <a:xfrm>
                      <a:off x="0" y="0"/>
                      <a:ext cx="2580765" cy="3830506"/>
                    </a:xfrm>
                    <a:prstGeom prst="rect">
                      <a:avLst/>
                    </a:prstGeom>
                  </pic:spPr>
                </pic:pic>
              </a:graphicData>
            </a:graphic>
          </wp:inline>
        </w:drawing>
      </w:r>
    </w:p>
    <w:p w14:paraId="4B4424FD" w14:textId="6B636005" w:rsidR="00D8354E" w:rsidRDefault="00D8354E" w:rsidP="00D8354E">
      <w:pPr>
        <w:spacing w:line="360" w:lineRule="auto"/>
        <w:jc w:val="both"/>
        <w:rPr>
          <w:u w:val="single"/>
        </w:rPr>
      </w:pPr>
      <w:r>
        <w:rPr>
          <w:u w:val="single"/>
        </w:rPr>
        <w:t>Appendix F</w:t>
      </w:r>
    </w:p>
    <w:p w14:paraId="48309476" w14:textId="3206EA90" w:rsidR="00D8354E" w:rsidRDefault="009E15F1" w:rsidP="00D8354E">
      <w:pPr>
        <w:spacing w:line="360" w:lineRule="auto"/>
        <w:jc w:val="both"/>
        <w:rPr>
          <w:u w:val="single"/>
        </w:rPr>
      </w:pPr>
      <w:r w:rsidRPr="009E15F1">
        <w:rPr>
          <w:u w:val="single"/>
        </w:rPr>
        <w:drawing>
          <wp:inline distT="0" distB="0" distL="0" distR="0" wp14:anchorId="4E615ED8" wp14:editId="7325A0ED">
            <wp:extent cx="3259966" cy="3991555"/>
            <wp:effectExtent l="0" t="0" r="0" b="0"/>
            <wp:docPr id="193654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4397" name=""/>
                    <pic:cNvPicPr/>
                  </pic:nvPicPr>
                  <pic:blipFill>
                    <a:blip r:embed="rId13"/>
                    <a:stretch>
                      <a:fillRect/>
                    </a:stretch>
                  </pic:blipFill>
                  <pic:spPr>
                    <a:xfrm>
                      <a:off x="0" y="0"/>
                      <a:ext cx="3283950" cy="4020921"/>
                    </a:xfrm>
                    <a:prstGeom prst="rect">
                      <a:avLst/>
                    </a:prstGeom>
                  </pic:spPr>
                </pic:pic>
              </a:graphicData>
            </a:graphic>
          </wp:inline>
        </w:drawing>
      </w:r>
    </w:p>
    <w:p w14:paraId="18CAEB52" w14:textId="69EA164A" w:rsidR="004574E0" w:rsidRDefault="004574E0" w:rsidP="00D8354E">
      <w:pPr>
        <w:spacing w:line="360" w:lineRule="auto"/>
        <w:jc w:val="both"/>
        <w:rPr>
          <w:u w:val="single"/>
        </w:rPr>
      </w:pPr>
      <w:r>
        <w:rPr>
          <w:u w:val="single"/>
        </w:rPr>
        <w:lastRenderedPageBreak/>
        <w:t>Appendix G</w:t>
      </w:r>
    </w:p>
    <w:p w14:paraId="6A46CA0B" w14:textId="6177AE64" w:rsidR="004574E0" w:rsidRDefault="00C139A5" w:rsidP="00D8354E">
      <w:pPr>
        <w:spacing w:line="360" w:lineRule="auto"/>
        <w:jc w:val="both"/>
        <w:rPr>
          <w:u w:val="single"/>
        </w:rPr>
      </w:pPr>
      <w:r w:rsidRPr="00C139A5">
        <w:rPr>
          <w:u w:val="single"/>
        </w:rPr>
        <w:drawing>
          <wp:inline distT="0" distB="0" distL="0" distR="0" wp14:anchorId="476A1A7A" wp14:editId="283C3753">
            <wp:extent cx="3304005" cy="4086970"/>
            <wp:effectExtent l="0" t="0" r="0" b="8890"/>
            <wp:docPr id="82514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46753" name=""/>
                    <pic:cNvPicPr/>
                  </pic:nvPicPr>
                  <pic:blipFill>
                    <a:blip r:embed="rId14"/>
                    <a:stretch>
                      <a:fillRect/>
                    </a:stretch>
                  </pic:blipFill>
                  <pic:spPr>
                    <a:xfrm>
                      <a:off x="0" y="0"/>
                      <a:ext cx="3325972" cy="4114142"/>
                    </a:xfrm>
                    <a:prstGeom prst="rect">
                      <a:avLst/>
                    </a:prstGeom>
                  </pic:spPr>
                </pic:pic>
              </a:graphicData>
            </a:graphic>
          </wp:inline>
        </w:drawing>
      </w:r>
    </w:p>
    <w:p w14:paraId="44240F1B" w14:textId="0F38CA92" w:rsidR="00C139A5" w:rsidRDefault="00C139A5" w:rsidP="00D8354E">
      <w:pPr>
        <w:spacing w:line="360" w:lineRule="auto"/>
        <w:jc w:val="both"/>
        <w:rPr>
          <w:u w:val="single"/>
        </w:rPr>
      </w:pPr>
      <w:r>
        <w:rPr>
          <w:u w:val="single"/>
        </w:rPr>
        <w:t>Appendix H</w:t>
      </w:r>
    </w:p>
    <w:p w14:paraId="50EEF639" w14:textId="6CBEA1AC" w:rsidR="00293C06" w:rsidRDefault="00293C06" w:rsidP="00D8354E">
      <w:pPr>
        <w:spacing w:line="360" w:lineRule="auto"/>
        <w:jc w:val="both"/>
        <w:rPr>
          <w:u w:val="single"/>
        </w:rPr>
      </w:pPr>
      <w:r w:rsidRPr="00293C06">
        <w:rPr>
          <w:u w:val="single"/>
        </w:rPr>
        <w:drawing>
          <wp:inline distT="0" distB="0" distL="0" distR="0" wp14:anchorId="684D2F87" wp14:editId="5ECE6501">
            <wp:extent cx="4834393" cy="2477185"/>
            <wp:effectExtent l="0" t="0" r="4445" b="0"/>
            <wp:docPr id="192867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79961" name=""/>
                    <pic:cNvPicPr/>
                  </pic:nvPicPr>
                  <pic:blipFill>
                    <a:blip r:embed="rId15"/>
                    <a:stretch>
                      <a:fillRect/>
                    </a:stretch>
                  </pic:blipFill>
                  <pic:spPr>
                    <a:xfrm>
                      <a:off x="0" y="0"/>
                      <a:ext cx="4843153" cy="2481674"/>
                    </a:xfrm>
                    <a:prstGeom prst="rect">
                      <a:avLst/>
                    </a:prstGeom>
                  </pic:spPr>
                </pic:pic>
              </a:graphicData>
            </a:graphic>
          </wp:inline>
        </w:drawing>
      </w:r>
    </w:p>
    <w:p w14:paraId="165368BD" w14:textId="77777777" w:rsidR="009F06DF" w:rsidRDefault="009F06DF" w:rsidP="00D8354E">
      <w:pPr>
        <w:spacing w:line="360" w:lineRule="auto"/>
        <w:jc w:val="both"/>
        <w:rPr>
          <w:u w:val="single"/>
        </w:rPr>
      </w:pPr>
    </w:p>
    <w:p w14:paraId="458BEA95" w14:textId="77777777" w:rsidR="009F06DF" w:rsidRDefault="009F06DF" w:rsidP="00D8354E">
      <w:pPr>
        <w:spacing w:line="360" w:lineRule="auto"/>
        <w:jc w:val="both"/>
        <w:rPr>
          <w:u w:val="single"/>
        </w:rPr>
      </w:pPr>
    </w:p>
    <w:p w14:paraId="2BA5F5E1" w14:textId="77777777" w:rsidR="009F06DF" w:rsidRDefault="009F06DF" w:rsidP="00D8354E">
      <w:pPr>
        <w:spacing w:line="360" w:lineRule="auto"/>
        <w:jc w:val="both"/>
        <w:rPr>
          <w:u w:val="single"/>
        </w:rPr>
      </w:pPr>
    </w:p>
    <w:p w14:paraId="7A29B04A" w14:textId="6EAC1CBF" w:rsidR="009F06DF" w:rsidRPr="009F06DF" w:rsidRDefault="009F06DF" w:rsidP="00D8354E">
      <w:pPr>
        <w:spacing w:line="360" w:lineRule="auto"/>
        <w:jc w:val="both"/>
      </w:pPr>
      <w:r>
        <w:lastRenderedPageBreak/>
        <w:t xml:space="preserve">I confirm </w:t>
      </w:r>
      <w:r w:rsidR="00FB5486">
        <w:t>to the best of my knowledge I have not used AI for this report .</w:t>
      </w:r>
    </w:p>
    <w:sectPr w:rsidR="009F06DF" w:rsidRPr="009F06DF" w:rsidSect="00374D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FC0"/>
    <w:rsid w:val="000000E1"/>
    <w:rsid w:val="000260C5"/>
    <w:rsid w:val="000276AF"/>
    <w:rsid w:val="00034428"/>
    <w:rsid w:val="000531BC"/>
    <w:rsid w:val="00063559"/>
    <w:rsid w:val="000B5C09"/>
    <w:rsid w:val="001045CA"/>
    <w:rsid w:val="001077FB"/>
    <w:rsid w:val="00121008"/>
    <w:rsid w:val="001328C6"/>
    <w:rsid w:val="0014078B"/>
    <w:rsid w:val="0014716A"/>
    <w:rsid w:val="00147F79"/>
    <w:rsid w:val="001571A2"/>
    <w:rsid w:val="0016306D"/>
    <w:rsid w:val="001805E5"/>
    <w:rsid w:val="00192D96"/>
    <w:rsid w:val="00192E1A"/>
    <w:rsid w:val="001940DF"/>
    <w:rsid w:val="001A5EDB"/>
    <w:rsid w:val="001C1EA6"/>
    <w:rsid w:val="001F3537"/>
    <w:rsid w:val="0022082C"/>
    <w:rsid w:val="00241C2A"/>
    <w:rsid w:val="00266990"/>
    <w:rsid w:val="00272C19"/>
    <w:rsid w:val="00272CB1"/>
    <w:rsid w:val="00292B84"/>
    <w:rsid w:val="00293C06"/>
    <w:rsid w:val="002B2EF9"/>
    <w:rsid w:val="002D5B73"/>
    <w:rsid w:val="00306D80"/>
    <w:rsid w:val="00307BC8"/>
    <w:rsid w:val="0031033E"/>
    <w:rsid w:val="003306BA"/>
    <w:rsid w:val="003668AB"/>
    <w:rsid w:val="00374D18"/>
    <w:rsid w:val="003809CA"/>
    <w:rsid w:val="003975E5"/>
    <w:rsid w:val="003B1322"/>
    <w:rsid w:val="003B306E"/>
    <w:rsid w:val="003F1C61"/>
    <w:rsid w:val="004131EA"/>
    <w:rsid w:val="00422D1D"/>
    <w:rsid w:val="00431DB8"/>
    <w:rsid w:val="0044035F"/>
    <w:rsid w:val="00442F9E"/>
    <w:rsid w:val="004525AB"/>
    <w:rsid w:val="004574E0"/>
    <w:rsid w:val="004734E6"/>
    <w:rsid w:val="0048126A"/>
    <w:rsid w:val="00496644"/>
    <w:rsid w:val="004A2CAA"/>
    <w:rsid w:val="004B09AD"/>
    <w:rsid w:val="004B3569"/>
    <w:rsid w:val="004B3800"/>
    <w:rsid w:val="004B6486"/>
    <w:rsid w:val="004F6D2C"/>
    <w:rsid w:val="00523C35"/>
    <w:rsid w:val="00530C9B"/>
    <w:rsid w:val="00544889"/>
    <w:rsid w:val="0057305C"/>
    <w:rsid w:val="005B5005"/>
    <w:rsid w:val="005C51CB"/>
    <w:rsid w:val="005E48B0"/>
    <w:rsid w:val="005E54C9"/>
    <w:rsid w:val="005E6392"/>
    <w:rsid w:val="005F6A5B"/>
    <w:rsid w:val="006058EB"/>
    <w:rsid w:val="006163CA"/>
    <w:rsid w:val="00620C15"/>
    <w:rsid w:val="00636D38"/>
    <w:rsid w:val="00664878"/>
    <w:rsid w:val="006649C3"/>
    <w:rsid w:val="0066515C"/>
    <w:rsid w:val="006A4196"/>
    <w:rsid w:val="006B0610"/>
    <w:rsid w:val="006B3EED"/>
    <w:rsid w:val="006C47DF"/>
    <w:rsid w:val="006F28C6"/>
    <w:rsid w:val="006F72F5"/>
    <w:rsid w:val="00722D5D"/>
    <w:rsid w:val="007677B2"/>
    <w:rsid w:val="007E26B0"/>
    <w:rsid w:val="007E624A"/>
    <w:rsid w:val="007F1278"/>
    <w:rsid w:val="007F672D"/>
    <w:rsid w:val="00832D96"/>
    <w:rsid w:val="00832E1F"/>
    <w:rsid w:val="00837FBE"/>
    <w:rsid w:val="008551B0"/>
    <w:rsid w:val="00860F4A"/>
    <w:rsid w:val="00864024"/>
    <w:rsid w:val="00877CD7"/>
    <w:rsid w:val="00881C02"/>
    <w:rsid w:val="00882053"/>
    <w:rsid w:val="008F0BD3"/>
    <w:rsid w:val="008F6373"/>
    <w:rsid w:val="00901100"/>
    <w:rsid w:val="009207BF"/>
    <w:rsid w:val="00956736"/>
    <w:rsid w:val="009A492C"/>
    <w:rsid w:val="009A5E5F"/>
    <w:rsid w:val="009D7CBC"/>
    <w:rsid w:val="009E15F1"/>
    <w:rsid w:val="009F06DF"/>
    <w:rsid w:val="00A1150D"/>
    <w:rsid w:val="00A40890"/>
    <w:rsid w:val="00A657FC"/>
    <w:rsid w:val="00A7229C"/>
    <w:rsid w:val="00A83A52"/>
    <w:rsid w:val="00A84A3A"/>
    <w:rsid w:val="00A84BE1"/>
    <w:rsid w:val="00AB78D0"/>
    <w:rsid w:val="00AC0F65"/>
    <w:rsid w:val="00AC2A85"/>
    <w:rsid w:val="00AE7CA7"/>
    <w:rsid w:val="00AF059A"/>
    <w:rsid w:val="00AF437E"/>
    <w:rsid w:val="00B06AF9"/>
    <w:rsid w:val="00B65DD9"/>
    <w:rsid w:val="00B6698D"/>
    <w:rsid w:val="00B7719C"/>
    <w:rsid w:val="00B83D3A"/>
    <w:rsid w:val="00B91987"/>
    <w:rsid w:val="00BD676F"/>
    <w:rsid w:val="00BE38A8"/>
    <w:rsid w:val="00BF180C"/>
    <w:rsid w:val="00C139A5"/>
    <w:rsid w:val="00C14E59"/>
    <w:rsid w:val="00C214F3"/>
    <w:rsid w:val="00C42F93"/>
    <w:rsid w:val="00C63A55"/>
    <w:rsid w:val="00C65544"/>
    <w:rsid w:val="00C774BD"/>
    <w:rsid w:val="00CA57B5"/>
    <w:rsid w:val="00CD71FC"/>
    <w:rsid w:val="00CE4378"/>
    <w:rsid w:val="00D03F5D"/>
    <w:rsid w:val="00D32854"/>
    <w:rsid w:val="00D40EF2"/>
    <w:rsid w:val="00D5103C"/>
    <w:rsid w:val="00D51267"/>
    <w:rsid w:val="00D8354E"/>
    <w:rsid w:val="00D91BEA"/>
    <w:rsid w:val="00D95AC0"/>
    <w:rsid w:val="00D97732"/>
    <w:rsid w:val="00DB2B47"/>
    <w:rsid w:val="00DC18A0"/>
    <w:rsid w:val="00DC6015"/>
    <w:rsid w:val="00DD4C0A"/>
    <w:rsid w:val="00DF3072"/>
    <w:rsid w:val="00E109AE"/>
    <w:rsid w:val="00E16412"/>
    <w:rsid w:val="00E55E4B"/>
    <w:rsid w:val="00E61449"/>
    <w:rsid w:val="00E64D70"/>
    <w:rsid w:val="00E73573"/>
    <w:rsid w:val="00E8344C"/>
    <w:rsid w:val="00ED57FF"/>
    <w:rsid w:val="00F00578"/>
    <w:rsid w:val="00F16FA0"/>
    <w:rsid w:val="00F4183B"/>
    <w:rsid w:val="00F42215"/>
    <w:rsid w:val="00F44ADD"/>
    <w:rsid w:val="00F6551C"/>
    <w:rsid w:val="00F660E2"/>
    <w:rsid w:val="00F76A71"/>
    <w:rsid w:val="00FB5486"/>
    <w:rsid w:val="00FC3015"/>
    <w:rsid w:val="00FE50F3"/>
    <w:rsid w:val="00FE7FC0"/>
    <w:rsid w:val="00FF627C"/>
    <w:rsid w:val="00FF639D"/>
    <w:rsid w:val="00FF7728"/>
    <w:rsid w:val="00FF7F1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B35B6"/>
  <w15:chartTrackingRefBased/>
  <w15:docId w15:val="{1C46D7FE-42F2-4B4C-939F-22113C7E1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7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7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7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7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7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7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7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7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7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7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FC0"/>
    <w:rPr>
      <w:rFonts w:eastAsiaTheme="majorEastAsia" w:cstheme="majorBidi"/>
      <w:color w:val="272727" w:themeColor="text1" w:themeTint="D8"/>
    </w:rPr>
  </w:style>
  <w:style w:type="paragraph" w:styleId="Title">
    <w:name w:val="Title"/>
    <w:basedOn w:val="Normal"/>
    <w:next w:val="Normal"/>
    <w:link w:val="TitleChar"/>
    <w:uiPriority w:val="10"/>
    <w:qFormat/>
    <w:rsid w:val="00FE7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FC0"/>
    <w:pPr>
      <w:spacing w:before="160"/>
      <w:jc w:val="center"/>
    </w:pPr>
    <w:rPr>
      <w:i/>
      <w:iCs/>
      <w:color w:val="404040" w:themeColor="text1" w:themeTint="BF"/>
    </w:rPr>
  </w:style>
  <w:style w:type="character" w:customStyle="1" w:styleId="QuoteChar">
    <w:name w:val="Quote Char"/>
    <w:basedOn w:val="DefaultParagraphFont"/>
    <w:link w:val="Quote"/>
    <w:uiPriority w:val="29"/>
    <w:rsid w:val="00FE7FC0"/>
    <w:rPr>
      <w:i/>
      <w:iCs/>
      <w:color w:val="404040" w:themeColor="text1" w:themeTint="BF"/>
    </w:rPr>
  </w:style>
  <w:style w:type="paragraph" w:styleId="ListParagraph">
    <w:name w:val="List Paragraph"/>
    <w:basedOn w:val="Normal"/>
    <w:uiPriority w:val="34"/>
    <w:qFormat/>
    <w:rsid w:val="00FE7FC0"/>
    <w:pPr>
      <w:ind w:left="720"/>
      <w:contextualSpacing/>
    </w:pPr>
  </w:style>
  <w:style w:type="character" w:styleId="IntenseEmphasis">
    <w:name w:val="Intense Emphasis"/>
    <w:basedOn w:val="DefaultParagraphFont"/>
    <w:uiPriority w:val="21"/>
    <w:qFormat/>
    <w:rsid w:val="00FE7FC0"/>
    <w:rPr>
      <w:i/>
      <w:iCs/>
      <w:color w:val="0F4761" w:themeColor="accent1" w:themeShade="BF"/>
    </w:rPr>
  </w:style>
  <w:style w:type="paragraph" w:styleId="IntenseQuote">
    <w:name w:val="Intense Quote"/>
    <w:basedOn w:val="Normal"/>
    <w:next w:val="Normal"/>
    <w:link w:val="IntenseQuoteChar"/>
    <w:uiPriority w:val="30"/>
    <w:qFormat/>
    <w:rsid w:val="00FE7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7FC0"/>
    <w:rPr>
      <w:i/>
      <w:iCs/>
      <w:color w:val="0F4761" w:themeColor="accent1" w:themeShade="BF"/>
    </w:rPr>
  </w:style>
  <w:style w:type="character" w:styleId="IntenseReference">
    <w:name w:val="Intense Reference"/>
    <w:basedOn w:val="DefaultParagraphFont"/>
    <w:uiPriority w:val="32"/>
    <w:qFormat/>
    <w:rsid w:val="00FE7FC0"/>
    <w:rPr>
      <w:b/>
      <w:bCs/>
      <w:smallCaps/>
      <w:color w:val="0F4761" w:themeColor="accent1" w:themeShade="BF"/>
      <w:spacing w:val="5"/>
    </w:rPr>
  </w:style>
  <w:style w:type="paragraph" w:styleId="Revision">
    <w:name w:val="Revision"/>
    <w:hidden/>
    <w:uiPriority w:val="99"/>
    <w:semiHidden/>
    <w:rsid w:val="007F1278"/>
    <w:pPr>
      <w:spacing w:after="0" w:line="240" w:lineRule="auto"/>
    </w:pPr>
  </w:style>
  <w:style w:type="table" w:styleId="TableGrid">
    <w:name w:val="Table Grid"/>
    <w:basedOn w:val="TableNormal"/>
    <w:uiPriority w:val="39"/>
    <w:rsid w:val="00DD4C0A"/>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74D1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74D18"/>
    <w:rPr>
      <w:rFonts w:eastAsiaTheme="minorEastAsia"/>
      <w:kern w:val="0"/>
      <w:sz w:val="22"/>
      <w:szCs w:val="22"/>
      <w:lang w:eastAsia="en-GB"/>
      <w14:ligatures w14:val="none"/>
    </w:rPr>
  </w:style>
  <w:style w:type="character" w:styleId="Hyperlink">
    <w:name w:val="Hyperlink"/>
    <w:basedOn w:val="DefaultParagraphFont"/>
    <w:uiPriority w:val="99"/>
    <w:unhideWhenUsed/>
    <w:rsid w:val="00901100"/>
    <w:rPr>
      <w:color w:val="467886" w:themeColor="hyperlink"/>
      <w:u w:val="single"/>
    </w:rPr>
  </w:style>
  <w:style w:type="character" w:styleId="UnresolvedMention">
    <w:name w:val="Unresolved Mention"/>
    <w:basedOn w:val="DefaultParagraphFont"/>
    <w:uiPriority w:val="99"/>
    <w:semiHidden/>
    <w:unhideWhenUsed/>
    <w:rsid w:val="00901100"/>
    <w:rPr>
      <w:color w:val="605E5C"/>
      <w:shd w:val="clear" w:color="auto" w:fill="E1DFDD"/>
    </w:rPr>
  </w:style>
  <w:style w:type="character" w:customStyle="1" w:styleId="url">
    <w:name w:val="url"/>
    <w:basedOn w:val="DefaultParagraphFont"/>
    <w:rsid w:val="00053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chb.2015.09.004" TargetMode="External"/><Relationship Id="rId12" Type="http://schemas.openxmlformats.org/officeDocument/2006/relationships/image" Target="media/image7.png"/><Relationship Id="rId17"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9/cyber.2023.0291" TargetMode="External"/><Relationship Id="rId11" Type="http://schemas.openxmlformats.org/officeDocument/2006/relationships/image" Target="media/image6.png"/><Relationship Id="rId5" Type="http://schemas.openxmlformats.org/officeDocument/2006/relationships/image" Target="media/image2.pn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AFAB6B2C264D4D9F59B54609A608A1"/>
        <w:category>
          <w:name w:val="General"/>
          <w:gallery w:val="placeholder"/>
        </w:category>
        <w:types>
          <w:type w:val="bbPlcHdr"/>
        </w:types>
        <w:behaviors>
          <w:behavior w:val="content"/>
        </w:behaviors>
        <w:guid w:val="{72DCEBF2-957D-4DF3-B8F9-5AF25A279712}"/>
      </w:docPartPr>
      <w:docPartBody>
        <w:p w:rsidR="00C1638A" w:rsidRDefault="005B038B" w:rsidP="005B038B">
          <w:pPr>
            <w:pStyle w:val="F1AFAB6B2C264D4D9F59B54609A608A1"/>
          </w:pPr>
          <w:r>
            <w:rPr>
              <w:rFonts w:asciiTheme="majorHAnsi" w:eastAsiaTheme="majorEastAsia" w:hAnsiTheme="majorHAnsi" w:cstheme="majorBidi"/>
              <w:caps/>
              <w:color w:val="156082" w:themeColor="accent1"/>
              <w:sz w:val="80"/>
              <w:szCs w:val="80"/>
            </w:rPr>
            <w:t>[Document title]</w:t>
          </w:r>
        </w:p>
      </w:docPartBody>
    </w:docPart>
    <w:docPart>
      <w:docPartPr>
        <w:name w:val="4E8444C41BD445D9A0638102BB2D6A1F"/>
        <w:category>
          <w:name w:val="General"/>
          <w:gallery w:val="placeholder"/>
        </w:category>
        <w:types>
          <w:type w:val="bbPlcHdr"/>
        </w:types>
        <w:behaviors>
          <w:behavior w:val="content"/>
        </w:behaviors>
        <w:guid w:val="{5671F403-64F1-46A2-B7CF-2883C9322429}"/>
      </w:docPartPr>
      <w:docPartBody>
        <w:p w:rsidR="00C1638A" w:rsidRDefault="005B038B" w:rsidP="005B038B">
          <w:pPr>
            <w:pStyle w:val="4E8444C41BD445D9A0638102BB2D6A1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8B"/>
    <w:rsid w:val="005B038B"/>
    <w:rsid w:val="00C1638A"/>
    <w:rsid w:val="00F4183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AFAB6B2C264D4D9F59B54609A608A1">
    <w:name w:val="F1AFAB6B2C264D4D9F59B54609A608A1"/>
    <w:rsid w:val="005B038B"/>
  </w:style>
  <w:style w:type="paragraph" w:customStyle="1" w:styleId="4E8444C41BD445D9A0638102BB2D6A1F">
    <w:name w:val="4E8444C41BD445D9A0638102BB2D6A1F"/>
    <w:rsid w:val="005B03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difference in levels of social media use between extraverts and introverts</dc:title>
  <dc:subject>ECPS4011</dc:subject>
  <dc:creator>Jade Newman</dc:creator>
  <cp:keywords/>
  <dc:description/>
  <cp:lastModifiedBy>Jade Newman</cp:lastModifiedBy>
  <cp:revision>170</cp:revision>
  <dcterms:created xsi:type="dcterms:W3CDTF">2026-03-23T09:58:00Z</dcterms:created>
  <dcterms:modified xsi:type="dcterms:W3CDTF">2026-03-24T13:46:00Z</dcterms:modified>
</cp:coreProperties>
</file>