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317CE" w14:textId="336F31D4" w:rsidR="00623228" w:rsidRPr="0025125A" w:rsidRDefault="00623228" w:rsidP="00CF0ABE">
      <w:pPr>
        <w:spacing w:line="360" w:lineRule="auto"/>
        <w:jc w:val="both"/>
        <w:rPr>
          <w:rFonts w:ascii="Arial" w:hAnsi="Arial" w:cs="Arial"/>
          <w:sz w:val="24"/>
          <w:szCs w:val="24"/>
        </w:rPr>
      </w:pPr>
      <w:r w:rsidRPr="0025125A">
        <w:rPr>
          <w:rFonts w:ascii="Arial" w:hAnsi="Arial" w:cs="Arial"/>
          <w:noProof/>
          <w:sz w:val="24"/>
          <w:szCs w:val="24"/>
        </w:rPr>
        <mc:AlternateContent>
          <mc:Choice Requires="wps">
            <w:drawing>
              <wp:anchor distT="0" distB="0" distL="114300" distR="114300" simplePos="0" relativeHeight="251659264" behindDoc="0" locked="0" layoutInCell="1" allowOverlap="1" wp14:anchorId="4BD765B6" wp14:editId="3CB37FBC">
                <wp:simplePos x="0" y="0"/>
                <wp:positionH relativeFrom="margin">
                  <wp:posOffset>-121920</wp:posOffset>
                </wp:positionH>
                <wp:positionV relativeFrom="paragraph">
                  <wp:posOffset>-160020</wp:posOffset>
                </wp:positionV>
                <wp:extent cx="6301740" cy="8785860"/>
                <wp:effectExtent l="0" t="0" r="22860" b="15240"/>
                <wp:wrapNone/>
                <wp:docPr id="754328824" name="Rectangle: Rounded Corners 17"/>
                <wp:cNvGraphicFramePr/>
                <a:graphic xmlns:a="http://schemas.openxmlformats.org/drawingml/2006/main">
                  <a:graphicData uri="http://schemas.microsoft.com/office/word/2010/wordprocessingShape">
                    <wps:wsp>
                      <wps:cNvSpPr/>
                      <wps:spPr>
                        <a:xfrm>
                          <a:off x="0" y="0"/>
                          <a:ext cx="6301740" cy="8785860"/>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024307" w14:textId="77777777" w:rsidR="00623228" w:rsidRPr="00CD5776" w:rsidRDefault="00623228" w:rsidP="00623228">
                            <w:pPr>
                              <w:rPr>
                                <w:rFonts w:ascii="Arial" w:hAnsi="Arial" w:cs="Arial"/>
                                <w:b/>
                                <w:bCs/>
                                <w:color w:val="0D0D0D" w:themeColor="text1" w:themeTint="F2"/>
                                <w:sz w:val="40"/>
                                <w:szCs w:val="40"/>
                                <w:u w:val="single"/>
                              </w:rPr>
                            </w:pPr>
                            <w:r w:rsidRPr="00CD5776">
                              <w:rPr>
                                <w:rFonts w:ascii="Arial" w:hAnsi="Arial" w:cs="Arial"/>
                                <w:noProof/>
                              </w:rPr>
                              <w:drawing>
                                <wp:inline distT="0" distB="0" distL="0" distR="0" wp14:anchorId="2F543E0B" wp14:editId="4DDD0755">
                                  <wp:extent cx="2042160" cy="876300"/>
                                  <wp:effectExtent l="0" t="0" r="0" b="0"/>
                                  <wp:docPr id="1417677716" name="Picture 14176777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2160" cy="876300"/>
                                          </a:xfrm>
                                          <a:prstGeom prst="rect">
                                            <a:avLst/>
                                          </a:prstGeom>
                                          <a:noFill/>
                                          <a:ln>
                                            <a:noFill/>
                                          </a:ln>
                                        </pic:spPr>
                                      </pic:pic>
                                    </a:graphicData>
                                  </a:graphic>
                                </wp:inline>
                              </w:drawing>
                            </w:r>
                          </w:p>
                          <w:p w14:paraId="32D2324B" w14:textId="77777777" w:rsidR="00623228" w:rsidRDefault="00623228" w:rsidP="00623228">
                            <w:pPr>
                              <w:rPr>
                                <w:rFonts w:ascii="Arial" w:hAnsi="Arial" w:cs="Arial"/>
                                <w:b/>
                                <w:bCs/>
                                <w:color w:val="0D0D0D" w:themeColor="text1" w:themeTint="F2"/>
                                <w:sz w:val="40"/>
                                <w:szCs w:val="40"/>
                                <w:u w:val="single"/>
                              </w:rPr>
                            </w:pPr>
                          </w:p>
                          <w:p w14:paraId="44E03D6A" w14:textId="77777777" w:rsidR="00623228" w:rsidRPr="00CD5776" w:rsidRDefault="00623228" w:rsidP="00623228">
                            <w:pPr>
                              <w:rPr>
                                <w:rFonts w:ascii="Arial" w:hAnsi="Arial" w:cs="Arial"/>
                                <w:b/>
                                <w:bCs/>
                                <w:color w:val="0D0D0D" w:themeColor="text1" w:themeTint="F2"/>
                                <w:sz w:val="40"/>
                                <w:szCs w:val="40"/>
                                <w:u w:val="single"/>
                              </w:rPr>
                            </w:pPr>
                          </w:p>
                          <w:p w14:paraId="69A0E100" w14:textId="2C752744" w:rsidR="00623228"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A</w:t>
                            </w:r>
                            <w:r w:rsidR="00590CA9">
                              <w:rPr>
                                <w:rFonts w:ascii="Arial" w:hAnsi="Arial" w:cs="Arial"/>
                                <w:b/>
                                <w:bCs/>
                                <w:color w:val="0D0D0D" w:themeColor="text1" w:themeTint="F2"/>
                                <w:sz w:val="40"/>
                                <w:szCs w:val="40"/>
                                <w:u w:val="single"/>
                              </w:rPr>
                              <w:t>ssignment</w:t>
                            </w:r>
                            <w:r>
                              <w:rPr>
                                <w:rFonts w:ascii="Arial" w:hAnsi="Arial" w:cs="Arial"/>
                                <w:b/>
                                <w:bCs/>
                                <w:color w:val="0D0D0D" w:themeColor="text1" w:themeTint="F2"/>
                                <w:sz w:val="40"/>
                                <w:szCs w:val="40"/>
                                <w:u w:val="single"/>
                              </w:rPr>
                              <w:t xml:space="preserve"> For Procurement Process (ACBA4026)</w:t>
                            </w:r>
                          </w:p>
                          <w:p w14:paraId="5BE4A081" w14:textId="77777777" w:rsidR="00623228" w:rsidRDefault="00623228" w:rsidP="00623228">
                            <w:pPr>
                              <w:rPr>
                                <w:rFonts w:ascii="Arial" w:hAnsi="Arial" w:cs="Arial"/>
                                <w:b/>
                                <w:bCs/>
                                <w:color w:val="0D0D0D" w:themeColor="text1" w:themeTint="F2"/>
                                <w:sz w:val="40"/>
                                <w:szCs w:val="40"/>
                                <w:u w:val="single"/>
                              </w:rPr>
                            </w:pPr>
                          </w:p>
                          <w:p w14:paraId="6CEE5718" w14:textId="77777777" w:rsidR="00623228" w:rsidRDefault="00623228" w:rsidP="00623228">
                            <w:pPr>
                              <w:rPr>
                                <w:rFonts w:ascii="Arial" w:hAnsi="Arial" w:cs="Arial"/>
                                <w:b/>
                                <w:bCs/>
                                <w:color w:val="0D0D0D" w:themeColor="text1" w:themeTint="F2"/>
                                <w:sz w:val="40"/>
                                <w:szCs w:val="40"/>
                                <w:u w:val="single"/>
                              </w:rPr>
                            </w:pPr>
                          </w:p>
                          <w:p w14:paraId="0E901295" w14:textId="77777777" w:rsidR="00623228" w:rsidRPr="00CD5776" w:rsidRDefault="00623228" w:rsidP="00623228">
                            <w:pPr>
                              <w:rPr>
                                <w:rFonts w:ascii="Arial" w:hAnsi="Arial" w:cs="Arial"/>
                                <w:b/>
                                <w:bCs/>
                                <w:color w:val="0D0D0D" w:themeColor="text1" w:themeTint="F2"/>
                                <w:sz w:val="40"/>
                                <w:szCs w:val="40"/>
                                <w:u w:val="single"/>
                              </w:rPr>
                            </w:pPr>
                          </w:p>
                          <w:p w14:paraId="4825901B" w14:textId="77777777" w:rsidR="00623228" w:rsidRPr="00CD5776"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HNC / HND / BSc Quantity Surveying</w:t>
                            </w:r>
                          </w:p>
                          <w:p w14:paraId="64163B91" w14:textId="77777777" w:rsidR="00623228"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Lecturer –</w:t>
                            </w:r>
                            <w:r>
                              <w:rPr>
                                <w:rFonts w:ascii="Arial" w:hAnsi="Arial" w:cs="Arial"/>
                                <w:b/>
                                <w:bCs/>
                                <w:color w:val="0D0D0D" w:themeColor="text1" w:themeTint="F2"/>
                                <w:sz w:val="40"/>
                                <w:szCs w:val="40"/>
                                <w:u w:val="single"/>
                              </w:rPr>
                              <w:t xml:space="preserve"> Dr. Deborah Hughes</w:t>
                            </w:r>
                          </w:p>
                          <w:p w14:paraId="43F808C3" w14:textId="77777777" w:rsidR="00623228" w:rsidRPr="00CD5776" w:rsidRDefault="00623228" w:rsidP="00623228">
                            <w:pPr>
                              <w:jc w:val="center"/>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D74E793"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E4B7DD" w14:textId="77777777" w:rsidR="00623228"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96E5B5F"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Bibek Khatri    </w:t>
                            </w:r>
                          </w:p>
                          <w:p w14:paraId="49B42D4B" w14:textId="77777777" w:rsidR="00623228"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2503477</w:t>
                            </w:r>
                          </w:p>
                          <w:p w14:paraId="203A71A9"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D272AF2" w14:textId="77777777" w:rsidR="00623228" w:rsidRPr="00CD5776" w:rsidRDefault="00623228" w:rsidP="00623228">
                            <w:pPr>
                              <w:jc w:val="center"/>
                              <w:rPr>
                                <w:rFonts w:ascii="Arial" w:hAnsi="Arial" w:cs="Arial"/>
                                <w:b/>
                                <w:bCs/>
                                <w:color w:val="000000" w:themeColor="text1"/>
                                <w:sz w:val="44"/>
                                <w:szCs w:val="44"/>
                                <w:lang w:val="en-US"/>
                              </w:rPr>
                            </w:pPr>
                          </w:p>
                          <w:p w14:paraId="62A77BD9" w14:textId="77777777" w:rsidR="00623228" w:rsidRPr="00CD5776" w:rsidRDefault="00623228" w:rsidP="00623228">
                            <w:pPr>
                              <w:jc w:val="center"/>
                              <w:rPr>
                                <w:rFonts w:ascii="Arial" w:hAnsi="Arial" w:cs="Arial"/>
                                <w:b/>
                                <w:bCs/>
                                <w:color w:val="000000" w:themeColor="text1"/>
                                <w:sz w:val="44"/>
                                <w:szCs w:val="44"/>
                                <w:lang w:val="en-US"/>
                              </w:rPr>
                            </w:pPr>
                          </w:p>
                          <w:p w14:paraId="4E473070" w14:textId="77777777" w:rsidR="00623228" w:rsidRDefault="00623228" w:rsidP="00623228">
                            <w:pPr>
                              <w:jc w:val="center"/>
                              <w:rPr>
                                <w:rFonts w:ascii="Arial" w:hAnsi="Arial" w:cs="Arial"/>
                                <w:lang w:val="en-US"/>
                              </w:rPr>
                            </w:pPr>
                          </w:p>
                          <w:p w14:paraId="1C1A1527" w14:textId="77777777" w:rsidR="00623228" w:rsidRDefault="00623228" w:rsidP="00623228">
                            <w:pPr>
                              <w:jc w:val="center"/>
                              <w:rPr>
                                <w:rFonts w:ascii="Arial" w:hAnsi="Arial" w:cs="Arial"/>
                                <w:lang w:val="en-US"/>
                              </w:rPr>
                            </w:pPr>
                          </w:p>
                          <w:p w14:paraId="2FAA3231" w14:textId="77777777" w:rsidR="00623228" w:rsidRPr="00CD5776" w:rsidRDefault="00623228" w:rsidP="00623228">
                            <w:pPr>
                              <w:jc w:val="center"/>
                              <w:rPr>
                                <w:rFonts w:ascii="Arial" w:hAnsi="Arial" w:cs="Arial"/>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D765B6" id="Rectangle: Rounded Corners 17" o:spid="_x0000_s1026" style="position:absolute;left:0;text-align:left;margin-left:-9.6pt;margin-top:-12.6pt;width:496.2pt;height:69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" fillcolor="#dceaf7 [351]" strokecolor="#030e13 [484]" strokeweight="1pt">
                <v:stroke joinstyle="miter"/>
                <v:textbox>
                  <w:txbxContent>
                    <w:p w14:paraId="35024307" w14:textId="77777777" w:rsidR="00623228" w:rsidRPr="00CD5776" w:rsidRDefault="00623228" w:rsidP="00623228">
                      <w:pPr>
                        <w:rPr>
                          <w:rFonts w:ascii="Arial" w:hAnsi="Arial" w:cs="Arial"/>
                          <w:b/>
                          <w:bCs/>
                          <w:color w:val="0D0D0D" w:themeColor="text1" w:themeTint="F2"/>
                          <w:sz w:val="40"/>
                          <w:szCs w:val="40"/>
                          <w:u w:val="single"/>
                        </w:rPr>
                      </w:pPr>
                      <w:r w:rsidRPr="00CD5776">
                        <w:rPr>
                          <w:rFonts w:ascii="Arial" w:hAnsi="Arial" w:cs="Arial"/>
                          <w:noProof/>
                        </w:rPr>
                        <w:drawing>
                          <wp:inline distT="0" distB="0" distL="0" distR="0" wp14:anchorId="2F543E0B" wp14:editId="4DDD0755">
                            <wp:extent cx="2042160" cy="876300"/>
                            <wp:effectExtent l="0" t="0" r="0" b="0"/>
                            <wp:docPr id="1417677716" name="Picture 14176777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2160" cy="876300"/>
                                    </a:xfrm>
                                    <a:prstGeom prst="rect">
                                      <a:avLst/>
                                    </a:prstGeom>
                                    <a:noFill/>
                                    <a:ln>
                                      <a:noFill/>
                                    </a:ln>
                                  </pic:spPr>
                                </pic:pic>
                              </a:graphicData>
                            </a:graphic>
                          </wp:inline>
                        </w:drawing>
                      </w:r>
                    </w:p>
                    <w:p w14:paraId="32D2324B" w14:textId="77777777" w:rsidR="00623228" w:rsidRDefault="00623228" w:rsidP="00623228">
                      <w:pPr>
                        <w:rPr>
                          <w:rFonts w:ascii="Arial" w:hAnsi="Arial" w:cs="Arial"/>
                          <w:b/>
                          <w:bCs/>
                          <w:color w:val="0D0D0D" w:themeColor="text1" w:themeTint="F2"/>
                          <w:sz w:val="40"/>
                          <w:szCs w:val="40"/>
                          <w:u w:val="single"/>
                        </w:rPr>
                      </w:pPr>
                    </w:p>
                    <w:p w14:paraId="44E03D6A" w14:textId="77777777" w:rsidR="00623228" w:rsidRPr="00CD5776" w:rsidRDefault="00623228" w:rsidP="00623228">
                      <w:pPr>
                        <w:rPr>
                          <w:rFonts w:ascii="Arial" w:hAnsi="Arial" w:cs="Arial"/>
                          <w:b/>
                          <w:bCs/>
                          <w:color w:val="0D0D0D" w:themeColor="text1" w:themeTint="F2"/>
                          <w:sz w:val="40"/>
                          <w:szCs w:val="40"/>
                          <w:u w:val="single"/>
                        </w:rPr>
                      </w:pPr>
                    </w:p>
                    <w:p w14:paraId="69A0E100" w14:textId="2C752744" w:rsidR="00623228"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A</w:t>
                      </w:r>
                      <w:r w:rsidR="00590CA9">
                        <w:rPr>
                          <w:rFonts w:ascii="Arial" w:hAnsi="Arial" w:cs="Arial"/>
                          <w:b/>
                          <w:bCs/>
                          <w:color w:val="0D0D0D" w:themeColor="text1" w:themeTint="F2"/>
                          <w:sz w:val="40"/>
                          <w:szCs w:val="40"/>
                          <w:u w:val="single"/>
                        </w:rPr>
                        <w:t>ssignment</w:t>
                      </w:r>
                      <w:r>
                        <w:rPr>
                          <w:rFonts w:ascii="Arial" w:hAnsi="Arial" w:cs="Arial"/>
                          <w:b/>
                          <w:bCs/>
                          <w:color w:val="0D0D0D" w:themeColor="text1" w:themeTint="F2"/>
                          <w:sz w:val="40"/>
                          <w:szCs w:val="40"/>
                          <w:u w:val="single"/>
                        </w:rPr>
                        <w:t xml:space="preserve"> For Procurement Process (ACBA4026)</w:t>
                      </w:r>
                    </w:p>
                    <w:p w14:paraId="5BE4A081" w14:textId="77777777" w:rsidR="00623228" w:rsidRDefault="00623228" w:rsidP="00623228">
                      <w:pPr>
                        <w:rPr>
                          <w:rFonts w:ascii="Arial" w:hAnsi="Arial" w:cs="Arial"/>
                          <w:b/>
                          <w:bCs/>
                          <w:color w:val="0D0D0D" w:themeColor="text1" w:themeTint="F2"/>
                          <w:sz w:val="40"/>
                          <w:szCs w:val="40"/>
                          <w:u w:val="single"/>
                        </w:rPr>
                      </w:pPr>
                    </w:p>
                    <w:p w14:paraId="6CEE5718" w14:textId="77777777" w:rsidR="00623228" w:rsidRDefault="00623228" w:rsidP="00623228">
                      <w:pPr>
                        <w:rPr>
                          <w:rFonts w:ascii="Arial" w:hAnsi="Arial" w:cs="Arial"/>
                          <w:b/>
                          <w:bCs/>
                          <w:color w:val="0D0D0D" w:themeColor="text1" w:themeTint="F2"/>
                          <w:sz w:val="40"/>
                          <w:szCs w:val="40"/>
                          <w:u w:val="single"/>
                        </w:rPr>
                      </w:pPr>
                    </w:p>
                    <w:p w14:paraId="0E901295" w14:textId="77777777" w:rsidR="00623228" w:rsidRPr="00CD5776" w:rsidRDefault="00623228" w:rsidP="00623228">
                      <w:pPr>
                        <w:rPr>
                          <w:rFonts w:ascii="Arial" w:hAnsi="Arial" w:cs="Arial"/>
                          <w:b/>
                          <w:bCs/>
                          <w:color w:val="0D0D0D" w:themeColor="text1" w:themeTint="F2"/>
                          <w:sz w:val="40"/>
                          <w:szCs w:val="40"/>
                          <w:u w:val="single"/>
                        </w:rPr>
                      </w:pPr>
                    </w:p>
                    <w:p w14:paraId="4825901B" w14:textId="77777777" w:rsidR="00623228" w:rsidRPr="00CD5776"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HNC / HND / BSc Quantity Surveying</w:t>
                      </w:r>
                    </w:p>
                    <w:p w14:paraId="64163B91" w14:textId="77777777" w:rsidR="00623228" w:rsidRDefault="00623228" w:rsidP="00623228">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Lecturer –</w:t>
                      </w:r>
                      <w:r>
                        <w:rPr>
                          <w:rFonts w:ascii="Arial" w:hAnsi="Arial" w:cs="Arial"/>
                          <w:b/>
                          <w:bCs/>
                          <w:color w:val="0D0D0D" w:themeColor="text1" w:themeTint="F2"/>
                          <w:sz w:val="40"/>
                          <w:szCs w:val="40"/>
                          <w:u w:val="single"/>
                        </w:rPr>
                        <w:t xml:space="preserve"> Dr. Deborah Hughes</w:t>
                      </w:r>
                    </w:p>
                    <w:p w14:paraId="43F808C3" w14:textId="77777777" w:rsidR="00623228" w:rsidRPr="00CD5776" w:rsidRDefault="00623228" w:rsidP="00623228">
                      <w:pPr>
                        <w:jc w:val="center"/>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D74E793"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E4B7DD" w14:textId="77777777" w:rsidR="00623228"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96E5B5F"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Bibek Khatri    </w:t>
                      </w:r>
                    </w:p>
                    <w:p w14:paraId="49B42D4B" w14:textId="77777777" w:rsidR="00623228"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2503477</w:t>
                      </w:r>
                    </w:p>
                    <w:p w14:paraId="203A71A9" w14:textId="77777777" w:rsidR="00623228" w:rsidRPr="00CD5776" w:rsidRDefault="00623228" w:rsidP="00623228">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D272AF2" w14:textId="77777777" w:rsidR="00623228" w:rsidRPr="00CD5776" w:rsidRDefault="00623228" w:rsidP="00623228">
                      <w:pPr>
                        <w:jc w:val="center"/>
                        <w:rPr>
                          <w:rFonts w:ascii="Arial" w:hAnsi="Arial" w:cs="Arial"/>
                          <w:b/>
                          <w:bCs/>
                          <w:color w:val="000000" w:themeColor="text1"/>
                          <w:sz w:val="44"/>
                          <w:szCs w:val="44"/>
                          <w:lang w:val="en-US"/>
                        </w:rPr>
                      </w:pPr>
                    </w:p>
                    <w:p w14:paraId="62A77BD9" w14:textId="77777777" w:rsidR="00623228" w:rsidRPr="00CD5776" w:rsidRDefault="00623228" w:rsidP="00623228">
                      <w:pPr>
                        <w:jc w:val="center"/>
                        <w:rPr>
                          <w:rFonts w:ascii="Arial" w:hAnsi="Arial" w:cs="Arial"/>
                          <w:b/>
                          <w:bCs/>
                          <w:color w:val="000000" w:themeColor="text1"/>
                          <w:sz w:val="44"/>
                          <w:szCs w:val="44"/>
                          <w:lang w:val="en-US"/>
                        </w:rPr>
                      </w:pPr>
                    </w:p>
                    <w:p w14:paraId="4E473070" w14:textId="77777777" w:rsidR="00623228" w:rsidRDefault="00623228" w:rsidP="00623228">
                      <w:pPr>
                        <w:jc w:val="center"/>
                        <w:rPr>
                          <w:rFonts w:ascii="Arial" w:hAnsi="Arial" w:cs="Arial"/>
                          <w:lang w:val="en-US"/>
                        </w:rPr>
                      </w:pPr>
                    </w:p>
                    <w:p w14:paraId="1C1A1527" w14:textId="77777777" w:rsidR="00623228" w:rsidRDefault="00623228" w:rsidP="00623228">
                      <w:pPr>
                        <w:jc w:val="center"/>
                        <w:rPr>
                          <w:rFonts w:ascii="Arial" w:hAnsi="Arial" w:cs="Arial"/>
                          <w:lang w:val="en-US"/>
                        </w:rPr>
                      </w:pPr>
                    </w:p>
                    <w:p w14:paraId="2FAA3231" w14:textId="77777777" w:rsidR="00623228" w:rsidRPr="00CD5776" w:rsidRDefault="00623228" w:rsidP="00623228">
                      <w:pPr>
                        <w:jc w:val="center"/>
                        <w:rPr>
                          <w:rFonts w:ascii="Arial" w:hAnsi="Arial" w:cs="Arial"/>
                          <w:lang w:val="en-US"/>
                        </w:rPr>
                      </w:pPr>
                    </w:p>
                  </w:txbxContent>
                </v:textbox>
                <w10:wrap anchorx="margin"/>
              </v:roundrect>
            </w:pict>
          </mc:Fallback>
        </mc:AlternateContent>
      </w:r>
    </w:p>
    <w:p w14:paraId="3B38E9DC" w14:textId="77777777" w:rsidR="00623228" w:rsidRPr="0025125A" w:rsidRDefault="00623228" w:rsidP="00CF0ABE">
      <w:pPr>
        <w:spacing w:line="360" w:lineRule="auto"/>
        <w:jc w:val="both"/>
        <w:rPr>
          <w:rFonts w:ascii="Arial" w:hAnsi="Arial" w:cs="Arial"/>
          <w:sz w:val="24"/>
          <w:szCs w:val="24"/>
        </w:rPr>
      </w:pPr>
    </w:p>
    <w:p w14:paraId="2388BD01" w14:textId="77777777" w:rsidR="00623228" w:rsidRPr="0025125A" w:rsidRDefault="00623228" w:rsidP="00CF0ABE">
      <w:pPr>
        <w:spacing w:line="360" w:lineRule="auto"/>
        <w:jc w:val="both"/>
        <w:rPr>
          <w:rFonts w:ascii="Arial" w:hAnsi="Arial" w:cs="Arial"/>
          <w:sz w:val="24"/>
          <w:szCs w:val="24"/>
        </w:rPr>
      </w:pPr>
    </w:p>
    <w:p w14:paraId="3668C775" w14:textId="77777777" w:rsidR="00623228" w:rsidRPr="0025125A" w:rsidRDefault="00623228" w:rsidP="00CF0ABE">
      <w:pPr>
        <w:spacing w:line="360" w:lineRule="auto"/>
        <w:jc w:val="both"/>
        <w:rPr>
          <w:rFonts w:ascii="Arial" w:hAnsi="Arial" w:cs="Arial"/>
          <w:sz w:val="24"/>
          <w:szCs w:val="24"/>
        </w:rPr>
      </w:pPr>
    </w:p>
    <w:p w14:paraId="00C85E36" w14:textId="77777777" w:rsidR="00623228" w:rsidRPr="0025125A" w:rsidRDefault="00623228" w:rsidP="00CF0ABE">
      <w:pPr>
        <w:spacing w:line="360" w:lineRule="auto"/>
        <w:jc w:val="both"/>
        <w:rPr>
          <w:rFonts w:ascii="Arial" w:hAnsi="Arial" w:cs="Arial"/>
          <w:sz w:val="24"/>
          <w:szCs w:val="24"/>
        </w:rPr>
      </w:pPr>
    </w:p>
    <w:p w14:paraId="31C6166E" w14:textId="77777777" w:rsidR="00623228" w:rsidRPr="0025125A" w:rsidRDefault="00623228" w:rsidP="00CF0ABE">
      <w:pPr>
        <w:spacing w:line="360" w:lineRule="auto"/>
        <w:jc w:val="both"/>
        <w:rPr>
          <w:rFonts w:ascii="Arial" w:hAnsi="Arial" w:cs="Arial"/>
          <w:sz w:val="24"/>
          <w:szCs w:val="24"/>
        </w:rPr>
      </w:pPr>
    </w:p>
    <w:p w14:paraId="0C9CBC8F" w14:textId="77777777" w:rsidR="00623228" w:rsidRPr="0025125A" w:rsidRDefault="00623228" w:rsidP="00CF0ABE">
      <w:pPr>
        <w:spacing w:line="360" w:lineRule="auto"/>
        <w:jc w:val="both"/>
        <w:rPr>
          <w:rFonts w:ascii="Arial" w:hAnsi="Arial" w:cs="Arial"/>
          <w:sz w:val="24"/>
          <w:szCs w:val="24"/>
        </w:rPr>
      </w:pPr>
    </w:p>
    <w:p w14:paraId="676625CD" w14:textId="77777777" w:rsidR="00623228" w:rsidRPr="0025125A" w:rsidRDefault="00623228" w:rsidP="00CF0ABE">
      <w:pPr>
        <w:spacing w:line="360" w:lineRule="auto"/>
        <w:jc w:val="both"/>
        <w:rPr>
          <w:rFonts w:ascii="Arial" w:hAnsi="Arial" w:cs="Arial"/>
          <w:sz w:val="24"/>
          <w:szCs w:val="24"/>
        </w:rPr>
      </w:pPr>
    </w:p>
    <w:p w14:paraId="2744CCE8" w14:textId="77777777" w:rsidR="00623228" w:rsidRPr="0025125A" w:rsidRDefault="00623228" w:rsidP="00CF0ABE">
      <w:pPr>
        <w:spacing w:line="360" w:lineRule="auto"/>
        <w:jc w:val="both"/>
        <w:rPr>
          <w:rFonts w:ascii="Arial" w:hAnsi="Arial" w:cs="Arial"/>
          <w:sz w:val="24"/>
          <w:szCs w:val="24"/>
        </w:rPr>
      </w:pPr>
    </w:p>
    <w:p w14:paraId="5CC8F318" w14:textId="77777777" w:rsidR="00623228" w:rsidRPr="0025125A" w:rsidRDefault="00623228" w:rsidP="00CF0ABE">
      <w:pPr>
        <w:spacing w:line="360" w:lineRule="auto"/>
        <w:jc w:val="both"/>
        <w:rPr>
          <w:rFonts w:ascii="Arial" w:hAnsi="Arial" w:cs="Arial"/>
          <w:sz w:val="24"/>
          <w:szCs w:val="24"/>
        </w:rPr>
      </w:pPr>
    </w:p>
    <w:p w14:paraId="6340F41A" w14:textId="77777777" w:rsidR="00623228" w:rsidRPr="0025125A" w:rsidRDefault="00623228" w:rsidP="00CF0ABE">
      <w:pPr>
        <w:spacing w:line="360" w:lineRule="auto"/>
        <w:jc w:val="both"/>
        <w:rPr>
          <w:rFonts w:ascii="Arial" w:hAnsi="Arial" w:cs="Arial"/>
          <w:sz w:val="24"/>
          <w:szCs w:val="24"/>
        </w:rPr>
      </w:pPr>
    </w:p>
    <w:p w14:paraId="5DE0D434" w14:textId="77777777" w:rsidR="00623228" w:rsidRPr="0025125A" w:rsidRDefault="00623228" w:rsidP="00CF0ABE">
      <w:pPr>
        <w:spacing w:line="360" w:lineRule="auto"/>
        <w:jc w:val="both"/>
        <w:rPr>
          <w:rFonts w:ascii="Arial" w:hAnsi="Arial" w:cs="Arial"/>
          <w:sz w:val="24"/>
          <w:szCs w:val="24"/>
        </w:rPr>
      </w:pPr>
    </w:p>
    <w:p w14:paraId="6191CE04" w14:textId="77777777" w:rsidR="00623228" w:rsidRPr="0025125A" w:rsidRDefault="00623228" w:rsidP="00CF0ABE">
      <w:pPr>
        <w:spacing w:line="360" w:lineRule="auto"/>
        <w:jc w:val="both"/>
        <w:rPr>
          <w:rFonts w:ascii="Arial" w:hAnsi="Arial" w:cs="Arial"/>
          <w:sz w:val="24"/>
          <w:szCs w:val="24"/>
        </w:rPr>
      </w:pPr>
    </w:p>
    <w:p w14:paraId="62CB3AD4" w14:textId="77777777" w:rsidR="00623228" w:rsidRPr="0025125A" w:rsidRDefault="00623228" w:rsidP="00CF0ABE">
      <w:pPr>
        <w:spacing w:line="360" w:lineRule="auto"/>
        <w:jc w:val="both"/>
        <w:rPr>
          <w:rFonts w:ascii="Arial" w:hAnsi="Arial" w:cs="Arial"/>
          <w:sz w:val="24"/>
          <w:szCs w:val="24"/>
        </w:rPr>
      </w:pPr>
    </w:p>
    <w:p w14:paraId="7C140966" w14:textId="77777777" w:rsidR="00623228" w:rsidRPr="0025125A" w:rsidRDefault="00623228" w:rsidP="00CF0ABE">
      <w:pPr>
        <w:spacing w:line="360" w:lineRule="auto"/>
        <w:jc w:val="both"/>
        <w:rPr>
          <w:rFonts w:ascii="Arial" w:hAnsi="Arial" w:cs="Arial"/>
          <w:sz w:val="24"/>
          <w:szCs w:val="24"/>
        </w:rPr>
      </w:pPr>
    </w:p>
    <w:p w14:paraId="1390975E" w14:textId="77777777" w:rsidR="00623228" w:rsidRPr="0025125A" w:rsidRDefault="00623228" w:rsidP="00CF0ABE">
      <w:pPr>
        <w:spacing w:line="360" w:lineRule="auto"/>
        <w:jc w:val="both"/>
        <w:rPr>
          <w:rFonts w:ascii="Arial" w:hAnsi="Arial" w:cs="Arial"/>
          <w:sz w:val="24"/>
          <w:szCs w:val="24"/>
        </w:rPr>
      </w:pPr>
    </w:p>
    <w:p w14:paraId="31C8CA88" w14:textId="77777777" w:rsidR="00623228" w:rsidRPr="0025125A" w:rsidRDefault="00623228" w:rsidP="00CF0ABE">
      <w:pPr>
        <w:spacing w:line="360" w:lineRule="auto"/>
        <w:jc w:val="both"/>
        <w:rPr>
          <w:rFonts w:ascii="Arial" w:hAnsi="Arial" w:cs="Arial"/>
          <w:sz w:val="24"/>
          <w:szCs w:val="24"/>
        </w:rPr>
      </w:pPr>
    </w:p>
    <w:p w14:paraId="6E2671E5" w14:textId="77777777" w:rsidR="00623228" w:rsidRPr="0025125A" w:rsidRDefault="00623228" w:rsidP="00CF0ABE">
      <w:pPr>
        <w:spacing w:line="360" w:lineRule="auto"/>
        <w:jc w:val="both"/>
        <w:rPr>
          <w:rFonts w:ascii="Arial" w:hAnsi="Arial" w:cs="Arial"/>
          <w:sz w:val="24"/>
          <w:szCs w:val="24"/>
        </w:rPr>
      </w:pPr>
    </w:p>
    <w:p w14:paraId="29A40BD8" w14:textId="77777777" w:rsidR="00623228" w:rsidRPr="0025125A" w:rsidRDefault="00623228" w:rsidP="00CF0ABE">
      <w:pPr>
        <w:spacing w:line="360" w:lineRule="auto"/>
        <w:jc w:val="both"/>
        <w:rPr>
          <w:rFonts w:ascii="Arial" w:hAnsi="Arial" w:cs="Arial"/>
          <w:sz w:val="24"/>
          <w:szCs w:val="24"/>
        </w:rPr>
      </w:pPr>
    </w:p>
    <w:p w14:paraId="2F2FB802" w14:textId="77777777" w:rsidR="00623228" w:rsidRPr="0025125A" w:rsidRDefault="00623228" w:rsidP="00CF0ABE">
      <w:pPr>
        <w:spacing w:line="360" w:lineRule="auto"/>
        <w:jc w:val="both"/>
        <w:rPr>
          <w:rFonts w:ascii="Arial" w:hAnsi="Arial" w:cs="Arial"/>
          <w:sz w:val="24"/>
          <w:szCs w:val="24"/>
        </w:rPr>
      </w:pPr>
    </w:p>
    <w:p w14:paraId="7030859D" w14:textId="77777777" w:rsidR="00623228" w:rsidRPr="0025125A" w:rsidRDefault="00623228" w:rsidP="00CF0ABE">
      <w:pPr>
        <w:spacing w:line="360" w:lineRule="auto"/>
        <w:jc w:val="both"/>
        <w:rPr>
          <w:rFonts w:ascii="Arial" w:hAnsi="Arial" w:cs="Arial"/>
          <w:sz w:val="24"/>
          <w:szCs w:val="24"/>
        </w:rPr>
      </w:pPr>
    </w:p>
    <w:p w14:paraId="06A5CE39" w14:textId="77777777" w:rsidR="00623228" w:rsidRPr="0025125A" w:rsidRDefault="00623228" w:rsidP="00CF0ABE">
      <w:pPr>
        <w:spacing w:line="360" w:lineRule="auto"/>
        <w:jc w:val="both"/>
        <w:rPr>
          <w:rFonts w:ascii="Arial" w:hAnsi="Arial" w:cs="Arial"/>
          <w:sz w:val="24"/>
          <w:szCs w:val="24"/>
        </w:rPr>
      </w:pPr>
    </w:p>
    <w:p w14:paraId="6E0D2C2E" w14:textId="77777777" w:rsidR="00623228" w:rsidRPr="0025125A" w:rsidRDefault="00623228" w:rsidP="00CF0ABE">
      <w:pPr>
        <w:spacing w:line="360" w:lineRule="auto"/>
        <w:jc w:val="both"/>
        <w:rPr>
          <w:rFonts w:ascii="Arial" w:hAnsi="Arial" w:cs="Arial"/>
          <w:sz w:val="24"/>
          <w:szCs w:val="24"/>
        </w:rPr>
      </w:pPr>
    </w:p>
    <w:p w14:paraId="74D2E386" w14:textId="77777777" w:rsidR="00623228" w:rsidRPr="0025125A" w:rsidRDefault="00623228" w:rsidP="00CF0ABE">
      <w:pPr>
        <w:spacing w:line="360" w:lineRule="auto"/>
        <w:jc w:val="both"/>
        <w:rPr>
          <w:rFonts w:ascii="Arial" w:hAnsi="Arial" w:cs="Arial"/>
          <w:sz w:val="24"/>
          <w:szCs w:val="24"/>
        </w:rPr>
      </w:pPr>
    </w:p>
    <w:p w14:paraId="27F7279C" w14:textId="77777777" w:rsidR="00623228" w:rsidRPr="0025125A" w:rsidRDefault="00623228" w:rsidP="00CF0ABE">
      <w:pPr>
        <w:spacing w:line="360" w:lineRule="auto"/>
        <w:jc w:val="both"/>
        <w:rPr>
          <w:rFonts w:ascii="Arial" w:hAnsi="Arial" w:cs="Arial"/>
          <w:sz w:val="24"/>
          <w:szCs w:val="24"/>
        </w:rPr>
      </w:pPr>
    </w:p>
    <w:sdt>
      <w:sdtPr>
        <w:rPr>
          <w:rFonts w:ascii="Arial" w:hAnsi="Arial" w:cs="Arial"/>
          <w:sz w:val="24"/>
          <w:szCs w:val="24"/>
        </w:rPr>
        <w:id w:val="762264429"/>
        <w:docPartObj>
          <w:docPartGallery w:val="Table of Contents"/>
          <w:docPartUnique/>
        </w:docPartObj>
      </w:sdtPr>
      <w:sdtEndPr>
        <w:rPr>
          <w:noProof/>
        </w:rPr>
      </w:sdtEndPr>
      <w:sdtContent>
        <w:p w14:paraId="07FD3634" w14:textId="5EDB1B6A" w:rsidR="005A32CA" w:rsidRPr="0025125A" w:rsidRDefault="005A32CA" w:rsidP="00CF0ABE">
          <w:pPr>
            <w:spacing w:line="360" w:lineRule="auto"/>
            <w:jc w:val="both"/>
            <w:rPr>
              <w:rFonts w:ascii="Arial" w:hAnsi="Arial" w:cs="Arial"/>
              <w:sz w:val="24"/>
              <w:szCs w:val="24"/>
            </w:rPr>
          </w:pPr>
          <w:r w:rsidRPr="0025125A">
            <w:rPr>
              <w:rFonts w:ascii="Arial" w:hAnsi="Arial" w:cs="Arial"/>
              <w:sz w:val="24"/>
              <w:szCs w:val="24"/>
            </w:rPr>
            <w:t>Contents</w:t>
          </w:r>
        </w:p>
        <w:p w14:paraId="7380F8E4" w14:textId="4D0D2C50" w:rsidR="0025125A" w:rsidRPr="0025125A" w:rsidRDefault="005A32CA" w:rsidP="00CF0ABE">
          <w:pPr>
            <w:pStyle w:val="TOC1"/>
            <w:jc w:val="both"/>
            <w:rPr>
              <w:rFonts w:eastAsiaTheme="minorEastAsia"/>
              <w:noProof/>
              <w:sz w:val="24"/>
              <w:szCs w:val="24"/>
              <w:lang w:eastAsia="en-GB"/>
            </w:rPr>
          </w:pPr>
          <w:r w:rsidRPr="0025125A">
            <w:rPr>
              <w:rFonts w:ascii="Arial" w:hAnsi="Arial" w:cs="Arial"/>
              <w:sz w:val="24"/>
              <w:szCs w:val="24"/>
            </w:rPr>
            <w:fldChar w:fldCharType="begin"/>
          </w:r>
          <w:r w:rsidRPr="0025125A">
            <w:rPr>
              <w:rFonts w:ascii="Arial" w:hAnsi="Arial" w:cs="Arial"/>
              <w:sz w:val="24"/>
              <w:szCs w:val="24"/>
            </w:rPr>
            <w:instrText xml:space="preserve"> TOC \o "1-3" \h \z \u </w:instrText>
          </w:r>
          <w:r w:rsidRPr="0025125A">
            <w:rPr>
              <w:rFonts w:ascii="Arial" w:hAnsi="Arial" w:cs="Arial"/>
              <w:sz w:val="24"/>
              <w:szCs w:val="24"/>
            </w:rPr>
            <w:fldChar w:fldCharType="separate"/>
          </w:r>
          <w:hyperlink w:anchor="_Toc227571697" w:history="1">
            <w:r w:rsidR="0025125A" w:rsidRPr="0025125A">
              <w:rPr>
                <w:rStyle w:val="Hyperlink"/>
                <w:rFonts w:ascii="Arial" w:hAnsi="Arial" w:cs="Arial"/>
                <w:noProof/>
                <w:sz w:val="24"/>
                <w:szCs w:val="24"/>
              </w:rPr>
              <w:t>1.0. Introduction</w:t>
            </w:r>
            <w:r w:rsidR="0025125A" w:rsidRPr="0025125A">
              <w:rPr>
                <w:noProof/>
                <w:webHidden/>
                <w:sz w:val="24"/>
                <w:szCs w:val="24"/>
              </w:rPr>
              <w:tab/>
            </w:r>
            <w:r w:rsidR="0025125A" w:rsidRPr="0025125A">
              <w:rPr>
                <w:noProof/>
                <w:webHidden/>
                <w:sz w:val="24"/>
                <w:szCs w:val="24"/>
              </w:rPr>
              <w:fldChar w:fldCharType="begin"/>
            </w:r>
            <w:r w:rsidR="0025125A" w:rsidRPr="0025125A">
              <w:rPr>
                <w:noProof/>
                <w:webHidden/>
                <w:sz w:val="24"/>
                <w:szCs w:val="24"/>
              </w:rPr>
              <w:instrText xml:space="preserve"> PAGEREF _Toc227571697 \h </w:instrText>
            </w:r>
            <w:r w:rsidR="0025125A" w:rsidRPr="0025125A">
              <w:rPr>
                <w:noProof/>
                <w:webHidden/>
                <w:sz w:val="24"/>
                <w:szCs w:val="24"/>
              </w:rPr>
            </w:r>
            <w:r w:rsidR="0025125A" w:rsidRPr="0025125A">
              <w:rPr>
                <w:noProof/>
                <w:webHidden/>
                <w:sz w:val="24"/>
                <w:szCs w:val="24"/>
              </w:rPr>
              <w:fldChar w:fldCharType="separate"/>
            </w:r>
            <w:r w:rsidR="0025125A" w:rsidRPr="0025125A">
              <w:rPr>
                <w:noProof/>
                <w:webHidden/>
                <w:sz w:val="24"/>
                <w:szCs w:val="24"/>
              </w:rPr>
              <w:t>1</w:t>
            </w:r>
            <w:r w:rsidR="0025125A" w:rsidRPr="0025125A">
              <w:rPr>
                <w:noProof/>
                <w:webHidden/>
                <w:sz w:val="24"/>
                <w:szCs w:val="24"/>
              </w:rPr>
              <w:fldChar w:fldCharType="end"/>
            </w:r>
          </w:hyperlink>
        </w:p>
        <w:p w14:paraId="35D929C8" w14:textId="2DFDEE6A" w:rsidR="0025125A" w:rsidRPr="0025125A" w:rsidRDefault="0025125A" w:rsidP="00CF0ABE">
          <w:pPr>
            <w:pStyle w:val="TOC1"/>
            <w:jc w:val="both"/>
            <w:rPr>
              <w:rFonts w:eastAsiaTheme="minorEastAsia"/>
              <w:noProof/>
              <w:sz w:val="24"/>
              <w:szCs w:val="24"/>
              <w:lang w:eastAsia="en-GB"/>
            </w:rPr>
          </w:pPr>
          <w:hyperlink w:anchor="_Toc227571698" w:history="1">
            <w:r w:rsidRPr="0025125A">
              <w:rPr>
                <w:rStyle w:val="Hyperlink"/>
                <w:rFonts w:ascii="Arial" w:hAnsi="Arial" w:cs="Arial"/>
                <w:noProof/>
                <w:sz w:val="24"/>
                <w:szCs w:val="24"/>
              </w:rPr>
              <w:t>2.0. Procurement Process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_Toc227571698 \h </w:instrText>
            </w:r>
            <w:r w:rsidRPr="0025125A">
              <w:rPr>
                <w:noProof/>
                <w:webHidden/>
                <w:sz w:val="24"/>
                <w:szCs w:val="24"/>
              </w:rPr>
            </w:r>
            <w:r w:rsidRPr="0025125A">
              <w:rPr>
                <w:noProof/>
                <w:webHidden/>
                <w:sz w:val="24"/>
                <w:szCs w:val="24"/>
              </w:rPr>
              <w:fldChar w:fldCharType="separate"/>
            </w:r>
            <w:r w:rsidRPr="0025125A">
              <w:rPr>
                <w:noProof/>
                <w:webHidden/>
                <w:sz w:val="24"/>
                <w:szCs w:val="24"/>
              </w:rPr>
              <w:t>1</w:t>
            </w:r>
            <w:r w:rsidRPr="0025125A">
              <w:rPr>
                <w:noProof/>
                <w:webHidden/>
                <w:sz w:val="24"/>
                <w:szCs w:val="24"/>
              </w:rPr>
              <w:fldChar w:fldCharType="end"/>
            </w:r>
          </w:hyperlink>
        </w:p>
        <w:p w14:paraId="6724A74F" w14:textId="5B696177" w:rsidR="0025125A" w:rsidRPr="0025125A" w:rsidRDefault="0025125A" w:rsidP="00CF0ABE">
          <w:pPr>
            <w:pStyle w:val="TOC1"/>
            <w:jc w:val="both"/>
            <w:rPr>
              <w:rFonts w:eastAsiaTheme="minorEastAsia"/>
              <w:noProof/>
              <w:sz w:val="24"/>
              <w:szCs w:val="24"/>
              <w:lang w:eastAsia="en-GB"/>
            </w:rPr>
          </w:pPr>
          <w:hyperlink w:anchor="_Toc227571699" w:history="1">
            <w:r w:rsidRPr="0025125A">
              <w:rPr>
                <w:rStyle w:val="Hyperlink"/>
                <w:rFonts w:ascii="Arial" w:hAnsi="Arial" w:cs="Arial"/>
                <w:noProof/>
                <w:sz w:val="24"/>
                <w:szCs w:val="24"/>
              </w:rPr>
              <w:t>3.0 Types of Procurement Process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_Toc227571699 \h </w:instrText>
            </w:r>
            <w:r w:rsidRPr="0025125A">
              <w:rPr>
                <w:noProof/>
                <w:webHidden/>
                <w:sz w:val="24"/>
                <w:szCs w:val="24"/>
              </w:rPr>
            </w:r>
            <w:r w:rsidRPr="0025125A">
              <w:rPr>
                <w:noProof/>
                <w:webHidden/>
                <w:sz w:val="24"/>
                <w:szCs w:val="24"/>
              </w:rPr>
              <w:fldChar w:fldCharType="separate"/>
            </w:r>
            <w:r w:rsidRPr="0025125A">
              <w:rPr>
                <w:noProof/>
                <w:webHidden/>
                <w:sz w:val="24"/>
                <w:szCs w:val="24"/>
              </w:rPr>
              <w:t>1</w:t>
            </w:r>
            <w:r w:rsidRPr="0025125A">
              <w:rPr>
                <w:noProof/>
                <w:webHidden/>
                <w:sz w:val="24"/>
                <w:szCs w:val="24"/>
              </w:rPr>
              <w:fldChar w:fldCharType="end"/>
            </w:r>
          </w:hyperlink>
        </w:p>
        <w:p w14:paraId="043370BF" w14:textId="76E7DBEC" w:rsidR="0025125A" w:rsidRPr="0025125A" w:rsidRDefault="0025125A" w:rsidP="00CF0ABE">
          <w:pPr>
            <w:pStyle w:val="TOC1"/>
            <w:jc w:val="both"/>
            <w:rPr>
              <w:rFonts w:eastAsiaTheme="minorEastAsia"/>
              <w:noProof/>
              <w:sz w:val="24"/>
              <w:szCs w:val="24"/>
              <w:lang w:eastAsia="en-GB"/>
            </w:rPr>
          </w:pPr>
          <w:hyperlink w:anchor="_Toc227571700" w:history="1">
            <w:r w:rsidRPr="0025125A">
              <w:rPr>
                <w:rStyle w:val="Hyperlink"/>
                <w:rFonts w:ascii="Arial" w:hAnsi="Arial" w:cs="Arial"/>
                <w:noProof/>
                <w:sz w:val="24"/>
                <w:szCs w:val="24"/>
              </w:rPr>
              <w:t>3.1. Traditional (Design bid build)</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_Toc227571700 \h </w:instrText>
            </w:r>
            <w:r w:rsidRPr="0025125A">
              <w:rPr>
                <w:noProof/>
                <w:webHidden/>
                <w:sz w:val="24"/>
                <w:szCs w:val="24"/>
              </w:rPr>
            </w:r>
            <w:r w:rsidRPr="0025125A">
              <w:rPr>
                <w:noProof/>
                <w:webHidden/>
                <w:sz w:val="24"/>
                <w:szCs w:val="24"/>
              </w:rPr>
              <w:fldChar w:fldCharType="separate"/>
            </w:r>
            <w:r w:rsidRPr="0025125A">
              <w:rPr>
                <w:noProof/>
                <w:webHidden/>
                <w:sz w:val="24"/>
                <w:szCs w:val="24"/>
              </w:rPr>
              <w:t>2</w:t>
            </w:r>
            <w:r w:rsidRPr="0025125A">
              <w:rPr>
                <w:noProof/>
                <w:webHidden/>
                <w:sz w:val="24"/>
                <w:szCs w:val="24"/>
              </w:rPr>
              <w:fldChar w:fldCharType="end"/>
            </w:r>
          </w:hyperlink>
        </w:p>
        <w:p w14:paraId="44790A35" w14:textId="17C8FF3F" w:rsidR="0025125A" w:rsidRPr="0025125A" w:rsidRDefault="0025125A" w:rsidP="00CF0ABE">
          <w:pPr>
            <w:pStyle w:val="TOC1"/>
            <w:jc w:val="both"/>
            <w:rPr>
              <w:rFonts w:eastAsiaTheme="minorEastAsia"/>
              <w:noProof/>
              <w:sz w:val="24"/>
              <w:szCs w:val="24"/>
              <w:lang w:eastAsia="en-GB"/>
            </w:rPr>
          </w:pPr>
          <w:hyperlink w:anchor="_Toc227571701" w:history="1">
            <w:r w:rsidRPr="0025125A">
              <w:rPr>
                <w:rStyle w:val="Hyperlink"/>
                <w:rFonts w:ascii="Arial" w:hAnsi="Arial" w:cs="Arial"/>
                <w:noProof/>
                <w:sz w:val="24"/>
                <w:szCs w:val="24"/>
              </w:rPr>
              <w:t>3.2. Design and build (D&amp;B)</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_Toc227571701 \h </w:instrText>
            </w:r>
            <w:r w:rsidRPr="0025125A">
              <w:rPr>
                <w:noProof/>
                <w:webHidden/>
                <w:sz w:val="24"/>
                <w:szCs w:val="24"/>
              </w:rPr>
            </w:r>
            <w:r w:rsidRPr="0025125A">
              <w:rPr>
                <w:noProof/>
                <w:webHidden/>
                <w:sz w:val="24"/>
                <w:szCs w:val="24"/>
              </w:rPr>
              <w:fldChar w:fldCharType="separate"/>
            </w:r>
            <w:r w:rsidRPr="0025125A">
              <w:rPr>
                <w:noProof/>
                <w:webHidden/>
                <w:sz w:val="24"/>
                <w:szCs w:val="24"/>
              </w:rPr>
              <w:t>3</w:t>
            </w:r>
            <w:r w:rsidRPr="0025125A">
              <w:rPr>
                <w:noProof/>
                <w:webHidden/>
                <w:sz w:val="24"/>
                <w:szCs w:val="24"/>
              </w:rPr>
              <w:fldChar w:fldCharType="end"/>
            </w:r>
          </w:hyperlink>
        </w:p>
        <w:p w14:paraId="72895D48" w14:textId="101D8F1A" w:rsidR="0025125A" w:rsidRPr="0025125A" w:rsidRDefault="0025125A" w:rsidP="00CF0ABE">
          <w:pPr>
            <w:pStyle w:val="TOC1"/>
            <w:jc w:val="both"/>
            <w:rPr>
              <w:rFonts w:eastAsiaTheme="minorEastAsia"/>
              <w:noProof/>
              <w:sz w:val="24"/>
              <w:szCs w:val="24"/>
              <w:lang w:eastAsia="en-GB"/>
            </w:rPr>
          </w:pPr>
          <w:hyperlink w:anchor="_Toc227571702" w:history="1">
            <w:r w:rsidRPr="0025125A">
              <w:rPr>
                <w:rStyle w:val="Hyperlink"/>
                <w:rFonts w:ascii="Arial" w:hAnsi="Arial" w:cs="Arial"/>
                <w:noProof/>
                <w:sz w:val="24"/>
                <w:szCs w:val="24"/>
              </w:rPr>
              <w:t>3.3. Management Contract</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_Toc227571702 \h </w:instrText>
            </w:r>
            <w:r w:rsidRPr="0025125A">
              <w:rPr>
                <w:noProof/>
                <w:webHidden/>
                <w:sz w:val="24"/>
                <w:szCs w:val="24"/>
              </w:rPr>
            </w:r>
            <w:r w:rsidRPr="0025125A">
              <w:rPr>
                <w:noProof/>
                <w:webHidden/>
                <w:sz w:val="24"/>
                <w:szCs w:val="24"/>
              </w:rPr>
              <w:fldChar w:fldCharType="separate"/>
            </w:r>
            <w:r w:rsidRPr="0025125A">
              <w:rPr>
                <w:noProof/>
                <w:webHidden/>
                <w:sz w:val="24"/>
                <w:szCs w:val="24"/>
              </w:rPr>
              <w:t>3</w:t>
            </w:r>
            <w:r w:rsidRPr="0025125A">
              <w:rPr>
                <w:noProof/>
                <w:webHidden/>
                <w:sz w:val="24"/>
                <w:szCs w:val="24"/>
              </w:rPr>
              <w:fldChar w:fldCharType="end"/>
            </w:r>
          </w:hyperlink>
        </w:p>
        <w:p w14:paraId="1ACC7EAE" w14:textId="1507E673" w:rsidR="0025125A" w:rsidRPr="0025125A" w:rsidRDefault="0025125A" w:rsidP="00CF0ABE">
          <w:pPr>
            <w:pStyle w:val="TOC1"/>
            <w:jc w:val="both"/>
            <w:rPr>
              <w:rFonts w:eastAsiaTheme="minorEastAsia"/>
              <w:noProof/>
              <w:sz w:val="24"/>
              <w:szCs w:val="24"/>
              <w:lang w:eastAsia="en-GB"/>
            </w:rPr>
          </w:pPr>
          <w:hyperlink w:anchor="_Toc227571703" w:history="1">
            <w:r w:rsidRPr="0025125A">
              <w:rPr>
                <w:rStyle w:val="Hyperlink"/>
                <w:rFonts w:ascii="Arial" w:hAnsi="Arial" w:cs="Arial"/>
                <w:noProof/>
                <w:sz w:val="24"/>
                <w:szCs w:val="24"/>
              </w:rPr>
              <w:t>4.0. Proper procurement process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_Toc227571703 \h </w:instrText>
            </w:r>
            <w:r w:rsidRPr="0025125A">
              <w:rPr>
                <w:noProof/>
                <w:webHidden/>
                <w:sz w:val="24"/>
                <w:szCs w:val="24"/>
              </w:rPr>
            </w:r>
            <w:r w:rsidRPr="0025125A">
              <w:rPr>
                <w:noProof/>
                <w:webHidden/>
                <w:sz w:val="24"/>
                <w:szCs w:val="24"/>
              </w:rPr>
              <w:fldChar w:fldCharType="separate"/>
            </w:r>
            <w:r w:rsidRPr="0025125A">
              <w:rPr>
                <w:noProof/>
                <w:webHidden/>
                <w:sz w:val="24"/>
                <w:szCs w:val="24"/>
              </w:rPr>
              <w:t>4</w:t>
            </w:r>
            <w:r w:rsidRPr="0025125A">
              <w:rPr>
                <w:noProof/>
                <w:webHidden/>
                <w:sz w:val="24"/>
                <w:szCs w:val="24"/>
              </w:rPr>
              <w:fldChar w:fldCharType="end"/>
            </w:r>
          </w:hyperlink>
        </w:p>
        <w:p w14:paraId="3224A5DD" w14:textId="574425DD" w:rsidR="0025125A" w:rsidRPr="0025125A" w:rsidRDefault="0025125A" w:rsidP="00CF0ABE">
          <w:pPr>
            <w:pStyle w:val="TOC1"/>
            <w:jc w:val="both"/>
            <w:rPr>
              <w:rFonts w:eastAsiaTheme="minorEastAsia"/>
              <w:noProof/>
              <w:sz w:val="24"/>
              <w:szCs w:val="24"/>
              <w:lang w:eastAsia="en-GB"/>
            </w:rPr>
          </w:pPr>
          <w:hyperlink w:anchor="_Toc227571704" w:history="1">
            <w:r w:rsidRPr="0025125A">
              <w:rPr>
                <w:rStyle w:val="Hyperlink"/>
                <w:rFonts w:ascii="Arial" w:hAnsi="Arial" w:cs="Arial"/>
                <w:noProof/>
                <w:sz w:val="24"/>
                <w:szCs w:val="24"/>
              </w:rPr>
              <w:t>4.1 Single Point of Responsibility</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_Toc227571704 \h </w:instrText>
            </w:r>
            <w:r w:rsidRPr="0025125A">
              <w:rPr>
                <w:noProof/>
                <w:webHidden/>
                <w:sz w:val="24"/>
                <w:szCs w:val="24"/>
              </w:rPr>
            </w:r>
            <w:r w:rsidRPr="0025125A">
              <w:rPr>
                <w:noProof/>
                <w:webHidden/>
                <w:sz w:val="24"/>
                <w:szCs w:val="24"/>
              </w:rPr>
              <w:fldChar w:fldCharType="separate"/>
            </w:r>
            <w:r w:rsidRPr="0025125A">
              <w:rPr>
                <w:noProof/>
                <w:webHidden/>
                <w:sz w:val="24"/>
                <w:szCs w:val="24"/>
              </w:rPr>
              <w:t>5</w:t>
            </w:r>
            <w:r w:rsidRPr="0025125A">
              <w:rPr>
                <w:noProof/>
                <w:webHidden/>
                <w:sz w:val="24"/>
                <w:szCs w:val="24"/>
              </w:rPr>
              <w:fldChar w:fldCharType="end"/>
            </w:r>
          </w:hyperlink>
        </w:p>
        <w:p w14:paraId="42FBE228" w14:textId="3DF37073" w:rsidR="0025125A" w:rsidRPr="0025125A" w:rsidRDefault="0025125A" w:rsidP="00CF0ABE">
          <w:pPr>
            <w:pStyle w:val="TOC1"/>
            <w:jc w:val="both"/>
            <w:rPr>
              <w:rFonts w:eastAsiaTheme="minorEastAsia"/>
              <w:noProof/>
              <w:sz w:val="24"/>
              <w:szCs w:val="24"/>
              <w:lang w:eastAsia="en-GB"/>
            </w:rPr>
          </w:pPr>
          <w:hyperlink w:anchor="_Toc227571705" w:history="1">
            <w:r w:rsidRPr="0025125A">
              <w:rPr>
                <w:rStyle w:val="Hyperlink"/>
                <w:rFonts w:ascii="Arial" w:hAnsi="Arial" w:cs="Arial"/>
                <w:noProof/>
                <w:sz w:val="24"/>
                <w:szCs w:val="24"/>
              </w:rPr>
              <w:t>4.2. Cost Certainty and Risk Reduction</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_Toc227571705 \h </w:instrText>
            </w:r>
            <w:r w:rsidRPr="0025125A">
              <w:rPr>
                <w:noProof/>
                <w:webHidden/>
                <w:sz w:val="24"/>
                <w:szCs w:val="24"/>
              </w:rPr>
            </w:r>
            <w:r w:rsidRPr="0025125A">
              <w:rPr>
                <w:noProof/>
                <w:webHidden/>
                <w:sz w:val="24"/>
                <w:szCs w:val="24"/>
              </w:rPr>
              <w:fldChar w:fldCharType="separate"/>
            </w:r>
            <w:r w:rsidRPr="0025125A">
              <w:rPr>
                <w:noProof/>
                <w:webHidden/>
                <w:sz w:val="24"/>
                <w:szCs w:val="24"/>
              </w:rPr>
              <w:t>5</w:t>
            </w:r>
            <w:r w:rsidRPr="0025125A">
              <w:rPr>
                <w:noProof/>
                <w:webHidden/>
                <w:sz w:val="24"/>
                <w:szCs w:val="24"/>
              </w:rPr>
              <w:fldChar w:fldCharType="end"/>
            </w:r>
          </w:hyperlink>
        </w:p>
        <w:p w14:paraId="541FEE53" w14:textId="5AF48535" w:rsidR="0025125A" w:rsidRPr="0025125A" w:rsidRDefault="0025125A" w:rsidP="00CF0ABE">
          <w:pPr>
            <w:pStyle w:val="TOC1"/>
            <w:jc w:val="both"/>
            <w:rPr>
              <w:rFonts w:eastAsiaTheme="minorEastAsia"/>
              <w:noProof/>
              <w:sz w:val="24"/>
              <w:szCs w:val="24"/>
              <w:lang w:eastAsia="en-GB"/>
            </w:rPr>
          </w:pPr>
          <w:hyperlink w:anchor="_Toc227571706" w:history="1">
            <w:r w:rsidRPr="0025125A">
              <w:rPr>
                <w:rStyle w:val="Hyperlink"/>
                <w:rFonts w:ascii="Arial" w:hAnsi="Arial" w:cs="Arial"/>
                <w:noProof/>
                <w:sz w:val="24"/>
                <w:szCs w:val="24"/>
              </w:rPr>
              <w:t>4.3. Time Efficiency (Faster Project Delivery)</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_Toc227571706 \h </w:instrText>
            </w:r>
            <w:r w:rsidRPr="0025125A">
              <w:rPr>
                <w:noProof/>
                <w:webHidden/>
                <w:sz w:val="24"/>
                <w:szCs w:val="24"/>
              </w:rPr>
            </w:r>
            <w:r w:rsidRPr="0025125A">
              <w:rPr>
                <w:noProof/>
                <w:webHidden/>
                <w:sz w:val="24"/>
                <w:szCs w:val="24"/>
              </w:rPr>
              <w:fldChar w:fldCharType="separate"/>
            </w:r>
            <w:r w:rsidRPr="0025125A">
              <w:rPr>
                <w:noProof/>
                <w:webHidden/>
                <w:sz w:val="24"/>
                <w:szCs w:val="24"/>
              </w:rPr>
              <w:t>5</w:t>
            </w:r>
            <w:r w:rsidRPr="0025125A">
              <w:rPr>
                <w:noProof/>
                <w:webHidden/>
                <w:sz w:val="24"/>
                <w:szCs w:val="24"/>
              </w:rPr>
              <w:fldChar w:fldCharType="end"/>
            </w:r>
          </w:hyperlink>
        </w:p>
        <w:p w14:paraId="6806BF2A" w14:textId="32B9D8B8" w:rsidR="0025125A" w:rsidRPr="0025125A" w:rsidRDefault="0025125A" w:rsidP="00CF0ABE">
          <w:pPr>
            <w:pStyle w:val="TOC1"/>
            <w:jc w:val="both"/>
            <w:rPr>
              <w:rFonts w:eastAsiaTheme="minorEastAsia"/>
              <w:noProof/>
              <w:sz w:val="24"/>
              <w:szCs w:val="24"/>
              <w:lang w:eastAsia="en-GB"/>
            </w:rPr>
          </w:pPr>
          <w:hyperlink w:anchor="_Toc227571707" w:history="1">
            <w:r w:rsidRPr="0025125A">
              <w:rPr>
                <w:rStyle w:val="Hyperlink"/>
                <w:rFonts w:ascii="Arial" w:hAnsi="Arial" w:cs="Arial"/>
                <w:noProof/>
                <w:sz w:val="24"/>
                <w:szCs w:val="24"/>
              </w:rPr>
              <w:t>4.4. Improved Coordination and Communication</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_Toc227571707 \h </w:instrText>
            </w:r>
            <w:r w:rsidRPr="0025125A">
              <w:rPr>
                <w:noProof/>
                <w:webHidden/>
                <w:sz w:val="24"/>
                <w:szCs w:val="24"/>
              </w:rPr>
            </w:r>
            <w:r w:rsidRPr="0025125A">
              <w:rPr>
                <w:noProof/>
                <w:webHidden/>
                <w:sz w:val="24"/>
                <w:szCs w:val="24"/>
              </w:rPr>
              <w:fldChar w:fldCharType="separate"/>
            </w:r>
            <w:r w:rsidRPr="0025125A">
              <w:rPr>
                <w:noProof/>
                <w:webHidden/>
                <w:sz w:val="24"/>
                <w:szCs w:val="24"/>
              </w:rPr>
              <w:t>6</w:t>
            </w:r>
            <w:r w:rsidRPr="0025125A">
              <w:rPr>
                <w:noProof/>
                <w:webHidden/>
                <w:sz w:val="24"/>
                <w:szCs w:val="24"/>
              </w:rPr>
              <w:fldChar w:fldCharType="end"/>
            </w:r>
          </w:hyperlink>
        </w:p>
        <w:p w14:paraId="65E0A65E" w14:textId="28CDE46C" w:rsidR="0025125A" w:rsidRPr="0025125A" w:rsidRDefault="0025125A" w:rsidP="00CF0ABE">
          <w:pPr>
            <w:pStyle w:val="TOC1"/>
            <w:jc w:val="both"/>
            <w:rPr>
              <w:rFonts w:eastAsiaTheme="minorEastAsia"/>
              <w:noProof/>
              <w:sz w:val="24"/>
              <w:szCs w:val="24"/>
              <w:lang w:eastAsia="en-GB"/>
            </w:rPr>
          </w:pPr>
          <w:hyperlink w:anchor="_Toc227571708" w:history="1">
            <w:r w:rsidRPr="0025125A">
              <w:rPr>
                <w:rStyle w:val="Hyperlink"/>
                <w:rFonts w:ascii="Arial" w:hAnsi="Arial" w:cs="Arial"/>
                <w:noProof/>
                <w:sz w:val="24"/>
                <w:szCs w:val="24"/>
              </w:rPr>
              <w:t>4.5. Lower Disputes and Better Risk Management</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_Toc227571708 \h </w:instrText>
            </w:r>
            <w:r w:rsidRPr="0025125A">
              <w:rPr>
                <w:noProof/>
                <w:webHidden/>
                <w:sz w:val="24"/>
                <w:szCs w:val="24"/>
              </w:rPr>
            </w:r>
            <w:r w:rsidRPr="0025125A">
              <w:rPr>
                <w:noProof/>
                <w:webHidden/>
                <w:sz w:val="24"/>
                <w:szCs w:val="24"/>
              </w:rPr>
              <w:fldChar w:fldCharType="separate"/>
            </w:r>
            <w:r w:rsidRPr="0025125A">
              <w:rPr>
                <w:noProof/>
                <w:webHidden/>
                <w:sz w:val="24"/>
                <w:szCs w:val="24"/>
              </w:rPr>
              <w:t>6</w:t>
            </w:r>
            <w:r w:rsidRPr="0025125A">
              <w:rPr>
                <w:noProof/>
                <w:webHidden/>
                <w:sz w:val="24"/>
                <w:szCs w:val="24"/>
              </w:rPr>
              <w:fldChar w:fldCharType="end"/>
            </w:r>
          </w:hyperlink>
        </w:p>
        <w:p w14:paraId="765B4481" w14:textId="66D1E2E8" w:rsidR="0025125A" w:rsidRPr="0025125A" w:rsidRDefault="0025125A" w:rsidP="00CF0ABE">
          <w:pPr>
            <w:pStyle w:val="TOC1"/>
            <w:jc w:val="both"/>
            <w:rPr>
              <w:rFonts w:eastAsiaTheme="minorEastAsia"/>
              <w:noProof/>
              <w:sz w:val="24"/>
              <w:szCs w:val="24"/>
              <w:lang w:eastAsia="en-GB"/>
            </w:rPr>
          </w:pPr>
          <w:hyperlink w:anchor="_Toc227571709" w:history="1">
            <w:r w:rsidRPr="0025125A">
              <w:rPr>
                <w:rStyle w:val="Hyperlink"/>
                <w:rFonts w:ascii="Arial" w:hAnsi="Arial" w:cs="Arial"/>
                <w:noProof/>
                <w:sz w:val="24"/>
                <w:szCs w:val="24"/>
              </w:rPr>
              <w:t>4.6. Growing Industry Interest and Evidence of Effectiveness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_Toc227571709 \h </w:instrText>
            </w:r>
            <w:r w:rsidRPr="0025125A">
              <w:rPr>
                <w:noProof/>
                <w:webHidden/>
                <w:sz w:val="24"/>
                <w:szCs w:val="24"/>
              </w:rPr>
            </w:r>
            <w:r w:rsidRPr="0025125A">
              <w:rPr>
                <w:noProof/>
                <w:webHidden/>
                <w:sz w:val="24"/>
                <w:szCs w:val="24"/>
              </w:rPr>
              <w:fldChar w:fldCharType="separate"/>
            </w:r>
            <w:r w:rsidRPr="0025125A">
              <w:rPr>
                <w:noProof/>
                <w:webHidden/>
                <w:sz w:val="24"/>
                <w:szCs w:val="24"/>
              </w:rPr>
              <w:t>6</w:t>
            </w:r>
            <w:r w:rsidRPr="0025125A">
              <w:rPr>
                <w:noProof/>
                <w:webHidden/>
                <w:sz w:val="24"/>
                <w:szCs w:val="24"/>
              </w:rPr>
              <w:fldChar w:fldCharType="end"/>
            </w:r>
          </w:hyperlink>
        </w:p>
        <w:p w14:paraId="265FF955" w14:textId="5B36BAC2" w:rsidR="0025125A" w:rsidRPr="0025125A" w:rsidRDefault="0025125A" w:rsidP="00CF0ABE">
          <w:pPr>
            <w:pStyle w:val="TOC1"/>
            <w:jc w:val="both"/>
            <w:rPr>
              <w:rFonts w:eastAsiaTheme="minorEastAsia"/>
              <w:noProof/>
              <w:sz w:val="24"/>
              <w:szCs w:val="24"/>
              <w:lang w:eastAsia="en-GB"/>
            </w:rPr>
          </w:pPr>
          <w:hyperlink w:anchor="_Toc227571710" w:history="1">
            <w:r w:rsidRPr="0025125A">
              <w:rPr>
                <w:rStyle w:val="Hyperlink"/>
                <w:rFonts w:ascii="Arial" w:hAnsi="Arial" w:cs="Arial"/>
                <w:noProof/>
                <w:sz w:val="24"/>
                <w:szCs w:val="24"/>
              </w:rPr>
              <w:t>5.0. Appropriate Tender Process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_Toc227571710 \h </w:instrText>
            </w:r>
            <w:r w:rsidRPr="0025125A">
              <w:rPr>
                <w:noProof/>
                <w:webHidden/>
                <w:sz w:val="24"/>
                <w:szCs w:val="24"/>
              </w:rPr>
            </w:r>
            <w:r w:rsidRPr="0025125A">
              <w:rPr>
                <w:noProof/>
                <w:webHidden/>
                <w:sz w:val="24"/>
                <w:szCs w:val="24"/>
              </w:rPr>
              <w:fldChar w:fldCharType="separate"/>
            </w:r>
            <w:r w:rsidRPr="0025125A">
              <w:rPr>
                <w:noProof/>
                <w:webHidden/>
                <w:sz w:val="24"/>
                <w:szCs w:val="24"/>
              </w:rPr>
              <w:t>6</w:t>
            </w:r>
            <w:r w:rsidRPr="0025125A">
              <w:rPr>
                <w:noProof/>
                <w:webHidden/>
                <w:sz w:val="24"/>
                <w:szCs w:val="24"/>
              </w:rPr>
              <w:fldChar w:fldCharType="end"/>
            </w:r>
          </w:hyperlink>
        </w:p>
        <w:p w14:paraId="4AECFE15" w14:textId="7EF8EBD5" w:rsidR="0025125A" w:rsidRPr="0025125A" w:rsidRDefault="0025125A" w:rsidP="00CF0ABE">
          <w:pPr>
            <w:pStyle w:val="TOC1"/>
            <w:jc w:val="both"/>
            <w:rPr>
              <w:rFonts w:eastAsiaTheme="minorEastAsia"/>
              <w:noProof/>
              <w:sz w:val="24"/>
              <w:szCs w:val="24"/>
              <w:lang w:eastAsia="en-GB"/>
            </w:rPr>
          </w:pPr>
          <w:hyperlink w:anchor="_Toc227571711" w:history="1">
            <w:r w:rsidRPr="0025125A">
              <w:rPr>
                <w:rStyle w:val="Hyperlink"/>
                <w:rFonts w:ascii="Arial" w:hAnsi="Arial" w:cs="Arial"/>
                <w:noProof/>
                <w:sz w:val="24"/>
                <w:szCs w:val="24"/>
              </w:rPr>
              <w:t>6.0 Conclusion</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_Toc227571711 \h </w:instrText>
            </w:r>
            <w:r w:rsidRPr="0025125A">
              <w:rPr>
                <w:noProof/>
                <w:webHidden/>
                <w:sz w:val="24"/>
                <w:szCs w:val="24"/>
              </w:rPr>
            </w:r>
            <w:r w:rsidRPr="0025125A">
              <w:rPr>
                <w:noProof/>
                <w:webHidden/>
                <w:sz w:val="24"/>
                <w:szCs w:val="24"/>
              </w:rPr>
              <w:fldChar w:fldCharType="separate"/>
            </w:r>
            <w:r w:rsidRPr="0025125A">
              <w:rPr>
                <w:noProof/>
                <w:webHidden/>
                <w:sz w:val="24"/>
                <w:szCs w:val="24"/>
              </w:rPr>
              <w:t>7</w:t>
            </w:r>
            <w:r w:rsidRPr="0025125A">
              <w:rPr>
                <w:noProof/>
                <w:webHidden/>
                <w:sz w:val="24"/>
                <w:szCs w:val="24"/>
              </w:rPr>
              <w:fldChar w:fldCharType="end"/>
            </w:r>
          </w:hyperlink>
        </w:p>
        <w:p w14:paraId="00DC3B0F" w14:textId="7311F32E" w:rsidR="0025125A" w:rsidRPr="0025125A" w:rsidRDefault="0025125A" w:rsidP="00CF0ABE">
          <w:pPr>
            <w:pStyle w:val="TOC1"/>
            <w:jc w:val="both"/>
            <w:rPr>
              <w:rFonts w:eastAsiaTheme="minorEastAsia"/>
              <w:noProof/>
              <w:sz w:val="24"/>
              <w:szCs w:val="24"/>
              <w:lang w:eastAsia="en-GB"/>
            </w:rPr>
          </w:pPr>
          <w:hyperlink w:anchor="_Toc227571712" w:history="1">
            <w:r w:rsidRPr="0025125A">
              <w:rPr>
                <w:rStyle w:val="Hyperlink"/>
                <w:rFonts w:ascii="Arial" w:hAnsi="Arial" w:cs="Arial"/>
                <w:noProof/>
                <w:sz w:val="24"/>
                <w:szCs w:val="24"/>
              </w:rPr>
              <w:t>7.0. References</w:t>
            </w:r>
            <w:r w:rsidRPr="0025125A">
              <w:rPr>
                <w:noProof/>
                <w:webHidden/>
                <w:sz w:val="24"/>
                <w:szCs w:val="24"/>
              </w:rPr>
              <w:tab/>
            </w:r>
            <w:r w:rsidRPr="0025125A">
              <w:rPr>
                <w:noProof/>
                <w:webHidden/>
                <w:sz w:val="24"/>
                <w:szCs w:val="24"/>
              </w:rPr>
              <w:fldChar w:fldCharType="begin"/>
            </w:r>
            <w:r w:rsidRPr="0025125A">
              <w:rPr>
                <w:noProof/>
                <w:webHidden/>
                <w:sz w:val="24"/>
                <w:szCs w:val="24"/>
              </w:rPr>
              <w:instrText xml:space="preserve"> PAGEREF _Toc227571712 \h </w:instrText>
            </w:r>
            <w:r w:rsidRPr="0025125A">
              <w:rPr>
                <w:noProof/>
                <w:webHidden/>
                <w:sz w:val="24"/>
                <w:szCs w:val="24"/>
              </w:rPr>
            </w:r>
            <w:r w:rsidRPr="0025125A">
              <w:rPr>
                <w:noProof/>
                <w:webHidden/>
                <w:sz w:val="24"/>
                <w:szCs w:val="24"/>
              </w:rPr>
              <w:fldChar w:fldCharType="separate"/>
            </w:r>
            <w:r w:rsidRPr="0025125A">
              <w:rPr>
                <w:noProof/>
                <w:webHidden/>
                <w:sz w:val="24"/>
                <w:szCs w:val="24"/>
              </w:rPr>
              <w:t>7</w:t>
            </w:r>
            <w:r w:rsidRPr="0025125A">
              <w:rPr>
                <w:noProof/>
                <w:webHidden/>
                <w:sz w:val="24"/>
                <w:szCs w:val="24"/>
              </w:rPr>
              <w:fldChar w:fldCharType="end"/>
            </w:r>
          </w:hyperlink>
        </w:p>
        <w:p w14:paraId="181530C0" w14:textId="1BD2503F" w:rsidR="005A32CA" w:rsidRPr="0025125A" w:rsidRDefault="005A32CA" w:rsidP="00CF0ABE">
          <w:pPr>
            <w:spacing w:line="360" w:lineRule="auto"/>
            <w:jc w:val="both"/>
            <w:rPr>
              <w:rFonts w:ascii="Arial" w:hAnsi="Arial" w:cs="Arial"/>
              <w:sz w:val="24"/>
              <w:szCs w:val="24"/>
            </w:rPr>
          </w:pPr>
          <w:r w:rsidRPr="0025125A">
            <w:rPr>
              <w:rFonts w:ascii="Arial" w:hAnsi="Arial" w:cs="Arial"/>
              <w:noProof/>
              <w:sz w:val="24"/>
              <w:szCs w:val="24"/>
            </w:rPr>
            <w:fldChar w:fldCharType="end"/>
          </w:r>
        </w:p>
      </w:sdtContent>
    </w:sdt>
    <w:p w14:paraId="199A09B6" w14:textId="77777777" w:rsidR="002A3014" w:rsidRPr="0025125A" w:rsidRDefault="002A3014" w:rsidP="00CF0ABE">
      <w:pPr>
        <w:spacing w:line="360" w:lineRule="auto"/>
        <w:jc w:val="both"/>
        <w:rPr>
          <w:rFonts w:ascii="Arial" w:hAnsi="Arial" w:cs="Arial"/>
          <w:sz w:val="24"/>
          <w:szCs w:val="24"/>
        </w:rPr>
        <w:sectPr w:rsidR="002A3014" w:rsidRPr="0025125A">
          <w:footerReference w:type="default" r:id="rId10"/>
          <w:pgSz w:w="11906" w:h="16838"/>
          <w:pgMar w:top="1440" w:right="1440" w:bottom="1440" w:left="1440" w:header="708" w:footer="708" w:gutter="0"/>
          <w:cols w:space="708"/>
          <w:docGrid w:linePitch="360"/>
        </w:sectPr>
      </w:pPr>
    </w:p>
    <w:p w14:paraId="549938BB" w14:textId="6F8C2B79" w:rsidR="00F8499F" w:rsidRPr="0025125A" w:rsidRDefault="00B178EE" w:rsidP="00CF0ABE">
      <w:pPr>
        <w:pStyle w:val="Heading1"/>
        <w:spacing w:line="360" w:lineRule="auto"/>
        <w:jc w:val="both"/>
        <w:rPr>
          <w:rFonts w:ascii="Arial" w:hAnsi="Arial" w:cs="Arial"/>
          <w:sz w:val="24"/>
          <w:szCs w:val="24"/>
        </w:rPr>
      </w:pPr>
      <w:bookmarkStart w:id="0" w:name="_Toc227571697"/>
      <w:r w:rsidRPr="0025125A">
        <w:rPr>
          <w:rFonts w:ascii="Arial" w:hAnsi="Arial" w:cs="Arial"/>
          <w:sz w:val="24"/>
          <w:szCs w:val="24"/>
        </w:rPr>
        <w:lastRenderedPageBreak/>
        <w:t>1.0. Introduction</w:t>
      </w:r>
      <w:bookmarkEnd w:id="0"/>
    </w:p>
    <w:p w14:paraId="0ED5086B" w14:textId="6E337588"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A new construction training centre in Swansea, SA1, offers a great opportunity to enhance local skills. The funding is now in </w:t>
      </w:r>
      <w:r w:rsidR="00B10185" w:rsidRPr="0025125A">
        <w:rPr>
          <w:rFonts w:ascii="Arial" w:hAnsi="Arial" w:cs="Arial"/>
          <w:sz w:val="24"/>
          <w:szCs w:val="24"/>
        </w:rPr>
        <w:t>place,</w:t>
      </w:r>
      <w:r w:rsidRPr="0025125A">
        <w:rPr>
          <w:rFonts w:ascii="Arial" w:hAnsi="Arial" w:cs="Arial"/>
          <w:sz w:val="24"/>
          <w:szCs w:val="24"/>
        </w:rPr>
        <w:t xml:space="preserve"> and the next step will be to look at feasibility and the best way to procure the project. The chosen method will influence cost, schedule, risks, success and sustainability. The assignment considers the three main procurement options, their advantages and disadvantages, and recommends the best one for staying on budget. It also recommends the most appropriate tendering strategy to match that selection.</w:t>
      </w:r>
    </w:p>
    <w:p w14:paraId="1CD179AE" w14:textId="431BAA06" w:rsidR="00B178EE" w:rsidRPr="0025125A" w:rsidRDefault="00B178EE" w:rsidP="00CF0ABE">
      <w:pPr>
        <w:pStyle w:val="Heading1"/>
        <w:spacing w:line="360" w:lineRule="auto"/>
        <w:jc w:val="both"/>
        <w:rPr>
          <w:rFonts w:ascii="Arial" w:hAnsi="Arial" w:cs="Arial"/>
          <w:sz w:val="24"/>
          <w:szCs w:val="24"/>
        </w:rPr>
      </w:pPr>
      <w:bookmarkStart w:id="1" w:name="_Toc227571698"/>
      <w:r w:rsidRPr="0025125A">
        <w:rPr>
          <w:rFonts w:ascii="Arial" w:hAnsi="Arial" w:cs="Arial"/>
          <w:sz w:val="24"/>
          <w:szCs w:val="24"/>
        </w:rPr>
        <w:t>2.0. Procurement Process</w:t>
      </w:r>
      <w:bookmarkEnd w:id="1"/>
      <w:r w:rsidRPr="0025125A">
        <w:rPr>
          <w:rFonts w:ascii="Arial" w:hAnsi="Arial" w:cs="Arial"/>
          <w:sz w:val="24"/>
          <w:szCs w:val="24"/>
        </w:rPr>
        <w:t xml:space="preserve"> </w:t>
      </w:r>
    </w:p>
    <w:p w14:paraId="2B35BDC9" w14:textId="2BEB10DB"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Procurement is the process of acquiring the goods and services necessary to complete a construction project. This includes the selection of contractors, consultants and suppliers, management of contracts and tracking of the supply chain. A good procurement plan helps make sure the project is completed on schedule, within budget and safely. </w:t>
      </w:r>
      <w:r w:rsidR="00B10185" w:rsidRPr="0025125A">
        <w:rPr>
          <w:rFonts w:ascii="Arial" w:hAnsi="Arial" w:cs="Arial"/>
          <w:sz w:val="24"/>
          <w:szCs w:val="24"/>
        </w:rPr>
        <w:t>So,</w:t>
      </w:r>
      <w:r w:rsidRPr="0025125A">
        <w:rPr>
          <w:rFonts w:ascii="Arial" w:hAnsi="Arial" w:cs="Arial"/>
          <w:sz w:val="24"/>
          <w:szCs w:val="24"/>
        </w:rPr>
        <w:t xml:space="preserve"> in a nutshell procurement is about making sure whatever the project needs to be a success (Procurementhub.co.uk,2024).</w:t>
      </w:r>
    </w:p>
    <w:p w14:paraId="47BE9CFD"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There are several key steps in the procurement process. Here are the main stages </w:t>
      </w:r>
    </w:p>
    <w:p w14:paraId="7C6F11E5" w14:textId="77777777" w:rsidR="00F8499F"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Needs Identification &amp; Planning</w:t>
      </w:r>
    </w:p>
    <w:p w14:paraId="21BD76E6" w14:textId="77777777" w:rsidR="00F8499F"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Selection and sourcing of vendors</w:t>
      </w:r>
    </w:p>
    <w:p w14:paraId="3B7C817D" w14:textId="77777777" w:rsidR="00F8499F"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Handling purchase orders and contracts</w:t>
      </w:r>
    </w:p>
    <w:p w14:paraId="338D88B7" w14:textId="77777777" w:rsidR="00F8499F"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Receipt and quality control</w:t>
      </w:r>
    </w:p>
    <w:p w14:paraId="5E47C0E2" w14:textId="77777777" w:rsidR="00F8499F"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Processing of invoices and payment</w:t>
      </w:r>
    </w:p>
    <w:p w14:paraId="26413695" w14:textId="5364D4E2" w:rsidR="00B178EE" w:rsidRPr="0025125A" w:rsidRDefault="00B178EE" w:rsidP="00CF0ABE">
      <w:pPr>
        <w:pStyle w:val="ListParagraph"/>
        <w:numPr>
          <w:ilvl w:val="0"/>
          <w:numId w:val="61"/>
        </w:numPr>
        <w:spacing w:line="360" w:lineRule="auto"/>
        <w:jc w:val="both"/>
        <w:rPr>
          <w:rFonts w:ascii="Arial" w:hAnsi="Arial" w:cs="Arial"/>
          <w:sz w:val="24"/>
          <w:szCs w:val="24"/>
        </w:rPr>
      </w:pPr>
      <w:r w:rsidRPr="0025125A">
        <w:rPr>
          <w:rFonts w:ascii="Arial" w:hAnsi="Arial" w:cs="Arial"/>
          <w:sz w:val="24"/>
          <w:szCs w:val="24"/>
        </w:rPr>
        <w:t>Supplier relationship management and performance management (Commerce Edge, 2024).</w:t>
      </w:r>
    </w:p>
    <w:p w14:paraId="2ED7CC1F" w14:textId="77777777" w:rsidR="00B178EE" w:rsidRPr="0025125A" w:rsidRDefault="00B178EE" w:rsidP="00CF0ABE">
      <w:pPr>
        <w:pStyle w:val="Heading1"/>
        <w:spacing w:line="360" w:lineRule="auto"/>
        <w:jc w:val="both"/>
        <w:rPr>
          <w:rFonts w:ascii="Arial" w:hAnsi="Arial" w:cs="Arial"/>
          <w:sz w:val="24"/>
          <w:szCs w:val="24"/>
        </w:rPr>
      </w:pPr>
      <w:bookmarkStart w:id="2" w:name="_Toc227571699"/>
      <w:r w:rsidRPr="0025125A">
        <w:rPr>
          <w:rFonts w:ascii="Arial" w:hAnsi="Arial" w:cs="Arial"/>
          <w:sz w:val="24"/>
          <w:szCs w:val="24"/>
        </w:rPr>
        <w:t>3.0 Types of Procurement Process</w:t>
      </w:r>
      <w:bookmarkEnd w:id="2"/>
    </w:p>
    <w:p w14:paraId="516E9E60" w14:textId="6251B52D"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Money for the new centre of excellence for construction training is already in place. The next step is selecting the optimal procurement method. For this, we will go through the three most common procurement options and choose the one that best suits this project. These are given below.</w:t>
      </w:r>
    </w:p>
    <w:p w14:paraId="1BBE97DA" w14:textId="77777777" w:rsidR="00B178EE" w:rsidRPr="0025125A" w:rsidRDefault="00B178EE" w:rsidP="00CF0ABE">
      <w:pPr>
        <w:pStyle w:val="Heading1"/>
        <w:spacing w:line="360" w:lineRule="auto"/>
        <w:jc w:val="both"/>
        <w:rPr>
          <w:rFonts w:ascii="Arial" w:hAnsi="Arial" w:cs="Arial"/>
          <w:sz w:val="24"/>
          <w:szCs w:val="24"/>
        </w:rPr>
      </w:pPr>
      <w:bookmarkStart w:id="3" w:name="_Toc227571700"/>
      <w:r w:rsidRPr="0025125A">
        <w:rPr>
          <w:rFonts w:ascii="Arial" w:hAnsi="Arial" w:cs="Arial"/>
          <w:sz w:val="24"/>
          <w:szCs w:val="24"/>
        </w:rPr>
        <w:lastRenderedPageBreak/>
        <w:t>3.1. Traditional (Design bid build)</w:t>
      </w:r>
      <w:bookmarkEnd w:id="3"/>
      <w:r w:rsidRPr="0025125A">
        <w:rPr>
          <w:rFonts w:ascii="Arial" w:hAnsi="Arial" w:cs="Arial"/>
          <w:sz w:val="24"/>
          <w:szCs w:val="24"/>
        </w:rPr>
        <w:t xml:space="preserve"> </w:t>
      </w:r>
    </w:p>
    <w:p w14:paraId="4781D68B" w14:textId="77777777" w:rsidR="00F8499F"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This is still a popular way of tendering procurement process. This is the best place for the next situation. </w:t>
      </w:r>
    </w:p>
    <w:p w14:paraId="1BA29828" w14:textId="77777777" w:rsidR="00F8499F" w:rsidRPr="0025125A" w:rsidRDefault="00B178EE" w:rsidP="00CF0ABE">
      <w:pPr>
        <w:pStyle w:val="ListParagraph"/>
        <w:numPr>
          <w:ilvl w:val="0"/>
          <w:numId w:val="62"/>
        </w:numPr>
        <w:spacing w:line="360" w:lineRule="auto"/>
        <w:jc w:val="both"/>
        <w:rPr>
          <w:rFonts w:ascii="Arial" w:hAnsi="Arial" w:cs="Arial"/>
          <w:sz w:val="24"/>
          <w:szCs w:val="24"/>
        </w:rPr>
      </w:pPr>
      <w:r w:rsidRPr="0025125A">
        <w:rPr>
          <w:rFonts w:ascii="Arial" w:hAnsi="Arial" w:cs="Arial"/>
          <w:sz w:val="24"/>
          <w:szCs w:val="24"/>
        </w:rPr>
        <w:t>If the design is well evolved</w:t>
      </w:r>
    </w:p>
    <w:p w14:paraId="37B748CB" w14:textId="77777777" w:rsidR="00F8499F" w:rsidRPr="0025125A" w:rsidRDefault="00B178EE" w:rsidP="00CF0ABE">
      <w:pPr>
        <w:pStyle w:val="ListParagraph"/>
        <w:numPr>
          <w:ilvl w:val="0"/>
          <w:numId w:val="62"/>
        </w:numPr>
        <w:spacing w:line="360" w:lineRule="auto"/>
        <w:jc w:val="both"/>
        <w:rPr>
          <w:rFonts w:ascii="Arial" w:hAnsi="Arial" w:cs="Arial"/>
          <w:sz w:val="24"/>
          <w:szCs w:val="24"/>
        </w:rPr>
      </w:pPr>
      <w:r w:rsidRPr="0025125A">
        <w:rPr>
          <w:rFonts w:ascii="Arial" w:hAnsi="Arial" w:cs="Arial"/>
          <w:sz w:val="24"/>
          <w:szCs w:val="24"/>
        </w:rPr>
        <w:t>If you have a good idea of what you want your project to look and feel like</w:t>
      </w:r>
    </w:p>
    <w:p w14:paraId="42401217" w14:textId="77777777" w:rsidR="00F8499F" w:rsidRPr="0025125A" w:rsidRDefault="00B178EE" w:rsidP="00CF0ABE">
      <w:pPr>
        <w:pStyle w:val="ListParagraph"/>
        <w:numPr>
          <w:ilvl w:val="0"/>
          <w:numId w:val="62"/>
        </w:numPr>
        <w:spacing w:line="360" w:lineRule="auto"/>
        <w:jc w:val="both"/>
        <w:rPr>
          <w:rFonts w:ascii="Arial" w:hAnsi="Arial" w:cs="Arial"/>
          <w:sz w:val="24"/>
          <w:szCs w:val="24"/>
        </w:rPr>
      </w:pPr>
      <w:r w:rsidRPr="0025125A">
        <w:rPr>
          <w:rFonts w:ascii="Arial" w:hAnsi="Arial" w:cs="Arial"/>
          <w:sz w:val="24"/>
          <w:szCs w:val="24"/>
        </w:rPr>
        <w:t>When you want to work with an architect to bring your vision to life and make your ideas a reality</w:t>
      </w:r>
    </w:p>
    <w:p w14:paraId="6D6C7685" w14:textId="77777777" w:rsidR="00F8499F" w:rsidRPr="0025125A" w:rsidRDefault="00B178EE" w:rsidP="00CF0ABE">
      <w:pPr>
        <w:pStyle w:val="ListParagraph"/>
        <w:numPr>
          <w:ilvl w:val="0"/>
          <w:numId w:val="62"/>
        </w:numPr>
        <w:spacing w:line="360" w:lineRule="auto"/>
        <w:jc w:val="both"/>
        <w:rPr>
          <w:rFonts w:ascii="Arial" w:hAnsi="Arial" w:cs="Arial"/>
          <w:sz w:val="24"/>
          <w:szCs w:val="24"/>
        </w:rPr>
      </w:pPr>
      <w:r w:rsidRPr="0025125A">
        <w:rPr>
          <w:rFonts w:ascii="Arial" w:hAnsi="Arial" w:cs="Arial"/>
          <w:sz w:val="24"/>
          <w:szCs w:val="24"/>
        </w:rPr>
        <w:t>If you value having a voice in what is being designed and built for you more than getting it done as fast as possible</w:t>
      </w:r>
    </w:p>
    <w:p w14:paraId="13B4CA99" w14:textId="2CCA7162" w:rsidR="00B178EE" w:rsidRPr="0025125A" w:rsidRDefault="00B178EE" w:rsidP="00CF0ABE">
      <w:pPr>
        <w:spacing w:line="360" w:lineRule="auto"/>
        <w:ind w:left="360"/>
        <w:jc w:val="both"/>
        <w:rPr>
          <w:rFonts w:ascii="Arial" w:hAnsi="Arial" w:cs="Arial"/>
          <w:sz w:val="24"/>
          <w:szCs w:val="24"/>
        </w:rPr>
      </w:pPr>
      <w:r w:rsidRPr="0025125A">
        <w:rPr>
          <w:rFonts w:ascii="Arial" w:hAnsi="Arial" w:cs="Arial"/>
          <w:sz w:val="24"/>
          <w:szCs w:val="24"/>
        </w:rPr>
        <w:t>For the person who loves details However, the traditional approach might be the best option here (Bahar, 2020).</w:t>
      </w:r>
    </w:p>
    <w:p w14:paraId="388517A1" w14:textId="77777777" w:rsidR="00F8499F" w:rsidRPr="0025125A" w:rsidRDefault="00F8499F" w:rsidP="00CF0ABE">
      <w:pPr>
        <w:spacing w:line="360" w:lineRule="auto"/>
        <w:jc w:val="both"/>
        <w:rPr>
          <w:rFonts w:ascii="Arial" w:hAnsi="Arial" w:cs="Arial"/>
          <w:b/>
          <w:bCs/>
          <w:sz w:val="24"/>
          <w:szCs w:val="24"/>
        </w:rPr>
      </w:pPr>
      <w:r w:rsidRPr="0025125A">
        <w:rPr>
          <w:rFonts w:ascii="Arial" w:hAnsi="Arial" w:cs="Arial"/>
          <w:b/>
          <w:bCs/>
          <w:sz w:val="24"/>
          <w:szCs w:val="24"/>
        </w:rPr>
        <w:t>Advantages</w:t>
      </w:r>
    </w:p>
    <w:p w14:paraId="2C926FB8" w14:textId="77777777" w:rsidR="00F8499F" w:rsidRPr="0025125A" w:rsidRDefault="00B178EE" w:rsidP="00CF0ABE">
      <w:pPr>
        <w:pStyle w:val="ListParagraph"/>
        <w:numPr>
          <w:ilvl w:val="0"/>
          <w:numId w:val="63"/>
        </w:numPr>
        <w:spacing w:line="360" w:lineRule="auto"/>
        <w:jc w:val="both"/>
        <w:rPr>
          <w:rFonts w:ascii="Arial" w:hAnsi="Arial" w:cs="Arial"/>
          <w:sz w:val="24"/>
          <w:szCs w:val="24"/>
        </w:rPr>
      </w:pPr>
      <w:r w:rsidRPr="0025125A">
        <w:rPr>
          <w:rFonts w:ascii="Arial" w:hAnsi="Arial" w:cs="Arial"/>
          <w:sz w:val="24"/>
          <w:szCs w:val="24"/>
        </w:rPr>
        <w:t>You have a personal connection with the person or group doing the design.</w:t>
      </w:r>
    </w:p>
    <w:p w14:paraId="23A29EC4" w14:textId="77777777" w:rsidR="00F8499F" w:rsidRPr="0025125A" w:rsidRDefault="00B178EE" w:rsidP="00CF0ABE">
      <w:pPr>
        <w:pStyle w:val="ListParagraph"/>
        <w:numPr>
          <w:ilvl w:val="0"/>
          <w:numId w:val="63"/>
        </w:numPr>
        <w:spacing w:line="360" w:lineRule="auto"/>
        <w:jc w:val="both"/>
        <w:rPr>
          <w:rFonts w:ascii="Arial" w:hAnsi="Arial" w:cs="Arial"/>
          <w:sz w:val="24"/>
          <w:szCs w:val="24"/>
        </w:rPr>
      </w:pPr>
      <w:r w:rsidRPr="0025125A">
        <w:rPr>
          <w:rFonts w:ascii="Arial" w:hAnsi="Arial" w:cs="Arial"/>
          <w:sz w:val="24"/>
          <w:szCs w:val="24"/>
        </w:rPr>
        <w:t>You remain the owner of the project.</w:t>
      </w:r>
    </w:p>
    <w:p w14:paraId="06FC2DFB" w14:textId="77777777" w:rsidR="00F8499F" w:rsidRPr="0025125A" w:rsidRDefault="00B178EE" w:rsidP="00CF0ABE">
      <w:pPr>
        <w:pStyle w:val="ListParagraph"/>
        <w:numPr>
          <w:ilvl w:val="0"/>
          <w:numId w:val="63"/>
        </w:numPr>
        <w:spacing w:line="360" w:lineRule="auto"/>
        <w:jc w:val="both"/>
        <w:rPr>
          <w:rFonts w:ascii="Arial" w:hAnsi="Arial" w:cs="Arial"/>
          <w:sz w:val="24"/>
          <w:szCs w:val="24"/>
        </w:rPr>
      </w:pPr>
      <w:r w:rsidRPr="0025125A">
        <w:rPr>
          <w:rFonts w:ascii="Arial" w:hAnsi="Arial" w:cs="Arial"/>
          <w:sz w:val="24"/>
          <w:szCs w:val="24"/>
        </w:rPr>
        <w:t>If you feel confident to select other experts and various professional consultants.</w:t>
      </w:r>
    </w:p>
    <w:p w14:paraId="1AD8DBBE" w14:textId="77777777" w:rsidR="00F8499F" w:rsidRPr="0025125A" w:rsidRDefault="00B178EE" w:rsidP="00CF0ABE">
      <w:pPr>
        <w:pStyle w:val="ListParagraph"/>
        <w:numPr>
          <w:ilvl w:val="0"/>
          <w:numId w:val="63"/>
        </w:numPr>
        <w:spacing w:line="360" w:lineRule="auto"/>
        <w:jc w:val="both"/>
        <w:rPr>
          <w:rFonts w:ascii="Arial" w:hAnsi="Arial" w:cs="Arial"/>
          <w:sz w:val="24"/>
          <w:szCs w:val="24"/>
        </w:rPr>
      </w:pPr>
      <w:r w:rsidRPr="0025125A">
        <w:rPr>
          <w:rFonts w:ascii="Arial" w:hAnsi="Arial" w:cs="Arial"/>
          <w:sz w:val="24"/>
          <w:szCs w:val="24"/>
        </w:rPr>
        <w:t>Tender process allows you to select your builders on the basis of lowest price, best quality or a combination of the two that suits you best.</w:t>
      </w:r>
    </w:p>
    <w:p w14:paraId="5610BD01" w14:textId="36ED9226" w:rsidR="00F8499F" w:rsidRPr="0025125A" w:rsidRDefault="00B178EE" w:rsidP="00CF0ABE">
      <w:pPr>
        <w:pStyle w:val="ListParagraph"/>
        <w:numPr>
          <w:ilvl w:val="0"/>
          <w:numId w:val="63"/>
        </w:numPr>
        <w:spacing w:line="360" w:lineRule="auto"/>
        <w:jc w:val="both"/>
        <w:rPr>
          <w:rFonts w:ascii="Arial" w:hAnsi="Arial" w:cs="Arial"/>
          <w:sz w:val="24"/>
          <w:szCs w:val="24"/>
        </w:rPr>
      </w:pPr>
      <w:r w:rsidRPr="0025125A">
        <w:rPr>
          <w:rFonts w:ascii="Arial" w:hAnsi="Arial" w:cs="Arial"/>
          <w:sz w:val="24"/>
          <w:szCs w:val="24"/>
        </w:rPr>
        <w:t xml:space="preserve">There is clearer guidance for building </w:t>
      </w:r>
      <w:r w:rsidR="00B736D8" w:rsidRPr="0025125A">
        <w:rPr>
          <w:rFonts w:ascii="Arial" w:hAnsi="Arial" w:cs="Arial"/>
          <w:sz w:val="24"/>
          <w:szCs w:val="24"/>
        </w:rPr>
        <w:t>contractors,</w:t>
      </w:r>
      <w:r w:rsidRPr="0025125A">
        <w:rPr>
          <w:rFonts w:ascii="Arial" w:hAnsi="Arial" w:cs="Arial"/>
          <w:sz w:val="24"/>
          <w:szCs w:val="24"/>
        </w:rPr>
        <w:t xml:space="preserve"> and their pricing should better reflect the actual work. </w:t>
      </w:r>
    </w:p>
    <w:p w14:paraId="6BF7C5B8" w14:textId="0991F533" w:rsidR="00B178EE" w:rsidRPr="0025125A" w:rsidRDefault="00B178EE" w:rsidP="00CF0ABE">
      <w:pPr>
        <w:spacing w:line="360" w:lineRule="auto"/>
        <w:ind w:left="360"/>
        <w:jc w:val="both"/>
        <w:rPr>
          <w:rFonts w:ascii="Arial" w:hAnsi="Arial" w:cs="Arial"/>
          <w:sz w:val="24"/>
          <w:szCs w:val="24"/>
        </w:rPr>
      </w:pPr>
      <w:r w:rsidRPr="0025125A">
        <w:rPr>
          <w:rFonts w:ascii="Arial" w:hAnsi="Arial" w:cs="Arial"/>
          <w:sz w:val="24"/>
          <w:szCs w:val="24"/>
        </w:rPr>
        <w:t xml:space="preserve">When you design and build you have to </w:t>
      </w:r>
      <w:r w:rsidR="00B736D8" w:rsidRPr="0025125A">
        <w:rPr>
          <w:rFonts w:ascii="Arial" w:hAnsi="Arial" w:cs="Arial"/>
          <w:sz w:val="24"/>
          <w:szCs w:val="24"/>
        </w:rPr>
        <w:t>decide</w:t>
      </w:r>
      <w:r w:rsidRPr="0025125A">
        <w:rPr>
          <w:rFonts w:ascii="Arial" w:hAnsi="Arial" w:cs="Arial"/>
          <w:sz w:val="24"/>
          <w:szCs w:val="24"/>
        </w:rPr>
        <w:t xml:space="preserve"> on your budget before you know how the project will </w:t>
      </w:r>
      <w:r w:rsidR="00810BF5" w:rsidRPr="0025125A">
        <w:rPr>
          <w:rFonts w:ascii="Arial" w:hAnsi="Arial" w:cs="Arial"/>
          <w:sz w:val="24"/>
          <w:szCs w:val="24"/>
        </w:rPr>
        <w:t>turn</w:t>
      </w:r>
      <w:r w:rsidRPr="0025125A">
        <w:rPr>
          <w:rFonts w:ascii="Arial" w:hAnsi="Arial" w:cs="Arial"/>
          <w:sz w:val="24"/>
          <w:szCs w:val="24"/>
        </w:rPr>
        <w:t xml:space="preserve"> out. One of the reasons why more complex projects are usually selected for traditional procurement (Bahar, 2020).</w:t>
      </w:r>
    </w:p>
    <w:p w14:paraId="6D3AA7C4" w14:textId="73F27AA5" w:rsidR="00B736D8" w:rsidRPr="0025125A" w:rsidRDefault="00B178EE" w:rsidP="00CF0ABE">
      <w:pPr>
        <w:spacing w:line="360" w:lineRule="auto"/>
        <w:jc w:val="both"/>
        <w:rPr>
          <w:rFonts w:ascii="Arial" w:hAnsi="Arial" w:cs="Arial"/>
          <w:b/>
          <w:bCs/>
          <w:sz w:val="24"/>
          <w:szCs w:val="24"/>
        </w:rPr>
      </w:pPr>
      <w:r w:rsidRPr="0025125A">
        <w:rPr>
          <w:rFonts w:ascii="Arial" w:hAnsi="Arial" w:cs="Arial"/>
          <w:b/>
          <w:bCs/>
          <w:sz w:val="24"/>
          <w:szCs w:val="24"/>
        </w:rPr>
        <w:t>Disadvantages</w:t>
      </w:r>
    </w:p>
    <w:p w14:paraId="097555FB" w14:textId="77777777" w:rsidR="00B736D8" w:rsidRPr="0025125A" w:rsidRDefault="00B178EE" w:rsidP="00CF0ABE">
      <w:pPr>
        <w:pStyle w:val="ListParagraph"/>
        <w:numPr>
          <w:ilvl w:val="0"/>
          <w:numId w:val="64"/>
        </w:numPr>
        <w:spacing w:line="360" w:lineRule="auto"/>
        <w:jc w:val="both"/>
        <w:rPr>
          <w:rFonts w:ascii="Arial" w:hAnsi="Arial" w:cs="Arial"/>
          <w:sz w:val="24"/>
          <w:szCs w:val="24"/>
        </w:rPr>
      </w:pPr>
      <w:r w:rsidRPr="0025125A">
        <w:rPr>
          <w:rFonts w:ascii="Arial" w:hAnsi="Arial" w:cs="Arial"/>
          <w:sz w:val="24"/>
          <w:szCs w:val="24"/>
        </w:rPr>
        <w:t>You may have to deal with more people directly (unless you engage your architect as project manager)</w:t>
      </w:r>
    </w:p>
    <w:p w14:paraId="1660BA9C" w14:textId="3294654E" w:rsidR="00B736D8" w:rsidRPr="0025125A" w:rsidRDefault="00B178EE" w:rsidP="00CF0ABE">
      <w:pPr>
        <w:pStyle w:val="ListParagraph"/>
        <w:numPr>
          <w:ilvl w:val="0"/>
          <w:numId w:val="64"/>
        </w:numPr>
        <w:spacing w:line="360" w:lineRule="auto"/>
        <w:jc w:val="both"/>
        <w:rPr>
          <w:rFonts w:ascii="Arial" w:hAnsi="Arial" w:cs="Arial"/>
          <w:sz w:val="24"/>
          <w:szCs w:val="24"/>
        </w:rPr>
      </w:pPr>
      <w:r w:rsidRPr="0025125A">
        <w:rPr>
          <w:rFonts w:ascii="Arial" w:hAnsi="Arial" w:cs="Arial"/>
          <w:sz w:val="24"/>
          <w:szCs w:val="24"/>
        </w:rPr>
        <w:t>Less certainty on cost</w:t>
      </w:r>
      <w:r w:rsidR="00B17917" w:rsidRPr="0025125A">
        <w:rPr>
          <w:rFonts w:ascii="Arial" w:hAnsi="Arial" w:cs="Arial"/>
          <w:sz w:val="24"/>
          <w:szCs w:val="24"/>
        </w:rPr>
        <w:t>,</w:t>
      </w:r>
      <w:r w:rsidRPr="0025125A">
        <w:rPr>
          <w:rFonts w:ascii="Arial" w:hAnsi="Arial" w:cs="Arial"/>
          <w:sz w:val="24"/>
          <w:szCs w:val="24"/>
        </w:rPr>
        <w:t xml:space="preserve"> </w:t>
      </w:r>
      <w:r w:rsidR="00B17917" w:rsidRPr="0025125A">
        <w:rPr>
          <w:rFonts w:ascii="Arial" w:hAnsi="Arial" w:cs="Arial"/>
          <w:sz w:val="24"/>
          <w:szCs w:val="24"/>
        </w:rPr>
        <w:t>instead</w:t>
      </w:r>
      <w:r w:rsidRPr="0025125A">
        <w:rPr>
          <w:rFonts w:ascii="Arial" w:hAnsi="Arial" w:cs="Arial"/>
          <w:sz w:val="24"/>
          <w:szCs w:val="24"/>
        </w:rPr>
        <w:t xml:space="preserve"> of getting one quote at the outset for the entire project, you will get separate bills for each stage of the project.</w:t>
      </w:r>
    </w:p>
    <w:p w14:paraId="2749357E" w14:textId="05C5F550" w:rsidR="00B178EE" w:rsidRPr="0025125A" w:rsidRDefault="00B178EE" w:rsidP="00CF0ABE">
      <w:pPr>
        <w:pStyle w:val="ListParagraph"/>
        <w:numPr>
          <w:ilvl w:val="0"/>
          <w:numId w:val="64"/>
        </w:numPr>
        <w:spacing w:line="360" w:lineRule="auto"/>
        <w:jc w:val="both"/>
        <w:rPr>
          <w:rFonts w:ascii="Arial" w:hAnsi="Arial" w:cs="Arial"/>
          <w:sz w:val="24"/>
          <w:szCs w:val="24"/>
        </w:rPr>
      </w:pPr>
      <w:r w:rsidRPr="0025125A">
        <w:rPr>
          <w:rFonts w:ascii="Arial" w:hAnsi="Arial" w:cs="Arial"/>
          <w:sz w:val="24"/>
          <w:szCs w:val="24"/>
        </w:rPr>
        <w:t>Planning permission can take a long time and waiting to run the tender process until you have planning can add weeks onto the project length (Bahar, 2020).</w:t>
      </w:r>
    </w:p>
    <w:p w14:paraId="283A58E8" w14:textId="77777777" w:rsidR="00B178EE" w:rsidRPr="0025125A" w:rsidRDefault="00B178EE" w:rsidP="00CF0ABE">
      <w:pPr>
        <w:pStyle w:val="Heading1"/>
        <w:spacing w:line="360" w:lineRule="auto"/>
        <w:jc w:val="both"/>
        <w:rPr>
          <w:rFonts w:ascii="Arial" w:hAnsi="Arial" w:cs="Arial"/>
          <w:sz w:val="24"/>
          <w:szCs w:val="24"/>
        </w:rPr>
      </w:pPr>
      <w:bookmarkStart w:id="4" w:name="_Toc227571701"/>
      <w:r w:rsidRPr="0025125A">
        <w:rPr>
          <w:rFonts w:ascii="Arial" w:hAnsi="Arial" w:cs="Arial"/>
          <w:sz w:val="24"/>
          <w:szCs w:val="24"/>
        </w:rPr>
        <w:lastRenderedPageBreak/>
        <w:t>3.2. Design and build (D&amp;B)</w:t>
      </w:r>
      <w:bookmarkEnd w:id="4"/>
    </w:p>
    <w:p w14:paraId="61717EF7" w14:textId="1D8D319B"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Design and build </w:t>
      </w:r>
      <w:r w:rsidR="00B736D8" w:rsidRPr="0025125A">
        <w:rPr>
          <w:rFonts w:ascii="Arial" w:hAnsi="Arial" w:cs="Arial"/>
          <w:sz w:val="24"/>
          <w:szCs w:val="24"/>
        </w:rPr>
        <w:t>have</w:t>
      </w:r>
      <w:r w:rsidRPr="0025125A">
        <w:rPr>
          <w:rFonts w:ascii="Arial" w:hAnsi="Arial" w:cs="Arial"/>
          <w:sz w:val="24"/>
          <w:szCs w:val="24"/>
        </w:rPr>
        <w:t xml:space="preserve"> become the main alternative to traditional procurement for developers and new build projects. Pros and cons of it are:</w:t>
      </w:r>
    </w:p>
    <w:p w14:paraId="596180A9" w14:textId="77777777" w:rsidR="004302EB" w:rsidRPr="0025125A" w:rsidRDefault="00B736D8" w:rsidP="00CF0ABE">
      <w:pPr>
        <w:spacing w:line="360" w:lineRule="auto"/>
        <w:jc w:val="both"/>
        <w:rPr>
          <w:rFonts w:ascii="Arial" w:hAnsi="Arial" w:cs="Arial"/>
          <w:sz w:val="24"/>
          <w:szCs w:val="24"/>
        </w:rPr>
      </w:pPr>
      <w:r w:rsidRPr="0025125A">
        <w:rPr>
          <w:rFonts w:ascii="Arial" w:hAnsi="Arial" w:cs="Arial"/>
          <w:b/>
          <w:bCs/>
          <w:sz w:val="24"/>
          <w:szCs w:val="24"/>
        </w:rPr>
        <w:t>Advantages</w:t>
      </w:r>
    </w:p>
    <w:p w14:paraId="0C523080" w14:textId="28D047DC" w:rsidR="00B736D8" w:rsidRPr="0025125A" w:rsidRDefault="00B178EE" w:rsidP="00CF0ABE">
      <w:pPr>
        <w:pStyle w:val="ListParagraph"/>
        <w:numPr>
          <w:ilvl w:val="0"/>
          <w:numId w:val="75"/>
        </w:numPr>
        <w:spacing w:line="360" w:lineRule="auto"/>
        <w:jc w:val="both"/>
        <w:rPr>
          <w:rFonts w:ascii="Arial" w:hAnsi="Arial" w:cs="Arial"/>
          <w:sz w:val="24"/>
          <w:szCs w:val="24"/>
        </w:rPr>
      </w:pPr>
      <w:r w:rsidRPr="0025125A">
        <w:rPr>
          <w:rFonts w:ascii="Arial" w:hAnsi="Arial" w:cs="Arial"/>
          <w:sz w:val="24"/>
          <w:szCs w:val="24"/>
        </w:rPr>
        <w:t xml:space="preserve">One company manages all aspects of your project </w:t>
      </w:r>
      <w:r w:rsidR="00B736D8" w:rsidRPr="0025125A">
        <w:rPr>
          <w:rFonts w:ascii="Arial" w:hAnsi="Arial" w:cs="Arial"/>
          <w:sz w:val="24"/>
          <w:szCs w:val="24"/>
        </w:rPr>
        <w:t>delivery.</w:t>
      </w:r>
    </w:p>
    <w:p w14:paraId="1ADE815B" w14:textId="4F3E493E" w:rsidR="00B736D8" w:rsidRPr="0025125A" w:rsidRDefault="00B178EE" w:rsidP="00CF0ABE">
      <w:pPr>
        <w:pStyle w:val="ListParagraph"/>
        <w:numPr>
          <w:ilvl w:val="0"/>
          <w:numId w:val="65"/>
        </w:numPr>
        <w:spacing w:line="360" w:lineRule="auto"/>
        <w:jc w:val="both"/>
        <w:rPr>
          <w:rFonts w:ascii="Arial" w:hAnsi="Arial" w:cs="Arial"/>
          <w:sz w:val="24"/>
          <w:szCs w:val="24"/>
        </w:rPr>
      </w:pPr>
      <w:r w:rsidRPr="0025125A">
        <w:rPr>
          <w:rFonts w:ascii="Arial" w:hAnsi="Arial" w:cs="Arial"/>
          <w:sz w:val="24"/>
          <w:szCs w:val="24"/>
        </w:rPr>
        <w:t xml:space="preserve">You can probably estimate the costs better, although you may not know the exact amount at the </w:t>
      </w:r>
      <w:r w:rsidR="001C3340" w:rsidRPr="0025125A">
        <w:rPr>
          <w:rFonts w:ascii="Arial" w:hAnsi="Arial" w:cs="Arial"/>
          <w:sz w:val="24"/>
          <w:szCs w:val="24"/>
        </w:rPr>
        <w:t>start</w:t>
      </w:r>
      <w:r w:rsidRPr="0025125A">
        <w:rPr>
          <w:rFonts w:ascii="Arial" w:hAnsi="Arial" w:cs="Arial"/>
          <w:sz w:val="24"/>
          <w:szCs w:val="24"/>
        </w:rPr>
        <w:t xml:space="preserve">. </w:t>
      </w:r>
    </w:p>
    <w:p w14:paraId="6D96B301" w14:textId="77777777" w:rsidR="00B736D8" w:rsidRPr="0025125A" w:rsidRDefault="00B178EE" w:rsidP="00CF0ABE">
      <w:pPr>
        <w:pStyle w:val="ListParagraph"/>
        <w:numPr>
          <w:ilvl w:val="0"/>
          <w:numId w:val="65"/>
        </w:numPr>
        <w:spacing w:line="360" w:lineRule="auto"/>
        <w:jc w:val="both"/>
        <w:rPr>
          <w:rFonts w:ascii="Arial" w:hAnsi="Arial" w:cs="Arial"/>
          <w:sz w:val="24"/>
          <w:szCs w:val="24"/>
        </w:rPr>
      </w:pPr>
      <w:r w:rsidRPr="0025125A">
        <w:rPr>
          <w:rFonts w:ascii="Arial" w:hAnsi="Arial" w:cs="Arial"/>
          <w:sz w:val="24"/>
          <w:szCs w:val="24"/>
        </w:rPr>
        <w:t xml:space="preserve">Your builder can plan the build while the design is still being developed and can start work as soon as planning permission and building regulations are approved. </w:t>
      </w:r>
    </w:p>
    <w:p w14:paraId="74B2BE1B" w14:textId="77777777" w:rsidR="00B736D8" w:rsidRPr="0025125A" w:rsidRDefault="00B178EE" w:rsidP="00CF0ABE">
      <w:pPr>
        <w:pStyle w:val="ListParagraph"/>
        <w:numPr>
          <w:ilvl w:val="0"/>
          <w:numId w:val="65"/>
        </w:numPr>
        <w:spacing w:line="360" w:lineRule="auto"/>
        <w:jc w:val="both"/>
        <w:rPr>
          <w:rFonts w:ascii="Arial" w:hAnsi="Arial" w:cs="Arial"/>
          <w:sz w:val="24"/>
          <w:szCs w:val="24"/>
        </w:rPr>
      </w:pPr>
      <w:r w:rsidRPr="0025125A">
        <w:rPr>
          <w:rFonts w:ascii="Arial" w:hAnsi="Arial" w:cs="Arial"/>
          <w:sz w:val="24"/>
          <w:szCs w:val="24"/>
        </w:rPr>
        <w:t>Getting contractors involved early could make projects easier to build. Architects are not always interested in practical construction, and contractors prefer simple and standard parts that are easy to assemble (Bahar, 2020).</w:t>
      </w:r>
    </w:p>
    <w:p w14:paraId="581D975F" w14:textId="77777777" w:rsidR="00B736D8" w:rsidRPr="0025125A" w:rsidRDefault="00B178EE" w:rsidP="00CF0ABE">
      <w:pPr>
        <w:spacing w:line="360" w:lineRule="auto"/>
        <w:ind w:left="360"/>
        <w:jc w:val="both"/>
        <w:rPr>
          <w:rFonts w:ascii="Arial" w:hAnsi="Arial" w:cs="Arial"/>
          <w:b/>
          <w:bCs/>
          <w:sz w:val="24"/>
          <w:szCs w:val="24"/>
        </w:rPr>
      </w:pPr>
      <w:r w:rsidRPr="0025125A">
        <w:rPr>
          <w:rFonts w:ascii="Arial" w:hAnsi="Arial" w:cs="Arial"/>
          <w:b/>
          <w:bCs/>
          <w:sz w:val="24"/>
          <w:szCs w:val="24"/>
        </w:rPr>
        <w:t>Disadvantages</w:t>
      </w:r>
    </w:p>
    <w:p w14:paraId="6B63838F" w14:textId="77777777" w:rsidR="00B736D8" w:rsidRPr="0025125A" w:rsidRDefault="00B178EE" w:rsidP="00CF0ABE">
      <w:pPr>
        <w:pStyle w:val="ListParagraph"/>
        <w:numPr>
          <w:ilvl w:val="0"/>
          <w:numId w:val="66"/>
        </w:numPr>
        <w:spacing w:line="360" w:lineRule="auto"/>
        <w:jc w:val="both"/>
        <w:rPr>
          <w:rFonts w:ascii="Arial" w:hAnsi="Arial" w:cs="Arial"/>
          <w:sz w:val="24"/>
          <w:szCs w:val="24"/>
        </w:rPr>
      </w:pPr>
      <w:r w:rsidRPr="0025125A">
        <w:rPr>
          <w:rFonts w:ascii="Arial" w:hAnsi="Arial" w:cs="Arial"/>
          <w:sz w:val="24"/>
          <w:szCs w:val="24"/>
        </w:rPr>
        <w:t>Passing the responsibility to another party means giving up some control. If you are not involved on a close level the finished project may not be to your expectations.</w:t>
      </w:r>
    </w:p>
    <w:p w14:paraId="2519FC97" w14:textId="77777777" w:rsidR="00B736D8" w:rsidRPr="0025125A" w:rsidRDefault="00B178EE" w:rsidP="00CF0ABE">
      <w:pPr>
        <w:pStyle w:val="ListParagraph"/>
        <w:numPr>
          <w:ilvl w:val="0"/>
          <w:numId w:val="66"/>
        </w:numPr>
        <w:spacing w:line="360" w:lineRule="auto"/>
        <w:jc w:val="both"/>
        <w:rPr>
          <w:rFonts w:ascii="Arial" w:hAnsi="Arial" w:cs="Arial"/>
          <w:sz w:val="24"/>
          <w:szCs w:val="24"/>
        </w:rPr>
      </w:pPr>
      <w:r w:rsidRPr="0025125A">
        <w:rPr>
          <w:rFonts w:ascii="Arial" w:hAnsi="Arial" w:cs="Arial"/>
          <w:sz w:val="24"/>
          <w:szCs w:val="24"/>
        </w:rPr>
        <w:t>Most contractors want to stay within their original quote, yet they need to make a profit as well. They may cut quality to deal with delays or extra costs, by using cheaper materials or spending less time on the project.</w:t>
      </w:r>
    </w:p>
    <w:p w14:paraId="52A170A7" w14:textId="77777777" w:rsidR="004302EB" w:rsidRPr="0025125A" w:rsidRDefault="00B178EE" w:rsidP="00CF0ABE">
      <w:pPr>
        <w:pStyle w:val="ListParagraph"/>
        <w:numPr>
          <w:ilvl w:val="0"/>
          <w:numId w:val="66"/>
        </w:numPr>
        <w:spacing w:line="360" w:lineRule="auto"/>
        <w:jc w:val="both"/>
        <w:rPr>
          <w:rFonts w:ascii="Arial" w:hAnsi="Arial" w:cs="Arial"/>
          <w:sz w:val="24"/>
          <w:szCs w:val="24"/>
        </w:rPr>
      </w:pPr>
      <w:r w:rsidRPr="0025125A">
        <w:rPr>
          <w:rFonts w:ascii="Arial" w:hAnsi="Arial" w:cs="Arial"/>
          <w:sz w:val="24"/>
          <w:szCs w:val="24"/>
        </w:rPr>
        <w:t xml:space="preserve">Reduced </w:t>
      </w:r>
      <w:r w:rsidR="004302EB" w:rsidRPr="0025125A">
        <w:rPr>
          <w:rFonts w:ascii="Arial" w:hAnsi="Arial" w:cs="Arial"/>
          <w:sz w:val="24"/>
          <w:szCs w:val="24"/>
        </w:rPr>
        <w:t>flexibility,</w:t>
      </w:r>
      <w:r w:rsidRPr="0025125A">
        <w:rPr>
          <w:rFonts w:ascii="Arial" w:hAnsi="Arial" w:cs="Arial"/>
          <w:sz w:val="24"/>
          <w:szCs w:val="24"/>
        </w:rPr>
        <w:t xml:space="preserve"> since project details are determined upfront. As the project moves forward, the chances to make changes diminish. Some of the benefits of design and build can be lost if the planning authority requires major changes.</w:t>
      </w:r>
    </w:p>
    <w:p w14:paraId="34FB7E00" w14:textId="6FBCD3B7" w:rsidR="00B178EE" w:rsidRPr="0025125A" w:rsidRDefault="00B178EE" w:rsidP="00CF0ABE">
      <w:pPr>
        <w:spacing w:line="360" w:lineRule="auto"/>
        <w:ind w:left="720"/>
        <w:jc w:val="both"/>
        <w:rPr>
          <w:rFonts w:ascii="Arial" w:hAnsi="Arial" w:cs="Arial"/>
          <w:sz w:val="24"/>
          <w:szCs w:val="24"/>
        </w:rPr>
      </w:pPr>
      <w:r w:rsidRPr="0025125A">
        <w:rPr>
          <w:rFonts w:ascii="Arial" w:hAnsi="Arial" w:cs="Arial"/>
          <w:sz w:val="24"/>
          <w:szCs w:val="24"/>
        </w:rPr>
        <w:t>Your choices are limited as fewer building contractors are capable of full design and build and you might not get your preferred contractor (Bahar, 2020).</w:t>
      </w:r>
    </w:p>
    <w:p w14:paraId="2F1D938D" w14:textId="77777777" w:rsidR="00B178EE" w:rsidRPr="0025125A" w:rsidRDefault="00B178EE" w:rsidP="00CF0ABE">
      <w:pPr>
        <w:pStyle w:val="Heading1"/>
        <w:spacing w:line="360" w:lineRule="auto"/>
        <w:jc w:val="both"/>
        <w:rPr>
          <w:rFonts w:ascii="Arial" w:hAnsi="Arial" w:cs="Arial"/>
          <w:sz w:val="24"/>
          <w:szCs w:val="24"/>
        </w:rPr>
      </w:pPr>
      <w:bookmarkStart w:id="5" w:name="_Toc227571702"/>
      <w:r w:rsidRPr="0025125A">
        <w:rPr>
          <w:rFonts w:ascii="Arial" w:hAnsi="Arial" w:cs="Arial"/>
          <w:sz w:val="24"/>
          <w:szCs w:val="24"/>
        </w:rPr>
        <w:t>3.3. Management Contract</w:t>
      </w:r>
      <w:bookmarkEnd w:id="5"/>
    </w:p>
    <w:p w14:paraId="1CB261FD"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A management contract is a contract whereby a third party, a management company, runs a project, function or department on your behalf. They might do something like </w:t>
      </w:r>
      <w:r w:rsidRPr="0025125A">
        <w:rPr>
          <w:rFonts w:ascii="Arial" w:hAnsi="Arial" w:cs="Arial"/>
          <w:sz w:val="24"/>
          <w:szCs w:val="24"/>
        </w:rPr>
        <w:lastRenderedPageBreak/>
        <w:t>marketing or bookkeeping, for example. This method has similar pros and cons in construction industry as in other industries.</w:t>
      </w:r>
    </w:p>
    <w:p w14:paraId="73EA1021" w14:textId="77777777" w:rsidR="00B736D8" w:rsidRPr="0025125A" w:rsidRDefault="00B736D8" w:rsidP="00CF0ABE">
      <w:pPr>
        <w:spacing w:line="360" w:lineRule="auto"/>
        <w:jc w:val="both"/>
        <w:rPr>
          <w:rFonts w:ascii="Arial" w:hAnsi="Arial" w:cs="Arial"/>
          <w:b/>
          <w:bCs/>
          <w:sz w:val="24"/>
          <w:szCs w:val="24"/>
        </w:rPr>
      </w:pPr>
      <w:r w:rsidRPr="0025125A">
        <w:rPr>
          <w:rFonts w:ascii="Arial" w:hAnsi="Arial" w:cs="Arial"/>
          <w:b/>
          <w:bCs/>
          <w:sz w:val="24"/>
          <w:szCs w:val="24"/>
        </w:rPr>
        <w:t>Advantages</w:t>
      </w:r>
    </w:p>
    <w:p w14:paraId="01CACAAF" w14:textId="77777777" w:rsidR="00B736D8" w:rsidRPr="0025125A" w:rsidRDefault="00B178EE" w:rsidP="00CF0ABE">
      <w:pPr>
        <w:pStyle w:val="ListParagraph"/>
        <w:numPr>
          <w:ilvl w:val="0"/>
          <w:numId w:val="67"/>
        </w:numPr>
        <w:spacing w:line="360" w:lineRule="auto"/>
        <w:jc w:val="both"/>
        <w:rPr>
          <w:rFonts w:ascii="Arial" w:hAnsi="Arial" w:cs="Arial"/>
          <w:sz w:val="24"/>
          <w:szCs w:val="24"/>
        </w:rPr>
      </w:pPr>
      <w:r w:rsidRPr="0025125A">
        <w:rPr>
          <w:rFonts w:ascii="Arial" w:hAnsi="Arial" w:cs="Arial"/>
          <w:sz w:val="24"/>
          <w:szCs w:val="24"/>
        </w:rPr>
        <w:t>(Saves time and resources) Management contracting allows the contractor to get involved early so design and construction can proceed in tandem. This leads to fewer delays and less administrative effort for the client.</w:t>
      </w:r>
    </w:p>
    <w:p w14:paraId="7D1FC17B" w14:textId="77777777" w:rsidR="00B736D8" w:rsidRPr="0025125A" w:rsidRDefault="00B178EE" w:rsidP="00CF0ABE">
      <w:pPr>
        <w:pStyle w:val="ListParagraph"/>
        <w:numPr>
          <w:ilvl w:val="0"/>
          <w:numId w:val="67"/>
        </w:numPr>
        <w:spacing w:line="360" w:lineRule="auto"/>
        <w:jc w:val="both"/>
        <w:rPr>
          <w:rFonts w:ascii="Arial" w:hAnsi="Arial" w:cs="Arial"/>
          <w:sz w:val="24"/>
          <w:szCs w:val="24"/>
        </w:rPr>
      </w:pPr>
      <w:r w:rsidRPr="0025125A">
        <w:rPr>
          <w:rFonts w:ascii="Arial" w:hAnsi="Arial" w:cs="Arial"/>
          <w:sz w:val="24"/>
          <w:szCs w:val="24"/>
        </w:rPr>
        <w:t>(Shares knowledge) The management contractor offers specialist knowledge to manage the trade packages well, leading to better buildability and less technical risk.</w:t>
      </w:r>
    </w:p>
    <w:p w14:paraId="0265F19E" w14:textId="1EF0209C" w:rsidR="00B178EE" w:rsidRPr="0025125A" w:rsidRDefault="00B178EE" w:rsidP="00CF0ABE">
      <w:pPr>
        <w:pStyle w:val="ListParagraph"/>
        <w:numPr>
          <w:ilvl w:val="0"/>
          <w:numId w:val="67"/>
        </w:numPr>
        <w:spacing w:line="360" w:lineRule="auto"/>
        <w:jc w:val="both"/>
        <w:rPr>
          <w:rFonts w:ascii="Arial" w:hAnsi="Arial" w:cs="Arial"/>
          <w:sz w:val="24"/>
          <w:szCs w:val="24"/>
        </w:rPr>
      </w:pPr>
      <w:r w:rsidRPr="0025125A">
        <w:rPr>
          <w:rFonts w:ascii="Arial" w:hAnsi="Arial" w:cs="Arial"/>
          <w:sz w:val="24"/>
          <w:szCs w:val="24"/>
        </w:rPr>
        <w:t>(Saves money) Early cost planning and competitive bidding for each work package can achieve better value and less risk of costly changes later.</w:t>
      </w:r>
    </w:p>
    <w:p w14:paraId="5ADADAE9" w14:textId="37332232" w:rsidR="00B736D8" w:rsidRPr="0025125A" w:rsidRDefault="00B736D8" w:rsidP="00CF0ABE">
      <w:pPr>
        <w:spacing w:line="360" w:lineRule="auto"/>
        <w:jc w:val="both"/>
        <w:rPr>
          <w:rFonts w:ascii="Arial" w:hAnsi="Arial" w:cs="Arial"/>
          <w:b/>
          <w:bCs/>
          <w:sz w:val="24"/>
          <w:szCs w:val="24"/>
        </w:rPr>
      </w:pPr>
      <w:r w:rsidRPr="0025125A">
        <w:rPr>
          <w:rFonts w:ascii="Arial" w:hAnsi="Arial" w:cs="Arial"/>
          <w:b/>
          <w:bCs/>
          <w:sz w:val="24"/>
          <w:szCs w:val="24"/>
        </w:rPr>
        <w:t>Disadvantages</w:t>
      </w:r>
    </w:p>
    <w:p w14:paraId="436F856E" w14:textId="77777777" w:rsidR="00B736D8" w:rsidRPr="0025125A" w:rsidRDefault="00B178EE" w:rsidP="00CF0ABE">
      <w:pPr>
        <w:pStyle w:val="ListParagraph"/>
        <w:numPr>
          <w:ilvl w:val="0"/>
          <w:numId w:val="68"/>
        </w:numPr>
        <w:spacing w:line="360" w:lineRule="auto"/>
        <w:jc w:val="both"/>
        <w:rPr>
          <w:rFonts w:ascii="Arial" w:hAnsi="Arial" w:cs="Arial"/>
          <w:sz w:val="24"/>
          <w:szCs w:val="24"/>
        </w:rPr>
      </w:pPr>
      <w:r w:rsidRPr="0025125A">
        <w:rPr>
          <w:rFonts w:ascii="Arial" w:hAnsi="Arial" w:cs="Arial"/>
          <w:sz w:val="24"/>
          <w:szCs w:val="24"/>
        </w:rPr>
        <w:t>(Loss of control) The management contractor takes over the handling and management of trade packages so the client does not have direct control over selection of subcontractors and daily site decisions.</w:t>
      </w:r>
    </w:p>
    <w:p w14:paraId="3E88C1CC" w14:textId="77777777" w:rsidR="00B736D8" w:rsidRPr="0025125A" w:rsidRDefault="00B178EE" w:rsidP="00CF0ABE">
      <w:pPr>
        <w:pStyle w:val="ListParagraph"/>
        <w:numPr>
          <w:ilvl w:val="0"/>
          <w:numId w:val="68"/>
        </w:numPr>
        <w:spacing w:line="360" w:lineRule="auto"/>
        <w:jc w:val="both"/>
        <w:rPr>
          <w:rFonts w:ascii="Arial" w:hAnsi="Arial" w:cs="Arial"/>
          <w:sz w:val="24"/>
          <w:szCs w:val="24"/>
        </w:rPr>
      </w:pPr>
      <w:r w:rsidRPr="0025125A">
        <w:rPr>
          <w:rFonts w:ascii="Arial" w:hAnsi="Arial" w:cs="Arial"/>
          <w:sz w:val="24"/>
          <w:szCs w:val="24"/>
        </w:rPr>
        <w:t>(Harm reputation) If the trade contractors do not perform well, the client may still be blamed for delays or quality problems even though the management contractor is responsible for delivery.</w:t>
      </w:r>
    </w:p>
    <w:p w14:paraId="4F388759" w14:textId="77777777" w:rsidR="00B736D8" w:rsidRPr="0025125A" w:rsidRDefault="00B178EE" w:rsidP="00CF0ABE">
      <w:pPr>
        <w:pStyle w:val="ListParagraph"/>
        <w:numPr>
          <w:ilvl w:val="0"/>
          <w:numId w:val="68"/>
        </w:numPr>
        <w:spacing w:line="360" w:lineRule="auto"/>
        <w:jc w:val="both"/>
        <w:rPr>
          <w:rFonts w:ascii="Arial" w:hAnsi="Arial" w:cs="Arial"/>
          <w:sz w:val="24"/>
          <w:szCs w:val="24"/>
        </w:rPr>
      </w:pPr>
      <w:r w:rsidRPr="0025125A">
        <w:rPr>
          <w:rFonts w:ascii="Arial" w:hAnsi="Arial" w:cs="Arial"/>
          <w:sz w:val="24"/>
          <w:szCs w:val="24"/>
        </w:rPr>
        <w:t>(Conflict of interest) The management contractor may be biased toward some subcontractors with whom they have a history of working together, resulting in less competition.</w:t>
      </w:r>
    </w:p>
    <w:p w14:paraId="522955B6" w14:textId="206EA18E" w:rsidR="00B178EE" w:rsidRPr="0025125A" w:rsidRDefault="00B178EE" w:rsidP="00CF0ABE">
      <w:pPr>
        <w:spacing w:line="360" w:lineRule="auto"/>
        <w:ind w:left="360"/>
        <w:jc w:val="both"/>
        <w:rPr>
          <w:rFonts w:ascii="Arial" w:hAnsi="Arial" w:cs="Arial"/>
          <w:sz w:val="24"/>
          <w:szCs w:val="24"/>
        </w:rPr>
      </w:pPr>
      <w:r w:rsidRPr="0025125A">
        <w:rPr>
          <w:rFonts w:ascii="Arial" w:hAnsi="Arial" w:cs="Arial"/>
          <w:sz w:val="24"/>
          <w:szCs w:val="24"/>
        </w:rPr>
        <w:t>Management contracts are a tried and tested way to share the workload especially if you do not have enough time or resources in a certain area. The management company is paid a fixed fee, so costs are transparent from the start and tasks are completed to a high standard (Thompson, 2019).</w:t>
      </w:r>
    </w:p>
    <w:p w14:paraId="16CA0D66" w14:textId="77777777" w:rsidR="00B178EE" w:rsidRPr="0025125A" w:rsidRDefault="00B178EE" w:rsidP="00CF0ABE">
      <w:pPr>
        <w:pStyle w:val="Heading1"/>
        <w:spacing w:line="360" w:lineRule="auto"/>
        <w:jc w:val="both"/>
        <w:rPr>
          <w:rFonts w:ascii="Arial" w:hAnsi="Arial" w:cs="Arial"/>
          <w:sz w:val="24"/>
          <w:szCs w:val="24"/>
        </w:rPr>
      </w:pPr>
      <w:bookmarkStart w:id="6" w:name="_Toc227571703"/>
      <w:r w:rsidRPr="0025125A">
        <w:rPr>
          <w:rFonts w:ascii="Arial" w:hAnsi="Arial" w:cs="Arial"/>
          <w:sz w:val="24"/>
          <w:szCs w:val="24"/>
        </w:rPr>
        <w:t>4.0. Proper procurement process</w:t>
      </w:r>
      <w:bookmarkEnd w:id="6"/>
      <w:r w:rsidRPr="0025125A">
        <w:rPr>
          <w:rFonts w:ascii="Arial" w:hAnsi="Arial" w:cs="Arial"/>
          <w:sz w:val="24"/>
          <w:szCs w:val="24"/>
        </w:rPr>
        <w:t xml:space="preserve"> </w:t>
      </w:r>
    </w:p>
    <w:p w14:paraId="6070B335" w14:textId="18A224BB"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I've worked on construction projects before, but this is the biggest one I've managed. </w:t>
      </w:r>
      <w:r w:rsidR="00B736D8" w:rsidRPr="0025125A">
        <w:rPr>
          <w:rFonts w:ascii="Arial" w:hAnsi="Arial" w:cs="Arial"/>
          <w:sz w:val="24"/>
          <w:szCs w:val="24"/>
        </w:rPr>
        <w:t>Having looked at the three most common procurement methods,</w:t>
      </w:r>
      <w:r w:rsidRPr="0025125A">
        <w:rPr>
          <w:rFonts w:ascii="Arial" w:hAnsi="Arial" w:cs="Arial"/>
          <w:sz w:val="24"/>
          <w:szCs w:val="24"/>
        </w:rPr>
        <w:t xml:space="preserve"> I feel that Design and Build is the best option for this project which is the building of a new centre of excellence for construction training. </w:t>
      </w:r>
    </w:p>
    <w:p w14:paraId="5E97D816"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lastRenderedPageBreak/>
        <w:t>Design and Build is one of the most effective methods of procuring construction projects. It generally provides a single point of accountability, increased certainty on cost and schedule, reduced risk and a more streamlined process. It is now the most popular method, used in more than half of UK construction projects. The reasons for choosing Design and Build are as follows (CIOB, 2022).</w:t>
      </w:r>
    </w:p>
    <w:p w14:paraId="0249AA0C" w14:textId="77777777" w:rsidR="00B178EE" w:rsidRPr="0025125A" w:rsidRDefault="00B178EE" w:rsidP="00CF0ABE">
      <w:pPr>
        <w:pStyle w:val="Heading1"/>
        <w:spacing w:line="360" w:lineRule="auto"/>
        <w:jc w:val="both"/>
        <w:rPr>
          <w:rFonts w:ascii="Arial" w:hAnsi="Arial" w:cs="Arial"/>
          <w:sz w:val="24"/>
          <w:szCs w:val="24"/>
        </w:rPr>
      </w:pPr>
      <w:bookmarkStart w:id="7" w:name="_Toc227571704"/>
      <w:r w:rsidRPr="0025125A">
        <w:rPr>
          <w:rFonts w:ascii="Arial" w:hAnsi="Arial" w:cs="Arial"/>
          <w:sz w:val="24"/>
          <w:szCs w:val="24"/>
        </w:rPr>
        <w:t>4.1 Single Point of Responsibility</w:t>
      </w:r>
      <w:bookmarkEnd w:id="7"/>
    </w:p>
    <w:p w14:paraId="104A0FE7" w14:textId="77777777" w:rsidR="00B736D8"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One contractor does the design and the </w:t>
      </w:r>
      <w:r w:rsidR="00B736D8" w:rsidRPr="0025125A">
        <w:rPr>
          <w:rFonts w:ascii="Arial" w:hAnsi="Arial" w:cs="Arial"/>
          <w:sz w:val="24"/>
          <w:szCs w:val="24"/>
        </w:rPr>
        <w:t>construction,</w:t>
      </w:r>
      <w:r w:rsidRPr="0025125A">
        <w:rPr>
          <w:rFonts w:ascii="Arial" w:hAnsi="Arial" w:cs="Arial"/>
          <w:sz w:val="24"/>
          <w:szCs w:val="24"/>
        </w:rPr>
        <w:t xml:space="preserve"> and the client has one company to be held accountable.</w:t>
      </w:r>
    </w:p>
    <w:p w14:paraId="2950AEDB" w14:textId="77777777" w:rsidR="00B736D8" w:rsidRPr="0025125A" w:rsidRDefault="00B178EE" w:rsidP="00CF0ABE">
      <w:pPr>
        <w:pStyle w:val="ListParagraph"/>
        <w:numPr>
          <w:ilvl w:val="0"/>
          <w:numId w:val="69"/>
        </w:numPr>
        <w:spacing w:line="360" w:lineRule="auto"/>
        <w:jc w:val="both"/>
        <w:rPr>
          <w:rFonts w:ascii="Arial" w:hAnsi="Arial" w:cs="Arial"/>
          <w:sz w:val="24"/>
          <w:szCs w:val="24"/>
        </w:rPr>
      </w:pPr>
      <w:r w:rsidRPr="0025125A">
        <w:rPr>
          <w:rFonts w:ascii="Arial" w:hAnsi="Arial" w:cs="Arial"/>
          <w:sz w:val="24"/>
          <w:szCs w:val="24"/>
        </w:rPr>
        <w:t>Minimises conflicts between the designer and the contractor.</w:t>
      </w:r>
    </w:p>
    <w:p w14:paraId="758C2CAB" w14:textId="77777777" w:rsidR="00B736D8" w:rsidRPr="0025125A" w:rsidRDefault="00B178EE" w:rsidP="00CF0ABE">
      <w:pPr>
        <w:pStyle w:val="ListParagraph"/>
        <w:numPr>
          <w:ilvl w:val="0"/>
          <w:numId w:val="69"/>
        </w:numPr>
        <w:spacing w:line="360" w:lineRule="auto"/>
        <w:jc w:val="both"/>
        <w:rPr>
          <w:rFonts w:ascii="Arial" w:hAnsi="Arial" w:cs="Arial"/>
          <w:sz w:val="24"/>
          <w:szCs w:val="24"/>
        </w:rPr>
      </w:pPr>
      <w:r w:rsidRPr="0025125A">
        <w:rPr>
          <w:rFonts w:ascii="Arial" w:hAnsi="Arial" w:cs="Arial"/>
          <w:sz w:val="24"/>
          <w:szCs w:val="24"/>
        </w:rPr>
        <w:t>Decreases client work and facilitates risk division.</w:t>
      </w:r>
    </w:p>
    <w:p w14:paraId="5F0D50F8" w14:textId="6B3F46CE" w:rsidR="00B178EE" w:rsidRPr="0025125A" w:rsidRDefault="00B178EE" w:rsidP="00CF0ABE">
      <w:pPr>
        <w:pStyle w:val="ListParagraph"/>
        <w:numPr>
          <w:ilvl w:val="0"/>
          <w:numId w:val="69"/>
        </w:numPr>
        <w:spacing w:line="360" w:lineRule="auto"/>
        <w:jc w:val="both"/>
        <w:rPr>
          <w:rFonts w:ascii="Arial" w:hAnsi="Arial" w:cs="Arial"/>
          <w:sz w:val="24"/>
          <w:szCs w:val="24"/>
        </w:rPr>
      </w:pPr>
      <w:r w:rsidRPr="0025125A">
        <w:rPr>
          <w:rFonts w:ascii="Arial" w:hAnsi="Arial" w:cs="Arial"/>
          <w:sz w:val="24"/>
          <w:szCs w:val="24"/>
        </w:rPr>
        <w:t>Enhances communication and decision making (CIOB, 2022).</w:t>
      </w:r>
    </w:p>
    <w:p w14:paraId="1CE8264C" w14:textId="77777777" w:rsidR="00B178EE" w:rsidRPr="0025125A" w:rsidRDefault="00B178EE" w:rsidP="00CF0ABE">
      <w:pPr>
        <w:pStyle w:val="Heading1"/>
        <w:spacing w:line="360" w:lineRule="auto"/>
        <w:jc w:val="both"/>
        <w:rPr>
          <w:rFonts w:ascii="Arial" w:hAnsi="Arial" w:cs="Arial"/>
          <w:sz w:val="24"/>
          <w:szCs w:val="24"/>
        </w:rPr>
      </w:pPr>
      <w:bookmarkStart w:id="8" w:name="_Toc227571705"/>
      <w:r w:rsidRPr="0025125A">
        <w:rPr>
          <w:rFonts w:ascii="Arial" w:hAnsi="Arial" w:cs="Arial"/>
          <w:sz w:val="24"/>
          <w:szCs w:val="24"/>
        </w:rPr>
        <w:t>4.2. Cost Certainty and Risk Reduction</w:t>
      </w:r>
      <w:bookmarkEnd w:id="8"/>
    </w:p>
    <w:p w14:paraId="1111E0D1"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With D&amp;B you get cost certainty sooner because the contractor is in charge of design and can make sure the plans can actually be built.</w:t>
      </w:r>
    </w:p>
    <w:p w14:paraId="3A511714" w14:textId="77777777" w:rsidR="00B736D8" w:rsidRPr="0025125A" w:rsidRDefault="00B736D8" w:rsidP="00CF0ABE">
      <w:pPr>
        <w:spacing w:line="360" w:lineRule="auto"/>
        <w:jc w:val="both"/>
        <w:rPr>
          <w:rFonts w:ascii="Arial" w:hAnsi="Arial" w:cs="Arial"/>
          <w:sz w:val="24"/>
          <w:szCs w:val="24"/>
        </w:rPr>
      </w:pPr>
      <w:r w:rsidRPr="0025125A">
        <w:rPr>
          <w:rFonts w:ascii="Arial" w:hAnsi="Arial" w:cs="Arial"/>
          <w:sz w:val="24"/>
          <w:szCs w:val="24"/>
        </w:rPr>
        <w:t>Advantages</w:t>
      </w:r>
    </w:p>
    <w:p w14:paraId="089F87E9" w14:textId="77777777" w:rsidR="00B736D8" w:rsidRPr="0025125A" w:rsidRDefault="00B178EE" w:rsidP="00CF0ABE">
      <w:pPr>
        <w:pStyle w:val="ListParagraph"/>
        <w:numPr>
          <w:ilvl w:val="0"/>
          <w:numId w:val="70"/>
        </w:numPr>
        <w:spacing w:line="360" w:lineRule="auto"/>
        <w:jc w:val="both"/>
        <w:rPr>
          <w:rFonts w:ascii="Arial" w:hAnsi="Arial" w:cs="Arial"/>
          <w:sz w:val="24"/>
          <w:szCs w:val="24"/>
        </w:rPr>
      </w:pPr>
      <w:r w:rsidRPr="0025125A">
        <w:rPr>
          <w:rFonts w:ascii="Arial" w:hAnsi="Arial" w:cs="Arial"/>
          <w:sz w:val="24"/>
          <w:szCs w:val="24"/>
        </w:rPr>
        <w:t>Budget certainty comes earlier in the process.</w:t>
      </w:r>
    </w:p>
    <w:p w14:paraId="7C0E6C26" w14:textId="77777777" w:rsidR="00B736D8" w:rsidRPr="0025125A" w:rsidRDefault="00B178EE" w:rsidP="00CF0ABE">
      <w:pPr>
        <w:pStyle w:val="ListParagraph"/>
        <w:numPr>
          <w:ilvl w:val="0"/>
          <w:numId w:val="70"/>
        </w:numPr>
        <w:spacing w:line="360" w:lineRule="auto"/>
        <w:jc w:val="both"/>
        <w:rPr>
          <w:rFonts w:ascii="Arial" w:hAnsi="Arial" w:cs="Arial"/>
          <w:sz w:val="24"/>
          <w:szCs w:val="24"/>
        </w:rPr>
      </w:pPr>
      <w:r w:rsidRPr="0025125A">
        <w:rPr>
          <w:rFonts w:ascii="Arial" w:hAnsi="Arial" w:cs="Arial"/>
          <w:sz w:val="24"/>
          <w:szCs w:val="24"/>
        </w:rPr>
        <w:t>Significant reduction in risks of cost overruns and variations</w:t>
      </w:r>
    </w:p>
    <w:p w14:paraId="206F34CE" w14:textId="0E5F60BA"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Reduction in design error claims as the design is owned by the contractor (CIOB, 2022).</w:t>
      </w:r>
    </w:p>
    <w:p w14:paraId="3EBF1561" w14:textId="77777777" w:rsidR="00B178EE" w:rsidRPr="0025125A" w:rsidRDefault="00B178EE" w:rsidP="00CF0ABE">
      <w:pPr>
        <w:pStyle w:val="Heading1"/>
        <w:spacing w:line="360" w:lineRule="auto"/>
        <w:jc w:val="both"/>
        <w:rPr>
          <w:rFonts w:ascii="Arial" w:hAnsi="Arial" w:cs="Arial"/>
          <w:sz w:val="24"/>
          <w:szCs w:val="24"/>
        </w:rPr>
      </w:pPr>
      <w:bookmarkStart w:id="9" w:name="_Toc227571706"/>
      <w:r w:rsidRPr="0025125A">
        <w:rPr>
          <w:rFonts w:ascii="Arial" w:hAnsi="Arial" w:cs="Arial"/>
          <w:sz w:val="24"/>
          <w:szCs w:val="24"/>
        </w:rPr>
        <w:t>4.3. Time Efficiency (Faster Project Delivery)</w:t>
      </w:r>
      <w:bookmarkEnd w:id="9"/>
    </w:p>
    <w:p w14:paraId="43A40979"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D&amp;B allows for earlier start of work because design and construction may occur concurrently.</w:t>
      </w:r>
    </w:p>
    <w:p w14:paraId="375453BA" w14:textId="77777777" w:rsidR="00445B76"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Advantages</w:t>
      </w:r>
    </w:p>
    <w:p w14:paraId="76EA7CB6" w14:textId="77777777" w:rsidR="00445B76" w:rsidRPr="0025125A" w:rsidRDefault="00B178EE" w:rsidP="00CF0ABE">
      <w:pPr>
        <w:pStyle w:val="ListParagraph"/>
        <w:numPr>
          <w:ilvl w:val="0"/>
          <w:numId w:val="71"/>
        </w:numPr>
        <w:spacing w:line="360" w:lineRule="auto"/>
        <w:jc w:val="both"/>
        <w:rPr>
          <w:rFonts w:ascii="Arial" w:hAnsi="Arial" w:cs="Arial"/>
          <w:sz w:val="24"/>
          <w:szCs w:val="24"/>
        </w:rPr>
      </w:pPr>
      <w:r w:rsidRPr="0025125A">
        <w:rPr>
          <w:rFonts w:ascii="Arial" w:hAnsi="Arial" w:cs="Arial"/>
          <w:sz w:val="24"/>
          <w:szCs w:val="24"/>
        </w:rPr>
        <w:t>Reduced overall project timelines.</w:t>
      </w:r>
    </w:p>
    <w:p w14:paraId="3F6429D5" w14:textId="77777777" w:rsidR="00445B76" w:rsidRPr="0025125A" w:rsidRDefault="00B178EE" w:rsidP="00CF0ABE">
      <w:pPr>
        <w:pStyle w:val="ListParagraph"/>
        <w:numPr>
          <w:ilvl w:val="0"/>
          <w:numId w:val="71"/>
        </w:numPr>
        <w:spacing w:line="360" w:lineRule="auto"/>
        <w:jc w:val="both"/>
        <w:rPr>
          <w:rFonts w:ascii="Arial" w:hAnsi="Arial" w:cs="Arial"/>
          <w:sz w:val="24"/>
          <w:szCs w:val="24"/>
        </w:rPr>
      </w:pPr>
      <w:r w:rsidRPr="0025125A">
        <w:rPr>
          <w:rFonts w:ascii="Arial" w:hAnsi="Arial" w:cs="Arial"/>
          <w:sz w:val="24"/>
          <w:szCs w:val="24"/>
        </w:rPr>
        <w:t>Integrated teams for faster decision-making.</w:t>
      </w:r>
    </w:p>
    <w:p w14:paraId="433E8B00" w14:textId="74496993" w:rsidR="00B178EE" w:rsidRPr="0025125A" w:rsidRDefault="00B178EE" w:rsidP="00CF0ABE">
      <w:pPr>
        <w:pStyle w:val="ListParagraph"/>
        <w:numPr>
          <w:ilvl w:val="0"/>
          <w:numId w:val="71"/>
        </w:numPr>
        <w:spacing w:line="360" w:lineRule="auto"/>
        <w:jc w:val="both"/>
        <w:rPr>
          <w:rFonts w:ascii="Arial" w:hAnsi="Arial" w:cs="Arial"/>
          <w:sz w:val="24"/>
          <w:szCs w:val="24"/>
        </w:rPr>
      </w:pPr>
      <w:r w:rsidRPr="0025125A">
        <w:rPr>
          <w:rFonts w:ascii="Arial" w:hAnsi="Arial" w:cs="Arial"/>
          <w:sz w:val="24"/>
          <w:szCs w:val="24"/>
        </w:rPr>
        <w:t>More efficient handling of design changes (CIOB, 2022).</w:t>
      </w:r>
    </w:p>
    <w:p w14:paraId="7B584CB4" w14:textId="77777777" w:rsidR="00B178EE" w:rsidRPr="0025125A" w:rsidRDefault="00B178EE" w:rsidP="00CF0ABE">
      <w:pPr>
        <w:pStyle w:val="Heading1"/>
        <w:spacing w:line="360" w:lineRule="auto"/>
        <w:jc w:val="both"/>
        <w:rPr>
          <w:rFonts w:ascii="Arial" w:hAnsi="Arial" w:cs="Arial"/>
          <w:sz w:val="24"/>
          <w:szCs w:val="24"/>
        </w:rPr>
      </w:pPr>
      <w:bookmarkStart w:id="10" w:name="_Toc227571707"/>
      <w:r w:rsidRPr="0025125A">
        <w:rPr>
          <w:rFonts w:ascii="Arial" w:hAnsi="Arial" w:cs="Arial"/>
          <w:sz w:val="24"/>
          <w:szCs w:val="24"/>
        </w:rPr>
        <w:lastRenderedPageBreak/>
        <w:t>4.4. Improved Coordination and Communication</w:t>
      </w:r>
      <w:bookmarkEnd w:id="10"/>
    </w:p>
    <w:p w14:paraId="05837E98" w14:textId="1B825AAB"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D&amp;B gets designers and contractors involved early, which helps keep the project more cohesive.</w:t>
      </w:r>
    </w:p>
    <w:p w14:paraId="2E779136" w14:textId="77777777" w:rsidR="00445B76"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Results</w:t>
      </w:r>
    </w:p>
    <w:p w14:paraId="169A1A9B" w14:textId="77777777" w:rsidR="00445B76" w:rsidRPr="0025125A" w:rsidRDefault="00B178EE" w:rsidP="00CF0ABE">
      <w:pPr>
        <w:pStyle w:val="ListParagraph"/>
        <w:numPr>
          <w:ilvl w:val="0"/>
          <w:numId w:val="72"/>
        </w:numPr>
        <w:spacing w:line="360" w:lineRule="auto"/>
        <w:jc w:val="both"/>
        <w:rPr>
          <w:rFonts w:ascii="Arial" w:hAnsi="Arial" w:cs="Arial"/>
          <w:sz w:val="24"/>
          <w:szCs w:val="24"/>
        </w:rPr>
      </w:pPr>
      <w:r w:rsidRPr="0025125A">
        <w:rPr>
          <w:rFonts w:ascii="Arial" w:hAnsi="Arial" w:cs="Arial"/>
          <w:sz w:val="24"/>
          <w:szCs w:val="24"/>
        </w:rPr>
        <w:t>Less communication gaps.</w:t>
      </w:r>
    </w:p>
    <w:p w14:paraId="1E08FA0F" w14:textId="77777777" w:rsidR="00445B76" w:rsidRPr="0025125A" w:rsidRDefault="00B178EE" w:rsidP="00CF0ABE">
      <w:pPr>
        <w:pStyle w:val="ListParagraph"/>
        <w:numPr>
          <w:ilvl w:val="0"/>
          <w:numId w:val="72"/>
        </w:numPr>
        <w:spacing w:line="360" w:lineRule="auto"/>
        <w:jc w:val="both"/>
        <w:rPr>
          <w:rFonts w:ascii="Arial" w:hAnsi="Arial" w:cs="Arial"/>
          <w:sz w:val="24"/>
          <w:szCs w:val="24"/>
        </w:rPr>
      </w:pPr>
      <w:r w:rsidRPr="0025125A">
        <w:rPr>
          <w:rFonts w:ascii="Arial" w:hAnsi="Arial" w:cs="Arial"/>
          <w:sz w:val="24"/>
          <w:szCs w:val="24"/>
        </w:rPr>
        <w:t>Better problem solving and teamwork.</w:t>
      </w:r>
    </w:p>
    <w:p w14:paraId="6AD61A30" w14:textId="596F4DD0" w:rsidR="00B178EE" w:rsidRPr="0025125A" w:rsidRDefault="00B178EE" w:rsidP="00CF0ABE">
      <w:pPr>
        <w:pStyle w:val="ListParagraph"/>
        <w:numPr>
          <w:ilvl w:val="0"/>
          <w:numId w:val="72"/>
        </w:numPr>
        <w:spacing w:line="360" w:lineRule="auto"/>
        <w:jc w:val="both"/>
        <w:rPr>
          <w:rFonts w:ascii="Arial" w:hAnsi="Arial" w:cs="Arial"/>
          <w:sz w:val="24"/>
          <w:szCs w:val="24"/>
        </w:rPr>
      </w:pPr>
      <w:r w:rsidRPr="0025125A">
        <w:rPr>
          <w:rFonts w:ascii="Arial" w:hAnsi="Arial" w:cs="Arial"/>
          <w:sz w:val="24"/>
          <w:szCs w:val="24"/>
        </w:rPr>
        <w:t>Improved buildability and more feasible design solutions (CIOB, 2022).</w:t>
      </w:r>
    </w:p>
    <w:p w14:paraId="258D3CC9" w14:textId="77777777" w:rsidR="00B178EE" w:rsidRPr="0025125A" w:rsidRDefault="00B178EE" w:rsidP="00CF0ABE">
      <w:pPr>
        <w:pStyle w:val="Heading1"/>
        <w:spacing w:line="360" w:lineRule="auto"/>
        <w:jc w:val="both"/>
        <w:rPr>
          <w:rFonts w:ascii="Arial" w:hAnsi="Arial" w:cs="Arial"/>
          <w:sz w:val="24"/>
          <w:szCs w:val="24"/>
        </w:rPr>
      </w:pPr>
      <w:bookmarkStart w:id="11" w:name="_Toc227571708"/>
      <w:r w:rsidRPr="0025125A">
        <w:rPr>
          <w:rFonts w:ascii="Arial" w:hAnsi="Arial" w:cs="Arial"/>
          <w:sz w:val="24"/>
          <w:szCs w:val="24"/>
        </w:rPr>
        <w:t>4.5. Lower Disputes and Better Risk Management</w:t>
      </w:r>
      <w:bookmarkEnd w:id="11"/>
    </w:p>
    <w:p w14:paraId="5EA4428E" w14:textId="77777777" w:rsidR="00445B76"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When one party is responsible for the entire project, there are fewer disagreements about design errors or construction problems.</w:t>
      </w:r>
    </w:p>
    <w:p w14:paraId="3A992B50" w14:textId="77777777" w:rsidR="00445B76" w:rsidRPr="0025125A" w:rsidRDefault="00B178EE" w:rsidP="00CF0ABE">
      <w:pPr>
        <w:pStyle w:val="ListParagraph"/>
        <w:numPr>
          <w:ilvl w:val="0"/>
          <w:numId w:val="73"/>
        </w:numPr>
        <w:spacing w:line="360" w:lineRule="auto"/>
        <w:jc w:val="both"/>
        <w:rPr>
          <w:rFonts w:ascii="Arial" w:hAnsi="Arial" w:cs="Arial"/>
          <w:sz w:val="24"/>
          <w:szCs w:val="24"/>
        </w:rPr>
      </w:pPr>
      <w:r w:rsidRPr="0025125A">
        <w:rPr>
          <w:rFonts w:ascii="Arial" w:hAnsi="Arial" w:cs="Arial"/>
          <w:sz w:val="24"/>
          <w:szCs w:val="24"/>
        </w:rPr>
        <w:t>More certain contractual responsibility</w:t>
      </w:r>
    </w:p>
    <w:p w14:paraId="47BD8DE5" w14:textId="64E8307E" w:rsidR="00B178EE" w:rsidRPr="0025125A" w:rsidRDefault="00B178EE" w:rsidP="00CF0ABE">
      <w:pPr>
        <w:pStyle w:val="ListParagraph"/>
        <w:numPr>
          <w:ilvl w:val="0"/>
          <w:numId w:val="73"/>
        </w:numPr>
        <w:spacing w:line="360" w:lineRule="auto"/>
        <w:jc w:val="both"/>
        <w:rPr>
          <w:rFonts w:ascii="Arial" w:hAnsi="Arial" w:cs="Arial"/>
          <w:sz w:val="24"/>
          <w:szCs w:val="24"/>
        </w:rPr>
      </w:pPr>
      <w:r w:rsidRPr="0025125A">
        <w:rPr>
          <w:rFonts w:ascii="Arial" w:hAnsi="Arial" w:cs="Arial"/>
          <w:sz w:val="24"/>
          <w:szCs w:val="24"/>
        </w:rPr>
        <w:t>Less adversarial relationships than in traditional procurement (CIOB, 2022)</w:t>
      </w:r>
    </w:p>
    <w:p w14:paraId="5E0F5182" w14:textId="77777777" w:rsidR="00B178EE" w:rsidRPr="0025125A" w:rsidRDefault="00B178EE" w:rsidP="00CF0ABE">
      <w:pPr>
        <w:pStyle w:val="Heading1"/>
        <w:spacing w:line="360" w:lineRule="auto"/>
        <w:jc w:val="both"/>
        <w:rPr>
          <w:rFonts w:ascii="Arial" w:hAnsi="Arial" w:cs="Arial"/>
          <w:sz w:val="24"/>
          <w:szCs w:val="24"/>
        </w:rPr>
      </w:pPr>
      <w:bookmarkStart w:id="12" w:name="_Toc227571709"/>
      <w:r w:rsidRPr="0025125A">
        <w:rPr>
          <w:rFonts w:ascii="Arial" w:hAnsi="Arial" w:cs="Arial"/>
          <w:sz w:val="24"/>
          <w:szCs w:val="24"/>
        </w:rPr>
        <w:t>4.6. Growing Industry Interest and Evidence of Effectiveness</w:t>
      </w:r>
      <w:bookmarkEnd w:id="12"/>
    </w:p>
    <w:p w14:paraId="0CB6D673"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Surveys indicate D&amp;B is now the prevalent method of procurement in the UK, with over half of all projects. “That shows the industry has strong confidence in the approach.” The increase in the application from 2019 to 2022 shows its real benefits and its fit with modern construction methods (CIOB, 2022).</w:t>
      </w:r>
    </w:p>
    <w:p w14:paraId="5D4DB4AB" w14:textId="77777777" w:rsidR="00B178EE" w:rsidRPr="0025125A" w:rsidRDefault="00B178EE" w:rsidP="00CF0ABE">
      <w:pPr>
        <w:pStyle w:val="Heading1"/>
        <w:spacing w:line="360" w:lineRule="auto"/>
        <w:jc w:val="both"/>
        <w:rPr>
          <w:rFonts w:ascii="Arial" w:hAnsi="Arial" w:cs="Arial"/>
          <w:sz w:val="24"/>
          <w:szCs w:val="24"/>
        </w:rPr>
      </w:pPr>
      <w:bookmarkStart w:id="13" w:name="_Toc227571710"/>
      <w:r w:rsidRPr="0025125A">
        <w:rPr>
          <w:rFonts w:ascii="Arial" w:hAnsi="Arial" w:cs="Arial"/>
          <w:sz w:val="24"/>
          <w:szCs w:val="24"/>
        </w:rPr>
        <w:t>5.0. Appropriate Tender Process</w:t>
      </w:r>
      <w:bookmarkEnd w:id="13"/>
      <w:r w:rsidRPr="0025125A">
        <w:rPr>
          <w:rFonts w:ascii="Arial" w:hAnsi="Arial" w:cs="Arial"/>
          <w:sz w:val="24"/>
          <w:szCs w:val="24"/>
        </w:rPr>
        <w:t xml:space="preserve"> </w:t>
      </w:r>
    </w:p>
    <w:p w14:paraId="70A07D94" w14:textId="4EFF38B6" w:rsidR="00445B76"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After studying the reports, </w:t>
      </w:r>
      <w:r w:rsidR="00A7614F" w:rsidRPr="0025125A">
        <w:rPr>
          <w:rFonts w:ascii="Arial" w:hAnsi="Arial" w:cs="Arial"/>
          <w:sz w:val="24"/>
          <w:szCs w:val="24"/>
        </w:rPr>
        <w:t>evidence</w:t>
      </w:r>
      <w:r w:rsidRPr="0025125A">
        <w:rPr>
          <w:rFonts w:ascii="Arial" w:hAnsi="Arial" w:cs="Arial"/>
          <w:sz w:val="24"/>
          <w:szCs w:val="24"/>
        </w:rPr>
        <w:t xml:space="preserve"> and market data, selective tendering is the best option for quality and reliability. This method is to pre-qualify only skilled contractors and invite bids. The effects of selective tendering are:</w:t>
      </w:r>
    </w:p>
    <w:p w14:paraId="058BABD4" w14:textId="3D8699E3" w:rsidR="00445B76" w:rsidRPr="0025125A" w:rsidRDefault="00B178EE" w:rsidP="00CF0ABE">
      <w:pPr>
        <w:pStyle w:val="ListParagraph"/>
        <w:numPr>
          <w:ilvl w:val="0"/>
          <w:numId w:val="74"/>
        </w:numPr>
        <w:spacing w:line="360" w:lineRule="auto"/>
        <w:jc w:val="both"/>
        <w:rPr>
          <w:rFonts w:ascii="Arial" w:hAnsi="Arial" w:cs="Arial"/>
          <w:sz w:val="24"/>
          <w:szCs w:val="24"/>
        </w:rPr>
      </w:pPr>
      <w:r w:rsidRPr="0025125A">
        <w:rPr>
          <w:rFonts w:ascii="Arial" w:hAnsi="Arial" w:cs="Arial"/>
          <w:sz w:val="24"/>
          <w:szCs w:val="24"/>
        </w:rPr>
        <w:t xml:space="preserve">Only </w:t>
      </w:r>
      <w:r w:rsidR="00A4710B" w:rsidRPr="0025125A">
        <w:rPr>
          <w:rFonts w:ascii="Arial" w:hAnsi="Arial" w:cs="Arial"/>
          <w:sz w:val="24"/>
          <w:szCs w:val="24"/>
        </w:rPr>
        <w:t>pre-approved</w:t>
      </w:r>
      <w:r w:rsidRPr="0025125A">
        <w:rPr>
          <w:rFonts w:ascii="Arial" w:hAnsi="Arial" w:cs="Arial"/>
          <w:sz w:val="24"/>
          <w:szCs w:val="24"/>
        </w:rPr>
        <w:t xml:space="preserve"> contractors are invited, so only high quality and capable bidders participate.</w:t>
      </w:r>
    </w:p>
    <w:p w14:paraId="4071D82F" w14:textId="77777777" w:rsidR="00445B76" w:rsidRPr="0025125A" w:rsidRDefault="00B178EE" w:rsidP="00CF0ABE">
      <w:pPr>
        <w:pStyle w:val="ListParagraph"/>
        <w:numPr>
          <w:ilvl w:val="0"/>
          <w:numId w:val="74"/>
        </w:numPr>
        <w:spacing w:line="360" w:lineRule="auto"/>
        <w:jc w:val="both"/>
        <w:rPr>
          <w:rFonts w:ascii="Arial" w:hAnsi="Arial" w:cs="Arial"/>
          <w:sz w:val="24"/>
          <w:szCs w:val="24"/>
        </w:rPr>
      </w:pPr>
      <w:r w:rsidRPr="0025125A">
        <w:rPr>
          <w:rFonts w:ascii="Arial" w:hAnsi="Arial" w:cs="Arial"/>
          <w:sz w:val="24"/>
          <w:szCs w:val="24"/>
        </w:rPr>
        <w:t>Reduces the possibility of bids from unsuitable and inexperienced suppliers.</w:t>
      </w:r>
    </w:p>
    <w:p w14:paraId="7E659886" w14:textId="77777777" w:rsidR="00445B76" w:rsidRPr="0025125A" w:rsidRDefault="00B178EE" w:rsidP="00CF0ABE">
      <w:pPr>
        <w:pStyle w:val="ListParagraph"/>
        <w:numPr>
          <w:ilvl w:val="0"/>
          <w:numId w:val="74"/>
        </w:numPr>
        <w:spacing w:line="360" w:lineRule="auto"/>
        <w:jc w:val="both"/>
        <w:rPr>
          <w:rFonts w:ascii="Arial" w:hAnsi="Arial" w:cs="Arial"/>
          <w:sz w:val="24"/>
          <w:szCs w:val="24"/>
        </w:rPr>
      </w:pPr>
      <w:r w:rsidRPr="0025125A">
        <w:rPr>
          <w:rFonts w:ascii="Arial" w:hAnsi="Arial" w:cs="Arial"/>
          <w:sz w:val="24"/>
          <w:szCs w:val="24"/>
        </w:rPr>
        <w:t>Time is saved in evaluation as the bidder pool is smaller and already filtered.</w:t>
      </w:r>
    </w:p>
    <w:p w14:paraId="1E748516" w14:textId="7FE2E304" w:rsidR="00B178EE" w:rsidRPr="0025125A" w:rsidRDefault="00B178EE" w:rsidP="00CF0ABE">
      <w:pPr>
        <w:spacing w:line="360" w:lineRule="auto"/>
        <w:ind w:left="360"/>
        <w:jc w:val="both"/>
        <w:rPr>
          <w:rFonts w:ascii="Arial" w:hAnsi="Arial" w:cs="Arial"/>
          <w:sz w:val="24"/>
          <w:szCs w:val="24"/>
        </w:rPr>
      </w:pPr>
      <w:r w:rsidRPr="0025125A">
        <w:rPr>
          <w:rFonts w:ascii="Arial" w:hAnsi="Arial" w:cs="Arial"/>
          <w:sz w:val="24"/>
          <w:szCs w:val="24"/>
        </w:rPr>
        <w:t>This method is good for maintaining standards and fair competition. The main tendering methods in the UK are one of the main tendering methods and is welcomed for</w:t>
      </w:r>
      <w:r w:rsidR="008030CE" w:rsidRPr="0025125A">
        <w:rPr>
          <w:rFonts w:ascii="Arial" w:hAnsi="Arial" w:cs="Arial"/>
          <w:sz w:val="24"/>
          <w:szCs w:val="24"/>
        </w:rPr>
        <w:t xml:space="preserve"> b</w:t>
      </w:r>
      <w:r w:rsidRPr="0025125A">
        <w:rPr>
          <w:rFonts w:ascii="Arial" w:hAnsi="Arial" w:cs="Arial"/>
          <w:sz w:val="24"/>
          <w:szCs w:val="24"/>
        </w:rPr>
        <w:t>alancing competition and quality control</w:t>
      </w:r>
      <w:r w:rsidR="00A7614F" w:rsidRPr="0025125A">
        <w:rPr>
          <w:rFonts w:ascii="Arial" w:hAnsi="Arial" w:cs="Arial"/>
          <w:sz w:val="24"/>
          <w:szCs w:val="24"/>
        </w:rPr>
        <w:t xml:space="preserve"> </w:t>
      </w:r>
      <w:r w:rsidRPr="0025125A">
        <w:rPr>
          <w:rFonts w:ascii="Arial" w:hAnsi="Arial" w:cs="Arial"/>
          <w:sz w:val="24"/>
          <w:szCs w:val="24"/>
        </w:rPr>
        <w:t xml:space="preserve">Procurement Hub says that </w:t>
      </w:r>
      <w:r w:rsidRPr="0025125A">
        <w:rPr>
          <w:rFonts w:ascii="Arial" w:hAnsi="Arial" w:cs="Arial"/>
          <w:sz w:val="24"/>
          <w:szCs w:val="24"/>
        </w:rPr>
        <w:lastRenderedPageBreak/>
        <w:t>selective tendering is suitable when the project requires suppliers with proven experience or specialist capability and is a good way of ensuring quality and minimising risk (Procurement Hub, 2024).</w:t>
      </w:r>
    </w:p>
    <w:p w14:paraId="772269F1" w14:textId="06EF4B22"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 </w:t>
      </w:r>
      <w:r w:rsidR="00684E71" w:rsidRPr="0025125A">
        <w:rPr>
          <w:rFonts w:ascii="Arial" w:hAnsi="Arial" w:cs="Arial"/>
          <w:noProof/>
          <w:sz w:val="24"/>
          <w:szCs w:val="24"/>
        </w:rPr>
        <w:drawing>
          <wp:inline distT="0" distB="0" distL="0" distR="0" wp14:anchorId="2521FCAB" wp14:editId="4FB58B2D">
            <wp:extent cx="5731510" cy="2607310"/>
            <wp:effectExtent l="0" t="0" r="2540" b="2540"/>
            <wp:docPr id="75268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07310"/>
                    </a:xfrm>
                    <a:prstGeom prst="rect">
                      <a:avLst/>
                    </a:prstGeom>
                    <a:noFill/>
                    <a:ln>
                      <a:noFill/>
                    </a:ln>
                  </pic:spPr>
                </pic:pic>
              </a:graphicData>
            </a:graphic>
          </wp:inline>
        </w:drawing>
      </w:r>
    </w:p>
    <w:p w14:paraId="61CDD146" w14:textId="2BFAD613" w:rsidR="00C674BD"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 xml:space="preserve">Stage of the tendering process in construction (Planyard.com, 2026) </w:t>
      </w:r>
    </w:p>
    <w:p w14:paraId="0C3AF612" w14:textId="77777777" w:rsidR="00B178EE" w:rsidRPr="0025125A" w:rsidRDefault="00B178EE" w:rsidP="00CF0ABE">
      <w:pPr>
        <w:pStyle w:val="Heading1"/>
        <w:spacing w:line="360" w:lineRule="auto"/>
        <w:jc w:val="both"/>
        <w:rPr>
          <w:rFonts w:ascii="Arial" w:hAnsi="Arial" w:cs="Arial"/>
          <w:sz w:val="24"/>
          <w:szCs w:val="24"/>
        </w:rPr>
      </w:pPr>
      <w:bookmarkStart w:id="14" w:name="_Toc227571711"/>
      <w:r w:rsidRPr="0025125A">
        <w:rPr>
          <w:rFonts w:ascii="Arial" w:hAnsi="Arial" w:cs="Arial"/>
          <w:sz w:val="24"/>
          <w:szCs w:val="24"/>
        </w:rPr>
        <w:t>6.0 Conclusion</w:t>
      </w:r>
      <w:bookmarkEnd w:id="14"/>
    </w:p>
    <w:p w14:paraId="4CFED2B3" w14:textId="77777777" w:rsidR="00B178EE"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In summary good procurement and tendering are the keys to realising value, quality and risk control in UK construction. Selective tendering is a balanced and reliable method, as it allows the client to invite tenders only from pre-qualified and capable contractors. This leads to better quality and reduces the risk of hiring inappropriate bidders. When used with the Design and Build method, which provides single point responsibility, faster delivery and better cost certainty, clients get a more efficient and collaborative process (</w:t>
      </w:r>
      <w:proofErr w:type="spellStart"/>
      <w:r w:rsidRPr="0025125A">
        <w:rPr>
          <w:rFonts w:ascii="Arial" w:hAnsi="Arial" w:cs="Arial"/>
          <w:sz w:val="24"/>
          <w:szCs w:val="24"/>
        </w:rPr>
        <w:t>Myprojectestimating</w:t>
      </w:r>
      <w:proofErr w:type="spellEnd"/>
      <w:r w:rsidRPr="0025125A">
        <w:rPr>
          <w:rFonts w:ascii="Arial" w:hAnsi="Arial" w:cs="Arial"/>
          <w:sz w:val="24"/>
          <w:szCs w:val="24"/>
        </w:rPr>
        <w:t>, 2025).</w:t>
      </w:r>
    </w:p>
    <w:p w14:paraId="3976901D" w14:textId="11A43771" w:rsidR="00B10185" w:rsidRPr="0025125A" w:rsidRDefault="00B178EE" w:rsidP="00CF0ABE">
      <w:pPr>
        <w:spacing w:line="360" w:lineRule="auto"/>
        <w:jc w:val="both"/>
        <w:rPr>
          <w:rFonts w:ascii="Arial" w:hAnsi="Arial" w:cs="Arial"/>
          <w:sz w:val="24"/>
          <w:szCs w:val="24"/>
        </w:rPr>
      </w:pPr>
      <w:r w:rsidRPr="0025125A">
        <w:rPr>
          <w:rFonts w:ascii="Arial" w:hAnsi="Arial" w:cs="Arial"/>
          <w:sz w:val="24"/>
          <w:szCs w:val="24"/>
        </w:rPr>
        <w:t>The use of selective tendering and the Design and Build method for a new centre of excellence for construction training offers better project outcomes and better control over contractor skills and project delivery.</w:t>
      </w:r>
    </w:p>
    <w:p w14:paraId="47B2DAFE" w14:textId="1D4349E5" w:rsidR="00DA3227" w:rsidRPr="0025125A" w:rsidRDefault="006076DF" w:rsidP="00CF0ABE">
      <w:pPr>
        <w:pStyle w:val="Heading1"/>
        <w:spacing w:line="360" w:lineRule="auto"/>
        <w:jc w:val="both"/>
        <w:rPr>
          <w:rFonts w:ascii="Arial" w:hAnsi="Arial" w:cs="Arial"/>
          <w:sz w:val="24"/>
          <w:szCs w:val="24"/>
        </w:rPr>
      </w:pPr>
      <w:bookmarkStart w:id="15" w:name="_Toc227571712"/>
      <w:r w:rsidRPr="0025125A">
        <w:rPr>
          <w:rFonts w:ascii="Arial" w:hAnsi="Arial" w:cs="Arial"/>
          <w:sz w:val="24"/>
          <w:szCs w:val="24"/>
        </w:rPr>
        <w:t xml:space="preserve">7.0. </w:t>
      </w:r>
      <w:r w:rsidR="00DA3227" w:rsidRPr="0025125A">
        <w:rPr>
          <w:rFonts w:ascii="Arial" w:hAnsi="Arial" w:cs="Arial"/>
          <w:sz w:val="24"/>
          <w:szCs w:val="24"/>
        </w:rPr>
        <w:t>References</w:t>
      </w:r>
      <w:bookmarkEnd w:id="15"/>
    </w:p>
    <w:p w14:paraId="50062A3C" w14:textId="21C32CE0" w:rsidR="003D4C8E" w:rsidRPr="0025125A" w:rsidRDefault="00DA3227"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Procurementhub.co.uk. (2024). What is Procurement in Construction? | Procurement Hub. [online] Available at: </w:t>
      </w:r>
      <w:hyperlink r:id="rId12" w:history="1">
        <w:r w:rsidRPr="0025125A">
          <w:rPr>
            <w:rStyle w:val="Hyperlink"/>
            <w:rFonts w:ascii="Arial" w:hAnsi="Arial" w:cs="Arial"/>
            <w:sz w:val="24"/>
            <w:szCs w:val="24"/>
            <w:u w:val="none"/>
          </w:rPr>
          <w:t>https://www.procurementhub.co.uk/news/what-is-procurement-in-construction/</w:t>
        </w:r>
      </w:hyperlink>
      <w:r w:rsidRPr="0025125A">
        <w:rPr>
          <w:rFonts w:ascii="Arial" w:hAnsi="Arial" w:cs="Arial"/>
          <w:sz w:val="24"/>
          <w:szCs w:val="24"/>
        </w:rPr>
        <w:t xml:space="preserve">.  </w:t>
      </w:r>
      <w:r w:rsidR="00E03599" w:rsidRPr="0025125A">
        <w:rPr>
          <w:rFonts w:ascii="Arial" w:hAnsi="Arial" w:cs="Arial"/>
          <w:sz w:val="24"/>
          <w:szCs w:val="24"/>
        </w:rPr>
        <w:t>(</w:t>
      </w:r>
      <w:r w:rsidR="00E766FB" w:rsidRPr="0025125A">
        <w:rPr>
          <w:rFonts w:ascii="Arial" w:hAnsi="Arial" w:cs="Arial"/>
          <w:sz w:val="24"/>
          <w:szCs w:val="24"/>
        </w:rPr>
        <w:t xml:space="preserve">Accessed </w:t>
      </w:r>
      <w:r w:rsidR="00E03599" w:rsidRPr="0025125A">
        <w:rPr>
          <w:rFonts w:ascii="Arial" w:hAnsi="Arial" w:cs="Arial"/>
          <w:sz w:val="24"/>
          <w:szCs w:val="24"/>
        </w:rPr>
        <w:t>date;</w:t>
      </w:r>
      <w:r w:rsidR="00E766FB" w:rsidRPr="0025125A">
        <w:rPr>
          <w:rFonts w:ascii="Arial" w:hAnsi="Arial" w:cs="Arial"/>
          <w:sz w:val="24"/>
          <w:szCs w:val="24"/>
        </w:rPr>
        <w:t xml:space="preserve"> </w:t>
      </w:r>
      <w:r w:rsidR="00E03599" w:rsidRPr="0025125A">
        <w:rPr>
          <w:rFonts w:ascii="Arial" w:hAnsi="Arial" w:cs="Arial"/>
          <w:sz w:val="24"/>
          <w:szCs w:val="24"/>
        </w:rPr>
        <w:t>13/02/2026)</w:t>
      </w:r>
    </w:p>
    <w:p w14:paraId="2F41086C" w14:textId="49DD6063" w:rsidR="00AD1538" w:rsidRPr="0025125A" w:rsidRDefault="003D4C8E"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Commerce Edge. (2024). The Procurement Cycle in 6 Steps. [online] Available at: </w:t>
      </w:r>
      <w:hyperlink r:id="rId13" w:history="1">
        <w:r w:rsidRPr="0025125A">
          <w:rPr>
            <w:rStyle w:val="Hyperlink"/>
            <w:rFonts w:ascii="Arial" w:hAnsi="Arial" w:cs="Arial"/>
            <w:sz w:val="24"/>
            <w:szCs w:val="24"/>
            <w:u w:val="none"/>
          </w:rPr>
          <w:t>https://commerce-edge.com/tools-tips/the-procurement-cycle-in-6-steps/</w:t>
        </w:r>
      </w:hyperlink>
      <w:r w:rsidRPr="0025125A">
        <w:rPr>
          <w:rFonts w:ascii="Arial" w:hAnsi="Arial" w:cs="Arial"/>
          <w:sz w:val="24"/>
          <w:szCs w:val="24"/>
        </w:rPr>
        <w:t xml:space="preserve">. </w:t>
      </w:r>
      <w:r w:rsidR="00E03599" w:rsidRPr="0025125A">
        <w:rPr>
          <w:rFonts w:ascii="Arial" w:hAnsi="Arial" w:cs="Arial"/>
          <w:sz w:val="24"/>
          <w:szCs w:val="24"/>
        </w:rPr>
        <w:t>(Accessed date; 13/02/2026)</w:t>
      </w:r>
    </w:p>
    <w:p w14:paraId="493FAA31" w14:textId="44C4D167" w:rsidR="008F415F" w:rsidRPr="0025125A" w:rsidRDefault="00AD1538"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Bahar, U. (2020). Traditional Procurement vs Design &amp; Build: Which One is Better? [online] Urbanist Architecture - London Architects. Available at: </w:t>
      </w:r>
      <w:hyperlink r:id="rId14" w:history="1">
        <w:r w:rsidR="008F415F" w:rsidRPr="0025125A">
          <w:rPr>
            <w:rStyle w:val="Hyperlink"/>
            <w:rFonts w:ascii="Arial" w:hAnsi="Arial" w:cs="Arial"/>
            <w:sz w:val="24"/>
            <w:szCs w:val="24"/>
            <w:u w:val="none"/>
          </w:rPr>
          <w:t>https://urbanistarchitecture.co.uk/traditional-vs-design-and-build/</w:t>
        </w:r>
      </w:hyperlink>
      <w:r w:rsidRPr="0025125A">
        <w:rPr>
          <w:rFonts w:ascii="Arial" w:hAnsi="Arial" w:cs="Arial"/>
          <w:sz w:val="24"/>
          <w:szCs w:val="24"/>
        </w:rPr>
        <w:t>.</w:t>
      </w:r>
      <w:r w:rsidR="008F415F" w:rsidRPr="0025125A">
        <w:rPr>
          <w:rFonts w:ascii="Arial" w:hAnsi="Arial" w:cs="Arial"/>
          <w:sz w:val="24"/>
          <w:szCs w:val="24"/>
        </w:rPr>
        <w:t xml:space="preserve"> </w:t>
      </w:r>
    </w:p>
    <w:p w14:paraId="6592AE6C" w14:textId="7CB5A409" w:rsidR="00F63FAC" w:rsidRPr="0025125A" w:rsidRDefault="008F415F"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Thompson, J. (2019). Advantages and Disadvantages of Management Contracts. [online] Chron.com. Available at: </w:t>
      </w:r>
      <w:hyperlink r:id="rId15" w:history="1">
        <w:r w:rsidRPr="0025125A">
          <w:rPr>
            <w:rStyle w:val="Hyperlink"/>
            <w:rFonts w:ascii="Arial" w:hAnsi="Arial" w:cs="Arial"/>
            <w:sz w:val="24"/>
            <w:szCs w:val="24"/>
            <w:u w:val="none"/>
          </w:rPr>
          <w:t>https://smallbusiness.chron.com/advantages-disadvantages-management-contracts-18886.html</w:t>
        </w:r>
      </w:hyperlink>
      <w:r w:rsidRPr="0025125A">
        <w:rPr>
          <w:rFonts w:ascii="Arial" w:hAnsi="Arial" w:cs="Arial"/>
          <w:sz w:val="24"/>
          <w:szCs w:val="24"/>
        </w:rPr>
        <w:t xml:space="preserve">. </w:t>
      </w:r>
    </w:p>
    <w:p w14:paraId="0A3D71F6" w14:textId="64E068B0" w:rsidR="004E4C6D" w:rsidRPr="0025125A" w:rsidRDefault="00F63FAC" w:rsidP="00CF0ABE">
      <w:pPr>
        <w:pStyle w:val="ListParagraph"/>
        <w:numPr>
          <w:ilvl w:val="0"/>
          <w:numId w:val="76"/>
        </w:numPr>
        <w:spacing w:line="360" w:lineRule="auto"/>
        <w:jc w:val="both"/>
        <w:rPr>
          <w:rStyle w:val="Hyperlink"/>
          <w:rFonts w:ascii="Arial" w:hAnsi="Arial" w:cs="Arial"/>
          <w:sz w:val="24"/>
          <w:szCs w:val="24"/>
          <w:u w:val="none"/>
        </w:rPr>
      </w:pPr>
      <w:r w:rsidRPr="0025125A">
        <w:rPr>
          <w:rFonts w:ascii="Arial" w:hAnsi="Arial" w:cs="Arial"/>
          <w:sz w:val="24"/>
          <w:szCs w:val="24"/>
        </w:rPr>
        <w:t xml:space="preserve">CIOB (2022). Design and build procurement route. [online] www.designingbuildings.co.uk. Available at: </w:t>
      </w:r>
      <w:hyperlink r:id="rId16" w:history="1">
        <w:r w:rsidRPr="0025125A">
          <w:rPr>
            <w:rStyle w:val="Hyperlink"/>
            <w:rFonts w:ascii="Arial" w:hAnsi="Arial" w:cs="Arial"/>
            <w:sz w:val="24"/>
            <w:szCs w:val="24"/>
            <w:u w:val="none"/>
          </w:rPr>
          <w:t>https://www.designingbuildings.co.uk/Design_and_build_procurement_route</w:t>
        </w:r>
      </w:hyperlink>
      <w:r w:rsidRPr="0025125A">
        <w:rPr>
          <w:rFonts w:ascii="Arial" w:hAnsi="Arial" w:cs="Arial"/>
          <w:sz w:val="24"/>
          <w:szCs w:val="24"/>
        </w:rPr>
        <w:t xml:space="preserve">. </w:t>
      </w:r>
    </w:p>
    <w:p w14:paraId="73573F54" w14:textId="70C71664" w:rsidR="00DC4AD6" w:rsidRPr="0025125A" w:rsidRDefault="004E4C6D"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Procurement Hub (2024). Types of Tendering in Construction | Procurement Hub. [online] Procurementhub.co.uk. Available at: </w:t>
      </w:r>
      <w:hyperlink r:id="rId17" w:history="1">
        <w:r w:rsidRPr="0025125A">
          <w:rPr>
            <w:rStyle w:val="Hyperlink"/>
            <w:rFonts w:ascii="Arial" w:hAnsi="Arial" w:cs="Arial"/>
            <w:sz w:val="24"/>
            <w:szCs w:val="24"/>
            <w:u w:val="none"/>
          </w:rPr>
          <w:t>https://www.procurementhub.co.uk/news/types-of-tendering-in-construction/</w:t>
        </w:r>
      </w:hyperlink>
      <w:r w:rsidRPr="0025125A">
        <w:rPr>
          <w:rFonts w:ascii="Arial" w:hAnsi="Arial" w:cs="Arial"/>
          <w:sz w:val="24"/>
          <w:szCs w:val="24"/>
        </w:rPr>
        <w:t xml:space="preserve">. </w:t>
      </w:r>
    </w:p>
    <w:p w14:paraId="37515552" w14:textId="4905C8F8" w:rsidR="00DC4AD6" w:rsidRPr="0025125A" w:rsidRDefault="00DC4AD6" w:rsidP="00CF0ABE">
      <w:pPr>
        <w:pStyle w:val="ListParagraph"/>
        <w:numPr>
          <w:ilvl w:val="0"/>
          <w:numId w:val="76"/>
        </w:numPr>
        <w:spacing w:line="360" w:lineRule="auto"/>
        <w:jc w:val="both"/>
        <w:rPr>
          <w:rFonts w:ascii="Arial" w:hAnsi="Arial" w:cs="Arial"/>
          <w:sz w:val="24"/>
          <w:szCs w:val="24"/>
        </w:rPr>
      </w:pPr>
      <w:proofErr w:type="spellStart"/>
      <w:r w:rsidRPr="0025125A">
        <w:rPr>
          <w:rFonts w:ascii="Arial" w:hAnsi="Arial" w:cs="Arial"/>
          <w:sz w:val="24"/>
          <w:szCs w:val="24"/>
        </w:rPr>
        <w:t>Myprojectestimating</w:t>
      </w:r>
      <w:proofErr w:type="spellEnd"/>
      <w:r w:rsidRPr="0025125A">
        <w:rPr>
          <w:rFonts w:ascii="Arial" w:hAnsi="Arial" w:cs="Arial"/>
          <w:sz w:val="24"/>
          <w:szCs w:val="24"/>
        </w:rPr>
        <w:t xml:space="preserve"> (2025). Construction Tender Process Explained: UK Guide. [online] My Project Estimating. Available at: </w:t>
      </w:r>
      <w:hyperlink r:id="rId18" w:history="1">
        <w:r w:rsidRPr="0025125A">
          <w:rPr>
            <w:rStyle w:val="Hyperlink"/>
            <w:rFonts w:ascii="Arial" w:hAnsi="Arial" w:cs="Arial"/>
            <w:sz w:val="24"/>
            <w:szCs w:val="24"/>
            <w:u w:val="none"/>
          </w:rPr>
          <w:t>https://myprojectestimating.co.uk/construction-tender-process-uk-guide/</w:t>
        </w:r>
      </w:hyperlink>
      <w:r w:rsidRPr="0025125A">
        <w:rPr>
          <w:rFonts w:ascii="Arial" w:hAnsi="Arial" w:cs="Arial"/>
          <w:sz w:val="24"/>
          <w:szCs w:val="24"/>
        </w:rPr>
        <w:t xml:space="preserve">. </w:t>
      </w:r>
    </w:p>
    <w:p w14:paraId="4187A8D0" w14:textId="728925EB" w:rsidR="00FE5206" w:rsidRPr="0025125A" w:rsidRDefault="001031C4" w:rsidP="00CF0ABE">
      <w:pPr>
        <w:pStyle w:val="ListParagraph"/>
        <w:numPr>
          <w:ilvl w:val="0"/>
          <w:numId w:val="76"/>
        </w:numPr>
        <w:spacing w:line="360" w:lineRule="auto"/>
        <w:jc w:val="both"/>
        <w:rPr>
          <w:rFonts w:ascii="Arial" w:hAnsi="Arial" w:cs="Arial"/>
          <w:sz w:val="24"/>
          <w:szCs w:val="24"/>
        </w:rPr>
      </w:pPr>
      <w:r w:rsidRPr="0025125A">
        <w:rPr>
          <w:rFonts w:ascii="Arial" w:hAnsi="Arial" w:cs="Arial"/>
          <w:sz w:val="24"/>
          <w:szCs w:val="24"/>
        </w:rPr>
        <w:t xml:space="preserve">Planyard.com. (2026). Available at: </w:t>
      </w:r>
      <w:hyperlink r:id="rId19" w:history="1">
        <w:r w:rsidRPr="0025125A">
          <w:rPr>
            <w:rStyle w:val="Hyperlink"/>
            <w:rFonts w:ascii="Arial" w:hAnsi="Arial" w:cs="Arial"/>
            <w:sz w:val="24"/>
            <w:szCs w:val="24"/>
          </w:rPr>
          <w:t>https://planyard.com/wp-content/uploads/2025/01/image-1.png</w:t>
        </w:r>
      </w:hyperlink>
      <w:r w:rsidRPr="0025125A">
        <w:rPr>
          <w:rFonts w:ascii="Arial" w:hAnsi="Arial" w:cs="Arial"/>
          <w:sz w:val="24"/>
          <w:szCs w:val="24"/>
        </w:rPr>
        <w:t xml:space="preserve">  [Accessed 27 Mar. 2026]. </w:t>
      </w:r>
    </w:p>
    <w:p w14:paraId="76C48A2E" w14:textId="77777777" w:rsidR="00FE5206" w:rsidRPr="0025125A" w:rsidRDefault="00FE5206" w:rsidP="00CF0ABE">
      <w:pPr>
        <w:spacing w:line="360" w:lineRule="auto"/>
        <w:jc w:val="both"/>
        <w:rPr>
          <w:rFonts w:ascii="Arial" w:hAnsi="Arial" w:cs="Arial"/>
          <w:sz w:val="24"/>
          <w:szCs w:val="24"/>
        </w:rPr>
      </w:pPr>
    </w:p>
    <w:p w14:paraId="34297F8E" w14:textId="77777777" w:rsidR="00FE5206" w:rsidRPr="0025125A" w:rsidRDefault="00FE5206" w:rsidP="00CF0ABE">
      <w:pPr>
        <w:spacing w:line="360" w:lineRule="auto"/>
        <w:jc w:val="both"/>
        <w:rPr>
          <w:rFonts w:ascii="Arial" w:hAnsi="Arial" w:cs="Arial"/>
          <w:sz w:val="24"/>
          <w:szCs w:val="24"/>
        </w:rPr>
      </w:pPr>
    </w:p>
    <w:sectPr w:rsidR="00FE5206" w:rsidRPr="0025125A" w:rsidSect="00C250E8">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328D6" w14:textId="77777777" w:rsidR="00820682" w:rsidRDefault="00820682" w:rsidP="00623228">
      <w:pPr>
        <w:spacing w:after="0" w:line="240" w:lineRule="auto"/>
      </w:pPr>
      <w:r>
        <w:separator/>
      </w:r>
    </w:p>
  </w:endnote>
  <w:endnote w:type="continuationSeparator" w:id="0">
    <w:p w14:paraId="3C2C80DD" w14:textId="77777777" w:rsidR="00820682" w:rsidRDefault="00820682" w:rsidP="00623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38E4F" w14:textId="47FF8A9D" w:rsidR="00C250E8" w:rsidRDefault="00C250E8">
    <w:pPr>
      <w:pStyle w:val="Footer"/>
    </w:pPr>
  </w:p>
  <w:p w14:paraId="0A37B743" w14:textId="77777777" w:rsidR="002A3014" w:rsidRDefault="002A30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979552"/>
      <w:docPartObj>
        <w:docPartGallery w:val="Page Numbers (Bottom of Page)"/>
        <w:docPartUnique/>
      </w:docPartObj>
    </w:sdtPr>
    <w:sdtEndPr>
      <w:rPr>
        <w:noProof/>
      </w:rPr>
    </w:sdtEndPr>
    <w:sdtContent>
      <w:p w14:paraId="11CC4F66" w14:textId="77777777" w:rsidR="00C250E8" w:rsidRDefault="00C250E8" w:rsidP="00C250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EC1BC" w14:textId="77777777" w:rsidR="00C250E8" w:rsidRDefault="00C25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33589" w14:textId="77777777" w:rsidR="00820682" w:rsidRDefault="00820682" w:rsidP="00623228">
      <w:pPr>
        <w:spacing w:after="0" w:line="240" w:lineRule="auto"/>
      </w:pPr>
      <w:r>
        <w:separator/>
      </w:r>
    </w:p>
  </w:footnote>
  <w:footnote w:type="continuationSeparator" w:id="0">
    <w:p w14:paraId="356BF7A7" w14:textId="77777777" w:rsidR="00820682" w:rsidRDefault="00820682" w:rsidP="00623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17E7"/>
    <w:multiLevelType w:val="hybridMultilevel"/>
    <w:tmpl w:val="EC1E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C0ABE"/>
    <w:multiLevelType w:val="hybridMultilevel"/>
    <w:tmpl w:val="B4F2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E1DB1"/>
    <w:multiLevelType w:val="hybridMultilevel"/>
    <w:tmpl w:val="860E5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64687"/>
    <w:multiLevelType w:val="hybridMultilevel"/>
    <w:tmpl w:val="B5DAE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317FE6"/>
    <w:multiLevelType w:val="hybridMultilevel"/>
    <w:tmpl w:val="011E4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674939"/>
    <w:multiLevelType w:val="hybridMultilevel"/>
    <w:tmpl w:val="D1F6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1B7DDC"/>
    <w:multiLevelType w:val="multilevel"/>
    <w:tmpl w:val="84A8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76219"/>
    <w:multiLevelType w:val="hybridMultilevel"/>
    <w:tmpl w:val="4B84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B4BE9"/>
    <w:multiLevelType w:val="multilevel"/>
    <w:tmpl w:val="CD9E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982AEE"/>
    <w:multiLevelType w:val="hybridMultilevel"/>
    <w:tmpl w:val="618A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B60DF6"/>
    <w:multiLevelType w:val="hybridMultilevel"/>
    <w:tmpl w:val="3F26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6565E4"/>
    <w:multiLevelType w:val="hybridMultilevel"/>
    <w:tmpl w:val="5416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93472F"/>
    <w:multiLevelType w:val="hybridMultilevel"/>
    <w:tmpl w:val="4C7E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4AD"/>
    <w:multiLevelType w:val="hybridMultilevel"/>
    <w:tmpl w:val="FD6E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4C51FD"/>
    <w:multiLevelType w:val="hybridMultilevel"/>
    <w:tmpl w:val="179AB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7C67A1"/>
    <w:multiLevelType w:val="hybridMultilevel"/>
    <w:tmpl w:val="B0D09356"/>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1D0B70B4"/>
    <w:multiLevelType w:val="multilevel"/>
    <w:tmpl w:val="0A06C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892547"/>
    <w:multiLevelType w:val="hybridMultilevel"/>
    <w:tmpl w:val="9436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6D4A15"/>
    <w:multiLevelType w:val="hybridMultilevel"/>
    <w:tmpl w:val="782C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0222E1"/>
    <w:multiLevelType w:val="hybridMultilevel"/>
    <w:tmpl w:val="8A44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DF5B3C"/>
    <w:multiLevelType w:val="hybridMultilevel"/>
    <w:tmpl w:val="8426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3A0938"/>
    <w:multiLevelType w:val="hybridMultilevel"/>
    <w:tmpl w:val="D36A1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880581"/>
    <w:multiLevelType w:val="hybridMultilevel"/>
    <w:tmpl w:val="BF8C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5549CD"/>
    <w:multiLevelType w:val="hybridMultilevel"/>
    <w:tmpl w:val="1AAC7E7A"/>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4" w15:restartNumberingAfterBreak="0">
    <w:nsid w:val="2D1F42E2"/>
    <w:multiLevelType w:val="hybridMultilevel"/>
    <w:tmpl w:val="33E2D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7F7765"/>
    <w:multiLevelType w:val="hybridMultilevel"/>
    <w:tmpl w:val="6E52B3D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6" w15:restartNumberingAfterBreak="0">
    <w:nsid w:val="2FA8726D"/>
    <w:multiLevelType w:val="multilevel"/>
    <w:tmpl w:val="38F4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586DF8"/>
    <w:multiLevelType w:val="hybridMultilevel"/>
    <w:tmpl w:val="4798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F44A0D"/>
    <w:multiLevelType w:val="hybridMultilevel"/>
    <w:tmpl w:val="B09E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1A599F"/>
    <w:multiLevelType w:val="hybridMultilevel"/>
    <w:tmpl w:val="FECC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2441F60"/>
    <w:multiLevelType w:val="multilevel"/>
    <w:tmpl w:val="B652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D76D19"/>
    <w:multiLevelType w:val="hybridMultilevel"/>
    <w:tmpl w:val="36AC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775980"/>
    <w:multiLevelType w:val="multilevel"/>
    <w:tmpl w:val="7328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8F2E7C"/>
    <w:multiLevelType w:val="hybridMultilevel"/>
    <w:tmpl w:val="052CBE3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4" w15:restartNumberingAfterBreak="0">
    <w:nsid w:val="37B8447E"/>
    <w:multiLevelType w:val="multilevel"/>
    <w:tmpl w:val="A6AE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E8019D"/>
    <w:multiLevelType w:val="multilevel"/>
    <w:tmpl w:val="1366B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9341B8"/>
    <w:multiLevelType w:val="hybridMultilevel"/>
    <w:tmpl w:val="C4DE0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BC073EA"/>
    <w:multiLevelType w:val="multilevel"/>
    <w:tmpl w:val="68D8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8E144D"/>
    <w:multiLevelType w:val="multilevel"/>
    <w:tmpl w:val="FC9C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B73310"/>
    <w:multiLevelType w:val="hybridMultilevel"/>
    <w:tmpl w:val="54F4A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3F404D7B"/>
    <w:multiLevelType w:val="hybridMultilevel"/>
    <w:tmpl w:val="6A2C7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FB83F14"/>
    <w:multiLevelType w:val="hybridMultilevel"/>
    <w:tmpl w:val="65C46D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2673394"/>
    <w:multiLevelType w:val="hybridMultilevel"/>
    <w:tmpl w:val="C3DC4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6002C16"/>
    <w:multiLevelType w:val="hybridMultilevel"/>
    <w:tmpl w:val="9272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8147933"/>
    <w:multiLevelType w:val="hybridMultilevel"/>
    <w:tmpl w:val="B2C819C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5" w15:restartNumberingAfterBreak="0">
    <w:nsid w:val="495F7982"/>
    <w:multiLevelType w:val="hybridMultilevel"/>
    <w:tmpl w:val="93E89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1E031F"/>
    <w:multiLevelType w:val="hybridMultilevel"/>
    <w:tmpl w:val="F312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D8353CA"/>
    <w:multiLevelType w:val="multilevel"/>
    <w:tmpl w:val="4758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DC3626"/>
    <w:multiLevelType w:val="hybridMultilevel"/>
    <w:tmpl w:val="01A0C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F6B749F"/>
    <w:multiLevelType w:val="hybridMultilevel"/>
    <w:tmpl w:val="02886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FF12217"/>
    <w:multiLevelType w:val="hybridMultilevel"/>
    <w:tmpl w:val="01B4C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0395945"/>
    <w:multiLevelType w:val="hybridMultilevel"/>
    <w:tmpl w:val="E4EE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1450DD5"/>
    <w:multiLevelType w:val="hybridMultilevel"/>
    <w:tmpl w:val="4AD40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1F02F82"/>
    <w:multiLevelType w:val="hybridMultilevel"/>
    <w:tmpl w:val="D980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294483F"/>
    <w:multiLevelType w:val="hybridMultilevel"/>
    <w:tmpl w:val="17789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67B6813"/>
    <w:multiLevelType w:val="multilevel"/>
    <w:tmpl w:val="F434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2A78C8"/>
    <w:multiLevelType w:val="hybridMultilevel"/>
    <w:tmpl w:val="058E53AE"/>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57" w15:restartNumberingAfterBreak="0">
    <w:nsid w:val="597B01D6"/>
    <w:multiLevelType w:val="hybridMultilevel"/>
    <w:tmpl w:val="4774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997156"/>
    <w:multiLevelType w:val="hybridMultilevel"/>
    <w:tmpl w:val="A3EE752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59" w15:restartNumberingAfterBreak="0">
    <w:nsid w:val="5D793C87"/>
    <w:multiLevelType w:val="multilevel"/>
    <w:tmpl w:val="7F1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9F7241"/>
    <w:multiLevelType w:val="hybridMultilevel"/>
    <w:tmpl w:val="02FE17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5F2A112E"/>
    <w:multiLevelType w:val="hybridMultilevel"/>
    <w:tmpl w:val="9BB85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1C610B"/>
    <w:multiLevelType w:val="multilevel"/>
    <w:tmpl w:val="5876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3207F3B"/>
    <w:multiLevelType w:val="hybridMultilevel"/>
    <w:tmpl w:val="970A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196B39"/>
    <w:multiLevelType w:val="hybridMultilevel"/>
    <w:tmpl w:val="849C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C61952"/>
    <w:multiLevelType w:val="hybridMultilevel"/>
    <w:tmpl w:val="25C4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9D6E64"/>
    <w:multiLevelType w:val="hybridMultilevel"/>
    <w:tmpl w:val="265E6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7A72CC4"/>
    <w:multiLevelType w:val="hybridMultilevel"/>
    <w:tmpl w:val="28B2A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A90342"/>
    <w:multiLevelType w:val="hybridMultilevel"/>
    <w:tmpl w:val="4180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7A35DE"/>
    <w:multiLevelType w:val="hybridMultilevel"/>
    <w:tmpl w:val="5E6CA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AD94AFA"/>
    <w:multiLevelType w:val="hybridMultilevel"/>
    <w:tmpl w:val="3936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BD350E"/>
    <w:multiLevelType w:val="multilevel"/>
    <w:tmpl w:val="0DF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A478F0"/>
    <w:multiLevelType w:val="hybridMultilevel"/>
    <w:tmpl w:val="B056761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73" w15:restartNumberingAfterBreak="0">
    <w:nsid w:val="76C064F5"/>
    <w:multiLevelType w:val="multilevel"/>
    <w:tmpl w:val="890A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4D02E5"/>
    <w:multiLevelType w:val="multilevel"/>
    <w:tmpl w:val="59D26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C535A1B"/>
    <w:multiLevelType w:val="hybridMultilevel"/>
    <w:tmpl w:val="592A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202365">
    <w:abstractNumId w:val="52"/>
  </w:num>
  <w:num w:numId="2" w16cid:durableId="1476295132">
    <w:abstractNumId w:val="38"/>
  </w:num>
  <w:num w:numId="3" w16cid:durableId="1107694050">
    <w:abstractNumId w:val="6"/>
  </w:num>
  <w:num w:numId="4" w16cid:durableId="1421951563">
    <w:abstractNumId w:val="71"/>
  </w:num>
  <w:num w:numId="5" w16cid:durableId="2096389503">
    <w:abstractNumId w:val="34"/>
  </w:num>
  <w:num w:numId="6" w16cid:durableId="1990864638">
    <w:abstractNumId w:val="30"/>
  </w:num>
  <w:num w:numId="7" w16cid:durableId="553278464">
    <w:abstractNumId w:val="73"/>
  </w:num>
  <w:num w:numId="8" w16cid:durableId="1653481463">
    <w:abstractNumId w:val="37"/>
  </w:num>
  <w:num w:numId="9" w16cid:durableId="2120755458">
    <w:abstractNumId w:val="32"/>
  </w:num>
  <w:num w:numId="10" w16cid:durableId="1685936325">
    <w:abstractNumId w:val="62"/>
  </w:num>
  <w:num w:numId="11" w16cid:durableId="795027717">
    <w:abstractNumId w:val="47"/>
  </w:num>
  <w:num w:numId="12" w16cid:durableId="385110655">
    <w:abstractNumId w:val="55"/>
  </w:num>
  <w:num w:numId="13" w16cid:durableId="135147662">
    <w:abstractNumId w:val="59"/>
  </w:num>
  <w:num w:numId="14" w16cid:durableId="819229623">
    <w:abstractNumId w:val="75"/>
  </w:num>
  <w:num w:numId="15" w16cid:durableId="796876621">
    <w:abstractNumId w:val="43"/>
  </w:num>
  <w:num w:numId="16" w16cid:durableId="609509654">
    <w:abstractNumId w:val="49"/>
  </w:num>
  <w:num w:numId="17" w16cid:durableId="429473306">
    <w:abstractNumId w:val="35"/>
  </w:num>
  <w:num w:numId="18" w16cid:durableId="231701091">
    <w:abstractNumId w:val="8"/>
  </w:num>
  <w:num w:numId="19" w16cid:durableId="512181735">
    <w:abstractNumId w:val="74"/>
  </w:num>
  <w:num w:numId="20" w16cid:durableId="1699428628">
    <w:abstractNumId w:val="69"/>
  </w:num>
  <w:num w:numId="21" w16cid:durableId="1249313775">
    <w:abstractNumId w:val="17"/>
  </w:num>
  <w:num w:numId="22" w16cid:durableId="1317220059">
    <w:abstractNumId w:val="45"/>
  </w:num>
  <w:num w:numId="23" w16cid:durableId="1372918601">
    <w:abstractNumId w:val="11"/>
  </w:num>
  <w:num w:numId="24" w16cid:durableId="1851528739">
    <w:abstractNumId w:val="63"/>
  </w:num>
  <w:num w:numId="25" w16cid:durableId="2047674499">
    <w:abstractNumId w:val="16"/>
  </w:num>
  <w:num w:numId="26" w16cid:durableId="297297822">
    <w:abstractNumId w:val="60"/>
  </w:num>
  <w:num w:numId="27" w16cid:durableId="208299680">
    <w:abstractNumId w:val="66"/>
  </w:num>
  <w:num w:numId="28" w16cid:durableId="1616324302">
    <w:abstractNumId w:val="61"/>
  </w:num>
  <w:num w:numId="29" w16cid:durableId="1918784015">
    <w:abstractNumId w:val="58"/>
  </w:num>
  <w:num w:numId="30" w16cid:durableId="285501283">
    <w:abstractNumId w:val="9"/>
  </w:num>
  <w:num w:numId="31" w16cid:durableId="1853378282">
    <w:abstractNumId w:val="23"/>
  </w:num>
  <w:num w:numId="32" w16cid:durableId="635641375">
    <w:abstractNumId w:val="53"/>
  </w:num>
  <w:num w:numId="33" w16cid:durableId="8531498">
    <w:abstractNumId w:val="39"/>
  </w:num>
  <w:num w:numId="34" w16cid:durableId="872232876">
    <w:abstractNumId w:val="7"/>
  </w:num>
  <w:num w:numId="35" w16cid:durableId="1616599123">
    <w:abstractNumId w:val="18"/>
  </w:num>
  <w:num w:numId="36" w16cid:durableId="1170952726">
    <w:abstractNumId w:val="50"/>
  </w:num>
  <w:num w:numId="37" w16cid:durableId="1920017209">
    <w:abstractNumId w:val="1"/>
  </w:num>
  <w:num w:numId="38" w16cid:durableId="557015655">
    <w:abstractNumId w:val="57"/>
  </w:num>
  <w:num w:numId="39" w16cid:durableId="716006047">
    <w:abstractNumId w:val="26"/>
  </w:num>
  <w:num w:numId="40" w16cid:durableId="155387160">
    <w:abstractNumId w:val="14"/>
  </w:num>
  <w:num w:numId="41" w16cid:durableId="303777071">
    <w:abstractNumId w:val="56"/>
  </w:num>
  <w:num w:numId="42" w16cid:durableId="100422162">
    <w:abstractNumId w:val="40"/>
  </w:num>
  <w:num w:numId="43" w16cid:durableId="1983388553">
    <w:abstractNumId w:val="4"/>
  </w:num>
  <w:num w:numId="44" w16cid:durableId="937642790">
    <w:abstractNumId w:val="25"/>
  </w:num>
  <w:num w:numId="45" w16cid:durableId="1687750966">
    <w:abstractNumId w:val="3"/>
  </w:num>
  <w:num w:numId="46" w16cid:durableId="288711017">
    <w:abstractNumId w:val="48"/>
  </w:num>
  <w:num w:numId="47" w16cid:durableId="661005131">
    <w:abstractNumId w:val="33"/>
  </w:num>
  <w:num w:numId="48" w16cid:durableId="1685936702">
    <w:abstractNumId w:val="44"/>
  </w:num>
  <w:num w:numId="49" w16cid:durableId="2082291038">
    <w:abstractNumId w:val="72"/>
  </w:num>
  <w:num w:numId="50" w16cid:durableId="1111053534">
    <w:abstractNumId w:val="15"/>
  </w:num>
  <w:num w:numId="51" w16cid:durableId="1832795745">
    <w:abstractNumId w:val="54"/>
  </w:num>
  <w:num w:numId="52" w16cid:durableId="1510482119">
    <w:abstractNumId w:val="20"/>
  </w:num>
  <w:num w:numId="53" w16cid:durableId="738939975">
    <w:abstractNumId w:val="0"/>
  </w:num>
  <w:num w:numId="54" w16cid:durableId="419642531">
    <w:abstractNumId w:val="2"/>
  </w:num>
  <w:num w:numId="55" w16cid:durableId="1152789780">
    <w:abstractNumId w:val="5"/>
  </w:num>
  <w:num w:numId="56" w16cid:durableId="930240848">
    <w:abstractNumId w:val="10"/>
  </w:num>
  <w:num w:numId="57" w16cid:durableId="752748327">
    <w:abstractNumId w:val="12"/>
  </w:num>
  <w:num w:numId="58" w16cid:durableId="1996957996">
    <w:abstractNumId w:val="28"/>
  </w:num>
  <w:num w:numId="59" w16cid:durableId="2050714723">
    <w:abstractNumId w:val="64"/>
  </w:num>
  <w:num w:numId="60" w16cid:durableId="2079596106">
    <w:abstractNumId w:val="42"/>
  </w:num>
  <w:num w:numId="61" w16cid:durableId="1975866699">
    <w:abstractNumId w:val="67"/>
  </w:num>
  <w:num w:numId="62" w16cid:durableId="2031833518">
    <w:abstractNumId w:val="31"/>
  </w:num>
  <w:num w:numId="63" w16cid:durableId="1839424342">
    <w:abstractNumId w:val="19"/>
  </w:num>
  <w:num w:numId="64" w16cid:durableId="1599556173">
    <w:abstractNumId w:val="21"/>
  </w:num>
  <w:num w:numId="65" w16cid:durableId="1398437529">
    <w:abstractNumId w:val="22"/>
  </w:num>
  <w:num w:numId="66" w16cid:durableId="264509235">
    <w:abstractNumId w:val="41"/>
  </w:num>
  <w:num w:numId="67" w16cid:durableId="900137685">
    <w:abstractNumId w:val="46"/>
  </w:num>
  <w:num w:numId="68" w16cid:durableId="1193808421">
    <w:abstractNumId w:val="51"/>
  </w:num>
  <w:num w:numId="69" w16cid:durableId="905529014">
    <w:abstractNumId w:val="65"/>
  </w:num>
  <w:num w:numId="70" w16cid:durableId="712579004">
    <w:abstractNumId w:val="29"/>
  </w:num>
  <w:num w:numId="71" w16cid:durableId="1117795772">
    <w:abstractNumId w:val="36"/>
  </w:num>
  <w:num w:numId="72" w16cid:durableId="571232565">
    <w:abstractNumId w:val="13"/>
  </w:num>
  <w:num w:numId="73" w16cid:durableId="1515072927">
    <w:abstractNumId w:val="70"/>
  </w:num>
  <w:num w:numId="74" w16cid:durableId="1071927755">
    <w:abstractNumId w:val="24"/>
  </w:num>
  <w:num w:numId="75" w16cid:durableId="1892227501">
    <w:abstractNumId w:val="27"/>
  </w:num>
  <w:num w:numId="76" w16cid:durableId="1406419444">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35"/>
    <w:rsid w:val="0000769F"/>
    <w:rsid w:val="00007F4B"/>
    <w:rsid w:val="00010A04"/>
    <w:rsid w:val="00012C33"/>
    <w:rsid w:val="00015707"/>
    <w:rsid w:val="00035BA0"/>
    <w:rsid w:val="00036993"/>
    <w:rsid w:val="00042681"/>
    <w:rsid w:val="00045934"/>
    <w:rsid w:val="00045BCF"/>
    <w:rsid w:val="00051643"/>
    <w:rsid w:val="000555A3"/>
    <w:rsid w:val="00065257"/>
    <w:rsid w:val="00082BFE"/>
    <w:rsid w:val="000835E1"/>
    <w:rsid w:val="00086F7A"/>
    <w:rsid w:val="00087597"/>
    <w:rsid w:val="00092B3B"/>
    <w:rsid w:val="000958B9"/>
    <w:rsid w:val="000A4EC1"/>
    <w:rsid w:val="000A5807"/>
    <w:rsid w:val="000C54CA"/>
    <w:rsid w:val="000C581D"/>
    <w:rsid w:val="000D4772"/>
    <w:rsid w:val="000E6492"/>
    <w:rsid w:val="000F68A3"/>
    <w:rsid w:val="000F76C6"/>
    <w:rsid w:val="0010066E"/>
    <w:rsid w:val="001031C4"/>
    <w:rsid w:val="00122D4B"/>
    <w:rsid w:val="001247A7"/>
    <w:rsid w:val="00143302"/>
    <w:rsid w:val="00157C67"/>
    <w:rsid w:val="001655EF"/>
    <w:rsid w:val="00166160"/>
    <w:rsid w:val="00182E20"/>
    <w:rsid w:val="001851B7"/>
    <w:rsid w:val="00195213"/>
    <w:rsid w:val="001B41D0"/>
    <w:rsid w:val="001B5460"/>
    <w:rsid w:val="001C3340"/>
    <w:rsid w:val="001D3196"/>
    <w:rsid w:val="001F1CCF"/>
    <w:rsid w:val="001F23EC"/>
    <w:rsid w:val="001F6117"/>
    <w:rsid w:val="00214391"/>
    <w:rsid w:val="00227BAF"/>
    <w:rsid w:val="002365AC"/>
    <w:rsid w:val="0025125A"/>
    <w:rsid w:val="0027309D"/>
    <w:rsid w:val="00277BB1"/>
    <w:rsid w:val="00285050"/>
    <w:rsid w:val="00285702"/>
    <w:rsid w:val="00294A5B"/>
    <w:rsid w:val="002A3014"/>
    <w:rsid w:val="002A5D8B"/>
    <w:rsid w:val="002B4051"/>
    <w:rsid w:val="002C41D7"/>
    <w:rsid w:val="002C66E3"/>
    <w:rsid w:val="00307AA9"/>
    <w:rsid w:val="00322B2D"/>
    <w:rsid w:val="00336262"/>
    <w:rsid w:val="003404EB"/>
    <w:rsid w:val="00343BFD"/>
    <w:rsid w:val="0035417C"/>
    <w:rsid w:val="00362CE0"/>
    <w:rsid w:val="00371EC0"/>
    <w:rsid w:val="003740DB"/>
    <w:rsid w:val="0038532D"/>
    <w:rsid w:val="00387C53"/>
    <w:rsid w:val="003A08C3"/>
    <w:rsid w:val="003A4867"/>
    <w:rsid w:val="003B1CE5"/>
    <w:rsid w:val="003B772B"/>
    <w:rsid w:val="003D4C8E"/>
    <w:rsid w:val="003E0DCE"/>
    <w:rsid w:val="003E4824"/>
    <w:rsid w:val="00400099"/>
    <w:rsid w:val="00401342"/>
    <w:rsid w:val="004055F2"/>
    <w:rsid w:val="00415B87"/>
    <w:rsid w:val="00420768"/>
    <w:rsid w:val="004302EB"/>
    <w:rsid w:val="00433364"/>
    <w:rsid w:val="00445B76"/>
    <w:rsid w:val="004479EF"/>
    <w:rsid w:val="00462CF6"/>
    <w:rsid w:val="004866BB"/>
    <w:rsid w:val="004A1338"/>
    <w:rsid w:val="004A17EE"/>
    <w:rsid w:val="004A3ED7"/>
    <w:rsid w:val="004B511F"/>
    <w:rsid w:val="004C4C2C"/>
    <w:rsid w:val="004C4C6A"/>
    <w:rsid w:val="004E4C6D"/>
    <w:rsid w:val="00510A32"/>
    <w:rsid w:val="0052312E"/>
    <w:rsid w:val="005506D4"/>
    <w:rsid w:val="00550D0F"/>
    <w:rsid w:val="00565303"/>
    <w:rsid w:val="00570C67"/>
    <w:rsid w:val="00576DA8"/>
    <w:rsid w:val="00584075"/>
    <w:rsid w:val="00584F6D"/>
    <w:rsid w:val="00590CA9"/>
    <w:rsid w:val="005A32CA"/>
    <w:rsid w:val="005A47DB"/>
    <w:rsid w:val="005A6C39"/>
    <w:rsid w:val="005B068B"/>
    <w:rsid w:val="005B4F44"/>
    <w:rsid w:val="005C74CC"/>
    <w:rsid w:val="005D2E09"/>
    <w:rsid w:val="005E3647"/>
    <w:rsid w:val="005E7EA6"/>
    <w:rsid w:val="005F6726"/>
    <w:rsid w:val="005F7281"/>
    <w:rsid w:val="006076DF"/>
    <w:rsid w:val="006104CB"/>
    <w:rsid w:val="00623228"/>
    <w:rsid w:val="006527DF"/>
    <w:rsid w:val="00652DA9"/>
    <w:rsid w:val="00663BE6"/>
    <w:rsid w:val="006808FC"/>
    <w:rsid w:val="00682488"/>
    <w:rsid w:val="00684E71"/>
    <w:rsid w:val="00685C68"/>
    <w:rsid w:val="006949EB"/>
    <w:rsid w:val="006978E4"/>
    <w:rsid w:val="006A168C"/>
    <w:rsid w:val="006C25CC"/>
    <w:rsid w:val="006E3482"/>
    <w:rsid w:val="006F5E22"/>
    <w:rsid w:val="00702A30"/>
    <w:rsid w:val="00706B19"/>
    <w:rsid w:val="00725625"/>
    <w:rsid w:val="00744AF2"/>
    <w:rsid w:val="00766083"/>
    <w:rsid w:val="00793B40"/>
    <w:rsid w:val="007964F6"/>
    <w:rsid w:val="007B0070"/>
    <w:rsid w:val="007B00C1"/>
    <w:rsid w:val="007C3F18"/>
    <w:rsid w:val="007E631F"/>
    <w:rsid w:val="008030CE"/>
    <w:rsid w:val="00810842"/>
    <w:rsid w:val="00810BF5"/>
    <w:rsid w:val="00816C05"/>
    <w:rsid w:val="00820275"/>
    <w:rsid w:val="00820682"/>
    <w:rsid w:val="0082308C"/>
    <w:rsid w:val="00830392"/>
    <w:rsid w:val="0084565F"/>
    <w:rsid w:val="008466D4"/>
    <w:rsid w:val="008574F0"/>
    <w:rsid w:val="00866790"/>
    <w:rsid w:val="00874DC7"/>
    <w:rsid w:val="008A759E"/>
    <w:rsid w:val="008B1AA5"/>
    <w:rsid w:val="008B5580"/>
    <w:rsid w:val="008C322B"/>
    <w:rsid w:val="008E69E3"/>
    <w:rsid w:val="008F415F"/>
    <w:rsid w:val="00920E96"/>
    <w:rsid w:val="00945C97"/>
    <w:rsid w:val="00950D97"/>
    <w:rsid w:val="00975FA9"/>
    <w:rsid w:val="009774C8"/>
    <w:rsid w:val="00980DDE"/>
    <w:rsid w:val="00985539"/>
    <w:rsid w:val="009B383A"/>
    <w:rsid w:val="009B6F19"/>
    <w:rsid w:val="009C05F7"/>
    <w:rsid w:val="009D4BB7"/>
    <w:rsid w:val="009D4C51"/>
    <w:rsid w:val="009D72B2"/>
    <w:rsid w:val="009E01B8"/>
    <w:rsid w:val="009E06EA"/>
    <w:rsid w:val="009E3A27"/>
    <w:rsid w:val="00A02E73"/>
    <w:rsid w:val="00A04236"/>
    <w:rsid w:val="00A16591"/>
    <w:rsid w:val="00A16BAF"/>
    <w:rsid w:val="00A201EE"/>
    <w:rsid w:val="00A32339"/>
    <w:rsid w:val="00A44095"/>
    <w:rsid w:val="00A4710B"/>
    <w:rsid w:val="00A5659A"/>
    <w:rsid w:val="00A61234"/>
    <w:rsid w:val="00A7368B"/>
    <w:rsid w:val="00A7614F"/>
    <w:rsid w:val="00A868DF"/>
    <w:rsid w:val="00A901B0"/>
    <w:rsid w:val="00A907A8"/>
    <w:rsid w:val="00A92F22"/>
    <w:rsid w:val="00AA3C7B"/>
    <w:rsid w:val="00AA5034"/>
    <w:rsid w:val="00AB4919"/>
    <w:rsid w:val="00AC7C71"/>
    <w:rsid w:val="00AC7CC4"/>
    <w:rsid w:val="00AD1538"/>
    <w:rsid w:val="00AD3882"/>
    <w:rsid w:val="00B100C4"/>
    <w:rsid w:val="00B10185"/>
    <w:rsid w:val="00B10996"/>
    <w:rsid w:val="00B11AC7"/>
    <w:rsid w:val="00B178EE"/>
    <w:rsid w:val="00B17917"/>
    <w:rsid w:val="00B267D3"/>
    <w:rsid w:val="00B36544"/>
    <w:rsid w:val="00B736D8"/>
    <w:rsid w:val="00B80FFA"/>
    <w:rsid w:val="00B84374"/>
    <w:rsid w:val="00B90E09"/>
    <w:rsid w:val="00BA689C"/>
    <w:rsid w:val="00BB43FE"/>
    <w:rsid w:val="00BD3809"/>
    <w:rsid w:val="00BE432B"/>
    <w:rsid w:val="00C250E8"/>
    <w:rsid w:val="00C44F7E"/>
    <w:rsid w:val="00C674BD"/>
    <w:rsid w:val="00C701DA"/>
    <w:rsid w:val="00C738A0"/>
    <w:rsid w:val="00C77D7E"/>
    <w:rsid w:val="00CB2EB2"/>
    <w:rsid w:val="00CD5730"/>
    <w:rsid w:val="00CD6108"/>
    <w:rsid w:val="00CF0ABE"/>
    <w:rsid w:val="00D03729"/>
    <w:rsid w:val="00D22BC5"/>
    <w:rsid w:val="00D30F46"/>
    <w:rsid w:val="00D55733"/>
    <w:rsid w:val="00D97701"/>
    <w:rsid w:val="00DA3227"/>
    <w:rsid w:val="00DA3A48"/>
    <w:rsid w:val="00DC4AD6"/>
    <w:rsid w:val="00DC64CF"/>
    <w:rsid w:val="00DD299B"/>
    <w:rsid w:val="00DE5248"/>
    <w:rsid w:val="00DE5AE7"/>
    <w:rsid w:val="00DF5B3F"/>
    <w:rsid w:val="00DF6048"/>
    <w:rsid w:val="00DF6B38"/>
    <w:rsid w:val="00DF6C57"/>
    <w:rsid w:val="00DF7CC3"/>
    <w:rsid w:val="00E03599"/>
    <w:rsid w:val="00E055CA"/>
    <w:rsid w:val="00E419D2"/>
    <w:rsid w:val="00E51513"/>
    <w:rsid w:val="00E60079"/>
    <w:rsid w:val="00E6435D"/>
    <w:rsid w:val="00E64567"/>
    <w:rsid w:val="00E65EAE"/>
    <w:rsid w:val="00E668DF"/>
    <w:rsid w:val="00E70666"/>
    <w:rsid w:val="00E766FB"/>
    <w:rsid w:val="00E80D65"/>
    <w:rsid w:val="00E87A69"/>
    <w:rsid w:val="00EA0958"/>
    <w:rsid w:val="00EA6165"/>
    <w:rsid w:val="00EC316C"/>
    <w:rsid w:val="00EC64B1"/>
    <w:rsid w:val="00ED1466"/>
    <w:rsid w:val="00ED25FB"/>
    <w:rsid w:val="00ED746F"/>
    <w:rsid w:val="00F12B11"/>
    <w:rsid w:val="00F16BF4"/>
    <w:rsid w:val="00F22A81"/>
    <w:rsid w:val="00F35897"/>
    <w:rsid w:val="00F363C4"/>
    <w:rsid w:val="00F40758"/>
    <w:rsid w:val="00F44CF9"/>
    <w:rsid w:val="00F45C70"/>
    <w:rsid w:val="00F51F68"/>
    <w:rsid w:val="00F5536C"/>
    <w:rsid w:val="00F55AE5"/>
    <w:rsid w:val="00F63838"/>
    <w:rsid w:val="00F63FAC"/>
    <w:rsid w:val="00F64D35"/>
    <w:rsid w:val="00F818B8"/>
    <w:rsid w:val="00F83850"/>
    <w:rsid w:val="00F8499F"/>
    <w:rsid w:val="00FA44CB"/>
    <w:rsid w:val="00FA7A72"/>
    <w:rsid w:val="00FB1E7C"/>
    <w:rsid w:val="00FC3C72"/>
    <w:rsid w:val="00FC55F8"/>
    <w:rsid w:val="00FC75E5"/>
    <w:rsid w:val="00FE5206"/>
    <w:rsid w:val="00FF5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92399"/>
  <w15:chartTrackingRefBased/>
  <w15:docId w15:val="{EC62C379-DE0A-433D-932A-1BD54C3B4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6D8"/>
  </w:style>
  <w:style w:type="paragraph" w:styleId="Heading1">
    <w:name w:val="heading 1"/>
    <w:basedOn w:val="Normal"/>
    <w:next w:val="Normal"/>
    <w:link w:val="Heading1Char"/>
    <w:uiPriority w:val="9"/>
    <w:qFormat/>
    <w:rsid w:val="00F64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D35"/>
    <w:rPr>
      <w:rFonts w:eastAsiaTheme="majorEastAsia" w:cstheme="majorBidi"/>
      <w:color w:val="272727" w:themeColor="text1" w:themeTint="D8"/>
    </w:rPr>
  </w:style>
  <w:style w:type="paragraph" w:styleId="Title">
    <w:name w:val="Title"/>
    <w:basedOn w:val="Normal"/>
    <w:next w:val="Normal"/>
    <w:link w:val="TitleChar"/>
    <w:uiPriority w:val="10"/>
    <w:qFormat/>
    <w:rsid w:val="00F64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D35"/>
    <w:pPr>
      <w:spacing w:before="160"/>
      <w:jc w:val="center"/>
    </w:pPr>
    <w:rPr>
      <w:i/>
      <w:iCs/>
      <w:color w:val="404040" w:themeColor="text1" w:themeTint="BF"/>
    </w:rPr>
  </w:style>
  <w:style w:type="character" w:customStyle="1" w:styleId="QuoteChar">
    <w:name w:val="Quote Char"/>
    <w:basedOn w:val="DefaultParagraphFont"/>
    <w:link w:val="Quote"/>
    <w:uiPriority w:val="29"/>
    <w:rsid w:val="00F64D35"/>
    <w:rPr>
      <w:i/>
      <w:iCs/>
      <w:color w:val="404040" w:themeColor="text1" w:themeTint="BF"/>
    </w:rPr>
  </w:style>
  <w:style w:type="paragraph" w:styleId="ListParagraph">
    <w:name w:val="List Paragraph"/>
    <w:basedOn w:val="Normal"/>
    <w:uiPriority w:val="34"/>
    <w:qFormat/>
    <w:rsid w:val="00F64D35"/>
    <w:pPr>
      <w:ind w:left="720"/>
      <w:contextualSpacing/>
    </w:pPr>
  </w:style>
  <w:style w:type="character" w:styleId="IntenseEmphasis">
    <w:name w:val="Intense Emphasis"/>
    <w:basedOn w:val="DefaultParagraphFont"/>
    <w:uiPriority w:val="21"/>
    <w:qFormat/>
    <w:rsid w:val="00F64D35"/>
    <w:rPr>
      <w:i/>
      <w:iCs/>
      <w:color w:val="0F4761" w:themeColor="accent1" w:themeShade="BF"/>
    </w:rPr>
  </w:style>
  <w:style w:type="paragraph" w:styleId="IntenseQuote">
    <w:name w:val="Intense Quote"/>
    <w:basedOn w:val="Normal"/>
    <w:next w:val="Normal"/>
    <w:link w:val="IntenseQuoteChar"/>
    <w:uiPriority w:val="30"/>
    <w:qFormat/>
    <w:rsid w:val="00F64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D35"/>
    <w:rPr>
      <w:i/>
      <w:iCs/>
      <w:color w:val="0F4761" w:themeColor="accent1" w:themeShade="BF"/>
    </w:rPr>
  </w:style>
  <w:style w:type="character" w:styleId="IntenseReference">
    <w:name w:val="Intense Reference"/>
    <w:basedOn w:val="DefaultParagraphFont"/>
    <w:uiPriority w:val="32"/>
    <w:qFormat/>
    <w:rsid w:val="00F64D35"/>
    <w:rPr>
      <w:b/>
      <w:bCs/>
      <w:smallCaps/>
      <w:color w:val="0F4761" w:themeColor="accent1" w:themeShade="BF"/>
      <w:spacing w:val="5"/>
    </w:rPr>
  </w:style>
  <w:style w:type="paragraph" w:styleId="Header">
    <w:name w:val="header"/>
    <w:basedOn w:val="Normal"/>
    <w:link w:val="HeaderChar"/>
    <w:uiPriority w:val="99"/>
    <w:unhideWhenUsed/>
    <w:rsid w:val="00623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228"/>
  </w:style>
  <w:style w:type="paragraph" w:styleId="Footer">
    <w:name w:val="footer"/>
    <w:basedOn w:val="Normal"/>
    <w:link w:val="FooterChar"/>
    <w:uiPriority w:val="99"/>
    <w:unhideWhenUsed/>
    <w:rsid w:val="00623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228"/>
  </w:style>
  <w:style w:type="paragraph" w:styleId="TOCHeading">
    <w:name w:val="TOC Heading"/>
    <w:basedOn w:val="Heading1"/>
    <w:next w:val="Normal"/>
    <w:uiPriority w:val="39"/>
    <w:unhideWhenUsed/>
    <w:qFormat/>
    <w:rsid w:val="005A32C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866BB"/>
    <w:pPr>
      <w:tabs>
        <w:tab w:val="right" w:leader="dot" w:pos="9016"/>
      </w:tabs>
      <w:spacing w:after="100" w:line="360" w:lineRule="auto"/>
    </w:pPr>
  </w:style>
  <w:style w:type="character" w:styleId="Hyperlink">
    <w:name w:val="Hyperlink"/>
    <w:basedOn w:val="DefaultParagraphFont"/>
    <w:uiPriority w:val="99"/>
    <w:unhideWhenUsed/>
    <w:rsid w:val="005A32CA"/>
    <w:rPr>
      <w:color w:val="467886" w:themeColor="hyperlink"/>
      <w:u w:val="single"/>
    </w:rPr>
  </w:style>
  <w:style w:type="character" w:styleId="UnresolvedMention">
    <w:name w:val="Unresolved Mention"/>
    <w:basedOn w:val="DefaultParagraphFont"/>
    <w:uiPriority w:val="99"/>
    <w:semiHidden/>
    <w:unhideWhenUsed/>
    <w:rsid w:val="00DA3227"/>
    <w:rPr>
      <w:color w:val="605E5C"/>
      <w:shd w:val="clear" w:color="auto" w:fill="E1DFDD"/>
    </w:rPr>
  </w:style>
  <w:style w:type="paragraph" w:styleId="NormalWeb">
    <w:name w:val="Normal (Web)"/>
    <w:basedOn w:val="Normal"/>
    <w:uiPriority w:val="99"/>
    <w:semiHidden/>
    <w:unhideWhenUsed/>
    <w:rsid w:val="00086F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86F7A"/>
    <w:rPr>
      <w:b/>
      <w:bCs/>
    </w:rPr>
  </w:style>
  <w:style w:type="character" w:styleId="FollowedHyperlink">
    <w:name w:val="FollowedHyperlink"/>
    <w:basedOn w:val="DefaultParagraphFont"/>
    <w:uiPriority w:val="99"/>
    <w:semiHidden/>
    <w:unhideWhenUsed/>
    <w:rsid w:val="007C3F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erce-edge.com/tools-tips/the-procurement-cycle-in-6-steps/" TargetMode="External"/><Relationship Id="rId18" Type="http://schemas.openxmlformats.org/officeDocument/2006/relationships/hyperlink" Target="https://myprojectestimating.co.uk/construction-tender-process-uk-guid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rocurementhub.co.uk/news/what-is-procurement-in-construction/" TargetMode="External"/><Relationship Id="rId17" Type="http://schemas.openxmlformats.org/officeDocument/2006/relationships/hyperlink" Target="https://www.procurementhub.co.uk/news/types-of-tendering-in-construction/" TargetMode="External"/><Relationship Id="rId2" Type="http://schemas.openxmlformats.org/officeDocument/2006/relationships/numbering" Target="numbering.xml"/><Relationship Id="rId16" Type="http://schemas.openxmlformats.org/officeDocument/2006/relationships/hyperlink" Target="https://www.designingbuildings.co.uk/Design_and_build_procurement_rout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smallbusiness.chron.com/advantages-disadvantages-management-contracts-18886.html" TargetMode="External"/><Relationship Id="rId10" Type="http://schemas.openxmlformats.org/officeDocument/2006/relationships/footer" Target="footer1.xml"/><Relationship Id="rId19" Type="http://schemas.openxmlformats.org/officeDocument/2006/relationships/hyperlink" Target="https://planyard.com/wp-content/uploads/2025/01/image-1.png"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urbanistarchitecture.co.uk/traditional-vs-design-and-buil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3A079-52A6-4FCE-B0BB-5054673F1EF1}">
  <ds:schemaRefs>
    <ds:schemaRef ds:uri="http://schemas.openxmlformats.org/officeDocument/2006/bibliography"/>
  </ds:schemaRefs>
</ds:datastoreItem>
</file>

<file path=docMetadata/LabelInfo.xml><?xml version="1.0" encoding="utf-8"?>
<clbl:labelList xmlns:clbl="http://schemas.microsoft.com/office/2020/mipLabelMetadata">
  <clbl:label id="{33de13fb-1d18-40bc-9677-d14788ccf24a}" enabled="0" method="" siteId="{33de13fb-1d18-40bc-9677-d14788ccf24a}" removed="1"/>
</clbl:labelList>
</file>

<file path=docProps/app.xml><?xml version="1.0" encoding="utf-8"?>
<Properties xmlns="http://schemas.openxmlformats.org/officeDocument/2006/extended-properties" xmlns:vt="http://schemas.openxmlformats.org/officeDocument/2006/docPropsVTypes">
  <Template>Normal</Template>
  <TotalTime>373</TotalTime>
  <Pages>10</Pages>
  <Words>1507</Words>
  <Characters>13462</Characters>
  <Application>Microsoft Office Word</Application>
  <DocSecurity>0</DocSecurity>
  <Lines>517</Lines>
  <Paragraphs>205</Paragraphs>
  <ScaleCrop>false</ScaleCrop>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Bibek Khatri</dc:creator>
  <cp:keywords/>
  <dc:description/>
  <cp:lastModifiedBy>Bibek Khatri</cp:lastModifiedBy>
  <cp:revision>290</cp:revision>
  <cp:lastPrinted>2026-04-20T08:46:00Z</cp:lastPrinted>
  <dcterms:created xsi:type="dcterms:W3CDTF">2026-02-13T10:07:00Z</dcterms:created>
  <dcterms:modified xsi:type="dcterms:W3CDTF">2026-04-20T09:02:00Z</dcterms:modified>
</cp:coreProperties>
</file>