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Normal (Web)"/>
        <w:spacing w:before="0" w:after="0"/>
        <w:rPr>
          <w:rFonts w:ascii="Trebuchet MS" w:cs="Trebuchet MS" w:hAnsi="Trebuchet MS" w:eastAsia="Trebuchet MS"/>
          <w:sz w:val="24"/>
          <w:szCs w:val="24"/>
        </w:rPr>
      </w:pPr>
      <w:r>
        <w:drawing>
          <wp:inline distT="0" distB="0" distL="0" distR="0">
            <wp:extent cx="2877973" cy="104851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2877973" cy="1048512"/>
                    </a:xfrm>
                    <a:prstGeom prst="rect">
                      <a:avLst/>
                    </a:prstGeom>
                    <a:ln w="19050" cap="flat">
                      <a:solidFill>
                        <a:srgbClr val="000000"/>
                      </a:solidFill>
                      <a:prstDash val="solid"/>
                      <a:round/>
                    </a:ln>
                    <a:effectLst/>
                  </pic:spPr>
                </pic:pic>
              </a:graphicData>
            </a:graphic>
          </wp:inline>
        </w:drawing>
      </w:r>
    </w:p>
    <w:p>
      <w:pPr>
        <w:pStyle w:val="Heading 1"/>
        <w:jc w:val="center"/>
      </w:pPr>
      <w:r>
        <w:rPr>
          <w:rtl w:val="0"/>
        </w:rPr>
        <w:t>Undergraduate assignment feedback fo</w:t>
      </w:r>
      <w:r>
        <mc:AlternateContent>
          <mc:Choice Requires="wps">
            <w:drawing>
              <wp:anchor distT="0" distB="0" distL="0" distR="0" simplePos="0" relativeHeight="251659264" behindDoc="0" locked="0" layoutInCell="1" allowOverlap="1">
                <wp:simplePos x="0" y="0"/>
                <wp:positionH relativeFrom="page">
                  <wp:posOffset>1146175</wp:posOffset>
                </wp:positionH>
                <wp:positionV relativeFrom="page">
                  <wp:posOffset>2657627</wp:posOffset>
                </wp:positionV>
                <wp:extent cx="5408247" cy="5430521"/>
                <wp:effectExtent l="0" t="0" r="0" b="0"/>
                <wp:wrapTopAndBottom distT="0" distB="0"/>
                <wp:docPr id="1073741826" name="officeArt object"/>
                <wp:cNvGraphicFramePr/>
                <a:graphic xmlns:a="http://schemas.openxmlformats.org/drawingml/2006/main">
                  <a:graphicData uri="http://schemas.microsoft.com/office/word/2010/wordprocessingShape">
                    <wps:wsp>
                      <wps:cNvSpPr/>
                      <wps:spPr>
                        <a:xfrm>
                          <a:off x="0" y="0"/>
                          <a:ext cx="5408247" cy="5430521"/>
                        </a:xfrm>
                        <a:prstGeom prst="rect">
                          <a:avLst/>
                        </a:prstGeom>
                      </wps:spPr>
                      <wps:txbx>
                        <w:txbxContent>
                          <w:tbl>
                            <w:tblPr>
                              <w:tblW w:w="8629" w:type="dxa"/>
                              <w:tblInd w:w="5"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19"/>
                              <w:gridCol w:w="1952"/>
                              <w:gridCol w:w="1958"/>
                            </w:tblGrid>
                            <w:tr>
                              <w:tblPrEx>
                                <w:shd w:val="clear" w:color="auto" w:fill="ced7e7"/>
                              </w:tblPrEx>
                              <w:trPr>
                                <w:trHeight w:val="591" w:hRule="atLeast"/>
                              </w:trPr>
                              <w:tc>
                                <w:tcPr>
                                  <w:tcW w:type="dxa" w:w="86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pStyle w:val="Normal (Web)"/>
                                    <w:spacing w:before="0" w:after="0"/>
                                    <w:ind w:right="34"/>
                                  </w:pPr>
                                  <w:r>
                                    <w:rPr>
                                      <w:rFonts w:ascii="Calibri" w:cs="Calibri" w:hAnsi="Calibri" w:eastAsia="Calibri"/>
                                      <w:i w:val="1"/>
                                      <w:iCs w:val="1"/>
                                      <w:sz w:val="24"/>
                                      <w:szCs w:val="24"/>
                                      <w:rtl w:val="0"/>
                                      <w:lang w:val="en-US"/>
                                    </w:rPr>
                                    <w:t>Student Name:</w:t>
                                  </w:r>
                                  <w:r>
                                    <w:rPr>
                                      <w:rFonts w:ascii="Calibri" w:cs="Calibri" w:hAnsi="Calibri" w:eastAsia="Calibri"/>
                                      <w:i w:val="1"/>
                                      <w:iCs w:val="1"/>
                                      <w:sz w:val="24"/>
                                      <w:szCs w:val="24"/>
                                      <w:rtl w:val="0"/>
                                      <w:lang w:val="en-US"/>
                                    </w:rPr>
                                    <w:t xml:space="preserve"> </w:t>
                                  </w:r>
                                  <w:r>
                                    <w:rPr>
                                      <w:rFonts w:ascii="Times New Roman" w:cs="Calibri" w:hAnsi="Times New Roman" w:eastAsia="Calibri"/>
                                      <w:b w:val="1"/>
                                      <w:bCs w:val="1"/>
                                      <w:i w:val="0"/>
                                      <w:iCs w:val="0"/>
                                      <w:sz w:val="24"/>
                                      <w:szCs w:val="24"/>
                                      <w:rtl w:val="0"/>
                                      <w:lang w:val="en-US"/>
                                    </w:rPr>
                                    <w:t>Hannah Ewing</w:t>
                                  </w:r>
                                  <w:r>
                                    <w:rPr>
                                      <w:rFonts w:ascii="Calibri" w:cs="Calibri" w:hAnsi="Calibri" w:eastAsia="Calibri"/>
                                      <w:i w:val="1"/>
                                      <w:iCs w:val="1"/>
                                      <w:sz w:val="24"/>
                                      <w:szCs w:val="24"/>
                                    </w:rPr>
                                  </w:r>
                                </w:p>
                              </w:tc>
                            </w:tr>
                            <w:tr>
                              <w:tblPrEx>
                                <w:shd w:val="clear" w:color="auto" w:fill="ced7e7"/>
                              </w:tblPrEx>
                              <w:trPr>
                                <w:trHeight w:val="1173" w:hRule="atLeast"/>
                              </w:trPr>
                              <w:tc>
                                <w:tcPr>
                                  <w:tcW w:type="dxa" w:w="47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pStyle w:val="Normal (Web)"/>
                                    <w:spacing w:before="0" w:after="0"/>
                                    <w:ind w:right="34"/>
                                    <w:rPr>
                                      <w:rFonts w:ascii="Calibri" w:cs="Calibri" w:hAnsi="Calibri" w:eastAsia="Calibri"/>
                                      <w:i w:val="1"/>
                                      <w:iCs w:val="1"/>
                                      <w:sz w:val="24"/>
                                      <w:szCs w:val="24"/>
                                    </w:rPr>
                                  </w:pPr>
                                  <w:r>
                                    <w:rPr>
                                      <w:rFonts w:ascii="Calibri" w:cs="Calibri" w:hAnsi="Calibri" w:eastAsia="Calibri"/>
                                      <w:i w:val="1"/>
                                      <w:iCs w:val="1"/>
                                      <w:sz w:val="24"/>
                                      <w:szCs w:val="24"/>
                                      <w:rtl w:val="0"/>
                                      <w:lang w:val="en-US"/>
                                    </w:rPr>
                                    <w:t xml:space="preserve">Module Code: </w:t>
                                  </w:r>
                                  <w:r>
                                    <w:rPr>
                                      <w:rFonts w:ascii="Times New Roman" w:cs="Calibri" w:hAnsi="Times New Roman" w:eastAsia="Calibri"/>
                                      <w:b w:val="1"/>
                                      <w:bCs w:val="1"/>
                                      <w:i w:val="0"/>
                                      <w:iCs w:val="0"/>
                                      <w:sz w:val="24"/>
                                      <w:szCs w:val="24"/>
                                      <w:rtl w:val="0"/>
                                      <w:lang w:val="en-US"/>
                                    </w:rPr>
                                    <w:t>CSCW6013</w:t>
                                  </w:r>
                                </w:p>
                                <w:p>
                                  <w:pPr>
                                    <w:pStyle w:val="Normal (Web)"/>
                                    <w:spacing w:before="0" w:after="0"/>
                                    <w:ind w:right="34"/>
                                    <w:rPr>
                                      <w:rFonts w:ascii="Calibri" w:cs="Calibri" w:hAnsi="Calibri" w:eastAsia="Calibri"/>
                                      <w:i w:val="1"/>
                                      <w:iCs w:val="1"/>
                                      <w:sz w:val="24"/>
                                      <w:szCs w:val="24"/>
                                      <w:lang w:val="en-US"/>
                                    </w:rPr>
                                  </w:pPr>
                                </w:p>
                                <w:p>
                                  <w:pPr>
                                    <w:pStyle w:val="Normal (Web)"/>
                                    <w:bidi w:val="0"/>
                                    <w:spacing w:before="0" w:after="0"/>
                                    <w:ind w:left="0" w:right="34" w:firstLine="0"/>
                                    <w:jc w:val="left"/>
                                    <w:rPr>
                                      <w:rtl w:val="0"/>
                                    </w:rPr>
                                  </w:pPr>
                                  <w:r>
                                    <w:rPr>
                                      <w:rFonts w:ascii="Calibri" w:cs="Calibri" w:hAnsi="Calibri" w:eastAsia="Calibri"/>
                                      <w:i w:val="1"/>
                                      <w:iCs w:val="1"/>
                                      <w:sz w:val="24"/>
                                      <w:szCs w:val="24"/>
                                      <w:rtl w:val="0"/>
                                      <w:lang w:val="en-US"/>
                                    </w:rPr>
                                    <w:t xml:space="preserve">Module title: </w:t>
                                  </w:r>
                                  <w:r>
                                    <w:rPr>
                                      <w:rFonts w:ascii="Times New Roman" w:cs="Calibri" w:hAnsi="Times New Roman" w:eastAsia="Calibri"/>
                                      <w:b w:val="1"/>
                                      <w:bCs w:val="1"/>
                                      <w:i w:val="0"/>
                                      <w:iCs w:val="0"/>
                                      <w:sz w:val="24"/>
                                      <w:szCs w:val="24"/>
                                      <w:rtl w:val="0"/>
                                      <w:lang w:val="en-US"/>
                                    </w:rPr>
                                    <w:t>Writing Workshop</w:t>
                                  </w:r>
                                  <w:r>
                                    <w:rPr>
                                      <w:rFonts w:ascii="Calibri" w:cs="Calibri" w:hAnsi="Calibri" w:eastAsia="Calibri"/>
                                      <w:i w:val="1"/>
                                      <w:iCs w:val="1"/>
                                      <w:sz w:val="24"/>
                                      <w:szCs w:val="24"/>
                                    </w:rPr>
                                  </w:r>
                                </w:p>
                              </w:tc>
                              <w:tc>
                                <w:tcPr>
                                  <w:tcW w:type="dxa" w:w="39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Calibri" w:cs="Calibri" w:hAnsi="Calibri" w:eastAsia="Calibri"/>
                                      <w:i w:val="1"/>
                                      <w:iCs w:val="1"/>
                                      <w:sz w:val="24"/>
                                      <w:szCs w:val="24"/>
                                      <w:rtl w:val="0"/>
                                      <w:lang w:val="en-US"/>
                                    </w:rPr>
                                    <w:t>Student number:</w:t>
                                  </w:r>
                                  <w:r>
                                    <w:rPr>
                                      <w:rFonts w:ascii="Calibri" w:cs="Calibri" w:hAnsi="Calibri" w:eastAsia="Calibri"/>
                                      <w:i w:val="1"/>
                                      <w:iCs w:val="1"/>
                                      <w:sz w:val="24"/>
                                      <w:szCs w:val="24"/>
                                      <w:rtl w:val="0"/>
                                      <w:lang w:val="en-US"/>
                                    </w:rPr>
                                    <w:t xml:space="preserve"> </w:t>
                                  </w:r>
                                  <w:r>
                                    <w:rPr>
                                      <w:rFonts w:ascii="Times New Roman" w:cs="Calibri" w:hAnsi="Times New Roman" w:eastAsia="Calibri"/>
                                      <w:b w:val="1"/>
                                      <w:bCs w:val="1"/>
                                      <w:i w:val="0"/>
                                      <w:iCs w:val="0"/>
                                      <w:sz w:val="24"/>
                                      <w:szCs w:val="24"/>
                                      <w:rtl w:val="0"/>
                                      <w:lang w:val="en-US"/>
                                    </w:rPr>
                                    <w:t>1703387</w:t>
                                  </w:r>
                                </w:p>
                              </w:tc>
                            </w:tr>
                            <w:tr>
                              <w:tblPrEx>
                                <w:shd w:val="clear" w:color="auto" w:fill="ced7e7"/>
                              </w:tblPrEx>
                              <w:trPr>
                                <w:trHeight w:val="4850" w:hRule="atLeast"/>
                              </w:trPr>
                              <w:tc>
                                <w:tcPr>
                                  <w:tcW w:type="dxa" w:w="86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rPr>
                                      <w:rFonts w:ascii="Calibri" w:cs="Calibri" w:hAnsi="Calibri" w:eastAsia="Calibri"/>
                                      <w:i w:val="1"/>
                                      <w:iCs w:val="1"/>
                                      <w:sz w:val="24"/>
                                      <w:szCs w:val="24"/>
                                    </w:rPr>
                                  </w:pPr>
                                  <w:r>
                                    <w:rPr>
                                      <w:rFonts w:ascii="Calibri" w:cs="Calibri" w:hAnsi="Calibri" w:eastAsia="Calibri"/>
                                      <w:i w:val="1"/>
                                      <w:iCs w:val="1"/>
                                      <w:sz w:val="24"/>
                                      <w:szCs w:val="24"/>
                                      <w:rtl w:val="0"/>
                                      <w:lang w:val="en-US"/>
                                    </w:rPr>
                                    <w:t>For completion by marker:</w:t>
                                  </w:r>
                                </w:p>
                                <w:p>
                                  <w:pPr>
                                    <w:pStyle w:val="Normal (Web)"/>
                                    <w:bidi w:val="0"/>
                                    <w:ind w:left="0" w:right="0" w:firstLine="0"/>
                                    <w:jc w:val="left"/>
                                    <w:rPr>
                                      <w:rFonts w:ascii="Calibri" w:cs="Calibri" w:hAnsi="Calibri" w:eastAsia="Calibri"/>
                                      <w:i w:val="1"/>
                                      <w:iCs w:val="1"/>
                                      <w:sz w:val="24"/>
                                      <w:szCs w:val="24"/>
                                      <w:rtl w:val="0"/>
                                    </w:rPr>
                                  </w:pPr>
                                  <w:r>
                                    <w:rPr>
                                      <w:rFonts w:ascii="Calibri" w:cs="Calibri" w:hAnsi="Calibri" w:eastAsia="Calibri"/>
                                      <w:i w:val="1"/>
                                      <w:iCs w:val="1"/>
                                      <w:sz w:val="24"/>
                                      <w:szCs w:val="24"/>
                                      <w:rtl w:val="0"/>
                                      <w:lang w:val="en-US"/>
                                    </w:rPr>
                                    <w:t>Comments:</w:t>
                                  </w: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pPr>
                                  <w:r>
                                    <w:rPr>
                                      <w:rFonts w:ascii="Calibri" w:cs="Calibri" w:hAnsi="Calibri" w:eastAsia="Calibri"/>
                                      <w:i w:val="1"/>
                                      <w:iCs w:val="1"/>
                                      <w:sz w:val="24"/>
                                      <w:szCs w:val="24"/>
                                      <w:lang w:val="en-US"/>
                                    </w:rPr>
                                  </w:r>
                                </w:p>
                              </w:tc>
                            </w:tr>
                            <w:tr>
                              <w:tblPrEx>
                                <w:shd w:val="clear" w:color="auto" w:fill="ced7e7"/>
                              </w:tblPrEx>
                              <w:trPr>
                                <w:trHeight w:val="342" w:hRule="atLeast"/>
                              </w:trPr>
                              <w:tc>
                                <w:tcPr>
                                  <w:tcW w:type="dxa" w:w="667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Normal (Web)"/>
                                    <w:ind w:left="142" w:right="34" w:firstLine="0"/>
                                  </w:pPr>
                                  <w:r>
                                    <w:rPr>
                                      <w:rFonts w:ascii="Calibri" w:cs="Calibri" w:hAnsi="Calibri" w:eastAsia="Calibri"/>
                                      <w:i w:val="1"/>
                                      <w:iCs w:val="1"/>
                                      <w:sz w:val="24"/>
                                      <w:szCs w:val="24"/>
                                      <w:rtl w:val="0"/>
                                      <w:lang w:val="en-US"/>
                                    </w:rPr>
                                    <w:t>Marker</w:t>
                                  </w:r>
                                  <w:r>
                                    <w:rPr>
                                      <w:rFonts w:ascii="Calibri" w:cs="Calibri" w:hAnsi="Calibri" w:eastAsia="Calibri"/>
                                      <w:i w:val="1"/>
                                      <w:iCs w:val="1"/>
                                      <w:sz w:val="24"/>
                                      <w:szCs w:val="24"/>
                                      <w:rtl w:val="0"/>
                                      <w:lang w:val="en-US"/>
                                    </w:rPr>
                                    <w:t>’</w:t>
                                  </w:r>
                                  <w:r>
                                    <w:rPr>
                                      <w:rFonts w:ascii="Calibri" w:cs="Calibri" w:hAnsi="Calibri" w:eastAsia="Calibri"/>
                                      <w:i w:val="1"/>
                                      <w:iCs w:val="1"/>
                                      <w:sz w:val="24"/>
                                      <w:szCs w:val="24"/>
                                      <w:rtl w:val="0"/>
                                      <w:lang w:val="en-US"/>
                                    </w:rPr>
                                    <w:t>s signature:</w:t>
                                  </w:r>
                                </w:p>
                              </w:tc>
                              <w:tc>
                                <w:tcPr>
                                  <w:tcW w:type="dxa" w:w="19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Normal (Web)"/>
                                    <w:ind w:left="142" w:right="34" w:firstLine="0"/>
                                  </w:pPr>
                                  <w:r>
                                    <w:rPr>
                                      <w:rFonts w:ascii="Calibri" w:cs="Calibri" w:hAnsi="Calibri" w:eastAsia="Calibri"/>
                                      <w:i w:val="1"/>
                                      <w:iCs w:val="1"/>
                                      <w:sz w:val="24"/>
                                      <w:szCs w:val="24"/>
                                      <w:rtl w:val="0"/>
                                      <w:lang w:val="en-US"/>
                                    </w:rPr>
                                    <w:t>Date:</w:t>
                                  </w:r>
                                </w:p>
                              </w:tc>
                            </w:tr>
                            <w:tr>
                              <w:tblPrEx>
                                <w:shd w:val="clear" w:color="auto" w:fill="ced7e7"/>
                              </w:tblPrEx>
                              <w:trPr>
                                <w:trHeight w:val="850" w:hRule="atLeast"/>
                              </w:trPr>
                              <w:tc>
                                <w:tcPr>
                                  <w:tcW w:type="dxa" w:w="86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Normal (Web)"/>
                                    <w:spacing w:before="0" w:after="0"/>
                                    <w:ind w:left="142" w:right="34" w:firstLine="0"/>
                                    <w:rPr>
                                      <w:rFonts w:ascii="Calibri" w:cs="Calibri" w:hAnsi="Calibri" w:eastAsia="Calibri"/>
                                      <w:i w:val="1"/>
                                      <w:iCs w:val="1"/>
                                      <w:sz w:val="24"/>
                                      <w:szCs w:val="24"/>
                                    </w:rPr>
                                  </w:pPr>
                                  <w:r>
                                    <w:rPr>
                                      <w:rFonts w:ascii="Calibri" w:cs="Calibri" w:hAnsi="Calibri" w:eastAsia="Calibri"/>
                                      <w:i w:val="1"/>
                                      <w:iCs w:val="1"/>
                                      <w:sz w:val="24"/>
                                      <w:szCs w:val="24"/>
                                      <w:rtl w:val="0"/>
                                      <w:lang w:val="en-US"/>
                                    </w:rPr>
                                    <w:t xml:space="preserve">Provisional mark: </w:t>
                                  </w:r>
                                </w:p>
                                <w:p>
                                  <w:pPr>
                                    <w:pStyle w:val="Normal (Web)"/>
                                    <w:bidi w:val="0"/>
                                    <w:spacing w:before="0" w:after="0"/>
                                    <w:ind w:left="142" w:right="34" w:firstLine="0"/>
                                    <w:jc w:val="left"/>
                                    <w:rPr>
                                      <w:rtl w:val="0"/>
                                    </w:rPr>
                                  </w:pPr>
                                  <w:r>
                                    <w:rPr>
                                      <w:rFonts w:ascii="Calibri" w:cs="Calibri" w:hAnsi="Calibri" w:eastAsia="Calibri"/>
                                      <w:b w:val="1"/>
                                      <w:bCs w:val="1"/>
                                      <w:i w:val="1"/>
                                      <w:iCs w:val="1"/>
                                      <w:sz w:val="24"/>
                                      <w:szCs w:val="24"/>
                                      <w:rtl w:val="0"/>
                                      <w:lang w:val="en-US"/>
                                    </w:rPr>
                                    <w:t>NB.</w:t>
                                  </w:r>
                                  <w:r>
                                    <w:rPr>
                                      <w:rFonts w:ascii="Calibri" w:cs="Calibri" w:hAnsi="Calibri" w:eastAsia="Calibri"/>
                                      <w:i w:val="1"/>
                                      <w:iCs w:val="1"/>
                                      <w:sz w:val="24"/>
                                      <w:szCs w:val="24"/>
                                      <w:rtl w:val="0"/>
                                      <w:lang w:val="en-US"/>
                                    </w:rPr>
                                    <w:t xml:space="preserve">  All marks are provisional until confirmed by the final examination board. </w:t>
                                  </w:r>
                                </w:p>
                              </w:tc>
                            </w:tr>
                          </w:tbl>
                        </w:txbxContent>
                      </wps:txbx>
                      <wps:bodyPr lIns="0" tIns="0" rIns="0" bIns="0">
                        <a:spAutoFit/>
                      </wps:bodyPr>
                    </wps:wsp>
                  </a:graphicData>
                </a:graphic>
              </wp:anchor>
            </w:drawing>
          </mc:Choice>
          <mc:Fallback>
            <w:pict>
              <v:shape id="_x0000_s1026" type="#_x0000_t202" style="visibility:visible;position:absolute;margin-left:90.2pt;margin-top:209.3pt;width:425.8pt;height:427.6pt;z-index:251659264;mso-position-horizontal:absolute;mso-position-horizontal-relative:page;mso-position-vertical:absolute;mso-position-vertical-relative:page;mso-wrap-distance-left:0.0pt;mso-wrap-distance-top:0.0pt;mso-wrap-distance-right:0.0pt;mso-wrap-distance-bottom:0.0pt;">
                <v:fill on="f"/>
                <v:stroke on="f" weight="0.8pt" dashstyle="solid" endcap="flat" joinstyle="round" linestyle="single" startarrow="none" startarrowwidth="medium" startarrowlength="medium" endarrow="none" endarrowwidth="medium" endarrowlength="medium"/>
                <v:textbox>
                  <w:txbxContent>
                    <w:tbl>
                      <w:tblPr>
                        <w:tblW w:w="8629" w:type="dxa"/>
                        <w:tblInd w:w="5"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19"/>
                        <w:gridCol w:w="1952"/>
                        <w:gridCol w:w="1958"/>
                      </w:tblGrid>
                      <w:tr>
                        <w:tblPrEx>
                          <w:shd w:val="clear" w:color="auto" w:fill="ced7e7"/>
                        </w:tblPrEx>
                        <w:trPr>
                          <w:trHeight w:val="591" w:hRule="atLeast"/>
                        </w:trPr>
                        <w:tc>
                          <w:tcPr>
                            <w:tcW w:type="dxa" w:w="86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pStyle w:val="Normal (Web)"/>
                              <w:spacing w:before="0" w:after="0"/>
                              <w:ind w:right="34"/>
                            </w:pPr>
                            <w:r>
                              <w:rPr>
                                <w:rFonts w:ascii="Calibri" w:cs="Calibri" w:hAnsi="Calibri" w:eastAsia="Calibri"/>
                                <w:i w:val="1"/>
                                <w:iCs w:val="1"/>
                                <w:sz w:val="24"/>
                                <w:szCs w:val="24"/>
                                <w:rtl w:val="0"/>
                                <w:lang w:val="en-US"/>
                              </w:rPr>
                              <w:t>Student Name:</w:t>
                            </w:r>
                            <w:r>
                              <w:rPr>
                                <w:rFonts w:ascii="Calibri" w:cs="Calibri" w:hAnsi="Calibri" w:eastAsia="Calibri"/>
                                <w:i w:val="1"/>
                                <w:iCs w:val="1"/>
                                <w:sz w:val="24"/>
                                <w:szCs w:val="24"/>
                                <w:rtl w:val="0"/>
                                <w:lang w:val="en-US"/>
                              </w:rPr>
                              <w:t xml:space="preserve"> </w:t>
                            </w:r>
                            <w:r>
                              <w:rPr>
                                <w:rFonts w:ascii="Times New Roman" w:cs="Calibri" w:hAnsi="Times New Roman" w:eastAsia="Calibri"/>
                                <w:b w:val="1"/>
                                <w:bCs w:val="1"/>
                                <w:i w:val="0"/>
                                <w:iCs w:val="0"/>
                                <w:sz w:val="24"/>
                                <w:szCs w:val="24"/>
                                <w:rtl w:val="0"/>
                                <w:lang w:val="en-US"/>
                              </w:rPr>
                              <w:t>Hannah Ewing</w:t>
                            </w:r>
                            <w:r>
                              <w:rPr>
                                <w:rFonts w:ascii="Calibri" w:cs="Calibri" w:hAnsi="Calibri" w:eastAsia="Calibri"/>
                                <w:i w:val="1"/>
                                <w:iCs w:val="1"/>
                                <w:sz w:val="24"/>
                                <w:szCs w:val="24"/>
                              </w:rPr>
                            </w:r>
                          </w:p>
                        </w:tc>
                      </w:tr>
                      <w:tr>
                        <w:tblPrEx>
                          <w:shd w:val="clear" w:color="auto" w:fill="ced7e7"/>
                        </w:tblPrEx>
                        <w:trPr>
                          <w:trHeight w:val="1173" w:hRule="atLeast"/>
                        </w:trPr>
                        <w:tc>
                          <w:tcPr>
                            <w:tcW w:type="dxa" w:w="47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pStyle w:val="Normal (Web)"/>
                              <w:spacing w:before="0" w:after="0"/>
                              <w:ind w:right="34"/>
                              <w:rPr>
                                <w:rFonts w:ascii="Calibri" w:cs="Calibri" w:hAnsi="Calibri" w:eastAsia="Calibri"/>
                                <w:i w:val="1"/>
                                <w:iCs w:val="1"/>
                                <w:sz w:val="24"/>
                                <w:szCs w:val="24"/>
                              </w:rPr>
                            </w:pPr>
                            <w:r>
                              <w:rPr>
                                <w:rFonts w:ascii="Calibri" w:cs="Calibri" w:hAnsi="Calibri" w:eastAsia="Calibri"/>
                                <w:i w:val="1"/>
                                <w:iCs w:val="1"/>
                                <w:sz w:val="24"/>
                                <w:szCs w:val="24"/>
                                <w:rtl w:val="0"/>
                                <w:lang w:val="en-US"/>
                              </w:rPr>
                              <w:t xml:space="preserve">Module Code: </w:t>
                            </w:r>
                            <w:r>
                              <w:rPr>
                                <w:rFonts w:ascii="Times New Roman" w:cs="Calibri" w:hAnsi="Times New Roman" w:eastAsia="Calibri"/>
                                <w:b w:val="1"/>
                                <w:bCs w:val="1"/>
                                <w:i w:val="0"/>
                                <w:iCs w:val="0"/>
                                <w:sz w:val="24"/>
                                <w:szCs w:val="24"/>
                                <w:rtl w:val="0"/>
                                <w:lang w:val="en-US"/>
                              </w:rPr>
                              <w:t>CSCW6013</w:t>
                            </w:r>
                          </w:p>
                          <w:p>
                            <w:pPr>
                              <w:pStyle w:val="Normal (Web)"/>
                              <w:spacing w:before="0" w:after="0"/>
                              <w:ind w:right="34"/>
                              <w:rPr>
                                <w:rFonts w:ascii="Calibri" w:cs="Calibri" w:hAnsi="Calibri" w:eastAsia="Calibri"/>
                                <w:i w:val="1"/>
                                <w:iCs w:val="1"/>
                                <w:sz w:val="24"/>
                                <w:szCs w:val="24"/>
                                <w:lang w:val="en-US"/>
                              </w:rPr>
                            </w:pPr>
                          </w:p>
                          <w:p>
                            <w:pPr>
                              <w:pStyle w:val="Normal (Web)"/>
                              <w:bidi w:val="0"/>
                              <w:spacing w:before="0" w:after="0"/>
                              <w:ind w:left="0" w:right="34" w:firstLine="0"/>
                              <w:jc w:val="left"/>
                              <w:rPr>
                                <w:rtl w:val="0"/>
                              </w:rPr>
                            </w:pPr>
                            <w:r>
                              <w:rPr>
                                <w:rFonts w:ascii="Calibri" w:cs="Calibri" w:hAnsi="Calibri" w:eastAsia="Calibri"/>
                                <w:i w:val="1"/>
                                <w:iCs w:val="1"/>
                                <w:sz w:val="24"/>
                                <w:szCs w:val="24"/>
                                <w:rtl w:val="0"/>
                                <w:lang w:val="en-US"/>
                              </w:rPr>
                              <w:t xml:space="preserve">Module title: </w:t>
                            </w:r>
                            <w:r>
                              <w:rPr>
                                <w:rFonts w:ascii="Times New Roman" w:cs="Calibri" w:hAnsi="Times New Roman" w:eastAsia="Calibri"/>
                                <w:b w:val="1"/>
                                <w:bCs w:val="1"/>
                                <w:i w:val="0"/>
                                <w:iCs w:val="0"/>
                                <w:sz w:val="24"/>
                                <w:szCs w:val="24"/>
                                <w:rtl w:val="0"/>
                                <w:lang w:val="en-US"/>
                              </w:rPr>
                              <w:t>Writing Workshop</w:t>
                            </w:r>
                            <w:r>
                              <w:rPr>
                                <w:rFonts w:ascii="Calibri" w:cs="Calibri" w:hAnsi="Calibri" w:eastAsia="Calibri"/>
                                <w:i w:val="1"/>
                                <w:iCs w:val="1"/>
                                <w:sz w:val="24"/>
                                <w:szCs w:val="24"/>
                              </w:rPr>
                            </w:r>
                          </w:p>
                        </w:tc>
                        <w:tc>
                          <w:tcPr>
                            <w:tcW w:type="dxa" w:w="39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Calibri" w:cs="Calibri" w:hAnsi="Calibri" w:eastAsia="Calibri"/>
                                <w:i w:val="1"/>
                                <w:iCs w:val="1"/>
                                <w:sz w:val="24"/>
                                <w:szCs w:val="24"/>
                                <w:rtl w:val="0"/>
                                <w:lang w:val="en-US"/>
                              </w:rPr>
                              <w:t>Student number:</w:t>
                            </w:r>
                            <w:r>
                              <w:rPr>
                                <w:rFonts w:ascii="Calibri" w:cs="Calibri" w:hAnsi="Calibri" w:eastAsia="Calibri"/>
                                <w:i w:val="1"/>
                                <w:iCs w:val="1"/>
                                <w:sz w:val="24"/>
                                <w:szCs w:val="24"/>
                                <w:rtl w:val="0"/>
                                <w:lang w:val="en-US"/>
                              </w:rPr>
                              <w:t xml:space="preserve"> </w:t>
                            </w:r>
                            <w:r>
                              <w:rPr>
                                <w:rFonts w:ascii="Times New Roman" w:cs="Calibri" w:hAnsi="Times New Roman" w:eastAsia="Calibri"/>
                                <w:b w:val="1"/>
                                <w:bCs w:val="1"/>
                                <w:i w:val="0"/>
                                <w:iCs w:val="0"/>
                                <w:sz w:val="24"/>
                                <w:szCs w:val="24"/>
                                <w:rtl w:val="0"/>
                                <w:lang w:val="en-US"/>
                              </w:rPr>
                              <w:t>1703387</w:t>
                            </w:r>
                          </w:p>
                        </w:tc>
                      </w:tr>
                      <w:tr>
                        <w:tblPrEx>
                          <w:shd w:val="clear" w:color="auto" w:fill="ced7e7"/>
                        </w:tblPrEx>
                        <w:trPr>
                          <w:trHeight w:val="4850" w:hRule="atLeast"/>
                        </w:trPr>
                        <w:tc>
                          <w:tcPr>
                            <w:tcW w:type="dxa" w:w="86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rPr>
                                <w:rFonts w:ascii="Calibri" w:cs="Calibri" w:hAnsi="Calibri" w:eastAsia="Calibri"/>
                                <w:i w:val="1"/>
                                <w:iCs w:val="1"/>
                                <w:sz w:val="24"/>
                                <w:szCs w:val="24"/>
                              </w:rPr>
                            </w:pPr>
                            <w:r>
                              <w:rPr>
                                <w:rFonts w:ascii="Calibri" w:cs="Calibri" w:hAnsi="Calibri" w:eastAsia="Calibri"/>
                                <w:i w:val="1"/>
                                <w:iCs w:val="1"/>
                                <w:sz w:val="24"/>
                                <w:szCs w:val="24"/>
                                <w:rtl w:val="0"/>
                                <w:lang w:val="en-US"/>
                              </w:rPr>
                              <w:t>For completion by marker:</w:t>
                            </w:r>
                          </w:p>
                          <w:p>
                            <w:pPr>
                              <w:pStyle w:val="Normal (Web)"/>
                              <w:bidi w:val="0"/>
                              <w:ind w:left="0" w:right="0" w:firstLine="0"/>
                              <w:jc w:val="left"/>
                              <w:rPr>
                                <w:rFonts w:ascii="Calibri" w:cs="Calibri" w:hAnsi="Calibri" w:eastAsia="Calibri"/>
                                <w:i w:val="1"/>
                                <w:iCs w:val="1"/>
                                <w:sz w:val="24"/>
                                <w:szCs w:val="24"/>
                                <w:rtl w:val="0"/>
                              </w:rPr>
                            </w:pPr>
                            <w:r>
                              <w:rPr>
                                <w:rFonts w:ascii="Calibri" w:cs="Calibri" w:hAnsi="Calibri" w:eastAsia="Calibri"/>
                                <w:i w:val="1"/>
                                <w:iCs w:val="1"/>
                                <w:sz w:val="24"/>
                                <w:szCs w:val="24"/>
                                <w:rtl w:val="0"/>
                                <w:lang w:val="en-US"/>
                              </w:rPr>
                              <w:t>Comments:</w:t>
                            </w: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rPr>
                                <w:rFonts w:ascii="Calibri" w:cs="Calibri" w:hAnsi="Calibri" w:eastAsia="Calibri"/>
                                <w:i w:val="1"/>
                                <w:iCs w:val="1"/>
                                <w:sz w:val="24"/>
                                <w:szCs w:val="24"/>
                                <w:lang w:val="en-US"/>
                              </w:rPr>
                            </w:pPr>
                          </w:p>
                          <w:p>
                            <w:pPr>
                              <w:pStyle w:val="Normal (Web)"/>
                            </w:pPr>
                            <w:r>
                              <w:rPr>
                                <w:rFonts w:ascii="Calibri" w:cs="Calibri" w:hAnsi="Calibri" w:eastAsia="Calibri"/>
                                <w:i w:val="1"/>
                                <w:iCs w:val="1"/>
                                <w:sz w:val="24"/>
                                <w:szCs w:val="24"/>
                                <w:lang w:val="en-US"/>
                              </w:rPr>
                            </w:r>
                          </w:p>
                        </w:tc>
                      </w:tr>
                      <w:tr>
                        <w:tblPrEx>
                          <w:shd w:val="clear" w:color="auto" w:fill="ced7e7"/>
                        </w:tblPrEx>
                        <w:trPr>
                          <w:trHeight w:val="342" w:hRule="atLeast"/>
                        </w:trPr>
                        <w:tc>
                          <w:tcPr>
                            <w:tcW w:type="dxa" w:w="667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Normal (Web)"/>
                              <w:ind w:left="142" w:right="34" w:firstLine="0"/>
                            </w:pPr>
                            <w:r>
                              <w:rPr>
                                <w:rFonts w:ascii="Calibri" w:cs="Calibri" w:hAnsi="Calibri" w:eastAsia="Calibri"/>
                                <w:i w:val="1"/>
                                <w:iCs w:val="1"/>
                                <w:sz w:val="24"/>
                                <w:szCs w:val="24"/>
                                <w:rtl w:val="0"/>
                                <w:lang w:val="en-US"/>
                              </w:rPr>
                              <w:t>Marker</w:t>
                            </w:r>
                            <w:r>
                              <w:rPr>
                                <w:rFonts w:ascii="Calibri" w:cs="Calibri" w:hAnsi="Calibri" w:eastAsia="Calibri"/>
                                <w:i w:val="1"/>
                                <w:iCs w:val="1"/>
                                <w:sz w:val="24"/>
                                <w:szCs w:val="24"/>
                                <w:rtl w:val="0"/>
                                <w:lang w:val="en-US"/>
                              </w:rPr>
                              <w:t>’</w:t>
                            </w:r>
                            <w:r>
                              <w:rPr>
                                <w:rFonts w:ascii="Calibri" w:cs="Calibri" w:hAnsi="Calibri" w:eastAsia="Calibri"/>
                                <w:i w:val="1"/>
                                <w:iCs w:val="1"/>
                                <w:sz w:val="24"/>
                                <w:szCs w:val="24"/>
                                <w:rtl w:val="0"/>
                                <w:lang w:val="en-US"/>
                              </w:rPr>
                              <w:t>s signature:</w:t>
                            </w:r>
                          </w:p>
                        </w:tc>
                        <w:tc>
                          <w:tcPr>
                            <w:tcW w:type="dxa" w:w="19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Normal (Web)"/>
                              <w:ind w:left="142" w:right="34" w:firstLine="0"/>
                            </w:pPr>
                            <w:r>
                              <w:rPr>
                                <w:rFonts w:ascii="Calibri" w:cs="Calibri" w:hAnsi="Calibri" w:eastAsia="Calibri"/>
                                <w:i w:val="1"/>
                                <w:iCs w:val="1"/>
                                <w:sz w:val="24"/>
                                <w:szCs w:val="24"/>
                                <w:rtl w:val="0"/>
                                <w:lang w:val="en-US"/>
                              </w:rPr>
                              <w:t>Date:</w:t>
                            </w:r>
                          </w:p>
                        </w:tc>
                      </w:tr>
                      <w:tr>
                        <w:tblPrEx>
                          <w:shd w:val="clear" w:color="auto" w:fill="ced7e7"/>
                        </w:tblPrEx>
                        <w:trPr>
                          <w:trHeight w:val="850" w:hRule="atLeast"/>
                        </w:trPr>
                        <w:tc>
                          <w:tcPr>
                            <w:tcW w:type="dxa" w:w="86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Normal (Web)"/>
                              <w:spacing w:before="0" w:after="0"/>
                              <w:ind w:left="142" w:right="34" w:firstLine="0"/>
                              <w:rPr>
                                <w:rFonts w:ascii="Calibri" w:cs="Calibri" w:hAnsi="Calibri" w:eastAsia="Calibri"/>
                                <w:i w:val="1"/>
                                <w:iCs w:val="1"/>
                                <w:sz w:val="24"/>
                                <w:szCs w:val="24"/>
                              </w:rPr>
                            </w:pPr>
                            <w:r>
                              <w:rPr>
                                <w:rFonts w:ascii="Calibri" w:cs="Calibri" w:hAnsi="Calibri" w:eastAsia="Calibri"/>
                                <w:i w:val="1"/>
                                <w:iCs w:val="1"/>
                                <w:sz w:val="24"/>
                                <w:szCs w:val="24"/>
                                <w:rtl w:val="0"/>
                                <w:lang w:val="en-US"/>
                              </w:rPr>
                              <w:t xml:space="preserve">Provisional mark: </w:t>
                            </w:r>
                          </w:p>
                          <w:p>
                            <w:pPr>
                              <w:pStyle w:val="Normal (Web)"/>
                              <w:bidi w:val="0"/>
                              <w:spacing w:before="0" w:after="0"/>
                              <w:ind w:left="142" w:right="34" w:firstLine="0"/>
                              <w:jc w:val="left"/>
                              <w:rPr>
                                <w:rtl w:val="0"/>
                              </w:rPr>
                            </w:pPr>
                            <w:r>
                              <w:rPr>
                                <w:rFonts w:ascii="Calibri" w:cs="Calibri" w:hAnsi="Calibri" w:eastAsia="Calibri"/>
                                <w:b w:val="1"/>
                                <w:bCs w:val="1"/>
                                <w:i w:val="1"/>
                                <w:iCs w:val="1"/>
                                <w:sz w:val="24"/>
                                <w:szCs w:val="24"/>
                                <w:rtl w:val="0"/>
                                <w:lang w:val="en-US"/>
                              </w:rPr>
                              <w:t>NB.</w:t>
                            </w:r>
                            <w:r>
                              <w:rPr>
                                <w:rFonts w:ascii="Calibri" w:cs="Calibri" w:hAnsi="Calibri" w:eastAsia="Calibri"/>
                                <w:i w:val="1"/>
                                <w:iCs w:val="1"/>
                                <w:sz w:val="24"/>
                                <w:szCs w:val="24"/>
                                <w:rtl w:val="0"/>
                                <w:lang w:val="en-US"/>
                              </w:rPr>
                              <w:t xml:space="preserve">  All marks are provisional until confirmed by the final examination board. </w:t>
                            </w:r>
                          </w:p>
                        </w:tc>
                      </w:tr>
                    </w:tbl>
                  </w:txbxContent>
                </v:textbox>
                <w10:wrap type="topAndBottom" side="bothSides" anchorx="page" anchory="page"/>
              </v:shape>
            </w:pict>
          </mc:Fallback>
        </mc:AlternateContent>
      </w:r>
      <w:r>
        <w:rPr>
          <w:rtl w:val="0"/>
        </w:rPr>
        <w:t>rm</w:t>
      </w:r>
    </w:p>
    <w:p>
      <w:pPr>
        <w:pStyle w:val="Normal.0"/>
        <w:jc w:val="center"/>
        <w:rPr>
          <w:rFonts w:ascii="Arial" w:cs="Arial" w:hAnsi="Arial" w:eastAsia="Arial"/>
          <w:b w:val="1"/>
          <w:bCs w:val="1"/>
        </w:rPr>
      </w:pPr>
      <w:r>
        <w:rPr>
          <w:rFonts w:ascii="Arial" w:hAnsi="Arial"/>
          <w:b w:val="1"/>
          <w:bCs w:val="1"/>
          <w:rtl w:val="0"/>
        </w:rPr>
        <w:t>(to be completed by marker)</w:t>
      </w:r>
    </w:p>
    <w:p>
      <w:pPr>
        <w:pStyle w:val="Normal.0"/>
        <w:jc w:val="center"/>
        <w:rPr>
          <w:rFonts w:ascii="Arial" w:cs="Arial" w:hAnsi="Arial" w:eastAsia="Arial"/>
          <w:b w:val="1"/>
          <w:bCs w:val="1"/>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r>
        <w:rPr>
          <w:rtl w:val="0"/>
          <w:lang w:val="en-US"/>
        </w:rPr>
        <w:t>Creative Project: Initial proposal</w:t>
      </w:r>
    </w:p>
    <w:p>
      <w:pPr>
        <w:pStyle w:val="Normal.0"/>
        <w:bidi w:val="0"/>
        <w:ind w:left="0" w:right="0" w:firstLine="0"/>
        <w:jc w:val="left"/>
        <w:rPr>
          <w:rtl w:val="0"/>
        </w:rPr>
      </w:pPr>
    </w:p>
    <w:p>
      <w:pPr>
        <w:pStyle w:val="Normal.0"/>
        <w:bidi w:val="0"/>
        <w:ind w:left="0" w:right="0" w:firstLine="0"/>
        <w:jc w:val="left"/>
        <w:rPr>
          <w:rtl w:val="0"/>
        </w:rPr>
      </w:pPr>
      <w:r>
        <w:rPr>
          <w:rtl w:val="0"/>
        </w:rPr>
        <w:tab/>
        <w:t xml:space="preserve">For my final project I am planning to write a collection of short works with unifying themes of philosophy, psychology, morality, society, and humanity. This collection will be approximately 5,000-7,000 words, or 4-6 short stories, pieces of micro fiction, and poems. My collection will be literary fiction, aimed at those who read and enjoy the genre. Though the theme may seem broad, I believe that the style of my writing, paired with the themes that interest me most in literature will connect the different pieces into a cohesive work. As a writer, I do not often plan my stories ahead of time. Mostly, I get an idea for a feeling, or a question that I want answered. These could be something like, </w:t>
      </w:r>
      <w:r>
        <w:rPr>
          <w:rtl w:val="0"/>
          <w:lang w:val="en-US"/>
        </w:rPr>
        <w:t>“</w:t>
      </w:r>
      <w:r>
        <w:rPr>
          <w:rtl w:val="0"/>
          <w:lang w:val="en-US"/>
        </w:rPr>
        <w:t>What does it feel like to get bad news in public?</w:t>
      </w:r>
      <w:r>
        <w:rPr>
          <w:rtl w:val="0"/>
          <w:lang w:val="en-US"/>
        </w:rPr>
        <w:t xml:space="preserve">” </w:t>
      </w:r>
      <w:r>
        <w:rPr>
          <w:rtl w:val="0"/>
          <w:lang w:val="en-US"/>
        </w:rPr>
        <w:t xml:space="preserve">or </w:t>
      </w:r>
      <w:r>
        <w:rPr>
          <w:rtl w:val="0"/>
          <w:lang w:val="en-US"/>
        </w:rPr>
        <w:t>“</w:t>
      </w:r>
      <w:r>
        <w:rPr>
          <w:rtl w:val="0"/>
          <w:lang w:val="en-US"/>
        </w:rPr>
        <w:t>Is there a r</w:t>
      </w:r>
      <w:r>
        <w:rPr>
          <w:rtl w:val="0"/>
          <w:lang w:val="en-US"/>
        </w:rPr>
        <w:t xml:space="preserve">eality </w:t>
      </w:r>
      <w:r>
        <w:rPr>
          <w:rtl w:val="0"/>
          <w:lang w:val="en-US"/>
        </w:rPr>
        <w:t>apart from</w:t>
      </w:r>
      <w:r>
        <w:rPr>
          <w:rtl w:val="0"/>
          <w:lang w:val="en-US"/>
        </w:rPr>
        <w:t xml:space="preserve"> consciousness</w:t>
      </w:r>
      <w:r>
        <w:rPr>
          <w:rtl w:val="0"/>
          <w:lang w:val="en-US"/>
        </w:rPr>
        <w:t>?</w:t>
      </w:r>
      <w:r>
        <w:rPr>
          <w:rtl w:val="0"/>
          <w:lang w:val="en-US"/>
        </w:rPr>
        <w:t xml:space="preserve">” </w:t>
      </w:r>
      <w:r>
        <w:rPr>
          <w:rtl w:val="0"/>
          <w:lang w:val="en-US"/>
        </w:rPr>
        <w:t xml:space="preserve">Ideas like this serve as the jumping-off point for my writing, followed by characters, and then narrative. In this way it is difficult for me to give a perfect outline of the layout of the stories, but I will be sure to keep my ideas centred around answering these types of philosophical and human questions. I believe that by posing these questions through narrative, I will be able to hook readers in and convince them to also question themselves and the world they live in. </w:t>
      </w: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Heading 5"/>
        <w:rPr>
          <w:sz w:val="24"/>
          <w:szCs w:val="24"/>
          <w:lang w:val="en-US"/>
        </w:rPr>
      </w:pPr>
      <w:r>
        <w:rPr>
          <w:sz w:val="24"/>
          <w:szCs w:val="24"/>
          <w:rtl w:val="0"/>
          <w:lang w:val="en-US"/>
        </w:rPr>
        <w:t>Creative Project: Detailed Proposal</w:t>
      </w:r>
    </w:p>
    <w:p>
      <w:pPr>
        <w:pStyle w:val="Heading 5"/>
        <w:rPr>
          <w:sz w:val="24"/>
          <w:szCs w:val="24"/>
          <w:lang w:val="en-US"/>
        </w:rPr>
      </w:pPr>
    </w:p>
    <w:p>
      <w:pPr>
        <w:pStyle w:val="Heading 5"/>
        <w:rPr>
          <w:sz w:val="24"/>
          <w:szCs w:val="24"/>
          <w:lang w:val="en-US"/>
        </w:rPr>
      </w:pPr>
      <w:r>
        <w:rPr>
          <w:sz w:val="24"/>
          <w:szCs w:val="24"/>
          <w:rtl w:val="0"/>
          <w:lang w:val="en-US"/>
        </w:rPr>
        <w:t>Proposed title</w:t>
      </w:r>
      <w:r>
        <w:rPr>
          <w:sz w:val="24"/>
          <w:szCs w:val="24"/>
          <w:rtl w:val="0"/>
          <w:lang w:val="en-US"/>
        </w:rPr>
        <w:t>: In Celebration of Sickness</w:t>
      </w:r>
    </w:p>
    <w:p>
      <w:pPr>
        <w:pStyle w:val="Heading 5"/>
        <w:rPr>
          <w:sz w:val="24"/>
          <w:szCs w:val="24"/>
          <w:lang w:val="en-US"/>
        </w:rPr>
      </w:pPr>
    </w:p>
    <w:p>
      <w:pPr>
        <w:pStyle w:val="Heading 5"/>
        <w:rPr>
          <w:sz w:val="24"/>
          <w:szCs w:val="24"/>
          <w:lang w:val="en-US"/>
        </w:rPr>
      </w:pPr>
      <w:r>
        <w:rPr>
          <w:sz w:val="24"/>
          <w:szCs w:val="24"/>
          <w:rtl w:val="0"/>
          <w:lang w:val="en-US"/>
        </w:rPr>
        <w:t>Pitch</w:t>
      </w:r>
    </w:p>
    <w:p>
      <w:pPr>
        <w:pStyle w:val="Heading 5"/>
        <w:rPr>
          <w:sz w:val="24"/>
          <w:szCs w:val="24"/>
          <w:lang w:val="en-US"/>
        </w:rPr>
      </w:pPr>
      <w:r>
        <w:rPr>
          <w:sz w:val="24"/>
          <w:szCs w:val="24"/>
          <w:rtl w:val="0"/>
          <w:lang w:val="en-US"/>
        </w:rPr>
        <w:tab/>
        <w:t xml:space="preserve">For my creative project I plan to create a cohesive work of fiction with central ideas </w:t>
      </w:r>
      <w:r>
        <w:rPr>
          <w:sz w:val="24"/>
          <w:szCs w:val="24"/>
          <w:rtl w:val="0"/>
          <w:lang w:val="en-US"/>
        </w:rPr>
        <w:t>which bring into questions</w:t>
      </w:r>
      <w:r>
        <w:rPr>
          <w:sz w:val="24"/>
          <w:szCs w:val="24"/>
          <w:rtl w:val="0"/>
          <w:lang w:val="en-US"/>
        </w:rPr>
        <w:t xml:space="preserve"> </w:t>
      </w:r>
      <w:r>
        <w:rPr>
          <w:sz w:val="24"/>
          <w:szCs w:val="24"/>
          <w:rtl w:val="0"/>
          <w:lang w:val="en-US"/>
        </w:rPr>
        <w:t xml:space="preserve"> current issues pertaining to </w:t>
      </w:r>
      <w:r>
        <w:rPr>
          <w:sz w:val="24"/>
          <w:szCs w:val="24"/>
          <w:rtl w:val="0"/>
          <w:lang w:val="en-US"/>
        </w:rPr>
        <w:t>philosophy, morality, politics, and society. As the title suggests, I want to celebrate the sick, twisted, and awful nature of humanity, while simultaneously shining a light on the details that make us beautiful.</w:t>
      </w:r>
      <w:r>
        <w:rPr>
          <w:sz w:val="24"/>
          <w:szCs w:val="24"/>
          <w:rtl w:val="0"/>
          <w:lang w:val="en-US"/>
        </w:rPr>
        <w:t xml:space="preserve"> </w:t>
      </w:r>
      <w:r>
        <w:rPr>
          <w:sz w:val="24"/>
          <w:szCs w:val="24"/>
          <w:rtl w:val="0"/>
          <w:lang w:val="en-US"/>
        </w:rPr>
        <w:t xml:space="preserve">Questions and ideas </w:t>
      </w:r>
      <w:r>
        <w:rPr>
          <w:sz w:val="24"/>
          <w:szCs w:val="24"/>
          <w:rtl w:val="0"/>
          <w:lang w:val="en-US"/>
        </w:rPr>
        <w:t xml:space="preserve">will be </w:t>
      </w:r>
      <w:r>
        <w:rPr>
          <w:sz w:val="24"/>
          <w:szCs w:val="24"/>
          <w:rtl w:val="0"/>
          <w:lang w:val="en-US"/>
        </w:rPr>
        <w:t xml:space="preserve">explored </w:t>
      </w:r>
      <w:r>
        <w:rPr>
          <w:sz w:val="24"/>
          <w:szCs w:val="24"/>
          <w:rtl w:val="0"/>
          <w:lang w:val="en-US"/>
        </w:rPr>
        <w:t>through characters. These questions may</w:t>
      </w:r>
      <w:r>
        <w:rPr>
          <w:sz w:val="24"/>
          <w:szCs w:val="24"/>
          <w:rtl w:val="0"/>
          <w:lang w:val="en-US"/>
        </w:rPr>
        <w:t xml:space="preserve"> include</w:t>
      </w:r>
      <w:r>
        <w:rPr>
          <w:sz w:val="24"/>
          <w:szCs w:val="24"/>
          <w:rtl w:val="0"/>
          <w:lang w:val="en-US"/>
        </w:rPr>
        <w:t xml:space="preserve"> </w:t>
      </w:r>
      <w:r>
        <w:rPr>
          <w:sz w:val="24"/>
          <w:szCs w:val="24"/>
          <w:rtl w:val="0"/>
          <w:lang w:val="en-US"/>
        </w:rPr>
        <w:t>the role of women in societ</w:t>
      </w:r>
      <w:r>
        <w:rPr>
          <w:sz w:val="24"/>
          <w:szCs w:val="24"/>
          <w:rtl w:val="0"/>
          <w:lang w:val="en-US"/>
        </w:rPr>
        <w:t xml:space="preserve">y, </w:t>
      </w:r>
      <w:r>
        <w:rPr>
          <w:sz w:val="24"/>
          <w:szCs w:val="24"/>
          <w:rtl w:val="0"/>
          <w:lang w:val="en-US"/>
        </w:rPr>
        <w:t>reality versus consciousness</w:t>
      </w:r>
      <w:r>
        <w:rPr>
          <w:sz w:val="24"/>
          <w:szCs w:val="24"/>
          <w:rtl w:val="0"/>
          <w:lang w:val="en-US"/>
        </w:rPr>
        <w:t xml:space="preserve">, </w:t>
      </w:r>
      <w:r>
        <w:rPr>
          <w:sz w:val="24"/>
          <w:szCs w:val="24"/>
          <w:rtl w:val="0"/>
          <w:lang w:val="en-US"/>
        </w:rPr>
        <w:t>the effects of incarceratio</w:t>
      </w:r>
      <w:r>
        <w:rPr>
          <w:sz w:val="24"/>
          <w:szCs w:val="24"/>
          <w:rtl w:val="0"/>
          <w:lang w:val="en-US"/>
        </w:rPr>
        <w:t xml:space="preserve">n, </w:t>
      </w:r>
      <w:r>
        <w:rPr>
          <w:sz w:val="24"/>
          <w:szCs w:val="24"/>
          <w:rtl w:val="0"/>
          <w:lang w:val="en-US"/>
        </w:rPr>
        <w:t>isolation/loneliness in technolog</w:t>
      </w:r>
      <w:r>
        <w:rPr>
          <w:sz w:val="24"/>
          <w:szCs w:val="24"/>
          <w:rtl w:val="0"/>
          <w:lang w:val="en-US"/>
        </w:rPr>
        <w:t xml:space="preserve">y, and the </w:t>
      </w:r>
      <w:r>
        <w:rPr>
          <w:sz w:val="24"/>
          <w:szCs w:val="24"/>
          <w:rtl w:val="0"/>
          <w:lang w:val="en-US"/>
        </w:rPr>
        <w:t>the consequences of a global economy</w:t>
      </w:r>
    </w:p>
    <w:p>
      <w:pPr>
        <w:pStyle w:val="Heading 5"/>
        <w:rPr>
          <w:sz w:val="24"/>
          <w:szCs w:val="24"/>
          <w:lang w:val="en-US"/>
        </w:rPr>
      </w:pPr>
      <w:r>
        <w:rPr>
          <w:sz w:val="24"/>
          <w:szCs w:val="24"/>
          <w:rtl w:val="0"/>
          <w:lang w:val="en-US"/>
        </w:rPr>
        <w:tab/>
        <w:t>My project will include short stories, poetry, and micro</w:t>
      </w:r>
      <w:r>
        <w:rPr>
          <w:sz w:val="24"/>
          <w:szCs w:val="24"/>
          <w:rtl w:val="0"/>
          <w:lang w:val="en-US"/>
        </w:rPr>
        <w:t>-</w:t>
      </w:r>
      <w:r>
        <w:rPr>
          <w:sz w:val="24"/>
          <w:szCs w:val="24"/>
          <w:rtl w:val="0"/>
          <w:lang w:val="en-US"/>
        </w:rPr>
        <w:t xml:space="preserve">fiction, all in the style of </w:t>
      </w:r>
      <w:r>
        <w:rPr>
          <w:i w:val="1"/>
          <w:iCs w:val="1"/>
          <w:sz w:val="24"/>
          <w:szCs w:val="24"/>
          <w:rtl w:val="0"/>
          <w:lang w:val="en-US"/>
        </w:rPr>
        <w:t>literary fiction</w:t>
      </w:r>
      <w:r>
        <w:rPr>
          <w:sz w:val="24"/>
          <w:szCs w:val="24"/>
          <w:rtl w:val="0"/>
          <w:lang w:val="en-US"/>
        </w:rPr>
        <w:t>. The market will consist of those who enjoy the literary fiction genre, as well as those with interest in short stories as a whole. As I do not wish to shy away from mature themes or expletives when needed, I assume this piece to be read by adults. Though the work will examine larger, more philosophical questions, I aim to write it in a way that is accessible to the general public and not just</w:t>
      </w:r>
      <w:r>
        <w:rPr>
          <w:sz w:val="24"/>
          <w:szCs w:val="24"/>
          <w:rtl w:val="0"/>
          <w:lang w:val="en-US"/>
        </w:rPr>
        <w:t xml:space="preserve"> to</w:t>
      </w:r>
      <w:r>
        <w:rPr>
          <w:sz w:val="24"/>
          <w:szCs w:val="24"/>
          <w:rtl w:val="0"/>
          <w:lang w:val="en-US"/>
        </w:rPr>
        <w:t xml:space="preserve"> academics. My vision is for this piece to be of the likes of Miranda July</w:t>
      </w:r>
      <w:r>
        <w:rPr>
          <w:sz w:val="24"/>
          <w:szCs w:val="24"/>
          <w:rtl w:val="0"/>
          <w:lang w:val="en-US"/>
        </w:rPr>
        <w:t>’</w:t>
      </w:r>
      <w:r>
        <w:rPr>
          <w:sz w:val="24"/>
          <w:szCs w:val="24"/>
          <w:rtl w:val="0"/>
          <w:lang w:val="en-US"/>
        </w:rPr>
        <w:t xml:space="preserve">s </w:t>
      </w:r>
      <w:r>
        <w:rPr>
          <w:sz w:val="24"/>
          <w:szCs w:val="24"/>
          <w:rtl w:val="0"/>
          <w:lang w:val="en-US"/>
        </w:rPr>
        <w:t>“</w:t>
      </w:r>
      <w:r>
        <w:rPr>
          <w:sz w:val="24"/>
          <w:szCs w:val="24"/>
          <w:rtl w:val="0"/>
          <w:lang w:val="en-US"/>
        </w:rPr>
        <w:t>Nobody Belongs Here More Than You,</w:t>
      </w:r>
      <w:r>
        <w:rPr>
          <w:sz w:val="24"/>
          <w:szCs w:val="24"/>
          <w:rtl w:val="0"/>
          <w:lang w:val="en-US"/>
        </w:rPr>
        <w:t xml:space="preserve">” </w:t>
      </w:r>
      <w:r>
        <w:rPr>
          <w:sz w:val="24"/>
          <w:szCs w:val="24"/>
          <w:rtl w:val="0"/>
          <w:lang w:val="en-US"/>
        </w:rPr>
        <w:t>with it</w:t>
      </w:r>
      <w:r>
        <w:rPr>
          <w:sz w:val="24"/>
          <w:szCs w:val="24"/>
          <w:rtl w:val="0"/>
          <w:lang w:val="en-US"/>
        </w:rPr>
        <w:t>’</w:t>
      </w:r>
      <w:r>
        <w:rPr>
          <w:sz w:val="24"/>
          <w:szCs w:val="24"/>
          <w:rtl w:val="0"/>
          <w:lang w:val="en-US"/>
        </w:rPr>
        <w:t xml:space="preserve">s harsh punches of reality, mixed with usable, relatable characters. </w:t>
      </w:r>
    </w:p>
    <w:p>
      <w:pPr>
        <w:pStyle w:val="Heading 5"/>
        <w:rPr>
          <w:sz w:val="24"/>
          <w:szCs w:val="24"/>
          <w:lang w:val="en-US"/>
        </w:rPr>
      </w:pPr>
      <w:r>
        <w:rPr>
          <w:sz w:val="24"/>
          <w:szCs w:val="24"/>
          <w:rtl w:val="0"/>
          <w:lang w:val="en-US"/>
        </w:rPr>
        <w:tab/>
        <w:t>I believe that there is always a market for new perspectives on questions that are pertinent to our human experience. In my personal readings, I aim to find writers that give themselves authentically to their work and explore their ideas with a individualistic and unique voice. This is exactly what I aspire to in my own work and through this piece I will allow people to explore these questions within the minds of the characters that I create. In this way, I see no possible redundancies for this work. Though the ideas themselves may have been explored by other minds, the conclusions that I will come to will be my own, with my characters, and in this way are guaranteed to be unique.</w:t>
      </w:r>
    </w:p>
    <w:p>
      <w:pPr>
        <w:pStyle w:val="Heading 5"/>
        <w:rPr>
          <w:sz w:val="24"/>
          <w:szCs w:val="24"/>
          <w:lang w:val="en-US"/>
        </w:rPr>
      </w:pPr>
      <w:r>
        <w:rPr>
          <w:sz w:val="24"/>
          <w:szCs w:val="24"/>
          <w:rtl w:val="0"/>
          <w:lang w:val="en-US"/>
        </w:rPr>
        <w:tab/>
        <w:t xml:space="preserve">My credentials for this project centre around my own interests. </w:t>
      </w:r>
      <w:r>
        <w:rPr>
          <w:sz w:val="24"/>
          <w:szCs w:val="24"/>
          <w:rtl w:val="0"/>
          <w:lang w:val="en-US"/>
        </w:rPr>
        <w:t>Creative Writing is my main passion, but I have always had an interest in other subjects like philosophy, psychology, physics, etc. I try to use knowledge that I have acquired in other subjects in my creative works and I aim for my readers to take interest in these subjects as well. I get most of my political and societal views from my personal life. I was born</w:t>
      </w:r>
      <w:r>
        <w:rPr>
          <w:sz w:val="24"/>
          <w:szCs w:val="24"/>
          <w:rtl w:val="0"/>
          <w:lang w:val="en-US"/>
        </w:rPr>
        <w:t xml:space="preserve"> into an immediate household of atheists</w:t>
      </w:r>
      <w:r>
        <w:rPr>
          <w:sz w:val="24"/>
          <w:szCs w:val="24"/>
          <w:rtl w:val="0"/>
          <w:lang w:val="en-US"/>
        </w:rPr>
        <w:t>, but</w:t>
      </w:r>
      <w:r>
        <w:rPr>
          <w:sz w:val="24"/>
          <w:szCs w:val="24"/>
          <w:rtl w:val="0"/>
          <w:lang w:val="en-US"/>
        </w:rPr>
        <w:t xml:space="preserve"> I come from a larger southern-American background which is rampant with Roman Catholics and severe tradition.</w:t>
      </w:r>
      <w:r>
        <w:rPr>
          <w:sz w:val="24"/>
          <w:szCs w:val="24"/>
          <w:rtl w:val="0"/>
          <w:lang w:val="en-US"/>
        </w:rPr>
        <w:t xml:space="preserve"> My life has always been a contrast of right wing, conservative, and religious values versus left wing, liberal, and atheistic values. This has</w:t>
      </w:r>
      <w:r>
        <w:rPr>
          <w:sz w:val="24"/>
          <w:szCs w:val="24"/>
          <w:rtl w:val="0"/>
          <w:lang w:val="en-US"/>
        </w:rPr>
        <w:t xml:space="preserve"> caused me to question the rules of society and how they affected individuals throughout my life.</w:t>
      </w:r>
      <w:r>
        <w:rPr>
          <w:sz w:val="24"/>
          <w:szCs w:val="24"/>
          <w:rtl w:val="0"/>
          <w:lang w:val="en-US"/>
        </w:rPr>
        <w:t xml:space="preserve"> This project will continue that trend, in the hopes of bringing new perspectives and ideas to the readers. </w:t>
      </w:r>
    </w:p>
    <w:p>
      <w:pPr>
        <w:pStyle w:val="Heading 5"/>
        <w:rPr>
          <w:sz w:val="24"/>
          <w:szCs w:val="24"/>
          <w:lang w:val="en-US"/>
        </w:rPr>
      </w:pPr>
      <w:r>
        <w:rPr>
          <w:sz w:val="24"/>
          <w:szCs w:val="24"/>
          <w:rtl w:val="0"/>
          <w:lang w:val="en-US"/>
        </w:rPr>
        <w:tab/>
        <w:t>Most of my work centres around themes of isolation and power. My characters tend to be people that had power and lost it, or do not have it but want it. They are often cut off from society and reality either by personal choice or force. These themes will continue within this project, and I hope to create a diverse group of characters who can see these conflicts in individual ways. I hope that by doing this readers can gain a better understanding of their own power struggles, as well as those happening around the world.</w:t>
      </w:r>
    </w:p>
    <w:p>
      <w:pPr>
        <w:pStyle w:val="Heading 5"/>
        <w:rPr>
          <w:sz w:val="24"/>
          <w:szCs w:val="24"/>
          <w:lang w:val="en-US"/>
        </w:rPr>
      </w:pPr>
      <w:r>
        <w:rPr>
          <w:sz w:val="24"/>
          <w:szCs w:val="24"/>
          <w:rtl w:val="0"/>
          <w:lang w:val="en-US"/>
        </w:rPr>
        <w:t>A review of: Men Without Women by Haruki Murakami</w:t>
      </w:r>
    </w:p>
    <w:p>
      <w:pPr>
        <w:pStyle w:val="Normal.0"/>
        <w:bidi w:val="0"/>
        <w:ind w:left="0" w:right="0" w:firstLine="0"/>
        <w:jc w:val="left"/>
        <w:rPr>
          <w:rtl w:val="0"/>
        </w:rPr>
      </w:pPr>
      <w:r>
        <w:rPr>
          <w:rtl w:val="0"/>
          <w:lang w:val="en-US"/>
        </w:rPr>
        <w:t xml:space="preserve">translated from Japanese by </w:t>
      </w:r>
      <w:r>
        <w:rPr>
          <w:rtl w:val="0"/>
        </w:rPr>
        <w:t>P</w:t>
      </w:r>
      <w:r>
        <w:rPr>
          <w:rtl w:val="0"/>
          <w:lang w:val="en-US"/>
        </w:rPr>
        <w:t>hillip</w:t>
      </w:r>
      <w:r>
        <w:rPr>
          <w:rtl w:val="0"/>
        </w:rPr>
        <w:t xml:space="preserve"> Gab</w:t>
      </w:r>
      <w:r>
        <w:rPr>
          <w:rtl w:val="0"/>
          <w:lang w:val="en-US"/>
        </w:rPr>
        <w:t>ri</w:t>
      </w:r>
      <w:r>
        <w:rPr>
          <w:rtl w:val="0"/>
        </w:rPr>
        <w:t>el</w:t>
      </w:r>
      <w:r>
        <w:rPr>
          <w:rtl w:val="0"/>
          <w:lang w:val="en-US"/>
        </w:rPr>
        <w:t xml:space="preserve"> and</w:t>
      </w:r>
      <w:r>
        <w:rPr>
          <w:rtl w:val="0"/>
          <w:lang w:val="nl-NL"/>
        </w:rPr>
        <w:t xml:space="preserve"> Ted Goosen</w:t>
      </w:r>
    </w:p>
    <w:p>
      <w:pPr>
        <w:pStyle w:val="Normal.0"/>
        <w:bidi w:val="0"/>
        <w:ind w:left="0" w:right="0" w:firstLine="0"/>
        <w:jc w:val="left"/>
        <w:rPr>
          <w:rtl w:val="0"/>
        </w:rPr>
      </w:pPr>
      <w:r>
        <w:rPr>
          <w:rtl w:val="0"/>
          <w:lang w:val="en-US"/>
        </w:rPr>
        <w:t>Published by Knopf</w:t>
      </w:r>
    </w:p>
    <w:p>
      <w:pPr>
        <w:pStyle w:val="Normal.0"/>
        <w:bidi w:val="0"/>
        <w:ind w:left="0" w:right="0" w:firstLine="0"/>
        <w:jc w:val="left"/>
        <w:rPr>
          <w:rtl w:val="0"/>
        </w:rPr>
      </w:pPr>
      <w:r>
        <w:rPr>
          <w:rtl w:val="0"/>
          <w:lang w:val="en-US"/>
        </w:rPr>
        <w:t xml:space="preserve">May 09, 2017 </w:t>
      </w:r>
    </w:p>
    <w:p>
      <w:pPr>
        <w:pStyle w:val="Normal.0"/>
        <w:bidi w:val="0"/>
        <w:ind w:left="0" w:right="0" w:firstLine="0"/>
        <w:jc w:val="left"/>
        <w:rPr>
          <w:rtl w:val="0"/>
        </w:rPr>
      </w:pPr>
      <w:r>
        <w:rPr>
          <w:rtl w:val="0"/>
          <w:lang w:val="en-US"/>
        </w:rPr>
        <w:t>I</w:t>
      </w:r>
      <w:r>
        <w:rPr>
          <w:rtl w:val="0"/>
        </w:rPr>
        <w:t>SBN</w:t>
      </w:r>
      <w:r>
        <w:rPr>
          <w:rtl w:val="0"/>
          <w:lang w:val="en-US"/>
        </w:rPr>
        <w:t>:</w:t>
      </w:r>
      <w:r>
        <w:rPr>
          <w:rtl w:val="0"/>
        </w:rPr>
        <w:t xml:space="preserve"> 9780451494627</w:t>
      </w:r>
    </w:p>
    <w:p>
      <w:pPr>
        <w:pStyle w:val="Normal.0"/>
        <w:bidi w:val="0"/>
        <w:ind w:left="0" w:right="0" w:firstLine="0"/>
        <w:jc w:val="left"/>
        <w:rPr>
          <w:rtl w:val="0"/>
        </w:rPr>
      </w:pPr>
    </w:p>
    <w:p>
      <w:pPr>
        <w:pStyle w:val="Normal.0"/>
        <w:bidi w:val="0"/>
        <w:ind w:left="0" w:right="0" w:firstLine="0"/>
        <w:jc w:val="left"/>
        <w:rPr>
          <w:rtl w:val="0"/>
        </w:rPr>
      </w:pPr>
      <w:r>
        <w:rPr>
          <w:rtl w:val="0"/>
        </w:rPr>
        <w:tab/>
        <w:t xml:space="preserve">Haruki Murakami, a Japanese writer famed for his global talent in the area of magic realism, delivers a somber and quiet sequence of seven short stories for his collection entitled: </w:t>
      </w:r>
      <w:r>
        <w:rPr>
          <w:rtl w:val="0"/>
          <w:lang w:val="en-US"/>
        </w:rPr>
        <w:t>“</w:t>
      </w:r>
      <w:r>
        <w:rPr>
          <w:rtl w:val="0"/>
          <w:lang w:val="en-US"/>
        </w:rPr>
        <w:t>Men Without Women,</w:t>
      </w:r>
      <w:r>
        <w:rPr>
          <w:rtl w:val="0"/>
          <w:lang w:val="en-US"/>
        </w:rPr>
        <w:t xml:space="preserve">” </w:t>
      </w:r>
      <w:r>
        <w:rPr>
          <w:rtl w:val="0"/>
          <w:lang w:val="en-US"/>
        </w:rPr>
        <w:t>in homage to the Hemingway collection bearing the same title.</w:t>
      </w:r>
    </w:p>
    <w:p>
      <w:pPr>
        <w:pStyle w:val="Normal.0"/>
        <w:bidi w:val="0"/>
        <w:ind w:left="0" w:right="0" w:firstLine="0"/>
        <w:jc w:val="left"/>
        <w:rPr>
          <w:rtl w:val="0"/>
        </w:rPr>
      </w:pPr>
      <w:r>
        <w:rPr>
          <w:rtl w:val="0"/>
        </w:rPr>
        <w:tab/>
        <w:t>As the title suggests, each story explores the lives of men who find themselves in the absence of women, either in physical form or emotionally disconnected from them. The stories examine relationships in different stages: one man who</w:t>
      </w:r>
      <w:r>
        <w:rPr>
          <w:rtl w:val="0"/>
          <w:lang w:val="en-US"/>
        </w:rPr>
        <w:t>’</w:t>
      </w:r>
      <w:r>
        <w:rPr>
          <w:rtl w:val="0"/>
          <w:lang w:val="en-US"/>
        </w:rPr>
        <w:t>s dead wife left him with scars of infidelity, another successful bachelor-doctor, who</w:t>
      </w:r>
      <w:r>
        <w:rPr>
          <w:rtl w:val="0"/>
          <w:lang w:val="en-US"/>
        </w:rPr>
        <w:t>’</w:t>
      </w:r>
      <w:r>
        <w:rPr>
          <w:rtl w:val="0"/>
          <w:lang w:val="en-US"/>
        </w:rPr>
        <w:t>s first jaunt in the sea of love sends him into a deadly depression, and a man who lives in isolation, his only connection to the world a housewife who visits him on weekdays, yet exists completely apart from him. Though Murakami</w:t>
      </w:r>
      <w:r>
        <w:rPr>
          <w:rtl w:val="0"/>
          <w:lang w:val="en-US"/>
        </w:rPr>
        <w:t>’</w:t>
      </w:r>
      <w:r>
        <w:rPr>
          <w:rtl w:val="0"/>
          <w:lang w:val="en-US"/>
        </w:rPr>
        <w:t>s style takes a more realistic tone in this collection, it still dips it</w:t>
      </w:r>
      <w:r>
        <w:rPr>
          <w:rtl w:val="0"/>
          <w:lang w:val="en-US"/>
        </w:rPr>
        <w:t>’</w:t>
      </w:r>
      <w:r>
        <w:rPr>
          <w:rtl w:val="0"/>
          <w:lang w:val="en-US"/>
        </w:rPr>
        <w:t>s feet tenderly into themes of magic realism, mixing in prophetic cats and ghostly characters into it</w:t>
      </w:r>
      <w:r>
        <w:rPr>
          <w:rtl w:val="0"/>
          <w:lang w:val="en-US"/>
        </w:rPr>
        <w:t>’</w:t>
      </w:r>
      <w:r>
        <w:rPr>
          <w:rtl w:val="0"/>
          <w:lang w:val="en-US"/>
        </w:rPr>
        <w:t>s narratives.</w:t>
      </w:r>
    </w:p>
    <w:p>
      <w:pPr>
        <w:pStyle w:val="Normal.0"/>
        <w:bidi w:val="0"/>
        <w:ind w:left="0" w:right="0" w:firstLine="0"/>
        <w:jc w:val="left"/>
        <w:rPr>
          <w:rtl w:val="0"/>
        </w:rPr>
      </w:pPr>
      <w:r>
        <w:rPr>
          <w:rtl w:val="0"/>
        </w:rPr>
        <w:tab/>
        <w:t>Murakami</w:t>
      </w:r>
      <w:r>
        <w:rPr>
          <w:rtl w:val="0"/>
          <w:lang w:val="en-US"/>
        </w:rPr>
        <w:t>’</w:t>
      </w:r>
      <w:r>
        <w:rPr>
          <w:rtl w:val="0"/>
          <w:lang w:val="en-US"/>
        </w:rPr>
        <w:t>s writing style, at least that which appears in English, is simple and obvious. As with all of his previous works, t</w:t>
      </w:r>
      <w:r>
        <w:rPr>
          <w:rtl w:val="0"/>
          <w:lang w:val="en-US"/>
        </w:rPr>
        <w:t>hese stories lay in the hands of the characters</w:t>
      </w:r>
      <w:r>
        <w:rPr>
          <w:rtl w:val="0"/>
          <w:lang w:val="en-US"/>
        </w:rPr>
        <w:t>: a</w:t>
      </w:r>
      <w:r>
        <w:rPr>
          <w:rtl w:val="0"/>
          <w:lang w:val="en-US"/>
        </w:rPr>
        <w:t xml:space="preserve"> range of men</w:t>
      </w:r>
      <w:r>
        <w:rPr>
          <w:rtl w:val="0"/>
          <w:lang w:val="en-US"/>
        </w:rPr>
        <w:t xml:space="preserve"> different</w:t>
      </w:r>
      <w:r>
        <w:rPr>
          <w:rtl w:val="0"/>
          <w:lang w:val="en-US"/>
        </w:rPr>
        <w:t xml:space="preserve"> in age, profession, and </w:t>
      </w:r>
      <w:r>
        <w:rPr>
          <w:rtl w:val="0"/>
          <w:lang w:val="en-US"/>
        </w:rPr>
        <w:t xml:space="preserve">emotional </w:t>
      </w:r>
      <w:r>
        <w:rPr>
          <w:rtl w:val="0"/>
          <w:lang w:val="en-US"/>
        </w:rPr>
        <w:t>security.</w:t>
      </w:r>
      <w:r>
        <w:rPr>
          <w:rtl w:val="0"/>
          <w:lang w:val="en-US"/>
        </w:rPr>
        <w:t xml:space="preserve"> His characters come quietly, and leave you with an imprinted image of their being, rather than the drama of their actions. In </w:t>
      </w:r>
      <w:r>
        <w:rPr>
          <w:i w:val="1"/>
          <w:iCs w:val="1"/>
          <w:rtl w:val="0"/>
          <w:lang w:val="it-IT"/>
        </w:rPr>
        <w:t>Scheherazade</w:t>
      </w:r>
      <w:r>
        <w:rPr>
          <w:rtl w:val="0"/>
          <w:lang w:val="en-US"/>
        </w:rPr>
        <w:t xml:space="preserve">, Habara fears his disconnection with a woman who visits him weekly to provide groceries and sex, the narrator explains: </w:t>
      </w:r>
      <w:r>
        <w:rPr>
          <w:rtl w:val="0"/>
        </w:rPr>
        <w:t>“</w:t>
      </w:r>
      <w:r>
        <w:rPr>
          <w:rtl w:val="0"/>
          <w:lang w:val="en-US"/>
        </w:rPr>
        <w:t xml:space="preserve">What his time spent with women offered was the opportunity to be embraced by reality, on the one hand, while negating it entirely on the other. </w:t>
      </w:r>
      <w:r>
        <w:rPr>
          <w:rtl w:val="0"/>
        </w:rPr>
        <w:t xml:space="preserve">” </w:t>
      </w:r>
      <w:r>
        <w:rPr>
          <w:rtl w:val="0"/>
          <w:lang w:val="en-US"/>
        </w:rPr>
        <w:t xml:space="preserve">Then there is Kino, the </w:t>
      </w:r>
      <w:r>
        <w:rPr>
          <w:rtl w:val="0"/>
          <w:lang w:val="en-US"/>
        </w:rPr>
        <w:t>“</w:t>
      </w:r>
      <w:r>
        <w:rPr>
          <w:rtl w:val="0"/>
          <w:lang w:val="es-ES_tradnl"/>
        </w:rPr>
        <w:t>taciturn, unsociable man</w:t>
      </w:r>
      <w:r>
        <w:rPr>
          <w:rtl w:val="0"/>
          <w:lang w:val="en-US"/>
        </w:rPr>
        <w:t>,</w:t>
      </w:r>
      <w:r>
        <w:rPr>
          <w:rtl w:val="0"/>
          <w:lang w:val="en-US"/>
        </w:rPr>
        <w:t xml:space="preserve">” </w:t>
      </w:r>
      <w:r>
        <w:rPr>
          <w:rtl w:val="0"/>
          <w:lang w:val="en-US"/>
        </w:rPr>
        <w:t>who internalizes his wife</w:t>
      </w:r>
      <w:r>
        <w:rPr>
          <w:rtl w:val="0"/>
          <w:lang w:val="en-US"/>
        </w:rPr>
        <w:t>’</w:t>
      </w:r>
      <w:r>
        <w:rPr>
          <w:rtl w:val="0"/>
          <w:lang w:val="en-US"/>
        </w:rPr>
        <w:t xml:space="preserve">s adultery and lives a life of silent agony, as well as Dr. Tokai who lived </w:t>
      </w:r>
      <w:r>
        <w:rPr>
          <w:rtl w:val="0"/>
        </w:rPr>
        <w:t>“</w:t>
      </w:r>
      <w:r>
        <w:rPr>
          <w:rtl w:val="0"/>
          <w:lang w:val="en-US"/>
        </w:rPr>
        <w:t xml:space="preserve">a life that </w:t>
      </w:r>
      <w:r>
        <w:rPr>
          <w:rtl w:val="0"/>
          <w:lang w:val="en-US"/>
        </w:rPr>
        <w:t>[was]</w:t>
      </w:r>
      <w:r>
        <w:rPr>
          <w:rtl w:val="0"/>
          <w:lang w:val="en-US"/>
        </w:rPr>
        <w:t xml:space="preserve"> surprisingly artificial</w:t>
      </w:r>
      <w:r>
        <w:rPr>
          <w:rtl w:val="0"/>
          <w:lang w:val="en-US"/>
        </w:rPr>
        <w:t>,</w:t>
      </w:r>
      <w:r>
        <w:rPr>
          <w:rtl w:val="0"/>
          <w:lang w:val="en-US"/>
        </w:rPr>
        <w:t xml:space="preserve">” </w:t>
      </w:r>
      <w:r>
        <w:rPr>
          <w:rtl w:val="0"/>
          <w:lang w:val="en-US"/>
        </w:rPr>
        <w:t>and starves himself to death after the loss of a girlfriend. Even the most pathetic of them garners sympathy, and their romantic struggles, however petty, resonate with the reader.</w:t>
      </w:r>
    </w:p>
    <w:p>
      <w:pPr>
        <w:pStyle w:val="Normal.0"/>
        <w:bidi w:val="0"/>
        <w:ind w:left="0" w:right="0" w:firstLine="0"/>
        <w:jc w:val="left"/>
        <w:rPr>
          <w:rtl w:val="0"/>
        </w:rPr>
      </w:pPr>
      <w:r>
        <w:rPr>
          <w:rtl w:val="0"/>
        </w:rPr>
        <w:tab/>
        <w:t xml:space="preserve">Though each story examines relationships that have failed or are destined for failure, they exist with an underlying warmth, giving hope not only to the characters themselves but a lasting hope for the reader, even through death and separation. In the true tradition of literary fiction, the stories end without complete resolution, but a contentment that the future will be clear, or at the very least that the characters do not suffer alone. </w:t>
      </w:r>
    </w:p>
    <w:p>
      <w:pPr>
        <w:pStyle w:val="Normal.0"/>
        <w:bidi w:val="0"/>
        <w:ind w:left="0" w:right="0" w:firstLine="0"/>
        <w:jc w:val="left"/>
        <w:rPr>
          <w:rtl w:val="0"/>
        </w:rPr>
      </w:pPr>
      <w:r>
        <w:rPr>
          <w:rtl w:val="0"/>
        </w:rPr>
        <w:tab/>
        <w:t>In the final story, it</w:t>
      </w:r>
      <w:r>
        <w:rPr>
          <w:rtl w:val="0"/>
          <w:lang w:val="en-US"/>
        </w:rPr>
        <w:t>’</w:t>
      </w:r>
      <w:r>
        <w:rPr>
          <w:rtl w:val="0"/>
          <w:lang w:val="en-US"/>
        </w:rPr>
        <w:t xml:space="preserve">s title matching that of the book, </w:t>
      </w:r>
      <w:r>
        <w:rPr>
          <w:rtl w:val="0"/>
          <w:lang w:val="en-US"/>
        </w:rPr>
        <w:t>“</w:t>
      </w:r>
      <w:r>
        <w:rPr>
          <w:rtl w:val="0"/>
          <w:lang w:val="en-US"/>
        </w:rPr>
        <w:t>Men Without Women,</w:t>
      </w:r>
      <w:r>
        <w:rPr>
          <w:rtl w:val="0"/>
          <w:lang w:val="en-US"/>
        </w:rPr>
        <w:t xml:space="preserve">” </w:t>
      </w:r>
      <w:r>
        <w:rPr>
          <w:rtl w:val="0"/>
          <w:lang w:val="en-US"/>
        </w:rPr>
        <w:t xml:space="preserve">Murakami more closely explains his theme, stating: </w:t>
      </w:r>
      <w:r>
        <w:rPr>
          <w:rtl w:val="0"/>
          <w:lang w:val="en-US"/>
        </w:rPr>
        <w:t>“</w:t>
      </w:r>
      <w:r>
        <w:rPr>
          <w:rtl w:val="0"/>
        </w:rPr>
        <w:t>It</w:t>
      </w:r>
      <w:r>
        <w:rPr>
          <w:rtl w:val="0"/>
          <w:lang w:val="fr-FR"/>
        </w:rPr>
        <w:t>’</w:t>
      </w:r>
      <w:r>
        <w:rPr>
          <w:rtl w:val="0"/>
          <w:lang w:val="en-US"/>
        </w:rPr>
        <w:t>s quite easy to become Men Without Women. You love a woman deeply, and then she goes off somewhere.</w:t>
      </w:r>
      <w:r>
        <w:rPr>
          <w:rtl w:val="0"/>
        </w:rPr>
        <w:t>”</w:t>
      </w:r>
      <w:r>
        <w:rPr>
          <w:rtl w:val="0"/>
          <w:lang w:val="en-US"/>
        </w:rPr>
        <w:t xml:space="preserve"> This plain view seems almost too paired down, yet the effect of breaking down relationships to just simplicities, after spending the rest of the novel deconstructing their intricacies, is the perfect Murakami irony that has been shown in many of his other works.</w:t>
      </w:r>
    </w:p>
    <w:p>
      <w:pPr>
        <w:pStyle w:val="Normal.0"/>
        <w:bidi w:val="0"/>
        <w:ind w:left="0" w:right="0" w:firstLine="0"/>
        <w:jc w:val="left"/>
        <w:rPr>
          <w:rtl w:val="0"/>
        </w:rPr>
      </w:pPr>
      <w:r>
        <w:rPr>
          <w:rtl w:val="0"/>
        </w:rPr>
        <w:tab/>
        <w:t>Men Without Women is a book that shuts itself silently, and forces it</w:t>
      </w:r>
      <w:r>
        <w:rPr>
          <w:rtl w:val="0"/>
          <w:lang w:val="en-US"/>
        </w:rPr>
        <w:t>’</w:t>
      </w:r>
      <w:r>
        <w:rPr>
          <w:rtl w:val="0"/>
          <w:lang w:val="en-US"/>
        </w:rPr>
        <w:t>s reader to close their eyes and breathe. It</w:t>
      </w:r>
      <w:r>
        <w:rPr>
          <w:rtl w:val="0"/>
          <w:lang w:val="en-US"/>
        </w:rPr>
        <w:t>’</w:t>
      </w:r>
      <w:r>
        <w:rPr>
          <w:rtl w:val="0"/>
          <w:lang w:val="en-US"/>
        </w:rPr>
        <w:t>s effects are not shocking, disgusting, or brutal, and yet they sit with you through the weeks that follow it</w:t>
      </w:r>
      <w:r>
        <w:rPr>
          <w:rtl w:val="0"/>
          <w:lang w:val="en-US"/>
        </w:rPr>
        <w:t>’</w:t>
      </w:r>
      <w:r>
        <w:rPr>
          <w:rtl w:val="0"/>
          <w:lang w:val="en-US"/>
        </w:rPr>
        <w:t>s completion. You see the remnants of the characters throughout your personal life, and in your own experiences and memories. Murakami</w:t>
      </w:r>
      <w:r>
        <w:rPr>
          <w:rtl w:val="0"/>
          <w:lang w:val="en-US"/>
        </w:rPr>
        <w:t>’</w:t>
      </w:r>
      <w:r>
        <w:rPr>
          <w:rtl w:val="0"/>
          <w:lang w:val="en-US"/>
        </w:rPr>
        <w:t xml:space="preserve">s words, though not blazing, are honest, and stationed in true human emotion and idea. Although the book focuses on the relationships of men and women, it is clear that these themes extend to all kinds of relationships, and all levels of love. In his simple prose and short fiction, Murakami has created yet another lasting piece of literature. </w:t>
      </w: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Heading 3"/>
        <w:rPr>
          <w:rFonts w:ascii="Times New Roman" w:cs="Times New Roman" w:hAnsi="Times New Roman" w:eastAsia="Times New Roman"/>
        </w:rPr>
      </w:pPr>
    </w:p>
    <w:p>
      <w:pPr>
        <w:pStyle w:val="Normal.0"/>
        <w:bidi w:val="0"/>
        <w:ind w:left="0" w:right="0" w:firstLine="0"/>
        <w:jc w:val="left"/>
        <w:rPr>
          <w:rtl w:val="0"/>
        </w:rPr>
      </w:pPr>
    </w:p>
    <w:p>
      <w:pPr>
        <w:pStyle w:val="Normal.0"/>
        <w:bidi w:val="0"/>
        <w:ind w:left="0" w:right="0" w:firstLine="0"/>
        <w:jc w:val="left"/>
        <w:rPr>
          <w:rtl w:val="0"/>
        </w:rPr>
      </w:pPr>
      <w:r>
        <w:rPr>
          <w:rtl w:val="0"/>
          <w:lang w:val="en-US"/>
        </w:rPr>
        <w:t>Review of Network adapted for the stage by Lee Hall</w:t>
      </w:r>
    </w:p>
    <w:p>
      <w:pPr>
        <w:pStyle w:val="Normal.0"/>
        <w:bidi w:val="0"/>
        <w:ind w:left="0" w:right="0" w:firstLine="0"/>
        <w:jc w:val="left"/>
        <w:rPr>
          <w:rtl w:val="0"/>
        </w:rPr>
      </w:pPr>
      <w:r>
        <w:rPr>
          <w:rtl w:val="0"/>
          <w:lang w:val="en-US"/>
        </w:rPr>
        <w:t xml:space="preserve">based on the Paddy Chayefsky film </w:t>
      </w:r>
    </w:p>
    <w:p>
      <w:pPr>
        <w:pStyle w:val="Normal.0"/>
        <w:bidi w:val="0"/>
        <w:ind w:left="0" w:right="0" w:firstLine="0"/>
        <w:jc w:val="left"/>
        <w:rPr>
          <w:rtl w:val="0"/>
        </w:rPr>
      </w:pPr>
      <w:r>
        <w:rPr>
          <w:rtl w:val="0"/>
          <w:lang w:val="en-US"/>
        </w:rPr>
        <w:t>Published</w:t>
      </w:r>
      <w:r>
        <w:rPr>
          <w:rtl w:val="0"/>
          <w:lang w:val="en-US"/>
        </w:rPr>
        <w:t xml:space="preserve"> by Faber &amp; Faber</w:t>
      </w:r>
    </w:p>
    <w:p>
      <w:pPr>
        <w:pStyle w:val="Normal.0"/>
        <w:bidi w:val="0"/>
        <w:ind w:left="0" w:right="0" w:firstLine="0"/>
        <w:jc w:val="left"/>
        <w:rPr>
          <w:rtl w:val="0"/>
        </w:rPr>
      </w:pPr>
      <w:r>
        <w:rPr>
          <w:rtl w:val="0"/>
          <w:lang w:val="en-US"/>
        </w:rPr>
        <w:t xml:space="preserve">November 16th, </w:t>
      </w:r>
      <w:r>
        <w:rPr>
          <w:rtl w:val="0"/>
        </w:rPr>
        <w:t>2017</w:t>
      </w:r>
    </w:p>
    <w:p>
      <w:pPr>
        <w:pStyle w:val="Normal.0"/>
        <w:bidi w:val="0"/>
        <w:ind w:left="0" w:right="0" w:firstLine="0"/>
        <w:jc w:val="left"/>
        <w:rPr>
          <w:rtl w:val="0"/>
        </w:rPr>
      </w:pPr>
      <w:r>
        <w:rPr>
          <w:rtl w:val="0"/>
        </w:rPr>
        <w:t>ISBN</w:t>
      </w:r>
      <w:r>
        <w:rPr>
          <w:rtl w:val="0"/>
          <w:lang w:val="en-US"/>
        </w:rPr>
        <w:t>:</w:t>
      </w:r>
      <w:r>
        <w:rPr>
          <w:rtl w:val="0"/>
        </w:rPr>
        <w:t xml:space="preserve"> 9780571345465</w:t>
      </w:r>
    </w:p>
    <w:p>
      <w:pPr>
        <w:pStyle w:val="Normal.0"/>
        <w:bidi w:val="0"/>
        <w:ind w:left="0" w:right="0" w:firstLine="0"/>
        <w:jc w:val="left"/>
        <w:rPr>
          <w:rtl w:val="0"/>
        </w:rPr>
      </w:pPr>
    </w:p>
    <w:p>
      <w:pPr>
        <w:pStyle w:val="Normal.0"/>
        <w:bidi w:val="0"/>
        <w:ind w:left="0" w:right="0" w:firstLine="0"/>
        <w:jc w:val="left"/>
        <w:rPr>
          <w:rtl w:val="0"/>
        </w:rPr>
      </w:pPr>
      <w:r>
        <w:rPr>
          <w:rtl w:val="0"/>
        </w:rPr>
        <w:tab/>
        <w:t>Laid out flat on a map the world looks cohesive. Blocks of land broken off and bordered. Mountains and edges and lakes. Closer in, towers with reflective windows, floors and floors of offices, printing rooms, and twenty-four hours of lit up screens. On one such screen a man cries as his wife dies, bombs crush children on bikes, and the weather rolls in from the East.</w:t>
      </w:r>
    </w:p>
    <w:p>
      <w:pPr>
        <w:pStyle w:val="Normal.0"/>
        <w:bidi w:val="0"/>
        <w:ind w:left="0" w:right="0" w:firstLine="0"/>
        <w:jc w:val="left"/>
        <w:rPr>
          <w:rtl w:val="0"/>
        </w:rPr>
      </w:pPr>
      <w:r>
        <w:rPr>
          <w:rtl w:val="0"/>
        </w:rPr>
        <w:tab/>
        <w:t>From the cult classics of 1970</w:t>
      </w:r>
      <w:r>
        <w:rPr>
          <w:rtl w:val="0"/>
          <w:lang w:val="en-US"/>
        </w:rPr>
        <w:t>’</w:t>
      </w:r>
      <w:r>
        <w:rPr>
          <w:rtl w:val="0"/>
          <w:lang w:val="en-US"/>
        </w:rPr>
        <w:t>s American film, Lee Hall brings us a pertinent adaptation of Paddy Chayefsky</w:t>
      </w:r>
      <w:r>
        <w:rPr>
          <w:rtl w:val="0"/>
          <w:lang w:val="en-US"/>
        </w:rPr>
        <w:t>’</w:t>
      </w:r>
      <w:r>
        <w:rPr>
          <w:rtl w:val="0"/>
          <w:lang w:val="en-US"/>
        </w:rPr>
        <w:t xml:space="preserve">s film </w:t>
      </w:r>
      <w:r>
        <w:rPr>
          <w:rtl w:val="0"/>
          <w:lang w:val="en-US"/>
        </w:rPr>
        <w:t>“</w:t>
      </w:r>
      <w:r>
        <w:rPr>
          <w:rtl w:val="0"/>
          <w:lang w:val="en-US"/>
        </w:rPr>
        <w:t>Network.</w:t>
      </w:r>
      <w:r>
        <w:rPr>
          <w:rtl w:val="0"/>
          <w:lang w:val="en-US"/>
        </w:rPr>
        <w:t xml:space="preserve">” </w:t>
      </w:r>
      <w:r>
        <w:rPr>
          <w:rtl w:val="0"/>
          <w:lang w:val="en-US"/>
        </w:rPr>
        <w:t>Starring actor Bryan Cranston as belittled and brilliant news anchor Howard Beale, Hall</w:t>
      </w:r>
      <w:r>
        <w:rPr>
          <w:rtl w:val="0"/>
          <w:lang w:val="en-US"/>
        </w:rPr>
        <w:t>’</w:t>
      </w:r>
      <w:r>
        <w:rPr>
          <w:rtl w:val="0"/>
          <w:lang w:val="en-US"/>
        </w:rPr>
        <w:t>s vision brings us into an ultra-reality in which capitalism and corruption shine on the evening news. Keeping with the scathing tone of the original, Hall manages to create clear lines of connection between the fears of 1970</w:t>
      </w:r>
      <w:r>
        <w:rPr>
          <w:rtl w:val="0"/>
          <w:lang w:val="en-US"/>
        </w:rPr>
        <w:t>’</w:t>
      </w:r>
      <w:r>
        <w:rPr>
          <w:rtl w:val="0"/>
          <w:lang w:val="en-US"/>
        </w:rPr>
        <w:t xml:space="preserve">s media consumption, and what has more recently been referred to as our </w:t>
      </w:r>
      <w:r>
        <w:rPr>
          <w:rtl w:val="0"/>
          <w:lang w:val="en-US"/>
        </w:rPr>
        <w:t>“</w:t>
      </w:r>
      <w:r>
        <w:rPr>
          <w:rtl w:val="0"/>
          <w:lang w:val="en-US"/>
        </w:rPr>
        <w:t>Age of Anger.</w:t>
      </w:r>
      <w:r>
        <w:rPr>
          <w:rtl w:val="0"/>
          <w:lang w:val="en-US"/>
        </w:rPr>
        <w:t xml:space="preserve">” </w:t>
      </w:r>
      <w:r>
        <w:rPr>
          <w:rtl w:val="0"/>
          <w:lang w:val="en-US"/>
        </w:rPr>
        <w:t xml:space="preserve">Hall demonstrates not only the cyclical nature of media fear mongering, but also the structures of capitalism as it stands versus the individual. Beale begins as a messianic figure, defying the generic structures of journalism and news casting to allow truth of mediocrity, pain, and futility to be publicly demonstrated. He is soon devoured by the machine that is the UBS network, and then the beast of capitalism itself as he slowly slips from his once honest podium. </w:t>
      </w:r>
    </w:p>
    <w:p>
      <w:pPr>
        <w:pStyle w:val="Normal.0"/>
        <w:bidi w:val="0"/>
        <w:ind w:left="0" w:right="0" w:firstLine="0"/>
        <w:jc w:val="left"/>
        <w:rPr>
          <w:rtl w:val="0"/>
        </w:rPr>
      </w:pPr>
      <w:r>
        <w:rPr>
          <w:rtl w:val="0"/>
        </w:rPr>
        <w:tab/>
        <w:t xml:space="preserve">The audience is left questioning their allegiances to their own </w:t>
      </w:r>
      <w:r>
        <w:rPr>
          <w:rtl w:val="0"/>
          <w:lang w:val="en-US"/>
        </w:rPr>
        <w:t>“</w:t>
      </w:r>
      <w:r>
        <w:rPr>
          <w:rtl w:val="0"/>
          <w:lang w:val="en-US"/>
        </w:rPr>
        <w:t>Network,</w:t>
      </w:r>
      <w:r>
        <w:rPr>
          <w:rtl w:val="0"/>
          <w:lang w:val="en-US"/>
        </w:rPr>
        <w:t xml:space="preserve">” </w:t>
      </w:r>
      <w:r>
        <w:rPr>
          <w:rtl w:val="0"/>
          <w:lang w:val="en-US"/>
        </w:rPr>
        <w:t xml:space="preserve">more modernly encompassing social media and the internet. The resulting feeling of the play is one of self-doubt and guilt, the audience exits without checking their phones or taking photos. The </w:t>
      </w:r>
    </w:p>
    <w:p>
      <w:pPr>
        <w:pStyle w:val="Normal.0"/>
        <w:bidi w:val="0"/>
        <w:ind w:left="0" w:right="0" w:firstLine="0"/>
        <w:jc w:val="left"/>
        <w:rPr>
          <w:rtl w:val="0"/>
        </w:rPr>
      </w:pPr>
      <w:r>
        <w:rPr>
          <w:rtl w:val="0"/>
        </w:rPr>
        <w:tab/>
        <w:t xml:space="preserve">Howard Beale begins as a man who is fed up with the current structures of corporate America. He takes to his newsroom to show the struggle of the working man, the hollowness of the American dream, and the anger he feels at being bested by the capitalistic machine. </w:t>
      </w:r>
      <w:r>
        <w:rPr>
          <w:rtl w:val="0"/>
          <w:lang w:val="en-US"/>
        </w:rPr>
        <w:t>“</w:t>
      </w:r>
      <w:r>
        <w:rPr>
          <w:rtl w:val="0"/>
          <w:lang w:val="en-US"/>
        </w:rPr>
        <w:t>I</w:t>
      </w:r>
      <w:r>
        <w:rPr>
          <w:rtl w:val="0"/>
          <w:lang w:val="en-US"/>
        </w:rPr>
        <w:t>’</w:t>
      </w:r>
      <w:r>
        <w:rPr>
          <w:rtl w:val="0"/>
          <w:lang w:val="en-US"/>
        </w:rPr>
        <w:t>m mad as hell and I</w:t>
      </w:r>
      <w:r>
        <w:rPr>
          <w:rtl w:val="0"/>
          <w:lang w:val="en-US"/>
        </w:rPr>
        <w:t>’</w:t>
      </w:r>
      <w:r>
        <w:rPr>
          <w:rtl w:val="0"/>
          <w:lang w:val="en-US"/>
        </w:rPr>
        <w:t>m not going to take it anymore!</w:t>
      </w:r>
      <w:r>
        <w:rPr>
          <w:rtl w:val="0"/>
          <w:lang w:val="en-US"/>
        </w:rPr>
        <w:t xml:space="preserve">” </w:t>
      </w:r>
      <w:r>
        <w:rPr>
          <w:rtl w:val="0"/>
          <w:lang w:val="en-US"/>
        </w:rPr>
        <w:t>The famous line, taken from the original screenplay, comes at the climax of Howard</w:t>
      </w:r>
      <w:r>
        <w:rPr>
          <w:rtl w:val="0"/>
          <w:lang w:val="en-US"/>
        </w:rPr>
        <w:t>’</w:t>
      </w:r>
      <w:r>
        <w:rPr>
          <w:rtl w:val="0"/>
          <w:lang w:val="en-US"/>
        </w:rPr>
        <w:t xml:space="preserve">s declining mental state, in which he shows up to his nightly broadcast in pyjamas, and preaches anger and protest to his viewers. His defiance of his professional position, combined with his primal fury gives the audience hope that he will topple the system of oppression that has forced him into his mania. A </w:t>
      </w:r>
      <w:r>
        <w:rPr>
          <w:rtl w:val="0"/>
          <w:lang w:val="en-US"/>
        </w:rPr>
        <w:t>brilliantly written monologue</w:t>
      </w:r>
      <w:r>
        <w:rPr>
          <w:rtl w:val="0"/>
          <w:lang w:val="en-US"/>
        </w:rPr>
        <w:t xml:space="preserve"> is intermittently interrupted by the associate producer Harry Hunter, played by Charles Babalola, and the director of programming Diana Christensen, played by Michelle Dockery, who focus the episode to the scope of viewers it is reaching and the possibility of record ratings. This scene perfectly juxtaposes Beale</w:t>
      </w:r>
      <w:r>
        <w:rPr>
          <w:rtl w:val="0"/>
          <w:lang w:val="en-US"/>
        </w:rPr>
        <w:t>’</w:t>
      </w:r>
      <w:r>
        <w:rPr>
          <w:rtl w:val="0"/>
          <w:lang w:val="en-US"/>
        </w:rPr>
        <w:t xml:space="preserve">s raw defiance with the greed of the machine that wishes only to consume his ideas, and turn them into profit. </w:t>
      </w:r>
    </w:p>
    <w:p>
      <w:pPr>
        <w:pStyle w:val="Normal.0"/>
        <w:bidi w:val="0"/>
        <w:ind w:left="0" w:right="0" w:firstLine="0"/>
        <w:jc w:val="left"/>
        <w:rPr>
          <w:rtl w:val="0"/>
        </w:rPr>
      </w:pPr>
      <w:r>
        <w:rPr>
          <w:rtl w:val="0"/>
        </w:rPr>
        <w:tab/>
        <w:t>Bryan Cranston</w:t>
      </w:r>
      <w:r>
        <w:rPr>
          <w:rtl w:val="0"/>
          <w:lang w:val="en-US"/>
        </w:rPr>
        <w:t>’</w:t>
      </w:r>
      <w:r>
        <w:rPr>
          <w:rtl w:val="0"/>
          <w:lang w:val="en-US"/>
        </w:rPr>
        <w:t>s portrayal of Beale is both enraging and depressing in it</w:t>
      </w:r>
      <w:r>
        <w:rPr>
          <w:rtl w:val="0"/>
          <w:lang w:val="en-US"/>
        </w:rPr>
        <w:t>’</w:t>
      </w:r>
      <w:r>
        <w:rPr>
          <w:rtl w:val="0"/>
          <w:lang w:val="en-US"/>
        </w:rPr>
        <w:t>s brilliance. In the first act he shows the complexity of Beale</w:t>
      </w:r>
      <w:r>
        <w:rPr>
          <w:rtl w:val="0"/>
          <w:lang w:val="en-US"/>
        </w:rPr>
        <w:t>’</w:t>
      </w:r>
      <w:r>
        <w:rPr>
          <w:rtl w:val="0"/>
          <w:lang w:val="en-US"/>
        </w:rPr>
        <w:t xml:space="preserve">s mental state, both the ignorance and exploitation that it receives. He delivers his monologues with fervour and fanaticism, pleading with the audience in a way that seems to reach outside of the theatre and into the bellies of the global consumer. By the second act Cranston shows Beale as a sold man, one whose ideas have been captured by the executive branch of his broadcasting company. He retains his earlier cynicism with a sense of power, delivering his nightly news as though he has accepted his prophetic role. He exudes ignorance to the fact that he is being used by the corporation, and ironically continues to call out the structures that have trapped him through his now famous program.Though the play is set in America, it seemed no less honest performed on the British stage, calling out individual agency in the submission of our world to capitalist greed. </w:t>
      </w:r>
    </w:p>
    <w:p>
      <w:pPr>
        <w:pStyle w:val="Normal.0"/>
        <w:bidi w:val="0"/>
        <w:ind w:left="0" w:right="0" w:firstLine="0"/>
        <w:jc w:val="left"/>
        <w:rPr>
          <w:rtl w:val="0"/>
        </w:rPr>
      </w:pPr>
      <w:r>
        <w:rPr>
          <w:rtl w:val="0"/>
        </w:rPr>
        <w:tab/>
        <w:t>Hall</w:t>
      </w:r>
      <w:r>
        <w:rPr>
          <w:rtl w:val="0"/>
          <w:lang w:val="en-US"/>
        </w:rPr>
        <w:t>’</w:t>
      </w:r>
      <w:r>
        <w:rPr>
          <w:rtl w:val="0"/>
          <w:lang w:val="en-US"/>
        </w:rPr>
        <w:t xml:space="preserve">s use of monologue is especially bold in the play, centring the speakers in spotlight, raising them above the stage in God-like preachings, and delivering cold corporate truths to the salivating audience. The monologues manage to sweep in with a preachers voice, but not let the spectators feel disconnected from the narrative of the play. In act two, a startling monologue is delivered by Mr Arthur Jensen, the head of UBS, played by Richard Cordery, in which his stands suspended above the stage on a walkway, illuminated like a God, and bellowing the words: </w:t>
      </w:r>
      <w:r>
        <w:rPr>
          <w:rtl w:val="0"/>
          <w:lang w:val="en-US"/>
        </w:rPr>
        <w:t>“</w:t>
      </w:r>
      <w:r>
        <w:rPr>
          <w:rtl w:val="0"/>
          <w:lang w:val="en-US"/>
        </w:rPr>
        <w:t>There are no nations. There are no peoples</w:t>
      </w:r>
      <w:r>
        <w:rPr>
          <w:rtl w:val="0"/>
          <w:lang w:val="en-US"/>
        </w:rPr>
        <w:t xml:space="preserve">… </w:t>
      </w:r>
      <w:r>
        <w:rPr>
          <w:rtl w:val="0"/>
          <w:lang w:val="en-US"/>
        </w:rPr>
        <w:t>There is only one holistic system of systems, one vast immanent, interwoven, interacting, multi-variate, multinational dominion of dollars.</w:t>
      </w:r>
      <w:r>
        <w:rPr>
          <w:rtl w:val="0"/>
          <w:lang w:val="en-US"/>
        </w:rPr>
        <w:t xml:space="preserve">” </w:t>
      </w:r>
      <w:r>
        <w:rPr>
          <w:rtl w:val="0"/>
          <w:lang w:val="en-US"/>
        </w:rPr>
        <w:t>This encounter crushes Beale</w:t>
      </w:r>
      <w:r>
        <w:rPr>
          <w:rtl w:val="0"/>
          <w:lang w:val="en-US"/>
        </w:rPr>
        <w:t>’</w:t>
      </w:r>
      <w:r>
        <w:rPr>
          <w:rtl w:val="0"/>
          <w:lang w:val="en-US"/>
        </w:rPr>
        <w:t xml:space="preserve">s final store of anger, and when he returns to his nightly program he delivers the speech of a submissive; a tool in the greater machinery. </w:t>
      </w:r>
      <w:r>
        <w:rPr>
          <w:rtl w:val="0"/>
          <w:lang w:val="en-US"/>
        </w:rPr>
        <w:t>“</w:t>
      </w:r>
      <w:r>
        <w:rPr>
          <w:rtl w:val="0"/>
          <w:lang w:val="en-US"/>
        </w:rPr>
        <w:t>What we all know is finished is the idea that any country can be dedicated to the freedom and flourishing of every individual in it</w:t>
      </w:r>
      <w:r>
        <w:rPr>
          <w:rtl w:val="0"/>
          <w:lang w:val="en-US"/>
        </w:rPr>
        <w:t xml:space="preserve">… </w:t>
      </w:r>
      <w:r>
        <w:rPr>
          <w:rtl w:val="0"/>
          <w:lang w:val="en-US"/>
        </w:rPr>
        <w:t>we are bees in the hive, it</w:t>
      </w:r>
      <w:r>
        <w:rPr>
          <w:rtl w:val="0"/>
          <w:lang w:val="en-US"/>
        </w:rPr>
        <w:t>’</w:t>
      </w:r>
      <w:r>
        <w:rPr>
          <w:rtl w:val="0"/>
          <w:lang w:val="en-US"/>
        </w:rPr>
        <w:t>s not our individuality which makes us rich, but our communality.</w:t>
      </w:r>
      <w:r>
        <w:rPr>
          <w:rtl w:val="0"/>
          <w:lang w:val="en-US"/>
        </w:rPr>
        <w:t xml:space="preserve">” </w:t>
      </w:r>
      <w:r>
        <w:rPr>
          <w:rtl w:val="0"/>
          <w:lang w:val="en-US"/>
        </w:rPr>
        <w:t xml:space="preserve">Once again, Howard Beale is morphed into the voice-box of the corporation, falling down on his promises to stir up the big business and bring back the American dream. His final word to his head of news, Max Schumacher, is </w:t>
      </w:r>
      <w:r>
        <w:rPr>
          <w:rtl w:val="0"/>
          <w:lang w:val="en-US"/>
        </w:rPr>
        <w:t>“</w:t>
      </w:r>
      <w:r>
        <w:rPr>
          <w:rtl w:val="0"/>
          <w:lang w:val="en-US"/>
        </w:rPr>
        <w:t>What good did the angry man stuff do us, Max? Did you see revolution in the streets? I have a wage, I have a purpose.</w:t>
      </w:r>
      <w:r>
        <w:rPr>
          <w:rtl w:val="0"/>
          <w:lang w:val="en-US"/>
        </w:rPr>
        <w:t xml:space="preserve">” </w:t>
      </w:r>
      <w:r>
        <w:rPr>
          <w:rtl w:val="0"/>
          <w:lang w:val="en-US"/>
        </w:rPr>
        <w:t>That night at his broadcast, Howard Beale is shot by a terrorist cleanly in the head.</w:t>
      </w:r>
    </w:p>
    <w:p>
      <w:pPr>
        <w:pStyle w:val="Normal.0"/>
        <w:bidi w:val="0"/>
        <w:ind w:left="0" w:right="0" w:firstLine="0"/>
        <w:jc w:val="left"/>
        <w:rPr>
          <w:rtl w:val="0"/>
        </w:rPr>
      </w:pPr>
      <w:r>
        <w:rPr>
          <w:rtl w:val="0"/>
        </w:rPr>
        <w:tab/>
        <w:t>Network</w:t>
      </w:r>
      <w:r>
        <w:rPr>
          <w:rtl w:val="0"/>
          <w:lang w:val="fr-FR"/>
        </w:rPr>
        <w:t>’</w:t>
      </w:r>
      <w:r>
        <w:rPr>
          <w:rtl w:val="0"/>
          <w:lang w:val="en-US"/>
        </w:rPr>
        <w:t xml:space="preserve">s ability to stay relevant from the seventies through to now is striking throughout the piece. Hall stayed true to the original film, admitting only to omitting certain scenes that made terrorists seem like </w:t>
      </w:r>
      <w:r>
        <w:rPr>
          <w:rtl w:val="0"/>
        </w:rPr>
        <w:t>“</w:t>
      </w:r>
      <w:r>
        <w:rPr>
          <w:rtl w:val="0"/>
          <w:lang w:val="en-US"/>
        </w:rPr>
        <w:t>cynical media whores,</w:t>
      </w:r>
      <w:r>
        <w:rPr>
          <w:rtl w:val="0"/>
        </w:rPr>
        <w:t xml:space="preserve">” </w:t>
      </w:r>
      <w:r>
        <w:rPr>
          <w:rtl w:val="0"/>
          <w:lang w:val="en-US"/>
        </w:rPr>
        <w:t xml:space="preserve">a viewpoint that Hall felt is no longer laughable to share. The parallels between this story, which was originally intended to portray the assimilation of corporations through the vessel of news, and the intense scrutiny of our current media in the age of </w:t>
      </w:r>
      <w:r>
        <w:rPr>
          <w:rtl w:val="0"/>
        </w:rPr>
        <w:t>“</w:t>
      </w:r>
      <w:r>
        <w:rPr>
          <w:rtl w:val="0"/>
          <w:lang w:val="en-US"/>
        </w:rPr>
        <w:t>fake news</w:t>
      </w:r>
      <w:r>
        <w:rPr>
          <w:rtl w:val="0"/>
        </w:rPr>
        <w:t xml:space="preserve">” </w:t>
      </w:r>
      <w:r>
        <w:rPr>
          <w:rtl w:val="0"/>
          <w:lang w:val="en-US"/>
        </w:rPr>
        <w:t xml:space="preserve">is chilling. Though the piece stayed stationed in the seventies, the audience holds no doubts that distrust of corporate media, unequal distribution of global power, and the gripping strength of capitalism have only grown stronger since the original film was aired. Hall finishes the play with an </w:t>
      </w:r>
      <w:r>
        <w:rPr>
          <w:rtl w:val="0"/>
        </w:rPr>
        <w:t>“</w:t>
      </w:r>
      <w:r>
        <w:rPr>
          <w:rtl w:val="0"/>
          <w:lang w:val="en-US"/>
        </w:rPr>
        <w:t>after-credit</w:t>
      </w:r>
      <w:r>
        <w:rPr>
          <w:rtl w:val="0"/>
        </w:rPr>
        <w:t xml:space="preserve">” </w:t>
      </w:r>
      <w:r>
        <w:rPr>
          <w:rtl w:val="0"/>
          <w:lang w:val="en-US"/>
        </w:rPr>
        <w:t>projection sequence, which shows American presidents such Richard Nixon, Bill Clinton, Barrack Obama, and current president Donald Trump, swearing their honesty and allegiance to the American people on their Inauguration Day*. This final scene clearly brings the performance of Network into the present day, and cements the irony of the trust we place into the hands of our nations.</w:t>
      </w:r>
      <w:r>
        <w:rPr>
          <w:rtl w:val="0"/>
          <w:lang w:val="en-US"/>
        </w:rPr>
        <w:t xml:space="preserve"> </w:t>
      </w:r>
    </w:p>
    <w:p>
      <w:pPr>
        <w:pStyle w:val="Normal.0"/>
        <w:bidi w:val="0"/>
        <w:ind w:left="0" w:right="0" w:firstLine="0"/>
        <w:jc w:val="left"/>
        <w:rPr>
          <w:rtl w:val="0"/>
        </w:rPr>
      </w:pPr>
      <w:r>
        <w:rPr>
          <w:rtl w:val="0"/>
        </w:rPr>
        <w:tab/>
        <w:t>Chayefsky</w:t>
      </w:r>
      <w:r>
        <w:rPr>
          <w:rtl w:val="0"/>
          <w:lang w:val="en-US"/>
        </w:rPr>
        <w:t>’</w:t>
      </w:r>
      <w:r>
        <w:rPr>
          <w:rtl w:val="0"/>
          <w:lang w:val="en-US"/>
        </w:rPr>
        <w:t>s story is one of loss and terror. The absorption of individuality into corporate greed, the insufficiency of a singular voice, and the consumption of citizens for global profit are all prominent themes in both the original and the Hall adaptation. Neither author brings us a happy ending, both leave us writhing and scratching at our doors. It is the hope of many Western peoples to be autonomous, un-conjoined with their governments, existing alongside greed but not in line with it. The reality is that what we see at community is no longer valid. Jensen was correct in his assessment that there are no nations, only capital; a large and swarming global economic system. No nation stands apart from it, no citizen is exempt from it. We are all sinking in the bog of capitalism. The re-launching of Network through the stage is an indisputable reminder of the power and influence that the one percent hold above us: IBM, Exxon Mobil, AT&amp;T, Coca-Cola. The future does not lie in the hands of the people, but in a network of swirling numbers far above our heads, and out of reach.</w:t>
      </w: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numPr>
          <w:ilvl w:val="0"/>
          <w:numId w:val="2"/>
        </w:numPr>
        <w:bidi w:val="0"/>
        <w:ind w:right="0"/>
        <w:jc w:val="left"/>
        <w:rPr>
          <w:rtl w:val="0"/>
          <w:lang w:val="en-US"/>
        </w:rPr>
      </w:pPr>
      <w:r>
        <w:rPr>
          <w:rtl w:val="0"/>
          <w:lang w:val="en-US"/>
        </w:rPr>
        <w:t xml:space="preserve">it should be noted that at the performance this writer attended Barrack Obama received a standing ovation when his inauguration was shown, whereas Donald Trump received a long resounding boo. </w:t>
      </w: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p>
    <w:p>
      <w:pPr>
        <w:pStyle w:val="Normal.0"/>
        <w:bidi w:val="0"/>
        <w:ind w:left="0" w:right="0" w:firstLine="0"/>
        <w:jc w:val="left"/>
        <w:rPr>
          <w:rtl w:val="0"/>
        </w:rPr>
      </w:pPr>
      <w:r>
        <w:rPr>
          <w:rtl w:val="0"/>
          <w:lang w:val="en-US"/>
        </w:rPr>
        <w:t>A review of: A Heartbreaking Work of Staggering Genius</w:t>
      </w:r>
    </w:p>
    <w:p>
      <w:pPr>
        <w:pStyle w:val="Normal.0"/>
        <w:bidi w:val="0"/>
        <w:ind w:left="0" w:right="0" w:firstLine="0"/>
        <w:jc w:val="left"/>
        <w:rPr>
          <w:rtl w:val="0"/>
        </w:rPr>
      </w:pPr>
      <w:r>
        <w:rPr>
          <w:rtl w:val="0"/>
          <w:lang w:val="en-US"/>
        </w:rPr>
        <w:t>by Dave Eggers</w:t>
      </w:r>
    </w:p>
    <w:p>
      <w:pPr>
        <w:pStyle w:val="Normal.0"/>
        <w:bidi w:val="0"/>
        <w:ind w:left="0" w:right="0" w:firstLine="0"/>
        <w:jc w:val="left"/>
        <w:rPr>
          <w:rtl w:val="0"/>
        </w:rPr>
      </w:pPr>
      <w:r>
        <w:rPr>
          <w:rtl w:val="0"/>
          <w:lang w:val="en-US"/>
        </w:rPr>
        <w:t>496 pages</w:t>
      </w:r>
    </w:p>
    <w:p>
      <w:pPr>
        <w:pStyle w:val="Normal.0"/>
        <w:bidi w:val="0"/>
        <w:ind w:left="0" w:right="0" w:firstLine="0"/>
        <w:jc w:val="left"/>
        <w:rPr>
          <w:rtl w:val="0"/>
        </w:rPr>
      </w:pPr>
      <w:r>
        <w:rPr>
          <w:rtl w:val="0"/>
          <w:lang w:val="es-ES_tradnl"/>
        </w:rPr>
        <w:t>Picador; Reprints edition (21 Sept. 2007)</w:t>
      </w:r>
    </w:p>
    <w:p>
      <w:pPr>
        <w:pStyle w:val="Normal.0"/>
        <w:bidi w:val="0"/>
        <w:ind w:left="0" w:right="0" w:firstLine="0"/>
        <w:jc w:val="left"/>
        <w:rPr>
          <w:rtl w:val="0"/>
        </w:rPr>
      </w:pPr>
      <w:r>
        <w:rPr>
          <w:rtl w:val="0"/>
        </w:rPr>
        <w:t>ISBN-10: 0330456717</w:t>
      </w:r>
    </w:p>
    <w:p>
      <w:pPr>
        <w:pStyle w:val="Normal.0"/>
        <w:bidi w:val="0"/>
        <w:ind w:left="0" w:right="0" w:firstLine="0"/>
        <w:jc w:val="left"/>
        <w:rPr>
          <w:rtl w:val="0"/>
        </w:rPr>
      </w:pPr>
    </w:p>
    <w:p>
      <w:pPr>
        <w:pStyle w:val="Normal.0"/>
        <w:bidi w:val="0"/>
        <w:ind w:left="0" w:right="0" w:firstLine="0"/>
        <w:jc w:val="left"/>
        <w:rPr>
          <w:rtl w:val="0"/>
        </w:rPr>
      </w:pPr>
      <w:r>
        <w:rPr>
          <w:rtl w:val="0"/>
        </w:rPr>
        <w:tab/>
        <w:t xml:space="preserve">A Heartbreaking Work of Staggering Genius is a memoir written by American author Dave Eggers, which follows him through his early adulthood chronicling the death of his two parents and his subsequent guardianship of his eight year old brother Christopher, or, Toph. </w:t>
      </w:r>
      <w:r>
        <w:rPr>
          <w:rtl w:val="0"/>
          <w:lang w:val="en-US"/>
        </w:rPr>
        <w:t>Th</w:t>
      </w:r>
      <w:r>
        <w:rPr>
          <w:rtl w:val="0"/>
          <w:lang w:val="en-US"/>
        </w:rPr>
        <w:t>e</w:t>
      </w:r>
      <w:r>
        <w:rPr>
          <w:rtl w:val="0"/>
          <w:lang w:val="en-US"/>
        </w:rPr>
        <w:t xml:space="preserve"> book was a massive success, hitting The New York Times bestseller list as well as becoming a finalist for the Pulitzer Prize for General Non-fiction.</w:t>
      </w:r>
      <w:r>
        <w:rPr>
          <w:rtl w:val="0"/>
          <w:lang w:val="en-US"/>
        </w:rPr>
        <w:t xml:space="preserve"> This was Egger</w:t>
      </w:r>
      <w:r>
        <w:rPr>
          <w:rtl w:val="0"/>
          <w:lang w:val="en-US"/>
        </w:rPr>
        <w:t>’</w:t>
      </w:r>
      <w:r>
        <w:rPr>
          <w:rtl w:val="0"/>
          <w:lang w:val="en-US"/>
        </w:rPr>
        <w:t>s break-out novel, published in 2000, and has led him to a lofty career since its release.</w:t>
      </w:r>
    </w:p>
    <w:p>
      <w:pPr>
        <w:pStyle w:val="Normal.0"/>
        <w:bidi w:val="0"/>
        <w:ind w:left="0" w:right="0" w:firstLine="0"/>
        <w:jc w:val="left"/>
        <w:rPr>
          <w:rtl w:val="0"/>
        </w:rPr>
      </w:pPr>
      <w:r>
        <w:rPr>
          <w:rtl w:val="0"/>
        </w:rPr>
        <w:tab/>
        <w:t>At the age of twenty-one, both of Eggers</w:t>
      </w:r>
      <w:r>
        <w:rPr>
          <w:rtl w:val="0"/>
          <w:lang w:val="en-US"/>
        </w:rPr>
        <w:t xml:space="preserve">’ </w:t>
      </w:r>
      <w:r>
        <w:rPr>
          <w:rtl w:val="0"/>
          <w:lang w:val="en-US"/>
        </w:rPr>
        <w:t>parents die within a month of each other, both from cancer-related illness. The first chapters of Eggers</w:t>
      </w:r>
      <w:r>
        <w:rPr>
          <w:rtl w:val="0"/>
          <w:lang w:val="en-US"/>
        </w:rPr>
        <w:t xml:space="preserve">’ </w:t>
      </w:r>
      <w:r>
        <w:rPr>
          <w:rtl w:val="0"/>
          <w:lang w:val="en-US"/>
        </w:rPr>
        <w:t xml:space="preserve">book cover the deaths, describing the details in a disturbing fashion: </w:t>
      </w:r>
      <w:r>
        <w:rPr>
          <w:rtl w:val="0"/>
          <w:lang w:val="en-US"/>
        </w:rPr>
        <w:t>“</w:t>
      </w:r>
      <w:r>
        <w:rPr>
          <w:rtl w:val="0"/>
          <w:lang w:val="en-US"/>
        </w:rPr>
        <w:t xml:space="preserve">[Mother] </w:t>
      </w:r>
      <w:r>
        <w:rPr>
          <w:rtl w:val="0"/>
          <w:lang w:val="en-US"/>
        </w:rPr>
        <w:t>spit up green fluid into a plastic receptacle. The plastic receptacle is new. For many weeks she had been spitting the green fluid into a towel, not the same towel, but a rotation of towels, one of which she would keep on her chest.</w:t>
      </w:r>
      <w:r>
        <w:rPr>
          <w:rtl w:val="0"/>
          <w:lang w:val="en-US"/>
        </w:rPr>
        <w:t xml:space="preserve">” </w:t>
      </w:r>
      <w:r>
        <w:rPr>
          <w:rtl w:val="0"/>
          <w:lang w:val="en-US"/>
        </w:rPr>
        <w:t xml:space="preserve">The book covers the deaths in detail but finishes with their brutality almost immediately. The bulk of the book focuses on the aftermath of tragedy, not the tragedy itself. </w:t>
      </w:r>
      <w:r>
        <w:rPr>
          <w:rtl w:val="0"/>
          <w:lang w:val="en-US"/>
        </w:rPr>
        <w:t>After their deaths, and with no other willing family to lean on, Eggers becomes the guardian of his younger brother Toph.</w:t>
      </w:r>
      <w:r>
        <w:rPr>
          <w:rtl w:val="0"/>
          <w:lang w:val="en-US"/>
        </w:rPr>
        <w:t xml:space="preserve"> The two boys attempt a life of normalcy, moving to San Francisco, renting a home out of their dead-parents estate money, and living like two college roommates, in blissful denial of their perceived misfortune. </w:t>
      </w:r>
    </w:p>
    <w:p>
      <w:pPr>
        <w:pStyle w:val="Normal.0"/>
        <w:bidi w:val="0"/>
        <w:ind w:left="0" w:right="0" w:firstLine="0"/>
        <w:jc w:val="left"/>
        <w:rPr>
          <w:rtl w:val="0"/>
        </w:rPr>
      </w:pPr>
      <w:r>
        <w:rPr>
          <w:rtl w:val="0"/>
        </w:rPr>
        <w:tab/>
        <w:t>Though the deaths seem to be the most shocking part of Eggers</w:t>
      </w:r>
      <w:r>
        <w:rPr>
          <w:rtl w:val="0"/>
          <w:lang w:val="en-US"/>
        </w:rPr>
        <w:t xml:space="preserve">’ </w:t>
      </w:r>
      <w:r>
        <w:rPr>
          <w:rtl w:val="0"/>
          <w:lang w:val="en-US"/>
        </w:rPr>
        <w:t xml:space="preserve">youth, the book does not centre itself directly around his grief in the way that the reader expects. Through his raising of Toph, his artistic career, and his attempts at being a </w:t>
      </w:r>
      <w:r>
        <w:rPr>
          <w:rtl w:val="0"/>
          <w:lang w:val="en-US"/>
        </w:rPr>
        <w:t>“</w:t>
      </w:r>
      <w:r>
        <w:rPr>
          <w:rtl w:val="0"/>
          <w:lang w:val="en-US"/>
        </w:rPr>
        <w:t>normal</w:t>
      </w:r>
      <w:r>
        <w:rPr>
          <w:rtl w:val="0"/>
          <w:lang w:val="en-US"/>
        </w:rPr>
        <w:t xml:space="preserve">” </w:t>
      </w:r>
      <w:r>
        <w:rPr>
          <w:rtl w:val="0"/>
          <w:lang w:val="en-US"/>
        </w:rPr>
        <w:t>twenty-something year old man, we see his past upwell into his personality and into his actions. His grief is not weighty or obvious, but rather manifests itself in his recklessness, his existentialism, and his frantic writing:</w:t>
      </w:r>
    </w:p>
    <w:p>
      <w:pPr>
        <w:pStyle w:val="Normal.0"/>
        <w:bidi w:val="0"/>
        <w:ind w:left="0" w:right="0" w:firstLine="0"/>
        <w:jc w:val="left"/>
        <w:rPr>
          <w:rtl w:val="0"/>
        </w:rPr>
      </w:pPr>
    </w:p>
    <w:p>
      <w:pPr>
        <w:pStyle w:val="Normal.0"/>
        <w:bidi w:val="0"/>
        <w:ind w:left="0" w:right="0" w:firstLine="0"/>
        <w:jc w:val="left"/>
        <w:rPr>
          <w:rtl w:val="0"/>
        </w:rPr>
      </w:pPr>
      <w:r>
        <w:tab/>
      </w:r>
      <w:r>
        <w:rPr>
          <w:rtl w:val="0"/>
        </w:rPr>
        <w:t>“</w:t>
      </w:r>
      <w:r>
        <w:rPr>
          <w:rtl w:val="0"/>
          <w:lang w:val="en-US"/>
        </w:rPr>
        <w:t>Oh I could be out, rollicking in the ripeness of my flesh and others</w:t>
      </w:r>
      <w:r>
        <w:rPr>
          <w:rtl w:val="0"/>
          <w:lang w:val="fr-FR"/>
        </w:rPr>
        <w:t>’</w:t>
      </w:r>
      <w:r>
        <w:rPr>
          <w:rtl w:val="0"/>
          <w:lang w:val="en-US"/>
        </w:rPr>
        <w:t>, could be drinking things and eating things and rubbing mine against theirs, speculating about this person or that, waving, indicating hello with a sudden upward jutting of my chin, sitting in the backseat of someone else</w:t>
      </w:r>
      <w:r>
        <w:rPr>
          <w:rtl w:val="0"/>
          <w:lang w:val="fr-FR"/>
        </w:rPr>
        <w:t>’</w:t>
      </w:r>
      <w:r>
        <w:rPr>
          <w:rtl w:val="0"/>
          <w:lang w:val="en-US"/>
        </w:rPr>
        <w:t>s car, bumping up and down the San Francisco hills, south of Market, seeing people attacking their instruments, afterward stopping at a bodega, parking, carrying the bottles in a paper bag, the glass clinking, all our faces bright, glowing under street</w:t>
      </w:r>
      <w:r>
        <w:rPr>
          <w:rtl w:val="0"/>
          <w:lang w:val="en-US"/>
        </w:rPr>
        <w:t xml:space="preserve"> </w:t>
      </w:r>
      <w:r>
        <w:rPr>
          <w:rtl w:val="0"/>
          <w:lang w:val="en-US"/>
        </w:rPr>
        <w:t>lamps, down the sidewalk to this or that apartment party, hi, hi, putting the bottles in the fridge, removing one for now, hating the apartment, checking the view, sitting on the arm of a couch and being told not to, and then waiting for the bathroom, staring idly at that ubiquitous Ansel Adams print, Yosemite, talking to a short-haired girl while waiting in the hallway, talking about teeth, no reason really, the train of thought unclear, asking to see her fillings, no, really, I</w:t>
      </w:r>
      <w:r>
        <w:rPr>
          <w:rtl w:val="0"/>
          <w:lang w:val="fr-FR"/>
        </w:rPr>
        <w:t>’</w:t>
      </w:r>
      <w:r>
        <w:rPr>
          <w:rtl w:val="0"/>
          <w:lang w:val="en-US"/>
        </w:rPr>
        <w:t>ll show you mine first, ha ha, then no, you go ahead, I</w:t>
      </w:r>
      <w:r>
        <w:rPr>
          <w:rtl w:val="0"/>
          <w:lang w:val="fr-FR"/>
        </w:rPr>
        <w:t>’</w:t>
      </w:r>
      <w:r>
        <w:rPr>
          <w:rtl w:val="0"/>
          <w:lang w:val="en-US"/>
        </w:rPr>
        <w:t>ll go after you, then, after using the bathroom she is still there, still in the hallway, she was waiting not just for the bathroom but for me, and so eventually we</w:t>
      </w:r>
      <w:r>
        <w:rPr>
          <w:rtl w:val="0"/>
          <w:lang w:val="fr-FR"/>
        </w:rPr>
        <w:t>’</w:t>
      </w:r>
      <w:r>
        <w:rPr>
          <w:rtl w:val="0"/>
          <w:lang w:val="sv-SE"/>
        </w:rPr>
        <w:t>ll go home together, her apartment, where she lives alone, in a wide, immaculate railroad type place, newly painted, decorated with her mother, then sleeping in her oversized, oversoft white bed, eating breakfast in her light-filled nook, then maybe to the beach for a few hours with the Sunday paper, then wandering home whenever, never-</w:t>
      </w:r>
    </w:p>
    <w:p>
      <w:pPr>
        <w:pStyle w:val="Normal.0"/>
        <w:bidi w:val="0"/>
        <w:ind w:left="0" w:right="0" w:firstLine="0"/>
        <w:jc w:val="left"/>
        <w:rPr>
          <w:rtl w:val="0"/>
        </w:rPr>
      </w:pPr>
      <w:r>
        <w:rPr>
          <w:rtl w:val="0"/>
          <w:lang w:val="en-US"/>
        </w:rPr>
        <w:t>Fuck. We don't even have a baby-sitter.</w:t>
      </w:r>
      <w:r>
        <w:rPr>
          <w:rtl w:val="0"/>
        </w:rPr>
        <w:t>”</w:t>
      </w:r>
    </w:p>
    <w:p>
      <w:pPr>
        <w:pStyle w:val="Normal.0"/>
        <w:bidi w:val="0"/>
        <w:ind w:left="0" w:right="0" w:firstLine="0"/>
        <w:jc w:val="left"/>
        <w:rPr>
          <w:rtl w:val="0"/>
        </w:rPr>
      </w:pPr>
    </w:p>
    <w:p>
      <w:pPr>
        <w:pStyle w:val="Normal.0"/>
        <w:bidi w:val="0"/>
        <w:ind w:left="0" w:right="0" w:firstLine="0"/>
        <w:jc w:val="left"/>
        <w:rPr>
          <w:rtl w:val="0"/>
        </w:rPr>
      </w:pPr>
      <w:r>
        <w:rPr>
          <w:rtl w:val="0"/>
        </w:rPr>
        <w:tab/>
        <w:t xml:space="preserve">Eggers style in this book is the centre-light, as well as his uncomfortable honesty. He provides a document of his youth that is both obsessive and impulsive, creating an addicting mess in the mind of the reader. Eggers often breaks the fourth wall in his story, paying mind to his own tactics of literature and denial: </w:t>
      </w:r>
      <w:r>
        <w:rPr>
          <w:rtl w:val="0"/>
        </w:rPr>
        <w:t>“</w:t>
      </w:r>
      <w:r>
        <w:rPr>
          <w:rtl w:val="0"/>
          <w:lang w:val="en-US"/>
        </w:rPr>
        <w:t>[T]</w:t>
      </w:r>
      <w:r>
        <w:rPr>
          <w:rtl w:val="0"/>
          <w:lang w:val="en-US"/>
        </w:rPr>
        <w:t xml:space="preserve">he gimmickry is simply a device, a </w:t>
      </w:r>
      <w:r>
        <w:rPr>
          <w:rtl w:val="0"/>
          <w:lang w:val="en-US"/>
        </w:rPr>
        <w:t>defence</w:t>
      </w:r>
      <w:r>
        <w:rPr>
          <w:rtl w:val="0"/>
          <w:lang w:val="en-US"/>
        </w:rPr>
        <w:t>, to obscure the black, blinding, murderous rage and sorrow at the core of this whole story, which is both too black and blinding to look at</w:t>
      </w:r>
      <w:r>
        <w:rPr>
          <w:rtl w:val="0"/>
          <w:lang w:val="en-US"/>
        </w:rPr>
        <w:t xml:space="preserve"> ---</w:t>
      </w:r>
      <w:r>
        <w:rPr>
          <w:rtl w:val="0"/>
          <w:lang w:val="en-US"/>
        </w:rPr>
        <w:t>avert your eyes!</w:t>
      </w:r>
      <w:r>
        <w:rPr>
          <w:rtl w:val="0"/>
          <w:lang w:val="en-US"/>
        </w:rPr>
        <w:t>—</w:t>
      </w:r>
      <w:r>
        <w:rPr>
          <w:rtl w:val="0"/>
          <w:lang w:val="en-US"/>
        </w:rPr>
        <w:t xml:space="preserve">" </w:t>
      </w:r>
    </w:p>
    <w:p>
      <w:pPr>
        <w:pStyle w:val="Normal.0"/>
        <w:bidi w:val="0"/>
        <w:ind w:left="0" w:right="0" w:firstLine="0"/>
        <w:jc w:val="left"/>
        <w:rPr>
          <w:rtl w:val="0"/>
        </w:rPr>
      </w:pPr>
      <w:r>
        <w:rPr>
          <w:rtl w:val="0"/>
        </w:rPr>
        <w:tab/>
        <w:t xml:space="preserve">He is brazen in his parenting of Toph, and it often comes across as unconventional and despicable. In an attempt to soften the harshness of the new life they are thrown into, Eggers creates a life of liberation for young Toph, often trading in rules and structure for improvisation and audacious chaos. They stay up late, eat fast food for breakfast, live in a general state of frat-boy filth, and claim their independence from reality wherever possible by mocking anyone who attempts to control their home-grown disaster. Yet, through judgement the spectator comes to realize the complexities of parenting, as well as the bravery that Eggers, as a youth especially, exhibits in his experimentation and perseverance. </w:t>
      </w:r>
      <w:r>
        <w:rPr>
          <w:rtl w:val="0"/>
          <w:lang w:val="en-US"/>
        </w:rPr>
        <w:t xml:space="preserve">He attempts to be a parent while also trying to navigate the already difficult trials of establishing </w:t>
      </w:r>
      <w:r>
        <w:rPr>
          <w:rtl w:val="0"/>
          <w:lang w:val="en-US"/>
        </w:rPr>
        <w:t>him</w:t>
      </w:r>
      <w:r>
        <w:rPr>
          <w:rtl w:val="0"/>
          <w:lang w:val="en-US"/>
        </w:rPr>
        <w:t xml:space="preserve">self as an artist in a city. </w:t>
      </w:r>
      <w:r>
        <w:rPr>
          <w:rtl w:val="0"/>
          <w:lang w:val="en-US"/>
        </w:rPr>
        <w:t>He is devoted to his brother, but also to a life of expulsive honesty, artistic sarcasm, and raw theatrics that make his ideas and prose a beautiful read.</w:t>
      </w:r>
    </w:p>
    <w:p>
      <w:pPr>
        <w:pStyle w:val="Normal.0"/>
        <w:bidi w:val="0"/>
        <w:ind w:left="0" w:right="0" w:firstLine="0"/>
        <w:jc w:val="left"/>
        <w:rPr>
          <w:rtl w:val="0"/>
        </w:rPr>
      </w:pPr>
      <w:r>
        <w:rPr>
          <w:rtl w:val="0"/>
        </w:rPr>
        <w:tab/>
        <w:t xml:space="preserve">This novel is a perfect choice for anyone that enjoys delicious, surprising, stylistic twists. Eggers voice is clear in his writings, letting the reader feel his panic and passion through each new chapter. There is heartache and laughter, fear and depression, defeat after defeat, but through his words we find victory. Eggers </w:t>
      </w:r>
      <w:r>
        <w:rPr>
          <w:rtl w:val="0"/>
          <w:lang w:val="en-US"/>
        </w:rPr>
        <w:t>‘</w:t>
      </w:r>
      <w:r>
        <w:rPr>
          <w:rtl w:val="0"/>
          <w:lang w:val="en-US"/>
        </w:rPr>
        <w:t>creative memoir brings us not only insight into his life, but a larger commentary on what it means to love, lose, and be human.</w:t>
      </w:r>
    </w:p>
    <w:p>
      <w:pPr>
        <w:pStyle w:val="Normal.0"/>
        <w:bidi w:val="0"/>
        <w:ind w:left="0" w:right="0" w:firstLine="0"/>
        <w:jc w:val="left"/>
        <w:rPr>
          <w:rtl w:val="0"/>
        </w:rPr>
      </w:pPr>
      <w:r>
        <w:tab/>
      </w:r>
    </w:p>
    <w:p>
      <w:pPr>
        <w:pStyle w:val="Normal.0"/>
        <w:bidi w:val="0"/>
        <w:ind w:left="0" w:right="0" w:firstLine="0"/>
        <w:jc w:val="left"/>
        <w:rPr>
          <w:rtl w:val="0"/>
        </w:rPr>
      </w:pPr>
    </w:p>
    <w:p>
      <w:pPr>
        <w:pStyle w:val="Normal.0"/>
        <w:bidi w:val="0"/>
        <w:ind w:left="0" w:right="0" w:firstLine="0"/>
        <w:jc w:val="left"/>
        <w:rPr>
          <w:rtl w:val="0"/>
        </w:rPr>
      </w:pPr>
      <w:r>
        <w:tab/>
      </w:r>
    </w:p>
    <w:sectPr>
      <w:headerReference w:type="default" r:id="rId5"/>
      <w:footerReference w:type="default" r:id="rId6"/>
      <w:pgSz w:w="12240" w:h="15840" w:orient="portrait"/>
      <w:pgMar w:top="993" w:right="1800" w:bottom="567" w:left="1800" w:header="568"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Trebuchet MS">
    <w:charset w:val="00"/>
    <w:family w:val="roman"/>
    <w:pitch w:val="default"/>
  </w:font>
  <w:font w:name="Georgia">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Footer"/>
      <w:tabs>
        <w:tab w:val="right" w:pos="8620"/>
        <w:tab w:val="clear" w:pos="9026"/>
      </w:tabs>
    </w:pPr>
    <w:r>
      <w:rPr>
        <w:rFonts w:ascii="Trebuchet MS" w:hAnsi="Trebuchet MS"/>
        <w:sz w:val="18"/>
        <w:szCs w:val="18"/>
        <w:rtl w:val="0"/>
      </w:rPr>
      <w:t xml:space="preserve"> </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lang w:val="en-US"/>
    </w:rPr>
  </w:style>
  <w:style w:type="paragraph" w:styleId="Heading 1">
    <w:name w:val="Heading 1"/>
    <w:next w:val="Normal.0"/>
    <w:pPr>
      <w:keepNext w:val="1"/>
      <w:keepLines w:val="0"/>
      <w:pageBreakBefore w:val="0"/>
      <w:widowControl w:val="1"/>
      <w:shd w:val="clear" w:color="auto" w:fill="auto"/>
      <w:suppressAutoHyphens w:val="0"/>
      <w:bidi w:val="0"/>
      <w:spacing w:before="240" w:after="60" w:line="240" w:lineRule="auto"/>
      <w:ind w:left="0" w:right="0" w:firstLine="0"/>
      <w:jc w:val="left"/>
      <w:outlineLvl w:val="0"/>
    </w:pPr>
    <w:rPr>
      <w:rFonts w:ascii="Arial" w:cs="Arial Unicode MS" w:hAnsi="Arial" w:eastAsia="Arial Unicode MS"/>
      <w:b w:val="1"/>
      <w:bCs w:val="1"/>
      <w:i w:val="0"/>
      <w:iCs w:val="0"/>
      <w:caps w:val="0"/>
      <w:smallCaps w:val="0"/>
      <w:strike w:val="0"/>
      <w:dstrike w:val="0"/>
      <w:outline w:val="0"/>
      <w:color w:val="000000"/>
      <w:spacing w:val="0"/>
      <w:kern w:val="32"/>
      <w:position w:val="0"/>
      <w:sz w:val="32"/>
      <w:szCs w:val="32"/>
      <w:u w:val="none" w:color="000000"/>
      <w:vertAlign w:val="baseline"/>
      <w:lang w:val="en-US"/>
    </w:rPr>
  </w:style>
  <w:style w:type="paragraph" w:styleId="Normal.0">
    <w:name w:val="Normal"/>
    <w:next w:val="Normal.0"/>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ing 5">
    <w:name w:val="Heading 5"/>
    <w:next w:val="Heading 5"/>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Heading 3">
    <w:name w:val="Heading 3"/>
    <w:next w:val="Heading 3"/>
    <w:pPr>
      <w:keepNext w:val="1"/>
      <w:keepLines w:val="0"/>
      <w:pageBreakBefore w:val="0"/>
      <w:widowControl w:val="0"/>
      <w:shd w:val="clear" w:color="auto" w:fill="auto"/>
      <w:suppressAutoHyphens w:val="0"/>
      <w:bidi w:val="0"/>
      <w:spacing w:before="0" w:after="0" w:line="240" w:lineRule="auto"/>
      <w:ind w:left="0" w:right="0" w:firstLine="0"/>
      <w:jc w:val="both"/>
      <w:outlineLvl w:val="2"/>
    </w:pPr>
    <w:rPr>
      <w:rFonts w:ascii="Trebuchet MS" w:cs="Trebuchet MS" w:hAnsi="Trebuchet MS" w:eastAsia="Trebuchet MS"/>
      <w:b w:val="1"/>
      <w:bCs w:val="1"/>
      <w:i w:val="0"/>
      <w:iCs w:val="0"/>
      <w:caps w:val="0"/>
      <w:smallCaps w:val="0"/>
      <w:strike w:val="0"/>
      <w:dstrike w:val="0"/>
      <w:outline w:val="0"/>
      <w:color w:val="000000"/>
      <w:spacing w:val="0"/>
      <w:kern w:val="0"/>
      <w:position w:val="0"/>
      <w:sz w:val="20"/>
      <w:szCs w:val="20"/>
      <w:u w:val="none" w:color="000000"/>
      <w:vertAlign w:val="baseline"/>
      <w:lang w:val="en-US"/>
    </w:rPr>
  </w:style>
  <w:style w:type="numbering" w:styleId="Bullet">
    <w:name w:val="Bullet"/>
    <w:pPr>
      <w:numPr>
        <w:numId w:val="1"/>
      </w:numPr>
    </w:p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