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51F9F66" w14:textId="30D8F087" w:rsidR="008D3831" w:rsidRPr="00E94F1D" w:rsidRDefault="008D3831" w:rsidP="00E94F1D">
      <w:pPr>
        <w:pStyle w:val="NoSpacing"/>
        <w:spacing w:line="360" w:lineRule="auto"/>
        <w:rPr>
          <w:sz w:val="24"/>
          <w:szCs w:val="24"/>
        </w:rPr>
      </w:pPr>
      <w:r w:rsidRPr="00E94F1D">
        <w:rPr>
          <w:b/>
          <w:bCs/>
          <w:sz w:val="24"/>
          <w:szCs w:val="24"/>
          <w:u w:val="single"/>
        </w:rPr>
        <w:t>Rhestr Cyfeirnodi Poster ECAD6012/C – Rhys Hughes</w:t>
      </w:r>
    </w:p>
    <w:p w14:paraId="0D902B8F" w14:textId="6EE3CF7C" w:rsidR="008D3831" w:rsidRPr="00E94F1D" w:rsidRDefault="008D3831" w:rsidP="00E94F1D">
      <w:pPr>
        <w:pStyle w:val="NoSpacing"/>
        <w:spacing w:line="360" w:lineRule="auto"/>
        <w:rPr>
          <w:sz w:val="24"/>
          <w:szCs w:val="24"/>
        </w:rPr>
      </w:pPr>
      <w:bookmarkStart w:id="0" w:name="_GoBack"/>
      <w:bookmarkEnd w:id="0"/>
    </w:p>
    <w:p w14:paraId="349BAD47" w14:textId="218C1613" w:rsidR="008D3831" w:rsidRPr="00E94F1D" w:rsidRDefault="009016E8" w:rsidP="00E94F1D">
      <w:pPr>
        <w:pStyle w:val="NoSpacing"/>
        <w:numPr>
          <w:ilvl w:val="0"/>
          <w:numId w:val="1"/>
        </w:numPr>
        <w:spacing w:line="360" w:lineRule="auto"/>
        <w:rPr>
          <w:sz w:val="24"/>
          <w:szCs w:val="24"/>
        </w:rPr>
      </w:pPr>
      <w:r w:rsidRPr="00E94F1D">
        <w:rPr>
          <w:sz w:val="24"/>
          <w:szCs w:val="24"/>
        </w:rPr>
        <w:t xml:space="preserve">Barnes, J. (2015) </w:t>
      </w:r>
      <w:r w:rsidRPr="00E94F1D">
        <w:rPr>
          <w:i/>
          <w:iCs/>
          <w:sz w:val="24"/>
          <w:szCs w:val="24"/>
        </w:rPr>
        <w:t>Cross-curricular learning 3-14.</w:t>
      </w:r>
      <w:r w:rsidRPr="00E94F1D">
        <w:rPr>
          <w:sz w:val="24"/>
          <w:szCs w:val="24"/>
        </w:rPr>
        <w:t xml:space="preserve"> 3rd ed. Los Angeles: SAGE.</w:t>
      </w:r>
    </w:p>
    <w:p w14:paraId="46667ED2" w14:textId="54D080E6" w:rsidR="009016E8" w:rsidRPr="00E94F1D" w:rsidRDefault="009016E8" w:rsidP="00E94F1D">
      <w:pPr>
        <w:pStyle w:val="NoSpacing"/>
        <w:numPr>
          <w:ilvl w:val="0"/>
          <w:numId w:val="1"/>
        </w:numPr>
        <w:spacing w:line="360" w:lineRule="auto"/>
        <w:rPr>
          <w:sz w:val="24"/>
          <w:szCs w:val="24"/>
        </w:rPr>
      </w:pPr>
      <w:r w:rsidRPr="00E94F1D">
        <w:rPr>
          <w:sz w:val="24"/>
          <w:szCs w:val="24"/>
        </w:rPr>
        <w:t xml:space="preserve">Donaldson, G. (2015) </w:t>
      </w:r>
      <w:r w:rsidRPr="00E94F1D">
        <w:rPr>
          <w:i/>
          <w:iCs/>
          <w:sz w:val="24"/>
          <w:szCs w:val="24"/>
        </w:rPr>
        <w:t>Dyfodol Llwyddiannus</w:t>
      </w:r>
      <w:r w:rsidRPr="00E94F1D">
        <w:rPr>
          <w:sz w:val="24"/>
          <w:szCs w:val="24"/>
        </w:rPr>
        <w:t>. Caerdydd: Llywodraeth Cymru.</w:t>
      </w:r>
    </w:p>
    <w:p w14:paraId="5DEDE1F4" w14:textId="1ADC6409" w:rsidR="00365ED4" w:rsidRPr="00E94F1D" w:rsidRDefault="00365ED4" w:rsidP="00E94F1D">
      <w:pPr>
        <w:pStyle w:val="NoSpacing"/>
        <w:numPr>
          <w:ilvl w:val="0"/>
          <w:numId w:val="1"/>
        </w:numPr>
        <w:spacing w:line="360" w:lineRule="auto"/>
        <w:rPr>
          <w:sz w:val="24"/>
          <w:szCs w:val="24"/>
        </w:rPr>
      </w:pPr>
      <w:r w:rsidRPr="00E94F1D">
        <w:rPr>
          <w:sz w:val="24"/>
          <w:szCs w:val="24"/>
        </w:rPr>
        <w:t xml:space="preserve">Estyn. (2018) </w:t>
      </w:r>
      <w:r w:rsidRPr="00E94F1D">
        <w:rPr>
          <w:i/>
          <w:iCs/>
          <w:sz w:val="24"/>
          <w:szCs w:val="24"/>
        </w:rPr>
        <w:t>Gwella addysgu.</w:t>
      </w:r>
      <w:r w:rsidRPr="00E94F1D">
        <w:rPr>
          <w:sz w:val="24"/>
          <w:szCs w:val="24"/>
        </w:rPr>
        <w:t xml:space="preserve"> Caerdydd: Hawlfraint y Goron.</w:t>
      </w:r>
    </w:p>
    <w:p w14:paraId="3A1D8817" w14:textId="0560ABD1" w:rsidR="00127D62" w:rsidRPr="00E94F1D" w:rsidRDefault="00127D62" w:rsidP="00E94F1D">
      <w:pPr>
        <w:pStyle w:val="NoSpacing"/>
        <w:numPr>
          <w:ilvl w:val="0"/>
          <w:numId w:val="1"/>
        </w:numPr>
        <w:spacing w:line="360" w:lineRule="auto"/>
        <w:rPr>
          <w:sz w:val="24"/>
          <w:szCs w:val="24"/>
        </w:rPr>
      </w:pPr>
      <w:r w:rsidRPr="00E94F1D">
        <w:rPr>
          <w:sz w:val="24"/>
          <w:szCs w:val="24"/>
        </w:rPr>
        <w:t xml:space="preserve">Harris, A. &amp; Taylor, H. (2014) </w:t>
      </w:r>
      <w:r w:rsidRPr="00E94F1D">
        <w:rPr>
          <w:i/>
          <w:iCs/>
          <w:sz w:val="24"/>
          <w:szCs w:val="24"/>
        </w:rPr>
        <w:t>Learning and teaching mathematics 0-8.</w:t>
      </w:r>
      <w:r w:rsidRPr="00E94F1D">
        <w:rPr>
          <w:sz w:val="24"/>
          <w:szCs w:val="24"/>
        </w:rPr>
        <w:t xml:space="preserve"> Los Angeles: SAGE.</w:t>
      </w:r>
    </w:p>
    <w:p w14:paraId="245A5A5E" w14:textId="3E821DA8" w:rsidR="006A7A97" w:rsidRPr="00E94F1D" w:rsidRDefault="006A7A97" w:rsidP="00E94F1D">
      <w:pPr>
        <w:pStyle w:val="NoSpacing"/>
        <w:numPr>
          <w:ilvl w:val="0"/>
          <w:numId w:val="1"/>
        </w:numPr>
        <w:spacing w:line="360" w:lineRule="auto"/>
        <w:rPr>
          <w:sz w:val="24"/>
          <w:szCs w:val="24"/>
        </w:rPr>
      </w:pPr>
      <w:r w:rsidRPr="00E94F1D">
        <w:rPr>
          <w:sz w:val="24"/>
          <w:szCs w:val="24"/>
        </w:rPr>
        <w:t xml:space="preserve">Kerry, T. (2010) </w:t>
      </w:r>
      <w:r w:rsidRPr="00E94F1D">
        <w:rPr>
          <w:i/>
          <w:iCs/>
          <w:sz w:val="24"/>
          <w:szCs w:val="24"/>
        </w:rPr>
        <w:t>Cross-curricular teaching in the primary school planning and facilitating imaginative lessons</w:t>
      </w:r>
      <w:r w:rsidRPr="00E94F1D">
        <w:rPr>
          <w:sz w:val="24"/>
          <w:szCs w:val="24"/>
        </w:rPr>
        <w:t>. New York: Routledge.</w:t>
      </w:r>
    </w:p>
    <w:p w14:paraId="1E0F2921" w14:textId="41BDAB1D" w:rsidR="009B7E68" w:rsidRPr="00E94F1D" w:rsidRDefault="009B7E68" w:rsidP="00E94F1D">
      <w:pPr>
        <w:pStyle w:val="NoSpacing"/>
        <w:numPr>
          <w:ilvl w:val="0"/>
          <w:numId w:val="1"/>
        </w:numPr>
        <w:spacing w:line="360" w:lineRule="auto"/>
        <w:rPr>
          <w:sz w:val="24"/>
          <w:szCs w:val="24"/>
        </w:rPr>
      </w:pPr>
      <w:r w:rsidRPr="00E94F1D">
        <w:rPr>
          <w:sz w:val="24"/>
          <w:szCs w:val="24"/>
        </w:rPr>
        <w:t xml:space="preserve">Llywodraeth Cymru. (2008) </w:t>
      </w:r>
      <w:r w:rsidRPr="00E94F1D">
        <w:rPr>
          <w:i/>
          <w:iCs/>
          <w:sz w:val="24"/>
          <w:szCs w:val="24"/>
        </w:rPr>
        <w:t>Cwricwlwm Hanes</w:t>
      </w:r>
      <w:r w:rsidRPr="00E94F1D">
        <w:rPr>
          <w:sz w:val="24"/>
          <w:szCs w:val="24"/>
        </w:rPr>
        <w:t>. Caerdydd: Llywodraeth Cymru.</w:t>
      </w:r>
    </w:p>
    <w:p w14:paraId="46A99B79" w14:textId="4195B2A5" w:rsidR="009B7E68" w:rsidRPr="00E94F1D" w:rsidRDefault="009B7E68" w:rsidP="00E94F1D">
      <w:pPr>
        <w:pStyle w:val="NoSpacing"/>
        <w:numPr>
          <w:ilvl w:val="0"/>
          <w:numId w:val="1"/>
        </w:numPr>
        <w:spacing w:line="360" w:lineRule="auto"/>
        <w:rPr>
          <w:sz w:val="24"/>
          <w:szCs w:val="24"/>
        </w:rPr>
      </w:pPr>
      <w:r w:rsidRPr="00E94F1D">
        <w:rPr>
          <w:sz w:val="24"/>
          <w:szCs w:val="24"/>
        </w:rPr>
        <w:t xml:space="preserve">Llywodraeth Cymru. (2008) </w:t>
      </w:r>
      <w:r w:rsidRPr="00E94F1D">
        <w:rPr>
          <w:i/>
          <w:iCs/>
          <w:sz w:val="24"/>
          <w:szCs w:val="24"/>
        </w:rPr>
        <w:t>Cwricwlwm Celf a Dylunio</w:t>
      </w:r>
      <w:r w:rsidRPr="00E94F1D">
        <w:rPr>
          <w:sz w:val="24"/>
          <w:szCs w:val="24"/>
        </w:rPr>
        <w:t>. Caerdydd: Llywodraeth Cymru.</w:t>
      </w:r>
    </w:p>
    <w:p w14:paraId="26F3297A" w14:textId="37274326" w:rsidR="009B7E68" w:rsidRPr="00E94F1D" w:rsidRDefault="009B7E68" w:rsidP="00E94F1D">
      <w:pPr>
        <w:pStyle w:val="NoSpacing"/>
        <w:numPr>
          <w:ilvl w:val="0"/>
          <w:numId w:val="1"/>
        </w:numPr>
        <w:spacing w:line="360" w:lineRule="auto"/>
        <w:rPr>
          <w:sz w:val="24"/>
          <w:szCs w:val="24"/>
        </w:rPr>
      </w:pPr>
      <w:r w:rsidRPr="00E94F1D">
        <w:rPr>
          <w:sz w:val="24"/>
          <w:szCs w:val="24"/>
        </w:rPr>
        <w:t xml:space="preserve">Llywodraeth Cymru. (2008) </w:t>
      </w:r>
      <w:r w:rsidRPr="00E94F1D">
        <w:rPr>
          <w:i/>
          <w:iCs/>
          <w:sz w:val="24"/>
          <w:szCs w:val="24"/>
        </w:rPr>
        <w:t>Cwricwlwm Cymraeg</w:t>
      </w:r>
      <w:r w:rsidRPr="00E94F1D">
        <w:rPr>
          <w:sz w:val="24"/>
          <w:szCs w:val="24"/>
        </w:rPr>
        <w:t>. Caerdydd: Llywodraeth Cymru.</w:t>
      </w:r>
    </w:p>
    <w:p w14:paraId="11DD9474" w14:textId="79FCC9EC" w:rsidR="009B7E68" w:rsidRPr="00E94F1D" w:rsidRDefault="009B7E68" w:rsidP="00E94F1D">
      <w:pPr>
        <w:pStyle w:val="NoSpacing"/>
        <w:numPr>
          <w:ilvl w:val="0"/>
          <w:numId w:val="1"/>
        </w:numPr>
        <w:spacing w:line="360" w:lineRule="auto"/>
        <w:rPr>
          <w:sz w:val="24"/>
          <w:szCs w:val="24"/>
        </w:rPr>
      </w:pPr>
      <w:r w:rsidRPr="00E94F1D">
        <w:rPr>
          <w:sz w:val="24"/>
          <w:szCs w:val="24"/>
        </w:rPr>
        <w:t xml:space="preserve">Llywodraeth Cymru. (2008) </w:t>
      </w:r>
      <w:r w:rsidRPr="00E94F1D">
        <w:rPr>
          <w:i/>
          <w:iCs/>
          <w:sz w:val="24"/>
          <w:szCs w:val="24"/>
        </w:rPr>
        <w:t>Cwricwlwm Daearyddiaeth</w:t>
      </w:r>
      <w:r w:rsidRPr="00E94F1D">
        <w:rPr>
          <w:sz w:val="24"/>
          <w:szCs w:val="24"/>
        </w:rPr>
        <w:t>. Caerdydd: Llywodraeth Cymru.</w:t>
      </w:r>
    </w:p>
    <w:p w14:paraId="1D4D98C4" w14:textId="3C78C1A4" w:rsidR="00E639A2" w:rsidRPr="00E94F1D" w:rsidRDefault="00E639A2" w:rsidP="00E94F1D">
      <w:pPr>
        <w:pStyle w:val="NoSpacing"/>
        <w:numPr>
          <w:ilvl w:val="0"/>
          <w:numId w:val="1"/>
        </w:numPr>
        <w:spacing w:line="360" w:lineRule="auto"/>
        <w:rPr>
          <w:sz w:val="24"/>
          <w:szCs w:val="24"/>
        </w:rPr>
      </w:pPr>
      <w:r w:rsidRPr="00E94F1D">
        <w:rPr>
          <w:sz w:val="24"/>
          <w:szCs w:val="24"/>
        </w:rPr>
        <w:t xml:space="preserve">Llywodraeth Cymru. (2013) </w:t>
      </w:r>
      <w:r w:rsidRPr="00E94F1D">
        <w:rPr>
          <w:i/>
          <w:iCs/>
          <w:sz w:val="24"/>
          <w:szCs w:val="24"/>
        </w:rPr>
        <w:t>Fframwaith Llythrennedd a Rhifedd Cenedlaethol.</w:t>
      </w:r>
    </w:p>
    <w:p w14:paraId="44EA6115" w14:textId="77777777" w:rsidR="00E639A2" w:rsidRPr="00E94F1D" w:rsidRDefault="00E639A2" w:rsidP="00E94F1D">
      <w:pPr>
        <w:pStyle w:val="NoSpacing"/>
        <w:spacing w:line="360" w:lineRule="auto"/>
        <w:ind w:left="360"/>
        <w:rPr>
          <w:sz w:val="24"/>
          <w:szCs w:val="24"/>
        </w:rPr>
      </w:pPr>
      <w:r w:rsidRPr="00E94F1D">
        <w:rPr>
          <w:sz w:val="24"/>
          <w:szCs w:val="24"/>
        </w:rPr>
        <w:t xml:space="preserve">Ar gael ar: </w:t>
      </w:r>
      <w:hyperlink r:id="rId5" w:history="1">
        <w:r w:rsidRPr="00E94F1D">
          <w:rPr>
            <w:rStyle w:val="Hyperlink"/>
            <w:sz w:val="24"/>
            <w:szCs w:val="24"/>
          </w:rPr>
          <w:t>https://hwb.gov.wales/cwricwlwm-cymru-2008/fframwaith-llythrennedd-a-rhifedd-cenedlaethol-fersiwn-cwricwlwm-cymru-2008/fframwaith/</w:t>
        </w:r>
      </w:hyperlink>
    </w:p>
    <w:p w14:paraId="6E9B4036" w14:textId="77777777" w:rsidR="00E639A2" w:rsidRPr="00E94F1D" w:rsidRDefault="00E639A2" w:rsidP="00E94F1D">
      <w:pPr>
        <w:pStyle w:val="NoSpacing"/>
        <w:spacing w:line="360" w:lineRule="auto"/>
        <w:ind w:left="360"/>
        <w:rPr>
          <w:sz w:val="24"/>
          <w:szCs w:val="24"/>
        </w:rPr>
      </w:pPr>
      <w:r w:rsidRPr="00E94F1D">
        <w:rPr>
          <w:sz w:val="24"/>
          <w:szCs w:val="24"/>
        </w:rPr>
        <w:t>(Ymwelwyd ar: 19eg o Ragfyr, 2019)</w:t>
      </w:r>
    </w:p>
    <w:p w14:paraId="762E7514" w14:textId="77777777" w:rsidR="00E639A2" w:rsidRPr="00E94F1D" w:rsidRDefault="00E639A2" w:rsidP="00E94F1D">
      <w:pPr>
        <w:pStyle w:val="NoSpacing"/>
        <w:numPr>
          <w:ilvl w:val="0"/>
          <w:numId w:val="1"/>
        </w:numPr>
        <w:spacing w:line="360" w:lineRule="auto"/>
        <w:rPr>
          <w:sz w:val="24"/>
          <w:szCs w:val="24"/>
        </w:rPr>
      </w:pPr>
      <w:r w:rsidRPr="00E94F1D">
        <w:rPr>
          <w:sz w:val="24"/>
          <w:szCs w:val="24"/>
        </w:rPr>
        <w:t xml:space="preserve">Llywodraeth Cymru. (2018) </w:t>
      </w:r>
      <w:r w:rsidRPr="00E94F1D">
        <w:rPr>
          <w:i/>
          <w:iCs/>
          <w:sz w:val="24"/>
          <w:szCs w:val="24"/>
        </w:rPr>
        <w:t>Fframwaith Cymhwysedd Digidol.</w:t>
      </w:r>
    </w:p>
    <w:p w14:paraId="6F4E724E" w14:textId="77777777" w:rsidR="00E639A2" w:rsidRPr="00E94F1D" w:rsidRDefault="00E639A2" w:rsidP="00E94F1D">
      <w:pPr>
        <w:pStyle w:val="NoSpacing"/>
        <w:spacing w:line="360" w:lineRule="auto"/>
        <w:ind w:left="360"/>
        <w:rPr>
          <w:sz w:val="24"/>
          <w:szCs w:val="24"/>
        </w:rPr>
      </w:pPr>
      <w:r w:rsidRPr="00E94F1D">
        <w:rPr>
          <w:sz w:val="24"/>
          <w:szCs w:val="24"/>
        </w:rPr>
        <w:t xml:space="preserve">Ar gael ar: </w:t>
      </w:r>
      <w:hyperlink r:id="rId6" w:history="1">
        <w:r w:rsidRPr="00E94F1D">
          <w:rPr>
            <w:rStyle w:val="Hyperlink"/>
            <w:sz w:val="24"/>
            <w:szCs w:val="24"/>
          </w:rPr>
          <w:t>https://hwb.gov.wales/cwricwlwm-cymru-2008/fframwaith-cymhwysedd-digidol-fersiwn-cwricwlwm-cymru-2008/fframwaith/</w:t>
        </w:r>
      </w:hyperlink>
    </w:p>
    <w:p w14:paraId="6114F4AA" w14:textId="303B8260" w:rsidR="009016E8" w:rsidRPr="00E94F1D" w:rsidRDefault="00E639A2" w:rsidP="00E94F1D">
      <w:pPr>
        <w:pStyle w:val="NoSpacing"/>
        <w:spacing w:line="360" w:lineRule="auto"/>
        <w:ind w:left="360"/>
        <w:rPr>
          <w:sz w:val="24"/>
          <w:szCs w:val="24"/>
        </w:rPr>
      </w:pPr>
      <w:r w:rsidRPr="00E94F1D">
        <w:rPr>
          <w:sz w:val="24"/>
          <w:szCs w:val="24"/>
        </w:rPr>
        <w:t>(Ymwelwyd ar: 19eg o Ragfyr, 2019)</w:t>
      </w:r>
    </w:p>
    <w:sectPr w:rsidR="009016E8" w:rsidRPr="00E94F1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E477973"/>
    <w:multiLevelType w:val="hybridMultilevel"/>
    <w:tmpl w:val="04F6CF4A"/>
    <w:lvl w:ilvl="0" w:tplc="0452000F">
      <w:start w:val="1"/>
      <w:numFmt w:val="decimal"/>
      <w:lvlText w:val="%1."/>
      <w:lvlJc w:val="left"/>
      <w:pPr>
        <w:ind w:left="360" w:hanging="360"/>
      </w:pPr>
    </w:lvl>
    <w:lvl w:ilvl="1" w:tplc="04520019" w:tentative="1">
      <w:start w:val="1"/>
      <w:numFmt w:val="lowerLetter"/>
      <w:lvlText w:val="%2."/>
      <w:lvlJc w:val="left"/>
      <w:pPr>
        <w:ind w:left="1080" w:hanging="360"/>
      </w:pPr>
    </w:lvl>
    <w:lvl w:ilvl="2" w:tplc="0452001B" w:tentative="1">
      <w:start w:val="1"/>
      <w:numFmt w:val="lowerRoman"/>
      <w:lvlText w:val="%3."/>
      <w:lvlJc w:val="right"/>
      <w:pPr>
        <w:ind w:left="1800" w:hanging="180"/>
      </w:pPr>
    </w:lvl>
    <w:lvl w:ilvl="3" w:tplc="0452000F" w:tentative="1">
      <w:start w:val="1"/>
      <w:numFmt w:val="decimal"/>
      <w:lvlText w:val="%4."/>
      <w:lvlJc w:val="left"/>
      <w:pPr>
        <w:ind w:left="2520" w:hanging="360"/>
      </w:pPr>
    </w:lvl>
    <w:lvl w:ilvl="4" w:tplc="04520019" w:tentative="1">
      <w:start w:val="1"/>
      <w:numFmt w:val="lowerLetter"/>
      <w:lvlText w:val="%5."/>
      <w:lvlJc w:val="left"/>
      <w:pPr>
        <w:ind w:left="3240" w:hanging="360"/>
      </w:pPr>
    </w:lvl>
    <w:lvl w:ilvl="5" w:tplc="0452001B" w:tentative="1">
      <w:start w:val="1"/>
      <w:numFmt w:val="lowerRoman"/>
      <w:lvlText w:val="%6."/>
      <w:lvlJc w:val="right"/>
      <w:pPr>
        <w:ind w:left="3960" w:hanging="180"/>
      </w:pPr>
    </w:lvl>
    <w:lvl w:ilvl="6" w:tplc="0452000F" w:tentative="1">
      <w:start w:val="1"/>
      <w:numFmt w:val="decimal"/>
      <w:lvlText w:val="%7."/>
      <w:lvlJc w:val="left"/>
      <w:pPr>
        <w:ind w:left="4680" w:hanging="360"/>
      </w:pPr>
    </w:lvl>
    <w:lvl w:ilvl="7" w:tplc="04520019" w:tentative="1">
      <w:start w:val="1"/>
      <w:numFmt w:val="lowerLetter"/>
      <w:lvlText w:val="%8."/>
      <w:lvlJc w:val="left"/>
      <w:pPr>
        <w:ind w:left="5400" w:hanging="360"/>
      </w:pPr>
    </w:lvl>
    <w:lvl w:ilvl="8" w:tplc="0452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53523BB9"/>
    <w:multiLevelType w:val="hybridMultilevel"/>
    <w:tmpl w:val="EDC08E66"/>
    <w:lvl w:ilvl="0" w:tplc="0452000F">
      <w:start w:val="1"/>
      <w:numFmt w:val="decimal"/>
      <w:lvlText w:val="%1."/>
      <w:lvlJc w:val="left"/>
      <w:pPr>
        <w:ind w:left="360" w:hanging="360"/>
      </w:pPr>
    </w:lvl>
    <w:lvl w:ilvl="1" w:tplc="04520019" w:tentative="1">
      <w:start w:val="1"/>
      <w:numFmt w:val="lowerLetter"/>
      <w:lvlText w:val="%2."/>
      <w:lvlJc w:val="left"/>
      <w:pPr>
        <w:ind w:left="1080" w:hanging="360"/>
      </w:pPr>
    </w:lvl>
    <w:lvl w:ilvl="2" w:tplc="0452001B" w:tentative="1">
      <w:start w:val="1"/>
      <w:numFmt w:val="lowerRoman"/>
      <w:lvlText w:val="%3."/>
      <w:lvlJc w:val="right"/>
      <w:pPr>
        <w:ind w:left="1800" w:hanging="180"/>
      </w:pPr>
    </w:lvl>
    <w:lvl w:ilvl="3" w:tplc="0452000F" w:tentative="1">
      <w:start w:val="1"/>
      <w:numFmt w:val="decimal"/>
      <w:lvlText w:val="%4."/>
      <w:lvlJc w:val="left"/>
      <w:pPr>
        <w:ind w:left="2520" w:hanging="360"/>
      </w:pPr>
    </w:lvl>
    <w:lvl w:ilvl="4" w:tplc="04520019" w:tentative="1">
      <w:start w:val="1"/>
      <w:numFmt w:val="lowerLetter"/>
      <w:lvlText w:val="%5."/>
      <w:lvlJc w:val="left"/>
      <w:pPr>
        <w:ind w:left="3240" w:hanging="360"/>
      </w:pPr>
    </w:lvl>
    <w:lvl w:ilvl="5" w:tplc="0452001B" w:tentative="1">
      <w:start w:val="1"/>
      <w:numFmt w:val="lowerRoman"/>
      <w:lvlText w:val="%6."/>
      <w:lvlJc w:val="right"/>
      <w:pPr>
        <w:ind w:left="3960" w:hanging="180"/>
      </w:pPr>
    </w:lvl>
    <w:lvl w:ilvl="6" w:tplc="0452000F" w:tentative="1">
      <w:start w:val="1"/>
      <w:numFmt w:val="decimal"/>
      <w:lvlText w:val="%7."/>
      <w:lvlJc w:val="left"/>
      <w:pPr>
        <w:ind w:left="4680" w:hanging="360"/>
      </w:pPr>
    </w:lvl>
    <w:lvl w:ilvl="7" w:tplc="04520019" w:tentative="1">
      <w:start w:val="1"/>
      <w:numFmt w:val="lowerLetter"/>
      <w:lvlText w:val="%8."/>
      <w:lvlJc w:val="left"/>
      <w:pPr>
        <w:ind w:left="5400" w:hanging="360"/>
      </w:pPr>
    </w:lvl>
    <w:lvl w:ilvl="8" w:tplc="0452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3831"/>
    <w:rsid w:val="00127D62"/>
    <w:rsid w:val="00266E24"/>
    <w:rsid w:val="00365ED4"/>
    <w:rsid w:val="006A7A97"/>
    <w:rsid w:val="008D3831"/>
    <w:rsid w:val="009016E8"/>
    <w:rsid w:val="00966495"/>
    <w:rsid w:val="009B7E68"/>
    <w:rsid w:val="00E639A2"/>
    <w:rsid w:val="00E94F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6A942F"/>
  <w15:chartTrackingRefBased/>
  <w15:docId w15:val="{92C5DC38-59B9-4C9C-AC78-C7A70CADAB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8D3831"/>
    <w:pPr>
      <w:spacing w:after="0" w:line="240" w:lineRule="auto"/>
    </w:pPr>
  </w:style>
  <w:style w:type="paragraph" w:styleId="Bibliography">
    <w:name w:val="Bibliography"/>
    <w:basedOn w:val="Normal"/>
    <w:next w:val="Normal"/>
    <w:uiPriority w:val="37"/>
    <w:unhideWhenUsed/>
    <w:rsid w:val="009016E8"/>
  </w:style>
  <w:style w:type="character" w:styleId="Hyperlink">
    <w:name w:val="Hyperlink"/>
    <w:basedOn w:val="DefaultParagraphFont"/>
    <w:uiPriority w:val="99"/>
    <w:unhideWhenUsed/>
    <w:rsid w:val="009016E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016E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hwb.gov.wales/cwricwlwm-cymru-2008/fframwaith-cymhwysedd-digidol-fersiwn-cwricwlwm-cymru-2008/fframwaith/" TargetMode="External"/><Relationship Id="rId5" Type="http://schemas.openxmlformats.org/officeDocument/2006/relationships/hyperlink" Target="https://hwb.gov.wales/cwricwlwm-cymru-2008/fframwaith-llythrennedd-a-rhifedd-cenedlaethol-fersiwn-cwricwlwm-cymru-2008/fframwaith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</TotalTime>
  <Pages>1</Pages>
  <Words>229</Words>
  <Characters>1307</Characters>
  <Application>Microsoft Office Word</Application>
  <DocSecurity>0</DocSecurity>
  <Lines>10</Lines>
  <Paragraphs>3</Paragraphs>
  <ScaleCrop>false</ScaleCrop>
  <Company/>
  <LinksUpToDate>false</LinksUpToDate>
  <CharactersWithSpaces>1533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 Hughes</dc:creator>
  <cp:keywords/>
  <dc:description/>
  <cp:lastModifiedBy>Rhys Hughes</cp:lastModifiedBy>
  <cp:revision>11</cp:revision>
  <dcterms:created xsi:type="dcterms:W3CDTF">2019-12-19T23:50:00Z</dcterms:created>
  <dcterms:modified xsi:type="dcterms:W3CDTF">2019-12-20T17:09:00Z</dcterms:modified>
</cp:coreProperties>
</file>