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jc w:val="center"/>
        <w:rPr>
          <w:rFonts w:cs="Arial"/>
          <w:sz w:val="28"/>
          <w:szCs w:val="24"/>
          <w:lang w:val="en-GB"/>
        </w:rPr>
      </w:pPr>
    </w:p>
    <w:p>
      <w:pPr>
        <w:jc w:val="center"/>
        <w:rPr>
          <w:rFonts w:cs="Arial"/>
          <w:sz w:val="28"/>
          <w:szCs w:val="24"/>
          <w:lang w:val="en-GB"/>
        </w:rPr>
      </w:pPr>
    </w:p>
    <w:p>
      <w:pPr>
        <w:jc w:val="center"/>
        <w:rPr>
          <w:rFonts w:cs="Arial"/>
          <w:sz w:val="28"/>
          <w:szCs w:val="24"/>
          <w:lang w:val="en-GB"/>
        </w:rPr>
      </w:pPr>
    </w:p>
    <w:p>
      <w:pPr>
        <w:jc w:val="center"/>
        <w:rPr>
          <w:rFonts w:cs="Arial"/>
          <w:sz w:val="28"/>
          <w:szCs w:val="24"/>
          <w:lang w:val="en-GB"/>
        </w:rPr>
      </w:pPr>
    </w:p>
    <w:p>
      <w:pPr>
        <w:jc w:val="center"/>
        <w:rPr>
          <w:rFonts w:cs="Arial"/>
          <w:sz w:val="28"/>
          <w:szCs w:val="24"/>
          <w:lang w:val="en-GB"/>
        </w:rPr>
      </w:pPr>
    </w:p>
    <w:p>
      <w:pPr>
        <w:jc w:val="center"/>
        <w:rPr>
          <w:rFonts w:cs="Arial"/>
          <w:sz w:val="28"/>
          <w:szCs w:val="24"/>
          <w:lang w:val="en-GB"/>
        </w:rPr>
      </w:pPr>
    </w:p>
    <w:p>
      <w:pPr>
        <w:jc w:val="center"/>
        <w:rPr>
          <w:rFonts w:cs="Arial"/>
          <w:sz w:val="28"/>
          <w:szCs w:val="24"/>
          <w:lang w:val="en-GB"/>
        </w:rPr>
      </w:pPr>
      <w:r>
        <w:rPr>
          <w:rFonts w:cs="Arial"/>
          <w:b/>
          <w:bCs/>
          <w:sz w:val="28"/>
          <w:szCs w:val="24"/>
          <w:lang w:val="en-GB"/>
        </w:rPr>
        <w:t xml:space="preserve">Student: </w:t>
      </w:r>
      <w:r>
        <w:rPr>
          <w:rFonts w:cs="Arial"/>
          <w:sz w:val="28"/>
          <w:szCs w:val="24"/>
          <w:lang w:val="en-GB"/>
        </w:rPr>
        <w:t>Alexandra Simona Stroe (2029014)</w:t>
      </w:r>
    </w:p>
    <w:p>
      <w:pPr>
        <w:jc w:val="center"/>
        <w:rPr>
          <w:rFonts w:cs="Arial"/>
          <w:sz w:val="28"/>
          <w:szCs w:val="24"/>
          <w:lang w:val="en-GB"/>
        </w:rPr>
      </w:pPr>
      <w:r>
        <w:rPr>
          <w:rFonts w:cs="Arial"/>
          <w:b/>
          <w:bCs/>
          <w:sz w:val="28"/>
          <w:szCs w:val="24"/>
          <w:lang w:val="en-GB"/>
        </w:rPr>
        <w:t>Module:</w:t>
      </w:r>
      <w:r>
        <w:rPr>
          <w:rFonts w:cs="Arial"/>
          <w:sz w:val="28"/>
          <w:szCs w:val="24"/>
          <w:lang w:val="en-GB"/>
        </w:rPr>
        <w:t xml:space="preserve"> Personnel Resourcing and Development</w:t>
      </w:r>
    </w:p>
    <w:p>
      <w:pPr>
        <w:jc w:val="center"/>
        <w:rPr>
          <w:rFonts w:cs="Arial"/>
          <w:sz w:val="28"/>
          <w:szCs w:val="24"/>
          <w:lang w:val="en-GB"/>
        </w:rPr>
      </w:pPr>
      <w:r>
        <w:rPr>
          <w:rFonts w:cs="Arial"/>
          <w:b/>
          <w:bCs/>
          <w:sz w:val="28"/>
          <w:szCs w:val="24"/>
          <w:lang w:val="en-GB"/>
        </w:rPr>
        <w:t>Module code:</w:t>
      </w:r>
      <w:r>
        <w:rPr>
          <w:rFonts w:cs="Arial"/>
          <w:sz w:val="28"/>
          <w:szCs w:val="24"/>
          <w:lang w:val="en-GB"/>
        </w:rPr>
        <w:t xml:space="preserve"> </w:t>
      </w:r>
      <w:r>
        <w:rPr>
          <w:rFonts w:cs="Arial"/>
          <w:sz w:val="28"/>
          <w:szCs w:val="24"/>
          <w:lang w:val="en-GB"/>
        </w:rPr>
        <w:t>BMIH5005</w:t>
      </w:r>
    </w:p>
    <w:p>
      <w:pPr>
        <w:jc w:val="center"/>
        <w:rPr>
          <w:rFonts w:cs="Arial"/>
          <w:sz w:val="28"/>
          <w:szCs w:val="24"/>
          <w:lang w:val="en-GB"/>
        </w:rPr>
      </w:pPr>
      <w:r>
        <w:rPr>
          <w:rFonts w:cs="Arial"/>
          <w:b/>
          <w:bCs/>
          <w:sz w:val="28"/>
          <w:szCs w:val="24"/>
          <w:lang w:val="en-GB"/>
        </w:rPr>
        <w:t>Lecturer</w:t>
      </w:r>
      <w:r>
        <w:rPr>
          <w:rFonts w:cs="Arial"/>
          <w:b/>
          <w:bCs/>
          <w:sz w:val="28"/>
          <w:szCs w:val="24"/>
          <w:lang w:val="en-GB"/>
        </w:rPr>
        <w:t>:</w:t>
      </w:r>
      <w:r>
        <w:rPr>
          <w:rFonts w:cs="Arial"/>
          <w:sz w:val="28"/>
          <w:szCs w:val="24"/>
          <w:lang w:val="en-GB"/>
        </w:rPr>
        <w:t xml:space="preserve"> Helen Evans</w:t>
      </w:r>
    </w:p>
    <w:p>
      <w:pPr>
        <w:jc w:val="center"/>
        <w:rPr>
          <w:rFonts w:cs="Arial"/>
          <w:b/>
          <w:bCs/>
          <w:sz w:val="28"/>
          <w:szCs w:val="24"/>
          <w:lang w:val="en-GB"/>
        </w:rPr>
      </w:pPr>
      <w:r>
        <w:rPr>
          <w:rFonts w:cs="Arial"/>
          <w:sz w:val="28"/>
          <w:szCs w:val="24"/>
          <w:lang w:val="en-GB"/>
        </w:rPr>
        <w:t xml:space="preserve"> </w:t>
      </w:r>
      <w:r>
        <w:rPr>
          <w:rFonts w:cs="Arial"/>
          <w:b/>
          <w:bCs/>
          <w:sz w:val="28"/>
          <w:szCs w:val="24"/>
          <w:lang w:val="en-GB"/>
        </w:rPr>
        <w:t>Essay:</w:t>
      </w:r>
      <w:r>
        <w:rPr>
          <w:rFonts w:cs="Arial"/>
          <w:sz w:val="28"/>
          <w:szCs w:val="24"/>
          <w:lang w:val="en-GB"/>
        </w:rPr>
        <w:t xml:space="preserve"> </w:t>
      </w:r>
      <w:r>
        <w:rPr>
          <w:rFonts w:cs="Arial"/>
          <w:b/>
          <w:bCs/>
          <w:sz w:val="28"/>
          <w:szCs w:val="24"/>
          <w:lang w:val="en-GB"/>
        </w:rPr>
        <w:t>How to retain and engage employees throughout the employee lifecycle</w:t>
      </w:r>
    </w:p>
    <w:p>
      <w:pPr>
        <w:spacing w:after="200"/>
        <w:rPr>
          <w:rFonts w:cs="Arial"/>
          <w:lang w:val="en-GB"/>
        </w:rPr>
        <w:sectPr>
          <w:footerReference w:type="default" r:id="rId12"/>
          <w:pgSz w:w="11906" w:h="16838"/>
          <w:pgMar w:top="1440" w:right="1440" w:bottom="1440" w:left="1440" w:header="720" w:footer="720" w:gutter="0"/>
          <w:pgNumType w:start="0"/>
          <w:cols w:space="720"/>
        </w:sectPr>
      </w:pPr>
      <w:r>
        <w:rPr>
          <w:rFonts w:cs="Arial"/>
          <w:b/>
          <w:bCs/>
          <w:sz w:val="34"/>
          <w:szCs w:val="32"/>
          <w:lang w:val="en-GB"/>
        </w:rPr>
        <w:br w:type="page"/>
      </w:r>
      <w:r>
        <w:rPr>
          <w:rFonts w:cs="Arial"/>
          <w:b/>
          <w:bCs/>
          <w:sz w:val="34"/>
          <w:szCs w:val="32"/>
          <w:lang w:val="en-GB"/>
        </w:rPr>
        <w:t>
</w:t>
      </w:r>
      <w:bookmarkStart w:id="0" w:name="_GoBack"/>
      <w:bookmarkEnd w:id="0"/>
    </w:p>
    <w:p>
      <w:pPr>
        <w:pStyle w:val="Heading1"/>
        <w:jc w:val="center"/>
        <w:rPr>
          <w:rFonts w:cs="Arial"/>
          <w:lang w:val="en-GB"/>
        </w:rPr>
      </w:pPr>
      <w:r>
        <w:rPr>
          <w:rFonts w:cs="Arial"/>
          <w:lang w:val="en-GB"/>
        </w:rPr>
        <w:t>Title: How to retain and engage employees throughout the employee lifecycle</w:t>
      </w:r>
    </w:p>
    <w:p>
      <w:pPr>
        <w:rPr>
          <w:rFonts w:cs="Arial"/>
          <w:lang w:val="en-GB"/>
        </w:rPr>
      </w:pPr>
      <w:r>
        <w:rPr>
          <w:rFonts w:cs="Arial"/>
          <w:lang w:val="en-GB"/>
        </w:rPr>
        <w:t xml:space="preserve">Engaging employees in maintaining </w:t>
      </w:r>
      <w:r>
        <w:rPr>
          <w:rFonts w:cs="Arial"/>
          <w:lang w:val="en-GB"/>
        </w:rPr>
        <w:t>organis</w:t>
      </w:r>
      <w:r>
        <w:rPr>
          <w:rFonts w:cs="Arial"/>
          <w:lang w:val="en-GB"/>
        </w:rPr>
        <w:t xml:space="preserve">ational operations is one of the most crucial aspects of the </w:t>
      </w:r>
      <w:r>
        <w:rPr>
          <w:rFonts w:cs="Arial"/>
          <w:lang w:val="en-GB"/>
        </w:rPr>
        <w:t>organis</w:t>
      </w:r>
      <w:r>
        <w:rPr>
          <w:rFonts w:cs="Arial"/>
          <w:lang w:val="en-GB"/>
        </w:rPr>
        <w:t xml:space="preserve">ation to run the business effectively and efficiently. These contain some factors that affect the employee’s performance, </w:t>
      </w:r>
      <w:r>
        <w:rPr>
          <w:rFonts w:cs="Arial"/>
          <w:lang w:val="en-GB"/>
        </w:rPr>
        <w:t>organis</w:t>
      </w:r>
      <w:r>
        <w:rPr>
          <w:rFonts w:cs="Arial"/>
          <w:lang w:val="en-GB"/>
        </w:rPr>
        <w:t xml:space="preserve">ational culture, working environment, and abilities of workers for performing any task to achieve </w:t>
      </w:r>
      <w:r>
        <w:rPr>
          <w:rFonts w:cs="Arial"/>
          <w:lang w:val="en-GB"/>
        </w:rPr>
        <w:t>organis</w:t>
      </w:r>
      <w:r>
        <w:rPr>
          <w:rFonts w:cs="Arial"/>
          <w:lang w:val="en-GB"/>
        </w:rPr>
        <w:t>ational goals and objectives</w:t>
      </w:r>
      <w:r>
        <w:rPr>
          <w:rFonts w:cs="Arial"/>
          <w:lang w:val="en-GB"/>
        </w:rPr>
        <w:t xml:space="preserve"> (Armstrong, 2020)</w:t>
      </w:r>
      <w:r>
        <w:rPr>
          <w:rFonts w:cs="Arial"/>
          <w:lang w:val="en-GB"/>
        </w:rPr>
        <w:t xml:space="preserve">. In Marriott international hotel, the employers of the </w:t>
      </w:r>
      <w:r>
        <w:rPr>
          <w:rFonts w:cs="Arial"/>
          <w:lang w:val="en-GB"/>
        </w:rPr>
        <w:t>organis</w:t>
      </w:r>
      <w:r>
        <w:rPr>
          <w:rFonts w:cs="Arial"/>
          <w:lang w:val="en-GB"/>
        </w:rPr>
        <w:t xml:space="preserve">ation develop compressive research and implement strategic practices for getting talent and managing the employee throughout the employee lifecycle effectively. The role of human resources in managing employees and developing employees is significant for enhancing </w:t>
      </w:r>
      <w:r>
        <w:rPr>
          <w:rFonts w:cs="Arial"/>
          <w:lang w:val="en-GB"/>
        </w:rPr>
        <w:t>organis</w:t>
      </w:r>
      <w:r>
        <w:rPr>
          <w:rFonts w:cs="Arial"/>
          <w:lang w:val="en-GB"/>
        </w:rPr>
        <w:t>ational performance and getting sustainable business growth</w:t>
      </w:r>
      <w:r>
        <w:rPr>
          <w:rFonts w:cs="Arial"/>
          <w:lang w:val="en-GB"/>
        </w:rPr>
        <w:t xml:space="preserve"> (</w:t>
      </w:r>
      <w:r>
        <w:rPr>
          <w:rFonts w:cs="Arial" w:eastAsia="Times New Roman"/>
          <w:szCs w:val="24"/>
          <w:lang w:val="en-GB"/>
        </w:rPr>
        <w:t>Marchington et al.</w:t>
      </w:r>
      <w:r>
        <w:rPr>
          <w:rFonts w:cs="Arial"/>
          <w:lang w:val="en-GB"/>
        </w:rPr>
        <w:t>, 2020)</w:t>
      </w:r>
      <w:r>
        <w:rPr>
          <w:rFonts w:cs="Arial"/>
          <w:lang w:val="en-GB"/>
        </w:rPr>
        <w:t xml:space="preserve">. Marriott International carefully considers the abilities and skills for managing and selecting the right candidate for the right position with the required capabilities, skills, and qualifications. Managing the developing employee throughout the employee lifecycle within an </w:t>
      </w:r>
      <w:r>
        <w:rPr>
          <w:rFonts w:cs="Arial"/>
          <w:lang w:val="en-GB"/>
        </w:rPr>
        <w:t>organis</w:t>
      </w:r>
      <w:r>
        <w:rPr>
          <w:rFonts w:cs="Arial"/>
          <w:lang w:val="en-GB"/>
        </w:rPr>
        <w:t xml:space="preserve">ation is one of the most crucial points for the </w:t>
      </w:r>
      <w:r>
        <w:rPr>
          <w:rFonts w:cs="Arial"/>
          <w:lang w:val="en-GB"/>
        </w:rPr>
        <w:t>organis</w:t>
      </w:r>
      <w:r>
        <w:rPr>
          <w:rFonts w:cs="Arial"/>
          <w:lang w:val="en-GB"/>
        </w:rPr>
        <w:t xml:space="preserve">ation to achieve </w:t>
      </w:r>
      <w:r>
        <w:rPr>
          <w:rFonts w:cs="Arial"/>
          <w:lang w:val="en-GB"/>
        </w:rPr>
        <w:t>organis</w:t>
      </w:r>
      <w:r>
        <w:rPr>
          <w:rFonts w:cs="Arial"/>
          <w:lang w:val="en-GB"/>
        </w:rPr>
        <w:t>ational goals and objectives</w:t>
      </w:r>
      <w:r>
        <w:rPr>
          <w:rFonts w:cs="Arial"/>
          <w:lang w:val="en-GB"/>
        </w:rPr>
        <w:t xml:space="preserve"> (Inman et al., 2014)</w:t>
      </w:r>
      <w:r>
        <w:rPr>
          <w:rFonts w:cs="Arial"/>
          <w:lang w:val="en-GB"/>
        </w:rPr>
        <w:t xml:space="preserve">. Additionally, the employee lifecycle including attraction, recruiting, onboarding, development, retention, and separation stages is important for maintaining </w:t>
      </w:r>
      <w:r>
        <w:rPr>
          <w:rFonts w:cs="Arial"/>
          <w:lang w:val="en-GB"/>
        </w:rPr>
        <w:t>organis</w:t>
      </w:r>
      <w:r>
        <w:rPr>
          <w:rFonts w:cs="Arial"/>
          <w:lang w:val="en-GB"/>
        </w:rPr>
        <w:t xml:space="preserve">ational growth and sustainability. This essay highlights the key aspects of managing human resources within an </w:t>
      </w:r>
      <w:r>
        <w:rPr>
          <w:rFonts w:cs="Arial"/>
          <w:lang w:val="en-GB"/>
        </w:rPr>
        <w:t>organis</w:t>
      </w:r>
      <w:r>
        <w:rPr>
          <w:rFonts w:cs="Arial"/>
          <w:lang w:val="en-GB"/>
        </w:rPr>
        <w:t xml:space="preserve">ation and provides gaudiness for the best practices for the tourism industry. </w:t>
      </w:r>
    </w:p>
    <w:p>
      <w:pPr>
        <w:rPr>
          <w:rFonts w:cs="Arial"/>
          <w:lang w:val="en-GB"/>
        </w:rPr>
      </w:pPr>
      <w:r>
        <w:rPr>
          <w:rFonts w:cs="Arial"/>
          <w:lang w:val="en-GB"/>
        </w:rPr>
        <w:t xml:space="preserve">The Human Resources department of Marriott international hotels plays a significant role in managing employees for engaging in the work and developing abilities, skills, and performances of the employees throughout the entire employee lifecycle in the </w:t>
      </w:r>
      <w:r>
        <w:rPr>
          <w:rFonts w:cs="Arial"/>
          <w:lang w:val="en-GB"/>
        </w:rPr>
        <w:t>organis</w:t>
      </w:r>
      <w:r>
        <w:rPr>
          <w:rFonts w:cs="Arial"/>
          <w:lang w:val="en-GB"/>
        </w:rPr>
        <w:t>ation</w:t>
      </w:r>
      <w:r>
        <w:rPr>
          <w:rFonts w:cs="Arial"/>
          <w:lang w:val="en-GB"/>
        </w:rPr>
        <w:t xml:space="preserve"> (Marriott International, 2022)</w:t>
      </w:r>
      <w:r>
        <w:rPr>
          <w:rFonts w:cs="Arial"/>
          <w:lang w:val="en-GB"/>
        </w:rPr>
        <w:t xml:space="preserve">. The HR department is responsible for collecting top-talent employees for the </w:t>
      </w:r>
      <w:r>
        <w:rPr>
          <w:rFonts w:cs="Arial"/>
          <w:lang w:val="en-GB"/>
        </w:rPr>
        <w:t>organis</w:t>
      </w:r>
      <w:r>
        <w:rPr>
          <w:rFonts w:cs="Arial"/>
          <w:lang w:val="en-GB"/>
        </w:rPr>
        <w:t xml:space="preserve">ation by applying strategic recruitment processes and methods, and carefully analysing the required skills and abilities for the required position of the company. The HR professionals of the </w:t>
      </w:r>
      <w:r>
        <w:rPr>
          <w:rFonts w:cs="Arial"/>
          <w:lang w:val="en-GB"/>
        </w:rPr>
        <w:t>organis</w:t>
      </w:r>
      <w:r>
        <w:rPr>
          <w:rFonts w:cs="Arial"/>
          <w:lang w:val="en-GB"/>
        </w:rPr>
        <w:t xml:space="preserve">ation are responsible for aligning the talent strategy with the </w:t>
      </w:r>
      <w:r>
        <w:rPr>
          <w:rFonts w:cs="Arial"/>
          <w:lang w:val="en-GB"/>
        </w:rPr>
        <w:t>organis</w:t>
      </w:r>
      <w:r>
        <w:rPr>
          <w:rFonts w:cs="Arial"/>
          <w:lang w:val="en-GB"/>
        </w:rPr>
        <w:t xml:space="preserve">ational long-term goals that can foster </w:t>
      </w:r>
      <w:r>
        <w:rPr>
          <w:rFonts w:cs="Arial"/>
          <w:lang w:val="en-GB"/>
        </w:rPr>
        <w:t>organis</w:t>
      </w:r>
      <w:r>
        <w:rPr>
          <w:rFonts w:cs="Arial"/>
          <w:lang w:val="en-GB"/>
        </w:rPr>
        <w:t>ational performance</w:t>
      </w:r>
      <w:r>
        <w:rPr>
          <w:rFonts w:cs="Arial"/>
          <w:lang w:val="en-GB"/>
        </w:rPr>
        <w:t xml:space="preserve"> in the hotel management sector</w:t>
      </w:r>
      <w:r>
        <w:rPr>
          <w:rFonts w:cs="Arial"/>
          <w:lang w:val="en-GB"/>
        </w:rPr>
        <w:t xml:space="preserve">. It also ensures the right employee with the required skills, abilities, capabilities, and qualifications in the right position in the </w:t>
      </w:r>
      <w:r>
        <w:rPr>
          <w:rFonts w:cs="Arial"/>
          <w:lang w:val="en-GB"/>
        </w:rPr>
        <w:t>organis</w:t>
      </w:r>
      <w:r>
        <w:rPr>
          <w:rFonts w:cs="Arial"/>
          <w:lang w:val="en-GB"/>
        </w:rPr>
        <w:t>ation</w:t>
      </w:r>
      <w:r>
        <w:rPr>
          <w:rFonts w:cs="Arial"/>
          <w:lang w:val="en-GB"/>
        </w:rPr>
        <w:t xml:space="preserve"> (Friedman, 2013)</w:t>
      </w:r>
      <w:r>
        <w:rPr>
          <w:rFonts w:cs="Arial"/>
          <w:lang w:val="en-GB"/>
        </w:rPr>
        <w:t xml:space="preserve">. This will ensure the creation of </w:t>
      </w:r>
      <w:r>
        <w:rPr>
          <w:rFonts w:cs="Arial"/>
          <w:lang w:val="en-GB"/>
        </w:rPr>
        <w:t xml:space="preserve">a positive work culture and encourage talent relations and take high-quality outcomes from them. Additionally, Marriott international hotel is helping new employees integrate smoothly into the workplace by providing a seamless onboarding process by which employees can feel valued for working in the </w:t>
      </w:r>
      <w:r>
        <w:rPr>
          <w:rFonts w:cs="Arial"/>
          <w:lang w:val="en-GB"/>
        </w:rPr>
        <w:t>organis</w:t>
      </w:r>
      <w:r>
        <w:rPr>
          <w:rFonts w:cs="Arial"/>
          <w:lang w:val="en-GB"/>
        </w:rPr>
        <w:t>ation</w:t>
      </w:r>
      <w:r>
        <w:rPr>
          <w:rFonts w:cs="Arial"/>
          <w:lang w:val="en-GB"/>
        </w:rPr>
        <w:t xml:space="preserve"> (Marriott International, 2022)</w:t>
      </w:r>
      <w:r>
        <w:rPr>
          <w:rFonts w:cs="Arial"/>
          <w:lang w:val="en-GB"/>
        </w:rPr>
        <w:t>.</w:t>
      </w:r>
      <w:r>
        <w:rPr>
          <w:rFonts w:cs="Arial"/>
          <w:lang w:val="en-GB"/>
        </w:rPr>
        <w:t xml:space="preserve"> </w:t>
      </w:r>
      <w:r>
        <w:rPr>
          <w:rFonts w:cs="Arial"/>
          <w:lang w:val="en-GB"/>
        </w:rPr>
        <w:t xml:space="preserve">The </w:t>
      </w:r>
      <w:r>
        <w:rPr>
          <w:rFonts w:cs="Arial"/>
          <w:lang w:val="en-GB"/>
        </w:rPr>
        <w:t>organis</w:t>
      </w:r>
      <w:r>
        <w:rPr>
          <w:rFonts w:cs="Arial"/>
          <w:lang w:val="en-GB"/>
        </w:rPr>
        <w:t xml:space="preserve">ation always trying to provide support talent development workshops, events, seminars, developing programs, or personalized training systems that will help the employees within the </w:t>
      </w:r>
      <w:r>
        <w:rPr>
          <w:rFonts w:cs="Arial"/>
          <w:lang w:val="en-GB"/>
        </w:rPr>
        <w:t>organis</w:t>
      </w:r>
      <w:r>
        <w:rPr>
          <w:rFonts w:cs="Arial"/>
          <w:lang w:val="en-GB"/>
        </w:rPr>
        <w:t xml:space="preserve">ation to learn and enhance their capabilities for doing the work or operations. This will also help to create a positive work environment that facilitates the culture of learning and growth of the employees and help the </w:t>
      </w:r>
      <w:r>
        <w:rPr>
          <w:rFonts w:cs="Arial"/>
          <w:lang w:val="en-GB"/>
        </w:rPr>
        <w:t>organis</w:t>
      </w:r>
      <w:r>
        <w:rPr>
          <w:rFonts w:cs="Arial"/>
          <w:lang w:val="en-GB"/>
        </w:rPr>
        <w:t xml:space="preserve">ation to achieve its long-term goals. </w:t>
      </w:r>
    </w:p>
    <w:p>
      <w:pPr>
        <w:rPr>
          <w:rFonts w:cs="Arial"/>
          <w:lang w:val="en-GB"/>
        </w:rPr>
      </w:pPr>
      <w:r>
        <w:rPr>
          <w:rFonts w:cs="Arial"/>
          <w:lang w:val="en-GB"/>
        </w:rPr>
        <w:t xml:space="preserve">Managing and developing talent is a significant part of an </w:t>
      </w:r>
      <w:r>
        <w:rPr>
          <w:rFonts w:cs="Arial"/>
          <w:lang w:val="en-GB"/>
        </w:rPr>
        <w:t>organis</w:t>
      </w:r>
      <w:r>
        <w:rPr>
          <w:rFonts w:cs="Arial"/>
          <w:lang w:val="en-GB"/>
        </w:rPr>
        <w:t xml:space="preserve">ation to enhance </w:t>
      </w:r>
      <w:r>
        <w:rPr>
          <w:rFonts w:cs="Arial"/>
          <w:lang w:val="en-GB"/>
        </w:rPr>
        <w:t>organis</w:t>
      </w:r>
      <w:r>
        <w:rPr>
          <w:rFonts w:cs="Arial"/>
          <w:lang w:val="en-GB"/>
        </w:rPr>
        <w:t xml:space="preserve">ational capabilities and operate the business successfully. Marriott International always gets a deep focus on managing and developing employees to improve </w:t>
      </w:r>
      <w:r>
        <w:rPr>
          <w:rFonts w:cs="Arial"/>
          <w:lang w:val="en-GB"/>
        </w:rPr>
        <w:t>organis</w:t>
      </w:r>
      <w:r>
        <w:rPr>
          <w:rFonts w:cs="Arial"/>
          <w:lang w:val="en-GB"/>
        </w:rPr>
        <w:t xml:space="preserve">ational activities. This will directly impact the team's performance to achieve </w:t>
      </w:r>
      <w:r>
        <w:rPr>
          <w:rFonts w:cs="Arial"/>
          <w:lang w:val="en-GB"/>
        </w:rPr>
        <w:t>functional goals and objectives and d</w:t>
      </w:r>
      <w:r>
        <w:rPr>
          <w:rFonts w:cs="Arial"/>
          <w:lang w:val="en-GB"/>
        </w:rPr>
        <w:t>evelop the skills and abilities of potential employees</w:t>
      </w:r>
      <w:r>
        <w:rPr>
          <w:rFonts w:cs="Arial"/>
          <w:lang w:val="en-GB"/>
        </w:rPr>
        <w:t xml:space="preserve"> (Torrington et</w:t>
      </w:r>
      <w:r>
        <w:rPr>
          <w:rFonts w:cs="Arial"/>
          <w:lang w:val="en-GB"/>
        </w:rPr>
        <w:t xml:space="preserve"> </w:t>
      </w:r>
      <w:r>
        <w:rPr>
          <w:rFonts w:cs="Arial"/>
          <w:lang w:val="en-GB"/>
        </w:rPr>
        <w:t>al., 2020)</w:t>
      </w:r>
      <w:r>
        <w:rPr>
          <w:rFonts w:cs="Arial"/>
          <w:lang w:val="en-GB"/>
        </w:rPr>
        <w:t xml:space="preserve">. Marriott international hotel can able to create a highly motivated and skilled workforce for operating </w:t>
      </w:r>
      <w:r>
        <w:rPr>
          <w:rFonts w:cs="Arial"/>
          <w:lang w:val="en-GB"/>
        </w:rPr>
        <w:t>organis</w:t>
      </w:r>
      <w:r>
        <w:rPr>
          <w:rFonts w:cs="Arial"/>
          <w:lang w:val="en-GB"/>
        </w:rPr>
        <w:t xml:space="preserve">ational activities and business operations. Moreover, there also have some factors that affect employee engagement and managing employee talent within an </w:t>
      </w:r>
      <w:r>
        <w:rPr>
          <w:rFonts w:cs="Arial"/>
          <w:lang w:val="en-GB"/>
        </w:rPr>
        <w:t>organis</w:t>
      </w:r>
      <w:r>
        <w:rPr>
          <w:rFonts w:cs="Arial"/>
          <w:lang w:val="en-GB"/>
        </w:rPr>
        <w:t xml:space="preserve">ation including enhancing customer experiences, increasing employee satisfaction, and proving </w:t>
      </w:r>
      <w:r>
        <w:rPr>
          <w:rFonts w:cs="Arial"/>
          <w:lang w:val="en-GB"/>
        </w:rPr>
        <w:t>organis</w:t>
      </w:r>
      <w:r>
        <w:rPr>
          <w:rFonts w:cs="Arial"/>
          <w:lang w:val="en-GB"/>
        </w:rPr>
        <w:t>ational productivity and effectiveness</w:t>
      </w:r>
      <w:r>
        <w:rPr>
          <w:rFonts w:cs="Arial"/>
          <w:lang w:val="en-GB"/>
        </w:rPr>
        <w:t xml:space="preserve"> (</w:t>
      </w:r>
      <w:r>
        <w:rPr>
          <w:rFonts w:cs="Arial" w:eastAsia="Times New Roman"/>
          <w:szCs w:val="24"/>
          <w:lang w:val="en-GB"/>
        </w:rPr>
        <w:t>Marchington et al.</w:t>
      </w:r>
      <w:r>
        <w:rPr>
          <w:rFonts w:cs="Arial"/>
          <w:lang w:val="en-GB"/>
        </w:rPr>
        <w:t>, 2020)</w:t>
      </w:r>
      <w:r>
        <w:rPr>
          <w:rFonts w:cs="Arial"/>
          <w:lang w:val="en-GB"/>
        </w:rPr>
        <w:t xml:space="preserve">. Effective talent management plays a vital role in an </w:t>
      </w:r>
      <w:r>
        <w:rPr>
          <w:rFonts w:cs="Arial"/>
          <w:lang w:val="en-GB"/>
        </w:rPr>
        <w:t>organis</w:t>
      </w:r>
      <w:r>
        <w:rPr>
          <w:rFonts w:cs="Arial"/>
          <w:lang w:val="en-GB"/>
        </w:rPr>
        <w:t xml:space="preserve">ation due to various reasons. Effective employee management enables Marriott International to get competitive advantages by developing a skilled workforce and motivated employees that can foster </w:t>
      </w:r>
      <w:r>
        <w:rPr>
          <w:rFonts w:cs="Arial"/>
          <w:lang w:val="en-GB"/>
        </w:rPr>
        <w:t>organis</w:t>
      </w:r>
      <w:r>
        <w:rPr>
          <w:rFonts w:cs="Arial"/>
          <w:lang w:val="en-GB"/>
        </w:rPr>
        <w:t xml:space="preserve">ational performance and enhance the quality of service. This will also provide exceptional guest service and increase customer satisfaction and loyalty. Furthermore, Effective talent management also reduces the costs relating to employee recruitment, selection, and training processes by promoting internal promotions, employee growth, and career opportunities for the employees within the </w:t>
      </w:r>
      <w:r>
        <w:rPr>
          <w:rFonts w:cs="Arial"/>
          <w:lang w:val="en-GB"/>
        </w:rPr>
        <w:t>organis</w:t>
      </w:r>
      <w:r>
        <w:rPr>
          <w:rFonts w:cs="Arial"/>
          <w:lang w:val="en-GB"/>
        </w:rPr>
        <w:t>ation</w:t>
      </w:r>
      <w:r>
        <w:rPr>
          <w:rFonts w:cs="Arial"/>
          <w:lang w:val="en-GB"/>
        </w:rPr>
        <w:t xml:space="preserve"> (DeMaria, 2017)</w:t>
      </w:r>
      <w:r>
        <w:rPr>
          <w:rFonts w:cs="Arial"/>
          <w:lang w:val="en-GB"/>
        </w:rPr>
        <w:t xml:space="preserve">. Effective employee management also boosts employee satisfaction, which can increase employee motivation for operating business activities and reduce employee turnover rates. Employee satisfaction is one of the most crucial aspects of managing the employees within an </w:t>
      </w:r>
      <w:r>
        <w:rPr>
          <w:rFonts w:cs="Arial"/>
          <w:lang w:val="en-GB"/>
        </w:rPr>
        <w:t>organis</w:t>
      </w:r>
      <w:r>
        <w:rPr>
          <w:rFonts w:cs="Arial"/>
          <w:lang w:val="en-GB"/>
        </w:rPr>
        <w:t xml:space="preserve">ation that increases employee loyalty and </w:t>
      </w:r>
      <w:r>
        <w:rPr>
          <w:rFonts w:cs="Arial"/>
          <w:lang w:val="en-GB"/>
        </w:rPr>
        <w:t xml:space="preserve">enhances performance for doing </w:t>
      </w:r>
      <w:r>
        <w:rPr>
          <w:rFonts w:cs="Arial"/>
          <w:lang w:val="en-GB"/>
        </w:rPr>
        <w:t>organis</w:t>
      </w:r>
      <w:r>
        <w:rPr>
          <w:rFonts w:cs="Arial"/>
          <w:lang w:val="en-GB"/>
        </w:rPr>
        <w:t xml:space="preserve">ational activities. Marriott International always focuses on building a motivated and skilful workforce that will enhance the service quality to the guests and increase customer experiences. Some key aspects help the </w:t>
      </w:r>
      <w:r>
        <w:rPr>
          <w:rFonts w:cs="Arial"/>
          <w:lang w:val="en-GB"/>
        </w:rPr>
        <w:t>organis</w:t>
      </w:r>
      <w:r>
        <w:rPr>
          <w:rFonts w:cs="Arial"/>
          <w:lang w:val="en-GB"/>
        </w:rPr>
        <w:t xml:space="preserve">ation to manage and develop talent for enhancing the </w:t>
      </w:r>
      <w:r>
        <w:rPr>
          <w:rFonts w:cs="Arial"/>
          <w:lang w:val="en-GB"/>
        </w:rPr>
        <w:t>organis</w:t>
      </w:r>
      <w:r>
        <w:rPr>
          <w:rFonts w:cs="Arial"/>
          <w:lang w:val="en-GB"/>
        </w:rPr>
        <w:t>ational activities including talent identification, recruitment and selections, onboarding, development and training, performance management, employee engagement, employee retention, and review and feedback</w:t>
      </w:r>
      <w:r>
        <w:rPr>
          <w:rFonts w:cs="Arial"/>
          <w:lang w:val="en-GB"/>
        </w:rPr>
        <w:t xml:space="preserve"> (Cohen </w:t>
      </w:r>
      <w:r>
        <w:rPr>
          <w:rFonts w:cs="Arial"/>
          <w:lang w:val="en-GB"/>
        </w:rPr>
        <w:t>and</w:t>
      </w:r>
      <w:r>
        <w:rPr>
          <w:rFonts w:cs="Arial"/>
          <w:lang w:val="en-GB"/>
        </w:rPr>
        <w:t xml:space="preserve"> Karatzimas, 2011)</w:t>
      </w:r>
      <w:r>
        <w:rPr>
          <w:rFonts w:cs="Arial"/>
          <w:lang w:val="en-GB"/>
        </w:rPr>
        <w:t xml:space="preserve">. Ultimately, effective talent management within an </w:t>
      </w:r>
      <w:r>
        <w:rPr>
          <w:rFonts w:cs="Arial"/>
          <w:lang w:val="en-GB"/>
        </w:rPr>
        <w:t>organis</w:t>
      </w:r>
      <w:r>
        <w:rPr>
          <w:rFonts w:cs="Arial"/>
          <w:lang w:val="en-GB"/>
        </w:rPr>
        <w:t xml:space="preserve">ation ensures long-term </w:t>
      </w:r>
      <w:r>
        <w:rPr>
          <w:rFonts w:cs="Arial"/>
          <w:lang w:val="en-GB"/>
        </w:rPr>
        <w:t>organis</w:t>
      </w:r>
      <w:r>
        <w:rPr>
          <w:rFonts w:cs="Arial"/>
          <w:lang w:val="en-GB"/>
        </w:rPr>
        <w:t>ational success and enhances sustainabil</w:t>
      </w:r>
      <w:r>
        <w:rPr>
          <w:rFonts w:cs="Arial"/>
          <w:lang w:val="en-GB"/>
        </w:rPr>
        <w:t xml:space="preserve">ity in the competitive market. </w:t>
      </w:r>
    </w:p>
    <w:p>
      <w:pPr>
        <w:rPr>
          <w:rFonts w:cs="Arial"/>
          <w:lang w:val="en-GB"/>
        </w:rPr>
      </w:pPr>
      <w:r>
        <w:rPr>
          <w:rFonts w:cs="Arial"/>
          <w:lang w:val="en-GB"/>
        </w:rPr>
        <w:t>The human resource department plays a significant role in managing and developing employees throughout the employee lifecycle. The employee lifecycle has consisted of various stages such as attraction, recruitment, onboarding, development, retention, and separation</w:t>
      </w:r>
      <w:r>
        <w:rPr>
          <w:rFonts w:cs="Arial"/>
          <w:lang w:val="en-GB"/>
        </w:rPr>
        <w:t xml:space="preserve"> (Bach </w:t>
      </w:r>
      <w:r>
        <w:rPr>
          <w:rFonts w:cs="Arial"/>
          <w:lang w:val="en-GB"/>
        </w:rPr>
        <w:t>and</w:t>
      </w:r>
      <w:r>
        <w:rPr>
          <w:rFonts w:cs="Arial"/>
          <w:lang w:val="en-GB"/>
        </w:rPr>
        <w:t xml:space="preserve"> Edwards, 2018)</w:t>
      </w:r>
      <w:r>
        <w:rPr>
          <w:rFonts w:cs="Arial"/>
          <w:lang w:val="en-GB"/>
        </w:rPr>
        <w:t xml:space="preserve">. Each of the stages is critical for overseeing or observing the employees and promoting the employee for the right position within the </w:t>
      </w:r>
      <w:r>
        <w:rPr>
          <w:rFonts w:cs="Arial"/>
          <w:lang w:val="en-GB"/>
        </w:rPr>
        <w:t>organis</w:t>
      </w:r>
      <w:r>
        <w:rPr>
          <w:rFonts w:cs="Arial"/>
          <w:lang w:val="en-GB"/>
        </w:rPr>
        <w:t xml:space="preserve">ation. The Department of human resources of Marriott International oversees the employees throughout the employee lifecycle. In the attraction phase, the company is trying to collect the maximum number of potential candidates for the vacant positions through various channels including newspapers, leaflets, broadcasts, employee references, etc. In this stage, the company is showing the brand values of the </w:t>
      </w:r>
      <w:r>
        <w:rPr>
          <w:rFonts w:cs="Arial"/>
          <w:lang w:val="en-GB"/>
        </w:rPr>
        <w:t>organis</w:t>
      </w:r>
      <w:r>
        <w:rPr>
          <w:rFonts w:cs="Arial"/>
          <w:lang w:val="en-GB"/>
        </w:rPr>
        <w:t xml:space="preserve">ation as well as career opportunities for working in the </w:t>
      </w:r>
      <w:r>
        <w:rPr>
          <w:rFonts w:cs="Arial"/>
          <w:lang w:val="en-GB"/>
        </w:rPr>
        <w:t>organis</w:t>
      </w:r>
      <w:r>
        <w:rPr>
          <w:rFonts w:cs="Arial"/>
          <w:lang w:val="en-GB"/>
        </w:rPr>
        <w:t>ation</w:t>
      </w:r>
      <w:r>
        <w:rPr>
          <w:rFonts w:cs="Arial"/>
          <w:lang w:val="en-GB"/>
        </w:rPr>
        <w:t xml:space="preserve"> (Thompsen, 2010)</w:t>
      </w:r>
      <w:r>
        <w:rPr>
          <w:rFonts w:cs="Arial"/>
          <w:lang w:val="en-GB"/>
        </w:rPr>
        <w:t xml:space="preserve">. The main focus of this stage is to get the maximum number of candidates for applying for the job that helps the </w:t>
      </w:r>
      <w:r>
        <w:rPr>
          <w:rFonts w:cs="Arial"/>
          <w:lang w:val="en-GB"/>
        </w:rPr>
        <w:t>organis</w:t>
      </w:r>
      <w:r>
        <w:rPr>
          <w:rFonts w:cs="Arial"/>
          <w:lang w:val="en-GB"/>
        </w:rPr>
        <w:t xml:space="preserve">ation to get the most potential employee for the company. Moreover, during the recruitment period, Marriott International always focuses to ensure unbiased practices or selection processes to select or hire the most potential employee that can improve the </w:t>
      </w:r>
      <w:r>
        <w:rPr>
          <w:rFonts w:cs="Arial"/>
          <w:lang w:val="en-GB"/>
        </w:rPr>
        <w:t>organis</w:t>
      </w:r>
      <w:r>
        <w:rPr>
          <w:rFonts w:cs="Arial"/>
          <w:lang w:val="en-GB"/>
        </w:rPr>
        <w:t xml:space="preserve">ation's performance. In this stage, the </w:t>
      </w:r>
      <w:r>
        <w:rPr>
          <w:rFonts w:cs="Arial"/>
          <w:lang w:val="en-GB"/>
        </w:rPr>
        <w:t>organis</w:t>
      </w:r>
      <w:r>
        <w:rPr>
          <w:rFonts w:cs="Arial"/>
          <w:lang w:val="en-GB"/>
        </w:rPr>
        <w:t xml:space="preserve">ation carefully considers the qualifications, skills, abilities, and experiences of the employee and tries to choose the best employee that helps the </w:t>
      </w:r>
      <w:r>
        <w:rPr>
          <w:rFonts w:cs="Arial"/>
          <w:lang w:val="en-GB"/>
        </w:rPr>
        <w:t>organis</w:t>
      </w:r>
      <w:r>
        <w:rPr>
          <w:rFonts w:cs="Arial"/>
          <w:lang w:val="en-GB"/>
        </w:rPr>
        <w:t>ation to facilitate or enhance company performances and activities</w:t>
      </w:r>
      <w:r>
        <w:rPr>
          <w:rFonts w:cs="Arial"/>
          <w:lang w:val="en-GB"/>
        </w:rPr>
        <w:t xml:space="preserve"> (Macey </w:t>
      </w:r>
      <w:r>
        <w:rPr>
          <w:rFonts w:cs="Arial"/>
          <w:lang w:val="en-GB"/>
        </w:rPr>
        <w:t>and</w:t>
      </w:r>
      <w:r>
        <w:rPr>
          <w:rFonts w:cs="Arial"/>
          <w:lang w:val="en-GB"/>
        </w:rPr>
        <w:t xml:space="preserve"> Fink, 2020)</w:t>
      </w:r>
      <w:r>
        <w:rPr>
          <w:rFonts w:cs="Arial"/>
          <w:lang w:val="en-GB"/>
        </w:rPr>
        <w:t xml:space="preserve">. In the onboarding stage, Marriott International is tried to create a positive first impression for the </w:t>
      </w:r>
      <w:r>
        <w:rPr>
          <w:rFonts w:cs="Arial"/>
          <w:lang w:val="en-GB"/>
        </w:rPr>
        <w:t>organis</w:t>
      </w:r>
      <w:r>
        <w:rPr>
          <w:rFonts w:cs="Arial"/>
          <w:lang w:val="en-GB"/>
        </w:rPr>
        <w:t xml:space="preserve">ation that can help the employee to smooth transition into the workplace. Onboarding is also important for motivating employees for doing the job effectively and efficiently. Furthermore, the development initiates of the human resources department </w:t>
      </w:r>
      <w:r>
        <w:rPr>
          <w:rFonts w:cs="Arial"/>
          <w:lang w:val="en-GB"/>
        </w:rPr>
        <w:t>are</w:t>
      </w:r>
      <w:r>
        <w:rPr>
          <w:rFonts w:cs="Arial"/>
          <w:lang w:val="en-GB"/>
        </w:rPr>
        <w:t xml:space="preserve"> taking developing </w:t>
      </w:r>
      <w:r>
        <w:rPr>
          <w:rFonts w:cs="Arial"/>
          <w:lang w:val="en-GB"/>
        </w:rPr>
        <w:t xml:space="preserve">programs such as workshops, seminars, or mentorships programs that help the </w:t>
      </w:r>
      <w:r>
        <w:rPr>
          <w:rFonts w:cs="Arial"/>
          <w:lang w:val="en-GB"/>
        </w:rPr>
        <w:t>organis</w:t>
      </w:r>
      <w:r>
        <w:rPr>
          <w:rFonts w:cs="Arial"/>
          <w:lang w:val="en-GB"/>
        </w:rPr>
        <w:t xml:space="preserve">ation to support continuous growth. Taking developing programs for employees is significant for enhancing </w:t>
      </w:r>
      <w:r>
        <w:rPr>
          <w:rFonts w:cs="Arial"/>
          <w:lang w:val="en-GB"/>
        </w:rPr>
        <w:t>organis</w:t>
      </w:r>
      <w:r>
        <w:rPr>
          <w:rFonts w:cs="Arial"/>
          <w:lang w:val="en-GB"/>
        </w:rPr>
        <w:t>ational performance as well as it also helps to deliver high-quality service to the guests</w:t>
      </w:r>
      <w:r>
        <w:rPr>
          <w:rFonts w:cs="Arial"/>
          <w:lang w:val="en-GB"/>
        </w:rPr>
        <w:t xml:space="preserve"> (Boller </w:t>
      </w:r>
      <w:r>
        <w:rPr>
          <w:rFonts w:cs="Arial"/>
          <w:lang w:val="en-GB"/>
        </w:rPr>
        <w:t>and</w:t>
      </w:r>
      <w:r>
        <w:rPr>
          <w:rFonts w:cs="Arial"/>
          <w:lang w:val="en-GB"/>
        </w:rPr>
        <w:t xml:space="preserve"> Fletcher, 2020)</w:t>
      </w:r>
      <w:r>
        <w:rPr>
          <w:rFonts w:cs="Arial"/>
          <w:lang w:val="en-GB"/>
        </w:rPr>
        <w:t xml:space="preserve">. In the retention stage, Marriott International implies some strategies for keeping valuable talent within the </w:t>
      </w:r>
      <w:r>
        <w:rPr>
          <w:rFonts w:cs="Arial"/>
          <w:lang w:val="en-GB"/>
        </w:rPr>
        <w:t>organis</w:t>
      </w:r>
      <w:r>
        <w:rPr>
          <w:rFonts w:cs="Arial"/>
          <w:lang w:val="en-GB"/>
        </w:rPr>
        <w:t xml:space="preserve">ation. The retention strategies include recognition programs and support continuous growth that will help the employee to increase the abilities, skills, and performance of working experiences. The strategies of retention will also help the </w:t>
      </w:r>
      <w:r>
        <w:rPr>
          <w:rFonts w:cs="Arial"/>
          <w:lang w:val="en-GB"/>
        </w:rPr>
        <w:t>organis</w:t>
      </w:r>
      <w:r>
        <w:rPr>
          <w:rFonts w:cs="Arial"/>
          <w:lang w:val="en-GB"/>
        </w:rPr>
        <w:t xml:space="preserve">ation to enhance </w:t>
      </w:r>
      <w:r>
        <w:rPr>
          <w:rFonts w:cs="Arial"/>
          <w:lang w:val="en-GB"/>
        </w:rPr>
        <w:t>organis</w:t>
      </w:r>
      <w:r>
        <w:rPr>
          <w:rFonts w:cs="Arial"/>
          <w:lang w:val="en-GB"/>
        </w:rPr>
        <w:t xml:space="preserve">ational performance and achieve </w:t>
      </w:r>
      <w:r>
        <w:rPr>
          <w:rFonts w:cs="Arial"/>
          <w:lang w:val="en-GB"/>
        </w:rPr>
        <w:t>organis</w:t>
      </w:r>
      <w:r>
        <w:rPr>
          <w:rFonts w:cs="Arial"/>
          <w:lang w:val="en-GB"/>
        </w:rPr>
        <w:t>ational goals and objectives. Finally, in the separation stage, Marriott International is trying to ensure a positive employer brand and facilitate potential rehiring opportunities from the market in the future</w:t>
      </w:r>
      <w:r>
        <w:rPr>
          <w:rFonts w:cs="Arial"/>
          <w:lang w:val="en-GB"/>
        </w:rPr>
        <w:t xml:space="preserve"> (Marriott International, 2022)</w:t>
      </w:r>
      <w:r>
        <w:rPr>
          <w:rFonts w:cs="Arial"/>
          <w:lang w:val="en-GB"/>
        </w:rPr>
        <w:t xml:space="preserve">. The human resource department handles the departures professionally and creates a positive brand image in the job market a result, most potential employees are willing to join the </w:t>
      </w:r>
      <w:r>
        <w:rPr>
          <w:rFonts w:cs="Arial"/>
          <w:lang w:val="en-GB"/>
        </w:rPr>
        <w:t>organis</w:t>
      </w:r>
      <w:r>
        <w:rPr>
          <w:rFonts w:cs="Arial"/>
          <w:lang w:val="en-GB"/>
        </w:rPr>
        <w:t xml:space="preserve">ation and motivate to create careers in this company. Moreover, by effectively managing the employee and developing talent within the </w:t>
      </w:r>
      <w:r>
        <w:rPr>
          <w:rFonts w:cs="Arial"/>
          <w:lang w:val="en-GB"/>
        </w:rPr>
        <w:t>organis</w:t>
      </w:r>
      <w:r>
        <w:rPr>
          <w:rFonts w:cs="Arial"/>
          <w:lang w:val="en-GB"/>
        </w:rPr>
        <w:t xml:space="preserve">ation, Marriott International can significantly improve team performance as well as </w:t>
      </w:r>
      <w:r>
        <w:rPr>
          <w:rFonts w:cs="Arial"/>
          <w:lang w:val="en-GB"/>
        </w:rPr>
        <w:t>organis</w:t>
      </w:r>
      <w:r>
        <w:rPr>
          <w:rFonts w:cs="Arial"/>
          <w:lang w:val="en-GB"/>
        </w:rPr>
        <w:t xml:space="preserve">ational performance. Team performance is one of the most crucial factors that can facilitate </w:t>
      </w:r>
      <w:r>
        <w:rPr>
          <w:rFonts w:cs="Arial"/>
          <w:lang w:val="en-GB"/>
        </w:rPr>
        <w:t>organis</w:t>
      </w:r>
      <w:r>
        <w:rPr>
          <w:rFonts w:cs="Arial"/>
          <w:lang w:val="en-GB"/>
        </w:rPr>
        <w:t>ational success and increase the effectiveness to operate business operations, esp</w:t>
      </w:r>
      <w:r>
        <w:rPr>
          <w:rFonts w:cs="Arial"/>
          <w:lang w:val="en-GB"/>
        </w:rPr>
        <w:t xml:space="preserve">ecially in the tourism sector. </w:t>
      </w:r>
      <w:r>
        <w:rPr>
          <w:rFonts w:cs="Arial"/>
          <w:lang w:val="en-GB"/>
        </w:rPr>
        <w:t xml:space="preserve">A well-performing team can able to complete the given tasks more rapidly with a higher quality of service. It also helps the </w:t>
      </w:r>
      <w:r>
        <w:rPr>
          <w:rFonts w:cs="Arial"/>
          <w:lang w:val="en-GB"/>
        </w:rPr>
        <w:t>organis</w:t>
      </w:r>
      <w:r>
        <w:rPr>
          <w:rFonts w:cs="Arial"/>
          <w:lang w:val="en-GB"/>
        </w:rPr>
        <w:t xml:space="preserve">ation to improve overall efficiency in operating the business activities for the </w:t>
      </w:r>
      <w:r>
        <w:rPr>
          <w:rFonts w:cs="Arial"/>
          <w:lang w:val="en-GB"/>
        </w:rPr>
        <w:t>organis</w:t>
      </w:r>
      <w:r>
        <w:rPr>
          <w:rFonts w:cs="Arial"/>
          <w:lang w:val="en-GB"/>
        </w:rPr>
        <w:t>ation</w:t>
      </w:r>
      <w:r>
        <w:rPr>
          <w:rFonts w:cs="Arial"/>
          <w:lang w:val="en-GB"/>
        </w:rPr>
        <w:t xml:space="preserve"> (Lowe, 2021)</w:t>
      </w:r>
      <w:r>
        <w:rPr>
          <w:rFonts w:cs="Arial"/>
          <w:lang w:val="en-GB"/>
        </w:rPr>
        <w:t xml:space="preserve">.  Marriott International is focusing on team performance for effective decision-making for facilitating high-quality performance for the </w:t>
      </w:r>
      <w:r>
        <w:rPr>
          <w:rFonts w:cs="Arial"/>
          <w:lang w:val="en-GB"/>
        </w:rPr>
        <w:t>organis</w:t>
      </w:r>
      <w:r>
        <w:rPr>
          <w:rFonts w:cs="Arial"/>
          <w:lang w:val="en-GB"/>
        </w:rPr>
        <w:t xml:space="preserve">ation. Teamwork helps Marriott International to work cohesively and communicate openly with each other to make better or more informed decisions for the company. For example, a well-trained and motivated employee can able to provide high-quality service to the guests that can help the </w:t>
      </w:r>
      <w:r>
        <w:rPr>
          <w:rFonts w:cs="Arial"/>
          <w:lang w:val="en-GB"/>
        </w:rPr>
        <w:t>organis</w:t>
      </w:r>
      <w:r>
        <w:rPr>
          <w:rFonts w:cs="Arial"/>
          <w:lang w:val="en-GB"/>
        </w:rPr>
        <w:t xml:space="preserve">ation to improve its brand image as well as brand recognition. Additionally, a motivated employee can serve exceptional customer service that can facilitate the </w:t>
      </w:r>
      <w:r>
        <w:rPr>
          <w:rFonts w:cs="Arial"/>
          <w:lang w:val="en-GB"/>
        </w:rPr>
        <w:t>organis</w:t>
      </w:r>
      <w:r>
        <w:rPr>
          <w:rFonts w:cs="Arial"/>
          <w:lang w:val="en-GB"/>
        </w:rPr>
        <w:t xml:space="preserve">ation leading to positive guest reviews from the customers about the quality of service delivered by the </w:t>
      </w:r>
      <w:r>
        <w:rPr>
          <w:rFonts w:cs="Arial"/>
          <w:lang w:val="en-GB"/>
        </w:rPr>
        <w:t>organis</w:t>
      </w:r>
      <w:r>
        <w:rPr>
          <w:rFonts w:cs="Arial"/>
          <w:lang w:val="en-GB"/>
        </w:rPr>
        <w:t>ation</w:t>
      </w:r>
      <w:r>
        <w:rPr>
          <w:rFonts w:cs="Arial"/>
          <w:lang w:val="en-GB"/>
        </w:rPr>
        <w:t xml:space="preserve"> (Schmutz et al., 2019)</w:t>
      </w:r>
      <w:r>
        <w:rPr>
          <w:rFonts w:cs="Arial"/>
          <w:lang w:val="en-GB"/>
        </w:rPr>
        <w:t xml:space="preserve">. The development of talents or employees within an </w:t>
      </w:r>
      <w:r>
        <w:rPr>
          <w:rFonts w:cs="Arial"/>
          <w:lang w:val="en-GB"/>
        </w:rPr>
        <w:t>organis</w:t>
      </w:r>
      <w:r>
        <w:rPr>
          <w:rFonts w:cs="Arial"/>
          <w:lang w:val="en-GB"/>
        </w:rPr>
        <w:t xml:space="preserve">ation can foster a positive </w:t>
      </w:r>
      <w:r>
        <w:rPr>
          <w:rFonts w:cs="Arial"/>
          <w:lang w:val="en-GB"/>
        </w:rPr>
        <w:t>organis</w:t>
      </w:r>
      <w:r>
        <w:rPr>
          <w:rFonts w:cs="Arial"/>
          <w:lang w:val="en-GB"/>
        </w:rPr>
        <w:t xml:space="preserve">ational culture, innovative work environment, and adaptability to stay competitive and survive in the market in the </w:t>
      </w:r>
      <w:r>
        <w:rPr>
          <w:rFonts w:cs="Arial"/>
          <w:lang w:val="en-GB"/>
        </w:rPr>
        <w:t xml:space="preserve">dynamic hospitality industry. Moreover, engaging in the workforce and maintaining the operation effectively throughout the employee lifecycle has some significant benefits for Marriott International such as higher employee morale, enhance productivity, reduced turnover, succession planning, etc. Engaged employees are more committed to completing their tasks effectively. This will also help in leading to enhance job satisfaction </w:t>
      </w:r>
      <w:r>
        <w:rPr>
          <w:rFonts w:cs="Arial"/>
          <w:lang w:val="en-GB"/>
        </w:rPr>
        <w:t>among</w:t>
      </w:r>
      <w:r>
        <w:rPr>
          <w:rFonts w:cs="Arial"/>
          <w:lang w:val="en-GB"/>
        </w:rPr>
        <w:t xml:space="preserve"> the employee and increase higher morale within the team</w:t>
      </w:r>
      <w:r>
        <w:rPr>
          <w:rFonts w:cs="Arial"/>
          <w:lang w:val="en-GB"/>
        </w:rPr>
        <w:t xml:space="preserve"> (Byrne, 2022)</w:t>
      </w:r>
      <w:r>
        <w:rPr>
          <w:rFonts w:cs="Arial"/>
          <w:lang w:val="en-GB"/>
        </w:rPr>
        <w:t xml:space="preserve">. Engagement in the work motivates employees to increase their performance for the </w:t>
      </w:r>
      <w:r>
        <w:rPr>
          <w:rFonts w:cs="Arial"/>
          <w:lang w:val="en-GB"/>
        </w:rPr>
        <w:t>organis</w:t>
      </w:r>
      <w:r>
        <w:rPr>
          <w:rFonts w:cs="Arial"/>
          <w:lang w:val="en-GB"/>
        </w:rPr>
        <w:t xml:space="preserve">ation. Skilled employees are productive in doing their performances, delivering high-quality guest service to the customers, and increasing overall performance. Additionally, engaging in the workforce can reduce employee turnover rates within an </w:t>
      </w:r>
      <w:r>
        <w:rPr>
          <w:rFonts w:cs="Arial"/>
          <w:lang w:val="en-GB"/>
        </w:rPr>
        <w:t>organis</w:t>
      </w:r>
      <w:r>
        <w:rPr>
          <w:rFonts w:cs="Arial"/>
          <w:lang w:val="en-GB"/>
        </w:rPr>
        <w:t>ation. Effective talent management and development of the employee by taking various development programs may increase employee loyalty. This will also be saving the costs related to the employee recruitment process and training</w:t>
      </w:r>
      <w:r>
        <w:rPr>
          <w:rFonts w:cs="Arial"/>
          <w:lang w:val="en-GB"/>
        </w:rPr>
        <w:t xml:space="preserve"> (DeMaria, 2017)</w:t>
      </w:r>
      <w:r>
        <w:rPr>
          <w:rFonts w:cs="Arial"/>
          <w:lang w:val="en-GB"/>
        </w:rPr>
        <w:t xml:space="preserve">. Engagement in the workforce will be identifying and developing high-potential employees that help the </w:t>
      </w:r>
      <w:r>
        <w:rPr>
          <w:rFonts w:cs="Arial"/>
          <w:lang w:val="en-GB"/>
        </w:rPr>
        <w:t>organis</w:t>
      </w:r>
      <w:r>
        <w:rPr>
          <w:rFonts w:cs="Arial"/>
          <w:lang w:val="en-GB"/>
        </w:rPr>
        <w:t xml:space="preserve">ation choose the future leader that can operate the business effectively.  </w:t>
      </w:r>
    </w:p>
    <w:p>
      <w:pPr>
        <w:rPr>
          <w:rFonts w:cs="Arial"/>
          <w:lang w:val="en-GB"/>
        </w:rPr>
      </w:pPr>
      <w:r>
        <w:rPr>
          <w:rFonts w:cs="Arial"/>
          <w:lang w:val="en-GB"/>
        </w:rPr>
        <w:t xml:space="preserve">Examples of best practices industry include the Marriott International robust leadership development program that will design for enhancing employee capabilities and identify high-potential employees and train them and influences high employee performance for the </w:t>
      </w:r>
      <w:r>
        <w:rPr>
          <w:rFonts w:cs="Arial"/>
          <w:lang w:val="en-GB"/>
        </w:rPr>
        <w:t>organis</w:t>
      </w:r>
      <w:r>
        <w:rPr>
          <w:rFonts w:cs="Arial"/>
          <w:lang w:val="en-GB"/>
        </w:rPr>
        <w:t>ation. Additionally, mentorship programs also help to prepare them for leading upcoming future situations. The company trained employees to make them creative that contributing to enhancing the abilities of critical problem-solving within a team</w:t>
      </w:r>
      <w:r>
        <w:rPr>
          <w:rFonts w:cs="Arial"/>
          <w:lang w:val="en-GB"/>
        </w:rPr>
        <w:t xml:space="preserve"> (Labin, 2017)</w:t>
      </w:r>
      <w:r>
        <w:rPr>
          <w:rFonts w:cs="Arial"/>
          <w:lang w:val="en-GB"/>
        </w:rPr>
        <w:t xml:space="preserve">. Marriott considers employee well-being and ensures flexible work arrangements where employees can work effectively and efficiently. This provides some comprehensive benefits to the </w:t>
      </w:r>
      <w:r>
        <w:rPr>
          <w:rFonts w:cs="Arial"/>
          <w:lang w:val="en-GB"/>
        </w:rPr>
        <w:t>organis</w:t>
      </w:r>
      <w:r>
        <w:rPr>
          <w:rFonts w:cs="Arial"/>
          <w:lang w:val="en-GB"/>
        </w:rPr>
        <w:t xml:space="preserve">ation that fosters employee satisfaction with the job. This may include employee royalty, decrease employee turnover rate, and increase high productivity of the </w:t>
      </w:r>
      <w:r>
        <w:rPr>
          <w:rFonts w:cs="Arial"/>
          <w:lang w:val="en-GB"/>
        </w:rPr>
        <w:t>organis</w:t>
      </w:r>
      <w:r>
        <w:rPr>
          <w:rFonts w:cs="Arial"/>
          <w:lang w:val="en-GB"/>
        </w:rPr>
        <w:t xml:space="preserve">ation. These practices highlight the importance of developing and managing talents within an </w:t>
      </w:r>
      <w:r>
        <w:rPr>
          <w:rFonts w:cs="Arial"/>
          <w:lang w:val="en-GB"/>
        </w:rPr>
        <w:t>organis</w:t>
      </w:r>
      <w:r>
        <w:rPr>
          <w:rFonts w:cs="Arial"/>
          <w:lang w:val="en-GB"/>
        </w:rPr>
        <w:t xml:space="preserve">ation that will facilitate the success or achieve </w:t>
      </w:r>
      <w:r>
        <w:rPr>
          <w:rFonts w:cs="Arial"/>
          <w:lang w:val="en-GB"/>
        </w:rPr>
        <w:t>organis</w:t>
      </w:r>
      <w:r>
        <w:rPr>
          <w:rFonts w:cs="Arial"/>
          <w:lang w:val="en-GB"/>
        </w:rPr>
        <w:t xml:space="preserve">ational goals. Marriott International is implanting these practices within the </w:t>
      </w:r>
      <w:r>
        <w:rPr>
          <w:rFonts w:cs="Arial"/>
          <w:lang w:val="en-GB"/>
        </w:rPr>
        <w:t>organis</w:t>
      </w:r>
      <w:r>
        <w:rPr>
          <w:rFonts w:cs="Arial"/>
          <w:lang w:val="en-GB"/>
        </w:rPr>
        <w:t>ation and becoming a hospitality leading brand in the international hotel market. Moreover, Hotels</w:t>
      </w:r>
      <w:r>
        <w:rPr>
          <w:rFonts w:cs="Arial"/>
          <w:lang w:val="en-GB"/>
        </w:rPr>
        <w:t xml:space="preserve"> Chester</w:t>
      </w:r>
      <w:r>
        <w:rPr>
          <w:rFonts w:cs="Arial"/>
          <w:lang w:val="en-GB"/>
        </w:rPr>
        <w:t xml:space="preserve"> Corporation focuses on creating a positive work environment for the employees and facilitating employee well-being that will help the </w:t>
      </w:r>
      <w:r>
        <w:rPr>
          <w:rFonts w:cs="Arial"/>
          <w:lang w:val="en-GB"/>
        </w:rPr>
        <w:t>organis</w:t>
      </w:r>
      <w:r>
        <w:rPr>
          <w:rFonts w:cs="Arial"/>
          <w:lang w:val="en-GB"/>
        </w:rPr>
        <w:t xml:space="preserve">ation foster its performance and enhance </w:t>
      </w:r>
      <w:r>
        <w:rPr>
          <w:rFonts w:cs="Arial"/>
          <w:lang w:val="en-GB"/>
        </w:rPr>
        <w:t xml:space="preserve">productivity. Providing support to the employees from </w:t>
      </w:r>
      <w:r>
        <w:rPr>
          <w:rFonts w:cs="Arial"/>
          <w:lang w:val="en-GB"/>
        </w:rPr>
        <w:t>Hotel Chester</w:t>
      </w:r>
      <w:r>
        <w:rPr>
          <w:rFonts w:cs="Arial"/>
          <w:lang w:val="en-GB"/>
        </w:rPr>
        <w:t xml:space="preserve"> includes a well-being platform that is conscious with ensure the employee's health and wellness, enough financial support, and maintain a work-life balance</w:t>
      </w:r>
      <w:r>
        <w:rPr>
          <w:rFonts w:cs="Arial"/>
          <w:lang w:val="en-GB"/>
        </w:rPr>
        <w:t xml:space="preserve"> </w:t>
      </w:r>
      <w:r>
        <w:rPr>
          <w:rFonts w:cs="Arial"/>
          <w:lang w:val="en-GB"/>
        </w:rPr>
        <w:t>(Hotel Chester, 2023)</w:t>
      </w:r>
      <w:r>
        <w:rPr>
          <w:rFonts w:cs="Arial"/>
          <w:lang w:val="en-GB"/>
        </w:rPr>
        <w:t xml:space="preserve">. Additionally, Hilton Worldwide has invested a lot of money in developing its employees in a continuous learning process. The </w:t>
      </w:r>
      <w:r>
        <w:rPr>
          <w:rFonts w:cs="Arial"/>
          <w:lang w:val="en-GB"/>
        </w:rPr>
        <w:t>organis</w:t>
      </w:r>
      <w:r>
        <w:rPr>
          <w:rFonts w:cs="Arial"/>
          <w:lang w:val="en-GB"/>
        </w:rPr>
        <w:t>ation offers to provide about 2500 online courses and leadership programs that will help the employee to get in-depth knowledge about work and enhance their skills, motiv</w:t>
      </w:r>
      <w:r>
        <w:rPr>
          <w:rFonts w:cs="Arial"/>
          <w:lang w:val="en-GB"/>
        </w:rPr>
        <w:t xml:space="preserve">ate, and advance their career (Hilton, 2022). </w:t>
      </w:r>
    </w:p>
    <w:p>
      <w:pPr>
        <w:rPr>
          <w:rFonts w:cs="Arial"/>
          <w:lang w:val="en-GB"/>
        </w:rPr>
      </w:pPr>
      <w:r>
        <w:rPr>
          <w:rFonts w:cs="Arial"/>
          <w:lang w:val="en-GB"/>
        </w:rPr>
        <w:t xml:space="preserve">Effective talent management plays a significant role in Marriott's international success in this modern competitive hotel industry. The human resource department of Marriott International is responsible for attracting the most potential employee for the </w:t>
      </w:r>
      <w:r>
        <w:rPr>
          <w:rFonts w:cs="Arial"/>
          <w:lang w:val="en-GB"/>
        </w:rPr>
        <w:t>organis</w:t>
      </w:r>
      <w:r>
        <w:rPr>
          <w:rFonts w:cs="Arial"/>
          <w:lang w:val="en-GB"/>
        </w:rPr>
        <w:t>ation, recruiting skilled employees, onboarding, developing programs, retaining, and managing separations throughout employee lifecycles. By ensuring best industry practices and creating a positive work environment Marriott can get numerous benefits that can contribute to enhancing business growth and enhance the dominate in the hospitality industry. Moreover, engagement in the workforce provides several advantages including employee morale, increase job satisfaction, and enhance employee performance</w:t>
      </w:r>
      <w:r>
        <w:rPr>
          <w:rFonts w:cs="Arial"/>
          <w:lang w:val="en-GB"/>
        </w:rPr>
        <w:t xml:space="preserve"> (Bach </w:t>
      </w:r>
      <w:r>
        <w:rPr>
          <w:rFonts w:cs="Arial"/>
          <w:lang w:val="en-GB"/>
        </w:rPr>
        <w:t>and</w:t>
      </w:r>
      <w:r>
        <w:rPr>
          <w:rFonts w:cs="Arial"/>
          <w:lang w:val="en-GB"/>
        </w:rPr>
        <w:t xml:space="preserve"> Edwards, 2018)</w:t>
      </w:r>
      <w:r>
        <w:rPr>
          <w:rFonts w:cs="Arial"/>
          <w:lang w:val="en-GB"/>
        </w:rPr>
        <w:t>. This will foster a culture of collaboration and enhance guests’ experiences and increase brand image in the market. Effective talent management also increases the productivity of the employee and provides continuous learning and developing skills, abilities, and capabilities opportunities. Engagement in the workforce also reduces costs of recruiting, onboarding, and training costs and also decreases employee turnover rates</w:t>
      </w:r>
      <w:r>
        <w:rPr>
          <w:rFonts w:cs="Arial"/>
          <w:lang w:val="en-GB"/>
        </w:rPr>
        <w:t xml:space="preserve"> (</w:t>
      </w:r>
      <w:r>
        <w:rPr>
          <w:rFonts w:cs="Arial" w:eastAsia="Times New Roman"/>
          <w:szCs w:val="24"/>
          <w:lang w:val="en-GB"/>
        </w:rPr>
        <w:t>Marchington et al.</w:t>
      </w:r>
      <w:r>
        <w:rPr>
          <w:rFonts w:cs="Arial"/>
          <w:lang w:val="en-GB"/>
        </w:rPr>
        <w:t>, 2020)</w:t>
      </w:r>
      <w:r>
        <w:rPr>
          <w:rFonts w:cs="Arial"/>
          <w:lang w:val="en-GB"/>
        </w:rPr>
        <w:t xml:space="preserve">. Moreover, ensuring high-quality service to the guests can foster </w:t>
      </w:r>
      <w:r>
        <w:rPr>
          <w:rFonts w:cs="Arial"/>
          <w:lang w:val="en-GB"/>
        </w:rPr>
        <w:t>organis</w:t>
      </w:r>
      <w:r>
        <w:rPr>
          <w:rFonts w:cs="Arial"/>
          <w:lang w:val="en-GB"/>
        </w:rPr>
        <w:t xml:space="preserve">ational images. Additionally, identifying high-potential employees and providing them with development opportunities for their career development and growth can robust the </w:t>
      </w:r>
      <w:r>
        <w:rPr>
          <w:rFonts w:cs="Arial"/>
          <w:lang w:val="en-GB"/>
        </w:rPr>
        <w:t>organis</w:t>
      </w:r>
      <w:r>
        <w:rPr>
          <w:rFonts w:cs="Arial"/>
          <w:lang w:val="en-GB"/>
        </w:rPr>
        <w:t>ational succession planning framework</w:t>
      </w:r>
      <w:r>
        <w:rPr>
          <w:rFonts w:cs="Arial"/>
          <w:lang w:val="en-GB"/>
        </w:rPr>
        <w:t xml:space="preserve"> (Macey and Fink, 2020)</w:t>
      </w:r>
      <w:r>
        <w:rPr>
          <w:rFonts w:cs="Arial"/>
          <w:lang w:val="en-GB"/>
        </w:rPr>
        <w:t xml:space="preserve">. By prioritizing employee satisfaction, and ensuring continuous development and retention, Marriott International gets a competitive edge in the international hotel market that helps to ensure the </w:t>
      </w:r>
      <w:r>
        <w:rPr>
          <w:rFonts w:cs="Arial"/>
          <w:lang w:val="en-GB"/>
        </w:rPr>
        <w:t>organis</w:t>
      </w:r>
      <w:r>
        <w:rPr>
          <w:rFonts w:cs="Arial"/>
          <w:lang w:val="en-GB"/>
        </w:rPr>
        <w:t xml:space="preserve">ation's sustainable growth and excellence in the hospitality industry.  </w:t>
      </w:r>
    </w:p>
    <w:p>
      <w:pPr>
        <w:rPr>
          <w:rFonts w:cs="Arial"/>
          <w:lang w:val="en-GB"/>
        </w:rPr>
      </w:pPr>
    </w:p>
    <w:p>
      <w:pPr>
        <w:pStyle w:val="Heading1"/>
        <w:rPr>
          <w:rFonts w:cs="Arial"/>
          <w:lang w:val="en-GB"/>
        </w:rPr>
      </w:pPr>
      <w:r>
        <w:rPr>
          <w:rFonts w:cs="Arial"/>
          <w:lang w:val="en-GB"/>
        </w:rPr>
        <w:t>References</w:t>
      </w:r>
    </w:p>
    <w:p>
      <w:pPr>
        <w:spacing w:before="240" w:after="0"/>
        <w:ind w:left="720" w:hanging="720"/>
        <w:rPr>
          <w:rFonts w:cs="Arial" w:eastAsia="Times New Roman"/>
          <w:szCs w:val="24"/>
          <w:lang w:val="en-GB"/>
        </w:rPr>
      </w:pPr>
      <w:r>
        <w:rPr>
          <w:rFonts w:cs="Arial" w:eastAsia="Times New Roman"/>
          <w:szCs w:val="24"/>
          <w:lang w:val="en-GB"/>
        </w:rPr>
        <w:t xml:space="preserve">Armstrong, M. (2020) </w:t>
      </w:r>
      <w:r>
        <w:rPr>
          <w:rFonts w:cs="Arial" w:eastAsia="Times New Roman"/>
          <w:i/>
          <w:iCs/>
          <w:szCs w:val="24"/>
          <w:lang w:val="en-GB"/>
        </w:rPr>
        <w:t>Armstrong’s handbook of strategic human resource management : improve business performance through strategic people management</w:t>
      </w:r>
      <w:r>
        <w:rPr>
          <w:rFonts w:cs="Arial" w:eastAsia="Times New Roman"/>
          <w:szCs w:val="24"/>
          <w:lang w:val="en-GB"/>
        </w:rPr>
        <w:t>. New York: Kogan Page.</w:t>
      </w:r>
    </w:p>
    <w:p>
      <w:pPr>
        <w:spacing w:before="240" w:after="0"/>
        <w:ind w:left="720" w:hanging="720"/>
        <w:rPr>
          <w:rFonts w:cs="Arial" w:eastAsia="Times New Roman"/>
          <w:szCs w:val="24"/>
          <w:lang w:val="en-GB"/>
        </w:rPr>
      </w:pPr>
      <w:r>
        <w:rPr>
          <w:rFonts w:cs="Arial" w:eastAsia="Times New Roman"/>
          <w:szCs w:val="24"/>
          <w:lang w:val="en-GB"/>
        </w:rPr>
        <w:t xml:space="preserve">Bach, S. and Edwards, M. R. (2018) </w:t>
      </w:r>
      <w:r>
        <w:rPr>
          <w:rFonts w:cs="Arial" w:eastAsia="Times New Roman"/>
          <w:i/>
          <w:iCs/>
          <w:szCs w:val="24"/>
          <w:lang w:val="en-GB"/>
        </w:rPr>
        <w:t>Managing human resources: human resource management in transition</w:t>
      </w:r>
      <w:r>
        <w:rPr>
          <w:rFonts w:cs="Arial" w:eastAsia="Times New Roman"/>
          <w:szCs w:val="24"/>
          <w:lang w:val="en-GB"/>
        </w:rPr>
        <w:t xml:space="preserve"> (5th ed.). Chichester: A John Wiley And Sons, Ltd. Publication.</w:t>
      </w:r>
    </w:p>
    <w:p>
      <w:pPr>
        <w:spacing w:before="240" w:after="0"/>
        <w:ind w:left="720" w:hanging="720"/>
        <w:rPr>
          <w:rFonts w:cs="Arial" w:eastAsia="Times New Roman"/>
          <w:szCs w:val="24"/>
          <w:lang w:val="en-GB"/>
        </w:rPr>
      </w:pPr>
      <w:r>
        <w:rPr>
          <w:rFonts w:cs="Arial" w:eastAsia="Times New Roman"/>
          <w:szCs w:val="24"/>
          <w:lang w:val="en-GB"/>
        </w:rPr>
        <w:t>Boller, S.</w:t>
      </w:r>
      <w:r>
        <w:rPr>
          <w:rFonts w:cs="Arial" w:eastAsia="Times New Roman"/>
          <w:szCs w:val="24"/>
          <w:lang w:val="en-GB"/>
        </w:rPr>
        <w:t xml:space="preserve"> </w:t>
      </w:r>
      <w:r>
        <w:rPr>
          <w:rFonts w:cs="Arial" w:eastAsia="Times New Roman"/>
          <w:szCs w:val="24"/>
          <w:lang w:val="en-GB"/>
        </w:rPr>
        <w:t xml:space="preserve">and Fletcher, L. (2020) </w:t>
      </w:r>
      <w:r>
        <w:rPr>
          <w:rFonts w:cs="Arial" w:eastAsia="Times New Roman"/>
          <w:i/>
          <w:iCs/>
          <w:szCs w:val="24"/>
          <w:lang w:val="en-GB"/>
        </w:rPr>
        <w:t>Design Thinking For Training And Development</w:t>
      </w:r>
      <w:r>
        <w:rPr>
          <w:rFonts w:cs="Arial" w:eastAsia="Times New Roman"/>
          <w:szCs w:val="24"/>
          <w:lang w:val="en-GB"/>
        </w:rPr>
        <w:t>. S.L.: Association For Talent De.</w:t>
      </w:r>
    </w:p>
    <w:p>
      <w:pPr>
        <w:spacing w:before="240" w:after="0"/>
        <w:ind w:left="720" w:hanging="720"/>
        <w:rPr>
          <w:rFonts w:cs="Arial" w:eastAsia="Times New Roman"/>
          <w:szCs w:val="24"/>
          <w:lang w:val="en-GB"/>
        </w:rPr>
      </w:pPr>
      <w:r>
        <w:rPr>
          <w:rFonts w:cs="Arial" w:eastAsia="Times New Roman"/>
          <w:szCs w:val="24"/>
          <w:lang w:val="en-GB"/>
        </w:rPr>
        <w:t xml:space="preserve">Byrne, Z. S. (2022) </w:t>
      </w:r>
      <w:r>
        <w:rPr>
          <w:rFonts w:cs="Arial" w:eastAsia="Times New Roman"/>
          <w:i/>
          <w:iCs/>
          <w:szCs w:val="24"/>
          <w:lang w:val="en-GB"/>
        </w:rPr>
        <w:t>Understanding Employee Engagement</w:t>
      </w:r>
      <w:r>
        <w:rPr>
          <w:rFonts w:cs="Arial" w:eastAsia="Times New Roman"/>
          <w:szCs w:val="24"/>
          <w:lang w:val="en-GB"/>
        </w:rPr>
        <w:t>. Routledge.</w:t>
      </w:r>
    </w:p>
    <w:p>
      <w:pPr>
        <w:spacing w:before="240" w:after="0"/>
        <w:ind w:left="720" w:hanging="720"/>
        <w:rPr>
          <w:rFonts w:cs="Arial" w:eastAsia="Times New Roman"/>
          <w:szCs w:val="24"/>
          <w:lang w:val="en-GB"/>
        </w:rPr>
      </w:pPr>
      <w:r>
        <w:rPr>
          <w:rFonts w:cs="Arial" w:eastAsia="Times New Roman"/>
          <w:szCs w:val="24"/>
          <w:lang w:val="en-GB"/>
        </w:rPr>
        <w:t xml:space="preserve">Cohen, S. and Karatzimas, S. (2011) The role of the human resources department in budgeting: evidence from Greece. </w:t>
      </w:r>
      <w:r>
        <w:rPr>
          <w:rFonts w:cs="Arial" w:eastAsia="Times New Roman"/>
          <w:i/>
          <w:iCs/>
          <w:szCs w:val="24"/>
          <w:lang w:val="en-GB"/>
        </w:rPr>
        <w:t>Journal of Human Resource Costing and Accounting</w:t>
      </w:r>
      <w:r>
        <w:rPr>
          <w:rFonts w:cs="Arial" w:eastAsia="Times New Roman"/>
          <w:szCs w:val="24"/>
          <w:lang w:val="en-GB"/>
        </w:rPr>
        <w:t xml:space="preserve">, </w:t>
      </w:r>
      <w:r>
        <w:rPr>
          <w:rFonts w:cs="Arial" w:eastAsia="Times New Roman"/>
          <w:i/>
          <w:iCs/>
          <w:szCs w:val="24"/>
          <w:lang w:val="en-GB"/>
        </w:rPr>
        <w:t>15</w:t>
      </w:r>
      <w:r>
        <w:rPr>
          <w:rFonts w:cs="Arial" w:eastAsia="Times New Roman"/>
          <w:szCs w:val="24"/>
          <w:lang w:val="en-GB"/>
        </w:rPr>
        <w:t>(2), 147–166.</w:t>
      </w:r>
    </w:p>
    <w:p>
      <w:pPr>
        <w:spacing w:before="240" w:after="0"/>
        <w:ind w:left="720" w:hanging="720"/>
        <w:rPr>
          <w:rFonts w:cs="Arial" w:eastAsia="Times New Roman"/>
          <w:szCs w:val="24"/>
          <w:lang w:val="en-GB"/>
        </w:rPr>
      </w:pPr>
      <w:r>
        <w:rPr>
          <w:rFonts w:cs="Arial" w:eastAsia="Times New Roman"/>
          <w:szCs w:val="24"/>
          <w:lang w:val="en-GB"/>
        </w:rPr>
        <w:t xml:space="preserve">DeMaria, A. T. (2017) Elements of Effective Employee Relations. </w:t>
      </w:r>
      <w:r>
        <w:rPr>
          <w:rFonts w:cs="Arial" w:eastAsia="Times New Roman"/>
          <w:i/>
          <w:iCs/>
          <w:szCs w:val="24"/>
          <w:lang w:val="en-GB"/>
        </w:rPr>
        <w:t xml:space="preserve">Management Report for Nonunion </w:t>
      </w:r>
      <w:r>
        <w:rPr>
          <w:rFonts w:cs="Arial" w:eastAsia="Times New Roman"/>
          <w:i/>
          <w:iCs/>
          <w:szCs w:val="24"/>
          <w:lang w:val="en-GB"/>
        </w:rPr>
        <w:t>Organis</w:t>
      </w:r>
      <w:r>
        <w:rPr>
          <w:rFonts w:cs="Arial" w:eastAsia="Times New Roman"/>
          <w:i/>
          <w:iCs/>
          <w:szCs w:val="24"/>
          <w:lang w:val="en-GB"/>
        </w:rPr>
        <w:t>ations</w:t>
      </w:r>
      <w:r>
        <w:rPr>
          <w:rFonts w:cs="Arial" w:eastAsia="Times New Roman"/>
          <w:szCs w:val="24"/>
          <w:lang w:val="en-GB"/>
        </w:rPr>
        <w:t xml:space="preserve">, </w:t>
      </w:r>
      <w:r>
        <w:rPr>
          <w:rFonts w:cs="Arial" w:eastAsia="Times New Roman"/>
          <w:i/>
          <w:iCs/>
          <w:szCs w:val="24"/>
          <w:lang w:val="en-GB"/>
        </w:rPr>
        <w:t>40</w:t>
      </w:r>
      <w:r>
        <w:rPr>
          <w:rFonts w:cs="Arial" w:eastAsia="Times New Roman"/>
          <w:szCs w:val="24"/>
          <w:lang w:val="en-GB"/>
        </w:rPr>
        <w:t xml:space="preserve">(12), 3–4. </w:t>
      </w:r>
    </w:p>
    <w:p>
      <w:pPr>
        <w:spacing w:before="240" w:after="0"/>
        <w:ind w:left="720" w:hanging="720"/>
        <w:rPr>
          <w:rFonts w:cs="Arial" w:eastAsia="Times New Roman"/>
          <w:szCs w:val="24"/>
          <w:lang w:val="en-GB"/>
        </w:rPr>
      </w:pPr>
      <w:r>
        <w:rPr>
          <w:rFonts w:cs="Arial" w:eastAsia="Times New Roman"/>
          <w:szCs w:val="24"/>
          <w:lang w:val="en-GB"/>
        </w:rPr>
        <w:t xml:space="preserve">Friedman, A. L. (2013) </w:t>
      </w:r>
      <w:r>
        <w:rPr>
          <w:rFonts w:cs="Arial" w:eastAsia="Times New Roman"/>
          <w:i/>
          <w:iCs/>
          <w:szCs w:val="24"/>
          <w:lang w:val="en-GB"/>
        </w:rPr>
        <w:t>Continuing Professional Development</w:t>
      </w:r>
      <w:r>
        <w:rPr>
          <w:rFonts w:cs="Arial" w:eastAsia="Times New Roman"/>
          <w:szCs w:val="24"/>
          <w:lang w:val="en-GB"/>
        </w:rPr>
        <w:t>. Routledge.</w:t>
      </w:r>
    </w:p>
    <w:p>
      <w:pPr>
        <w:spacing w:before="240" w:after="0"/>
        <w:ind w:left="720" w:hanging="720"/>
        <w:rPr>
          <w:rFonts w:cs="Arial" w:eastAsia="Times New Roman"/>
          <w:szCs w:val="24"/>
          <w:lang w:val="en-GB"/>
        </w:rPr>
      </w:pPr>
      <w:r>
        <w:rPr>
          <w:rFonts w:cs="Arial" w:eastAsia="Times New Roman"/>
          <w:szCs w:val="24"/>
          <w:lang w:val="en-GB"/>
        </w:rPr>
        <w:t>Hilton</w:t>
      </w:r>
      <w:r>
        <w:rPr>
          <w:rFonts w:cs="Arial" w:eastAsia="Times New Roman"/>
          <w:szCs w:val="24"/>
          <w:lang w:val="en-GB"/>
        </w:rPr>
        <w:t xml:space="preserve"> </w:t>
      </w:r>
      <w:r>
        <w:rPr>
          <w:rFonts w:cs="Arial" w:eastAsia="Times New Roman"/>
          <w:szCs w:val="24"/>
          <w:lang w:val="en-GB"/>
        </w:rPr>
        <w:t xml:space="preserve">(2022) </w:t>
      </w:r>
      <w:r>
        <w:rPr>
          <w:rFonts w:cs="Arial" w:eastAsia="Times New Roman"/>
          <w:i/>
          <w:iCs/>
          <w:szCs w:val="24"/>
          <w:lang w:val="en-GB"/>
        </w:rPr>
        <w:t>Hilton Brands | Global Hospitality Company</w:t>
      </w:r>
      <w:r>
        <w:rPr>
          <w:rFonts w:cs="Arial" w:eastAsia="Times New Roman"/>
          <w:szCs w:val="24"/>
          <w:lang w:val="en-GB"/>
        </w:rPr>
        <w:t xml:space="preserve">. Retrieved from Hilton.com website: </w:t>
      </w:r>
      <w:r>
        <w:fldChar w:fldCharType="begin"/>
      </w:r>
      <w:r>
        <w:instrText xml:space="preserve">HYPERLINK "https://www.hilton.com/en/corporate/" </w:instrText>
      </w:r>
      <w:r>
        <w:fldChar w:fldCharType="separate"/>
      </w:r>
      <w:r>
        <w:rPr>
          <w:rStyle w:val="Hyperlink"/>
          <w:rFonts w:cs="Arial" w:eastAsia="Times New Roman"/>
          <w:szCs w:val="24"/>
          <w:lang w:val="en-GB"/>
        </w:rPr>
        <w:t>https://www.hilton.com/en/corporate/</w:t>
      </w:r>
      <w:r>
        <w:fldChar w:fldCharType="end"/>
      </w:r>
    </w:p>
    <w:p>
      <w:pPr>
        <w:spacing w:before="240" w:after="240"/>
        <w:ind w:left="810" w:hanging="810"/>
        <w:jc w:val="left"/>
        <w:rPr>
          <w:rFonts w:cs="Arial" w:eastAsia="Times New Roman"/>
          <w:szCs w:val="24"/>
          <w:lang w:val="en-GB" w:eastAsia="en-GB"/>
        </w:rPr>
      </w:pPr>
      <w:r>
        <w:rPr>
          <w:rFonts w:cs="Arial" w:eastAsia="Times New Roman"/>
          <w:szCs w:val="24"/>
          <w:lang w:val="en-GB" w:eastAsia="en-GB"/>
        </w:rPr>
        <w:t xml:space="preserve">Hotel Chester (2023) </w:t>
      </w:r>
      <w:r>
        <w:rPr>
          <w:rFonts w:cs="Arial" w:eastAsia="Times New Roman"/>
          <w:i/>
          <w:iCs/>
          <w:szCs w:val="24"/>
          <w:lang w:val="en-GB" w:eastAsia="en-GB"/>
        </w:rPr>
        <w:t>Hotel in Chester</w:t>
      </w:r>
      <w:r>
        <w:rPr>
          <w:rFonts w:cs="Arial" w:eastAsia="Times New Roman"/>
          <w:szCs w:val="24"/>
          <w:lang w:val="en-GB" w:eastAsia="en-GB"/>
        </w:rPr>
        <w:t xml:space="preserve">. [online] www.thequeenatchesterhotel.co.uk. Available at: https://www.thequeenatchesterhotel.co.uk/ </w:t>
      </w:r>
    </w:p>
    <w:p>
      <w:pPr>
        <w:spacing w:before="240" w:after="0"/>
        <w:ind w:left="720" w:hanging="720"/>
        <w:rPr>
          <w:rFonts w:cs="Arial" w:eastAsia="Times New Roman"/>
          <w:szCs w:val="24"/>
          <w:lang w:val="en-GB"/>
        </w:rPr>
      </w:pPr>
      <w:r>
        <w:rPr>
          <w:rFonts w:cs="Arial" w:eastAsia="Times New Roman"/>
          <w:szCs w:val="24"/>
          <w:lang w:val="en-GB"/>
        </w:rPr>
        <w:t xml:space="preserve">Inman, M., O'Sullivan, N. and Murton, A. (2014) </w:t>
      </w:r>
      <w:r>
        <w:rPr>
          <w:rFonts w:cs="Arial" w:eastAsia="Times New Roman"/>
          <w:i/>
          <w:iCs/>
          <w:szCs w:val="24"/>
          <w:lang w:val="en-GB"/>
        </w:rPr>
        <w:t>Unlocking human resource management</w:t>
      </w:r>
      <w:r>
        <w:rPr>
          <w:rFonts w:cs="Arial" w:eastAsia="Times New Roman"/>
          <w:szCs w:val="24"/>
          <w:lang w:val="en-GB"/>
        </w:rPr>
        <w:t>. Routledge.</w:t>
      </w:r>
    </w:p>
    <w:p>
      <w:pPr>
        <w:spacing w:before="240" w:after="0"/>
        <w:ind w:left="720" w:hanging="720"/>
        <w:rPr>
          <w:rFonts w:cs="Arial" w:eastAsia="Times New Roman"/>
          <w:szCs w:val="24"/>
          <w:lang w:val="en-GB"/>
        </w:rPr>
      </w:pPr>
      <w:r>
        <w:rPr>
          <w:rFonts w:cs="Arial" w:eastAsia="Times New Roman"/>
          <w:szCs w:val="24"/>
          <w:lang w:val="en-GB"/>
        </w:rPr>
        <w:t xml:space="preserve">Labin, J. (2017) </w:t>
      </w:r>
      <w:r>
        <w:rPr>
          <w:rFonts w:cs="Arial" w:eastAsia="Times New Roman"/>
          <w:i/>
          <w:iCs/>
          <w:szCs w:val="24"/>
          <w:lang w:val="en-GB"/>
        </w:rPr>
        <w:t>Mentoring Programs That Work</w:t>
      </w:r>
      <w:r>
        <w:rPr>
          <w:rFonts w:cs="Arial" w:eastAsia="Times New Roman"/>
          <w:szCs w:val="24"/>
          <w:lang w:val="en-GB"/>
        </w:rPr>
        <w:t>. Association for Talent Development.</w:t>
      </w:r>
    </w:p>
    <w:p>
      <w:pPr>
        <w:spacing w:before="240" w:after="0"/>
        <w:ind w:left="720" w:hanging="720"/>
        <w:rPr>
          <w:rFonts w:cs="Arial" w:eastAsia="Times New Roman"/>
          <w:szCs w:val="24"/>
          <w:lang w:val="en-GB"/>
        </w:rPr>
      </w:pPr>
      <w:r>
        <w:rPr>
          <w:rFonts w:cs="Arial" w:eastAsia="Times New Roman"/>
          <w:szCs w:val="24"/>
          <w:lang w:val="en-GB"/>
        </w:rPr>
        <w:t xml:space="preserve">Lowe, N. (2021) </w:t>
      </w:r>
      <w:r>
        <w:rPr>
          <w:rFonts w:cs="Arial" w:eastAsia="Times New Roman"/>
          <w:i/>
          <w:iCs/>
          <w:szCs w:val="24"/>
          <w:lang w:val="en-GB"/>
        </w:rPr>
        <w:t>Putting Skill to Work</w:t>
      </w:r>
      <w:r>
        <w:rPr>
          <w:rFonts w:cs="Arial" w:eastAsia="Times New Roman"/>
          <w:szCs w:val="24"/>
          <w:lang w:val="en-GB"/>
        </w:rPr>
        <w:t>. MIT Press.</w:t>
      </w:r>
    </w:p>
    <w:p>
      <w:pPr>
        <w:spacing w:before="240" w:after="0"/>
        <w:ind w:left="720" w:hanging="720"/>
        <w:rPr>
          <w:rFonts w:cs="Arial" w:eastAsia="Times New Roman"/>
          <w:szCs w:val="24"/>
          <w:lang w:val="en-GB"/>
        </w:rPr>
      </w:pPr>
      <w:r>
        <w:rPr>
          <w:rFonts w:cs="Arial" w:eastAsia="Times New Roman"/>
          <w:szCs w:val="24"/>
          <w:lang w:val="en-GB"/>
        </w:rPr>
        <w:t xml:space="preserve">Macey, W. H. and Fink, A. A. (2020) </w:t>
      </w:r>
      <w:r>
        <w:rPr>
          <w:rFonts w:cs="Arial" w:eastAsia="Times New Roman"/>
          <w:i/>
          <w:iCs/>
          <w:szCs w:val="24"/>
          <w:lang w:val="en-GB"/>
        </w:rPr>
        <w:t>Employee surveys and sensing : challenges and opportunities</w:t>
      </w:r>
      <w:r>
        <w:rPr>
          <w:rFonts w:cs="Arial" w:eastAsia="Times New Roman"/>
          <w:szCs w:val="24"/>
          <w:lang w:val="en-GB"/>
        </w:rPr>
        <w:t>. New York, Ny: Oxford University Press.</w:t>
      </w:r>
    </w:p>
    <w:p>
      <w:pPr>
        <w:spacing w:before="240" w:after="0"/>
        <w:ind w:left="720" w:hanging="720"/>
        <w:rPr>
          <w:rFonts w:cs="Arial" w:eastAsia="Times New Roman"/>
          <w:szCs w:val="24"/>
          <w:lang w:val="en-GB"/>
        </w:rPr>
      </w:pPr>
      <w:r>
        <w:rPr>
          <w:rFonts w:cs="Arial" w:eastAsia="Times New Roman"/>
          <w:szCs w:val="24"/>
          <w:lang w:val="en-GB"/>
        </w:rPr>
        <w:t xml:space="preserve">Marchington, M., Wilkinson, A., Donnelly, R. and Kynighou, A. (2020) </w:t>
      </w:r>
      <w:r>
        <w:rPr>
          <w:rFonts w:cs="Arial" w:eastAsia="Times New Roman"/>
          <w:i/>
          <w:iCs/>
          <w:szCs w:val="24"/>
          <w:lang w:val="en-GB"/>
        </w:rPr>
        <w:t>Human resource management at work: The definitive guide</w:t>
      </w:r>
      <w:r>
        <w:rPr>
          <w:rFonts w:cs="Arial" w:eastAsia="Times New Roman"/>
          <w:szCs w:val="24"/>
          <w:lang w:val="en-GB"/>
        </w:rPr>
        <w:t>. Kogan Page Publishers.</w:t>
      </w:r>
    </w:p>
    <w:p>
      <w:pPr>
        <w:spacing w:before="240" w:after="0"/>
        <w:ind w:left="720" w:hanging="720"/>
        <w:rPr>
          <w:rFonts w:cs="Arial" w:eastAsia="Times New Roman"/>
          <w:szCs w:val="24"/>
          <w:lang w:val="en-GB"/>
        </w:rPr>
      </w:pPr>
      <w:r>
        <w:rPr>
          <w:rFonts w:cs="Arial" w:eastAsia="Times New Roman"/>
          <w:szCs w:val="24"/>
          <w:lang w:val="en-GB"/>
        </w:rPr>
        <w:t>Marriott International (2022) Marriott Corporate Information. Retrieved from Marriott.com website: https://www.marriott.com/marriott/aboutmarriott.mi</w:t>
      </w:r>
    </w:p>
    <w:p>
      <w:pPr>
        <w:spacing w:before="240" w:after="0"/>
        <w:ind w:left="720" w:hanging="720"/>
        <w:rPr>
          <w:rFonts w:cs="Arial" w:eastAsia="Times New Roman"/>
          <w:szCs w:val="24"/>
          <w:lang w:val="en-GB"/>
        </w:rPr>
      </w:pPr>
      <w:r>
        <w:rPr>
          <w:rFonts w:cs="Arial" w:eastAsia="Times New Roman"/>
          <w:szCs w:val="24"/>
          <w:lang w:val="en-GB"/>
        </w:rPr>
        <w:t>Schmutz, J. B., Meier, L. L.</w:t>
      </w:r>
      <w:r>
        <w:rPr>
          <w:rFonts w:cs="Arial" w:eastAsia="Times New Roman"/>
          <w:szCs w:val="24"/>
          <w:lang w:val="en-GB"/>
        </w:rPr>
        <w:t xml:space="preserve"> </w:t>
      </w:r>
      <w:r>
        <w:rPr>
          <w:rFonts w:cs="Arial" w:eastAsia="Times New Roman"/>
          <w:szCs w:val="24"/>
          <w:lang w:val="en-GB"/>
        </w:rPr>
        <w:t xml:space="preserve">and Manser, T. (2019) How Effective Is Teamwork really? the Relationship between Teamwork and Performance in Healthcare teams: a Systematic Review and meta-analysis. </w:t>
      </w:r>
      <w:r>
        <w:rPr>
          <w:rFonts w:cs="Arial" w:eastAsia="Times New Roman"/>
          <w:i/>
          <w:iCs/>
          <w:szCs w:val="24"/>
          <w:lang w:val="en-GB"/>
        </w:rPr>
        <w:t>BMJ Open</w:t>
      </w:r>
      <w:r>
        <w:rPr>
          <w:rFonts w:cs="Arial" w:eastAsia="Times New Roman"/>
          <w:szCs w:val="24"/>
          <w:lang w:val="en-GB"/>
        </w:rPr>
        <w:t xml:space="preserve">, </w:t>
      </w:r>
      <w:r>
        <w:rPr>
          <w:rFonts w:cs="Arial" w:eastAsia="Times New Roman"/>
          <w:i/>
          <w:iCs/>
          <w:szCs w:val="24"/>
          <w:lang w:val="en-GB"/>
        </w:rPr>
        <w:t>9</w:t>
      </w:r>
      <w:r>
        <w:rPr>
          <w:rFonts w:cs="Arial" w:eastAsia="Times New Roman"/>
          <w:szCs w:val="24"/>
          <w:lang w:val="en-GB"/>
        </w:rPr>
        <w:t>(9), 1–16. NCBI. Retrieved from NCBI.</w:t>
      </w:r>
    </w:p>
    <w:p>
      <w:pPr>
        <w:spacing w:before="240" w:after="0"/>
        <w:ind w:left="720" w:hanging="720"/>
        <w:rPr>
          <w:rFonts w:cs="Arial" w:eastAsia="Times New Roman"/>
          <w:szCs w:val="24"/>
          <w:lang w:val="en-GB"/>
        </w:rPr>
      </w:pPr>
      <w:r>
        <w:rPr>
          <w:rFonts w:cs="Arial" w:eastAsia="Times New Roman"/>
          <w:szCs w:val="24"/>
          <w:lang w:val="en-GB"/>
        </w:rPr>
        <w:t xml:space="preserve">Thompsen, J. A. (2010) </w:t>
      </w:r>
      <w:r>
        <w:rPr>
          <w:rFonts w:cs="Arial" w:eastAsia="Times New Roman"/>
          <w:i/>
          <w:iCs/>
          <w:szCs w:val="24"/>
          <w:lang w:val="en-GB"/>
        </w:rPr>
        <w:t>Achieving a triple win : human capital management of the employee lifecycle</w:t>
      </w:r>
      <w:r>
        <w:rPr>
          <w:rFonts w:cs="Arial" w:eastAsia="Times New Roman"/>
          <w:szCs w:val="24"/>
          <w:lang w:val="en-GB"/>
        </w:rPr>
        <w:t>. London: Routledge.</w:t>
      </w:r>
    </w:p>
    <w:p>
      <w:pPr>
        <w:spacing w:before="240" w:after="0"/>
        <w:ind w:left="720" w:hanging="720"/>
        <w:rPr>
          <w:rFonts w:cs="Arial" w:eastAsia="Times New Roman"/>
          <w:szCs w:val="24"/>
          <w:lang w:val="en-GB"/>
        </w:rPr>
      </w:pPr>
      <w:r>
        <w:rPr>
          <w:rFonts w:cs="Arial" w:eastAsia="Times New Roman"/>
          <w:szCs w:val="24"/>
          <w:lang w:val="en-GB"/>
        </w:rPr>
        <w:t>Torrington, D., Hall, L., Taylor, S.</w:t>
      </w:r>
      <w:r>
        <w:rPr>
          <w:rFonts w:cs="Arial" w:eastAsia="Times New Roman"/>
          <w:szCs w:val="24"/>
          <w:lang w:val="en-GB"/>
        </w:rPr>
        <w:t xml:space="preserve"> </w:t>
      </w:r>
      <w:r>
        <w:rPr>
          <w:rFonts w:cs="Arial" w:eastAsia="Times New Roman"/>
          <w:szCs w:val="24"/>
          <w:lang w:val="en-GB"/>
        </w:rPr>
        <w:t xml:space="preserve">and Atkinson, C. (2020) </w:t>
      </w:r>
      <w:r>
        <w:rPr>
          <w:rFonts w:cs="Arial" w:eastAsia="Times New Roman"/>
          <w:i/>
          <w:iCs/>
          <w:szCs w:val="24"/>
          <w:lang w:val="en-GB"/>
        </w:rPr>
        <w:t>Human resource management</w:t>
      </w:r>
      <w:r>
        <w:rPr>
          <w:rFonts w:cs="Arial" w:eastAsia="Times New Roman"/>
          <w:szCs w:val="24"/>
          <w:lang w:val="en-GB"/>
        </w:rPr>
        <w:t xml:space="preserve"> (11th ed.). Harlow, England ; New York: Pearson.</w:t>
      </w:r>
    </w:p>
    <w:p>
      <w:pPr>
        <w:rPr>
          <w:rFonts w:cs="Arial"/>
          <w:lang w:val="en-GB"/>
        </w:rPr>
      </w:pPr>
    </w:p>
    <w:p>
      <w:pPr>
        <w:rPr>
          <w:rFonts w:cs="Arial"/>
          <w:lang w:val="en-GB"/>
        </w:rPr>
      </w:pPr>
    </w:p>
    <w:sectPr>
      <w:footerReference w:type="defaul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center"/>
      <w:rPr/>
    </w:pPr>
    <w:r>
      <w:rPr/>
      <mc:AlternateContent>
        <mc:Choice Requires="wps">
          <w:drawing xmlns:mc="http://schemas.openxmlformats.org/markup-compatibility/2006">
            <wp:inline distT="0" distB="0" distL="0" distR="0">
              <wp:extent cx="5467350" cy="45085"/>
              <wp:effectExtent l="0" t="0" r="0" b="0"/>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Pr id="1" name="AutoShape 1"/>
                    <wps:cNvSpPr>
                      <a:spLocks noChangeArrowheads="1"/>
                    </wps:cNvSpPr>
                    <wps:spPr>
                      <a:xfrm flipV="1">
                        <a:off x="0" y="0"/>
                        <a:ext cx="5467350" cy="45085"/>
                      </a:xfrm>
                      <a:prstGeom prst="flowChartDecision">
                        <a:avLst/>
                      </a:prstGeom>
                      <a:pattFill prst="ltHorz">
                        <a:fgClr>
                          <a:srgbClr val="000000"/>
                        </a:fgClr>
                        <a:bgClr>
                          <a:srgbClr val="FFFFFF"/>
                        </a:bgClr>
                      </a:pattFill>
                      <a:ln>
                        <a:noFill/>
                      </a:ln>
                    </wps:spPr>
                    <wps:bodyPr vert="horz" wrap="square" lIns="91440" tIns="45720" rIns="91440" bIns="45720" anchor="t" upright="1">
                      <a:noAutofit/>
                    </wps:bodyPr>
                  </wps:wsp>
                </a:graphicData>
              </a:graphic>
            </wp:inline>
          </w:drawing>
        </mc:Choice>
        <mc:Fallback>
          <w:pict>
            <v:shape id="E27F0704-5926-5307-C091B276AA8D" coordsize="21600,21600" style="flip:y;width:430.5pt;height:3.55pt;margin-top:0pt;margin-left:0pt;mso-wrap-distance-left:0pt;mso-wrap-distance-right:0pt;mso-wrap-distance-top:0pt;mso-wrap-distance-bottom:0pt;mso-position-horizontal-relative:margin;mso-position-vertical-relative:margin;rotation:0.000000;z-index:0;" fillcolor="#000000" stroked="f" o:spt="110" path="m10800,0 l0,10800 l10800,21600 l21600,10800 x e">
              <w10:wrap type="none" side="both"/>
              <v:fill type="pattern" color="#000000" opacity="1.000000" color2="#ffffff" o:opacity2="1.000000"/>
              <o:lock/>
            </v:shape>
          </w:pict>
        </mc:Fallback>
      </mc:AlternateContent>
    </w:r>
  </w:p>
  <w:p>
    <w:pPr>
      <w:pStyle w:val="Footer"/>
      <w:jc w:val="center"/>
      <w:rPr/>
    </w:pPr>
    <w:r>
      <w:fldChar w:fldCharType="begin"/>
    </w:r>
    <w:r>
      <w:instrText xml:space="preserve"> PAGE    \* MERGEFORMAT </w:instrText>
    </w:r>
    <w:r>
      <w:fldChar w:fldCharType="separate"/>
    </w:r>
    <w:r>
      <w:t>0</w:t>
    </w:r>
    <w:r>
      <w:fldChar w:fldCharType="end"/>
    </w:r>
  </w:p>
  <w:p>
    <w:pPr>
      <w:pStyle w:val="Footer"/>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center"/>
      <w:rPr/>
    </w:pPr>
    <w:r>
      <w:fldChar w:fldCharType="begin"/>
    </w:r>
    <w:r>
      <w:instrText xml:space="preserve"> PAGE   \* MERGEFORMAT </w:instrText>
    </w:r>
    <w:r>
      <w:fldChar w:fldCharType="separate"/>
    </w:r>
    <w:r>
      <w:t>1</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wMjQ2NDE0NzIxMzRW0lEKTi0uzszPAykwqQUA9itsciwAAAA="/>
  </w:docVars>
  <w:rsids>
    <w:rsidRoot w:val="00383BAA"/>
    <w:rsid w:val="00005AB5"/>
    <w:rsid w:val="000927A8"/>
    <w:rsid w:val="000A1F93"/>
    <w:rsid w:val="000B1CD1"/>
    <w:rsid w:val="000D5D11"/>
    <w:rsid w:val="00132DFE"/>
    <w:rsid w:val="001407B6"/>
    <w:rsid w:val="00166532"/>
    <w:rsid w:val="00175110"/>
    <w:rsid w:val="00182CB4"/>
    <w:rsid w:val="001B1030"/>
    <w:rsid w:val="001B2F07"/>
    <w:rsid w:val="001C51BE"/>
    <w:rsid w:val="002A22A7"/>
    <w:rsid w:val="002A72E1"/>
    <w:rsid w:val="002C1805"/>
    <w:rsid w:val="002C78A9"/>
    <w:rsid w:val="002D3BA7"/>
    <w:rsid w:val="002E3DC5"/>
    <w:rsid w:val="00320799"/>
    <w:rsid w:val="00321F8D"/>
    <w:rsid w:val="00383BAA"/>
    <w:rsid w:val="003C1B35"/>
    <w:rsid w:val="003E6431"/>
    <w:rsid w:val="004028CF"/>
    <w:rsid w:val="00420FE9"/>
    <w:rsid w:val="00455FC3"/>
    <w:rsid w:val="004C0041"/>
    <w:rsid w:val="004E1AAF"/>
    <w:rsid w:val="004F70D9"/>
    <w:rsid w:val="0050069B"/>
    <w:rsid w:val="00504AE4"/>
    <w:rsid w:val="00527B88"/>
    <w:rsid w:val="005673CC"/>
    <w:rsid w:val="00575F88"/>
    <w:rsid w:val="00584648"/>
    <w:rsid w:val="00590F1A"/>
    <w:rsid w:val="0059643D"/>
    <w:rsid w:val="005C3880"/>
    <w:rsid w:val="005C4342"/>
    <w:rsid w:val="00610FC0"/>
    <w:rsid w:val="00613417"/>
    <w:rsid w:val="0061441C"/>
    <w:rsid w:val="00625E5B"/>
    <w:rsid w:val="00693A20"/>
    <w:rsid w:val="006A1711"/>
    <w:rsid w:val="006E30CC"/>
    <w:rsid w:val="00737D5A"/>
    <w:rsid w:val="00751175"/>
    <w:rsid w:val="00763E75"/>
    <w:rsid w:val="00784B3C"/>
    <w:rsid w:val="007916A1"/>
    <w:rsid w:val="00795476"/>
    <w:rsid w:val="007C04C2"/>
    <w:rsid w:val="007C4FDA"/>
    <w:rsid w:val="00804586"/>
    <w:rsid w:val="0081069A"/>
    <w:rsid w:val="00814352"/>
    <w:rsid w:val="008339C3"/>
    <w:rsid w:val="00844E43"/>
    <w:rsid w:val="008A7732"/>
    <w:rsid w:val="008D2DAF"/>
    <w:rsid w:val="008E4D3E"/>
    <w:rsid w:val="008F2B4E"/>
    <w:rsid w:val="00901F40"/>
    <w:rsid w:val="00921B04"/>
    <w:rsid w:val="00953964"/>
    <w:rsid w:val="009771AA"/>
    <w:rsid w:val="009B0575"/>
    <w:rsid w:val="009D4379"/>
    <w:rsid w:val="00A0379C"/>
    <w:rsid w:val="00A11599"/>
    <w:rsid w:val="00A64F20"/>
    <w:rsid w:val="00AC5513"/>
    <w:rsid w:val="00B459B4"/>
    <w:rsid w:val="00B92485"/>
    <w:rsid w:val="00B93720"/>
    <w:rsid w:val="00BD31FE"/>
    <w:rsid w:val="00C04472"/>
    <w:rsid w:val="00C177FB"/>
    <w:rsid w:val="00C23B75"/>
    <w:rsid w:val="00C44D43"/>
    <w:rsid w:val="00C82190"/>
    <w:rsid w:val="00CD2170"/>
    <w:rsid w:val="00D012D8"/>
    <w:rsid w:val="00D3553A"/>
    <w:rsid w:val="00D438E2"/>
    <w:rsid w:val="00D44DAA"/>
    <w:rsid w:val="00D87527"/>
    <w:rsid w:val="00D87641"/>
    <w:rsid w:val="00D95FFF"/>
    <w:rsid w:val="00DB4709"/>
    <w:rsid w:val="00DC40F2"/>
    <w:rsid w:val="00E016ED"/>
    <w:rsid w:val="00E61440"/>
    <w:rsid w:val="00EB2E7A"/>
    <w:rsid w:val="00F07C7F"/>
    <w:rsid w:val="00FC1D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206B"/>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SimSun" w:hAnsi="Times New Roman"/>
        <w:lang w:val="en-GB" w:bidi="ar-SA" w:eastAsia="en-GB"/>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pPr>
      <w:spacing w:line="360" w:lineRule="auto"/>
      <w:jc w:val="both"/>
    </w:pPr>
    <w:rPr>
      <w:rFonts w:ascii="Arial" w:cstheme="minorBidi" w:eastAsiaTheme="minorHAnsi" w:hAnsi="Arial"/>
      <w:sz w:val="24"/>
      <w:szCs w:val="22"/>
      <w:lang w:val="en-US" w:eastAsia="en-US"/>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color w:val="002060"/>
      <w:sz w:val="28"/>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cstheme="majorBidi" w:eastAsiaTheme="majorEastAsia"/>
      <w:b/>
      <w:sz w:val="28"/>
      <w:szCs w:val="26"/>
    </w:rPr>
  </w:style>
  <w:style w:type="paragraph" w:styleId="Heading3">
    <w:name w:val="Heading 3"/>
    <w:basedOn w:val="Normal"/>
    <w:next w:val="Normal"/>
    <w:link w:val="Heading3Char"/>
    <w:uiPriority w:val="9"/>
    <w:unhideWhenUsed w:val="on"/>
    <w:qFormat w:val="on"/>
    <w:pPr>
      <w:keepNext w:val="on"/>
      <w:keepLines w:val="on"/>
      <w:spacing w:before="200" w:after="0"/>
    </w:pPr>
    <w:rPr>
      <w:rFonts w:cstheme="majorBidi" w:eastAsiaTheme="majorEastAsia"/>
      <w:b/>
      <w:bCs/>
      <w:sz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Annotationtext">
    <w:name w:val="Annotation text"/>
    <w:basedOn w:val="Normal"/>
    <w:link w:val="CommentTextChar"/>
    <w:uiPriority w:val="99"/>
    <w:unhideWhenUsed w:val="on"/>
    <w:pPr>
      <w:spacing w:line="240" w:lineRule="auto"/>
    </w:pPr>
    <w:rPr>
      <w:sz w:val="20"/>
      <w:szCs w:val="20"/>
    </w:rPr>
  </w:style>
  <w:style w:type="paragraph" w:styleId="Annotationsubject">
    <w:name w:val="Annotation subject"/>
    <w:basedOn w:val="Annotationtext"/>
    <w:next w:val="Annotationtext"/>
    <w:link w:val="CommentSubjectChar"/>
    <w:uiPriority w:val="99"/>
    <w:unhideWhenUsed w:val="on"/>
    <w:rPr>
      <w:b/>
      <w:bCs/>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paragraph" w:styleId="Header">
    <w:name w:val="Header"/>
    <w:basedOn w:val="Normal"/>
    <w:link w:val="HeaderChar"/>
    <w:uiPriority w:val="99"/>
    <w:unhideWhenUsed w:val="on"/>
    <w:pPr>
      <w:tabs>
        <w:tab w:val="center" w:pos="4680"/>
        <w:tab w:val="right" w:pos="9360"/>
      </w:tabs>
      <w:spacing w:after="0" w:line="240" w:lineRule="auto"/>
    </w:pPr>
  </w:style>
  <w:style w:type="paragraph" w:styleId="Normal(Web)">
    <w:name w:val="Normal (Web)"/>
    <w:basedOn w:val="Normal"/>
    <w:uiPriority w:val="99"/>
    <w:unhideWhenUsed w:val="on"/>
    <w:pPr>
      <w:spacing w:before="100" w:after="100" w:line="240" w:lineRule="auto"/>
      <w:jc w:val="left"/>
    </w:pPr>
    <w:rPr>
      <w:rFonts w:cs="Times New Roman" w:eastAsia="Times New Roman"/>
      <w:szCs w:val="24"/>
      <w:lang w:val="en-GB" w:eastAsia="en-GB"/>
    </w:rPr>
  </w:style>
  <w:style w:type="character" w:styleId="Annotationreference">
    <w:name w:val="Annotation reference"/>
    <w:basedOn w:val="DefaultParagraphFont"/>
    <w:uiPriority w:val="99"/>
    <w:unhideWhenUsed w:val="on"/>
    <w:rPr>
      <w:sz w:val="16"/>
      <w:szCs w:val="16"/>
    </w:rPr>
  </w:style>
  <w:style w:type="character" w:styleId="Hyperlink">
    <w:name w:val="Hyperlink"/>
    <w:basedOn w:val="DefaultParagraphFont"/>
    <w:uiPriority w:val="99"/>
    <w:unhideWhenUsed w:val="on"/>
    <w:rPr>
      <w:color w:val="0000ff" w:themeColor="hyperlink"/>
      <w:u w:val="single"/>
    </w:rPr>
  </w:style>
  <w:style w:type="character" w:customStyle="1" w:styleId="Heading1Char">
    <w:name w:val="Heading 1 Char"/>
    <w:basedOn w:val="DefaultParagraphFont"/>
    <w:link w:val="Heading1"/>
    <w:uiPriority w:val="9"/>
    <w:rPr>
      <w:rFonts w:ascii="Arial" w:cstheme="majorBidi" w:eastAsiaTheme="majorEastAsia" w:hAnsi="Arial"/>
      <w:color w:val="002060"/>
      <w:sz w:val="28"/>
      <w:szCs w:val="32"/>
      <w:lang w:val="en-US" w:eastAsia="en-US"/>
    </w:rPr>
  </w:style>
  <w:style w:type="character" w:customStyle="1" w:styleId="Heading2Char">
    <w:name w:val="Heading 2 Char"/>
    <w:basedOn w:val="DefaultParagraphFont"/>
    <w:link w:val="Heading2"/>
    <w:uiPriority w:val="9"/>
    <w:semiHidden w:val="on"/>
    <w:rPr>
      <w:rFonts w:ascii="Times New Roman" w:cstheme="majorBidi" w:eastAsiaTheme="majorEastAsia" w:hAnsi="Times New Roman"/>
      <w:b/>
      <w:sz w:val="28"/>
      <w:szCs w:val="26"/>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bCs/>
      <w:sz w:val="26"/>
      <w:lang w:val="en-SG"/>
    </w:r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character" w:customStyle="1" w:styleId="UnresolvedMention1">
    <w:name w:val="Unresolved Mention1"/>
    <w:basedOn w:val="DefaultParagraphFont"/>
    <w:uiPriority w:val="99"/>
    <w:unhideWhenUsed w:val="on"/>
    <w:rPr>
      <w:color w:val="605e5c"/>
      <w:shd w:val="clear" w:color="auto" w:fill="e1dfdd"/>
    </w:rPr>
  </w:style>
  <w:style w:type="paragraph" w:customStyle="1" w:styleId="ListParagraph1">
    <w:name w:val="List Paragraph1"/>
    <w:basedOn w:val="Normal"/>
    <w:uiPriority w:val="34"/>
    <w:qFormat w:val="on"/>
    <w:pPr>
      <w:ind w:left="720"/>
      <w:contextualSpacing w:val="on"/>
    </w:pPr>
  </w:style>
  <w:style w:type="character" w:customStyle="1" w:styleId="CommentTextChar">
    <w:name w:val="Comment Text Char"/>
    <w:basedOn w:val="DefaultParagraphFont"/>
    <w:link w:val="Annotationtext"/>
    <w:uiPriority w:val="99"/>
    <w:rPr>
      <w:rFonts w:ascii="Arial" w:hAnsi="Arial"/>
      <w:sz w:val="20"/>
      <w:szCs w:val="20"/>
    </w:rPr>
  </w:style>
  <w:style w:type="character" w:customStyle="1" w:styleId="CommentSubjectChar">
    <w:name w:val="Comment Subject Char"/>
    <w:basedOn w:val="CommentTextChar"/>
    <w:link w:val="Annotationsubject"/>
    <w:uiPriority w:val="99"/>
    <w:semiHidden w:val="on"/>
    <w:rPr>
      <w:rFonts w:ascii="Arial" w:hAnsi="Arial"/>
      <w:b/>
      <w:bCs/>
      <w:sz w:val="20"/>
      <w:szCs w:val="20"/>
    </w:rPr>
  </w:style>
  <w:style w:type="paragraph" w:styleId="ListParagraph">
    <w:name w:val="List Paragraph"/>
    <w:basedOn w:val="Normal"/>
    <w:uiPriority w:val="99"/>
    <w:pPr>
      <w:ind w:left="720"/>
      <w:contextualSpacing w:val="on"/>
    </w:p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959884">
      <w:bodyDiv w:val="1"/>
      <w:marLeft w:val="0"/>
      <w:marRight w:val="0"/>
      <w:marTop w:val="0"/>
      <w:marBottom w:val="0"/>
      <w:divBdr>
        <w:top w:val="none" w:sz="0" w:space="0" w:color="auto"/>
        <w:left w:val="none" w:sz="0" w:space="0" w:color="auto"/>
        <w:bottom w:val="none" w:sz="0" w:space="0" w:color="auto"/>
        <w:right w:val="none" w:sz="0" w:space="0" w:color="auto"/>
      </w:divBdr>
      <w:divsChild>
        <w:div w:id="383263307">
          <w:marLeft w:val="0"/>
          <w:marRight w:val="0"/>
          <w:marTop w:val="0"/>
          <w:marBottom w:val="0"/>
          <w:divBdr>
            <w:top w:val="none" w:sz="0" w:space="0" w:color="auto"/>
            <w:left w:val="none" w:sz="0" w:space="0" w:color="auto"/>
            <w:bottom w:val="none" w:sz="0" w:space="0" w:color="auto"/>
            <w:right w:val="none" w:sz="0" w:space="0" w:color="auto"/>
          </w:divBdr>
        </w:div>
      </w:divsChild>
    </w:div>
    <w:div w:id="879628771">
      <w:bodyDiv w:val="1"/>
      <w:marLeft w:val="0"/>
      <w:marRight w:val="0"/>
      <w:marTop w:val="0"/>
      <w:marBottom w:val="0"/>
      <w:divBdr>
        <w:top w:val="none" w:sz="0" w:space="0" w:color="auto"/>
        <w:left w:val="none" w:sz="0" w:space="0" w:color="auto"/>
        <w:bottom w:val="none" w:sz="0" w:space="0" w:color="auto"/>
        <w:right w:val="none" w:sz="0" w:space="0" w:color="auto"/>
      </w:divBdr>
      <w:divsChild>
        <w:div w:id="1105226340">
          <w:marLeft w:val="0"/>
          <w:marRight w:val="0"/>
          <w:marTop w:val="0"/>
          <w:marBottom w:val="0"/>
          <w:divBdr>
            <w:top w:val="none" w:sz="0" w:space="0" w:color="auto"/>
            <w:left w:val="none" w:sz="0" w:space="0" w:color="auto"/>
            <w:bottom w:val="none" w:sz="0" w:space="0" w:color="auto"/>
            <w:right w:val="none" w:sz="0" w:space="0" w:color="auto"/>
          </w:divBdr>
        </w:div>
      </w:divsChild>
    </w:div>
    <w:div w:id="1274944470">
      <w:bodyDiv w:val="1"/>
      <w:marLeft w:val="0"/>
      <w:marRight w:val="0"/>
      <w:marTop w:val="0"/>
      <w:marBottom w:val="0"/>
      <w:divBdr>
        <w:top w:val="none" w:sz="0" w:space="0" w:color="auto"/>
        <w:left w:val="none" w:sz="0" w:space="0" w:color="auto"/>
        <w:bottom w:val="none" w:sz="0" w:space="0" w:color="auto"/>
        <w:right w:val="none" w:sz="0" w:space="0" w:color="auto"/>
      </w:divBdr>
      <w:divsChild>
        <w:div w:id="1192451204">
          <w:marLeft w:val="0"/>
          <w:marRight w:val="0"/>
          <w:marTop w:val="0"/>
          <w:marBottom w:val="0"/>
          <w:divBdr>
            <w:top w:val="none" w:sz="0" w:space="0" w:color="auto"/>
            <w:left w:val="none" w:sz="0" w:space="0" w:color="auto"/>
            <w:bottom w:val="none" w:sz="0" w:space="0" w:color="auto"/>
            <w:right w:val="none" w:sz="0" w:space="0" w:color="auto"/>
          </w:divBdr>
        </w:div>
      </w:divsChild>
    </w:div>
    <w:div w:id="1280455387">
      <w:bodyDiv w:val="1"/>
      <w:marLeft w:val="0"/>
      <w:marRight w:val="0"/>
      <w:marTop w:val="0"/>
      <w:marBottom w:val="0"/>
      <w:divBdr>
        <w:top w:val="none" w:sz="0" w:space="0" w:color="auto"/>
        <w:left w:val="none" w:sz="0" w:space="0" w:color="auto"/>
        <w:bottom w:val="none" w:sz="0" w:space="0" w:color="auto"/>
        <w:right w:val="none" w:sz="0" w:space="0" w:color="auto"/>
      </w:divBdr>
      <w:divsChild>
        <w:div w:id="272440240">
          <w:marLeft w:val="0"/>
          <w:marRight w:val="0"/>
          <w:marTop w:val="0"/>
          <w:marBottom w:val="0"/>
          <w:divBdr>
            <w:top w:val="none" w:sz="0" w:space="0" w:color="auto"/>
            <w:left w:val="none" w:sz="0" w:space="0" w:color="auto"/>
            <w:bottom w:val="none" w:sz="0" w:space="0" w:color="auto"/>
            <w:right w:val="none" w:sz="0" w:space="0" w:color="auto"/>
          </w:divBdr>
        </w:div>
      </w:divsChild>
    </w:div>
    <w:div w:id="1401950725">
      <w:bodyDiv w:val="1"/>
      <w:marLeft w:val="0"/>
      <w:marRight w:val="0"/>
      <w:marTop w:val="0"/>
      <w:marBottom w:val="0"/>
      <w:divBdr>
        <w:top w:val="none" w:sz="0" w:space="0" w:color="auto"/>
        <w:left w:val="none" w:sz="0" w:space="0" w:color="auto"/>
        <w:bottom w:val="none" w:sz="0" w:space="0" w:color="auto"/>
        <w:right w:val="none" w:sz="0" w:space="0" w:color="auto"/>
      </w:divBdr>
      <w:divsChild>
        <w:div w:id="350382386">
          <w:marLeft w:val="0"/>
          <w:marRight w:val="0"/>
          <w:marTop w:val="0"/>
          <w:marBottom w:val="0"/>
          <w:divBdr>
            <w:top w:val="none" w:sz="0" w:space="0" w:color="auto"/>
            <w:left w:val="none" w:sz="0" w:space="0" w:color="auto"/>
            <w:bottom w:val="none" w:sz="0" w:space="0" w:color="auto"/>
            <w:right w:val="none" w:sz="0" w:space="0" w:color="auto"/>
          </w:divBdr>
        </w:div>
      </w:divsChild>
    </w:div>
    <w:div w:id="1627470514">
      <w:bodyDiv w:val="1"/>
      <w:marLeft w:val="0"/>
      <w:marRight w:val="0"/>
      <w:marTop w:val="0"/>
      <w:marBottom w:val="0"/>
      <w:divBdr>
        <w:top w:val="none" w:sz="0" w:space="0" w:color="auto"/>
        <w:left w:val="none" w:sz="0" w:space="0" w:color="auto"/>
        <w:bottom w:val="none" w:sz="0" w:space="0" w:color="auto"/>
        <w:right w:val="none" w:sz="0" w:space="0" w:color="auto"/>
      </w:divBdr>
      <w:divsChild>
        <w:div w:id="1107040664">
          <w:marLeft w:val="0"/>
          <w:marRight w:val="0"/>
          <w:marTop w:val="0"/>
          <w:marBottom w:val="0"/>
          <w:divBdr>
            <w:top w:val="none" w:sz="0" w:space="0" w:color="auto"/>
            <w:left w:val="none" w:sz="0" w:space="0" w:color="auto"/>
            <w:bottom w:val="none" w:sz="0" w:space="0" w:color="auto"/>
            <w:right w:val="none" w:sz="0" w:space="0" w:color="auto"/>
          </w:divBdr>
        </w:div>
      </w:divsChild>
    </w:div>
    <w:div w:id="1879583366">
      <w:bodyDiv w:val="1"/>
      <w:marLeft w:val="0"/>
      <w:marRight w:val="0"/>
      <w:marTop w:val="0"/>
      <w:marBottom w:val="0"/>
      <w:divBdr>
        <w:top w:val="none" w:sz="0" w:space="0" w:color="auto"/>
        <w:left w:val="none" w:sz="0" w:space="0" w:color="auto"/>
        <w:bottom w:val="none" w:sz="0" w:space="0" w:color="auto"/>
        <w:right w:val="none" w:sz="0" w:space="0" w:color="auto"/>
      </w:divBdr>
      <w:divsChild>
        <w:div w:id="130130719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footer" Target="footer1.xml"/><Relationship Id="rId13" Type="http://schemas.openxmlformats.org/officeDocument/2006/relationships/footer" Target="footer2.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8" Type="http://schemas.openxmlformats.org/officeDocument/2006/relationships/hyperlink" Target="https://www.hilton.com/en/corporate/"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2767</Words>
  <Characters>15777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EE9A27064EB85BFD7A737564CC6E92C7_32</vt:lpwstr>
  </property>
  <property fmtid="{D5CDD505-2E9C-101B-9397-08002B2CF9AE}" pid="3" name="KSOProductBuildVer">
    <vt:lpwstr>1033-11.33.8</vt:lpwstr>
  </property>
</Properties>
</file>