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5434B" w14:textId="77777777" w:rsidR="00121D7A" w:rsidRPr="00121D7A" w:rsidRDefault="00121D7A" w:rsidP="00121D7A">
      <w:pPr>
        <w:spacing w:line="360" w:lineRule="auto"/>
        <w:jc w:val="right"/>
        <w:rPr>
          <w:rFonts w:ascii="Times New Roman" w:hAnsi="Times New Roman" w:cs="Times New Roman"/>
          <w:b/>
          <w:bCs/>
          <w:i/>
          <w:iCs/>
          <w:sz w:val="40"/>
          <w:szCs w:val="40"/>
        </w:rPr>
      </w:pPr>
      <w:r w:rsidRPr="00121D7A">
        <w:rPr>
          <w:rFonts w:ascii="Times New Roman" w:hAnsi="Times New Roman" w:cs="Times New Roman"/>
          <w:b/>
          <w:bCs/>
          <w:i/>
          <w:iCs/>
          <w:sz w:val="40"/>
          <w:szCs w:val="40"/>
        </w:rPr>
        <w:t>Management &amp; Organisational Behaviour</w:t>
      </w:r>
    </w:p>
    <w:p w14:paraId="516380E4" w14:textId="77777777" w:rsidR="00121D7A" w:rsidRPr="00121D7A" w:rsidRDefault="00121D7A" w:rsidP="00121D7A">
      <w:pPr>
        <w:spacing w:line="360" w:lineRule="auto"/>
        <w:jc w:val="right"/>
        <w:rPr>
          <w:rFonts w:ascii="Times New Roman" w:hAnsi="Times New Roman" w:cs="Times New Roman"/>
          <w:b/>
          <w:bCs/>
          <w:i/>
          <w:iCs/>
          <w:sz w:val="40"/>
          <w:szCs w:val="40"/>
        </w:rPr>
      </w:pPr>
      <w:r w:rsidRPr="00121D7A">
        <w:rPr>
          <w:rFonts w:ascii="Times New Roman" w:hAnsi="Times New Roman" w:cs="Times New Roman"/>
          <w:b/>
          <w:bCs/>
          <w:i/>
          <w:iCs/>
          <w:sz w:val="40"/>
          <w:szCs w:val="40"/>
        </w:rPr>
        <w:t>BMIH5004</w:t>
      </w:r>
    </w:p>
    <w:p w14:paraId="7154935A" w14:textId="77777777" w:rsidR="00121D7A" w:rsidRPr="00121D7A" w:rsidRDefault="00121D7A" w:rsidP="00121D7A">
      <w:pPr>
        <w:spacing w:line="360" w:lineRule="auto"/>
        <w:jc w:val="right"/>
        <w:rPr>
          <w:rFonts w:ascii="Times New Roman" w:hAnsi="Times New Roman" w:cs="Times New Roman"/>
          <w:sz w:val="28"/>
          <w:szCs w:val="28"/>
        </w:rPr>
      </w:pPr>
    </w:p>
    <w:p w14:paraId="77A108DA" w14:textId="391FF1EE" w:rsidR="00121D7A" w:rsidRPr="00121D7A" w:rsidRDefault="00121D7A" w:rsidP="00121D7A">
      <w:pPr>
        <w:spacing w:line="360" w:lineRule="auto"/>
        <w:jc w:val="right"/>
        <w:rPr>
          <w:rFonts w:ascii="Times New Roman" w:hAnsi="Times New Roman" w:cs="Times New Roman"/>
          <w:sz w:val="28"/>
          <w:szCs w:val="28"/>
        </w:rPr>
      </w:pPr>
      <w:r w:rsidRPr="00121D7A">
        <w:rPr>
          <w:rFonts w:ascii="Times New Roman" w:hAnsi="Times New Roman" w:cs="Times New Roman"/>
          <w:sz w:val="28"/>
          <w:szCs w:val="28"/>
        </w:rPr>
        <w:t>InterContinental Hotels Group</w:t>
      </w:r>
    </w:p>
    <w:p w14:paraId="77DD926C" w14:textId="77777777" w:rsidR="00121D7A" w:rsidRPr="00121D7A" w:rsidRDefault="00121D7A" w:rsidP="00121D7A">
      <w:pPr>
        <w:spacing w:line="360" w:lineRule="auto"/>
        <w:jc w:val="right"/>
        <w:rPr>
          <w:rFonts w:ascii="Times New Roman" w:hAnsi="Times New Roman" w:cs="Times New Roman"/>
          <w:sz w:val="28"/>
          <w:szCs w:val="28"/>
        </w:rPr>
      </w:pPr>
      <w:r w:rsidRPr="00121D7A">
        <w:rPr>
          <w:rFonts w:ascii="Times New Roman" w:hAnsi="Times New Roman" w:cs="Times New Roman"/>
          <w:sz w:val="28"/>
          <w:szCs w:val="28"/>
        </w:rPr>
        <w:t>Written report</w:t>
      </w:r>
    </w:p>
    <w:p w14:paraId="0A472390" w14:textId="77777777" w:rsidR="00121D7A" w:rsidRDefault="00121D7A" w:rsidP="00121D7A">
      <w:pPr>
        <w:spacing w:line="360" w:lineRule="auto"/>
        <w:jc w:val="right"/>
        <w:rPr>
          <w:rFonts w:ascii="Arial" w:hAnsi="Arial" w:cs="Arial"/>
          <w:sz w:val="24"/>
          <w:szCs w:val="24"/>
        </w:rPr>
      </w:pPr>
    </w:p>
    <w:p w14:paraId="662BF532" w14:textId="77777777" w:rsidR="00121D7A" w:rsidRDefault="00121D7A" w:rsidP="00121D7A">
      <w:pPr>
        <w:spacing w:line="360" w:lineRule="auto"/>
        <w:jc w:val="right"/>
        <w:rPr>
          <w:rFonts w:ascii="Arial" w:hAnsi="Arial" w:cs="Arial"/>
          <w:sz w:val="24"/>
          <w:szCs w:val="24"/>
        </w:rPr>
      </w:pPr>
    </w:p>
    <w:p w14:paraId="3F6A6D9C" w14:textId="77777777" w:rsidR="00121D7A" w:rsidRDefault="00121D7A" w:rsidP="00121D7A">
      <w:pPr>
        <w:spacing w:line="360" w:lineRule="auto"/>
        <w:jc w:val="right"/>
        <w:rPr>
          <w:rFonts w:ascii="Arial" w:hAnsi="Arial" w:cs="Arial"/>
          <w:sz w:val="24"/>
          <w:szCs w:val="24"/>
        </w:rPr>
      </w:pPr>
    </w:p>
    <w:p w14:paraId="70FBC978" w14:textId="77777777" w:rsidR="00121D7A" w:rsidRPr="00121D7A" w:rsidRDefault="00121D7A" w:rsidP="00121D7A">
      <w:pPr>
        <w:spacing w:line="360" w:lineRule="auto"/>
        <w:jc w:val="right"/>
        <w:rPr>
          <w:rFonts w:ascii="Times New Roman" w:hAnsi="Times New Roman" w:cs="Times New Roman"/>
          <w:sz w:val="28"/>
          <w:szCs w:val="28"/>
        </w:rPr>
      </w:pPr>
    </w:p>
    <w:p w14:paraId="066CEB98" w14:textId="2CCF63EE" w:rsidR="00121D7A" w:rsidRPr="00121D7A" w:rsidRDefault="00121D7A" w:rsidP="00121D7A">
      <w:pPr>
        <w:spacing w:line="360" w:lineRule="auto"/>
        <w:jc w:val="right"/>
        <w:rPr>
          <w:rFonts w:ascii="Times New Roman" w:hAnsi="Times New Roman" w:cs="Times New Roman"/>
          <w:sz w:val="28"/>
          <w:szCs w:val="28"/>
        </w:rPr>
      </w:pPr>
      <w:r w:rsidRPr="00121D7A">
        <w:rPr>
          <w:rFonts w:ascii="Times New Roman" w:hAnsi="Times New Roman" w:cs="Times New Roman"/>
          <w:sz w:val="28"/>
          <w:szCs w:val="28"/>
        </w:rPr>
        <w:t>Lecturer:</w:t>
      </w:r>
      <w:r w:rsidR="00F5457A">
        <w:rPr>
          <w:rFonts w:ascii="Times New Roman" w:hAnsi="Times New Roman" w:cs="Times New Roman"/>
          <w:sz w:val="28"/>
          <w:szCs w:val="28"/>
        </w:rPr>
        <w:t xml:space="preserve"> Ernest </w:t>
      </w:r>
      <w:proofErr w:type="spellStart"/>
      <w:r w:rsidR="00F5457A">
        <w:rPr>
          <w:rFonts w:ascii="Times New Roman" w:hAnsi="Times New Roman" w:cs="Times New Roman"/>
          <w:sz w:val="28"/>
          <w:szCs w:val="28"/>
        </w:rPr>
        <w:t>Wavei</w:t>
      </w:r>
      <w:proofErr w:type="spellEnd"/>
    </w:p>
    <w:p w14:paraId="1B96E862" w14:textId="2F3235AC" w:rsidR="00121D7A" w:rsidRPr="00121D7A" w:rsidRDefault="00121D7A" w:rsidP="00121D7A">
      <w:pPr>
        <w:spacing w:line="360" w:lineRule="auto"/>
        <w:jc w:val="right"/>
        <w:rPr>
          <w:rFonts w:ascii="Times New Roman" w:hAnsi="Times New Roman" w:cs="Times New Roman"/>
          <w:sz w:val="28"/>
          <w:szCs w:val="28"/>
        </w:rPr>
      </w:pPr>
      <w:r w:rsidRPr="00121D7A">
        <w:rPr>
          <w:rFonts w:ascii="Times New Roman" w:hAnsi="Times New Roman" w:cs="Times New Roman"/>
          <w:sz w:val="28"/>
          <w:szCs w:val="28"/>
        </w:rPr>
        <w:t>Student name:</w:t>
      </w:r>
      <w:r w:rsidR="00F5457A">
        <w:rPr>
          <w:rFonts w:ascii="Times New Roman" w:hAnsi="Times New Roman" w:cs="Times New Roman"/>
          <w:sz w:val="28"/>
          <w:szCs w:val="28"/>
        </w:rPr>
        <w:t xml:space="preserve"> Petru </w:t>
      </w:r>
      <w:proofErr w:type="spellStart"/>
      <w:r w:rsidR="00F5457A">
        <w:rPr>
          <w:rFonts w:ascii="Times New Roman" w:hAnsi="Times New Roman" w:cs="Times New Roman"/>
          <w:sz w:val="28"/>
          <w:szCs w:val="28"/>
        </w:rPr>
        <w:t>Cucu</w:t>
      </w:r>
      <w:proofErr w:type="spellEnd"/>
    </w:p>
    <w:p w14:paraId="075DB9FE" w14:textId="5E408770" w:rsidR="00121D7A" w:rsidRPr="00121D7A" w:rsidRDefault="00121D7A" w:rsidP="00121D7A">
      <w:pPr>
        <w:spacing w:line="360" w:lineRule="auto"/>
        <w:jc w:val="right"/>
        <w:rPr>
          <w:rFonts w:ascii="Times New Roman" w:hAnsi="Times New Roman" w:cs="Times New Roman"/>
          <w:sz w:val="28"/>
          <w:szCs w:val="28"/>
        </w:rPr>
      </w:pPr>
      <w:r w:rsidRPr="00121D7A">
        <w:rPr>
          <w:rFonts w:ascii="Times New Roman" w:hAnsi="Times New Roman" w:cs="Times New Roman"/>
          <w:sz w:val="28"/>
          <w:szCs w:val="28"/>
        </w:rPr>
        <w:t>Student id:</w:t>
      </w:r>
      <w:r w:rsidR="00F5457A">
        <w:rPr>
          <w:rFonts w:ascii="Times New Roman" w:hAnsi="Times New Roman" w:cs="Times New Roman"/>
          <w:sz w:val="28"/>
          <w:szCs w:val="28"/>
        </w:rPr>
        <w:t xml:space="preserve"> 2213956</w:t>
      </w:r>
    </w:p>
    <w:p w14:paraId="31B4F634" w14:textId="393DB273" w:rsidR="00121D7A" w:rsidRPr="00121D7A" w:rsidRDefault="00121D7A" w:rsidP="00121D7A">
      <w:pPr>
        <w:spacing w:line="360" w:lineRule="auto"/>
        <w:jc w:val="right"/>
        <w:rPr>
          <w:rFonts w:ascii="Times New Roman" w:hAnsi="Times New Roman" w:cs="Times New Roman"/>
          <w:sz w:val="28"/>
          <w:szCs w:val="28"/>
        </w:rPr>
      </w:pPr>
      <w:r w:rsidRPr="00121D7A">
        <w:rPr>
          <w:rFonts w:ascii="Times New Roman" w:hAnsi="Times New Roman" w:cs="Times New Roman"/>
          <w:sz w:val="28"/>
          <w:szCs w:val="28"/>
        </w:rPr>
        <w:t>Word count:</w:t>
      </w:r>
      <w:r w:rsidR="0090534C">
        <w:rPr>
          <w:rFonts w:ascii="Times New Roman" w:hAnsi="Times New Roman" w:cs="Times New Roman"/>
          <w:sz w:val="28"/>
          <w:szCs w:val="28"/>
        </w:rPr>
        <w:t xml:space="preserve"> 2138</w:t>
      </w:r>
    </w:p>
    <w:p w14:paraId="67F9A1D5" w14:textId="77777777" w:rsidR="00B151A8" w:rsidRDefault="00B151A8"/>
    <w:p w14:paraId="1733E638" w14:textId="77777777" w:rsidR="009947DE" w:rsidRDefault="009947DE"/>
    <w:p w14:paraId="36DB6ECE" w14:textId="77777777" w:rsidR="009947DE" w:rsidRDefault="009947DE"/>
    <w:p w14:paraId="1B36FBC4" w14:textId="77777777" w:rsidR="009947DE" w:rsidRDefault="009947DE"/>
    <w:p w14:paraId="729B419F" w14:textId="77777777" w:rsidR="009947DE" w:rsidRDefault="009947DE"/>
    <w:p w14:paraId="077A147C" w14:textId="77777777" w:rsidR="009947DE" w:rsidRDefault="009947DE"/>
    <w:p w14:paraId="03AC7ACC" w14:textId="77777777" w:rsidR="009947DE" w:rsidRDefault="009947DE"/>
    <w:p w14:paraId="264653C4" w14:textId="77777777" w:rsidR="009947DE" w:rsidRDefault="009947DE"/>
    <w:p w14:paraId="22A15FF2" w14:textId="77777777" w:rsidR="009947DE" w:rsidRDefault="009947DE"/>
    <w:p w14:paraId="7A626693" w14:textId="77777777" w:rsidR="009947DE" w:rsidRDefault="009947DE"/>
    <w:p w14:paraId="0226D9A9" w14:textId="77777777" w:rsidR="009947DE" w:rsidRDefault="009947DE"/>
    <w:p w14:paraId="62EB27EF" w14:textId="77777777" w:rsidR="009947DE" w:rsidRDefault="009947DE"/>
    <w:sdt>
      <w:sdtPr>
        <w:rPr>
          <w:rFonts w:asciiTheme="minorHAnsi" w:eastAsiaTheme="minorHAnsi" w:hAnsiTheme="minorHAnsi" w:cstheme="minorBidi"/>
          <w:color w:val="auto"/>
          <w:kern w:val="2"/>
          <w:sz w:val="22"/>
          <w:szCs w:val="22"/>
          <w:lang w:val="en-GB"/>
          <w14:ligatures w14:val="standardContextual"/>
        </w:rPr>
        <w:id w:val="1275678109"/>
        <w:docPartObj>
          <w:docPartGallery w:val="Table of Contents"/>
          <w:docPartUnique/>
        </w:docPartObj>
      </w:sdtPr>
      <w:sdtEndPr>
        <w:rPr>
          <w:b/>
          <w:bCs/>
          <w:noProof/>
        </w:rPr>
      </w:sdtEndPr>
      <w:sdtContent>
        <w:p w14:paraId="2C990836" w14:textId="640B240E" w:rsidR="00EE4C3B" w:rsidRPr="00EE4C3B" w:rsidRDefault="00EE4C3B" w:rsidP="00EE4C3B">
          <w:pPr>
            <w:pStyle w:val="Titlucuprins"/>
            <w:spacing w:line="360" w:lineRule="auto"/>
            <w:jc w:val="both"/>
            <w:rPr>
              <w:rFonts w:ascii="Times New Roman" w:hAnsi="Times New Roman" w:cs="Times New Roman"/>
            </w:rPr>
          </w:pPr>
          <w:r w:rsidRPr="00EE4C3B">
            <w:rPr>
              <w:rFonts w:ascii="Times New Roman" w:hAnsi="Times New Roman" w:cs="Times New Roman"/>
            </w:rPr>
            <w:t>Contents</w:t>
          </w:r>
        </w:p>
        <w:p w14:paraId="6DE70A80" w14:textId="4666C081" w:rsidR="00EE4C3B" w:rsidRPr="00EE4C3B" w:rsidRDefault="00EE4C3B" w:rsidP="00EE4C3B">
          <w:pPr>
            <w:pStyle w:val="Cuprins1"/>
            <w:tabs>
              <w:tab w:val="left" w:pos="480"/>
              <w:tab w:val="right" w:leader="dot" w:pos="9016"/>
            </w:tabs>
            <w:spacing w:line="360" w:lineRule="auto"/>
            <w:jc w:val="both"/>
            <w:rPr>
              <w:rFonts w:ascii="Times New Roman" w:hAnsi="Times New Roman" w:cs="Times New Roman"/>
              <w:noProof/>
            </w:rPr>
          </w:pPr>
          <w:r w:rsidRPr="00EE4C3B">
            <w:rPr>
              <w:rFonts w:ascii="Times New Roman" w:hAnsi="Times New Roman" w:cs="Times New Roman"/>
            </w:rPr>
            <w:fldChar w:fldCharType="begin"/>
          </w:r>
          <w:r w:rsidRPr="00EE4C3B">
            <w:rPr>
              <w:rFonts w:ascii="Times New Roman" w:hAnsi="Times New Roman" w:cs="Times New Roman"/>
            </w:rPr>
            <w:instrText xml:space="preserve"> TOC \o "1-3" \h \z \u </w:instrText>
          </w:r>
          <w:r w:rsidRPr="00EE4C3B">
            <w:rPr>
              <w:rFonts w:ascii="Times New Roman" w:hAnsi="Times New Roman" w:cs="Times New Roman"/>
            </w:rPr>
            <w:fldChar w:fldCharType="separate"/>
          </w:r>
          <w:hyperlink w:anchor="_Toc168047040" w:history="1">
            <w:r w:rsidRPr="00EE4C3B">
              <w:rPr>
                <w:rStyle w:val="Hyperlink"/>
                <w:rFonts w:ascii="Times New Roman" w:hAnsi="Times New Roman" w:cs="Times New Roman"/>
                <w:noProof/>
              </w:rPr>
              <w:t>1.</w:t>
            </w:r>
            <w:r w:rsidRPr="00EE4C3B">
              <w:rPr>
                <w:rFonts w:ascii="Times New Roman" w:hAnsi="Times New Roman" w:cs="Times New Roman"/>
                <w:noProof/>
              </w:rPr>
              <w:tab/>
            </w:r>
            <w:r w:rsidRPr="00EE4C3B">
              <w:rPr>
                <w:rStyle w:val="Hyperlink"/>
                <w:rFonts w:ascii="Times New Roman" w:hAnsi="Times New Roman" w:cs="Times New Roman"/>
                <w:noProof/>
              </w:rPr>
              <w:t>Introduction</w:t>
            </w:r>
            <w:r w:rsidRPr="00EE4C3B">
              <w:rPr>
                <w:rFonts w:ascii="Times New Roman" w:hAnsi="Times New Roman" w:cs="Times New Roman"/>
                <w:noProof/>
                <w:webHidden/>
              </w:rPr>
              <w:tab/>
            </w:r>
            <w:r w:rsidRPr="00EE4C3B">
              <w:rPr>
                <w:rFonts w:ascii="Times New Roman" w:hAnsi="Times New Roman" w:cs="Times New Roman"/>
                <w:noProof/>
                <w:webHidden/>
              </w:rPr>
              <w:fldChar w:fldCharType="begin"/>
            </w:r>
            <w:r w:rsidRPr="00EE4C3B">
              <w:rPr>
                <w:rFonts w:ascii="Times New Roman" w:hAnsi="Times New Roman" w:cs="Times New Roman"/>
                <w:noProof/>
                <w:webHidden/>
              </w:rPr>
              <w:instrText xml:space="preserve"> PAGEREF _Toc168047040 \h </w:instrText>
            </w:r>
            <w:r w:rsidRPr="00EE4C3B">
              <w:rPr>
                <w:rFonts w:ascii="Times New Roman" w:hAnsi="Times New Roman" w:cs="Times New Roman"/>
                <w:noProof/>
                <w:webHidden/>
              </w:rPr>
            </w:r>
            <w:r w:rsidRPr="00EE4C3B">
              <w:rPr>
                <w:rFonts w:ascii="Times New Roman" w:hAnsi="Times New Roman" w:cs="Times New Roman"/>
                <w:noProof/>
                <w:webHidden/>
              </w:rPr>
              <w:fldChar w:fldCharType="separate"/>
            </w:r>
            <w:r w:rsidR="0090534C">
              <w:rPr>
                <w:rFonts w:ascii="Times New Roman" w:hAnsi="Times New Roman" w:cs="Times New Roman"/>
                <w:noProof/>
                <w:webHidden/>
              </w:rPr>
              <w:t>3</w:t>
            </w:r>
            <w:r w:rsidRPr="00EE4C3B">
              <w:rPr>
                <w:rFonts w:ascii="Times New Roman" w:hAnsi="Times New Roman" w:cs="Times New Roman"/>
                <w:noProof/>
                <w:webHidden/>
              </w:rPr>
              <w:fldChar w:fldCharType="end"/>
            </w:r>
          </w:hyperlink>
        </w:p>
        <w:p w14:paraId="538AB6ED" w14:textId="1FBD19B1" w:rsidR="00EE4C3B" w:rsidRPr="00EE4C3B" w:rsidRDefault="00000000" w:rsidP="00EE4C3B">
          <w:pPr>
            <w:pStyle w:val="Cuprins1"/>
            <w:tabs>
              <w:tab w:val="left" w:pos="480"/>
              <w:tab w:val="right" w:leader="dot" w:pos="9016"/>
            </w:tabs>
            <w:spacing w:line="360" w:lineRule="auto"/>
            <w:jc w:val="both"/>
            <w:rPr>
              <w:rFonts w:ascii="Times New Roman" w:hAnsi="Times New Roman" w:cs="Times New Roman"/>
              <w:noProof/>
            </w:rPr>
          </w:pPr>
          <w:hyperlink w:anchor="_Toc168047041" w:history="1">
            <w:r w:rsidR="00EE4C3B" w:rsidRPr="00EE4C3B">
              <w:rPr>
                <w:rStyle w:val="Hyperlink"/>
                <w:rFonts w:ascii="Times New Roman" w:eastAsia="Times New Roman" w:hAnsi="Times New Roman" w:cs="Times New Roman"/>
                <w:noProof/>
              </w:rPr>
              <w:t>2.</w:t>
            </w:r>
            <w:r w:rsidR="00EE4C3B" w:rsidRPr="00EE4C3B">
              <w:rPr>
                <w:rFonts w:ascii="Times New Roman" w:hAnsi="Times New Roman" w:cs="Times New Roman"/>
                <w:noProof/>
              </w:rPr>
              <w:tab/>
            </w:r>
            <w:r w:rsidR="00EE4C3B" w:rsidRPr="00EE4C3B">
              <w:rPr>
                <w:rStyle w:val="Hyperlink"/>
                <w:rFonts w:ascii="Times New Roman" w:eastAsia="Times New Roman" w:hAnsi="Times New Roman" w:cs="Times New Roman"/>
                <w:noProof/>
              </w:rPr>
              <w:t>Organizational structure</w:t>
            </w:r>
            <w:r w:rsidR="00EE4C3B" w:rsidRPr="00EE4C3B">
              <w:rPr>
                <w:rFonts w:ascii="Times New Roman" w:hAnsi="Times New Roman" w:cs="Times New Roman"/>
                <w:noProof/>
                <w:webHidden/>
              </w:rPr>
              <w:tab/>
            </w:r>
            <w:r w:rsidR="00EE4C3B" w:rsidRPr="00EE4C3B">
              <w:rPr>
                <w:rFonts w:ascii="Times New Roman" w:hAnsi="Times New Roman" w:cs="Times New Roman"/>
                <w:noProof/>
                <w:webHidden/>
              </w:rPr>
              <w:fldChar w:fldCharType="begin"/>
            </w:r>
            <w:r w:rsidR="00EE4C3B" w:rsidRPr="00EE4C3B">
              <w:rPr>
                <w:rFonts w:ascii="Times New Roman" w:hAnsi="Times New Roman" w:cs="Times New Roman"/>
                <w:noProof/>
                <w:webHidden/>
              </w:rPr>
              <w:instrText xml:space="preserve"> PAGEREF _Toc168047041 \h </w:instrText>
            </w:r>
            <w:r w:rsidR="00EE4C3B" w:rsidRPr="00EE4C3B">
              <w:rPr>
                <w:rFonts w:ascii="Times New Roman" w:hAnsi="Times New Roman" w:cs="Times New Roman"/>
                <w:noProof/>
                <w:webHidden/>
              </w:rPr>
            </w:r>
            <w:r w:rsidR="00EE4C3B" w:rsidRPr="00EE4C3B">
              <w:rPr>
                <w:rFonts w:ascii="Times New Roman" w:hAnsi="Times New Roman" w:cs="Times New Roman"/>
                <w:noProof/>
                <w:webHidden/>
              </w:rPr>
              <w:fldChar w:fldCharType="separate"/>
            </w:r>
            <w:r w:rsidR="0090534C">
              <w:rPr>
                <w:rFonts w:ascii="Times New Roman" w:hAnsi="Times New Roman" w:cs="Times New Roman"/>
                <w:noProof/>
                <w:webHidden/>
              </w:rPr>
              <w:t>3</w:t>
            </w:r>
            <w:r w:rsidR="00EE4C3B" w:rsidRPr="00EE4C3B">
              <w:rPr>
                <w:rFonts w:ascii="Times New Roman" w:hAnsi="Times New Roman" w:cs="Times New Roman"/>
                <w:noProof/>
                <w:webHidden/>
              </w:rPr>
              <w:fldChar w:fldCharType="end"/>
            </w:r>
          </w:hyperlink>
        </w:p>
        <w:p w14:paraId="0B9887A1" w14:textId="7DCA408A" w:rsidR="00EE4C3B" w:rsidRPr="00EE4C3B" w:rsidRDefault="00000000" w:rsidP="00EE4C3B">
          <w:pPr>
            <w:pStyle w:val="Cuprins1"/>
            <w:tabs>
              <w:tab w:val="left" w:pos="480"/>
              <w:tab w:val="right" w:leader="dot" w:pos="9016"/>
            </w:tabs>
            <w:spacing w:line="360" w:lineRule="auto"/>
            <w:jc w:val="both"/>
            <w:rPr>
              <w:rFonts w:ascii="Times New Roman" w:hAnsi="Times New Roman" w:cs="Times New Roman"/>
              <w:noProof/>
            </w:rPr>
          </w:pPr>
          <w:hyperlink w:anchor="_Toc168047042" w:history="1">
            <w:r w:rsidR="00EE4C3B" w:rsidRPr="00EE4C3B">
              <w:rPr>
                <w:rStyle w:val="Hyperlink"/>
                <w:rFonts w:ascii="Times New Roman" w:eastAsia="Times New Roman" w:hAnsi="Times New Roman" w:cs="Times New Roman"/>
                <w:noProof/>
              </w:rPr>
              <w:t>3.</w:t>
            </w:r>
            <w:r w:rsidR="00EE4C3B" w:rsidRPr="00EE4C3B">
              <w:rPr>
                <w:rFonts w:ascii="Times New Roman" w:hAnsi="Times New Roman" w:cs="Times New Roman"/>
                <w:noProof/>
              </w:rPr>
              <w:tab/>
            </w:r>
            <w:r w:rsidR="00EE4C3B" w:rsidRPr="00EE4C3B">
              <w:rPr>
                <w:rStyle w:val="Hyperlink"/>
                <w:rFonts w:ascii="Times New Roman" w:eastAsia="Times New Roman" w:hAnsi="Times New Roman" w:cs="Times New Roman"/>
                <w:noProof/>
              </w:rPr>
              <w:t>Organizational culture and leadership</w:t>
            </w:r>
            <w:r w:rsidR="00EE4C3B" w:rsidRPr="00EE4C3B">
              <w:rPr>
                <w:rFonts w:ascii="Times New Roman" w:hAnsi="Times New Roman" w:cs="Times New Roman"/>
                <w:noProof/>
                <w:webHidden/>
              </w:rPr>
              <w:tab/>
            </w:r>
            <w:r w:rsidR="00EE4C3B" w:rsidRPr="00EE4C3B">
              <w:rPr>
                <w:rFonts w:ascii="Times New Roman" w:hAnsi="Times New Roman" w:cs="Times New Roman"/>
                <w:noProof/>
                <w:webHidden/>
              </w:rPr>
              <w:fldChar w:fldCharType="begin"/>
            </w:r>
            <w:r w:rsidR="00EE4C3B" w:rsidRPr="00EE4C3B">
              <w:rPr>
                <w:rFonts w:ascii="Times New Roman" w:hAnsi="Times New Roman" w:cs="Times New Roman"/>
                <w:noProof/>
                <w:webHidden/>
              </w:rPr>
              <w:instrText xml:space="preserve"> PAGEREF _Toc168047042 \h </w:instrText>
            </w:r>
            <w:r w:rsidR="00EE4C3B" w:rsidRPr="00EE4C3B">
              <w:rPr>
                <w:rFonts w:ascii="Times New Roman" w:hAnsi="Times New Roman" w:cs="Times New Roman"/>
                <w:noProof/>
                <w:webHidden/>
              </w:rPr>
            </w:r>
            <w:r w:rsidR="00EE4C3B" w:rsidRPr="00EE4C3B">
              <w:rPr>
                <w:rFonts w:ascii="Times New Roman" w:hAnsi="Times New Roman" w:cs="Times New Roman"/>
                <w:noProof/>
                <w:webHidden/>
              </w:rPr>
              <w:fldChar w:fldCharType="separate"/>
            </w:r>
            <w:r w:rsidR="0090534C">
              <w:rPr>
                <w:rFonts w:ascii="Times New Roman" w:hAnsi="Times New Roman" w:cs="Times New Roman"/>
                <w:noProof/>
                <w:webHidden/>
              </w:rPr>
              <w:t>4</w:t>
            </w:r>
            <w:r w:rsidR="00EE4C3B" w:rsidRPr="00EE4C3B">
              <w:rPr>
                <w:rFonts w:ascii="Times New Roman" w:hAnsi="Times New Roman" w:cs="Times New Roman"/>
                <w:noProof/>
                <w:webHidden/>
              </w:rPr>
              <w:fldChar w:fldCharType="end"/>
            </w:r>
          </w:hyperlink>
        </w:p>
        <w:p w14:paraId="7597E3AE" w14:textId="4CE55797" w:rsidR="00EE4C3B" w:rsidRPr="00EE4C3B" w:rsidRDefault="00000000" w:rsidP="00EE4C3B">
          <w:pPr>
            <w:pStyle w:val="Cuprins1"/>
            <w:tabs>
              <w:tab w:val="left" w:pos="480"/>
              <w:tab w:val="right" w:leader="dot" w:pos="9016"/>
            </w:tabs>
            <w:spacing w:line="360" w:lineRule="auto"/>
            <w:jc w:val="both"/>
            <w:rPr>
              <w:rFonts w:ascii="Times New Roman" w:hAnsi="Times New Roman" w:cs="Times New Roman"/>
              <w:noProof/>
            </w:rPr>
          </w:pPr>
          <w:hyperlink w:anchor="_Toc168047043" w:history="1">
            <w:r w:rsidR="00EE4C3B" w:rsidRPr="00EE4C3B">
              <w:rPr>
                <w:rStyle w:val="Hyperlink"/>
                <w:rFonts w:ascii="Times New Roman" w:eastAsia="Times New Roman" w:hAnsi="Times New Roman" w:cs="Times New Roman"/>
                <w:noProof/>
              </w:rPr>
              <w:t>4.</w:t>
            </w:r>
            <w:r w:rsidR="00EE4C3B" w:rsidRPr="00EE4C3B">
              <w:rPr>
                <w:rFonts w:ascii="Times New Roman" w:hAnsi="Times New Roman" w:cs="Times New Roman"/>
                <w:noProof/>
              </w:rPr>
              <w:tab/>
            </w:r>
            <w:r w:rsidR="00EE4C3B" w:rsidRPr="00EE4C3B">
              <w:rPr>
                <w:rStyle w:val="Hyperlink"/>
                <w:rFonts w:ascii="Times New Roman" w:eastAsia="Times New Roman" w:hAnsi="Times New Roman" w:cs="Times New Roman"/>
                <w:noProof/>
              </w:rPr>
              <w:t>Organizational aims</w:t>
            </w:r>
            <w:r w:rsidR="00EE4C3B" w:rsidRPr="00EE4C3B">
              <w:rPr>
                <w:rFonts w:ascii="Times New Roman" w:hAnsi="Times New Roman" w:cs="Times New Roman"/>
                <w:noProof/>
                <w:webHidden/>
              </w:rPr>
              <w:tab/>
            </w:r>
            <w:r w:rsidR="00EE4C3B" w:rsidRPr="00EE4C3B">
              <w:rPr>
                <w:rFonts w:ascii="Times New Roman" w:hAnsi="Times New Roman" w:cs="Times New Roman"/>
                <w:noProof/>
                <w:webHidden/>
              </w:rPr>
              <w:fldChar w:fldCharType="begin"/>
            </w:r>
            <w:r w:rsidR="00EE4C3B" w:rsidRPr="00EE4C3B">
              <w:rPr>
                <w:rFonts w:ascii="Times New Roman" w:hAnsi="Times New Roman" w:cs="Times New Roman"/>
                <w:noProof/>
                <w:webHidden/>
              </w:rPr>
              <w:instrText xml:space="preserve"> PAGEREF _Toc168047043 \h </w:instrText>
            </w:r>
            <w:r w:rsidR="00EE4C3B" w:rsidRPr="00EE4C3B">
              <w:rPr>
                <w:rFonts w:ascii="Times New Roman" w:hAnsi="Times New Roman" w:cs="Times New Roman"/>
                <w:noProof/>
                <w:webHidden/>
              </w:rPr>
            </w:r>
            <w:r w:rsidR="00EE4C3B" w:rsidRPr="00EE4C3B">
              <w:rPr>
                <w:rFonts w:ascii="Times New Roman" w:hAnsi="Times New Roman" w:cs="Times New Roman"/>
                <w:noProof/>
                <w:webHidden/>
              </w:rPr>
              <w:fldChar w:fldCharType="separate"/>
            </w:r>
            <w:r w:rsidR="0090534C">
              <w:rPr>
                <w:rFonts w:ascii="Times New Roman" w:hAnsi="Times New Roman" w:cs="Times New Roman"/>
                <w:noProof/>
                <w:webHidden/>
              </w:rPr>
              <w:t>5</w:t>
            </w:r>
            <w:r w:rsidR="00EE4C3B" w:rsidRPr="00EE4C3B">
              <w:rPr>
                <w:rFonts w:ascii="Times New Roman" w:hAnsi="Times New Roman" w:cs="Times New Roman"/>
                <w:noProof/>
                <w:webHidden/>
              </w:rPr>
              <w:fldChar w:fldCharType="end"/>
            </w:r>
          </w:hyperlink>
        </w:p>
        <w:p w14:paraId="5F069341" w14:textId="55C67B96" w:rsidR="00EE4C3B" w:rsidRPr="00EE4C3B" w:rsidRDefault="00000000" w:rsidP="00EE4C3B">
          <w:pPr>
            <w:pStyle w:val="Cuprins1"/>
            <w:tabs>
              <w:tab w:val="left" w:pos="480"/>
              <w:tab w:val="right" w:leader="dot" w:pos="9016"/>
            </w:tabs>
            <w:spacing w:line="360" w:lineRule="auto"/>
            <w:jc w:val="both"/>
            <w:rPr>
              <w:rFonts w:ascii="Times New Roman" w:hAnsi="Times New Roman" w:cs="Times New Roman"/>
              <w:noProof/>
            </w:rPr>
          </w:pPr>
          <w:hyperlink w:anchor="_Toc168047044" w:history="1">
            <w:r w:rsidR="00EE4C3B" w:rsidRPr="00EE4C3B">
              <w:rPr>
                <w:rStyle w:val="Hyperlink"/>
                <w:rFonts w:ascii="Times New Roman" w:eastAsia="Times New Roman" w:hAnsi="Times New Roman" w:cs="Times New Roman"/>
                <w:noProof/>
              </w:rPr>
              <w:t>5.</w:t>
            </w:r>
            <w:r w:rsidR="00EE4C3B" w:rsidRPr="00EE4C3B">
              <w:rPr>
                <w:rFonts w:ascii="Times New Roman" w:hAnsi="Times New Roman" w:cs="Times New Roman"/>
                <w:noProof/>
              </w:rPr>
              <w:tab/>
            </w:r>
            <w:r w:rsidR="00EE4C3B" w:rsidRPr="00EE4C3B">
              <w:rPr>
                <w:rStyle w:val="Hyperlink"/>
                <w:rFonts w:ascii="Times New Roman" w:eastAsia="Times New Roman" w:hAnsi="Times New Roman" w:cs="Times New Roman"/>
                <w:noProof/>
              </w:rPr>
              <w:t>Strategic direction</w:t>
            </w:r>
            <w:r w:rsidR="00EE4C3B" w:rsidRPr="00EE4C3B">
              <w:rPr>
                <w:rFonts w:ascii="Times New Roman" w:hAnsi="Times New Roman" w:cs="Times New Roman"/>
                <w:noProof/>
                <w:webHidden/>
              </w:rPr>
              <w:tab/>
            </w:r>
            <w:r w:rsidR="00EE4C3B" w:rsidRPr="00EE4C3B">
              <w:rPr>
                <w:rFonts w:ascii="Times New Roman" w:hAnsi="Times New Roman" w:cs="Times New Roman"/>
                <w:noProof/>
                <w:webHidden/>
              </w:rPr>
              <w:fldChar w:fldCharType="begin"/>
            </w:r>
            <w:r w:rsidR="00EE4C3B" w:rsidRPr="00EE4C3B">
              <w:rPr>
                <w:rFonts w:ascii="Times New Roman" w:hAnsi="Times New Roman" w:cs="Times New Roman"/>
                <w:noProof/>
                <w:webHidden/>
              </w:rPr>
              <w:instrText xml:space="preserve"> PAGEREF _Toc168047044 \h </w:instrText>
            </w:r>
            <w:r w:rsidR="00EE4C3B" w:rsidRPr="00EE4C3B">
              <w:rPr>
                <w:rFonts w:ascii="Times New Roman" w:hAnsi="Times New Roman" w:cs="Times New Roman"/>
                <w:noProof/>
                <w:webHidden/>
              </w:rPr>
            </w:r>
            <w:r w:rsidR="00EE4C3B" w:rsidRPr="00EE4C3B">
              <w:rPr>
                <w:rFonts w:ascii="Times New Roman" w:hAnsi="Times New Roman" w:cs="Times New Roman"/>
                <w:noProof/>
                <w:webHidden/>
              </w:rPr>
              <w:fldChar w:fldCharType="separate"/>
            </w:r>
            <w:r w:rsidR="0090534C">
              <w:rPr>
                <w:rFonts w:ascii="Times New Roman" w:hAnsi="Times New Roman" w:cs="Times New Roman"/>
                <w:noProof/>
                <w:webHidden/>
              </w:rPr>
              <w:t>6</w:t>
            </w:r>
            <w:r w:rsidR="00EE4C3B" w:rsidRPr="00EE4C3B">
              <w:rPr>
                <w:rFonts w:ascii="Times New Roman" w:hAnsi="Times New Roman" w:cs="Times New Roman"/>
                <w:noProof/>
                <w:webHidden/>
              </w:rPr>
              <w:fldChar w:fldCharType="end"/>
            </w:r>
          </w:hyperlink>
        </w:p>
        <w:p w14:paraId="1A4C06FF" w14:textId="5B51CDF5" w:rsidR="00EE4C3B" w:rsidRPr="00EE4C3B" w:rsidRDefault="00000000" w:rsidP="00EE4C3B">
          <w:pPr>
            <w:pStyle w:val="Cuprins1"/>
            <w:tabs>
              <w:tab w:val="left" w:pos="480"/>
              <w:tab w:val="right" w:leader="dot" w:pos="9016"/>
            </w:tabs>
            <w:spacing w:line="360" w:lineRule="auto"/>
            <w:jc w:val="both"/>
            <w:rPr>
              <w:rFonts w:ascii="Times New Roman" w:hAnsi="Times New Roman" w:cs="Times New Roman"/>
              <w:noProof/>
            </w:rPr>
          </w:pPr>
          <w:hyperlink w:anchor="_Toc168047045" w:history="1">
            <w:r w:rsidR="00EE4C3B" w:rsidRPr="00EE4C3B">
              <w:rPr>
                <w:rStyle w:val="Hyperlink"/>
                <w:rFonts w:ascii="Times New Roman" w:eastAsia="Times New Roman" w:hAnsi="Times New Roman" w:cs="Times New Roman"/>
                <w:noProof/>
              </w:rPr>
              <w:t>6.</w:t>
            </w:r>
            <w:r w:rsidR="00EE4C3B" w:rsidRPr="00EE4C3B">
              <w:rPr>
                <w:rFonts w:ascii="Times New Roman" w:hAnsi="Times New Roman" w:cs="Times New Roman"/>
                <w:noProof/>
              </w:rPr>
              <w:tab/>
            </w:r>
            <w:r w:rsidR="00EE4C3B" w:rsidRPr="00EE4C3B">
              <w:rPr>
                <w:rStyle w:val="Hyperlink"/>
                <w:rFonts w:ascii="Times New Roman" w:eastAsia="Times New Roman" w:hAnsi="Times New Roman" w:cs="Times New Roman"/>
                <w:noProof/>
              </w:rPr>
              <w:t>Conclusion</w:t>
            </w:r>
            <w:r w:rsidR="00EE4C3B" w:rsidRPr="00EE4C3B">
              <w:rPr>
                <w:rFonts w:ascii="Times New Roman" w:hAnsi="Times New Roman" w:cs="Times New Roman"/>
                <w:noProof/>
                <w:webHidden/>
              </w:rPr>
              <w:tab/>
            </w:r>
            <w:r w:rsidR="00EE4C3B" w:rsidRPr="00EE4C3B">
              <w:rPr>
                <w:rFonts w:ascii="Times New Roman" w:hAnsi="Times New Roman" w:cs="Times New Roman"/>
                <w:noProof/>
                <w:webHidden/>
              </w:rPr>
              <w:fldChar w:fldCharType="begin"/>
            </w:r>
            <w:r w:rsidR="00EE4C3B" w:rsidRPr="00EE4C3B">
              <w:rPr>
                <w:rFonts w:ascii="Times New Roman" w:hAnsi="Times New Roman" w:cs="Times New Roman"/>
                <w:noProof/>
                <w:webHidden/>
              </w:rPr>
              <w:instrText xml:space="preserve"> PAGEREF _Toc168047045 \h </w:instrText>
            </w:r>
            <w:r w:rsidR="00EE4C3B" w:rsidRPr="00EE4C3B">
              <w:rPr>
                <w:rFonts w:ascii="Times New Roman" w:hAnsi="Times New Roman" w:cs="Times New Roman"/>
                <w:noProof/>
                <w:webHidden/>
              </w:rPr>
            </w:r>
            <w:r w:rsidR="00EE4C3B" w:rsidRPr="00EE4C3B">
              <w:rPr>
                <w:rFonts w:ascii="Times New Roman" w:hAnsi="Times New Roman" w:cs="Times New Roman"/>
                <w:noProof/>
                <w:webHidden/>
              </w:rPr>
              <w:fldChar w:fldCharType="separate"/>
            </w:r>
            <w:r w:rsidR="0090534C">
              <w:rPr>
                <w:rFonts w:ascii="Times New Roman" w:hAnsi="Times New Roman" w:cs="Times New Roman"/>
                <w:noProof/>
                <w:webHidden/>
              </w:rPr>
              <w:t>7</w:t>
            </w:r>
            <w:r w:rsidR="00EE4C3B" w:rsidRPr="00EE4C3B">
              <w:rPr>
                <w:rFonts w:ascii="Times New Roman" w:hAnsi="Times New Roman" w:cs="Times New Roman"/>
                <w:noProof/>
                <w:webHidden/>
              </w:rPr>
              <w:fldChar w:fldCharType="end"/>
            </w:r>
          </w:hyperlink>
        </w:p>
        <w:p w14:paraId="71B52B11" w14:textId="61F65714" w:rsidR="00EE4C3B" w:rsidRPr="00EE4C3B" w:rsidRDefault="00000000" w:rsidP="00EE4C3B">
          <w:pPr>
            <w:pStyle w:val="Cuprins1"/>
            <w:tabs>
              <w:tab w:val="left" w:pos="480"/>
              <w:tab w:val="right" w:leader="dot" w:pos="9016"/>
            </w:tabs>
            <w:spacing w:line="360" w:lineRule="auto"/>
            <w:jc w:val="both"/>
            <w:rPr>
              <w:rFonts w:ascii="Times New Roman" w:hAnsi="Times New Roman" w:cs="Times New Roman"/>
              <w:noProof/>
            </w:rPr>
          </w:pPr>
          <w:hyperlink w:anchor="_Toc168047046" w:history="1">
            <w:r w:rsidR="00EE4C3B" w:rsidRPr="00EE4C3B">
              <w:rPr>
                <w:rStyle w:val="Hyperlink"/>
                <w:rFonts w:ascii="Times New Roman" w:eastAsia="Times New Roman" w:hAnsi="Times New Roman" w:cs="Times New Roman"/>
                <w:noProof/>
              </w:rPr>
              <w:t>7.</w:t>
            </w:r>
            <w:r w:rsidR="00EE4C3B" w:rsidRPr="00EE4C3B">
              <w:rPr>
                <w:rFonts w:ascii="Times New Roman" w:hAnsi="Times New Roman" w:cs="Times New Roman"/>
                <w:noProof/>
              </w:rPr>
              <w:tab/>
            </w:r>
            <w:r w:rsidR="00EE4C3B" w:rsidRPr="00EE4C3B">
              <w:rPr>
                <w:rStyle w:val="Hyperlink"/>
                <w:rFonts w:ascii="Times New Roman" w:eastAsia="Times New Roman" w:hAnsi="Times New Roman" w:cs="Times New Roman"/>
                <w:noProof/>
              </w:rPr>
              <w:t>Recommendations</w:t>
            </w:r>
            <w:r w:rsidR="00EE4C3B" w:rsidRPr="00EE4C3B">
              <w:rPr>
                <w:rFonts w:ascii="Times New Roman" w:hAnsi="Times New Roman" w:cs="Times New Roman"/>
                <w:noProof/>
                <w:webHidden/>
              </w:rPr>
              <w:tab/>
            </w:r>
            <w:r w:rsidR="00EE4C3B" w:rsidRPr="00EE4C3B">
              <w:rPr>
                <w:rFonts w:ascii="Times New Roman" w:hAnsi="Times New Roman" w:cs="Times New Roman"/>
                <w:noProof/>
                <w:webHidden/>
              </w:rPr>
              <w:fldChar w:fldCharType="begin"/>
            </w:r>
            <w:r w:rsidR="00EE4C3B" w:rsidRPr="00EE4C3B">
              <w:rPr>
                <w:rFonts w:ascii="Times New Roman" w:hAnsi="Times New Roman" w:cs="Times New Roman"/>
                <w:noProof/>
                <w:webHidden/>
              </w:rPr>
              <w:instrText xml:space="preserve"> PAGEREF _Toc168047046 \h </w:instrText>
            </w:r>
            <w:r w:rsidR="00EE4C3B" w:rsidRPr="00EE4C3B">
              <w:rPr>
                <w:rFonts w:ascii="Times New Roman" w:hAnsi="Times New Roman" w:cs="Times New Roman"/>
                <w:noProof/>
                <w:webHidden/>
              </w:rPr>
            </w:r>
            <w:r w:rsidR="00EE4C3B" w:rsidRPr="00EE4C3B">
              <w:rPr>
                <w:rFonts w:ascii="Times New Roman" w:hAnsi="Times New Roman" w:cs="Times New Roman"/>
                <w:noProof/>
                <w:webHidden/>
              </w:rPr>
              <w:fldChar w:fldCharType="separate"/>
            </w:r>
            <w:r w:rsidR="0090534C">
              <w:rPr>
                <w:rFonts w:ascii="Times New Roman" w:hAnsi="Times New Roman" w:cs="Times New Roman"/>
                <w:noProof/>
                <w:webHidden/>
              </w:rPr>
              <w:t>7</w:t>
            </w:r>
            <w:r w:rsidR="00EE4C3B" w:rsidRPr="00EE4C3B">
              <w:rPr>
                <w:rFonts w:ascii="Times New Roman" w:hAnsi="Times New Roman" w:cs="Times New Roman"/>
                <w:noProof/>
                <w:webHidden/>
              </w:rPr>
              <w:fldChar w:fldCharType="end"/>
            </w:r>
          </w:hyperlink>
        </w:p>
        <w:p w14:paraId="4E42217D" w14:textId="7F2359A5" w:rsidR="00EE4C3B" w:rsidRPr="00EE4C3B" w:rsidRDefault="00000000" w:rsidP="00EE4C3B">
          <w:pPr>
            <w:pStyle w:val="Cuprins1"/>
            <w:tabs>
              <w:tab w:val="left" w:pos="480"/>
              <w:tab w:val="right" w:leader="dot" w:pos="9016"/>
            </w:tabs>
            <w:spacing w:line="360" w:lineRule="auto"/>
            <w:jc w:val="both"/>
            <w:rPr>
              <w:rFonts w:ascii="Times New Roman" w:hAnsi="Times New Roman" w:cs="Times New Roman"/>
              <w:noProof/>
            </w:rPr>
          </w:pPr>
          <w:hyperlink w:anchor="_Toc168047047" w:history="1">
            <w:r w:rsidR="00EE4C3B" w:rsidRPr="00EE4C3B">
              <w:rPr>
                <w:rStyle w:val="Hyperlink"/>
                <w:rFonts w:ascii="Times New Roman" w:hAnsi="Times New Roman" w:cs="Times New Roman"/>
                <w:noProof/>
              </w:rPr>
              <w:t>8.</w:t>
            </w:r>
            <w:r w:rsidR="00EE4C3B" w:rsidRPr="00EE4C3B">
              <w:rPr>
                <w:rFonts w:ascii="Times New Roman" w:hAnsi="Times New Roman" w:cs="Times New Roman"/>
                <w:noProof/>
              </w:rPr>
              <w:tab/>
            </w:r>
            <w:r w:rsidR="00EE4C3B" w:rsidRPr="00EE4C3B">
              <w:rPr>
                <w:rStyle w:val="Hyperlink"/>
                <w:rFonts w:ascii="Times New Roman" w:hAnsi="Times New Roman" w:cs="Times New Roman"/>
                <w:noProof/>
              </w:rPr>
              <w:t>References</w:t>
            </w:r>
            <w:r w:rsidR="00EE4C3B" w:rsidRPr="00EE4C3B">
              <w:rPr>
                <w:rFonts w:ascii="Times New Roman" w:hAnsi="Times New Roman" w:cs="Times New Roman"/>
                <w:noProof/>
                <w:webHidden/>
              </w:rPr>
              <w:tab/>
            </w:r>
            <w:r w:rsidR="00EE4C3B" w:rsidRPr="00EE4C3B">
              <w:rPr>
                <w:rFonts w:ascii="Times New Roman" w:hAnsi="Times New Roman" w:cs="Times New Roman"/>
                <w:noProof/>
                <w:webHidden/>
              </w:rPr>
              <w:fldChar w:fldCharType="begin"/>
            </w:r>
            <w:r w:rsidR="00EE4C3B" w:rsidRPr="00EE4C3B">
              <w:rPr>
                <w:rFonts w:ascii="Times New Roman" w:hAnsi="Times New Roman" w:cs="Times New Roman"/>
                <w:noProof/>
                <w:webHidden/>
              </w:rPr>
              <w:instrText xml:space="preserve"> PAGEREF _Toc168047047 \h </w:instrText>
            </w:r>
            <w:r w:rsidR="00EE4C3B" w:rsidRPr="00EE4C3B">
              <w:rPr>
                <w:rFonts w:ascii="Times New Roman" w:hAnsi="Times New Roman" w:cs="Times New Roman"/>
                <w:noProof/>
                <w:webHidden/>
              </w:rPr>
            </w:r>
            <w:r w:rsidR="00EE4C3B" w:rsidRPr="00EE4C3B">
              <w:rPr>
                <w:rFonts w:ascii="Times New Roman" w:hAnsi="Times New Roman" w:cs="Times New Roman"/>
                <w:noProof/>
                <w:webHidden/>
              </w:rPr>
              <w:fldChar w:fldCharType="separate"/>
            </w:r>
            <w:r w:rsidR="0090534C">
              <w:rPr>
                <w:rFonts w:ascii="Times New Roman" w:hAnsi="Times New Roman" w:cs="Times New Roman"/>
                <w:noProof/>
                <w:webHidden/>
              </w:rPr>
              <w:t>9</w:t>
            </w:r>
            <w:r w:rsidR="00EE4C3B" w:rsidRPr="00EE4C3B">
              <w:rPr>
                <w:rFonts w:ascii="Times New Roman" w:hAnsi="Times New Roman" w:cs="Times New Roman"/>
                <w:noProof/>
                <w:webHidden/>
              </w:rPr>
              <w:fldChar w:fldCharType="end"/>
            </w:r>
          </w:hyperlink>
        </w:p>
        <w:p w14:paraId="05DCD890" w14:textId="2490DA15" w:rsidR="00EE4C3B" w:rsidRDefault="00EE4C3B" w:rsidP="00EE4C3B">
          <w:pPr>
            <w:spacing w:line="360" w:lineRule="auto"/>
            <w:jc w:val="both"/>
          </w:pPr>
          <w:r w:rsidRPr="00EE4C3B">
            <w:rPr>
              <w:rFonts w:ascii="Times New Roman" w:hAnsi="Times New Roman" w:cs="Times New Roman"/>
              <w:b/>
              <w:bCs/>
              <w:noProof/>
            </w:rPr>
            <w:fldChar w:fldCharType="end"/>
          </w:r>
        </w:p>
      </w:sdtContent>
    </w:sdt>
    <w:p w14:paraId="17344D23" w14:textId="77777777" w:rsidR="009947DE" w:rsidRDefault="009947DE"/>
    <w:p w14:paraId="626308FD" w14:textId="77777777" w:rsidR="009947DE" w:rsidRDefault="009947DE"/>
    <w:p w14:paraId="5C9CDABF" w14:textId="77777777" w:rsidR="009947DE" w:rsidRDefault="009947DE"/>
    <w:p w14:paraId="4B35A1BE" w14:textId="77777777" w:rsidR="009947DE" w:rsidRDefault="009947DE"/>
    <w:p w14:paraId="5F43E3BB" w14:textId="77777777" w:rsidR="009947DE" w:rsidRDefault="009947DE"/>
    <w:p w14:paraId="55A511B3" w14:textId="77777777" w:rsidR="009947DE" w:rsidRDefault="009947DE"/>
    <w:p w14:paraId="28551F2A" w14:textId="77777777" w:rsidR="009947DE" w:rsidRDefault="009947DE"/>
    <w:p w14:paraId="6B9A5FFE" w14:textId="77777777" w:rsidR="009947DE" w:rsidRDefault="009947DE"/>
    <w:p w14:paraId="666940CE" w14:textId="77777777" w:rsidR="009947DE" w:rsidRDefault="009947DE"/>
    <w:p w14:paraId="59B97747" w14:textId="77777777" w:rsidR="009947DE" w:rsidRDefault="009947DE"/>
    <w:p w14:paraId="1A5B5201" w14:textId="77777777" w:rsidR="009947DE" w:rsidRDefault="009947DE"/>
    <w:p w14:paraId="25F4569E" w14:textId="77777777" w:rsidR="009947DE" w:rsidRDefault="009947DE"/>
    <w:p w14:paraId="3D8C88E7" w14:textId="77777777" w:rsidR="009947DE" w:rsidRDefault="009947DE"/>
    <w:p w14:paraId="1121BA8D" w14:textId="77777777" w:rsidR="009947DE" w:rsidRDefault="009947DE"/>
    <w:p w14:paraId="1C4C2BFA" w14:textId="77777777" w:rsidR="009947DE" w:rsidRDefault="009947DE"/>
    <w:p w14:paraId="796A5FA3" w14:textId="77777777" w:rsidR="009947DE" w:rsidRDefault="009947DE"/>
    <w:p w14:paraId="42BC13EE" w14:textId="77777777" w:rsidR="009947DE" w:rsidRDefault="009947DE"/>
    <w:p w14:paraId="1B756C73" w14:textId="77777777" w:rsidR="009947DE" w:rsidRDefault="009947DE"/>
    <w:p w14:paraId="3A9D6B71" w14:textId="77777777" w:rsidR="009947DE" w:rsidRDefault="009947DE"/>
    <w:p w14:paraId="4CB2AA05" w14:textId="77777777" w:rsidR="009947DE" w:rsidRDefault="009947DE"/>
    <w:p w14:paraId="69D82ABA" w14:textId="4E470C20" w:rsidR="009947DE" w:rsidRPr="0090534C" w:rsidRDefault="009947DE" w:rsidP="0090534C">
      <w:pPr>
        <w:pStyle w:val="EU"/>
        <w:numPr>
          <w:ilvl w:val="0"/>
          <w:numId w:val="1"/>
        </w:numPr>
        <w:spacing w:line="360" w:lineRule="auto"/>
        <w:rPr>
          <w:rFonts w:ascii="Times New Roman" w:hAnsi="Times New Roman" w:cs="Times New Roman"/>
          <w:color w:val="auto"/>
        </w:rPr>
      </w:pPr>
      <w:bookmarkStart w:id="0" w:name="_Toc168047040"/>
      <w:r w:rsidRPr="0090534C">
        <w:rPr>
          <w:rFonts w:ascii="Times New Roman" w:hAnsi="Times New Roman" w:cs="Times New Roman"/>
          <w:color w:val="auto"/>
        </w:rPr>
        <w:lastRenderedPageBreak/>
        <w:t>Introduction</w:t>
      </w:r>
      <w:bookmarkEnd w:id="0"/>
    </w:p>
    <w:p w14:paraId="35DB6B1B" w14:textId="1037C88B" w:rsidR="00AE3A73" w:rsidRPr="0090534C" w:rsidRDefault="00AE3A73" w:rsidP="0090534C">
      <w:pPr>
        <w:spacing w:after="0" w:line="360" w:lineRule="auto"/>
        <w:jc w:val="both"/>
        <w:rPr>
          <w:rFonts w:ascii="Times New Roman" w:eastAsia="Times New Roman" w:hAnsi="Times New Roman" w:cs="Times New Roman"/>
          <w:kern w:val="0"/>
          <w:sz w:val="24"/>
          <w:szCs w:val="24"/>
          <w:lang w:eastAsia="en-GB"/>
          <w14:ligatures w14:val="none"/>
        </w:rPr>
      </w:pPr>
      <w:r w:rsidRPr="0090534C">
        <w:rPr>
          <w:rFonts w:ascii="Times New Roman" w:eastAsia="Times New Roman" w:hAnsi="Times New Roman" w:cs="Times New Roman"/>
          <w:kern w:val="0"/>
          <w:sz w:val="24"/>
          <w:szCs w:val="24"/>
          <w:lang w:eastAsia="en-GB"/>
          <w14:ligatures w14:val="none"/>
        </w:rPr>
        <w:t>InterContinental Hotels Group (IHG) is a global hospitality leader with 17 brands and almost 6,000 properties in over 100 countries (IHG, 2023). The purpose of this report is to critically analyse IHG's organisational structure, culture, and goals, as well as current transformation efforts and their management, and the company's strategic orientation. The hierarchical distribution of roles and duties within a corporation is important for operational efficiency (IHG, 2022). Organisational culture refers to the common values, beliefs, and practices that influence employee behaviour and company identity, such as IHG's dedication to "True Hospitality for Good" (</w:t>
      </w:r>
      <w:r w:rsidR="008125D2" w:rsidRPr="0090534C">
        <w:rPr>
          <w:rFonts w:ascii="Times New Roman" w:eastAsia="Times New Roman" w:hAnsi="Times New Roman" w:cs="Times New Roman"/>
          <w:kern w:val="0"/>
          <w:sz w:val="24"/>
          <w:szCs w:val="24"/>
          <w:lang w:eastAsia="en-GB"/>
          <w14:ligatures w14:val="none"/>
        </w:rPr>
        <w:t>Mullins, 2020).</w:t>
      </w:r>
      <w:r w:rsidRPr="0090534C">
        <w:rPr>
          <w:rFonts w:ascii="Times New Roman" w:eastAsia="Times New Roman" w:hAnsi="Times New Roman" w:cs="Times New Roman"/>
          <w:kern w:val="0"/>
          <w:sz w:val="24"/>
          <w:szCs w:val="24"/>
          <w:lang w:eastAsia="en-GB"/>
          <w14:ligatures w14:val="none"/>
        </w:rPr>
        <w:t xml:space="preserve"> Goals are desired outcomes that govern strategic planning and performance measures, like as IHG's aspiration for industry-leading net room growth and sustainable practices as described in the Journey to Tomorrow strategy (IHG, 2023). Long-term planning and execution are required to keep a competitive advantage and achieve these goals in a dynamic market environment (IHG, 2022).</w:t>
      </w:r>
    </w:p>
    <w:p w14:paraId="109656D1" w14:textId="77777777" w:rsidR="00AE3A73" w:rsidRPr="0090534C" w:rsidRDefault="00AE3A73" w:rsidP="0090534C">
      <w:pPr>
        <w:spacing w:after="0" w:line="360" w:lineRule="auto"/>
        <w:jc w:val="both"/>
        <w:rPr>
          <w:rFonts w:ascii="Times New Roman" w:eastAsia="Times New Roman" w:hAnsi="Times New Roman" w:cs="Times New Roman"/>
          <w:kern w:val="0"/>
          <w:sz w:val="24"/>
          <w:szCs w:val="24"/>
          <w:lang w:eastAsia="en-GB"/>
          <w14:ligatures w14:val="none"/>
        </w:rPr>
      </w:pPr>
    </w:p>
    <w:p w14:paraId="3187AAC5" w14:textId="610BCA53" w:rsidR="00AE3A73" w:rsidRPr="0090534C" w:rsidRDefault="00AE3A73" w:rsidP="0090534C">
      <w:pPr>
        <w:pStyle w:val="EU"/>
        <w:numPr>
          <w:ilvl w:val="0"/>
          <w:numId w:val="1"/>
        </w:numPr>
        <w:spacing w:line="360" w:lineRule="auto"/>
        <w:rPr>
          <w:rFonts w:ascii="Times New Roman" w:eastAsia="Times New Roman" w:hAnsi="Times New Roman" w:cs="Times New Roman"/>
          <w:color w:val="auto"/>
        </w:rPr>
      </w:pPr>
      <w:bookmarkStart w:id="1" w:name="_Toc168047041"/>
      <w:r w:rsidRPr="0090534C">
        <w:rPr>
          <w:rFonts w:ascii="Times New Roman" w:eastAsia="Times New Roman" w:hAnsi="Times New Roman" w:cs="Times New Roman"/>
          <w:color w:val="auto"/>
        </w:rPr>
        <w:t>Organizational structure</w:t>
      </w:r>
      <w:bookmarkEnd w:id="1"/>
    </w:p>
    <w:p w14:paraId="7BDA054E" w14:textId="345D8884" w:rsidR="00AE3A73" w:rsidRPr="0090534C" w:rsidRDefault="00AE3A73" w:rsidP="0090534C">
      <w:pPr>
        <w:spacing w:after="0" w:line="360" w:lineRule="auto"/>
        <w:jc w:val="both"/>
        <w:rPr>
          <w:rFonts w:ascii="Times New Roman" w:eastAsia="Times New Roman" w:hAnsi="Times New Roman" w:cs="Times New Roman"/>
          <w:kern w:val="0"/>
          <w:sz w:val="24"/>
          <w:szCs w:val="24"/>
          <w:lang w:eastAsia="en-GB"/>
          <w14:ligatures w14:val="none"/>
        </w:rPr>
      </w:pPr>
      <w:r w:rsidRPr="0090534C">
        <w:rPr>
          <w:rFonts w:ascii="Times New Roman" w:eastAsia="Times New Roman" w:hAnsi="Times New Roman" w:cs="Times New Roman"/>
          <w:kern w:val="0"/>
          <w:sz w:val="24"/>
          <w:szCs w:val="24"/>
          <w:lang w:eastAsia="en-GB"/>
          <w14:ligatures w14:val="none"/>
        </w:rPr>
        <w:t xml:space="preserve">Mintzberg's organisational structure theory distinguishes five configurations: simple structure, machine bureaucracy, professional bureaucracy, </w:t>
      </w:r>
      <w:proofErr w:type="spellStart"/>
      <w:r w:rsidRPr="0090534C">
        <w:rPr>
          <w:rFonts w:ascii="Times New Roman" w:eastAsia="Times New Roman" w:hAnsi="Times New Roman" w:cs="Times New Roman"/>
          <w:kern w:val="0"/>
          <w:sz w:val="24"/>
          <w:szCs w:val="24"/>
          <w:lang w:eastAsia="en-GB"/>
          <w14:ligatures w14:val="none"/>
        </w:rPr>
        <w:t>divisionalized</w:t>
      </w:r>
      <w:proofErr w:type="spellEnd"/>
      <w:r w:rsidRPr="0090534C">
        <w:rPr>
          <w:rFonts w:ascii="Times New Roman" w:eastAsia="Times New Roman" w:hAnsi="Times New Roman" w:cs="Times New Roman"/>
          <w:kern w:val="0"/>
          <w:sz w:val="24"/>
          <w:szCs w:val="24"/>
          <w:lang w:eastAsia="en-GB"/>
          <w14:ligatures w14:val="none"/>
        </w:rPr>
        <w:t xml:space="preserve"> form, and adhocracy, each appropriate for a certain organisational environment (Mullins, 2016). IHG's organisational structure is largely </w:t>
      </w:r>
      <w:proofErr w:type="spellStart"/>
      <w:r w:rsidRPr="0090534C">
        <w:rPr>
          <w:rFonts w:ascii="Times New Roman" w:eastAsia="Times New Roman" w:hAnsi="Times New Roman" w:cs="Times New Roman"/>
          <w:kern w:val="0"/>
          <w:sz w:val="24"/>
          <w:szCs w:val="24"/>
          <w:lang w:eastAsia="en-GB"/>
          <w14:ligatures w14:val="none"/>
        </w:rPr>
        <w:t>divisionalized</w:t>
      </w:r>
      <w:proofErr w:type="spellEnd"/>
      <w:r w:rsidRPr="0090534C">
        <w:rPr>
          <w:rFonts w:ascii="Times New Roman" w:eastAsia="Times New Roman" w:hAnsi="Times New Roman" w:cs="Times New Roman"/>
          <w:kern w:val="0"/>
          <w:sz w:val="24"/>
          <w:szCs w:val="24"/>
          <w:lang w:eastAsia="en-GB"/>
          <w14:ligatures w14:val="none"/>
        </w:rPr>
        <w:t>, with a decentralised framework and semi-autonomous units reporting to a central corporate headquarters. This structure is especially visible in IHG's asset-light, franchised, and managed business model, which allows the company to extend its global footprint without requiring significant capital commitment (IHG, 2022). In this strategy, IHG largely operates and franchises hotels rather than owning them, which reduces financial risk while increasing flexibility. One of this structure's advantages is operating efficiency. By franchising and managing rather than owning, IHG can quickly develop its operations, focusing on brand management and quality control while using franchisees' local experience and investment (IHG, 2023). This method allows IHG to adapt quickly to market developments and expand into new regions while minimising financial risk</w:t>
      </w:r>
      <w:r w:rsidR="00BB5B09" w:rsidRPr="0090534C">
        <w:rPr>
          <w:rFonts w:ascii="Times New Roman" w:eastAsia="Times New Roman" w:hAnsi="Times New Roman" w:cs="Times New Roman"/>
          <w:kern w:val="0"/>
          <w:sz w:val="24"/>
          <w:szCs w:val="24"/>
          <w:lang w:eastAsia="en-GB"/>
          <w14:ligatures w14:val="none"/>
        </w:rPr>
        <w:t xml:space="preserve"> </w:t>
      </w:r>
      <w:r w:rsidR="00BB5B09" w:rsidRPr="0090534C">
        <w:rPr>
          <w:rFonts w:ascii="Times New Roman" w:hAnsi="Times New Roman" w:cs="Times New Roman"/>
          <w:sz w:val="24"/>
          <w:szCs w:val="24"/>
          <w:shd w:val="clear" w:color="auto" w:fill="FFFFFF"/>
        </w:rPr>
        <w:t>(Ghantous and Christodoulides, 2020).</w:t>
      </w:r>
      <w:r w:rsidRPr="0090534C">
        <w:rPr>
          <w:rFonts w:ascii="Times New Roman" w:eastAsia="Times New Roman" w:hAnsi="Times New Roman" w:cs="Times New Roman"/>
          <w:kern w:val="0"/>
          <w:sz w:val="24"/>
          <w:szCs w:val="24"/>
          <w:lang w:eastAsia="en-GB"/>
          <w14:ligatures w14:val="none"/>
        </w:rPr>
        <w:t xml:space="preserve"> For example, IHG's strategic relationship with Iberostar to add 70 hotels in the Americas and Southern Europe demonstrates how this approach allows for quick expansion and brand visibility (IHG, 2023). However, this structure also has flaws. The decentralisation inherent in the </w:t>
      </w:r>
      <w:proofErr w:type="spellStart"/>
      <w:r w:rsidRPr="0090534C">
        <w:rPr>
          <w:rFonts w:ascii="Times New Roman" w:eastAsia="Times New Roman" w:hAnsi="Times New Roman" w:cs="Times New Roman"/>
          <w:kern w:val="0"/>
          <w:sz w:val="24"/>
          <w:szCs w:val="24"/>
          <w:lang w:eastAsia="en-GB"/>
          <w14:ligatures w14:val="none"/>
        </w:rPr>
        <w:t>divisionalized</w:t>
      </w:r>
      <w:proofErr w:type="spellEnd"/>
      <w:r w:rsidRPr="0090534C">
        <w:rPr>
          <w:rFonts w:ascii="Times New Roman" w:eastAsia="Times New Roman" w:hAnsi="Times New Roman" w:cs="Times New Roman"/>
          <w:kern w:val="0"/>
          <w:sz w:val="24"/>
          <w:szCs w:val="24"/>
          <w:lang w:eastAsia="en-GB"/>
          <w14:ligatures w14:val="none"/>
        </w:rPr>
        <w:t xml:space="preserve"> form might result in discrepancies in service quality and brand standards across regions, as franchisees and third-party managers may not always correspond completely </w:t>
      </w:r>
      <w:r w:rsidRPr="0090534C">
        <w:rPr>
          <w:rFonts w:ascii="Times New Roman" w:eastAsia="Times New Roman" w:hAnsi="Times New Roman" w:cs="Times New Roman"/>
          <w:kern w:val="0"/>
          <w:sz w:val="24"/>
          <w:szCs w:val="24"/>
          <w:lang w:eastAsia="en-GB"/>
          <w14:ligatures w14:val="none"/>
        </w:rPr>
        <w:lastRenderedPageBreak/>
        <w:t>with IHG's fundamental principles and operational procedures (Armstrong, 20</w:t>
      </w:r>
      <w:r w:rsidR="00BB5B09" w:rsidRPr="0090534C">
        <w:rPr>
          <w:rFonts w:ascii="Times New Roman" w:eastAsia="Times New Roman" w:hAnsi="Times New Roman" w:cs="Times New Roman"/>
          <w:kern w:val="0"/>
          <w:sz w:val="24"/>
          <w:szCs w:val="24"/>
          <w:lang w:eastAsia="en-GB"/>
          <w14:ligatures w14:val="none"/>
        </w:rPr>
        <w:t>12</w:t>
      </w:r>
      <w:r w:rsidRPr="0090534C">
        <w:rPr>
          <w:rFonts w:ascii="Times New Roman" w:eastAsia="Times New Roman" w:hAnsi="Times New Roman" w:cs="Times New Roman"/>
          <w:kern w:val="0"/>
          <w:sz w:val="24"/>
          <w:szCs w:val="24"/>
          <w:lang w:eastAsia="en-GB"/>
          <w14:ligatures w14:val="none"/>
        </w:rPr>
        <w:t>). Furthermore, while this strategy reduces financial risk, it also gives IHG less control over the day-to-day operations of many of its properties, which can have an influence on guest experiences and brand reputation if not handled efficiently (</w:t>
      </w:r>
      <w:proofErr w:type="spellStart"/>
      <w:r w:rsidR="00BB5B09" w:rsidRPr="0090534C">
        <w:rPr>
          <w:rFonts w:ascii="Times New Roman" w:eastAsia="Times New Roman" w:hAnsi="Times New Roman" w:cs="Times New Roman"/>
          <w:kern w:val="0"/>
          <w:sz w:val="24"/>
          <w:szCs w:val="24"/>
          <w:lang w:eastAsia="en-GB"/>
          <w14:ligatures w14:val="none"/>
        </w:rPr>
        <w:t>Bloisi</w:t>
      </w:r>
      <w:proofErr w:type="spellEnd"/>
      <w:r w:rsidR="00BB5B09" w:rsidRPr="0090534C">
        <w:rPr>
          <w:rFonts w:ascii="Times New Roman" w:eastAsia="Times New Roman" w:hAnsi="Times New Roman" w:cs="Times New Roman"/>
          <w:kern w:val="0"/>
          <w:sz w:val="24"/>
          <w:szCs w:val="24"/>
          <w:lang w:eastAsia="en-GB"/>
          <w14:ligatures w14:val="none"/>
        </w:rPr>
        <w:t xml:space="preserve"> et al,2007</w:t>
      </w:r>
      <w:r w:rsidRPr="0090534C">
        <w:rPr>
          <w:rFonts w:ascii="Times New Roman" w:eastAsia="Times New Roman" w:hAnsi="Times New Roman" w:cs="Times New Roman"/>
          <w:kern w:val="0"/>
          <w:sz w:val="24"/>
          <w:szCs w:val="24"/>
          <w:lang w:eastAsia="en-GB"/>
          <w14:ligatures w14:val="none"/>
        </w:rPr>
        <w:t xml:space="preserve">). </w:t>
      </w:r>
    </w:p>
    <w:p w14:paraId="680CFE6D" w14:textId="77777777" w:rsidR="00AE3A73" w:rsidRPr="0090534C" w:rsidRDefault="00AE3A73" w:rsidP="0090534C">
      <w:pPr>
        <w:spacing w:after="0" w:line="360" w:lineRule="auto"/>
        <w:jc w:val="both"/>
        <w:rPr>
          <w:rFonts w:ascii="Times New Roman" w:eastAsia="Times New Roman" w:hAnsi="Times New Roman" w:cs="Times New Roman"/>
          <w:kern w:val="0"/>
          <w:sz w:val="24"/>
          <w:szCs w:val="24"/>
          <w:lang w:eastAsia="en-GB"/>
          <w14:ligatures w14:val="none"/>
        </w:rPr>
      </w:pPr>
    </w:p>
    <w:p w14:paraId="15D85673" w14:textId="4EDA5937" w:rsidR="00AE3A73" w:rsidRPr="0090534C" w:rsidRDefault="00AE3A73" w:rsidP="0090534C">
      <w:pPr>
        <w:pStyle w:val="EU"/>
        <w:numPr>
          <w:ilvl w:val="0"/>
          <w:numId w:val="1"/>
        </w:numPr>
        <w:spacing w:line="360" w:lineRule="auto"/>
        <w:rPr>
          <w:rFonts w:ascii="Times New Roman" w:eastAsia="Times New Roman" w:hAnsi="Times New Roman" w:cs="Times New Roman"/>
          <w:color w:val="auto"/>
        </w:rPr>
      </w:pPr>
      <w:bookmarkStart w:id="2" w:name="_Toc168047042"/>
      <w:r w:rsidRPr="0090534C">
        <w:rPr>
          <w:rFonts w:ascii="Times New Roman" w:eastAsia="Times New Roman" w:hAnsi="Times New Roman" w:cs="Times New Roman"/>
          <w:color w:val="auto"/>
        </w:rPr>
        <w:t>Organizational culture and leadership</w:t>
      </w:r>
      <w:bookmarkEnd w:id="2"/>
    </w:p>
    <w:p w14:paraId="78AB31A5" w14:textId="5AE96053" w:rsidR="00AE3A73" w:rsidRPr="0090534C" w:rsidRDefault="00AE3A73" w:rsidP="0090534C">
      <w:pPr>
        <w:spacing w:after="0" w:line="360" w:lineRule="auto"/>
        <w:jc w:val="both"/>
        <w:rPr>
          <w:rFonts w:ascii="Times New Roman" w:eastAsia="Times New Roman" w:hAnsi="Times New Roman" w:cs="Times New Roman"/>
          <w:kern w:val="0"/>
          <w:sz w:val="24"/>
          <w:szCs w:val="24"/>
          <w:lang w:eastAsia="en-GB"/>
          <w14:ligatures w14:val="none"/>
        </w:rPr>
      </w:pPr>
      <w:r w:rsidRPr="0090534C">
        <w:rPr>
          <w:rFonts w:ascii="Times New Roman" w:eastAsia="Times New Roman" w:hAnsi="Times New Roman" w:cs="Times New Roman"/>
          <w:kern w:val="0"/>
          <w:sz w:val="24"/>
          <w:szCs w:val="24"/>
          <w:lang w:eastAsia="en-GB"/>
          <w14:ligatures w14:val="none"/>
        </w:rPr>
        <w:t xml:space="preserve">Organisational culture is defined as the common values, beliefs, and practices that impact individual behaviour inside a company </w:t>
      </w:r>
      <w:r w:rsidR="00BB5B09" w:rsidRPr="0090534C">
        <w:rPr>
          <w:rFonts w:ascii="Times New Roman" w:hAnsi="Times New Roman" w:cs="Times New Roman"/>
          <w:sz w:val="24"/>
          <w:szCs w:val="24"/>
          <w:shd w:val="clear" w:color="auto" w:fill="FFFFFF"/>
        </w:rPr>
        <w:t>(Robbins et al., 2013)</w:t>
      </w:r>
      <w:r w:rsidR="00BB5B09" w:rsidRPr="0090534C">
        <w:rPr>
          <w:rFonts w:ascii="Times New Roman" w:eastAsia="Times New Roman" w:hAnsi="Times New Roman" w:cs="Times New Roman"/>
          <w:kern w:val="0"/>
          <w:sz w:val="24"/>
          <w:szCs w:val="24"/>
          <w:lang w:eastAsia="en-GB"/>
          <w14:ligatures w14:val="none"/>
        </w:rPr>
        <w:t xml:space="preserve">. </w:t>
      </w:r>
      <w:r w:rsidRPr="0090534C">
        <w:rPr>
          <w:rFonts w:ascii="Times New Roman" w:eastAsia="Times New Roman" w:hAnsi="Times New Roman" w:cs="Times New Roman"/>
          <w:kern w:val="0"/>
          <w:sz w:val="24"/>
          <w:szCs w:val="24"/>
          <w:lang w:eastAsia="en-GB"/>
          <w14:ligatures w14:val="none"/>
        </w:rPr>
        <w:t>The "True Hospitality for Good" project encapsulates IHG's basic principles and practices, emphasising a dedication to providing excellent guest experiences, creating a supportive work environment, and constructively contributing to communities and the environment (IHG, 2022). This culture is intended to guarantee that personnel at all levels prioritise visitor satisfaction, demonstrate honesty, and engage in environmentally responsible actions.</w:t>
      </w:r>
      <w:r w:rsidR="00BB5B09" w:rsidRPr="0090534C">
        <w:rPr>
          <w:rFonts w:ascii="Times New Roman" w:eastAsia="Times New Roman" w:hAnsi="Times New Roman" w:cs="Times New Roman"/>
          <w:kern w:val="0"/>
          <w:sz w:val="24"/>
          <w:szCs w:val="24"/>
          <w:lang w:eastAsia="en-GB"/>
          <w14:ligatures w14:val="none"/>
        </w:rPr>
        <w:t xml:space="preserve"> </w:t>
      </w:r>
      <w:r w:rsidRPr="0090534C">
        <w:rPr>
          <w:rFonts w:ascii="Times New Roman" w:eastAsia="Times New Roman" w:hAnsi="Times New Roman" w:cs="Times New Roman"/>
          <w:kern w:val="0"/>
          <w:sz w:val="24"/>
          <w:szCs w:val="24"/>
          <w:lang w:eastAsia="en-GB"/>
          <w14:ligatures w14:val="none"/>
        </w:rPr>
        <w:t>This culture has a huge impact on employees' behaviour. Employees that share IHG's values are more likely to be inspired, satisfied, and dedicated to their jobs (</w:t>
      </w:r>
      <w:r w:rsidR="00BB5B09" w:rsidRPr="0090534C">
        <w:rPr>
          <w:rFonts w:ascii="Times New Roman" w:eastAsia="Times New Roman" w:hAnsi="Times New Roman" w:cs="Times New Roman"/>
          <w:kern w:val="0"/>
          <w:sz w:val="24"/>
          <w:szCs w:val="24"/>
          <w:lang w:eastAsia="en-GB"/>
          <w14:ligatures w14:val="none"/>
        </w:rPr>
        <w:t>Tran, 2021</w:t>
      </w:r>
      <w:r w:rsidRPr="0090534C">
        <w:rPr>
          <w:rFonts w:ascii="Times New Roman" w:eastAsia="Times New Roman" w:hAnsi="Times New Roman" w:cs="Times New Roman"/>
          <w:kern w:val="0"/>
          <w:sz w:val="24"/>
          <w:szCs w:val="24"/>
          <w:lang w:eastAsia="en-GB"/>
          <w14:ligatures w14:val="none"/>
        </w:rPr>
        <w:t>). For example, the emphasis on sustainability has encouraged staff to actively participate in IHG's environmental projects, such as minimising plastic use and conserving water. This not only improves the company's environmental footprint, but it also instills a sense of pride and ownership among employees. As a result, guest satisfaction improves as they receive consistent and high-quality service throughout IHG hotels (IHG, 2023). However, a critical review finds difficulties in preserving cultural consistency across IHG's global businesses. Given the varied geographical locations and cultural backgrounds of its staff, there may be differences in how the fundamental principles are interpreted and applied. While IHG's centralised training programmes seek to standardise processes, local changes are occasionally required to fit regional cultural norms (Armstrong, 20</w:t>
      </w:r>
      <w:r w:rsidR="00CB7D13" w:rsidRPr="0090534C">
        <w:rPr>
          <w:rFonts w:ascii="Times New Roman" w:eastAsia="Times New Roman" w:hAnsi="Times New Roman" w:cs="Times New Roman"/>
          <w:kern w:val="0"/>
          <w:sz w:val="24"/>
          <w:szCs w:val="24"/>
          <w:lang w:eastAsia="en-GB"/>
          <w14:ligatures w14:val="none"/>
        </w:rPr>
        <w:t>1</w:t>
      </w:r>
      <w:r w:rsidRPr="0090534C">
        <w:rPr>
          <w:rFonts w:ascii="Times New Roman" w:eastAsia="Times New Roman" w:hAnsi="Times New Roman" w:cs="Times New Roman"/>
          <w:kern w:val="0"/>
          <w:sz w:val="24"/>
          <w:szCs w:val="24"/>
          <w:lang w:eastAsia="en-GB"/>
          <w14:ligatures w14:val="none"/>
        </w:rPr>
        <w:t xml:space="preserve">2). For example, the concept of hospitality varies greatly among countries, needing unique approaches to service delivery. This flexibility is necessary for relevance and success, but it can make it difficult to sustain a cohesive organisational culture. </w:t>
      </w:r>
      <w:proofErr w:type="spellStart"/>
      <w:r w:rsidR="00CB7D13" w:rsidRPr="0090534C">
        <w:rPr>
          <w:rFonts w:ascii="Times New Roman" w:hAnsi="Times New Roman" w:cs="Times New Roman"/>
          <w:sz w:val="24"/>
          <w:szCs w:val="24"/>
          <w:shd w:val="clear" w:color="auto" w:fill="FFFFFF"/>
        </w:rPr>
        <w:t>Asbari</w:t>
      </w:r>
      <w:proofErr w:type="spellEnd"/>
      <w:r w:rsidR="00CB7D13" w:rsidRPr="0090534C">
        <w:rPr>
          <w:rFonts w:ascii="Times New Roman" w:hAnsi="Times New Roman" w:cs="Times New Roman"/>
          <w:sz w:val="24"/>
          <w:szCs w:val="24"/>
          <w:shd w:val="clear" w:color="auto" w:fill="FFFFFF"/>
        </w:rPr>
        <w:t xml:space="preserve">, </w:t>
      </w:r>
      <w:proofErr w:type="spellStart"/>
      <w:r w:rsidR="00CB7D13" w:rsidRPr="0090534C">
        <w:rPr>
          <w:rFonts w:ascii="Times New Roman" w:hAnsi="Times New Roman" w:cs="Times New Roman"/>
          <w:sz w:val="24"/>
          <w:szCs w:val="24"/>
          <w:shd w:val="clear" w:color="auto" w:fill="FFFFFF"/>
        </w:rPr>
        <w:t>Santoso</w:t>
      </w:r>
      <w:proofErr w:type="spellEnd"/>
      <w:r w:rsidR="00CB7D13" w:rsidRPr="0090534C">
        <w:rPr>
          <w:rFonts w:ascii="Times New Roman" w:hAnsi="Times New Roman" w:cs="Times New Roman"/>
          <w:sz w:val="24"/>
          <w:szCs w:val="24"/>
          <w:shd w:val="clear" w:color="auto" w:fill="FFFFFF"/>
        </w:rPr>
        <w:t xml:space="preserve"> and </w:t>
      </w:r>
      <w:proofErr w:type="spellStart"/>
      <w:r w:rsidR="00CB7D13" w:rsidRPr="0090534C">
        <w:rPr>
          <w:rFonts w:ascii="Times New Roman" w:hAnsi="Times New Roman" w:cs="Times New Roman"/>
          <w:sz w:val="24"/>
          <w:szCs w:val="24"/>
          <w:shd w:val="clear" w:color="auto" w:fill="FFFFFF"/>
        </w:rPr>
        <w:t>Prasetya</w:t>
      </w:r>
      <w:proofErr w:type="spellEnd"/>
      <w:r w:rsidR="00CB7D13" w:rsidRPr="0090534C">
        <w:rPr>
          <w:rFonts w:ascii="Times New Roman" w:hAnsi="Times New Roman" w:cs="Times New Roman"/>
          <w:sz w:val="24"/>
          <w:szCs w:val="24"/>
          <w:shd w:val="clear" w:color="auto" w:fill="FFFFFF"/>
        </w:rPr>
        <w:t>, (2020)</w:t>
      </w:r>
      <w:r w:rsidR="00CB7D13" w:rsidRPr="0090534C">
        <w:rPr>
          <w:rFonts w:ascii="Times New Roman" w:eastAsia="Times New Roman" w:hAnsi="Times New Roman" w:cs="Times New Roman"/>
          <w:kern w:val="0"/>
          <w:sz w:val="24"/>
          <w:szCs w:val="24"/>
          <w:lang w:eastAsia="en-GB"/>
          <w14:ligatures w14:val="none"/>
        </w:rPr>
        <w:t xml:space="preserve"> </w:t>
      </w:r>
      <w:r w:rsidRPr="0090534C">
        <w:rPr>
          <w:rFonts w:ascii="Times New Roman" w:eastAsia="Times New Roman" w:hAnsi="Times New Roman" w:cs="Times New Roman"/>
          <w:kern w:val="0"/>
          <w:sz w:val="24"/>
          <w:szCs w:val="24"/>
          <w:lang w:eastAsia="en-GB"/>
          <w14:ligatures w14:val="none"/>
        </w:rPr>
        <w:t>defined transformational leadership as inspiring and motivating individuals to exceed their own expectations and contribute to the organization's mission. Transformational leaders collaborate with their teams, present a clear vision and goals, and promote creativity and personal development (</w:t>
      </w:r>
      <w:proofErr w:type="spellStart"/>
      <w:r w:rsidR="00CB7D13" w:rsidRPr="0090534C">
        <w:rPr>
          <w:rFonts w:ascii="Times New Roman" w:eastAsia="Times New Roman" w:hAnsi="Times New Roman" w:cs="Times New Roman"/>
          <w:kern w:val="0"/>
          <w:sz w:val="24"/>
          <w:szCs w:val="24"/>
          <w:lang w:eastAsia="en-GB"/>
          <w14:ligatures w14:val="none"/>
        </w:rPr>
        <w:t>Asbari</w:t>
      </w:r>
      <w:proofErr w:type="spellEnd"/>
      <w:r w:rsidR="00CB7D13" w:rsidRPr="0090534C">
        <w:rPr>
          <w:rFonts w:ascii="Times New Roman" w:eastAsia="Times New Roman" w:hAnsi="Times New Roman" w:cs="Times New Roman"/>
          <w:kern w:val="0"/>
          <w:sz w:val="24"/>
          <w:szCs w:val="24"/>
          <w:lang w:eastAsia="en-GB"/>
          <w14:ligatures w14:val="none"/>
        </w:rPr>
        <w:t>, 2020</w:t>
      </w:r>
      <w:r w:rsidRPr="0090534C">
        <w:rPr>
          <w:rFonts w:ascii="Times New Roman" w:eastAsia="Times New Roman" w:hAnsi="Times New Roman" w:cs="Times New Roman"/>
          <w:kern w:val="0"/>
          <w:sz w:val="24"/>
          <w:szCs w:val="24"/>
          <w:lang w:eastAsia="en-GB"/>
          <w14:ligatures w14:val="none"/>
        </w:rPr>
        <w:t xml:space="preserve">). IHG's leadership methods reflect this paradigm, with a focus on empowering people, encouraging open communication, and promoting strategic objectives that are consistent with the company's values (IHG, 2023). An </w:t>
      </w:r>
      <w:r w:rsidRPr="0090534C">
        <w:rPr>
          <w:rFonts w:ascii="Times New Roman" w:eastAsia="Times New Roman" w:hAnsi="Times New Roman" w:cs="Times New Roman"/>
          <w:kern w:val="0"/>
          <w:sz w:val="24"/>
          <w:szCs w:val="24"/>
          <w:lang w:eastAsia="en-GB"/>
          <w14:ligatures w14:val="none"/>
        </w:rPr>
        <w:lastRenderedPageBreak/>
        <w:t>analysis of IHG's leadership practices reveals that senior executives aggressively support the "True Hospitality for Good" project, emphasising the importance of ethical behaviour, guest happiness, and sustainability (IHG, 2022). For example, the leadership's commitment to diversity and inclusion has resulted in a variety of programmes geared at assisting underrepresented groups within the organisation, boosting employee morale and engagement. Transformational leadership has also been critical at IHG in negotiating the hurdles provided by the COVID-19 pandemic, where leaders needed to adjust fast to preserve company continuity while protecting employee well-being (IHG, 2023). The influence of such leadership strategies on organisational effectiveness and staff morale is significant. Effective transformational leaders at IHG have been able to cultivate a resilient and adaptable workforce capable of maintaining high performance levels even during times of considerable change (</w:t>
      </w:r>
      <w:r w:rsidR="00CB7D13" w:rsidRPr="0090534C">
        <w:rPr>
          <w:rFonts w:ascii="Times New Roman" w:eastAsia="Times New Roman" w:hAnsi="Times New Roman" w:cs="Times New Roman"/>
          <w:kern w:val="0"/>
          <w:sz w:val="24"/>
          <w:szCs w:val="24"/>
          <w:lang w:eastAsia="en-GB"/>
          <w14:ligatures w14:val="none"/>
        </w:rPr>
        <w:t>Top et al.</w:t>
      </w:r>
      <w:r w:rsidRPr="0090534C">
        <w:rPr>
          <w:rFonts w:ascii="Times New Roman" w:eastAsia="Times New Roman" w:hAnsi="Times New Roman" w:cs="Times New Roman"/>
          <w:kern w:val="0"/>
          <w:sz w:val="24"/>
          <w:szCs w:val="24"/>
          <w:lang w:eastAsia="en-GB"/>
          <w14:ligatures w14:val="none"/>
        </w:rPr>
        <w:t>, 2020). This has been demonstrated by the company's capacity to quickly establish health and safety policies throughout its properties, assuring both employee safety and visitor confidence. Despite these capabilities, there are problems in maintaining leadership continuity across IHG's global businesses. The differences in cultural and regulatory circumstances between countries can have an impact on the universal adoption of leadership practices. Furthermore, the rapid expansion of IHG's brand portfolio need executives who can integrate strategic vision with operational realities, which is frequently hampered by changing local market conditions (Armstrong, 20</w:t>
      </w:r>
      <w:r w:rsidR="00CB7D13" w:rsidRPr="0090534C">
        <w:rPr>
          <w:rFonts w:ascii="Times New Roman" w:eastAsia="Times New Roman" w:hAnsi="Times New Roman" w:cs="Times New Roman"/>
          <w:kern w:val="0"/>
          <w:sz w:val="24"/>
          <w:szCs w:val="24"/>
          <w:lang w:eastAsia="en-GB"/>
          <w14:ligatures w14:val="none"/>
        </w:rPr>
        <w:t>12</w:t>
      </w:r>
      <w:r w:rsidRPr="0090534C">
        <w:rPr>
          <w:rFonts w:ascii="Times New Roman" w:eastAsia="Times New Roman" w:hAnsi="Times New Roman" w:cs="Times New Roman"/>
          <w:kern w:val="0"/>
          <w:sz w:val="24"/>
          <w:szCs w:val="24"/>
          <w:lang w:eastAsia="en-GB"/>
          <w14:ligatures w14:val="none"/>
        </w:rPr>
        <w:t xml:space="preserve">). </w:t>
      </w:r>
    </w:p>
    <w:p w14:paraId="3F31608B" w14:textId="77777777" w:rsidR="00AE3A73" w:rsidRPr="0090534C" w:rsidRDefault="00AE3A73" w:rsidP="0090534C">
      <w:pPr>
        <w:spacing w:after="0" w:line="360" w:lineRule="auto"/>
        <w:jc w:val="both"/>
        <w:rPr>
          <w:rFonts w:ascii="Times New Roman" w:eastAsia="Times New Roman" w:hAnsi="Times New Roman" w:cs="Times New Roman"/>
          <w:kern w:val="0"/>
          <w:sz w:val="24"/>
          <w:szCs w:val="24"/>
          <w:lang w:eastAsia="en-GB"/>
          <w14:ligatures w14:val="none"/>
        </w:rPr>
      </w:pPr>
    </w:p>
    <w:p w14:paraId="27B74BF3" w14:textId="119A4E97" w:rsidR="00AE3A73" w:rsidRPr="0090534C" w:rsidRDefault="00AE3A73" w:rsidP="0090534C">
      <w:pPr>
        <w:pStyle w:val="EU"/>
        <w:numPr>
          <w:ilvl w:val="0"/>
          <w:numId w:val="1"/>
        </w:numPr>
        <w:spacing w:line="360" w:lineRule="auto"/>
        <w:rPr>
          <w:rFonts w:ascii="Times New Roman" w:eastAsia="Times New Roman" w:hAnsi="Times New Roman" w:cs="Times New Roman"/>
          <w:color w:val="auto"/>
        </w:rPr>
      </w:pPr>
      <w:bookmarkStart w:id="3" w:name="_Toc168047043"/>
      <w:r w:rsidRPr="0090534C">
        <w:rPr>
          <w:rFonts w:ascii="Times New Roman" w:eastAsia="Times New Roman" w:hAnsi="Times New Roman" w:cs="Times New Roman"/>
          <w:color w:val="auto"/>
        </w:rPr>
        <w:t>Organizational aims</w:t>
      </w:r>
      <w:bookmarkEnd w:id="3"/>
    </w:p>
    <w:p w14:paraId="7F793357" w14:textId="51D6ED3F" w:rsidR="004D5A4A" w:rsidRPr="0090534C" w:rsidRDefault="004D5A4A" w:rsidP="0090534C">
      <w:pPr>
        <w:spacing w:after="0" w:line="360" w:lineRule="auto"/>
        <w:jc w:val="both"/>
        <w:rPr>
          <w:rFonts w:ascii="Times New Roman" w:eastAsia="Times New Roman" w:hAnsi="Times New Roman" w:cs="Times New Roman"/>
          <w:kern w:val="0"/>
          <w:sz w:val="24"/>
          <w:szCs w:val="24"/>
          <w:lang w:eastAsia="en-GB"/>
          <w14:ligatures w14:val="none"/>
        </w:rPr>
      </w:pPr>
      <w:r w:rsidRPr="0090534C">
        <w:rPr>
          <w:rFonts w:ascii="Times New Roman" w:eastAsia="Times New Roman" w:hAnsi="Times New Roman" w:cs="Times New Roman"/>
          <w:kern w:val="0"/>
          <w:sz w:val="24"/>
          <w:szCs w:val="24"/>
          <w:lang w:eastAsia="en-GB"/>
          <w14:ligatures w14:val="none"/>
        </w:rPr>
        <w:t>According to Locke and Latham's Goal Setting Theory, detailed, difficult goals combined with appropriate feedback result in improved performance levels</w:t>
      </w:r>
      <w:r w:rsidR="00CB7D13" w:rsidRPr="0090534C">
        <w:rPr>
          <w:rFonts w:ascii="Times New Roman" w:eastAsia="Times New Roman" w:hAnsi="Times New Roman" w:cs="Times New Roman"/>
          <w:kern w:val="0"/>
          <w:sz w:val="24"/>
          <w:szCs w:val="24"/>
          <w:lang w:eastAsia="en-GB"/>
          <w14:ligatures w14:val="none"/>
        </w:rPr>
        <w:t xml:space="preserve"> </w:t>
      </w:r>
      <w:r w:rsidR="00CB7D13" w:rsidRPr="0090534C">
        <w:rPr>
          <w:rFonts w:ascii="Times New Roman" w:hAnsi="Times New Roman" w:cs="Times New Roman"/>
          <w:sz w:val="24"/>
          <w:szCs w:val="24"/>
          <w:shd w:val="clear" w:color="auto" w:fill="FFFFFF"/>
        </w:rPr>
        <w:t>(Swann et al., 2020).</w:t>
      </w:r>
      <w:r w:rsidRPr="0090534C">
        <w:rPr>
          <w:rFonts w:ascii="Times New Roman" w:eastAsia="Times New Roman" w:hAnsi="Times New Roman" w:cs="Times New Roman"/>
          <w:kern w:val="0"/>
          <w:sz w:val="24"/>
          <w:szCs w:val="24"/>
          <w:lang w:eastAsia="en-GB"/>
          <w14:ligatures w14:val="none"/>
        </w:rPr>
        <w:t xml:space="preserve"> Applying this paradigm to InterContinental Hotels Group (IHG), the company's strategic aims include growth, technical innovation, and sustainability. IHG wants to increase net rooms by adopting an asset-light business strategy to swiftly extend its operations globally while minimising financial risk (IHG, 2023). The company's technological strategy involves improving the guest experience through digital platforms like the IHG Rewards Club app and employing advanced data analytics to optimise operations (IHG, 2023). IHG's "Journey to Tomorrow" strategy encapsulates sustainability goals, including aggressive targets for lowering carbon emissions, enhancing water efficiency, and supporting responsible sourcing (IHG, 2022). A critical review of IHG's aim achievement yields conflicting findings. The expansion approach has proven effective in terms of boosting market presence, particularly in emerging markets. For example, </w:t>
      </w:r>
      <w:r w:rsidRPr="0090534C">
        <w:rPr>
          <w:rFonts w:ascii="Times New Roman" w:eastAsia="Times New Roman" w:hAnsi="Times New Roman" w:cs="Times New Roman"/>
          <w:kern w:val="0"/>
          <w:sz w:val="24"/>
          <w:szCs w:val="24"/>
          <w:lang w:eastAsia="en-GB"/>
          <w14:ligatures w14:val="none"/>
        </w:rPr>
        <w:lastRenderedPageBreak/>
        <w:t>IHG's strategic collaboration with Iberostar expanded to 70 hotels in important locations, demonstrating good resource management and relationship utilisation (IHG, 2023). However, rapid expansion increases the risk of overextension and variable service quality across franchises (IHG, 2022). Technological developments have considerably increased guest satisfaction and operational efficiency, but the ongoing investment necessary for technology updates remains a financial burden, particularly during economic downturns (IHG, 2023). In terms of sustainability, IHG has made significant strides, including a 15% reduction in carbon footprint per occupied room and attempts to eliminate single-use plastics (IHG, 2022). However, these efforts necessitate significant resource investment and may confront difficulties in standardising methods across multiple global businesses. Furthermore, reconciling economic performance with environmental goals frequently results in resource allocation conflicts (IHG, 2023).</w:t>
      </w:r>
    </w:p>
    <w:p w14:paraId="1AB32B1E" w14:textId="77777777" w:rsidR="00AE3A73" w:rsidRPr="0090534C" w:rsidRDefault="00AE3A73" w:rsidP="0090534C">
      <w:pPr>
        <w:spacing w:after="0" w:line="360" w:lineRule="auto"/>
        <w:jc w:val="both"/>
        <w:rPr>
          <w:rFonts w:ascii="Times New Roman" w:eastAsia="Times New Roman" w:hAnsi="Times New Roman" w:cs="Times New Roman"/>
          <w:b/>
          <w:bCs/>
          <w:kern w:val="0"/>
          <w:sz w:val="24"/>
          <w:szCs w:val="24"/>
          <w:lang w:eastAsia="en-GB"/>
          <w14:ligatures w14:val="none"/>
        </w:rPr>
      </w:pPr>
    </w:p>
    <w:p w14:paraId="061E727E" w14:textId="4852E93D" w:rsidR="004D5A4A" w:rsidRPr="0090534C" w:rsidRDefault="004D5A4A" w:rsidP="0090534C">
      <w:pPr>
        <w:pStyle w:val="EU"/>
        <w:numPr>
          <w:ilvl w:val="0"/>
          <w:numId w:val="1"/>
        </w:numPr>
        <w:spacing w:line="360" w:lineRule="auto"/>
        <w:rPr>
          <w:rFonts w:ascii="Times New Roman" w:eastAsia="Times New Roman" w:hAnsi="Times New Roman" w:cs="Times New Roman"/>
          <w:color w:val="auto"/>
        </w:rPr>
      </w:pPr>
      <w:bookmarkStart w:id="4" w:name="_Toc168047044"/>
      <w:r w:rsidRPr="0090534C">
        <w:rPr>
          <w:rFonts w:ascii="Times New Roman" w:eastAsia="Times New Roman" w:hAnsi="Times New Roman" w:cs="Times New Roman"/>
          <w:color w:val="auto"/>
        </w:rPr>
        <w:t>Strategic direction</w:t>
      </w:r>
      <w:bookmarkEnd w:id="4"/>
    </w:p>
    <w:p w14:paraId="611C23DD" w14:textId="14E45EF8" w:rsidR="004D5A4A" w:rsidRPr="0090534C" w:rsidRDefault="004D5A4A" w:rsidP="0090534C">
      <w:pPr>
        <w:spacing w:after="0" w:line="360" w:lineRule="auto"/>
        <w:jc w:val="both"/>
        <w:rPr>
          <w:rFonts w:ascii="Times New Roman" w:eastAsia="Times New Roman" w:hAnsi="Times New Roman" w:cs="Times New Roman"/>
          <w:kern w:val="0"/>
          <w:sz w:val="24"/>
          <w:szCs w:val="24"/>
          <w:lang w:eastAsia="en-GB"/>
          <w14:ligatures w14:val="none"/>
        </w:rPr>
      </w:pPr>
      <w:r w:rsidRPr="0090534C">
        <w:rPr>
          <w:rFonts w:ascii="Times New Roman" w:eastAsia="Times New Roman" w:hAnsi="Times New Roman" w:cs="Times New Roman"/>
          <w:kern w:val="0"/>
          <w:sz w:val="24"/>
          <w:szCs w:val="24"/>
          <w:lang w:eastAsia="en-GB"/>
          <w14:ligatures w14:val="none"/>
        </w:rPr>
        <w:t xml:space="preserve">Porter's competitive strategy framework emphasises three major techniques for gaining a competitive advantage: cost leadership, differentiation, and focus </w:t>
      </w:r>
      <w:r w:rsidR="00CB7D13" w:rsidRPr="0090534C">
        <w:rPr>
          <w:rFonts w:ascii="Times New Roman" w:hAnsi="Times New Roman" w:cs="Times New Roman"/>
          <w:sz w:val="24"/>
          <w:szCs w:val="24"/>
          <w:shd w:val="clear" w:color="auto" w:fill="FFFFFF"/>
        </w:rPr>
        <w:t>(Ali and Anwar, 2021)</w:t>
      </w:r>
      <w:r w:rsidR="00CB7D13" w:rsidRPr="0090534C">
        <w:rPr>
          <w:rFonts w:ascii="Times New Roman" w:eastAsia="Times New Roman" w:hAnsi="Times New Roman" w:cs="Times New Roman"/>
          <w:kern w:val="0"/>
          <w:sz w:val="24"/>
          <w:szCs w:val="24"/>
          <w:lang w:eastAsia="en-GB"/>
          <w14:ligatures w14:val="none"/>
        </w:rPr>
        <w:t xml:space="preserve">. </w:t>
      </w:r>
      <w:r w:rsidRPr="0090534C">
        <w:rPr>
          <w:rFonts w:ascii="Times New Roman" w:eastAsia="Times New Roman" w:hAnsi="Times New Roman" w:cs="Times New Roman"/>
          <w:kern w:val="0"/>
          <w:sz w:val="24"/>
          <w:szCs w:val="24"/>
          <w:lang w:eastAsia="en-GB"/>
          <w14:ligatures w14:val="none"/>
        </w:rPr>
        <w:t>IHG's current strategy direction comprises distinction and emphasis, with the goal of distinguishing itself through market expansion, digital innovation, and sustainability activities (IHG, 2023). The company intends to extend its market presence by utilising an asset-light approach, which allows for rapid expansion with minimal capital input. This strategy includes strategic collaborations, such as one with Iberostar, which adds 70 hotels to its portfolio, increasing market penetration in important regions (IHG, 2023). IHG's strategy also includes digital innovation, which aims to improve guest experiences and operational efficiency. Investments in digital systems, like as the IHG Rewards Club app and extensive data analytics, allow for personalised guest service and operational efficiencies (IHG, 2023). These technical innovations are intended to match the changing expectations of tech-savvy travellers and increase overall consumer satisfaction. Sustainability is the third pillar of IHG's strategy, as represented in the "Journey to Tomorrow" project. This project establishes ambitious goals for lowering carbon emissions, improving water efficiency, and promoting responsible sourcing, reflecting IHG's commitment to corporate social responsibility (IHG, 2022). These efforts not only address environmental concerns, but also appeal to more environmentally conscious consumers, increasing brand loyalty and market distinctiveness</w:t>
      </w:r>
      <w:r w:rsidR="00CB7D13" w:rsidRPr="0090534C">
        <w:rPr>
          <w:rFonts w:ascii="Times New Roman" w:eastAsia="Times New Roman" w:hAnsi="Times New Roman" w:cs="Times New Roman"/>
          <w:kern w:val="0"/>
          <w:sz w:val="24"/>
          <w:szCs w:val="24"/>
          <w:lang w:eastAsia="en-GB"/>
          <w14:ligatures w14:val="none"/>
        </w:rPr>
        <w:t xml:space="preserve"> </w:t>
      </w:r>
      <w:r w:rsidR="00CB7D13" w:rsidRPr="0090534C">
        <w:rPr>
          <w:rFonts w:ascii="Times New Roman" w:hAnsi="Times New Roman" w:cs="Times New Roman"/>
          <w:sz w:val="24"/>
          <w:szCs w:val="24"/>
          <w:shd w:val="clear" w:color="auto" w:fill="FFFFFF"/>
        </w:rPr>
        <w:t>(Ali and Anwar, 2021).</w:t>
      </w:r>
      <w:r w:rsidRPr="0090534C">
        <w:rPr>
          <w:rFonts w:ascii="Times New Roman" w:eastAsia="Times New Roman" w:hAnsi="Times New Roman" w:cs="Times New Roman"/>
          <w:kern w:val="0"/>
          <w:sz w:val="24"/>
          <w:szCs w:val="24"/>
          <w:lang w:eastAsia="en-GB"/>
          <w14:ligatures w14:val="none"/>
        </w:rPr>
        <w:t xml:space="preserve"> Marriott</w:t>
      </w:r>
      <w:r w:rsidR="00CB7D13" w:rsidRPr="0090534C">
        <w:rPr>
          <w:rFonts w:ascii="Times New Roman" w:eastAsia="Times New Roman" w:hAnsi="Times New Roman" w:cs="Times New Roman"/>
          <w:kern w:val="0"/>
          <w:sz w:val="24"/>
          <w:szCs w:val="24"/>
          <w:lang w:eastAsia="en-GB"/>
          <w14:ligatures w14:val="none"/>
        </w:rPr>
        <w:t>, for instance,</w:t>
      </w:r>
      <w:r w:rsidRPr="0090534C">
        <w:rPr>
          <w:rFonts w:ascii="Times New Roman" w:eastAsia="Times New Roman" w:hAnsi="Times New Roman" w:cs="Times New Roman"/>
          <w:kern w:val="0"/>
          <w:sz w:val="24"/>
          <w:szCs w:val="24"/>
          <w:lang w:eastAsia="en-GB"/>
          <w14:ligatures w14:val="none"/>
        </w:rPr>
        <w:t xml:space="preserve"> pursue ambitious market expansion and digital innovation methods. </w:t>
      </w:r>
      <w:r w:rsidRPr="0090534C">
        <w:rPr>
          <w:rFonts w:ascii="Times New Roman" w:eastAsia="Times New Roman" w:hAnsi="Times New Roman" w:cs="Times New Roman"/>
          <w:kern w:val="0"/>
          <w:sz w:val="24"/>
          <w:szCs w:val="24"/>
          <w:lang w:eastAsia="en-GB"/>
          <w14:ligatures w14:val="none"/>
        </w:rPr>
        <w:lastRenderedPageBreak/>
        <w:t>Marriott's substantial loyalty programme and diversified brand portfolio give it a considerable competitive advantage, while Hilton's emphasis on digital transformation and sustainability practices reflects IHG's strategy goal (Marriott, 2023). However, IHG distinguishes itself with a significant emphasis on an asset-light business, which allows for speedier expansion and fewer financial risk than Marriott's hybrid ownership and franchising model (IHG, 2023). A careful examination of IHG's strategic ambitions uncovers both strengths and possible weaknesses. The asset-light strategy allows for rapid growth and flexibility, but it can lead to variable service quality among franchises if not managed efficiently (IHG, 2022). Digital innovation improves operational efficiency and guest happiness, but it necessitates ongoing investment and improvements, posing financial challenges, particularly during economic downturns (IHG, 2023). Sustainability initiatives show IHG's commitment to corporate responsibility, but they need significant resource allocation and coordination across worldwide operations, which can be difficult (IHG, 2023).</w:t>
      </w:r>
    </w:p>
    <w:p w14:paraId="1F6B32A5" w14:textId="77777777" w:rsidR="004D5A4A" w:rsidRPr="0090534C" w:rsidRDefault="004D5A4A" w:rsidP="0090534C">
      <w:pPr>
        <w:spacing w:after="0" w:line="360" w:lineRule="auto"/>
        <w:jc w:val="both"/>
        <w:rPr>
          <w:rFonts w:ascii="Times New Roman" w:eastAsia="Times New Roman" w:hAnsi="Times New Roman" w:cs="Times New Roman"/>
          <w:b/>
          <w:bCs/>
          <w:kern w:val="0"/>
          <w:sz w:val="24"/>
          <w:szCs w:val="24"/>
          <w:lang w:eastAsia="en-GB"/>
          <w14:ligatures w14:val="none"/>
        </w:rPr>
      </w:pPr>
    </w:p>
    <w:p w14:paraId="2492C30D" w14:textId="520DBBFA" w:rsidR="004D5A4A" w:rsidRPr="0090534C" w:rsidRDefault="004D5A4A" w:rsidP="0090534C">
      <w:pPr>
        <w:pStyle w:val="EU"/>
        <w:numPr>
          <w:ilvl w:val="0"/>
          <w:numId w:val="1"/>
        </w:numPr>
        <w:spacing w:line="360" w:lineRule="auto"/>
        <w:rPr>
          <w:rFonts w:ascii="Times New Roman" w:eastAsia="Times New Roman" w:hAnsi="Times New Roman" w:cs="Times New Roman"/>
          <w:color w:val="auto"/>
        </w:rPr>
      </w:pPr>
      <w:bookmarkStart w:id="5" w:name="_Toc168047045"/>
      <w:r w:rsidRPr="0090534C">
        <w:rPr>
          <w:rFonts w:ascii="Times New Roman" w:eastAsia="Times New Roman" w:hAnsi="Times New Roman" w:cs="Times New Roman"/>
          <w:color w:val="auto"/>
        </w:rPr>
        <w:t>Conclusion</w:t>
      </w:r>
      <w:bookmarkEnd w:id="5"/>
    </w:p>
    <w:p w14:paraId="153D6205" w14:textId="77777777" w:rsidR="004D5A4A" w:rsidRPr="0090534C" w:rsidRDefault="004D5A4A" w:rsidP="0090534C">
      <w:pPr>
        <w:spacing w:line="360" w:lineRule="auto"/>
        <w:jc w:val="both"/>
        <w:rPr>
          <w:rFonts w:ascii="Times New Roman" w:eastAsia="Times New Roman" w:hAnsi="Times New Roman" w:cs="Times New Roman"/>
          <w:kern w:val="0"/>
          <w:sz w:val="24"/>
          <w:szCs w:val="24"/>
          <w:lang w:eastAsia="en-GB"/>
          <w14:ligatures w14:val="none"/>
        </w:rPr>
      </w:pPr>
      <w:r w:rsidRPr="0090534C">
        <w:rPr>
          <w:rFonts w:ascii="Times New Roman" w:eastAsia="Times New Roman" w:hAnsi="Times New Roman" w:cs="Times New Roman"/>
          <w:kern w:val="0"/>
          <w:sz w:val="24"/>
          <w:szCs w:val="24"/>
          <w:lang w:eastAsia="en-GB"/>
          <w14:ligatures w14:val="none"/>
        </w:rPr>
        <w:t>To conclude,</w:t>
      </w:r>
      <w:r w:rsidRPr="0090534C">
        <w:rPr>
          <w:rFonts w:ascii="Times New Roman" w:eastAsia="Times New Roman" w:hAnsi="Times New Roman" w:cs="Times New Roman"/>
          <w:b/>
          <w:bCs/>
          <w:kern w:val="0"/>
          <w:sz w:val="24"/>
          <w:szCs w:val="24"/>
          <w:lang w:eastAsia="en-GB"/>
          <w14:ligatures w14:val="none"/>
        </w:rPr>
        <w:t xml:space="preserve"> </w:t>
      </w:r>
      <w:r w:rsidRPr="0090534C">
        <w:rPr>
          <w:rFonts w:ascii="Times New Roman" w:eastAsia="Times New Roman" w:hAnsi="Times New Roman" w:cs="Times New Roman"/>
          <w:kern w:val="0"/>
          <w:sz w:val="24"/>
          <w:szCs w:val="24"/>
          <w:lang w:eastAsia="en-GB"/>
          <w14:ligatures w14:val="none"/>
        </w:rPr>
        <w:t xml:space="preserve">InterContinental Hotels Group (IHG) has secured its place as a worldwide hospitality leader because to its strategic organisational structure, strong corporate culture, and forward-thinking objectives. The asset-light, </w:t>
      </w:r>
      <w:proofErr w:type="spellStart"/>
      <w:r w:rsidRPr="0090534C">
        <w:rPr>
          <w:rFonts w:ascii="Times New Roman" w:eastAsia="Times New Roman" w:hAnsi="Times New Roman" w:cs="Times New Roman"/>
          <w:kern w:val="0"/>
          <w:sz w:val="24"/>
          <w:szCs w:val="24"/>
          <w:lang w:eastAsia="en-GB"/>
          <w14:ligatures w14:val="none"/>
        </w:rPr>
        <w:t>divisionalized</w:t>
      </w:r>
      <w:proofErr w:type="spellEnd"/>
      <w:r w:rsidRPr="0090534C">
        <w:rPr>
          <w:rFonts w:ascii="Times New Roman" w:eastAsia="Times New Roman" w:hAnsi="Times New Roman" w:cs="Times New Roman"/>
          <w:kern w:val="0"/>
          <w:sz w:val="24"/>
          <w:szCs w:val="24"/>
          <w:lang w:eastAsia="en-GB"/>
          <w14:ligatures w14:val="none"/>
        </w:rPr>
        <w:t xml:space="preserve"> model enables rapid expansion and operational flexibility, but it presents issues in ensuring consistent service quality across regions. IHG's dedication to "True Hospitality for Good" provides strong employee engagement and guest happiness, but maintaining cultural consistency throughout its global operations needs continual effort. The company's strategy focus on market development, digital innovation, and sustainability is consistent with its long-term growth vision, while reconciling these goals with financial and operational needs is challenging. At IHG, transformational leadership has been critical in managing these challenges while also developing staff resilience and high performance. Overall, IHG's proactive approach to refining its plans and tackling operational issues prepares it for long-term success in the competitive hospitality business.</w:t>
      </w:r>
    </w:p>
    <w:p w14:paraId="0793A7F7" w14:textId="77777777" w:rsidR="004D5A4A" w:rsidRPr="0090534C" w:rsidRDefault="004D5A4A" w:rsidP="0090534C">
      <w:pPr>
        <w:spacing w:line="360" w:lineRule="auto"/>
        <w:jc w:val="both"/>
        <w:rPr>
          <w:rFonts w:ascii="Times New Roman" w:eastAsia="Times New Roman" w:hAnsi="Times New Roman" w:cs="Times New Roman"/>
          <w:kern w:val="0"/>
          <w:sz w:val="24"/>
          <w:szCs w:val="24"/>
          <w:lang w:eastAsia="en-GB"/>
          <w14:ligatures w14:val="none"/>
        </w:rPr>
      </w:pPr>
    </w:p>
    <w:p w14:paraId="6BF1C3A4" w14:textId="1E7EF10C" w:rsidR="004D5A4A" w:rsidRPr="0090534C" w:rsidRDefault="004D5A4A" w:rsidP="0090534C">
      <w:pPr>
        <w:pStyle w:val="EU"/>
        <w:numPr>
          <w:ilvl w:val="0"/>
          <w:numId w:val="1"/>
        </w:numPr>
        <w:spacing w:line="360" w:lineRule="auto"/>
        <w:rPr>
          <w:rFonts w:ascii="Times New Roman" w:eastAsia="Times New Roman" w:hAnsi="Times New Roman" w:cs="Times New Roman"/>
          <w:color w:val="auto"/>
        </w:rPr>
      </w:pPr>
      <w:bookmarkStart w:id="6" w:name="_Toc168047046"/>
      <w:r w:rsidRPr="0090534C">
        <w:rPr>
          <w:rFonts w:ascii="Times New Roman" w:eastAsia="Times New Roman" w:hAnsi="Times New Roman" w:cs="Times New Roman"/>
          <w:color w:val="auto"/>
        </w:rPr>
        <w:t>Recommendations</w:t>
      </w:r>
      <w:bookmarkEnd w:id="6"/>
    </w:p>
    <w:p w14:paraId="4ACEB44C" w14:textId="24C602F7" w:rsidR="004D5A4A" w:rsidRPr="0090534C" w:rsidRDefault="004D5A4A" w:rsidP="0090534C">
      <w:pPr>
        <w:spacing w:after="0" w:line="360" w:lineRule="auto"/>
        <w:jc w:val="both"/>
        <w:rPr>
          <w:rFonts w:ascii="Times New Roman" w:eastAsia="Times New Roman" w:hAnsi="Times New Roman" w:cs="Times New Roman"/>
          <w:kern w:val="0"/>
          <w:sz w:val="24"/>
          <w:szCs w:val="24"/>
          <w:lang w:eastAsia="en-GB"/>
          <w14:ligatures w14:val="none"/>
        </w:rPr>
      </w:pPr>
      <w:r w:rsidRPr="0090534C">
        <w:rPr>
          <w:rFonts w:ascii="Times New Roman" w:eastAsia="Times New Roman" w:hAnsi="Times New Roman" w:cs="Times New Roman"/>
          <w:kern w:val="0"/>
          <w:sz w:val="24"/>
          <w:szCs w:val="24"/>
          <w:lang w:eastAsia="en-GB"/>
          <w14:ligatures w14:val="none"/>
        </w:rPr>
        <w:t xml:space="preserve">To improve its strategic posture and operational performance, InterContinental Hotels Group should put several crucial recommendations into action. First, IHG should improve its franchisee and partner selection processes to guarantee alignment with its fundamental </w:t>
      </w:r>
      <w:r w:rsidRPr="0090534C">
        <w:rPr>
          <w:rFonts w:ascii="Times New Roman" w:eastAsia="Times New Roman" w:hAnsi="Times New Roman" w:cs="Times New Roman"/>
          <w:kern w:val="0"/>
          <w:sz w:val="24"/>
          <w:szCs w:val="24"/>
          <w:lang w:eastAsia="en-GB"/>
          <w14:ligatures w14:val="none"/>
        </w:rPr>
        <w:lastRenderedPageBreak/>
        <w:t>principles and operational standards</w:t>
      </w:r>
      <w:r w:rsidR="00CB7D13" w:rsidRPr="0090534C">
        <w:rPr>
          <w:rFonts w:ascii="Times New Roman" w:eastAsia="Times New Roman" w:hAnsi="Times New Roman" w:cs="Times New Roman"/>
          <w:kern w:val="0"/>
          <w:sz w:val="24"/>
          <w:szCs w:val="24"/>
          <w:lang w:eastAsia="en-GB"/>
          <w14:ligatures w14:val="none"/>
        </w:rPr>
        <w:t xml:space="preserve"> </w:t>
      </w:r>
      <w:r w:rsidR="00CB7D13" w:rsidRPr="0090534C">
        <w:rPr>
          <w:rFonts w:ascii="Times New Roman" w:hAnsi="Times New Roman" w:cs="Times New Roman"/>
          <w:sz w:val="24"/>
          <w:szCs w:val="24"/>
          <w:shd w:val="clear" w:color="auto" w:fill="FFFFFF"/>
        </w:rPr>
        <w:t xml:space="preserve">(Smallwood and Ulrich, 2014). </w:t>
      </w:r>
      <w:r w:rsidRPr="0090534C">
        <w:rPr>
          <w:rFonts w:ascii="Times New Roman" w:eastAsia="Times New Roman" w:hAnsi="Times New Roman" w:cs="Times New Roman"/>
          <w:kern w:val="0"/>
          <w:sz w:val="24"/>
          <w:szCs w:val="24"/>
          <w:lang w:eastAsia="en-GB"/>
          <w14:ligatures w14:val="none"/>
        </w:rPr>
        <w:t>This can be accomplished by creating rigorous assessment criteria and thorough training programmes centred on "True Hospitality for Good" (IHG, 2022). Enhanced training can reduce discrepancies in service quality and guarantee that all properties provide a consistent visitor experience. Second, IHG should invest in modern technology and data analytics to boost operational efficiency and provide more personalised guest experiences. By incorporating real-time data analytics, IHG may get deeper insights into consumer preferences and operational performance, allowing for more targeted and effective decision-making (</w:t>
      </w:r>
      <w:r w:rsidR="0090534C" w:rsidRPr="0090534C">
        <w:rPr>
          <w:rFonts w:ascii="Times New Roman" w:eastAsia="Times New Roman" w:hAnsi="Times New Roman" w:cs="Times New Roman"/>
          <w:kern w:val="0"/>
          <w:sz w:val="24"/>
          <w:szCs w:val="24"/>
          <w:lang w:eastAsia="en-GB"/>
          <w14:ligatures w14:val="none"/>
        </w:rPr>
        <w:t>Deloitte, 2024</w:t>
      </w:r>
      <w:r w:rsidRPr="0090534C">
        <w:rPr>
          <w:rFonts w:ascii="Times New Roman" w:eastAsia="Times New Roman" w:hAnsi="Times New Roman" w:cs="Times New Roman"/>
          <w:kern w:val="0"/>
          <w:sz w:val="24"/>
          <w:szCs w:val="24"/>
          <w:lang w:eastAsia="en-GB"/>
          <w14:ligatures w14:val="none"/>
        </w:rPr>
        <w:t xml:space="preserve">). This will also help to continuously improve digital platforms such as the IHG Rewards Club app, ensuring that they meet changing consumer expectations. Third, to </w:t>
      </w:r>
      <w:r w:rsidR="0090534C" w:rsidRPr="0090534C">
        <w:rPr>
          <w:rFonts w:ascii="Times New Roman" w:eastAsia="Times New Roman" w:hAnsi="Times New Roman" w:cs="Times New Roman"/>
          <w:kern w:val="0"/>
          <w:sz w:val="24"/>
          <w:szCs w:val="24"/>
          <w:lang w:eastAsia="en-GB"/>
          <w14:ligatures w14:val="none"/>
        </w:rPr>
        <w:t>find</w:t>
      </w:r>
      <w:r w:rsidRPr="0090534C">
        <w:rPr>
          <w:rFonts w:ascii="Times New Roman" w:eastAsia="Times New Roman" w:hAnsi="Times New Roman" w:cs="Times New Roman"/>
          <w:kern w:val="0"/>
          <w:sz w:val="24"/>
          <w:szCs w:val="24"/>
          <w:lang w:eastAsia="en-GB"/>
          <w14:ligatures w14:val="none"/>
        </w:rPr>
        <w:t xml:space="preserve"> a</w:t>
      </w:r>
      <w:r w:rsidR="0090534C" w:rsidRPr="0090534C">
        <w:rPr>
          <w:rFonts w:ascii="Times New Roman" w:eastAsia="Times New Roman" w:hAnsi="Times New Roman" w:cs="Times New Roman"/>
          <w:kern w:val="0"/>
          <w:sz w:val="24"/>
          <w:szCs w:val="24"/>
          <w:lang w:eastAsia="en-GB"/>
          <w14:ligatures w14:val="none"/>
        </w:rPr>
        <w:t>n</w:t>
      </w:r>
      <w:r w:rsidRPr="0090534C">
        <w:rPr>
          <w:rFonts w:ascii="Times New Roman" w:eastAsia="Times New Roman" w:hAnsi="Times New Roman" w:cs="Times New Roman"/>
          <w:kern w:val="0"/>
          <w:sz w:val="24"/>
          <w:szCs w:val="24"/>
          <w:lang w:eastAsia="en-GB"/>
          <w14:ligatures w14:val="none"/>
        </w:rPr>
        <w:t xml:space="preserve"> </w:t>
      </w:r>
      <w:r w:rsidR="0090534C" w:rsidRPr="0090534C">
        <w:rPr>
          <w:rFonts w:ascii="Times New Roman" w:eastAsia="Times New Roman" w:hAnsi="Times New Roman" w:cs="Times New Roman"/>
          <w:kern w:val="0"/>
          <w:sz w:val="24"/>
          <w:szCs w:val="24"/>
          <w:lang w:eastAsia="en-GB"/>
          <w14:ligatures w14:val="none"/>
        </w:rPr>
        <w:t>equilibrium</w:t>
      </w:r>
      <w:r w:rsidRPr="0090534C">
        <w:rPr>
          <w:rFonts w:ascii="Times New Roman" w:eastAsia="Times New Roman" w:hAnsi="Times New Roman" w:cs="Times New Roman"/>
          <w:kern w:val="0"/>
          <w:sz w:val="24"/>
          <w:szCs w:val="24"/>
          <w:lang w:eastAsia="en-GB"/>
          <w14:ligatures w14:val="none"/>
        </w:rPr>
        <w:t xml:space="preserve"> between quick expansion and quality control, IHG should take a phased strategy to market entry. This includes carefully picking new markets based on thorough market research and progressively growing operations to minimise overextension </w:t>
      </w:r>
      <w:r w:rsidR="0090534C" w:rsidRPr="0090534C">
        <w:rPr>
          <w:rFonts w:ascii="Times New Roman" w:hAnsi="Times New Roman" w:cs="Times New Roman"/>
          <w:sz w:val="24"/>
          <w:szCs w:val="24"/>
          <w:shd w:val="clear" w:color="auto" w:fill="FFFFFF"/>
        </w:rPr>
        <w:t>(Fuertes et al., 2020)</w:t>
      </w:r>
      <w:r w:rsidR="0090534C" w:rsidRPr="0090534C">
        <w:rPr>
          <w:rFonts w:ascii="Times New Roman" w:eastAsia="Times New Roman" w:hAnsi="Times New Roman" w:cs="Times New Roman"/>
          <w:kern w:val="0"/>
          <w:sz w:val="24"/>
          <w:szCs w:val="24"/>
          <w:lang w:eastAsia="en-GB"/>
          <w14:ligatures w14:val="none"/>
        </w:rPr>
        <w:t xml:space="preserve">. </w:t>
      </w:r>
      <w:r w:rsidRPr="0090534C">
        <w:rPr>
          <w:rFonts w:ascii="Times New Roman" w:eastAsia="Times New Roman" w:hAnsi="Times New Roman" w:cs="Times New Roman"/>
          <w:kern w:val="0"/>
          <w:sz w:val="24"/>
          <w:szCs w:val="24"/>
          <w:lang w:eastAsia="en-GB"/>
          <w14:ligatures w14:val="none"/>
        </w:rPr>
        <w:t xml:space="preserve">The strategic collaboration with Iberostar, which added 70 properties in the Americas and Southern Europe, can be used as a model for future expansions, demonstrating how strategic partnerships can increase market presence without sacrificing quality (IHG, 2023). Furthermore, IHG should step up its sustainability efforts by setting more aggressive environmental targets and investing in green technologies. This would not only reduce IHG's environmental footprint, but also increase its appeal to environmentally concerned consumers and investors </w:t>
      </w:r>
      <w:r w:rsidR="0090534C" w:rsidRPr="0090534C">
        <w:rPr>
          <w:rFonts w:ascii="Times New Roman" w:eastAsia="Times New Roman" w:hAnsi="Times New Roman" w:cs="Times New Roman"/>
          <w:kern w:val="0"/>
          <w:sz w:val="24"/>
          <w:szCs w:val="24"/>
          <w:lang w:eastAsia="en-GB"/>
          <w14:ligatures w14:val="none"/>
        </w:rPr>
        <w:t>(</w:t>
      </w:r>
      <w:proofErr w:type="spellStart"/>
      <w:r w:rsidR="0090534C" w:rsidRPr="0090534C">
        <w:rPr>
          <w:rFonts w:ascii="Times New Roman" w:hAnsi="Times New Roman" w:cs="Times New Roman"/>
          <w:sz w:val="24"/>
          <w:szCs w:val="24"/>
          <w:shd w:val="clear" w:color="auto" w:fill="FFFFFF"/>
        </w:rPr>
        <w:t>Sołoducho-Pelc</w:t>
      </w:r>
      <w:proofErr w:type="spellEnd"/>
      <w:r w:rsidR="0090534C" w:rsidRPr="0090534C">
        <w:rPr>
          <w:rFonts w:ascii="Times New Roman" w:hAnsi="Times New Roman" w:cs="Times New Roman"/>
          <w:sz w:val="24"/>
          <w:szCs w:val="24"/>
          <w:shd w:val="clear" w:color="auto" w:fill="FFFFFF"/>
        </w:rPr>
        <w:t xml:space="preserve"> and </w:t>
      </w:r>
      <w:proofErr w:type="spellStart"/>
      <w:r w:rsidR="0090534C" w:rsidRPr="0090534C">
        <w:rPr>
          <w:rFonts w:ascii="Times New Roman" w:hAnsi="Times New Roman" w:cs="Times New Roman"/>
          <w:sz w:val="24"/>
          <w:szCs w:val="24"/>
          <w:shd w:val="clear" w:color="auto" w:fill="FFFFFF"/>
        </w:rPr>
        <w:t>Sulich</w:t>
      </w:r>
      <w:proofErr w:type="spellEnd"/>
      <w:r w:rsidR="0090534C" w:rsidRPr="0090534C">
        <w:rPr>
          <w:rFonts w:ascii="Times New Roman" w:hAnsi="Times New Roman" w:cs="Times New Roman"/>
          <w:sz w:val="24"/>
          <w:szCs w:val="24"/>
          <w:shd w:val="clear" w:color="auto" w:fill="FFFFFF"/>
        </w:rPr>
        <w:t>, 2020)</w:t>
      </w:r>
      <w:r w:rsidR="0090534C" w:rsidRPr="0090534C">
        <w:rPr>
          <w:rFonts w:ascii="Times New Roman" w:eastAsia="Times New Roman" w:hAnsi="Times New Roman" w:cs="Times New Roman"/>
          <w:kern w:val="0"/>
          <w:sz w:val="24"/>
          <w:szCs w:val="24"/>
          <w:lang w:eastAsia="en-GB"/>
          <w14:ligatures w14:val="none"/>
        </w:rPr>
        <w:t>.</w:t>
      </w:r>
      <w:r w:rsidRPr="0090534C">
        <w:rPr>
          <w:rFonts w:ascii="Times New Roman" w:eastAsia="Times New Roman" w:hAnsi="Times New Roman" w:cs="Times New Roman"/>
          <w:kern w:val="0"/>
          <w:sz w:val="24"/>
          <w:szCs w:val="24"/>
          <w:lang w:eastAsia="en-GB"/>
          <w14:ligatures w14:val="none"/>
        </w:rPr>
        <w:t>For example, expanding efforts to decrease single-use plastics and improve energy efficiency across all properties can dramatically improve IHG's sustainability image. Lastly, IHG should work to create a more inclusive organisational culture by encouraging diversity and inclusion programmes throughout its global operations. This can be accomplished through focused programmes that assist underrepresented groups and foster a more supportive and engaged workplace (IHG, 2022). Ensuring that all staff feel appreciated and included boosts morale and productivity, which contributes to overall organisational success.</w:t>
      </w:r>
    </w:p>
    <w:p w14:paraId="2BDCCEAB" w14:textId="6EE603C6" w:rsidR="004D5A4A" w:rsidRPr="0090534C" w:rsidRDefault="004D5A4A" w:rsidP="0090534C">
      <w:pPr>
        <w:spacing w:after="0" w:line="360" w:lineRule="auto"/>
        <w:jc w:val="both"/>
        <w:rPr>
          <w:rFonts w:ascii="Times New Roman" w:eastAsia="Times New Roman" w:hAnsi="Times New Roman" w:cs="Times New Roman"/>
          <w:b/>
          <w:bCs/>
          <w:kern w:val="0"/>
          <w:sz w:val="24"/>
          <w:szCs w:val="24"/>
          <w:lang w:eastAsia="en-GB"/>
          <w14:ligatures w14:val="none"/>
        </w:rPr>
      </w:pPr>
    </w:p>
    <w:p w14:paraId="1B0E6BDA" w14:textId="77777777" w:rsidR="00AE3A73" w:rsidRPr="0090534C" w:rsidRDefault="00AE3A73" w:rsidP="0090534C">
      <w:pPr>
        <w:spacing w:after="0" w:line="360" w:lineRule="auto"/>
        <w:jc w:val="both"/>
        <w:rPr>
          <w:rFonts w:ascii="Times New Roman" w:eastAsia="Times New Roman" w:hAnsi="Times New Roman" w:cs="Times New Roman"/>
          <w:kern w:val="0"/>
          <w:sz w:val="24"/>
          <w:szCs w:val="24"/>
          <w:lang w:eastAsia="en-GB"/>
          <w14:ligatures w14:val="none"/>
        </w:rPr>
      </w:pPr>
    </w:p>
    <w:p w14:paraId="2A2C306E" w14:textId="77777777" w:rsidR="00AE3A73" w:rsidRPr="0090534C" w:rsidRDefault="00AE3A73" w:rsidP="0090534C">
      <w:pPr>
        <w:spacing w:line="360" w:lineRule="auto"/>
        <w:jc w:val="both"/>
        <w:rPr>
          <w:rFonts w:ascii="Times New Roman" w:hAnsi="Times New Roman" w:cs="Times New Roman"/>
          <w:b/>
          <w:bCs/>
          <w:sz w:val="24"/>
          <w:szCs w:val="24"/>
        </w:rPr>
      </w:pPr>
    </w:p>
    <w:p w14:paraId="7F7732F3" w14:textId="77777777" w:rsidR="004D5A4A" w:rsidRPr="0090534C" w:rsidRDefault="004D5A4A" w:rsidP="0090534C">
      <w:pPr>
        <w:spacing w:line="360" w:lineRule="auto"/>
        <w:jc w:val="both"/>
        <w:rPr>
          <w:rFonts w:ascii="Times New Roman" w:hAnsi="Times New Roman" w:cs="Times New Roman"/>
          <w:b/>
          <w:bCs/>
          <w:sz w:val="24"/>
          <w:szCs w:val="24"/>
        </w:rPr>
      </w:pPr>
    </w:p>
    <w:p w14:paraId="33213216" w14:textId="77777777" w:rsidR="004D5A4A" w:rsidRDefault="004D5A4A" w:rsidP="00AE3A73">
      <w:pPr>
        <w:spacing w:line="360" w:lineRule="auto"/>
        <w:jc w:val="both"/>
        <w:rPr>
          <w:rFonts w:ascii="Times New Roman" w:hAnsi="Times New Roman" w:cs="Times New Roman"/>
          <w:b/>
          <w:bCs/>
          <w:sz w:val="24"/>
          <w:szCs w:val="24"/>
        </w:rPr>
      </w:pPr>
    </w:p>
    <w:p w14:paraId="6D12932B" w14:textId="77777777" w:rsidR="004D5A4A" w:rsidRDefault="004D5A4A" w:rsidP="00AE3A73">
      <w:pPr>
        <w:spacing w:line="360" w:lineRule="auto"/>
        <w:jc w:val="both"/>
        <w:rPr>
          <w:rFonts w:ascii="Times New Roman" w:hAnsi="Times New Roman" w:cs="Times New Roman"/>
          <w:b/>
          <w:bCs/>
          <w:sz w:val="24"/>
          <w:szCs w:val="24"/>
        </w:rPr>
      </w:pPr>
    </w:p>
    <w:p w14:paraId="5B780477" w14:textId="72B1A1E1" w:rsidR="004D5A4A" w:rsidRPr="0090534C" w:rsidRDefault="004D5A4A" w:rsidP="0090534C">
      <w:pPr>
        <w:pStyle w:val="EU"/>
        <w:numPr>
          <w:ilvl w:val="0"/>
          <w:numId w:val="1"/>
        </w:numPr>
        <w:spacing w:line="360" w:lineRule="auto"/>
        <w:rPr>
          <w:rFonts w:ascii="Times New Roman" w:hAnsi="Times New Roman" w:cs="Times New Roman"/>
          <w:color w:val="auto"/>
        </w:rPr>
      </w:pPr>
      <w:bookmarkStart w:id="7" w:name="_Toc168047047"/>
      <w:r w:rsidRPr="0090534C">
        <w:rPr>
          <w:rFonts w:ascii="Times New Roman" w:hAnsi="Times New Roman" w:cs="Times New Roman"/>
          <w:color w:val="auto"/>
        </w:rPr>
        <w:lastRenderedPageBreak/>
        <w:t>References</w:t>
      </w:r>
      <w:bookmarkEnd w:id="7"/>
    </w:p>
    <w:p w14:paraId="78172811" w14:textId="77777777" w:rsidR="00C8291C" w:rsidRPr="0090534C" w:rsidRDefault="00C8291C" w:rsidP="0090534C">
      <w:pPr>
        <w:spacing w:line="360" w:lineRule="auto"/>
        <w:jc w:val="both"/>
        <w:rPr>
          <w:rFonts w:ascii="Times New Roman" w:hAnsi="Times New Roman" w:cs="Times New Roman"/>
          <w:sz w:val="24"/>
          <w:szCs w:val="24"/>
          <w:lang w:eastAsia="en-GB"/>
        </w:rPr>
      </w:pPr>
    </w:p>
    <w:p w14:paraId="61952E00" w14:textId="77777777" w:rsidR="00CB7D13" w:rsidRPr="0090534C" w:rsidRDefault="00CB7D13" w:rsidP="0090534C">
      <w:pPr>
        <w:pStyle w:val="NormalWeb"/>
        <w:spacing w:before="0" w:beforeAutospacing="0" w:after="0" w:afterAutospacing="0" w:line="360" w:lineRule="auto"/>
        <w:jc w:val="both"/>
      </w:pPr>
      <w:r w:rsidRPr="0090534C">
        <w:t>Ali, B.J. and Anwar, G. (2021). Porter’s Generic Competitive Strategies and its influence on the Competitive Advantage. [online] papers.ssrn.com. Available at: https://papers.ssrn.com/sol3/papers.cfm?abstract_id=3863595.</w:t>
      </w:r>
    </w:p>
    <w:p w14:paraId="7A2B5461" w14:textId="2624F647" w:rsidR="00C8291C" w:rsidRPr="0090534C" w:rsidRDefault="00CB7D13" w:rsidP="0090534C">
      <w:pPr>
        <w:pStyle w:val="NormalWeb"/>
        <w:spacing w:line="360" w:lineRule="auto"/>
        <w:jc w:val="both"/>
      </w:pPr>
      <w:r w:rsidRPr="0090534C">
        <w:t>‌</w:t>
      </w:r>
      <w:r w:rsidR="00BB5B09" w:rsidRPr="0090534C">
        <w:t>Armstrong, M. (2012) Armstrong’s Handbook of Management and Leadership (3rd Ed), London: Kogan Page</w:t>
      </w:r>
    </w:p>
    <w:p w14:paraId="3309878D" w14:textId="512EEBE6" w:rsidR="00CB7D13" w:rsidRPr="0090534C" w:rsidRDefault="00CB7D13" w:rsidP="0090534C">
      <w:pPr>
        <w:pStyle w:val="NormalWeb"/>
        <w:spacing w:before="0" w:beforeAutospacing="0" w:after="0" w:afterAutospacing="0" w:line="360" w:lineRule="auto"/>
        <w:jc w:val="both"/>
      </w:pPr>
      <w:proofErr w:type="spellStart"/>
      <w:r w:rsidRPr="0090534C">
        <w:t>Asbari</w:t>
      </w:r>
      <w:proofErr w:type="spellEnd"/>
      <w:r w:rsidRPr="0090534C">
        <w:t>, M. (2020). Is Transformational Leadership Suitable for Future Organizational Needs? INTERNATIONAL JOURNAL OF SOCIAL, POLICY AND LAW, 1(1), pp.51–55. doi:https://doi.org/10.8888/</w:t>
      </w:r>
      <w:proofErr w:type="spellStart"/>
      <w:r w:rsidRPr="0090534C">
        <w:t>ijospl.v1i1.17</w:t>
      </w:r>
      <w:proofErr w:type="spellEnd"/>
      <w:r w:rsidRPr="0090534C">
        <w:t>.</w:t>
      </w:r>
    </w:p>
    <w:p w14:paraId="362C756F" w14:textId="77777777" w:rsidR="00CB7D13" w:rsidRPr="0090534C" w:rsidRDefault="00CB7D13" w:rsidP="0090534C">
      <w:pPr>
        <w:pStyle w:val="NormalWeb"/>
        <w:spacing w:before="0" w:beforeAutospacing="0" w:after="0" w:afterAutospacing="0" w:line="360" w:lineRule="auto"/>
        <w:jc w:val="both"/>
      </w:pPr>
    </w:p>
    <w:p w14:paraId="7A38F44D" w14:textId="15CF7C1C" w:rsidR="00CB7D13" w:rsidRPr="0090534C" w:rsidRDefault="00CB7D13" w:rsidP="0090534C">
      <w:pPr>
        <w:pStyle w:val="NormalWeb"/>
        <w:spacing w:before="0" w:beforeAutospacing="0" w:after="0" w:afterAutospacing="0" w:line="360" w:lineRule="auto"/>
        <w:jc w:val="both"/>
      </w:pPr>
      <w:proofErr w:type="spellStart"/>
      <w:r w:rsidRPr="0090534C">
        <w:t>Asbari</w:t>
      </w:r>
      <w:proofErr w:type="spellEnd"/>
      <w:r w:rsidRPr="0090534C">
        <w:t xml:space="preserve">, M., Santoso, P.B. and </w:t>
      </w:r>
      <w:proofErr w:type="spellStart"/>
      <w:r w:rsidRPr="0090534C">
        <w:t>Prasetya</w:t>
      </w:r>
      <w:proofErr w:type="spellEnd"/>
      <w:r w:rsidRPr="0090534C">
        <w:t xml:space="preserve">, A.B. (2020). </w:t>
      </w:r>
      <w:proofErr w:type="spellStart"/>
      <w:r w:rsidRPr="0090534C">
        <w:t>Elitical</w:t>
      </w:r>
      <w:proofErr w:type="spellEnd"/>
      <w:r w:rsidRPr="0090534C">
        <w:t xml:space="preserve"> And Antidemocratic Transformational Leadership Critics: Is It Still Relevant ? ( A Literature Study). INTERNATIONAL JOURNAL OF SOCIAL, POLICY AND LAW, 1(1), pp.12–16.</w:t>
      </w:r>
    </w:p>
    <w:p w14:paraId="47983E00" w14:textId="77777777" w:rsidR="00CB7D13" w:rsidRPr="0090534C" w:rsidRDefault="00CB7D13" w:rsidP="0090534C">
      <w:pPr>
        <w:pStyle w:val="NormalWeb"/>
        <w:spacing w:before="0" w:beforeAutospacing="0" w:after="0" w:afterAutospacing="0" w:line="360" w:lineRule="auto"/>
        <w:jc w:val="both"/>
      </w:pPr>
    </w:p>
    <w:p w14:paraId="6F8E8051" w14:textId="57E3F6DE" w:rsidR="00BB5B09" w:rsidRPr="0090534C" w:rsidRDefault="00BB5B09" w:rsidP="0090534C">
      <w:pPr>
        <w:spacing w:line="360" w:lineRule="auto"/>
        <w:jc w:val="both"/>
        <w:rPr>
          <w:rFonts w:ascii="Times New Roman" w:eastAsiaTheme="majorEastAsia" w:hAnsi="Times New Roman" w:cs="Times New Roman"/>
          <w:b/>
          <w:kern w:val="0"/>
          <w:sz w:val="24"/>
          <w:szCs w:val="24"/>
          <w:lang w:eastAsia="en-GB"/>
          <w14:ligatures w14:val="none"/>
        </w:rPr>
      </w:pPr>
      <w:proofErr w:type="spellStart"/>
      <w:r w:rsidRPr="0090534C">
        <w:rPr>
          <w:rFonts w:ascii="Times New Roman" w:hAnsi="Times New Roman" w:cs="Times New Roman"/>
          <w:sz w:val="24"/>
          <w:szCs w:val="24"/>
        </w:rPr>
        <w:t>Bloisi</w:t>
      </w:r>
      <w:proofErr w:type="spellEnd"/>
      <w:r w:rsidRPr="0090534C">
        <w:rPr>
          <w:rFonts w:ascii="Times New Roman" w:hAnsi="Times New Roman" w:cs="Times New Roman"/>
          <w:sz w:val="24"/>
          <w:szCs w:val="24"/>
        </w:rPr>
        <w:t>, W. et al (2007) Management and Organisational Behaviour, (2nd edition) Maidenhead: McGraw-Hill.</w:t>
      </w:r>
    </w:p>
    <w:p w14:paraId="58582C8A" w14:textId="504FA1A0" w:rsidR="0090534C" w:rsidRPr="0090534C" w:rsidRDefault="0090534C" w:rsidP="0090534C">
      <w:pPr>
        <w:pStyle w:val="NormalWeb"/>
        <w:spacing w:before="0" w:beforeAutospacing="0" w:after="0" w:afterAutospacing="0" w:line="360" w:lineRule="auto"/>
        <w:jc w:val="both"/>
      </w:pPr>
      <w:r w:rsidRPr="0090534C">
        <w:t>Deloitte (2024). www.deloitte.com. AI’s transformative role in the hospitality industry | Deloitte UK. [online] Available at: https://www.deloitte.com/uk/en/Industries/consumer/blogs/embracing-the-future-ais-transformative-role-in-hospitality.html [Accessed 21 May 2024].</w:t>
      </w:r>
    </w:p>
    <w:p w14:paraId="786A0649" w14:textId="77777777" w:rsidR="0090534C" w:rsidRPr="0090534C" w:rsidRDefault="0090534C" w:rsidP="0090534C">
      <w:pPr>
        <w:pStyle w:val="NormalWeb"/>
        <w:spacing w:before="0" w:beforeAutospacing="0" w:after="0" w:afterAutospacing="0" w:line="360" w:lineRule="auto"/>
        <w:jc w:val="both"/>
      </w:pPr>
    </w:p>
    <w:p w14:paraId="4C1ED144" w14:textId="4E1F84FB" w:rsidR="0090534C" w:rsidRPr="0090534C" w:rsidRDefault="0090534C" w:rsidP="0090534C">
      <w:pPr>
        <w:pStyle w:val="NormalWeb"/>
        <w:spacing w:before="0" w:beforeAutospacing="0" w:after="0" w:afterAutospacing="0" w:line="360" w:lineRule="auto"/>
        <w:jc w:val="both"/>
      </w:pPr>
      <w:r w:rsidRPr="0090534C">
        <w:t xml:space="preserve">Fuertes, G., Alfaro, M., Vargas, M., Gutierrez, S., </w:t>
      </w:r>
      <w:proofErr w:type="spellStart"/>
      <w:r w:rsidRPr="0090534C">
        <w:t>Ternero</w:t>
      </w:r>
      <w:proofErr w:type="spellEnd"/>
      <w:r w:rsidRPr="0090534C">
        <w:t xml:space="preserve">, R. and </w:t>
      </w:r>
      <w:proofErr w:type="spellStart"/>
      <w:r w:rsidRPr="0090534C">
        <w:t>Sabattin</w:t>
      </w:r>
      <w:proofErr w:type="spellEnd"/>
      <w:r w:rsidRPr="0090534C">
        <w:t>, J. (2020). Conceptual Framework for the Strategic Management: a Literature Review—Descriptive. [online] Journal of Engineering. Available at: https://www.hindawi.com/journals/je/2020/6253013/.</w:t>
      </w:r>
    </w:p>
    <w:p w14:paraId="1BD18404" w14:textId="1F69E17C" w:rsidR="00C8291C" w:rsidRPr="0090534C" w:rsidRDefault="0090534C" w:rsidP="0090534C">
      <w:pPr>
        <w:pStyle w:val="NormalWeb"/>
        <w:spacing w:line="360" w:lineRule="auto"/>
        <w:jc w:val="both"/>
      </w:pPr>
      <w:r w:rsidRPr="0090534C">
        <w:t>‌</w:t>
      </w:r>
      <w:r w:rsidR="00BB5B09" w:rsidRPr="0090534C">
        <w:t>Ghantous, N. and Christodoulides, G. (2020). Franchising brand benefits: An integrative perspective. Industrial Marketing Management, [online] 91(1), pp.442–454. doi:https://doi.org/10.1016/</w:t>
      </w:r>
      <w:proofErr w:type="spellStart"/>
      <w:r w:rsidR="00BB5B09" w:rsidRPr="0090534C">
        <w:t>j.indmarman.2020.10.009</w:t>
      </w:r>
      <w:proofErr w:type="spellEnd"/>
      <w:r w:rsidR="00BB5B09" w:rsidRPr="0090534C">
        <w:t>.</w:t>
      </w:r>
    </w:p>
    <w:p w14:paraId="0863B1DB" w14:textId="77777777" w:rsidR="00BB5B09" w:rsidRPr="0090534C" w:rsidRDefault="00BB5B09" w:rsidP="0090534C">
      <w:pPr>
        <w:pStyle w:val="NormalWeb"/>
        <w:spacing w:before="0" w:beforeAutospacing="0" w:after="0" w:afterAutospacing="0" w:line="360" w:lineRule="auto"/>
        <w:jc w:val="both"/>
      </w:pPr>
    </w:p>
    <w:p w14:paraId="6AEE345F" w14:textId="58BFD7FC" w:rsidR="00C8291C" w:rsidRPr="0090534C" w:rsidRDefault="00C8291C" w:rsidP="0090534C">
      <w:pPr>
        <w:spacing w:line="360" w:lineRule="auto"/>
        <w:jc w:val="both"/>
        <w:rPr>
          <w:rFonts w:ascii="Times New Roman" w:hAnsi="Times New Roman" w:cs="Times New Roman"/>
          <w:sz w:val="24"/>
          <w:szCs w:val="24"/>
          <w:lang w:eastAsia="en-GB"/>
        </w:rPr>
      </w:pPr>
      <w:r w:rsidRPr="0090534C">
        <w:rPr>
          <w:rFonts w:ascii="Times New Roman" w:hAnsi="Times New Roman" w:cs="Times New Roman"/>
          <w:sz w:val="24"/>
          <w:szCs w:val="24"/>
          <w:lang w:eastAsia="en-GB"/>
        </w:rPr>
        <w:lastRenderedPageBreak/>
        <w:t xml:space="preserve">IHG (2022). Annual Report and Form 20-F 2022. Available at: </w:t>
      </w:r>
      <w:hyperlink r:id="rId7" w:history="1">
        <w:r w:rsidRPr="0090534C">
          <w:rPr>
            <w:rStyle w:val="Hyperlink"/>
            <w:rFonts w:ascii="Times New Roman" w:hAnsi="Times New Roman" w:cs="Times New Roman"/>
            <w:color w:val="auto"/>
            <w:sz w:val="24"/>
            <w:szCs w:val="24"/>
            <w:lang w:eastAsia="en-GB"/>
          </w:rPr>
          <w:t>https://www.ihgplc.com/~/media/Files/I/Ihg-Plc/investors/annual-report/annual-report-2022.pdf</w:t>
        </w:r>
      </w:hyperlink>
    </w:p>
    <w:p w14:paraId="28762FA7" w14:textId="69874317" w:rsidR="008125D2" w:rsidRPr="0090534C" w:rsidRDefault="008125D2" w:rsidP="0090534C">
      <w:pPr>
        <w:spacing w:line="360" w:lineRule="auto"/>
        <w:jc w:val="both"/>
        <w:rPr>
          <w:rFonts w:ascii="Times New Roman" w:hAnsi="Times New Roman" w:cs="Times New Roman"/>
          <w:sz w:val="24"/>
          <w:szCs w:val="24"/>
          <w:lang w:eastAsia="en-GB"/>
        </w:rPr>
      </w:pPr>
      <w:r w:rsidRPr="0090534C">
        <w:rPr>
          <w:rFonts w:ascii="Times New Roman" w:hAnsi="Times New Roman" w:cs="Times New Roman"/>
          <w:sz w:val="24"/>
          <w:szCs w:val="24"/>
          <w:lang w:eastAsia="en-GB"/>
        </w:rPr>
        <w:t>IHG (2022). True Hospitality for Good. RESPONSIBLE BUSINESS REPORT 2022. Available at: https://www.ihgplc.com/~/media/Files/I/Ihg-Plc/investors/annual-report/ihg-responsible-business-report-2022.pdf</w:t>
      </w:r>
    </w:p>
    <w:p w14:paraId="0D00B3C7" w14:textId="1280D70C" w:rsidR="008125D2" w:rsidRPr="0090534C" w:rsidRDefault="008125D2" w:rsidP="0090534C">
      <w:pPr>
        <w:spacing w:line="360" w:lineRule="auto"/>
        <w:jc w:val="both"/>
        <w:rPr>
          <w:rFonts w:ascii="Times New Roman" w:hAnsi="Times New Roman" w:cs="Times New Roman"/>
          <w:sz w:val="24"/>
          <w:szCs w:val="24"/>
          <w:lang w:eastAsia="en-GB"/>
        </w:rPr>
      </w:pPr>
      <w:r w:rsidRPr="0090534C">
        <w:rPr>
          <w:rFonts w:ascii="Times New Roman" w:hAnsi="Times New Roman" w:cs="Times New Roman"/>
          <w:sz w:val="24"/>
          <w:szCs w:val="24"/>
          <w:lang w:eastAsia="en-GB"/>
        </w:rPr>
        <w:t xml:space="preserve">IHG(2023). Responsible Business Report 2023. Making a difference every day. Available at: </w:t>
      </w:r>
      <w:hyperlink r:id="rId8" w:history="1">
        <w:r w:rsidRPr="0090534C">
          <w:rPr>
            <w:rStyle w:val="Hyperlink"/>
            <w:rFonts w:ascii="Times New Roman" w:hAnsi="Times New Roman" w:cs="Times New Roman"/>
            <w:color w:val="auto"/>
            <w:sz w:val="24"/>
            <w:szCs w:val="24"/>
            <w:lang w:eastAsia="en-GB"/>
          </w:rPr>
          <w:t>https://www.ihgplc.com/~/media/Files/I/Ihg-Plc/investors/annual-report/2023/ihg-responsible-business-report-2023.pdf</w:t>
        </w:r>
      </w:hyperlink>
    </w:p>
    <w:p w14:paraId="262BA8EA" w14:textId="6034E005" w:rsidR="00C8291C" w:rsidRPr="0090534C" w:rsidRDefault="00C8291C" w:rsidP="0090534C">
      <w:pPr>
        <w:spacing w:line="360" w:lineRule="auto"/>
        <w:jc w:val="both"/>
        <w:rPr>
          <w:rFonts w:ascii="Times New Roman" w:hAnsi="Times New Roman" w:cs="Times New Roman"/>
          <w:sz w:val="24"/>
          <w:szCs w:val="24"/>
          <w:lang w:eastAsia="en-GB"/>
        </w:rPr>
      </w:pPr>
      <w:r w:rsidRPr="0090534C">
        <w:rPr>
          <w:rFonts w:ascii="Times New Roman" w:hAnsi="Times New Roman" w:cs="Times New Roman"/>
          <w:sz w:val="24"/>
          <w:szCs w:val="24"/>
          <w:lang w:eastAsia="en-GB"/>
        </w:rPr>
        <w:t xml:space="preserve">IHG (2023). </w:t>
      </w:r>
      <w:r w:rsidR="008125D2" w:rsidRPr="0090534C">
        <w:rPr>
          <w:rFonts w:ascii="Times New Roman" w:hAnsi="Times New Roman" w:cs="Times New Roman"/>
          <w:sz w:val="24"/>
          <w:szCs w:val="24"/>
          <w:lang w:eastAsia="en-GB"/>
        </w:rPr>
        <w:t xml:space="preserve">True Hospitality for Good. Annual Report and Form 20-F 2023. Available at: </w:t>
      </w:r>
      <w:hyperlink r:id="rId9" w:history="1">
        <w:r w:rsidR="008125D2" w:rsidRPr="0090534C">
          <w:rPr>
            <w:rStyle w:val="Hyperlink"/>
            <w:rFonts w:ascii="Times New Roman" w:hAnsi="Times New Roman" w:cs="Times New Roman"/>
            <w:color w:val="auto"/>
            <w:sz w:val="24"/>
            <w:szCs w:val="24"/>
            <w:lang w:eastAsia="en-GB"/>
          </w:rPr>
          <w:t>https://www.ihgplc.com/~/media/Files/I/Ihg-Plc/investors/annual-report/2023/annual-report-2023.pdf</w:t>
        </w:r>
      </w:hyperlink>
    </w:p>
    <w:p w14:paraId="09A17D19" w14:textId="72916D06" w:rsidR="00CB7D13" w:rsidRPr="0090534C" w:rsidRDefault="00CB7D13" w:rsidP="0090534C">
      <w:pPr>
        <w:pStyle w:val="NormalWeb"/>
        <w:spacing w:before="0" w:beforeAutospacing="0" w:after="0" w:afterAutospacing="0" w:line="360" w:lineRule="auto"/>
        <w:jc w:val="both"/>
      </w:pPr>
      <w:r w:rsidRPr="0090534C">
        <w:t>Marriott International (2023). Brands. [online] www.hotel-development.marriott.com. Available at: https://www.hotel-development.marriott.com/brands.</w:t>
      </w:r>
    </w:p>
    <w:p w14:paraId="185FEE99" w14:textId="139FEC0C" w:rsidR="00BB5B09" w:rsidRPr="0090534C" w:rsidRDefault="00BB5B09" w:rsidP="0090534C">
      <w:pPr>
        <w:spacing w:line="360" w:lineRule="auto"/>
        <w:jc w:val="both"/>
        <w:rPr>
          <w:rFonts w:ascii="Times New Roman" w:hAnsi="Times New Roman" w:cs="Times New Roman"/>
          <w:sz w:val="24"/>
          <w:szCs w:val="24"/>
          <w:lang w:eastAsia="en-GB"/>
        </w:rPr>
      </w:pPr>
      <w:r w:rsidRPr="0090534C">
        <w:rPr>
          <w:rFonts w:ascii="Times New Roman" w:hAnsi="Times New Roman" w:cs="Times New Roman"/>
          <w:sz w:val="24"/>
          <w:szCs w:val="24"/>
        </w:rPr>
        <w:t>Mullins, L. (2016) Management and Organisational Behaviour (11th edition) Harlow: Pearson</w:t>
      </w:r>
    </w:p>
    <w:p w14:paraId="154B1933" w14:textId="54C69831" w:rsidR="008125D2" w:rsidRPr="0090534C" w:rsidRDefault="008125D2" w:rsidP="0090534C">
      <w:pPr>
        <w:spacing w:line="360" w:lineRule="auto"/>
        <w:jc w:val="both"/>
        <w:rPr>
          <w:rFonts w:ascii="Times New Roman" w:hAnsi="Times New Roman" w:cs="Times New Roman"/>
          <w:sz w:val="24"/>
          <w:szCs w:val="24"/>
          <w:lang w:eastAsia="en-GB"/>
        </w:rPr>
      </w:pPr>
      <w:r w:rsidRPr="0090534C">
        <w:rPr>
          <w:rFonts w:ascii="Times New Roman" w:hAnsi="Times New Roman" w:cs="Times New Roman"/>
          <w:sz w:val="24"/>
          <w:szCs w:val="24"/>
        </w:rPr>
        <w:t>Mullins, L (2020) Organisational Behaviour in the Workplace (12th edition) Harlow:Pearson</w:t>
      </w:r>
    </w:p>
    <w:p w14:paraId="6812C4C0" w14:textId="03FA26DC" w:rsidR="00BB5B09" w:rsidRPr="0090534C" w:rsidRDefault="00BB5B09" w:rsidP="0090534C">
      <w:pPr>
        <w:pStyle w:val="NormalWeb"/>
        <w:spacing w:before="0" w:beforeAutospacing="0" w:after="0" w:afterAutospacing="0" w:line="360" w:lineRule="auto"/>
        <w:jc w:val="both"/>
      </w:pPr>
      <w:r w:rsidRPr="0090534C">
        <w:t>Robbins, S., Judge, T.A., Millett, B. and Boyle, M. (2013). Organisational Behaviour. [online] Google Books. Pearson Higher Education AU. Available at: https://www.google.co.uk/books/edition/Organisational_Behaviour/-C7iBAAAQBAJ?hl=en&amp;gbpv=1&amp;dq=Huczynski [Accessed 21 May 2024].</w:t>
      </w:r>
    </w:p>
    <w:p w14:paraId="090CFC00" w14:textId="77777777" w:rsidR="00CB7D13" w:rsidRPr="0090534C" w:rsidRDefault="00CB7D13" w:rsidP="0090534C">
      <w:pPr>
        <w:pStyle w:val="NormalWeb"/>
        <w:spacing w:before="0" w:beforeAutospacing="0" w:after="0" w:afterAutospacing="0" w:line="360" w:lineRule="auto"/>
        <w:jc w:val="both"/>
      </w:pPr>
    </w:p>
    <w:p w14:paraId="087786E2" w14:textId="6FB35009" w:rsidR="00CB7D13" w:rsidRPr="0090534C" w:rsidRDefault="00CB7D13" w:rsidP="0090534C">
      <w:pPr>
        <w:pStyle w:val="NormalWeb"/>
        <w:spacing w:before="0" w:beforeAutospacing="0" w:after="0" w:afterAutospacing="0" w:line="360" w:lineRule="auto"/>
        <w:jc w:val="both"/>
      </w:pPr>
      <w:r w:rsidRPr="0090534C">
        <w:t xml:space="preserve">Smallwood, N. and Ulrich, D. (2014). Capitalizing on Capabilities. [online] Harvard Business Review. Available at: </w:t>
      </w:r>
      <w:hyperlink r:id="rId10" w:history="1">
        <w:r w:rsidR="0090534C" w:rsidRPr="0090534C">
          <w:rPr>
            <w:rStyle w:val="Hyperlink"/>
            <w:color w:val="auto"/>
          </w:rPr>
          <w:t>https://hbr.org/2004/06/capitalizing-on-capabilities</w:t>
        </w:r>
      </w:hyperlink>
      <w:r w:rsidRPr="0090534C">
        <w:t>.</w:t>
      </w:r>
    </w:p>
    <w:p w14:paraId="6B1D25F7" w14:textId="77777777" w:rsidR="0090534C" w:rsidRPr="0090534C" w:rsidRDefault="0090534C" w:rsidP="0090534C">
      <w:pPr>
        <w:pStyle w:val="NormalWeb"/>
        <w:spacing w:before="0" w:beforeAutospacing="0" w:after="0" w:afterAutospacing="0" w:line="360" w:lineRule="auto"/>
        <w:jc w:val="both"/>
      </w:pPr>
    </w:p>
    <w:p w14:paraId="43193007" w14:textId="7314B24C" w:rsidR="0090534C" w:rsidRPr="0090534C" w:rsidRDefault="0090534C" w:rsidP="0090534C">
      <w:pPr>
        <w:pStyle w:val="NormalWeb"/>
        <w:spacing w:before="0" w:beforeAutospacing="0" w:after="0" w:afterAutospacing="0" w:line="360" w:lineRule="auto"/>
        <w:jc w:val="both"/>
      </w:pPr>
      <w:proofErr w:type="spellStart"/>
      <w:r w:rsidRPr="0090534C">
        <w:t>Sołoducho-Pelc</w:t>
      </w:r>
      <w:proofErr w:type="spellEnd"/>
      <w:r w:rsidRPr="0090534C">
        <w:t>, L. and Sulich, A. (2020). Between Sustainable and Temporary Competitive Advantages in the Unstable Business Environment. Sustainability, 12(21), p.8832. doi:https://doi.org/10.3390/su12218832.</w:t>
      </w:r>
    </w:p>
    <w:p w14:paraId="05386E40" w14:textId="77777777" w:rsidR="00CB7D13" w:rsidRPr="0090534C" w:rsidRDefault="00CB7D13" w:rsidP="0090534C">
      <w:pPr>
        <w:pStyle w:val="NormalWeb"/>
        <w:spacing w:before="0" w:beforeAutospacing="0" w:after="0" w:afterAutospacing="0" w:line="360" w:lineRule="auto"/>
        <w:jc w:val="both"/>
      </w:pPr>
    </w:p>
    <w:p w14:paraId="180976FE" w14:textId="55822341" w:rsidR="00CB7D13" w:rsidRPr="0090534C" w:rsidRDefault="00CB7D13" w:rsidP="0090534C">
      <w:pPr>
        <w:pStyle w:val="NormalWeb"/>
        <w:spacing w:before="0" w:beforeAutospacing="0" w:after="0" w:afterAutospacing="0" w:line="360" w:lineRule="auto"/>
        <w:jc w:val="both"/>
      </w:pPr>
      <w:r w:rsidRPr="0090534C">
        <w:t xml:space="preserve">Swann, C., Rosenbaum, S., Lawrence, A., Vella, S.A., McEwan, D. and </w:t>
      </w:r>
      <w:proofErr w:type="spellStart"/>
      <w:r w:rsidRPr="0090534C">
        <w:t>Ekkekakis</w:t>
      </w:r>
      <w:proofErr w:type="spellEnd"/>
      <w:r w:rsidRPr="0090534C">
        <w:t xml:space="preserve">, P. (2020). Updating goal-setting theory in physical activity promotion: a critical conceptual </w:t>
      </w:r>
      <w:r w:rsidRPr="0090534C">
        <w:lastRenderedPageBreak/>
        <w:t>review. Health Psychology Review, 15(1), pp.34–50. doi:https://doi.org/10.1080/17437199.2019.1706616.</w:t>
      </w:r>
    </w:p>
    <w:p w14:paraId="0559D8A7" w14:textId="77777777" w:rsidR="00CB7D13" w:rsidRPr="0090534C" w:rsidRDefault="00CB7D13" w:rsidP="0090534C">
      <w:pPr>
        <w:pStyle w:val="NormalWeb"/>
        <w:spacing w:before="0" w:beforeAutospacing="0" w:after="0" w:afterAutospacing="0" w:line="360" w:lineRule="auto"/>
        <w:jc w:val="both"/>
      </w:pPr>
    </w:p>
    <w:p w14:paraId="3EB3A627" w14:textId="0B4F01F1" w:rsidR="00CB7D13" w:rsidRPr="0090534C" w:rsidRDefault="00CB7D13" w:rsidP="0090534C">
      <w:pPr>
        <w:pStyle w:val="NormalWeb"/>
        <w:spacing w:before="0" w:beforeAutospacing="0" w:after="0" w:afterAutospacing="0" w:line="360" w:lineRule="auto"/>
        <w:jc w:val="both"/>
      </w:pPr>
      <w:r w:rsidRPr="0090534C">
        <w:rPr>
          <w:shd w:val="clear" w:color="auto" w:fill="FFFFFF"/>
        </w:rPr>
        <w:t>Top, C., Abdullah, B.M.S. and Faraj, A.H.M., 2020. Transformational leadership impact on employees performance. Eurasian Journal of Management &amp; Social Sciences, 1(1), pp.49-59.</w:t>
      </w:r>
    </w:p>
    <w:p w14:paraId="3312F382" w14:textId="2E533CFB" w:rsidR="00BB5B09" w:rsidRPr="0090534C" w:rsidRDefault="00BB5B09" w:rsidP="0090534C">
      <w:pPr>
        <w:pStyle w:val="NormalWeb"/>
        <w:spacing w:line="360" w:lineRule="auto"/>
        <w:jc w:val="both"/>
      </w:pPr>
      <w:r w:rsidRPr="0090534C">
        <w:t>‌</w:t>
      </w:r>
      <w:r w:rsidRPr="0090534C">
        <w:rPr>
          <w:shd w:val="clear" w:color="auto" w:fill="FFFFFF"/>
        </w:rPr>
        <w:t>Tran, Q.H., 2021. Organisational culture, leadership behaviour and job satisfaction in the Vietnam context. International Journal of Organizational Analysis, 29(1), pp.136-154.</w:t>
      </w:r>
    </w:p>
    <w:p w14:paraId="0B176B0E" w14:textId="77777777" w:rsidR="008125D2" w:rsidRPr="0090534C" w:rsidRDefault="008125D2" w:rsidP="0090534C">
      <w:pPr>
        <w:spacing w:line="360" w:lineRule="auto"/>
        <w:jc w:val="both"/>
        <w:rPr>
          <w:rFonts w:ascii="Times New Roman" w:hAnsi="Times New Roman" w:cs="Times New Roman"/>
          <w:sz w:val="24"/>
          <w:szCs w:val="24"/>
          <w:lang w:eastAsia="en-GB"/>
        </w:rPr>
      </w:pPr>
    </w:p>
    <w:sectPr w:rsidR="008125D2" w:rsidRPr="0090534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BCAE0" w14:textId="77777777" w:rsidR="00F52C3A" w:rsidRDefault="00F52C3A" w:rsidP="009947DE">
      <w:pPr>
        <w:spacing w:after="0" w:line="240" w:lineRule="auto"/>
      </w:pPr>
      <w:r>
        <w:separator/>
      </w:r>
    </w:p>
  </w:endnote>
  <w:endnote w:type="continuationSeparator" w:id="0">
    <w:p w14:paraId="5E296FC4" w14:textId="77777777" w:rsidR="00F52C3A" w:rsidRDefault="00F52C3A" w:rsidP="00994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eastAsiaTheme="majorEastAsia" w:hAnsi="Times New Roman" w:cs="Times New Roman"/>
        <w:sz w:val="24"/>
        <w:szCs w:val="24"/>
      </w:rPr>
      <w:id w:val="-243112100"/>
      <w:docPartObj>
        <w:docPartGallery w:val="Page Numbers (Bottom of Page)"/>
        <w:docPartUnique/>
      </w:docPartObj>
    </w:sdtPr>
    <w:sdtEndPr>
      <w:rPr>
        <w:noProof/>
      </w:rPr>
    </w:sdtEndPr>
    <w:sdtContent>
      <w:p w14:paraId="4CD821D7" w14:textId="3158BDC0" w:rsidR="009947DE" w:rsidRPr="009947DE" w:rsidRDefault="009947DE">
        <w:pPr>
          <w:pStyle w:val="Subsol"/>
          <w:jc w:val="right"/>
          <w:rPr>
            <w:rFonts w:ascii="Times New Roman" w:eastAsiaTheme="majorEastAsia" w:hAnsi="Times New Roman" w:cs="Times New Roman"/>
            <w:sz w:val="24"/>
            <w:szCs w:val="24"/>
          </w:rPr>
        </w:pPr>
        <w:r w:rsidRPr="009947DE">
          <w:rPr>
            <w:rFonts w:ascii="Times New Roman" w:eastAsiaTheme="majorEastAsia" w:hAnsi="Times New Roman" w:cs="Times New Roman"/>
            <w:sz w:val="24"/>
            <w:szCs w:val="24"/>
          </w:rPr>
          <w:t xml:space="preserve">pg. </w:t>
        </w:r>
        <w:r w:rsidRPr="009947DE">
          <w:rPr>
            <w:rFonts w:ascii="Times New Roman" w:eastAsiaTheme="minorEastAsia" w:hAnsi="Times New Roman" w:cs="Times New Roman"/>
            <w:sz w:val="24"/>
            <w:szCs w:val="24"/>
          </w:rPr>
          <w:fldChar w:fldCharType="begin"/>
        </w:r>
        <w:r w:rsidRPr="009947DE">
          <w:rPr>
            <w:rFonts w:ascii="Times New Roman" w:hAnsi="Times New Roman" w:cs="Times New Roman"/>
            <w:sz w:val="24"/>
            <w:szCs w:val="24"/>
          </w:rPr>
          <w:instrText xml:space="preserve"> PAGE    \* MERGEFORMAT </w:instrText>
        </w:r>
        <w:r w:rsidRPr="009947DE">
          <w:rPr>
            <w:rFonts w:ascii="Times New Roman" w:eastAsiaTheme="minorEastAsia" w:hAnsi="Times New Roman" w:cs="Times New Roman"/>
            <w:sz w:val="24"/>
            <w:szCs w:val="24"/>
          </w:rPr>
          <w:fldChar w:fldCharType="separate"/>
        </w:r>
        <w:r w:rsidRPr="009947DE">
          <w:rPr>
            <w:rFonts w:ascii="Times New Roman" w:eastAsiaTheme="majorEastAsia" w:hAnsi="Times New Roman" w:cs="Times New Roman"/>
            <w:noProof/>
            <w:sz w:val="24"/>
            <w:szCs w:val="24"/>
          </w:rPr>
          <w:t>2</w:t>
        </w:r>
        <w:r w:rsidRPr="009947DE">
          <w:rPr>
            <w:rFonts w:ascii="Times New Roman" w:eastAsiaTheme="majorEastAsia" w:hAnsi="Times New Roman" w:cs="Times New Roman"/>
            <w:noProof/>
            <w:sz w:val="24"/>
            <w:szCs w:val="24"/>
          </w:rPr>
          <w:fldChar w:fldCharType="end"/>
        </w:r>
      </w:p>
    </w:sdtContent>
  </w:sdt>
  <w:p w14:paraId="62C889EB" w14:textId="77777777" w:rsidR="009947DE" w:rsidRDefault="009947D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1D93A" w14:textId="77777777" w:rsidR="00F52C3A" w:rsidRDefault="00F52C3A" w:rsidP="009947DE">
      <w:pPr>
        <w:spacing w:after="0" w:line="240" w:lineRule="auto"/>
      </w:pPr>
      <w:r>
        <w:separator/>
      </w:r>
    </w:p>
  </w:footnote>
  <w:footnote w:type="continuationSeparator" w:id="0">
    <w:p w14:paraId="2BB79030" w14:textId="77777777" w:rsidR="00F52C3A" w:rsidRDefault="00F52C3A" w:rsidP="009947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8068A"/>
    <w:multiLevelType w:val="hybridMultilevel"/>
    <w:tmpl w:val="CF6AAA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2000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D7A"/>
    <w:rsid w:val="000D0AB8"/>
    <w:rsid w:val="000D3A63"/>
    <w:rsid w:val="00121D7A"/>
    <w:rsid w:val="004D5A4A"/>
    <w:rsid w:val="0056401D"/>
    <w:rsid w:val="007B0CC3"/>
    <w:rsid w:val="008125D2"/>
    <w:rsid w:val="00850A5B"/>
    <w:rsid w:val="0090534C"/>
    <w:rsid w:val="009947DE"/>
    <w:rsid w:val="00AE3A73"/>
    <w:rsid w:val="00B151A8"/>
    <w:rsid w:val="00B41FDE"/>
    <w:rsid w:val="00BB5B09"/>
    <w:rsid w:val="00C8291C"/>
    <w:rsid w:val="00C82D1F"/>
    <w:rsid w:val="00CB7D13"/>
    <w:rsid w:val="00D201E2"/>
    <w:rsid w:val="00EE4C3B"/>
    <w:rsid w:val="00F52C3A"/>
    <w:rsid w:val="00F54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8EAF4"/>
  <w15:chartTrackingRefBased/>
  <w15:docId w15:val="{C2695BB9-878F-47D6-AD95-6CE575355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D7A"/>
    <w:pPr>
      <w:spacing w:line="256" w:lineRule="auto"/>
    </w:pPr>
  </w:style>
  <w:style w:type="paragraph" w:styleId="Titlu1">
    <w:name w:val="heading 1"/>
    <w:basedOn w:val="Normal"/>
    <w:next w:val="Normal"/>
    <w:link w:val="Titlu1Caracter"/>
    <w:uiPriority w:val="9"/>
    <w:qFormat/>
    <w:rsid w:val="007B0CC3"/>
    <w:pPr>
      <w:keepNext/>
      <w:keepLines/>
      <w:spacing w:before="240" w:after="0" w:line="259" w:lineRule="auto"/>
      <w:outlineLvl w:val="0"/>
    </w:pPr>
    <w:rPr>
      <w:rFonts w:asciiTheme="majorHAnsi" w:eastAsiaTheme="majorEastAsia" w:hAnsiTheme="majorHAnsi" w:cstheme="majorBidi"/>
      <w:color w:val="0F4761" w:themeColor="accent1" w:themeShade="BF"/>
      <w:sz w:val="32"/>
      <w:szCs w:val="32"/>
    </w:rPr>
  </w:style>
  <w:style w:type="paragraph" w:styleId="Titlu2">
    <w:name w:val="heading 2"/>
    <w:basedOn w:val="Normal"/>
    <w:next w:val="Normal"/>
    <w:link w:val="Titlu2Caracter"/>
    <w:uiPriority w:val="9"/>
    <w:semiHidden/>
    <w:unhideWhenUsed/>
    <w:qFormat/>
    <w:rsid w:val="00121D7A"/>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121D7A"/>
    <w:pPr>
      <w:keepNext/>
      <w:keepLines/>
      <w:spacing w:before="160" w:after="80" w:line="259" w:lineRule="auto"/>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121D7A"/>
    <w:pPr>
      <w:keepNext/>
      <w:keepLines/>
      <w:spacing w:before="80" w:after="40" w:line="259" w:lineRule="auto"/>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121D7A"/>
    <w:pPr>
      <w:keepNext/>
      <w:keepLines/>
      <w:spacing w:before="80" w:after="40" w:line="259" w:lineRule="auto"/>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121D7A"/>
    <w:pPr>
      <w:keepNext/>
      <w:keepLines/>
      <w:spacing w:before="40" w:after="0" w:line="259" w:lineRule="auto"/>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121D7A"/>
    <w:pPr>
      <w:keepNext/>
      <w:keepLines/>
      <w:spacing w:before="40" w:after="0" w:line="259" w:lineRule="auto"/>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121D7A"/>
    <w:pPr>
      <w:keepNext/>
      <w:keepLines/>
      <w:spacing w:after="0" w:line="259" w:lineRule="auto"/>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121D7A"/>
    <w:pPr>
      <w:keepNext/>
      <w:keepLines/>
      <w:spacing w:after="0" w:line="259" w:lineRule="auto"/>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EU">
    <w:name w:val="EU"/>
    <w:basedOn w:val="Titlu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Titlu1Caracte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Titlu1Caracter">
    <w:name w:val="Titlu 1 Caracter"/>
    <w:basedOn w:val="Fontdeparagrafimplicit"/>
    <w:link w:val="Titlu1"/>
    <w:uiPriority w:val="9"/>
    <w:rsid w:val="007B0CC3"/>
    <w:rPr>
      <w:rFonts w:asciiTheme="majorHAnsi" w:eastAsiaTheme="majorEastAsia" w:hAnsiTheme="majorHAnsi" w:cstheme="majorBidi"/>
      <w:color w:val="0F4761" w:themeColor="accent1" w:themeShade="BF"/>
      <w:sz w:val="32"/>
      <w:szCs w:val="32"/>
    </w:rPr>
  </w:style>
  <w:style w:type="character" w:customStyle="1" w:styleId="Titlu2Caracter">
    <w:name w:val="Titlu 2 Caracter"/>
    <w:basedOn w:val="Fontdeparagrafimplicit"/>
    <w:link w:val="Titlu2"/>
    <w:uiPriority w:val="9"/>
    <w:semiHidden/>
    <w:rsid w:val="00121D7A"/>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121D7A"/>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121D7A"/>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121D7A"/>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121D7A"/>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121D7A"/>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121D7A"/>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121D7A"/>
    <w:rPr>
      <w:rFonts w:eastAsiaTheme="majorEastAsia" w:cstheme="majorBidi"/>
      <w:color w:val="272727" w:themeColor="text1" w:themeTint="D8"/>
    </w:rPr>
  </w:style>
  <w:style w:type="paragraph" w:styleId="Titlu">
    <w:name w:val="Title"/>
    <w:basedOn w:val="Normal"/>
    <w:next w:val="Normal"/>
    <w:link w:val="TitluCaracter"/>
    <w:uiPriority w:val="10"/>
    <w:qFormat/>
    <w:rsid w:val="00121D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121D7A"/>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121D7A"/>
    <w:pPr>
      <w:numPr>
        <w:ilvl w:val="1"/>
      </w:numPr>
      <w:spacing w:line="259" w:lineRule="auto"/>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121D7A"/>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121D7A"/>
    <w:pPr>
      <w:spacing w:before="160" w:line="259" w:lineRule="auto"/>
      <w:jc w:val="center"/>
    </w:pPr>
    <w:rPr>
      <w:i/>
      <w:iCs/>
      <w:color w:val="404040" w:themeColor="text1" w:themeTint="BF"/>
    </w:rPr>
  </w:style>
  <w:style w:type="character" w:customStyle="1" w:styleId="CitatCaracter">
    <w:name w:val="Citat Caracter"/>
    <w:basedOn w:val="Fontdeparagrafimplicit"/>
    <w:link w:val="Citat"/>
    <w:uiPriority w:val="29"/>
    <w:rsid w:val="00121D7A"/>
    <w:rPr>
      <w:i/>
      <w:iCs/>
      <w:color w:val="404040" w:themeColor="text1" w:themeTint="BF"/>
    </w:rPr>
  </w:style>
  <w:style w:type="paragraph" w:styleId="Listparagraf">
    <w:name w:val="List Paragraph"/>
    <w:basedOn w:val="Normal"/>
    <w:uiPriority w:val="34"/>
    <w:qFormat/>
    <w:rsid w:val="00121D7A"/>
    <w:pPr>
      <w:spacing w:line="259" w:lineRule="auto"/>
      <w:ind w:left="720"/>
      <w:contextualSpacing/>
    </w:pPr>
  </w:style>
  <w:style w:type="character" w:styleId="Accentuareintens">
    <w:name w:val="Intense Emphasis"/>
    <w:basedOn w:val="Fontdeparagrafimplicit"/>
    <w:uiPriority w:val="21"/>
    <w:qFormat/>
    <w:rsid w:val="00121D7A"/>
    <w:rPr>
      <w:i/>
      <w:iCs/>
      <w:color w:val="0F4761" w:themeColor="accent1" w:themeShade="BF"/>
    </w:rPr>
  </w:style>
  <w:style w:type="paragraph" w:styleId="Citatintens">
    <w:name w:val="Intense Quote"/>
    <w:basedOn w:val="Normal"/>
    <w:next w:val="Normal"/>
    <w:link w:val="CitatintensCaracter"/>
    <w:uiPriority w:val="30"/>
    <w:qFormat/>
    <w:rsid w:val="00121D7A"/>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121D7A"/>
    <w:rPr>
      <w:i/>
      <w:iCs/>
      <w:color w:val="0F4761" w:themeColor="accent1" w:themeShade="BF"/>
    </w:rPr>
  </w:style>
  <w:style w:type="character" w:styleId="Referireintens">
    <w:name w:val="Intense Reference"/>
    <w:basedOn w:val="Fontdeparagrafimplicit"/>
    <w:uiPriority w:val="32"/>
    <w:qFormat/>
    <w:rsid w:val="00121D7A"/>
    <w:rPr>
      <w:b/>
      <w:bCs/>
      <w:smallCaps/>
      <w:color w:val="0F4761" w:themeColor="accent1" w:themeShade="BF"/>
      <w:spacing w:val="5"/>
    </w:rPr>
  </w:style>
  <w:style w:type="paragraph" w:styleId="Antet">
    <w:name w:val="header"/>
    <w:basedOn w:val="Normal"/>
    <w:link w:val="AntetCaracter"/>
    <w:uiPriority w:val="99"/>
    <w:unhideWhenUsed/>
    <w:rsid w:val="009947DE"/>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947DE"/>
  </w:style>
  <w:style w:type="paragraph" w:styleId="Subsol">
    <w:name w:val="footer"/>
    <w:basedOn w:val="Normal"/>
    <w:link w:val="SubsolCaracter"/>
    <w:uiPriority w:val="99"/>
    <w:unhideWhenUsed/>
    <w:rsid w:val="009947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947DE"/>
  </w:style>
  <w:style w:type="paragraph" w:styleId="Titlucuprins">
    <w:name w:val="TOC Heading"/>
    <w:basedOn w:val="Titlu1"/>
    <w:next w:val="Normal"/>
    <w:uiPriority w:val="39"/>
    <w:unhideWhenUsed/>
    <w:qFormat/>
    <w:rsid w:val="00EE4C3B"/>
    <w:pPr>
      <w:outlineLvl w:val="9"/>
    </w:pPr>
    <w:rPr>
      <w:kern w:val="0"/>
      <w:lang w:val="en-US"/>
      <w14:ligatures w14:val="none"/>
    </w:rPr>
  </w:style>
  <w:style w:type="paragraph" w:styleId="Cuprins1">
    <w:name w:val="toc 1"/>
    <w:basedOn w:val="Normal"/>
    <w:next w:val="Normal"/>
    <w:autoRedefine/>
    <w:uiPriority w:val="39"/>
    <w:unhideWhenUsed/>
    <w:rsid w:val="00EE4C3B"/>
    <w:pPr>
      <w:spacing w:after="100"/>
    </w:pPr>
  </w:style>
  <w:style w:type="character" w:styleId="Hyperlink">
    <w:name w:val="Hyperlink"/>
    <w:basedOn w:val="Fontdeparagrafimplicit"/>
    <w:uiPriority w:val="99"/>
    <w:unhideWhenUsed/>
    <w:rsid w:val="00EE4C3B"/>
    <w:rPr>
      <w:color w:val="467886" w:themeColor="hyperlink"/>
      <w:u w:val="single"/>
    </w:rPr>
  </w:style>
  <w:style w:type="character" w:styleId="MeniuneNerezolvat">
    <w:name w:val="Unresolved Mention"/>
    <w:basedOn w:val="Fontdeparagrafimplicit"/>
    <w:uiPriority w:val="99"/>
    <w:semiHidden/>
    <w:unhideWhenUsed/>
    <w:rsid w:val="00C8291C"/>
    <w:rPr>
      <w:color w:val="605E5C"/>
      <w:shd w:val="clear" w:color="auto" w:fill="E1DFDD"/>
    </w:rPr>
  </w:style>
  <w:style w:type="paragraph" w:styleId="NormalWeb">
    <w:name w:val="Normal (Web)"/>
    <w:basedOn w:val="Normal"/>
    <w:uiPriority w:val="99"/>
    <w:unhideWhenUsed/>
    <w:rsid w:val="00BB5B0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38700">
      <w:bodyDiv w:val="1"/>
      <w:marLeft w:val="0"/>
      <w:marRight w:val="0"/>
      <w:marTop w:val="0"/>
      <w:marBottom w:val="0"/>
      <w:divBdr>
        <w:top w:val="none" w:sz="0" w:space="0" w:color="auto"/>
        <w:left w:val="none" w:sz="0" w:space="0" w:color="auto"/>
        <w:bottom w:val="none" w:sz="0" w:space="0" w:color="auto"/>
        <w:right w:val="none" w:sz="0" w:space="0" w:color="auto"/>
      </w:divBdr>
    </w:div>
    <w:div w:id="50809363">
      <w:bodyDiv w:val="1"/>
      <w:marLeft w:val="0"/>
      <w:marRight w:val="0"/>
      <w:marTop w:val="0"/>
      <w:marBottom w:val="0"/>
      <w:divBdr>
        <w:top w:val="none" w:sz="0" w:space="0" w:color="auto"/>
        <w:left w:val="none" w:sz="0" w:space="0" w:color="auto"/>
        <w:bottom w:val="none" w:sz="0" w:space="0" w:color="auto"/>
        <w:right w:val="none" w:sz="0" w:space="0" w:color="auto"/>
      </w:divBdr>
    </w:div>
    <w:div w:id="222452459">
      <w:bodyDiv w:val="1"/>
      <w:marLeft w:val="0"/>
      <w:marRight w:val="0"/>
      <w:marTop w:val="0"/>
      <w:marBottom w:val="0"/>
      <w:divBdr>
        <w:top w:val="none" w:sz="0" w:space="0" w:color="auto"/>
        <w:left w:val="none" w:sz="0" w:space="0" w:color="auto"/>
        <w:bottom w:val="none" w:sz="0" w:space="0" w:color="auto"/>
        <w:right w:val="none" w:sz="0" w:space="0" w:color="auto"/>
      </w:divBdr>
    </w:div>
    <w:div w:id="229468718">
      <w:bodyDiv w:val="1"/>
      <w:marLeft w:val="0"/>
      <w:marRight w:val="0"/>
      <w:marTop w:val="0"/>
      <w:marBottom w:val="0"/>
      <w:divBdr>
        <w:top w:val="none" w:sz="0" w:space="0" w:color="auto"/>
        <w:left w:val="none" w:sz="0" w:space="0" w:color="auto"/>
        <w:bottom w:val="none" w:sz="0" w:space="0" w:color="auto"/>
        <w:right w:val="none" w:sz="0" w:space="0" w:color="auto"/>
      </w:divBdr>
    </w:div>
    <w:div w:id="230969344">
      <w:bodyDiv w:val="1"/>
      <w:marLeft w:val="0"/>
      <w:marRight w:val="0"/>
      <w:marTop w:val="0"/>
      <w:marBottom w:val="0"/>
      <w:divBdr>
        <w:top w:val="none" w:sz="0" w:space="0" w:color="auto"/>
        <w:left w:val="none" w:sz="0" w:space="0" w:color="auto"/>
        <w:bottom w:val="none" w:sz="0" w:space="0" w:color="auto"/>
        <w:right w:val="none" w:sz="0" w:space="0" w:color="auto"/>
      </w:divBdr>
    </w:div>
    <w:div w:id="247278853">
      <w:bodyDiv w:val="1"/>
      <w:marLeft w:val="0"/>
      <w:marRight w:val="0"/>
      <w:marTop w:val="0"/>
      <w:marBottom w:val="0"/>
      <w:divBdr>
        <w:top w:val="none" w:sz="0" w:space="0" w:color="auto"/>
        <w:left w:val="none" w:sz="0" w:space="0" w:color="auto"/>
        <w:bottom w:val="none" w:sz="0" w:space="0" w:color="auto"/>
        <w:right w:val="none" w:sz="0" w:space="0" w:color="auto"/>
      </w:divBdr>
    </w:div>
    <w:div w:id="381097179">
      <w:bodyDiv w:val="1"/>
      <w:marLeft w:val="0"/>
      <w:marRight w:val="0"/>
      <w:marTop w:val="0"/>
      <w:marBottom w:val="0"/>
      <w:divBdr>
        <w:top w:val="none" w:sz="0" w:space="0" w:color="auto"/>
        <w:left w:val="none" w:sz="0" w:space="0" w:color="auto"/>
        <w:bottom w:val="none" w:sz="0" w:space="0" w:color="auto"/>
        <w:right w:val="none" w:sz="0" w:space="0" w:color="auto"/>
      </w:divBdr>
    </w:div>
    <w:div w:id="627588934">
      <w:bodyDiv w:val="1"/>
      <w:marLeft w:val="0"/>
      <w:marRight w:val="0"/>
      <w:marTop w:val="0"/>
      <w:marBottom w:val="0"/>
      <w:divBdr>
        <w:top w:val="none" w:sz="0" w:space="0" w:color="auto"/>
        <w:left w:val="none" w:sz="0" w:space="0" w:color="auto"/>
        <w:bottom w:val="none" w:sz="0" w:space="0" w:color="auto"/>
        <w:right w:val="none" w:sz="0" w:space="0" w:color="auto"/>
      </w:divBdr>
    </w:div>
    <w:div w:id="650791414">
      <w:bodyDiv w:val="1"/>
      <w:marLeft w:val="0"/>
      <w:marRight w:val="0"/>
      <w:marTop w:val="0"/>
      <w:marBottom w:val="0"/>
      <w:divBdr>
        <w:top w:val="none" w:sz="0" w:space="0" w:color="auto"/>
        <w:left w:val="none" w:sz="0" w:space="0" w:color="auto"/>
        <w:bottom w:val="none" w:sz="0" w:space="0" w:color="auto"/>
        <w:right w:val="none" w:sz="0" w:space="0" w:color="auto"/>
      </w:divBdr>
    </w:div>
    <w:div w:id="939485589">
      <w:bodyDiv w:val="1"/>
      <w:marLeft w:val="0"/>
      <w:marRight w:val="0"/>
      <w:marTop w:val="0"/>
      <w:marBottom w:val="0"/>
      <w:divBdr>
        <w:top w:val="none" w:sz="0" w:space="0" w:color="auto"/>
        <w:left w:val="none" w:sz="0" w:space="0" w:color="auto"/>
        <w:bottom w:val="none" w:sz="0" w:space="0" w:color="auto"/>
        <w:right w:val="none" w:sz="0" w:space="0" w:color="auto"/>
      </w:divBdr>
    </w:div>
    <w:div w:id="1025062434">
      <w:bodyDiv w:val="1"/>
      <w:marLeft w:val="0"/>
      <w:marRight w:val="0"/>
      <w:marTop w:val="0"/>
      <w:marBottom w:val="0"/>
      <w:divBdr>
        <w:top w:val="none" w:sz="0" w:space="0" w:color="auto"/>
        <w:left w:val="none" w:sz="0" w:space="0" w:color="auto"/>
        <w:bottom w:val="none" w:sz="0" w:space="0" w:color="auto"/>
        <w:right w:val="none" w:sz="0" w:space="0" w:color="auto"/>
      </w:divBdr>
    </w:div>
    <w:div w:id="1034962041">
      <w:bodyDiv w:val="1"/>
      <w:marLeft w:val="0"/>
      <w:marRight w:val="0"/>
      <w:marTop w:val="0"/>
      <w:marBottom w:val="0"/>
      <w:divBdr>
        <w:top w:val="none" w:sz="0" w:space="0" w:color="auto"/>
        <w:left w:val="none" w:sz="0" w:space="0" w:color="auto"/>
        <w:bottom w:val="none" w:sz="0" w:space="0" w:color="auto"/>
        <w:right w:val="none" w:sz="0" w:space="0" w:color="auto"/>
      </w:divBdr>
    </w:div>
    <w:div w:id="1182355498">
      <w:bodyDiv w:val="1"/>
      <w:marLeft w:val="0"/>
      <w:marRight w:val="0"/>
      <w:marTop w:val="0"/>
      <w:marBottom w:val="0"/>
      <w:divBdr>
        <w:top w:val="none" w:sz="0" w:space="0" w:color="auto"/>
        <w:left w:val="none" w:sz="0" w:space="0" w:color="auto"/>
        <w:bottom w:val="none" w:sz="0" w:space="0" w:color="auto"/>
        <w:right w:val="none" w:sz="0" w:space="0" w:color="auto"/>
      </w:divBdr>
    </w:div>
    <w:div w:id="1327588523">
      <w:bodyDiv w:val="1"/>
      <w:marLeft w:val="0"/>
      <w:marRight w:val="0"/>
      <w:marTop w:val="0"/>
      <w:marBottom w:val="0"/>
      <w:divBdr>
        <w:top w:val="none" w:sz="0" w:space="0" w:color="auto"/>
        <w:left w:val="none" w:sz="0" w:space="0" w:color="auto"/>
        <w:bottom w:val="none" w:sz="0" w:space="0" w:color="auto"/>
        <w:right w:val="none" w:sz="0" w:space="0" w:color="auto"/>
      </w:divBdr>
    </w:div>
    <w:div w:id="1669211375">
      <w:bodyDiv w:val="1"/>
      <w:marLeft w:val="0"/>
      <w:marRight w:val="0"/>
      <w:marTop w:val="0"/>
      <w:marBottom w:val="0"/>
      <w:divBdr>
        <w:top w:val="none" w:sz="0" w:space="0" w:color="auto"/>
        <w:left w:val="none" w:sz="0" w:space="0" w:color="auto"/>
        <w:bottom w:val="none" w:sz="0" w:space="0" w:color="auto"/>
        <w:right w:val="none" w:sz="0" w:space="0" w:color="auto"/>
      </w:divBdr>
    </w:div>
    <w:div w:id="1772044743">
      <w:bodyDiv w:val="1"/>
      <w:marLeft w:val="0"/>
      <w:marRight w:val="0"/>
      <w:marTop w:val="0"/>
      <w:marBottom w:val="0"/>
      <w:divBdr>
        <w:top w:val="none" w:sz="0" w:space="0" w:color="auto"/>
        <w:left w:val="none" w:sz="0" w:space="0" w:color="auto"/>
        <w:bottom w:val="none" w:sz="0" w:space="0" w:color="auto"/>
        <w:right w:val="none" w:sz="0" w:space="0" w:color="auto"/>
      </w:divBdr>
    </w:div>
    <w:div w:id="1856262902">
      <w:bodyDiv w:val="1"/>
      <w:marLeft w:val="0"/>
      <w:marRight w:val="0"/>
      <w:marTop w:val="0"/>
      <w:marBottom w:val="0"/>
      <w:divBdr>
        <w:top w:val="none" w:sz="0" w:space="0" w:color="auto"/>
        <w:left w:val="none" w:sz="0" w:space="0" w:color="auto"/>
        <w:bottom w:val="none" w:sz="0" w:space="0" w:color="auto"/>
        <w:right w:val="none" w:sz="0" w:space="0" w:color="auto"/>
      </w:divBdr>
    </w:div>
    <w:div w:id="1971587796">
      <w:bodyDiv w:val="1"/>
      <w:marLeft w:val="0"/>
      <w:marRight w:val="0"/>
      <w:marTop w:val="0"/>
      <w:marBottom w:val="0"/>
      <w:divBdr>
        <w:top w:val="none" w:sz="0" w:space="0" w:color="auto"/>
        <w:left w:val="none" w:sz="0" w:space="0" w:color="auto"/>
        <w:bottom w:val="none" w:sz="0" w:space="0" w:color="auto"/>
        <w:right w:val="none" w:sz="0" w:space="0" w:color="auto"/>
      </w:divBdr>
    </w:div>
    <w:div w:id="2012371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hgplc.com/~/media/Files/I/Ihg-Plc/investors/annual-report/2023/ihg-responsible-business-report-2023.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hgplc.com/~/media/Files/I/Ihg-Plc/investors/annual-report/annual-report-2022.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hbr.org/2004/06/capitalizing-on-capabilities" TargetMode="External"/><Relationship Id="rId4" Type="http://schemas.openxmlformats.org/officeDocument/2006/relationships/webSettings" Target="webSettings.xml"/><Relationship Id="rId9" Type="http://schemas.openxmlformats.org/officeDocument/2006/relationships/hyperlink" Target="https://www.ihgplc.com/~/media/Files/I/Ihg-Plc/investors/annual-report/2023/annual-report-20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11</Pages>
  <Words>3156</Words>
  <Characters>18305</Characters>
  <Application>Microsoft Office Word</Application>
  <DocSecurity>0</DocSecurity>
  <Lines>152</Lines>
  <Paragraphs>42</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Introduction</vt:lpstr>
      <vt:lpstr>Organizational structure</vt:lpstr>
      <vt:lpstr>Organizational culture and leadership</vt:lpstr>
      <vt:lpstr>Organizational aims</vt:lpstr>
      <vt:lpstr>Strategic direction</vt:lpstr>
      <vt:lpstr>Conclusion</vt:lpstr>
      <vt:lpstr>Recommendations</vt:lpstr>
      <vt:lpstr>References</vt:lpstr>
    </vt:vector>
  </TitlesOfParts>
  <Company/>
  <LinksUpToDate>false</LinksUpToDate>
  <CharactersWithSpaces>21419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Georgiana Cucu (2213957)</cp:lastModifiedBy>
  <cp:revision>9</cp:revision>
  <dcterms:created xsi:type="dcterms:W3CDTF">2024-05-30T21:54:00Z</dcterms:created>
  <dcterms:modified xsi:type="dcterms:W3CDTF">2024-05-31T12:34:00Z</dcterms:modified>
</cp:coreProperties>
</file>