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58313E" w14:textId="59D35C34" w:rsidR="005D348C" w:rsidRPr="00414F65" w:rsidRDefault="004D1005" w:rsidP="004D1005">
      <w:pPr>
        <w:spacing w:line="480" w:lineRule="auto"/>
        <w:rPr>
          <w:rFonts w:ascii="Arial" w:hAnsi="Arial" w:cs="Arial"/>
          <w:u w:val="single"/>
        </w:rPr>
      </w:pPr>
      <w:r w:rsidRPr="00414F65">
        <w:rPr>
          <w:rFonts w:ascii="Arial" w:hAnsi="Arial" w:cs="Arial"/>
          <w:u w:val="single"/>
        </w:rPr>
        <w:t xml:space="preserve">Health, Well-being and Sustainable Development – Policy Critique </w:t>
      </w:r>
    </w:p>
    <w:p w14:paraId="32359C8E" w14:textId="35676335" w:rsidR="00FF5A7F" w:rsidRPr="00414F65" w:rsidRDefault="00B67957" w:rsidP="00B67957">
      <w:pPr>
        <w:spacing w:line="480" w:lineRule="auto"/>
        <w:rPr>
          <w:rFonts w:ascii="Arial" w:hAnsi="Arial" w:cs="Arial"/>
        </w:rPr>
      </w:pPr>
      <w:r>
        <w:rPr>
          <w:rFonts w:ascii="Arial" w:hAnsi="Arial" w:cs="Arial"/>
        </w:rPr>
        <w:t>Weatherup et al (2017) argued that legislation is the most powerful way in which Government can influence and enforce p</w:t>
      </w:r>
      <w:bookmarkStart w:id="0" w:name="_GoBack"/>
      <w:bookmarkEnd w:id="0"/>
      <w:r>
        <w:rPr>
          <w:rFonts w:ascii="Arial" w:hAnsi="Arial" w:cs="Arial"/>
        </w:rPr>
        <w:t>olicy goals, adaptions and actions for the benefit of an entire population. F</w:t>
      </w:r>
      <w:r w:rsidR="004052CF" w:rsidRPr="00414F65">
        <w:rPr>
          <w:rFonts w:ascii="Arial" w:hAnsi="Arial" w:cs="Arial"/>
        </w:rPr>
        <w:t xml:space="preserve">ollowing devolution in 1998 and the enactment of the Wales Act 2017, </w:t>
      </w:r>
      <w:r w:rsidR="00AC419B" w:rsidRPr="00414F65">
        <w:rPr>
          <w:rFonts w:ascii="Arial" w:hAnsi="Arial" w:cs="Arial"/>
        </w:rPr>
        <w:t>the Welsh Government</w:t>
      </w:r>
      <w:r w:rsidR="004052CF" w:rsidRPr="00414F65">
        <w:rPr>
          <w:rFonts w:ascii="Arial" w:hAnsi="Arial" w:cs="Arial"/>
        </w:rPr>
        <w:t xml:space="preserve"> have the political power to develop primary legislation in 20 policy areas, to </w:t>
      </w:r>
      <w:r>
        <w:rPr>
          <w:rFonts w:ascii="Arial" w:hAnsi="Arial" w:cs="Arial"/>
        </w:rPr>
        <w:t>meet the demands and needs of Wales’ population regarding health, social care, education, protection,</w:t>
      </w:r>
      <w:r w:rsidR="004052CF" w:rsidRPr="00414F65">
        <w:rPr>
          <w:rFonts w:ascii="Arial" w:hAnsi="Arial" w:cs="Arial"/>
        </w:rPr>
        <w:t xml:space="preserve"> culture, language, economic development and environment (Cole and Stafford, 2015; GOV, 2018). </w:t>
      </w:r>
      <w:r w:rsidR="00FF5A7F" w:rsidRPr="00414F65">
        <w:rPr>
          <w:rFonts w:ascii="Arial" w:hAnsi="Arial" w:cs="Arial"/>
        </w:rPr>
        <w:t xml:space="preserve">Allin and Hand (2017) highlighted that well-being is a prominent feature within contemporary legislation, </w:t>
      </w:r>
      <w:r w:rsidR="00114B33" w:rsidRPr="00414F65">
        <w:rPr>
          <w:rFonts w:ascii="Arial" w:hAnsi="Arial" w:cs="Arial"/>
        </w:rPr>
        <w:t xml:space="preserve">due to governmental recognition of their responsibility to enhance the populations quality of life. Well-being has been defined </w:t>
      </w:r>
      <w:r w:rsidR="00FF5A7F" w:rsidRPr="00414F65">
        <w:rPr>
          <w:rFonts w:ascii="Arial" w:hAnsi="Arial" w:cs="Arial"/>
        </w:rPr>
        <w:t xml:space="preserve">under the Social Services and Well-being (Wales) Act 2014 as the co-occurrence of optimum health, education, contribution, relationships, security, social and economic conditions </w:t>
      </w:r>
      <w:r w:rsidR="00997321" w:rsidRPr="00414F65">
        <w:rPr>
          <w:rFonts w:ascii="Arial" w:hAnsi="Arial" w:cs="Arial"/>
        </w:rPr>
        <w:t>(</w:t>
      </w:r>
      <w:r w:rsidR="0048538E" w:rsidRPr="00414F65">
        <w:rPr>
          <w:rFonts w:ascii="Arial" w:hAnsi="Arial" w:cs="Arial"/>
        </w:rPr>
        <w:t>Welsh Government</w:t>
      </w:r>
      <w:r w:rsidR="00997321" w:rsidRPr="00414F65">
        <w:rPr>
          <w:rFonts w:ascii="Arial" w:hAnsi="Arial" w:cs="Arial"/>
        </w:rPr>
        <w:t xml:space="preserve">, 2014). </w:t>
      </w:r>
      <w:r w:rsidR="00734727" w:rsidRPr="00414F65">
        <w:rPr>
          <w:rFonts w:ascii="Arial" w:hAnsi="Arial" w:cs="Arial"/>
        </w:rPr>
        <w:t xml:space="preserve">This </w:t>
      </w:r>
      <w:r w:rsidR="00EC6B84" w:rsidRPr="00414F65">
        <w:rPr>
          <w:rFonts w:ascii="Arial" w:hAnsi="Arial" w:cs="Arial"/>
        </w:rPr>
        <w:t>assignment</w:t>
      </w:r>
      <w:r w:rsidR="00734727" w:rsidRPr="00414F65">
        <w:rPr>
          <w:rFonts w:ascii="Arial" w:hAnsi="Arial" w:cs="Arial"/>
        </w:rPr>
        <w:t xml:space="preserve"> will critique the Well-being of Future Generations (Wales) Act 2015</w:t>
      </w:r>
      <w:r w:rsidR="00C76C53">
        <w:rPr>
          <w:rFonts w:ascii="Arial" w:hAnsi="Arial" w:cs="Arial"/>
        </w:rPr>
        <w:t xml:space="preserve"> (WFGA)</w:t>
      </w:r>
      <w:r w:rsidR="008321FB" w:rsidRPr="00414F65">
        <w:rPr>
          <w:rFonts w:ascii="Arial" w:hAnsi="Arial" w:cs="Arial"/>
        </w:rPr>
        <w:t xml:space="preserve">; it will begin with a description of the Act. </w:t>
      </w:r>
    </w:p>
    <w:p w14:paraId="75FCF0B6" w14:textId="5BF93C09" w:rsidR="00CF0A93" w:rsidRDefault="00BF7C98" w:rsidP="004D1005">
      <w:pPr>
        <w:spacing w:line="480" w:lineRule="auto"/>
        <w:rPr>
          <w:rFonts w:ascii="Arial" w:hAnsi="Arial" w:cs="Arial"/>
        </w:rPr>
      </w:pPr>
      <w:r w:rsidRPr="00414F65">
        <w:rPr>
          <w:rFonts w:ascii="Arial" w:hAnsi="Arial" w:cs="Arial"/>
        </w:rPr>
        <w:t xml:space="preserve">The </w:t>
      </w:r>
      <w:bookmarkStart w:id="1" w:name="_Hlk33021364"/>
      <w:r w:rsidR="00C76C53">
        <w:rPr>
          <w:rFonts w:ascii="Arial" w:hAnsi="Arial" w:cs="Arial"/>
        </w:rPr>
        <w:t>WFGA</w:t>
      </w:r>
      <w:r w:rsidR="00BF15FE" w:rsidRPr="00414F65">
        <w:rPr>
          <w:rFonts w:ascii="Arial" w:hAnsi="Arial" w:cs="Arial"/>
        </w:rPr>
        <w:t xml:space="preserve"> </w:t>
      </w:r>
      <w:bookmarkEnd w:id="1"/>
      <w:r w:rsidR="00B968AF" w:rsidRPr="00414F65">
        <w:rPr>
          <w:rFonts w:ascii="Arial" w:hAnsi="Arial" w:cs="Arial"/>
        </w:rPr>
        <w:t>become lawful</w:t>
      </w:r>
      <w:r w:rsidR="00BF15FE" w:rsidRPr="00414F65">
        <w:rPr>
          <w:rFonts w:ascii="Arial" w:hAnsi="Arial" w:cs="Arial"/>
        </w:rPr>
        <w:t xml:space="preserve"> in April 2015 following extensive debate and deliberation, known as the National Conversation (Wales Council for Voluntary Action, 2019). </w:t>
      </w:r>
      <w:r w:rsidR="00F5265C" w:rsidRPr="00414F65">
        <w:rPr>
          <w:rFonts w:ascii="Arial" w:hAnsi="Arial" w:cs="Arial"/>
        </w:rPr>
        <w:t>Cynnal Cymru (2015) explained that this conversation, branded The Wales We Want, brought together 6,747 individuals, which included private, public and voluntary bodies, to shape such an in</w:t>
      </w:r>
      <w:r w:rsidR="00D25C43">
        <w:rPr>
          <w:rFonts w:ascii="Arial" w:hAnsi="Arial" w:cs="Arial"/>
        </w:rPr>
        <w:t>novative</w:t>
      </w:r>
      <w:r w:rsidR="00F5265C" w:rsidRPr="00414F65">
        <w:rPr>
          <w:rFonts w:ascii="Arial" w:hAnsi="Arial" w:cs="Arial"/>
        </w:rPr>
        <w:t xml:space="preserve"> legislation. </w:t>
      </w:r>
      <w:r w:rsidR="006A6DD4" w:rsidRPr="00414F65">
        <w:rPr>
          <w:rFonts w:ascii="Arial" w:hAnsi="Arial" w:cs="Arial"/>
        </w:rPr>
        <w:t xml:space="preserve">The primary purpose of the </w:t>
      </w:r>
      <w:r w:rsidR="009C72A1">
        <w:rPr>
          <w:rFonts w:ascii="Arial" w:hAnsi="Arial" w:cs="Arial"/>
        </w:rPr>
        <w:t>WFGA</w:t>
      </w:r>
      <w:r w:rsidR="006A6DD4" w:rsidRPr="00414F65">
        <w:rPr>
          <w:rFonts w:ascii="Arial" w:hAnsi="Arial" w:cs="Arial"/>
        </w:rPr>
        <w:t xml:space="preserve"> requires public bodies to actively </w:t>
      </w:r>
      <w:bookmarkStart w:id="2" w:name="_Hlk33434928"/>
      <w:r w:rsidR="006A6DD4" w:rsidRPr="00414F65">
        <w:rPr>
          <w:rFonts w:ascii="Arial" w:hAnsi="Arial" w:cs="Arial"/>
        </w:rPr>
        <w:t xml:space="preserve">contribute to the economic, social, environmental and cultural well-being of Wales </w:t>
      </w:r>
      <w:bookmarkEnd w:id="2"/>
      <w:r w:rsidR="006A6DD4" w:rsidRPr="00414F65">
        <w:rPr>
          <w:rFonts w:ascii="Arial" w:hAnsi="Arial" w:cs="Arial"/>
        </w:rPr>
        <w:t>(</w:t>
      </w:r>
      <w:r w:rsidR="00427339" w:rsidRPr="00414F65">
        <w:rPr>
          <w:rFonts w:ascii="Arial" w:hAnsi="Arial" w:cs="Arial"/>
        </w:rPr>
        <w:t>Welsh Government, 2015).</w:t>
      </w:r>
      <w:r w:rsidR="007414B8" w:rsidRPr="00414F65">
        <w:rPr>
          <w:rFonts w:ascii="Arial" w:hAnsi="Arial" w:cs="Arial"/>
        </w:rPr>
        <w:t xml:space="preserve"> Welsh Government (2015) </w:t>
      </w:r>
      <w:r w:rsidR="00812618">
        <w:rPr>
          <w:rFonts w:ascii="Arial" w:hAnsi="Arial" w:cs="Arial"/>
        </w:rPr>
        <w:t xml:space="preserve">state </w:t>
      </w:r>
      <w:r w:rsidR="00935FF9">
        <w:rPr>
          <w:rFonts w:ascii="Arial" w:hAnsi="Arial" w:cs="Arial"/>
        </w:rPr>
        <w:t>the</w:t>
      </w:r>
      <w:r w:rsidR="007414B8" w:rsidRPr="00414F65">
        <w:rPr>
          <w:rFonts w:ascii="Arial" w:hAnsi="Arial" w:cs="Arial"/>
        </w:rPr>
        <w:t xml:space="preserve"> 44 public bodies</w:t>
      </w:r>
      <w:r w:rsidR="00812618">
        <w:rPr>
          <w:rFonts w:ascii="Arial" w:hAnsi="Arial" w:cs="Arial"/>
        </w:rPr>
        <w:t xml:space="preserve"> </w:t>
      </w:r>
      <w:r w:rsidR="007414B8" w:rsidRPr="00414F65">
        <w:rPr>
          <w:rFonts w:ascii="Arial" w:hAnsi="Arial" w:cs="Arial"/>
        </w:rPr>
        <w:t>under lawful requirement, some of which include Local Authorities, Local Health Boards, Public Health Wales National Health Service (NHS) Trusts</w:t>
      </w:r>
      <w:r w:rsidR="00D40B99" w:rsidRPr="00414F65">
        <w:rPr>
          <w:rFonts w:ascii="Arial" w:hAnsi="Arial" w:cs="Arial"/>
        </w:rPr>
        <w:t xml:space="preserve"> and</w:t>
      </w:r>
      <w:r w:rsidR="007414B8" w:rsidRPr="00414F65">
        <w:rPr>
          <w:rFonts w:ascii="Arial" w:hAnsi="Arial" w:cs="Arial"/>
        </w:rPr>
        <w:t xml:space="preserve"> The Higher Education Funding Council for Wales. </w:t>
      </w:r>
      <w:r w:rsidR="000E1FD7" w:rsidRPr="00414F65">
        <w:rPr>
          <w:rFonts w:ascii="Arial" w:hAnsi="Arial" w:cs="Arial"/>
        </w:rPr>
        <w:t>Each public body must contribute in accordance to the</w:t>
      </w:r>
      <w:r w:rsidR="006006CF" w:rsidRPr="00414F65">
        <w:rPr>
          <w:rFonts w:ascii="Arial" w:hAnsi="Arial" w:cs="Arial"/>
        </w:rPr>
        <w:t xml:space="preserve"> well-being duty and</w:t>
      </w:r>
      <w:r w:rsidR="000E1FD7" w:rsidRPr="00414F65">
        <w:rPr>
          <w:rFonts w:ascii="Arial" w:hAnsi="Arial" w:cs="Arial"/>
        </w:rPr>
        <w:t xml:space="preserve"> sustainable development principle, which has been defined as meeting the needs of the present without detrimental </w:t>
      </w:r>
      <w:r w:rsidR="006006CF" w:rsidRPr="00414F65">
        <w:rPr>
          <w:rFonts w:ascii="Arial" w:hAnsi="Arial" w:cs="Arial"/>
        </w:rPr>
        <w:t>e</w:t>
      </w:r>
      <w:r w:rsidR="000E1FD7" w:rsidRPr="00414F65">
        <w:rPr>
          <w:rFonts w:ascii="Arial" w:hAnsi="Arial" w:cs="Arial"/>
        </w:rPr>
        <w:t xml:space="preserve">ffects to future generations meeting theirs. </w:t>
      </w:r>
      <w:r w:rsidR="006006CF" w:rsidRPr="00414F65">
        <w:rPr>
          <w:rFonts w:ascii="Arial" w:hAnsi="Arial" w:cs="Arial"/>
        </w:rPr>
        <w:t xml:space="preserve">To mitigate such detrimental effects, long-term needs, prevention, integration, collaboration and involvement </w:t>
      </w:r>
      <w:r w:rsidR="006006CF" w:rsidRPr="00414F65">
        <w:rPr>
          <w:rFonts w:ascii="Arial" w:hAnsi="Arial" w:cs="Arial"/>
        </w:rPr>
        <w:lastRenderedPageBreak/>
        <w:t xml:space="preserve">must be incorporated into contributions. In addition, each public bodies contribution must aim to achieve the following seven well-being goals: a prosperous Wales; a resilient Wales; a healthier Wales; a more equal Wales; a Wales of cohesive communities; a Wales of vibrant culture and thriving Welsh language; a globally responsible Wales (Welsh Government, 2015). </w:t>
      </w:r>
    </w:p>
    <w:p w14:paraId="14E035D1" w14:textId="729E0FBD" w:rsidR="003D42FE" w:rsidRDefault="001A53C2" w:rsidP="004D1005">
      <w:pPr>
        <w:spacing w:line="480" w:lineRule="auto"/>
        <w:rPr>
          <w:rFonts w:ascii="Arial" w:hAnsi="Arial" w:cs="Arial"/>
        </w:rPr>
      </w:pPr>
      <w:r>
        <w:rPr>
          <w:rFonts w:ascii="Arial" w:hAnsi="Arial" w:cs="Arial"/>
        </w:rPr>
        <w:t xml:space="preserve">The </w:t>
      </w:r>
      <w:r w:rsidR="009C72A1">
        <w:rPr>
          <w:rFonts w:ascii="Arial" w:hAnsi="Arial" w:cs="Arial"/>
        </w:rPr>
        <w:t>WFGA</w:t>
      </w:r>
      <w:r w:rsidR="003D42FE">
        <w:rPr>
          <w:rFonts w:ascii="Arial" w:hAnsi="Arial" w:cs="Arial"/>
        </w:rPr>
        <w:t xml:space="preserve"> could be argued of great importance, as it enforces incorporation between the </w:t>
      </w:r>
      <w:r w:rsidR="00BF1374">
        <w:rPr>
          <w:rFonts w:ascii="Arial" w:hAnsi="Arial" w:cs="Arial"/>
        </w:rPr>
        <w:t>Welsh population</w:t>
      </w:r>
      <w:r w:rsidR="003D42FE">
        <w:rPr>
          <w:rFonts w:ascii="Arial" w:hAnsi="Arial" w:cs="Arial"/>
        </w:rPr>
        <w:t xml:space="preserve"> and the</w:t>
      </w:r>
      <w:r w:rsidR="00BF1374">
        <w:rPr>
          <w:rFonts w:ascii="Arial" w:hAnsi="Arial" w:cs="Arial"/>
        </w:rPr>
        <w:t>ir</w:t>
      </w:r>
      <w:r w:rsidR="003D42FE">
        <w:rPr>
          <w:rFonts w:ascii="Arial" w:hAnsi="Arial" w:cs="Arial"/>
        </w:rPr>
        <w:t xml:space="preserve"> public bodies, which could mitigate</w:t>
      </w:r>
      <w:r w:rsidR="003D42FE" w:rsidRPr="003D42FE">
        <w:rPr>
          <w:rFonts w:ascii="Arial" w:hAnsi="Arial" w:cs="Arial"/>
        </w:rPr>
        <w:t xml:space="preserve"> </w:t>
      </w:r>
      <w:r w:rsidR="003D42FE" w:rsidRPr="00414F65">
        <w:rPr>
          <w:rFonts w:ascii="Arial" w:hAnsi="Arial" w:cs="Arial"/>
        </w:rPr>
        <w:t>the short and long-term challenges Wales face, such as poverty, health inequalities, employment, growth and climate change</w:t>
      </w:r>
      <w:r w:rsidR="003D42FE">
        <w:rPr>
          <w:rFonts w:ascii="Arial" w:hAnsi="Arial" w:cs="Arial"/>
        </w:rPr>
        <w:t xml:space="preserve"> (</w:t>
      </w:r>
      <w:r w:rsidR="00CF474F" w:rsidRPr="00414F65">
        <w:rPr>
          <w:rFonts w:ascii="Arial" w:hAnsi="Arial" w:cs="Arial"/>
        </w:rPr>
        <w:t>Welsh Government</w:t>
      </w:r>
      <w:r w:rsidR="003D42FE">
        <w:rPr>
          <w:rFonts w:ascii="Arial" w:hAnsi="Arial" w:cs="Arial"/>
        </w:rPr>
        <w:t xml:space="preserve">, </w:t>
      </w:r>
      <w:r w:rsidR="00CF474F" w:rsidRPr="00414F65">
        <w:rPr>
          <w:rFonts w:ascii="Arial" w:hAnsi="Arial" w:cs="Arial"/>
        </w:rPr>
        <w:t>2015)</w:t>
      </w:r>
      <w:r w:rsidR="003D42FE">
        <w:rPr>
          <w:rFonts w:ascii="Arial" w:hAnsi="Arial" w:cs="Arial"/>
        </w:rPr>
        <w:t xml:space="preserve">. Similarly, </w:t>
      </w:r>
      <w:r w:rsidR="009C72A1">
        <w:rPr>
          <w:rFonts w:ascii="Arial" w:hAnsi="Arial" w:cs="Arial"/>
        </w:rPr>
        <w:t>the WFGA</w:t>
      </w:r>
      <w:r w:rsidR="003D42FE" w:rsidRPr="00414F65">
        <w:rPr>
          <w:rFonts w:ascii="Arial" w:hAnsi="Arial" w:cs="Arial"/>
        </w:rPr>
        <w:t xml:space="preserve"> </w:t>
      </w:r>
      <w:r w:rsidR="000B10F9">
        <w:rPr>
          <w:rFonts w:ascii="Arial" w:hAnsi="Arial" w:cs="Arial"/>
        </w:rPr>
        <w:t xml:space="preserve">could enhance the </w:t>
      </w:r>
      <w:r w:rsidR="000B10F9" w:rsidRPr="00414F65">
        <w:rPr>
          <w:rFonts w:ascii="Arial" w:hAnsi="Arial" w:cs="Arial"/>
        </w:rPr>
        <w:t>quality of life for present and future generations</w:t>
      </w:r>
      <w:r w:rsidR="000B10F9">
        <w:rPr>
          <w:rFonts w:ascii="Arial" w:hAnsi="Arial" w:cs="Arial"/>
        </w:rPr>
        <w:t xml:space="preserve">, an Act that </w:t>
      </w:r>
      <w:r w:rsidR="003D42FE" w:rsidRPr="00414F65">
        <w:rPr>
          <w:rFonts w:ascii="Arial" w:hAnsi="Arial" w:cs="Arial"/>
        </w:rPr>
        <w:t>is unique to</w:t>
      </w:r>
      <w:r w:rsidR="00790C55">
        <w:rPr>
          <w:rFonts w:ascii="Arial" w:hAnsi="Arial" w:cs="Arial"/>
        </w:rPr>
        <w:t xml:space="preserve"> </w:t>
      </w:r>
      <w:r w:rsidR="003D42FE" w:rsidRPr="00414F65">
        <w:rPr>
          <w:rFonts w:ascii="Arial" w:hAnsi="Arial" w:cs="Arial"/>
        </w:rPr>
        <w:t>Wales which has attracted worldwide interest</w:t>
      </w:r>
      <w:r w:rsidR="000B10F9">
        <w:rPr>
          <w:rFonts w:ascii="Arial" w:hAnsi="Arial" w:cs="Arial"/>
        </w:rPr>
        <w:t xml:space="preserve"> </w:t>
      </w:r>
      <w:r w:rsidR="003D42FE">
        <w:rPr>
          <w:rFonts w:ascii="Arial" w:hAnsi="Arial" w:cs="Arial"/>
        </w:rPr>
        <w:t>(</w:t>
      </w:r>
      <w:r w:rsidR="003D42FE" w:rsidRPr="00414F65">
        <w:rPr>
          <w:rFonts w:ascii="Arial" w:hAnsi="Arial" w:cs="Arial"/>
        </w:rPr>
        <w:t>Future Generations Commissioner for Wales</w:t>
      </w:r>
      <w:r w:rsidR="00C57444">
        <w:rPr>
          <w:rFonts w:ascii="Arial" w:hAnsi="Arial" w:cs="Arial"/>
        </w:rPr>
        <w:t xml:space="preserve"> (FGCW)</w:t>
      </w:r>
      <w:r w:rsidR="003D42FE">
        <w:rPr>
          <w:rFonts w:ascii="Arial" w:hAnsi="Arial" w:cs="Arial"/>
        </w:rPr>
        <w:t xml:space="preserve">, </w:t>
      </w:r>
      <w:r w:rsidR="003D42FE" w:rsidRPr="00414F65">
        <w:rPr>
          <w:rFonts w:ascii="Arial" w:hAnsi="Arial" w:cs="Arial"/>
        </w:rPr>
        <w:t>2020)</w:t>
      </w:r>
      <w:r w:rsidR="003D42FE">
        <w:rPr>
          <w:rFonts w:ascii="Arial" w:hAnsi="Arial" w:cs="Arial"/>
        </w:rPr>
        <w:t xml:space="preserve">. </w:t>
      </w:r>
      <w:r w:rsidR="004A36A0" w:rsidRPr="00414F65">
        <w:rPr>
          <w:rFonts w:ascii="Arial" w:hAnsi="Arial" w:cs="Arial"/>
        </w:rPr>
        <w:t>However, the</w:t>
      </w:r>
      <w:r w:rsidR="009C72A1">
        <w:rPr>
          <w:rFonts w:ascii="Arial" w:hAnsi="Arial" w:cs="Arial"/>
        </w:rPr>
        <w:t xml:space="preserve"> WFGA</w:t>
      </w:r>
      <w:r w:rsidR="004A36A0" w:rsidRPr="00414F65">
        <w:rPr>
          <w:rFonts w:ascii="Arial" w:hAnsi="Arial" w:cs="Arial"/>
        </w:rPr>
        <w:t xml:space="preserve"> has been criticised </w:t>
      </w:r>
      <w:r w:rsidR="004A36A0">
        <w:rPr>
          <w:rFonts w:ascii="Arial" w:hAnsi="Arial" w:cs="Arial"/>
        </w:rPr>
        <w:t xml:space="preserve">due to its complexities, perceived unnecessity and inflexible funding; </w:t>
      </w:r>
      <w:r w:rsidR="00207C31">
        <w:rPr>
          <w:rFonts w:ascii="Arial" w:hAnsi="Arial" w:cs="Arial"/>
        </w:rPr>
        <w:t>such criticisms</w:t>
      </w:r>
      <w:r w:rsidR="004A36A0">
        <w:rPr>
          <w:rFonts w:ascii="Arial" w:hAnsi="Arial" w:cs="Arial"/>
        </w:rPr>
        <w:t xml:space="preserve"> will be argued further throughout this assignment (</w:t>
      </w:r>
      <w:r w:rsidR="00C57444">
        <w:rPr>
          <w:rFonts w:ascii="Arial" w:hAnsi="Arial" w:cs="Arial"/>
        </w:rPr>
        <w:t>FGCW</w:t>
      </w:r>
      <w:r w:rsidR="004A36A0">
        <w:rPr>
          <w:rFonts w:ascii="Arial" w:hAnsi="Arial" w:cs="Arial"/>
        </w:rPr>
        <w:t>, 2018).</w:t>
      </w:r>
    </w:p>
    <w:p w14:paraId="61D4C3C2" w14:textId="1BBC5237" w:rsidR="002F0218" w:rsidRDefault="002F0218" w:rsidP="004D1005">
      <w:pPr>
        <w:spacing w:line="480" w:lineRule="auto"/>
        <w:rPr>
          <w:rFonts w:ascii="Arial" w:hAnsi="Arial" w:cs="Arial"/>
        </w:rPr>
      </w:pPr>
      <w:r>
        <w:rPr>
          <w:rFonts w:ascii="Arial" w:hAnsi="Arial" w:cs="Arial"/>
        </w:rPr>
        <w:t xml:space="preserve">Nevertheless, </w:t>
      </w:r>
      <w:r w:rsidR="0087083C">
        <w:rPr>
          <w:rFonts w:ascii="Arial" w:hAnsi="Arial" w:cs="Arial"/>
        </w:rPr>
        <w:t xml:space="preserve">Welsh Government (2015) </w:t>
      </w:r>
      <w:r w:rsidR="00E16295">
        <w:rPr>
          <w:rFonts w:ascii="Arial" w:hAnsi="Arial" w:cs="Arial"/>
        </w:rPr>
        <w:t xml:space="preserve">state to validate abidance to the </w:t>
      </w:r>
      <w:r w:rsidR="009C72A1">
        <w:rPr>
          <w:rFonts w:ascii="Arial" w:hAnsi="Arial" w:cs="Arial"/>
        </w:rPr>
        <w:t>WFGA</w:t>
      </w:r>
      <w:r w:rsidR="00E16295">
        <w:rPr>
          <w:rFonts w:ascii="Arial" w:hAnsi="Arial" w:cs="Arial"/>
        </w:rPr>
        <w:t xml:space="preserve">, public bodies must set well-being objectives and take reasonable action to achieve such, </w:t>
      </w:r>
      <w:r w:rsidR="00F21C37">
        <w:rPr>
          <w:rFonts w:ascii="Arial" w:hAnsi="Arial" w:cs="Arial"/>
        </w:rPr>
        <w:t>lawful</w:t>
      </w:r>
      <w:r w:rsidR="00E16295">
        <w:rPr>
          <w:rFonts w:ascii="Arial" w:hAnsi="Arial" w:cs="Arial"/>
        </w:rPr>
        <w:t xml:space="preserve"> under the well-being duty. To evidence </w:t>
      </w:r>
      <w:r w:rsidR="002D610A">
        <w:rPr>
          <w:rFonts w:ascii="Arial" w:hAnsi="Arial" w:cs="Arial"/>
        </w:rPr>
        <w:t xml:space="preserve">abidance to the </w:t>
      </w:r>
      <w:r w:rsidR="005C3034">
        <w:rPr>
          <w:rFonts w:ascii="Arial" w:hAnsi="Arial" w:cs="Arial"/>
        </w:rPr>
        <w:t>well-being duty, in conjunction with the seven well-being goals</w:t>
      </w:r>
      <w:r w:rsidR="002D610A">
        <w:rPr>
          <w:rFonts w:ascii="Arial" w:hAnsi="Arial" w:cs="Arial"/>
        </w:rPr>
        <w:t xml:space="preserve">, public bodies must produce a well-being statement, an annual report and respond to the </w:t>
      </w:r>
      <w:r w:rsidR="00C57444">
        <w:rPr>
          <w:rFonts w:ascii="Arial" w:hAnsi="Arial" w:cs="Arial"/>
        </w:rPr>
        <w:t>FGCWs</w:t>
      </w:r>
      <w:r w:rsidR="002D610A">
        <w:rPr>
          <w:rFonts w:ascii="Arial" w:hAnsi="Arial" w:cs="Arial"/>
        </w:rPr>
        <w:t xml:space="preserve"> recommendations, who will be discussed in the following section of this assignment</w:t>
      </w:r>
      <w:r w:rsidR="002B636E" w:rsidRPr="002B636E">
        <w:rPr>
          <w:rFonts w:ascii="Arial" w:hAnsi="Arial" w:cs="Arial"/>
        </w:rPr>
        <w:t xml:space="preserve"> </w:t>
      </w:r>
      <w:r w:rsidR="002B636E">
        <w:rPr>
          <w:rFonts w:ascii="Arial" w:hAnsi="Arial" w:cs="Arial"/>
        </w:rPr>
        <w:t>(Welsh Government, 2015)</w:t>
      </w:r>
      <w:r w:rsidR="002D610A">
        <w:rPr>
          <w:rFonts w:ascii="Arial" w:hAnsi="Arial" w:cs="Arial"/>
        </w:rPr>
        <w:t xml:space="preserve">. </w:t>
      </w:r>
      <w:r w:rsidR="005235AB">
        <w:rPr>
          <w:rFonts w:ascii="Arial" w:hAnsi="Arial" w:cs="Arial"/>
        </w:rPr>
        <w:t xml:space="preserve">Although the Office for National Statistics (ONS) have developed a measuring national well-being programme, and the development of the national indictors for Wales by Welsh Government, it could be </w:t>
      </w:r>
      <w:r w:rsidR="00081386">
        <w:rPr>
          <w:rFonts w:ascii="Arial" w:hAnsi="Arial" w:cs="Arial"/>
        </w:rPr>
        <w:t>suggested</w:t>
      </w:r>
      <w:r w:rsidR="005235AB">
        <w:rPr>
          <w:rFonts w:ascii="Arial" w:hAnsi="Arial" w:cs="Arial"/>
        </w:rPr>
        <w:t xml:space="preserve"> to set well-being objective</w:t>
      </w:r>
      <w:r w:rsidR="004A2141">
        <w:rPr>
          <w:rFonts w:ascii="Arial" w:hAnsi="Arial" w:cs="Arial"/>
        </w:rPr>
        <w:t>s</w:t>
      </w:r>
      <w:r w:rsidR="005235AB">
        <w:rPr>
          <w:rFonts w:ascii="Arial" w:hAnsi="Arial" w:cs="Arial"/>
        </w:rPr>
        <w:t xml:space="preserve"> is a challenge</w:t>
      </w:r>
      <w:r w:rsidR="00894FA7">
        <w:rPr>
          <w:rFonts w:ascii="Arial" w:hAnsi="Arial" w:cs="Arial"/>
        </w:rPr>
        <w:t xml:space="preserve"> </w:t>
      </w:r>
      <w:r w:rsidR="005235AB">
        <w:rPr>
          <w:rFonts w:ascii="Arial" w:hAnsi="Arial" w:cs="Arial"/>
        </w:rPr>
        <w:t>(ONS, 201</w:t>
      </w:r>
      <w:r w:rsidR="00EA40D8">
        <w:rPr>
          <w:rFonts w:ascii="Arial" w:hAnsi="Arial" w:cs="Arial"/>
        </w:rPr>
        <w:t>8</w:t>
      </w:r>
      <w:r w:rsidR="005235AB">
        <w:rPr>
          <w:rFonts w:ascii="Arial" w:hAnsi="Arial" w:cs="Arial"/>
        </w:rPr>
        <w:t xml:space="preserve">; Welsh Government, 2016). </w:t>
      </w:r>
      <w:r w:rsidR="000964C7">
        <w:rPr>
          <w:rFonts w:ascii="Arial" w:hAnsi="Arial" w:cs="Arial"/>
        </w:rPr>
        <w:t>Arguably, to measure a populations well-being under legislation is a challenge as such is subjective, that the measurement of well-being is self-reported and conceptualised in different ways, which causes differing legislative implications</w:t>
      </w:r>
      <w:r w:rsidR="00173BD4">
        <w:rPr>
          <w:rFonts w:ascii="Arial" w:hAnsi="Arial" w:cs="Arial"/>
        </w:rPr>
        <w:t xml:space="preserve"> and impacts</w:t>
      </w:r>
      <w:r w:rsidR="000964C7">
        <w:rPr>
          <w:rFonts w:ascii="Arial" w:hAnsi="Arial" w:cs="Arial"/>
        </w:rPr>
        <w:t xml:space="preserve"> (Austin, 2016).</w:t>
      </w:r>
      <w:r w:rsidR="00F22914">
        <w:rPr>
          <w:rFonts w:ascii="Arial" w:hAnsi="Arial" w:cs="Arial"/>
        </w:rPr>
        <w:t xml:space="preserve"> </w:t>
      </w:r>
      <w:r w:rsidR="00F254EB">
        <w:rPr>
          <w:rFonts w:ascii="Arial" w:hAnsi="Arial" w:cs="Arial"/>
        </w:rPr>
        <w:t>Despite the development of easy and practical ways to set well-being objectives</w:t>
      </w:r>
      <w:r w:rsidR="00526654">
        <w:rPr>
          <w:rFonts w:ascii="Arial" w:hAnsi="Arial" w:cs="Arial"/>
        </w:rPr>
        <w:t xml:space="preserve"> and goals in accordance to the sustainable development principle, </w:t>
      </w:r>
      <w:r w:rsidR="00F254EB">
        <w:rPr>
          <w:rFonts w:ascii="Arial" w:hAnsi="Arial" w:cs="Arial"/>
        </w:rPr>
        <w:t xml:space="preserve">the </w:t>
      </w:r>
      <w:r w:rsidR="009C72A1">
        <w:rPr>
          <w:rFonts w:ascii="Arial" w:hAnsi="Arial" w:cs="Arial"/>
        </w:rPr>
        <w:t>WFGA</w:t>
      </w:r>
      <w:r w:rsidR="00F254EB">
        <w:rPr>
          <w:rFonts w:ascii="Arial" w:hAnsi="Arial" w:cs="Arial"/>
        </w:rPr>
        <w:t xml:space="preserve"> arguably has a lack of </w:t>
      </w:r>
      <w:r w:rsidR="00F254EB">
        <w:rPr>
          <w:rFonts w:ascii="Arial" w:hAnsi="Arial" w:cs="Arial"/>
        </w:rPr>
        <w:lastRenderedPageBreak/>
        <w:t xml:space="preserve">specific guidance in how public bodies </w:t>
      </w:r>
      <w:r w:rsidR="007D664D">
        <w:rPr>
          <w:rFonts w:ascii="Arial" w:hAnsi="Arial" w:cs="Arial"/>
        </w:rPr>
        <w:t xml:space="preserve">can </w:t>
      </w:r>
      <w:r w:rsidR="00F254EB">
        <w:rPr>
          <w:rFonts w:ascii="Arial" w:hAnsi="Arial" w:cs="Arial"/>
        </w:rPr>
        <w:t xml:space="preserve">contribute effectively and efficiently </w:t>
      </w:r>
      <w:r w:rsidR="007F54D9">
        <w:rPr>
          <w:rFonts w:ascii="Arial" w:hAnsi="Arial" w:cs="Arial"/>
        </w:rPr>
        <w:t>(</w:t>
      </w:r>
      <w:r w:rsidR="00BC5B1C">
        <w:rPr>
          <w:rFonts w:ascii="Arial" w:hAnsi="Arial" w:cs="Arial"/>
        </w:rPr>
        <w:t>Welsh Government, 2016</w:t>
      </w:r>
      <w:r w:rsidR="007F54D9">
        <w:rPr>
          <w:rFonts w:ascii="Arial" w:hAnsi="Arial" w:cs="Arial"/>
        </w:rPr>
        <w:t>).</w:t>
      </w:r>
    </w:p>
    <w:p w14:paraId="0BE06983" w14:textId="44F03637" w:rsidR="00D117BA" w:rsidRDefault="00D117BA" w:rsidP="004D1005">
      <w:pPr>
        <w:spacing w:line="480" w:lineRule="auto"/>
        <w:rPr>
          <w:rFonts w:ascii="Arial" w:hAnsi="Arial" w:cs="Arial"/>
        </w:rPr>
      </w:pPr>
      <w:r>
        <w:rPr>
          <w:rFonts w:ascii="Arial" w:hAnsi="Arial" w:cs="Arial"/>
        </w:rPr>
        <w:t xml:space="preserve">In addition, the way in which abidance to the WFGA is measured </w:t>
      </w:r>
      <w:r w:rsidR="00E97672">
        <w:rPr>
          <w:rFonts w:ascii="Arial" w:hAnsi="Arial" w:cs="Arial"/>
        </w:rPr>
        <w:t>could be argued</w:t>
      </w:r>
      <w:r>
        <w:rPr>
          <w:rFonts w:ascii="Arial" w:hAnsi="Arial" w:cs="Arial"/>
        </w:rPr>
        <w:t xml:space="preserve"> questionable. </w:t>
      </w:r>
      <w:r w:rsidR="00E45682">
        <w:rPr>
          <w:rFonts w:ascii="Arial" w:hAnsi="Arial" w:cs="Arial"/>
        </w:rPr>
        <w:t>The perception that contributions were apparent prior to the WFGA or a lack of understanding in how to contribute, has caused unclear well-being statements that adversely affect progress measurements (</w:t>
      </w:r>
      <w:r w:rsidR="00C57444">
        <w:rPr>
          <w:rFonts w:ascii="Arial" w:hAnsi="Arial" w:cs="Arial"/>
        </w:rPr>
        <w:t>FGCW</w:t>
      </w:r>
      <w:r w:rsidR="00E45682">
        <w:rPr>
          <w:rFonts w:ascii="Arial" w:hAnsi="Arial" w:cs="Arial"/>
        </w:rPr>
        <w:t xml:space="preserve">, 2018). </w:t>
      </w:r>
      <w:r>
        <w:rPr>
          <w:rFonts w:ascii="Arial" w:hAnsi="Arial" w:cs="Arial"/>
        </w:rPr>
        <w:t xml:space="preserve">The reasonable action a public body must </w:t>
      </w:r>
      <w:r w:rsidR="0031733B">
        <w:rPr>
          <w:rFonts w:ascii="Arial" w:hAnsi="Arial" w:cs="Arial"/>
        </w:rPr>
        <w:t>take</w:t>
      </w:r>
      <w:r>
        <w:rPr>
          <w:rFonts w:ascii="Arial" w:hAnsi="Arial" w:cs="Arial"/>
        </w:rPr>
        <w:t xml:space="preserve"> to achieve the well-being objectives is arguably vague</w:t>
      </w:r>
      <w:r w:rsidR="00AD50B2">
        <w:rPr>
          <w:rFonts w:ascii="Arial" w:hAnsi="Arial" w:cs="Arial"/>
        </w:rPr>
        <w:t>,</w:t>
      </w:r>
      <w:r>
        <w:rPr>
          <w:rFonts w:ascii="Arial" w:hAnsi="Arial" w:cs="Arial"/>
        </w:rPr>
        <w:t xml:space="preserve"> open to interpretation</w:t>
      </w:r>
      <w:r w:rsidR="00AD50B2">
        <w:rPr>
          <w:rFonts w:ascii="Arial" w:hAnsi="Arial" w:cs="Arial"/>
        </w:rPr>
        <w:t xml:space="preserve"> and independently variable</w:t>
      </w:r>
      <w:r>
        <w:rPr>
          <w:rFonts w:ascii="Arial" w:hAnsi="Arial" w:cs="Arial"/>
        </w:rPr>
        <w:t>, which causes an inequality in contribution</w:t>
      </w:r>
      <w:r w:rsidR="00540376">
        <w:rPr>
          <w:rFonts w:ascii="Arial" w:hAnsi="Arial" w:cs="Arial"/>
        </w:rPr>
        <w:t xml:space="preserve"> measurements</w:t>
      </w:r>
      <w:r>
        <w:rPr>
          <w:rFonts w:ascii="Arial" w:hAnsi="Arial" w:cs="Arial"/>
        </w:rPr>
        <w:t xml:space="preserve"> (Davies, 2017). </w:t>
      </w:r>
      <w:r w:rsidR="005A5A11">
        <w:rPr>
          <w:rFonts w:ascii="Arial" w:hAnsi="Arial" w:cs="Arial"/>
        </w:rPr>
        <w:t>However, an inequality could be justified, as each public body must contribute in accordance to the demands and needs of differing populations; for example,</w:t>
      </w:r>
      <w:r w:rsidR="00D00F93">
        <w:rPr>
          <w:rFonts w:ascii="Arial" w:hAnsi="Arial" w:cs="Arial"/>
        </w:rPr>
        <w:t xml:space="preserve"> Swansea Council</w:t>
      </w:r>
      <w:r w:rsidR="004A3061">
        <w:rPr>
          <w:rFonts w:ascii="Arial" w:hAnsi="Arial" w:cs="Arial"/>
        </w:rPr>
        <w:t xml:space="preserve"> (20</w:t>
      </w:r>
      <w:r w:rsidR="00662B85">
        <w:rPr>
          <w:rFonts w:ascii="Arial" w:hAnsi="Arial" w:cs="Arial"/>
        </w:rPr>
        <w:t>19</w:t>
      </w:r>
      <w:r w:rsidR="004A3061">
        <w:rPr>
          <w:rFonts w:ascii="Arial" w:hAnsi="Arial" w:cs="Arial"/>
        </w:rPr>
        <w:t>) have clear</w:t>
      </w:r>
      <w:r w:rsidR="00D00F93">
        <w:rPr>
          <w:rFonts w:ascii="Arial" w:hAnsi="Arial" w:cs="Arial"/>
        </w:rPr>
        <w:t xml:space="preserve"> well-being objectives</w:t>
      </w:r>
      <w:r w:rsidR="00056B4F">
        <w:rPr>
          <w:rFonts w:ascii="Arial" w:hAnsi="Arial" w:cs="Arial"/>
        </w:rPr>
        <w:t xml:space="preserve"> and</w:t>
      </w:r>
      <w:r w:rsidR="00D00F93">
        <w:rPr>
          <w:rFonts w:ascii="Arial" w:hAnsi="Arial" w:cs="Arial"/>
        </w:rPr>
        <w:t xml:space="preserve"> evidenced</w:t>
      </w:r>
      <w:r w:rsidR="00056B4F">
        <w:rPr>
          <w:rFonts w:ascii="Arial" w:hAnsi="Arial" w:cs="Arial"/>
        </w:rPr>
        <w:t xml:space="preserve"> contributions</w:t>
      </w:r>
      <w:r w:rsidR="004A3061">
        <w:rPr>
          <w:rFonts w:ascii="Arial" w:hAnsi="Arial" w:cs="Arial"/>
        </w:rPr>
        <w:t xml:space="preserve">, which can be found </w:t>
      </w:r>
      <w:r w:rsidR="00D00F93">
        <w:rPr>
          <w:rFonts w:ascii="Arial" w:hAnsi="Arial" w:cs="Arial"/>
        </w:rPr>
        <w:t>within their Sustainable Development Policy and Local Well-being Plan</w:t>
      </w:r>
      <w:r w:rsidR="004A3061">
        <w:rPr>
          <w:rFonts w:ascii="Arial" w:hAnsi="Arial" w:cs="Arial"/>
        </w:rPr>
        <w:t xml:space="preserve">. </w:t>
      </w:r>
    </w:p>
    <w:p w14:paraId="146378EE" w14:textId="021683C8" w:rsidR="000249B3" w:rsidRDefault="00BA2523" w:rsidP="004D1005">
      <w:pPr>
        <w:spacing w:line="480" w:lineRule="auto"/>
        <w:rPr>
          <w:rFonts w:ascii="Arial" w:hAnsi="Arial" w:cs="Arial"/>
        </w:rPr>
      </w:pPr>
      <w:r>
        <w:rPr>
          <w:rFonts w:ascii="Arial" w:hAnsi="Arial" w:cs="Arial"/>
        </w:rPr>
        <w:t xml:space="preserve">The </w:t>
      </w:r>
      <w:r w:rsidR="00C57444">
        <w:rPr>
          <w:rFonts w:ascii="Arial" w:hAnsi="Arial" w:cs="Arial"/>
        </w:rPr>
        <w:t>FGCW</w:t>
      </w:r>
      <w:r>
        <w:rPr>
          <w:rFonts w:ascii="Arial" w:hAnsi="Arial" w:cs="Arial"/>
        </w:rPr>
        <w:t xml:space="preserve">, as previously mentioned, is Sophie </w:t>
      </w:r>
      <w:r w:rsidR="005124F5">
        <w:rPr>
          <w:rFonts w:ascii="Arial" w:hAnsi="Arial" w:cs="Arial"/>
        </w:rPr>
        <w:t>Howe,</w:t>
      </w:r>
      <w:r w:rsidR="00956702">
        <w:rPr>
          <w:rFonts w:ascii="Arial" w:hAnsi="Arial" w:cs="Arial"/>
        </w:rPr>
        <w:t xml:space="preserve"> who has the role of advising, encouraging and promoting the WFGA, researching, undertaking reviews, producing recommendations, publishing an annual report and work</w:t>
      </w:r>
      <w:r w:rsidR="00202C7B">
        <w:rPr>
          <w:rFonts w:ascii="Arial" w:hAnsi="Arial" w:cs="Arial"/>
        </w:rPr>
        <w:t>ing</w:t>
      </w:r>
      <w:r w:rsidR="00956702">
        <w:rPr>
          <w:rFonts w:ascii="Arial" w:hAnsi="Arial" w:cs="Arial"/>
        </w:rPr>
        <w:t xml:space="preserve"> in conjunction with an advisory panel </w:t>
      </w:r>
      <w:r w:rsidR="008F63EE">
        <w:rPr>
          <w:rFonts w:ascii="Arial" w:hAnsi="Arial" w:cs="Arial"/>
        </w:rPr>
        <w:t>(</w:t>
      </w:r>
      <w:r w:rsidR="00AF577D">
        <w:rPr>
          <w:rFonts w:ascii="Arial" w:hAnsi="Arial" w:cs="Arial"/>
        </w:rPr>
        <w:t>Corbyn</w:t>
      </w:r>
      <w:r w:rsidR="008F63EE">
        <w:rPr>
          <w:rFonts w:ascii="Arial" w:hAnsi="Arial" w:cs="Arial"/>
        </w:rPr>
        <w:t xml:space="preserve">, 2018). </w:t>
      </w:r>
      <w:r w:rsidR="00FE5D31">
        <w:rPr>
          <w:rFonts w:ascii="Arial" w:hAnsi="Arial" w:cs="Arial"/>
        </w:rPr>
        <w:t xml:space="preserve">Despite </w:t>
      </w:r>
      <w:r w:rsidR="00D93A29">
        <w:rPr>
          <w:rFonts w:ascii="Arial" w:hAnsi="Arial" w:cs="Arial"/>
        </w:rPr>
        <w:t>its</w:t>
      </w:r>
      <w:r w:rsidR="00FE5D31">
        <w:rPr>
          <w:rFonts w:ascii="Arial" w:hAnsi="Arial" w:cs="Arial"/>
        </w:rPr>
        <w:t xml:space="preserve"> over-ambitious label, </w:t>
      </w:r>
      <w:r w:rsidR="00D93A29">
        <w:rPr>
          <w:rFonts w:ascii="Arial" w:hAnsi="Arial" w:cs="Arial"/>
        </w:rPr>
        <w:t xml:space="preserve">it could be </w:t>
      </w:r>
      <w:r w:rsidR="00766DC5">
        <w:rPr>
          <w:rFonts w:ascii="Arial" w:hAnsi="Arial" w:cs="Arial"/>
        </w:rPr>
        <w:t>suggested that</w:t>
      </w:r>
      <w:r w:rsidR="00FE5D31">
        <w:rPr>
          <w:rFonts w:ascii="Arial" w:hAnsi="Arial" w:cs="Arial"/>
        </w:rPr>
        <w:t xml:space="preserve"> the </w:t>
      </w:r>
      <w:r w:rsidR="00D93A29">
        <w:rPr>
          <w:rFonts w:ascii="Arial" w:hAnsi="Arial" w:cs="Arial"/>
        </w:rPr>
        <w:t xml:space="preserve">effective and efficient </w:t>
      </w:r>
      <w:r w:rsidR="00FE5D31">
        <w:rPr>
          <w:rFonts w:ascii="Arial" w:hAnsi="Arial" w:cs="Arial"/>
        </w:rPr>
        <w:t>role in which Sophie Howe has demonstrated</w:t>
      </w:r>
      <w:r w:rsidR="00D93A29">
        <w:rPr>
          <w:rFonts w:ascii="Arial" w:hAnsi="Arial" w:cs="Arial"/>
        </w:rPr>
        <w:t xml:space="preserve"> is </w:t>
      </w:r>
      <w:r w:rsidR="00C57444">
        <w:rPr>
          <w:rFonts w:ascii="Arial" w:hAnsi="Arial" w:cs="Arial"/>
        </w:rPr>
        <w:t xml:space="preserve">reflected </w:t>
      </w:r>
      <w:r w:rsidR="00D93A29">
        <w:rPr>
          <w:rFonts w:ascii="Arial" w:hAnsi="Arial" w:cs="Arial"/>
        </w:rPr>
        <w:t xml:space="preserve">in the WFGAs positive progress </w:t>
      </w:r>
      <w:r w:rsidR="00C57444">
        <w:rPr>
          <w:rFonts w:ascii="Arial" w:hAnsi="Arial" w:cs="Arial"/>
        </w:rPr>
        <w:t xml:space="preserve">(FGCW, 2019). </w:t>
      </w:r>
      <w:r w:rsidR="00366094">
        <w:rPr>
          <w:rFonts w:ascii="Arial" w:hAnsi="Arial" w:cs="Arial"/>
        </w:rPr>
        <w:t xml:space="preserve">On the other hand, </w:t>
      </w:r>
      <w:r w:rsidR="00BF27C5">
        <w:rPr>
          <w:rFonts w:ascii="Arial" w:hAnsi="Arial" w:cs="Arial"/>
        </w:rPr>
        <w:t xml:space="preserve">Davies (2017) highlighted that the FGCW has no powers of enforcement, and such a role is limited to the provision of a review and recommendations to non-compliant public bodies. </w:t>
      </w:r>
      <w:r w:rsidR="00C176B7">
        <w:rPr>
          <w:rFonts w:ascii="Arial" w:hAnsi="Arial" w:cs="Arial"/>
        </w:rPr>
        <w:t xml:space="preserve">At present, non-compliance to the WFGA has no monetary consequences or sanctions, arguably impacting its slow progress and the perception that compliance requires just ticking a box without actively contributing (Davies, 2017; FGCW, 2018). </w:t>
      </w:r>
      <w:r w:rsidR="00073417">
        <w:rPr>
          <w:rFonts w:ascii="Arial" w:hAnsi="Arial" w:cs="Arial"/>
        </w:rPr>
        <w:t xml:space="preserve">Amending the WFGA to enforce power and punitive measures would arguably </w:t>
      </w:r>
      <w:r w:rsidR="00FA7916">
        <w:rPr>
          <w:rFonts w:ascii="Arial" w:hAnsi="Arial" w:cs="Arial"/>
        </w:rPr>
        <w:t xml:space="preserve">mitigate its slow progress. </w:t>
      </w:r>
      <w:r w:rsidR="00366094">
        <w:rPr>
          <w:rFonts w:ascii="Arial" w:hAnsi="Arial" w:cs="Arial"/>
        </w:rPr>
        <w:t xml:space="preserve"> </w:t>
      </w:r>
    </w:p>
    <w:p w14:paraId="3DBC55CA" w14:textId="056A6297" w:rsidR="00551908" w:rsidRDefault="00551908" w:rsidP="004D1005">
      <w:pPr>
        <w:spacing w:line="480" w:lineRule="auto"/>
        <w:rPr>
          <w:rFonts w:ascii="Arial" w:hAnsi="Arial" w:cs="Arial"/>
        </w:rPr>
      </w:pPr>
      <w:r>
        <w:rPr>
          <w:rFonts w:ascii="Arial" w:hAnsi="Arial" w:cs="Arial"/>
        </w:rPr>
        <w:t xml:space="preserve">Despite the WFGAs lack of punitive measures, public bodies are lawfully obliged to </w:t>
      </w:r>
      <w:r w:rsidRPr="00414F65">
        <w:rPr>
          <w:rFonts w:ascii="Arial" w:hAnsi="Arial" w:cs="Arial"/>
        </w:rPr>
        <w:t>contribute to the economic, social, environmental and cultural well-being of Wales</w:t>
      </w:r>
      <w:r>
        <w:rPr>
          <w:rFonts w:ascii="Arial" w:hAnsi="Arial" w:cs="Arial"/>
        </w:rPr>
        <w:t xml:space="preserve">, in accordance to the sustainable development principle. Public bodies have a duty to ensure </w:t>
      </w:r>
      <w:r>
        <w:rPr>
          <w:rFonts w:ascii="Arial" w:hAnsi="Arial" w:cs="Arial"/>
        </w:rPr>
        <w:lastRenderedPageBreak/>
        <w:t>decision-making processes consider the impact such will have on the present as well as the</w:t>
      </w:r>
      <w:r w:rsidR="008A29CE">
        <w:rPr>
          <w:rFonts w:ascii="Arial" w:hAnsi="Arial" w:cs="Arial"/>
        </w:rPr>
        <w:t xml:space="preserve">ir implications for </w:t>
      </w:r>
      <w:r>
        <w:rPr>
          <w:rFonts w:ascii="Arial" w:hAnsi="Arial" w:cs="Arial"/>
        </w:rPr>
        <w:t xml:space="preserve">future generations (Welsh Government, 2015). </w:t>
      </w:r>
      <w:r w:rsidR="00D25C43">
        <w:rPr>
          <w:rFonts w:ascii="Arial" w:hAnsi="Arial" w:cs="Arial"/>
        </w:rPr>
        <w:t>The sustainable development principle could be argued innovative yet conform</w:t>
      </w:r>
      <w:r w:rsidR="00B56031">
        <w:rPr>
          <w:rFonts w:ascii="Arial" w:hAnsi="Arial" w:cs="Arial"/>
        </w:rPr>
        <w:t>s</w:t>
      </w:r>
      <w:r w:rsidR="00D25C43">
        <w:rPr>
          <w:rFonts w:ascii="Arial" w:hAnsi="Arial" w:cs="Arial"/>
        </w:rPr>
        <w:t xml:space="preserve"> to the United Nations (UNs) (2015) worldwide agenda for sustainable development. This agenda, foremost, set 17 goals that require global actions and partnership to achieve sustainability, which involve ending poverty and inequalities, promoting human rights and inclusive societies, protecting the planet and natural resources, as well as providing opportunities to grow economically (UNs, 2015)</w:t>
      </w:r>
      <w:r w:rsidR="007F73F2">
        <w:rPr>
          <w:rFonts w:ascii="Arial" w:hAnsi="Arial" w:cs="Arial"/>
        </w:rPr>
        <w:t>. The enactment of the WFGA in the same year as the UNs sustainable development goals, demonstrated Wales</w:t>
      </w:r>
      <w:r w:rsidR="00C53EB3">
        <w:rPr>
          <w:rFonts w:ascii="Arial" w:hAnsi="Arial" w:cs="Arial"/>
        </w:rPr>
        <w:t>’ desire to</w:t>
      </w:r>
      <w:r w:rsidR="007F73F2">
        <w:rPr>
          <w:rFonts w:ascii="Arial" w:hAnsi="Arial" w:cs="Arial"/>
        </w:rPr>
        <w:t xml:space="preserve"> mak</w:t>
      </w:r>
      <w:r w:rsidR="00C53EB3">
        <w:rPr>
          <w:rFonts w:ascii="Arial" w:hAnsi="Arial" w:cs="Arial"/>
        </w:rPr>
        <w:t>e</w:t>
      </w:r>
      <w:r w:rsidR="007F73F2">
        <w:rPr>
          <w:rFonts w:ascii="Arial" w:hAnsi="Arial" w:cs="Arial"/>
        </w:rPr>
        <w:t xml:space="preserve"> a global contribution in the interests </w:t>
      </w:r>
      <w:r w:rsidR="003D1D8C">
        <w:rPr>
          <w:rFonts w:ascii="Arial" w:hAnsi="Arial" w:cs="Arial"/>
        </w:rPr>
        <w:t>o</w:t>
      </w:r>
      <w:r w:rsidR="007F73F2">
        <w:rPr>
          <w:rFonts w:ascii="Arial" w:hAnsi="Arial" w:cs="Arial"/>
        </w:rPr>
        <w:t xml:space="preserve">f both </w:t>
      </w:r>
      <w:r w:rsidR="00083D96">
        <w:rPr>
          <w:rFonts w:ascii="Arial" w:hAnsi="Arial" w:cs="Arial"/>
        </w:rPr>
        <w:t xml:space="preserve">the </w:t>
      </w:r>
      <w:r w:rsidR="007F73F2">
        <w:rPr>
          <w:rFonts w:ascii="Arial" w:hAnsi="Arial" w:cs="Arial"/>
        </w:rPr>
        <w:t>present and future generations, making Wales globally responsible, which mirrors one of the seven well-being goals</w:t>
      </w:r>
      <w:r w:rsidR="009F7B12">
        <w:rPr>
          <w:rFonts w:ascii="Arial" w:hAnsi="Arial" w:cs="Arial"/>
        </w:rPr>
        <w:t xml:space="preserve"> (Welsh Government, 2019)</w:t>
      </w:r>
      <w:r w:rsidR="007F73F2">
        <w:rPr>
          <w:rFonts w:ascii="Arial" w:hAnsi="Arial" w:cs="Arial"/>
        </w:rPr>
        <w:t xml:space="preserve">. </w:t>
      </w:r>
      <w:r w:rsidR="0012421E">
        <w:rPr>
          <w:rFonts w:ascii="Arial" w:hAnsi="Arial" w:cs="Arial"/>
        </w:rPr>
        <w:t xml:space="preserve">It could be suggested, Welsh Governments desire and action to make global contributions via the WFGA, could inspire and motivate the public bodies under lawful requirement to comply with the sustainable development principle. </w:t>
      </w:r>
    </w:p>
    <w:p w14:paraId="5D54FBD1" w14:textId="0A759EF4" w:rsidR="0066221C" w:rsidRDefault="0066221C" w:rsidP="004D1005">
      <w:pPr>
        <w:spacing w:line="480" w:lineRule="auto"/>
        <w:rPr>
          <w:rFonts w:ascii="Arial" w:hAnsi="Arial" w:cs="Arial"/>
        </w:rPr>
      </w:pPr>
      <w:r>
        <w:rPr>
          <w:rFonts w:ascii="Arial" w:hAnsi="Arial" w:cs="Arial"/>
        </w:rPr>
        <w:t xml:space="preserve">To do so, Hands et al (2019) produced a report funded by Public Health Wales, which provided examples of how public bodies have implemented the sustainable development principle, and guidance in how to do such. This report aimed to stimulate new ideas or approaches, to support public bodies to recognise the unique value of the WFGA to Wales, and aid public bodies in developing proactive and radical implementation mechanisms. This report suggested to begin with the following, in order to contribute </w:t>
      </w:r>
      <w:r w:rsidR="00D40486">
        <w:rPr>
          <w:rFonts w:ascii="Arial" w:hAnsi="Arial" w:cs="Arial"/>
        </w:rPr>
        <w:t xml:space="preserve">in </w:t>
      </w:r>
      <w:r>
        <w:rPr>
          <w:rFonts w:ascii="Arial" w:hAnsi="Arial" w:cs="Arial"/>
        </w:rPr>
        <w:t xml:space="preserve">accordance to the sustainable development principle: invest time in learning to build on staff skills and capacities; establish individual and team roles and responsibilities; reflect on and adapt strengths; ensure a diversity of views; seek expertise and experience; develop a well-defined timeline; invest in tools and methods; and reinforce an enthusiastic culture via robust leadership (Hands et al, 2019). </w:t>
      </w:r>
    </w:p>
    <w:p w14:paraId="324AD927" w14:textId="03428474" w:rsidR="006827A9" w:rsidRDefault="001D5A1D" w:rsidP="004D1005">
      <w:pPr>
        <w:spacing w:line="480" w:lineRule="auto"/>
        <w:rPr>
          <w:rFonts w:ascii="Arial" w:hAnsi="Arial" w:cs="Arial"/>
        </w:rPr>
      </w:pPr>
      <w:r>
        <w:rPr>
          <w:rFonts w:ascii="Arial" w:hAnsi="Arial" w:cs="Arial"/>
        </w:rPr>
        <w:t>The F</w:t>
      </w:r>
      <w:r w:rsidR="00FA56DF">
        <w:rPr>
          <w:rFonts w:ascii="Arial" w:hAnsi="Arial" w:cs="Arial"/>
        </w:rPr>
        <w:t>GC</w:t>
      </w:r>
      <w:r>
        <w:rPr>
          <w:rFonts w:ascii="Arial" w:hAnsi="Arial" w:cs="Arial"/>
        </w:rPr>
        <w:t xml:space="preserve">W (2018) outlined that compliance with the sustainable development principle is not merely producing a statement and publishing reports, it is adapting the way in which a public </w:t>
      </w:r>
      <w:r>
        <w:rPr>
          <w:rFonts w:ascii="Arial" w:hAnsi="Arial" w:cs="Arial"/>
        </w:rPr>
        <w:lastRenderedPageBreak/>
        <w:t>body thinks, plans and act</w:t>
      </w:r>
      <w:r w:rsidR="00083D96">
        <w:rPr>
          <w:rFonts w:ascii="Arial" w:hAnsi="Arial" w:cs="Arial"/>
        </w:rPr>
        <w:t>s</w:t>
      </w:r>
      <w:r>
        <w:rPr>
          <w:rFonts w:ascii="Arial" w:hAnsi="Arial" w:cs="Arial"/>
        </w:rPr>
        <w:t>, that can be achieved through transformative change or adopting new approaches. In doing so</w:t>
      </w:r>
      <w:r w:rsidR="006827A9">
        <w:rPr>
          <w:rFonts w:ascii="Arial" w:hAnsi="Arial" w:cs="Arial"/>
        </w:rPr>
        <w:t xml:space="preserve">, </w:t>
      </w:r>
      <w:r w:rsidR="00934F36">
        <w:rPr>
          <w:rFonts w:ascii="Arial" w:hAnsi="Arial" w:cs="Arial"/>
        </w:rPr>
        <w:t xml:space="preserve">Welsh Government (2015) state </w:t>
      </w:r>
      <w:r w:rsidR="006827A9">
        <w:rPr>
          <w:rFonts w:ascii="Arial" w:hAnsi="Arial" w:cs="Arial"/>
        </w:rPr>
        <w:t xml:space="preserve">each public body must </w:t>
      </w:r>
      <w:r w:rsidR="00A01371">
        <w:rPr>
          <w:rFonts w:ascii="Arial" w:hAnsi="Arial" w:cs="Arial"/>
        </w:rPr>
        <w:t xml:space="preserve">incorporate </w:t>
      </w:r>
      <w:r w:rsidR="00F07292">
        <w:rPr>
          <w:rFonts w:ascii="Arial" w:hAnsi="Arial" w:cs="Arial"/>
        </w:rPr>
        <w:t>the following five aspects</w:t>
      </w:r>
      <w:r w:rsidR="00F07292" w:rsidRPr="00F07292">
        <w:rPr>
          <w:rFonts w:ascii="Arial" w:hAnsi="Arial" w:cs="Arial"/>
        </w:rPr>
        <w:t xml:space="preserve"> </w:t>
      </w:r>
      <w:r w:rsidR="00F07292" w:rsidRPr="00414F65">
        <w:rPr>
          <w:rFonts w:ascii="Arial" w:hAnsi="Arial" w:cs="Arial"/>
        </w:rPr>
        <w:t xml:space="preserve">into </w:t>
      </w:r>
      <w:r w:rsidR="00F07292">
        <w:rPr>
          <w:rFonts w:ascii="Arial" w:hAnsi="Arial" w:cs="Arial"/>
        </w:rPr>
        <w:t xml:space="preserve">decision-making processes that will guide </w:t>
      </w:r>
      <w:r w:rsidR="00F07292" w:rsidRPr="00414F65">
        <w:rPr>
          <w:rFonts w:ascii="Arial" w:hAnsi="Arial" w:cs="Arial"/>
        </w:rPr>
        <w:t>contributions</w:t>
      </w:r>
      <w:r w:rsidR="00F07292">
        <w:rPr>
          <w:rFonts w:ascii="Arial" w:hAnsi="Arial" w:cs="Arial"/>
        </w:rPr>
        <w:t xml:space="preserve">: </w:t>
      </w:r>
      <w:r w:rsidR="006827A9" w:rsidRPr="00414F65">
        <w:rPr>
          <w:rFonts w:ascii="Arial" w:hAnsi="Arial" w:cs="Arial"/>
        </w:rPr>
        <w:t>long-term needs</w:t>
      </w:r>
      <w:r w:rsidR="00F07292">
        <w:rPr>
          <w:rFonts w:ascii="Arial" w:hAnsi="Arial" w:cs="Arial"/>
        </w:rPr>
        <w:t>,</w:t>
      </w:r>
      <w:r w:rsidR="006827A9" w:rsidRPr="00414F65">
        <w:rPr>
          <w:rFonts w:ascii="Arial" w:hAnsi="Arial" w:cs="Arial"/>
        </w:rPr>
        <w:t xml:space="preserve"> prevention, integration, collaboration and involvement</w:t>
      </w:r>
      <w:r w:rsidR="00934F36">
        <w:rPr>
          <w:rFonts w:ascii="Arial" w:hAnsi="Arial" w:cs="Arial"/>
        </w:rPr>
        <w:t xml:space="preserve">. To elaborate, contributions must balance short-term needs without detrimental </w:t>
      </w:r>
      <w:r w:rsidR="00166069">
        <w:rPr>
          <w:rFonts w:ascii="Arial" w:hAnsi="Arial" w:cs="Arial"/>
        </w:rPr>
        <w:t>effects</w:t>
      </w:r>
      <w:r w:rsidR="00934F36">
        <w:rPr>
          <w:rFonts w:ascii="Arial" w:hAnsi="Arial" w:cs="Arial"/>
        </w:rPr>
        <w:t xml:space="preserve"> to meeting long-term needs. Public bodies must prevent challenges occurring or exacerbate the challenges Wales currently face. Integration between differing public bodies must be obtained to ensure contributions </w:t>
      </w:r>
      <w:r w:rsidR="00166069">
        <w:rPr>
          <w:rFonts w:ascii="Arial" w:hAnsi="Arial" w:cs="Arial"/>
        </w:rPr>
        <w:t>complement</w:t>
      </w:r>
      <w:r w:rsidR="00934F36">
        <w:rPr>
          <w:rFonts w:ascii="Arial" w:hAnsi="Arial" w:cs="Arial"/>
        </w:rPr>
        <w:t xml:space="preserve"> one another, and lessons learnt from one can be learnt and adopted by another. A collaboration within public bodies must also be obtained or with support from external professionals to ensure the principle, goals and duty</w:t>
      </w:r>
      <w:r w:rsidR="009F122D">
        <w:rPr>
          <w:rFonts w:ascii="Arial" w:hAnsi="Arial" w:cs="Arial"/>
        </w:rPr>
        <w:t xml:space="preserve"> of the WFGA</w:t>
      </w:r>
      <w:r w:rsidR="00934F36">
        <w:rPr>
          <w:rFonts w:ascii="Arial" w:hAnsi="Arial" w:cs="Arial"/>
        </w:rPr>
        <w:t xml:space="preserve"> are achieved effectively and efficiently. Lastly, each public body must involve </w:t>
      </w:r>
      <w:r w:rsidR="009F122D">
        <w:rPr>
          <w:rFonts w:ascii="Arial" w:hAnsi="Arial" w:cs="Arial"/>
        </w:rPr>
        <w:t>the</w:t>
      </w:r>
      <w:r w:rsidR="00934F36">
        <w:rPr>
          <w:rFonts w:ascii="Arial" w:hAnsi="Arial" w:cs="Arial"/>
        </w:rPr>
        <w:t xml:space="preserve"> p</w:t>
      </w:r>
      <w:r w:rsidR="00A03857">
        <w:rPr>
          <w:rFonts w:ascii="Arial" w:hAnsi="Arial" w:cs="Arial"/>
        </w:rPr>
        <w:t>ublic</w:t>
      </w:r>
      <w:r w:rsidR="00934F36">
        <w:rPr>
          <w:rFonts w:ascii="Arial" w:hAnsi="Arial" w:cs="Arial"/>
        </w:rPr>
        <w:t xml:space="preserve"> in the decision-making processes that will guide </w:t>
      </w:r>
      <w:r w:rsidR="00934F36" w:rsidRPr="00414F65">
        <w:rPr>
          <w:rFonts w:ascii="Arial" w:hAnsi="Arial" w:cs="Arial"/>
        </w:rPr>
        <w:t>contributions</w:t>
      </w:r>
      <w:r w:rsidR="00934F36">
        <w:rPr>
          <w:rFonts w:ascii="Arial" w:hAnsi="Arial" w:cs="Arial"/>
        </w:rPr>
        <w:t xml:space="preserve">, to ensure such reflect the diversity, demands and needs of the population each serves (Welsh Government, 2015). </w:t>
      </w:r>
    </w:p>
    <w:p w14:paraId="49839B92" w14:textId="069D97DA" w:rsidR="00156195" w:rsidRDefault="00156195" w:rsidP="004D1005">
      <w:pPr>
        <w:spacing w:line="480" w:lineRule="auto"/>
        <w:rPr>
          <w:rFonts w:ascii="Arial" w:hAnsi="Arial" w:cs="Arial"/>
        </w:rPr>
      </w:pPr>
      <w:r>
        <w:rPr>
          <w:rFonts w:ascii="Arial" w:hAnsi="Arial" w:cs="Arial"/>
        </w:rPr>
        <w:t xml:space="preserve">In addition to conforming with worldwide aspirations, the sustainable development principle enshrines current health and social care concepts, which arguably highlights the importance of the WFGA. </w:t>
      </w:r>
      <w:r w:rsidR="00B229D7">
        <w:rPr>
          <w:rFonts w:ascii="Arial" w:hAnsi="Arial" w:cs="Arial"/>
        </w:rPr>
        <w:t xml:space="preserve">Although predicting long-term needs has been suggested a challenge, reflecting on past and present trends </w:t>
      </w:r>
      <w:r w:rsidR="00535294">
        <w:rPr>
          <w:rFonts w:ascii="Arial" w:hAnsi="Arial" w:cs="Arial"/>
        </w:rPr>
        <w:t>informs</w:t>
      </w:r>
      <w:r w:rsidR="00B229D7">
        <w:rPr>
          <w:rFonts w:ascii="Arial" w:hAnsi="Arial" w:cs="Arial"/>
        </w:rPr>
        <w:t xml:space="preserve"> strategic planning</w:t>
      </w:r>
      <w:r w:rsidR="0009650D">
        <w:rPr>
          <w:rFonts w:ascii="Arial" w:hAnsi="Arial" w:cs="Arial"/>
        </w:rPr>
        <w:t xml:space="preserve"> and decision-making processes</w:t>
      </w:r>
      <w:r w:rsidR="00B229D7">
        <w:rPr>
          <w:rFonts w:ascii="Arial" w:hAnsi="Arial" w:cs="Arial"/>
        </w:rPr>
        <w:t xml:space="preserve">, </w:t>
      </w:r>
      <w:r w:rsidR="002232FF">
        <w:rPr>
          <w:rFonts w:ascii="Arial" w:hAnsi="Arial" w:cs="Arial"/>
        </w:rPr>
        <w:t xml:space="preserve">that </w:t>
      </w:r>
      <w:r w:rsidR="00CC1034">
        <w:rPr>
          <w:rFonts w:ascii="Arial" w:hAnsi="Arial" w:cs="Arial"/>
        </w:rPr>
        <w:t>ha</w:t>
      </w:r>
      <w:r w:rsidR="006D5D23">
        <w:rPr>
          <w:rFonts w:ascii="Arial" w:hAnsi="Arial" w:cs="Arial"/>
        </w:rPr>
        <w:t>ve</w:t>
      </w:r>
      <w:r w:rsidR="00CC1034">
        <w:rPr>
          <w:rFonts w:ascii="Arial" w:hAnsi="Arial" w:cs="Arial"/>
        </w:rPr>
        <w:t xml:space="preserve"> been </w:t>
      </w:r>
      <w:r w:rsidR="00B229D7">
        <w:rPr>
          <w:rFonts w:ascii="Arial" w:hAnsi="Arial" w:cs="Arial"/>
        </w:rPr>
        <w:t>outlined in the National Health Service (NHS) long term plan and Welsh Governments plan for health and social care</w:t>
      </w:r>
      <w:r w:rsidR="0009650D">
        <w:rPr>
          <w:rFonts w:ascii="Arial" w:hAnsi="Arial" w:cs="Arial"/>
        </w:rPr>
        <w:t xml:space="preserve"> </w:t>
      </w:r>
      <w:r w:rsidR="00B229D7">
        <w:rPr>
          <w:rFonts w:ascii="Arial" w:hAnsi="Arial" w:cs="Arial"/>
        </w:rPr>
        <w:t xml:space="preserve">(NHS, 2019; Welsh Government, 2019). </w:t>
      </w:r>
      <w:r w:rsidR="002232FF">
        <w:rPr>
          <w:rFonts w:ascii="Arial" w:hAnsi="Arial" w:cs="Arial"/>
        </w:rPr>
        <w:t xml:space="preserve">The </w:t>
      </w:r>
      <w:r w:rsidR="003922BE">
        <w:rPr>
          <w:rFonts w:ascii="Arial" w:hAnsi="Arial" w:cs="Arial"/>
        </w:rPr>
        <w:t>Department of</w:t>
      </w:r>
      <w:r w:rsidR="002232FF">
        <w:rPr>
          <w:rFonts w:ascii="Arial" w:hAnsi="Arial" w:cs="Arial"/>
        </w:rPr>
        <w:t xml:space="preserve"> Health and Social Care (2018) outlined the importance of prevention </w:t>
      </w:r>
      <w:r w:rsidR="00DA081A">
        <w:rPr>
          <w:rFonts w:ascii="Arial" w:hAnsi="Arial" w:cs="Arial"/>
        </w:rPr>
        <w:t>in preserving</w:t>
      </w:r>
      <w:r w:rsidR="002232FF">
        <w:rPr>
          <w:rFonts w:ascii="Arial" w:hAnsi="Arial" w:cs="Arial"/>
        </w:rPr>
        <w:t xml:space="preserve"> the well-being of present and future generations. </w:t>
      </w:r>
      <w:r w:rsidR="006D5D23">
        <w:rPr>
          <w:rFonts w:ascii="Arial" w:hAnsi="Arial" w:cs="Arial"/>
        </w:rPr>
        <w:t>The integration and collaboration between as well as within public and private bodies</w:t>
      </w:r>
      <w:r w:rsidR="00611EB5">
        <w:rPr>
          <w:rFonts w:ascii="Arial" w:hAnsi="Arial" w:cs="Arial"/>
        </w:rPr>
        <w:t>,</w:t>
      </w:r>
      <w:r w:rsidR="006D5D23">
        <w:rPr>
          <w:rFonts w:ascii="Arial" w:hAnsi="Arial" w:cs="Arial"/>
        </w:rPr>
        <w:t xml:space="preserve"> have been outlined by Kings Fund (2019) as significant in sustainability and transformative change. </w:t>
      </w:r>
      <w:r w:rsidR="00163839">
        <w:rPr>
          <w:rFonts w:ascii="Arial" w:hAnsi="Arial" w:cs="Arial"/>
        </w:rPr>
        <w:t>T</w:t>
      </w:r>
      <w:r w:rsidR="00161F0D">
        <w:rPr>
          <w:rFonts w:ascii="Arial" w:hAnsi="Arial" w:cs="Arial"/>
        </w:rPr>
        <w:t xml:space="preserve">he National Institute for Health and Social Care Excellence (NICE) (2020) </w:t>
      </w:r>
      <w:r w:rsidR="00163839">
        <w:rPr>
          <w:rFonts w:ascii="Arial" w:hAnsi="Arial" w:cs="Arial"/>
        </w:rPr>
        <w:t xml:space="preserve">also </w:t>
      </w:r>
      <w:r w:rsidR="00161F0D">
        <w:rPr>
          <w:rFonts w:ascii="Arial" w:hAnsi="Arial" w:cs="Arial"/>
        </w:rPr>
        <w:t xml:space="preserve">outlined the importance of public involvement in decision-making processes, </w:t>
      </w:r>
      <w:r w:rsidR="00116579">
        <w:rPr>
          <w:rFonts w:ascii="Arial" w:hAnsi="Arial" w:cs="Arial"/>
        </w:rPr>
        <w:t xml:space="preserve">in order to provide a </w:t>
      </w:r>
      <w:r w:rsidR="00F5731E">
        <w:rPr>
          <w:rFonts w:ascii="Arial" w:hAnsi="Arial" w:cs="Arial"/>
        </w:rPr>
        <w:t>high-quality</w:t>
      </w:r>
      <w:r w:rsidR="00116579">
        <w:rPr>
          <w:rFonts w:ascii="Arial" w:hAnsi="Arial" w:cs="Arial"/>
        </w:rPr>
        <w:t xml:space="preserve"> service that reflects</w:t>
      </w:r>
      <w:r w:rsidR="00F5731E">
        <w:rPr>
          <w:rFonts w:ascii="Arial" w:hAnsi="Arial" w:cs="Arial"/>
        </w:rPr>
        <w:t xml:space="preserve"> and represents</w:t>
      </w:r>
      <w:r w:rsidR="00116579">
        <w:rPr>
          <w:rFonts w:ascii="Arial" w:hAnsi="Arial" w:cs="Arial"/>
        </w:rPr>
        <w:t xml:space="preserve"> their </w:t>
      </w:r>
      <w:r w:rsidR="00F5731E">
        <w:rPr>
          <w:rFonts w:ascii="Arial" w:hAnsi="Arial" w:cs="Arial"/>
        </w:rPr>
        <w:t xml:space="preserve">views, </w:t>
      </w:r>
      <w:r w:rsidR="00116579">
        <w:rPr>
          <w:rFonts w:ascii="Arial" w:hAnsi="Arial" w:cs="Arial"/>
        </w:rPr>
        <w:t>interests, needs and contributions.</w:t>
      </w:r>
      <w:r w:rsidR="007D3CCB">
        <w:rPr>
          <w:rFonts w:ascii="Arial" w:hAnsi="Arial" w:cs="Arial"/>
        </w:rPr>
        <w:t xml:space="preserve"> It could be </w:t>
      </w:r>
      <w:r w:rsidR="00163839">
        <w:rPr>
          <w:rFonts w:ascii="Arial" w:hAnsi="Arial" w:cs="Arial"/>
        </w:rPr>
        <w:lastRenderedPageBreak/>
        <w:t>suggested</w:t>
      </w:r>
      <w:r w:rsidR="007D3CCB">
        <w:rPr>
          <w:rFonts w:ascii="Arial" w:hAnsi="Arial" w:cs="Arial"/>
        </w:rPr>
        <w:t xml:space="preserve">, such evidence </w:t>
      </w:r>
      <w:r w:rsidR="0020514D">
        <w:rPr>
          <w:rFonts w:ascii="Arial" w:hAnsi="Arial" w:cs="Arial"/>
        </w:rPr>
        <w:t>may provide practical</w:t>
      </w:r>
      <w:r w:rsidR="007D3CCB">
        <w:rPr>
          <w:rFonts w:ascii="Arial" w:hAnsi="Arial" w:cs="Arial"/>
        </w:rPr>
        <w:t xml:space="preserve"> </w:t>
      </w:r>
      <w:r w:rsidR="0020514D">
        <w:rPr>
          <w:rFonts w:ascii="Arial" w:hAnsi="Arial" w:cs="Arial"/>
        </w:rPr>
        <w:t>guidance in how</w:t>
      </w:r>
      <w:r w:rsidR="007D3CCB">
        <w:rPr>
          <w:rFonts w:ascii="Arial" w:hAnsi="Arial" w:cs="Arial"/>
        </w:rPr>
        <w:t xml:space="preserve"> public bodies </w:t>
      </w:r>
      <w:r w:rsidR="0020514D">
        <w:rPr>
          <w:rFonts w:ascii="Arial" w:hAnsi="Arial" w:cs="Arial"/>
        </w:rPr>
        <w:t>can</w:t>
      </w:r>
      <w:r w:rsidR="007D3CCB">
        <w:rPr>
          <w:rFonts w:ascii="Arial" w:hAnsi="Arial" w:cs="Arial"/>
        </w:rPr>
        <w:t xml:space="preserve"> comply with the sustainable development principle. </w:t>
      </w:r>
    </w:p>
    <w:p w14:paraId="3D3194D9" w14:textId="4B9D877A" w:rsidR="00163839" w:rsidRDefault="00055E05" w:rsidP="004D1005">
      <w:pPr>
        <w:spacing w:line="480" w:lineRule="auto"/>
        <w:rPr>
          <w:rFonts w:ascii="Arial" w:hAnsi="Arial" w:cs="Arial"/>
        </w:rPr>
      </w:pPr>
      <w:r>
        <w:rPr>
          <w:rFonts w:ascii="Arial" w:hAnsi="Arial" w:cs="Arial"/>
        </w:rPr>
        <w:t>However</w:t>
      </w:r>
      <w:r w:rsidR="00265BBA">
        <w:rPr>
          <w:rFonts w:ascii="Arial" w:hAnsi="Arial" w:cs="Arial"/>
        </w:rPr>
        <w:t xml:space="preserve">, </w:t>
      </w:r>
      <w:r w:rsidR="00E54129">
        <w:rPr>
          <w:rFonts w:ascii="Arial" w:hAnsi="Arial" w:cs="Arial"/>
        </w:rPr>
        <w:t>although enshrining current health and social care concepts could enhance their lawful obligation</w:t>
      </w:r>
      <w:r w:rsidR="00163839">
        <w:rPr>
          <w:rFonts w:ascii="Arial" w:hAnsi="Arial" w:cs="Arial"/>
        </w:rPr>
        <w:t xml:space="preserve"> and implementation, arguably it </w:t>
      </w:r>
      <w:r w:rsidR="00FC6DA8">
        <w:rPr>
          <w:rFonts w:ascii="Arial" w:hAnsi="Arial" w:cs="Arial"/>
        </w:rPr>
        <w:t xml:space="preserve">underpins the perceived unnecessity of the WFGA, as public bodies were making contributions </w:t>
      </w:r>
      <w:r w:rsidR="005B426B">
        <w:rPr>
          <w:rFonts w:ascii="Arial" w:hAnsi="Arial" w:cs="Arial"/>
        </w:rPr>
        <w:t>regarding the five aspects of</w:t>
      </w:r>
      <w:r w:rsidR="00FC6DA8">
        <w:rPr>
          <w:rFonts w:ascii="Arial" w:hAnsi="Arial" w:cs="Arial"/>
        </w:rPr>
        <w:t xml:space="preserve"> the sustainable development principle prior </w:t>
      </w:r>
      <w:r w:rsidR="00163839">
        <w:rPr>
          <w:rFonts w:ascii="Arial" w:hAnsi="Arial" w:cs="Arial"/>
        </w:rPr>
        <w:t>(</w:t>
      </w:r>
      <w:r w:rsidR="00FC6DA8">
        <w:rPr>
          <w:rFonts w:ascii="Arial" w:hAnsi="Arial" w:cs="Arial"/>
        </w:rPr>
        <w:t xml:space="preserve">Farrell and Law, 2017; </w:t>
      </w:r>
      <w:r w:rsidR="00163839">
        <w:rPr>
          <w:rFonts w:ascii="Arial" w:hAnsi="Arial" w:cs="Arial"/>
        </w:rPr>
        <w:t>FGCW, 2018)</w:t>
      </w:r>
      <w:r w:rsidR="00FC6DA8">
        <w:rPr>
          <w:rFonts w:ascii="Arial" w:hAnsi="Arial" w:cs="Arial"/>
        </w:rPr>
        <w:t xml:space="preserve">. </w:t>
      </w:r>
      <w:r w:rsidR="006C1182">
        <w:rPr>
          <w:rFonts w:ascii="Arial" w:hAnsi="Arial" w:cs="Arial"/>
        </w:rPr>
        <w:t xml:space="preserve">For example, the Health and Social Care Act 2012 embed </w:t>
      </w:r>
      <w:r w:rsidR="00325432">
        <w:rPr>
          <w:rFonts w:ascii="Arial" w:hAnsi="Arial" w:cs="Arial"/>
        </w:rPr>
        <w:t xml:space="preserve">prevention, </w:t>
      </w:r>
      <w:r w:rsidR="006C1182">
        <w:rPr>
          <w:rFonts w:ascii="Arial" w:hAnsi="Arial" w:cs="Arial"/>
        </w:rPr>
        <w:t xml:space="preserve">economic sustainability, public involvement and well-being, as well as the integration and collaboration between and within health and social care, in legislation (UK Government, 2012). </w:t>
      </w:r>
      <w:r w:rsidR="000B7CA9">
        <w:rPr>
          <w:rFonts w:ascii="Arial" w:hAnsi="Arial" w:cs="Arial"/>
        </w:rPr>
        <w:t>Similarly, the education curriculum in Wales embed prevention, well-being, equality, culture, involvement, integration and collaboration, which arguably ha</w:t>
      </w:r>
      <w:r w:rsidR="00935C56">
        <w:rPr>
          <w:rFonts w:ascii="Arial" w:hAnsi="Arial" w:cs="Arial"/>
        </w:rPr>
        <w:t>s</w:t>
      </w:r>
      <w:r w:rsidR="000B7CA9">
        <w:rPr>
          <w:rFonts w:ascii="Arial" w:hAnsi="Arial" w:cs="Arial"/>
        </w:rPr>
        <w:t xml:space="preserve"> a positive long-term effect socially and economically</w:t>
      </w:r>
      <w:r w:rsidR="00AC6203">
        <w:rPr>
          <w:rFonts w:ascii="Arial" w:hAnsi="Arial" w:cs="Arial"/>
        </w:rPr>
        <w:t>, irrespective of the WFGA</w:t>
      </w:r>
      <w:r w:rsidR="000B7CA9">
        <w:rPr>
          <w:rFonts w:ascii="Arial" w:hAnsi="Arial" w:cs="Arial"/>
        </w:rPr>
        <w:t xml:space="preserve"> (Welsh Government, 2020). </w:t>
      </w:r>
    </w:p>
    <w:p w14:paraId="0C6AFAF4" w14:textId="401ED41E" w:rsidR="0081487A" w:rsidRDefault="00AE7EB8" w:rsidP="004D1005">
      <w:pPr>
        <w:spacing w:line="480" w:lineRule="auto"/>
        <w:rPr>
          <w:rFonts w:ascii="Arial" w:hAnsi="Arial" w:cs="Arial"/>
        </w:rPr>
      </w:pPr>
      <w:r>
        <w:rPr>
          <w:rFonts w:ascii="Arial" w:hAnsi="Arial" w:cs="Arial"/>
        </w:rPr>
        <w:t>A</w:t>
      </w:r>
      <w:r w:rsidR="00265BBA">
        <w:rPr>
          <w:rFonts w:ascii="Arial" w:hAnsi="Arial" w:cs="Arial"/>
        </w:rPr>
        <w:t xml:space="preserve">s well as suggesting that predicting long-term needs is a challenge, regarding the sustainable development principle, </w:t>
      </w:r>
      <w:r w:rsidR="00AB2195">
        <w:rPr>
          <w:rFonts w:ascii="Arial" w:hAnsi="Arial" w:cs="Arial"/>
        </w:rPr>
        <w:t>F</w:t>
      </w:r>
      <w:r w:rsidR="00831D42">
        <w:rPr>
          <w:rFonts w:ascii="Arial" w:hAnsi="Arial" w:cs="Arial"/>
        </w:rPr>
        <w:t>a</w:t>
      </w:r>
      <w:r w:rsidR="00AB2195">
        <w:rPr>
          <w:rFonts w:ascii="Arial" w:hAnsi="Arial" w:cs="Arial"/>
        </w:rPr>
        <w:t xml:space="preserve">rrell and Law (2017) suggested that </w:t>
      </w:r>
      <w:r w:rsidR="004010DD">
        <w:rPr>
          <w:rFonts w:ascii="Arial" w:hAnsi="Arial" w:cs="Arial"/>
        </w:rPr>
        <w:t xml:space="preserve">a proposed </w:t>
      </w:r>
      <w:r w:rsidR="00265BBA">
        <w:rPr>
          <w:rFonts w:ascii="Arial" w:hAnsi="Arial" w:cs="Arial"/>
        </w:rPr>
        <w:t>contributi</w:t>
      </w:r>
      <w:r w:rsidR="004010DD">
        <w:rPr>
          <w:rFonts w:ascii="Arial" w:hAnsi="Arial" w:cs="Arial"/>
        </w:rPr>
        <w:t xml:space="preserve">on </w:t>
      </w:r>
      <w:r w:rsidR="00D45015">
        <w:rPr>
          <w:rFonts w:ascii="Arial" w:hAnsi="Arial" w:cs="Arial"/>
        </w:rPr>
        <w:t>that</w:t>
      </w:r>
      <w:r w:rsidR="004010DD">
        <w:rPr>
          <w:rFonts w:ascii="Arial" w:hAnsi="Arial" w:cs="Arial"/>
        </w:rPr>
        <w:t xml:space="preserve"> </w:t>
      </w:r>
      <w:r w:rsidR="00B63DCB">
        <w:rPr>
          <w:rFonts w:ascii="Arial" w:hAnsi="Arial" w:cs="Arial"/>
        </w:rPr>
        <w:t>is in accordance</w:t>
      </w:r>
      <w:r w:rsidR="004010DD">
        <w:rPr>
          <w:rFonts w:ascii="Arial" w:hAnsi="Arial" w:cs="Arial"/>
        </w:rPr>
        <w:t xml:space="preserve"> to all aspects of the WFGA and </w:t>
      </w:r>
      <w:r w:rsidR="00265BBA">
        <w:rPr>
          <w:rFonts w:ascii="Arial" w:hAnsi="Arial" w:cs="Arial"/>
        </w:rPr>
        <w:t>is immeasurably beneficial in the present</w:t>
      </w:r>
      <w:r w:rsidR="00AB2195">
        <w:rPr>
          <w:rFonts w:ascii="Arial" w:hAnsi="Arial" w:cs="Arial"/>
        </w:rPr>
        <w:t>,</w:t>
      </w:r>
      <w:r w:rsidR="00265BBA">
        <w:rPr>
          <w:rFonts w:ascii="Arial" w:hAnsi="Arial" w:cs="Arial"/>
        </w:rPr>
        <w:t xml:space="preserve"> yet </w:t>
      </w:r>
      <w:r w:rsidR="004010DD">
        <w:rPr>
          <w:rFonts w:ascii="Arial" w:hAnsi="Arial" w:cs="Arial"/>
        </w:rPr>
        <w:t xml:space="preserve">must be </w:t>
      </w:r>
      <w:r w:rsidR="00265BBA">
        <w:rPr>
          <w:rFonts w:ascii="Arial" w:hAnsi="Arial" w:cs="Arial"/>
        </w:rPr>
        <w:t>dismiss</w:t>
      </w:r>
      <w:r w:rsidR="004010DD">
        <w:rPr>
          <w:rFonts w:ascii="Arial" w:hAnsi="Arial" w:cs="Arial"/>
        </w:rPr>
        <w:t>ed</w:t>
      </w:r>
      <w:r w:rsidR="00265BBA">
        <w:rPr>
          <w:rFonts w:ascii="Arial" w:hAnsi="Arial" w:cs="Arial"/>
        </w:rPr>
        <w:t xml:space="preserve"> due to predicted </w:t>
      </w:r>
      <w:r w:rsidR="00AD31A5">
        <w:rPr>
          <w:rFonts w:ascii="Arial" w:hAnsi="Arial" w:cs="Arial"/>
        </w:rPr>
        <w:t>detrimental</w:t>
      </w:r>
      <w:r w:rsidR="00265BBA">
        <w:rPr>
          <w:rFonts w:ascii="Arial" w:hAnsi="Arial" w:cs="Arial"/>
        </w:rPr>
        <w:t xml:space="preserve"> future </w:t>
      </w:r>
      <w:r w:rsidR="00AD31A5">
        <w:rPr>
          <w:rFonts w:ascii="Arial" w:hAnsi="Arial" w:cs="Arial"/>
        </w:rPr>
        <w:t>e</w:t>
      </w:r>
      <w:r w:rsidR="00265BBA">
        <w:rPr>
          <w:rFonts w:ascii="Arial" w:hAnsi="Arial" w:cs="Arial"/>
        </w:rPr>
        <w:t>ffects, could also be a hesitant challenge for public bodies</w:t>
      </w:r>
      <w:r w:rsidR="004E2C62">
        <w:rPr>
          <w:rFonts w:ascii="Arial" w:hAnsi="Arial" w:cs="Arial"/>
        </w:rPr>
        <w:t>.</w:t>
      </w:r>
      <w:r w:rsidR="00086024">
        <w:rPr>
          <w:rFonts w:ascii="Arial" w:hAnsi="Arial" w:cs="Arial"/>
        </w:rPr>
        <w:t xml:space="preserve"> Addressing short-term needs in order to mitigate the challenges Wales currently face, could be argued of greater importance than predicting the needs of a future generation the public bodies may not even serve.</w:t>
      </w:r>
      <w:r w:rsidR="001D6A30" w:rsidRPr="001D6A30">
        <w:rPr>
          <w:rFonts w:ascii="Arial" w:hAnsi="Arial" w:cs="Arial"/>
        </w:rPr>
        <w:t xml:space="preserve"> </w:t>
      </w:r>
      <w:r w:rsidR="00A47FDC">
        <w:rPr>
          <w:rFonts w:ascii="Arial" w:hAnsi="Arial" w:cs="Arial"/>
        </w:rPr>
        <w:t>Therefore</w:t>
      </w:r>
      <w:r w:rsidR="001D6A30">
        <w:rPr>
          <w:rFonts w:ascii="Arial" w:hAnsi="Arial" w:cs="Arial"/>
        </w:rPr>
        <w:t xml:space="preserve">, prioritising </w:t>
      </w:r>
      <w:r w:rsidR="004E4BEC">
        <w:rPr>
          <w:rFonts w:ascii="Arial" w:hAnsi="Arial" w:cs="Arial"/>
        </w:rPr>
        <w:t xml:space="preserve">and addressing </w:t>
      </w:r>
      <w:r w:rsidR="001D6A30">
        <w:rPr>
          <w:rFonts w:ascii="Arial" w:hAnsi="Arial" w:cs="Arial"/>
        </w:rPr>
        <w:t xml:space="preserve">short-term needs will </w:t>
      </w:r>
      <w:r w:rsidR="00A47FDC">
        <w:rPr>
          <w:rFonts w:ascii="Arial" w:hAnsi="Arial" w:cs="Arial"/>
        </w:rPr>
        <w:t>arguably</w:t>
      </w:r>
      <w:r w:rsidR="0031280B">
        <w:rPr>
          <w:rFonts w:ascii="Arial" w:hAnsi="Arial" w:cs="Arial"/>
        </w:rPr>
        <w:t xml:space="preserve"> mitigate current challenge</w:t>
      </w:r>
      <w:r w:rsidR="004A437D">
        <w:rPr>
          <w:rFonts w:ascii="Arial" w:hAnsi="Arial" w:cs="Arial"/>
        </w:rPr>
        <w:t>s</w:t>
      </w:r>
      <w:r w:rsidR="0031280B">
        <w:rPr>
          <w:rFonts w:ascii="Arial" w:hAnsi="Arial" w:cs="Arial"/>
        </w:rPr>
        <w:t>, that will</w:t>
      </w:r>
      <w:r w:rsidR="00A47FDC">
        <w:rPr>
          <w:rFonts w:ascii="Arial" w:hAnsi="Arial" w:cs="Arial"/>
        </w:rPr>
        <w:t xml:space="preserve"> </w:t>
      </w:r>
      <w:r w:rsidR="001D6A30">
        <w:rPr>
          <w:rFonts w:ascii="Arial" w:hAnsi="Arial" w:cs="Arial"/>
        </w:rPr>
        <w:t>in turn have positive long-term effects.</w:t>
      </w:r>
      <w:r w:rsidR="00086024">
        <w:rPr>
          <w:rFonts w:ascii="Arial" w:hAnsi="Arial" w:cs="Arial"/>
        </w:rPr>
        <w:t xml:space="preserve"> </w:t>
      </w:r>
      <w:r w:rsidR="00464EA7">
        <w:rPr>
          <w:rFonts w:ascii="Arial" w:hAnsi="Arial" w:cs="Arial"/>
        </w:rPr>
        <w:t>Although the sustainable development principle incorporates present short-term needs and the needs of future generations, public bodies endure political pressure to be seen to be making a positive difference now</w:t>
      </w:r>
      <w:r w:rsidR="0081487A">
        <w:rPr>
          <w:rFonts w:ascii="Arial" w:hAnsi="Arial" w:cs="Arial"/>
        </w:rPr>
        <w:t xml:space="preserve"> (Farrell and Law, 2017).</w:t>
      </w:r>
    </w:p>
    <w:p w14:paraId="09464BD1" w14:textId="5D5FAE63" w:rsidR="00E223F2" w:rsidRDefault="00AE7EB8" w:rsidP="004D1005">
      <w:pPr>
        <w:spacing w:line="480" w:lineRule="auto"/>
        <w:rPr>
          <w:rFonts w:ascii="Arial" w:hAnsi="Arial" w:cs="Arial"/>
        </w:rPr>
      </w:pPr>
      <w:r>
        <w:rPr>
          <w:rFonts w:ascii="Arial" w:hAnsi="Arial" w:cs="Arial"/>
        </w:rPr>
        <w:t>In addition to the short and long-term challenges</w:t>
      </w:r>
      <w:r w:rsidR="002E7497">
        <w:rPr>
          <w:rFonts w:ascii="Arial" w:hAnsi="Arial" w:cs="Arial"/>
        </w:rPr>
        <w:t xml:space="preserve"> of the sustainable development principle, Carey (2018) outlined the barriers that obstruct integration and collaboration between and within differing disciplines. </w:t>
      </w:r>
      <w:r w:rsidR="008A6114">
        <w:rPr>
          <w:rFonts w:ascii="Arial" w:hAnsi="Arial" w:cs="Arial"/>
        </w:rPr>
        <w:t>One of which is the</w:t>
      </w:r>
      <w:r w:rsidR="00381A55">
        <w:rPr>
          <w:rFonts w:ascii="Arial" w:hAnsi="Arial" w:cs="Arial"/>
        </w:rPr>
        <w:t xml:space="preserve"> powerful ideological influence health care professionals hold between themselves as well as over </w:t>
      </w:r>
      <w:r w:rsidR="007A1164">
        <w:rPr>
          <w:rFonts w:ascii="Arial" w:hAnsi="Arial" w:cs="Arial"/>
        </w:rPr>
        <w:t>alternative</w:t>
      </w:r>
      <w:r w:rsidR="00381A55">
        <w:rPr>
          <w:rFonts w:ascii="Arial" w:hAnsi="Arial" w:cs="Arial"/>
        </w:rPr>
        <w:t xml:space="preserve"> disciplines, such as social </w:t>
      </w:r>
      <w:r w:rsidR="00381A55">
        <w:rPr>
          <w:rFonts w:ascii="Arial" w:hAnsi="Arial" w:cs="Arial"/>
        </w:rPr>
        <w:lastRenderedPageBreak/>
        <w:t xml:space="preserve">care. </w:t>
      </w:r>
      <w:r w:rsidR="008D109E">
        <w:rPr>
          <w:rFonts w:ascii="Arial" w:hAnsi="Arial" w:cs="Arial"/>
        </w:rPr>
        <w:t>Negative assumptions</w:t>
      </w:r>
      <w:r w:rsidR="000264FF">
        <w:rPr>
          <w:rFonts w:ascii="Arial" w:hAnsi="Arial" w:cs="Arial"/>
        </w:rPr>
        <w:t xml:space="preserve"> and</w:t>
      </w:r>
      <w:r w:rsidR="008D109E">
        <w:rPr>
          <w:rFonts w:ascii="Arial" w:hAnsi="Arial" w:cs="Arial"/>
        </w:rPr>
        <w:t xml:space="preserve"> inaccurate preconceptions </w:t>
      </w:r>
      <w:r w:rsidR="000264FF">
        <w:rPr>
          <w:rFonts w:ascii="Arial" w:hAnsi="Arial" w:cs="Arial"/>
        </w:rPr>
        <w:t>regarding</w:t>
      </w:r>
      <w:r w:rsidR="008D109E">
        <w:rPr>
          <w:rFonts w:ascii="Arial" w:hAnsi="Arial" w:cs="Arial"/>
        </w:rPr>
        <w:t xml:space="preserve"> non-clinical approaches, inadequate knowledge and unclear methods arguably impact</w:t>
      </w:r>
      <w:r w:rsidR="0062145A">
        <w:rPr>
          <w:rFonts w:ascii="Arial" w:hAnsi="Arial" w:cs="Arial"/>
        </w:rPr>
        <w:t xml:space="preserve"> </w:t>
      </w:r>
      <w:r w:rsidR="008D109E">
        <w:rPr>
          <w:rFonts w:ascii="Arial" w:hAnsi="Arial" w:cs="Arial"/>
        </w:rPr>
        <w:t>reputations, identities and performance, which inevitably create rivalry, resentment and embed</w:t>
      </w:r>
      <w:r w:rsidR="0062145A">
        <w:rPr>
          <w:rFonts w:ascii="Arial" w:hAnsi="Arial" w:cs="Arial"/>
        </w:rPr>
        <w:t>ded</w:t>
      </w:r>
      <w:r w:rsidR="008D109E">
        <w:rPr>
          <w:rFonts w:ascii="Arial" w:hAnsi="Arial" w:cs="Arial"/>
        </w:rPr>
        <w:t xml:space="preserve"> conflict not only within the same fields of practice, but also between differing disciples</w:t>
      </w:r>
      <w:r w:rsidR="0062145A">
        <w:rPr>
          <w:rFonts w:ascii="Arial" w:hAnsi="Arial" w:cs="Arial"/>
        </w:rPr>
        <w:t xml:space="preserve"> (Carey, 2018)</w:t>
      </w:r>
      <w:r w:rsidR="008D109E">
        <w:rPr>
          <w:rFonts w:ascii="Arial" w:hAnsi="Arial" w:cs="Arial"/>
        </w:rPr>
        <w:t xml:space="preserve">. </w:t>
      </w:r>
      <w:r w:rsidR="00D91A94">
        <w:rPr>
          <w:rFonts w:ascii="Arial" w:hAnsi="Arial" w:cs="Arial"/>
        </w:rPr>
        <w:t xml:space="preserve">It could be suggested, the sustainable development does not take into consideration the underlining and prominent challenges of what it is attempting to enforce. </w:t>
      </w:r>
      <w:r w:rsidR="001A5D4E">
        <w:rPr>
          <w:rFonts w:ascii="Arial" w:hAnsi="Arial" w:cs="Arial"/>
        </w:rPr>
        <w:t xml:space="preserve"> </w:t>
      </w:r>
    </w:p>
    <w:p w14:paraId="7BD5FC83" w14:textId="1E124D8B" w:rsidR="005E4A6E" w:rsidRDefault="00AE7EB8" w:rsidP="004D1005">
      <w:pPr>
        <w:spacing w:line="480" w:lineRule="auto"/>
        <w:rPr>
          <w:rFonts w:ascii="Arial" w:hAnsi="Arial" w:cs="Arial"/>
        </w:rPr>
      </w:pPr>
      <w:r>
        <w:rPr>
          <w:rFonts w:ascii="Arial" w:hAnsi="Arial" w:cs="Arial"/>
        </w:rPr>
        <w:t>Furthermore,</w:t>
      </w:r>
      <w:r w:rsidR="00AC71B5">
        <w:rPr>
          <w:rFonts w:ascii="Arial" w:hAnsi="Arial" w:cs="Arial"/>
        </w:rPr>
        <w:t xml:space="preserve"> the sustainable development principle and as a whole the WFGA, does not take into consideration the complexities</w:t>
      </w:r>
      <w:r w:rsidR="00AD31A5">
        <w:rPr>
          <w:rFonts w:ascii="Arial" w:hAnsi="Arial" w:cs="Arial"/>
        </w:rPr>
        <w:t xml:space="preserve"> of differing public bodies funding arrangements, and that mitigating detrimental effects for future generations requires predictable and stable funding, </w:t>
      </w:r>
      <w:r w:rsidR="006F3ED7">
        <w:rPr>
          <w:rFonts w:ascii="Arial" w:hAnsi="Arial" w:cs="Arial"/>
        </w:rPr>
        <w:t xml:space="preserve">which </w:t>
      </w:r>
      <w:r w:rsidR="00DD7818">
        <w:rPr>
          <w:rFonts w:ascii="Arial" w:hAnsi="Arial" w:cs="Arial"/>
        </w:rPr>
        <w:t xml:space="preserve">is not always </w:t>
      </w:r>
      <w:r w:rsidR="00872B75">
        <w:rPr>
          <w:rFonts w:ascii="Arial" w:hAnsi="Arial" w:cs="Arial"/>
        </w:rPr>
        <w:t xml:space="preserve">flexible, </w:t>
      </w:r>
      <w:r w:rsidR="00DD7818">
        <w:rPr>
          <w:rFonts w:ascii="Arial" w:hAnsi="Arial" w:cs="Arial"/>
        </w:rPr>
        <w:t>accessible or foreseeable</w:t>
      </w:r>
      <w:r w:rsidR="007E1208">
        <w:rPr>
          <w:rFonts w:ascii="Arial" w:hAnsi="Arial" w:cs="Arial"/>
        </w:rPr>
        <w:t xml:space="preserve"> (F</w:t>
      </w:r>
      <w:r w:rsidR="00831D42">
        <w:rPr>
          <w:rFonts w:ascii="Arial" w:hAnsi="Arial" w:cs="Arial"/>
        </w:rPr>
        <w:t>a</w:t>
      </w:r>
      <w:r w:rsidR="007E1208">
        <w:rPr>
          <w:rFonts w:ascii="Arial" w:hAnsi="Arial" w:cs="Arial"/>
        </w:rPr>
        <w:t>rrell and Law, 2017)</w:t>
      </w:r>
      <w:r w:rsidR="00DD7818">
        <w:rPr>
          <w:rFonts w:ascii="Arial" w:hAnsi="Arial" w:cs="Arial"/>
        </w:rPr>
        <w:t xml:space="preserve">. </w:t>
      </w:r>
      <w:r w:rsidR="005E4A6E">
        <w:rPr>
          <w:rFonts w:ascii="Arial" w:hAnsi="Arial" w:cs="Arial"/>
        </w:rPr>
        <w:t>S</w:t>
      </w:r>
      <w:r w:rsidR="00055E05">
        <w:rPr>
          <w:rFonts w:ascii="Arial" w:hAnsi="Arial" w:cs="Arial"/>
        </w:rPr>
        <w:t>imilarly,</w:t>
      </w:r>
      <w:r w:rsidR="005E4A6E">
        <w:rPr>
          <w:rFonts w:ascii="Arial" w:hAnsi="Arial" w:cs="Arial"/>
        </w:rPr>
        <w:t xml:space="preserve"> </w:t>
      </w:r>
      <w:r w:rsidR="00BF78A7">
        <w:rPr>
          <w:rFonts w:ascii="Arial" w:hAnsi="Arial" w:cs="Arial"/>
        </w:rPr>
        <w:t xml:space="preserve">a report by </w:t>
      </w:r>
      <w:r w:rsidR="005E4A6E">
        <w:rPr>
          <w:rFonts w:ascii="Arial" w:hAnsi="Arial" w:cs="Arial"/>
        </w:rPr>
        <w:t xml:space="preserve">the </w:t>
      </w:r>
      <w:r w:rsidR="009C34F7">
        <w:rPr>
          <w:rFonts w:ascii="Arial" w:hAnsi="Arial" w:cs="Arial"/>
        </w:rPr>
        <w:t>Auditor General for Wales</w:t>
      </w:r>
      <w:r w:rsidR="005E4A6E">
        <w:rPr>
          <w:rFonts w:ascii="Arial" w:hAnsi="Arial" w:cs="Arial"/>
        </w:rPr>
        <w:t xml:space="preserve"> (2018)</w:t>
      </w:r>
      <w:r w:rsidR="00055E05">
        <w:rPr>
          <w:rFonts w:ascii="Arial" w:hAnsi="Arial" w:cs="Arial"/>
        </w:rPr>
        <w:t xml:space="preserve"> elaborated on such complexities, which</w:t>
      </w:r>
      <w:r w:rsidR="005E4A6E">
        <w:rPr>
          <w:rFonts w:ascii="Arial" w:hAnsi="Arial" w:cs="Arial"/>
        </w:rPr>
        <w:t xml:space="preserve"> s</w:t>
      </w:r>
      <w:r w:rsidR="00055E05">
        <w:rPr>
          <w:rFonts w:ascii="Arial" w:hAnsi="Arial" w:cs="Arial"/>
        </w:rPr>
        <w:t>ought</w:t>
      </w:r>
      <w:r w:rsidR="005E4A6E">
        <w:rPr>
          <w:rFonts w:ascii="Arial" w:hAnsi="Arial" w:cs="Arial"/>
        </w:rPr>
        <w:t xml:space="preserve"> how public bodies had responded to the WFGA and its sustainable development principle. This report found 27 percent of public bodies perceived such as unnecessary and imposed unrealistic or unmanageable time frames. As well as inflexible funding, public bodies highlighted the difficulties in </w:t>
      </w:r>
      <w:r w:rsidR="008619EF">
        <w:rPr>
          <w:rFonts w:ascii="Arial" w:hAnsi="Arial" w:cs="Arial"/>
        </w:rPr>
        <w:t>producing</w:t>
      </w:r>
      <w:r w:rsidR="005E4A6E">
        <w:rPr>
          <w:rFonts w:ascii="Arial" w:hAnsi="Arial" w:cs="Arial"/>
        </w:rPr>
        <w:t xml:space="preserve"> effective and efficient contributions due to a lack of resources. Legislative complexities were also highlighted to impose difficulties, as public bodies are not solely required to </w:t>
      </w:r>
      <w:r w:rsidR="00055E05">
        <w:rPr>
          <w:rFonts w:ascii="Arial" w:hAnsi="Arial" w:cs="Arial"/>
        </w:rPr>
        <w:t>abide by the WFGA</w:t>
      </w:r>
      <w:r w:rsidR="005E4A6E">
        <w:rPr>
          <w:rFonts w:ascii="Arial" w:hAnsi="Arial" w:cs="Arial"/>
        </w:rPr>
        <w:t xml:space="preserve">, </w:t>
      </w:r>
      <w:r w:rsidR="00560CCA">
        <w:rPr>
          <w:rFonts w:ascii="Arial" w:hAnsi="Arial" w:cs="Arial"/>
        </w:rPr>
        <w:t>but</w:t>
      </w:r>
      <w:r w:rsidR="005E4A6E">
        <w:rPr>
          <w:rFonts w:ascii="Arial" w:hAnsi="Arial" w:cs="Arial"/>
        </w:rPr>
        <w:t xml:space="preserve"> must a</w:t>
      </w:r>
      <w:r w:rsidR="00055E05">
        <w:rPr>
          <w:rFonts w:ascii="Arial" w:hAnsi="Arial" w:cs="Arial"/>
        </w:rPr>
        <w:t>dditionally</w:t>
      </w:r>
      <w:r w:rsidR="005E4A6E">
        <w:rPr>
          <w:rFonts w:ascii="Arial" w:hAnsi="Arial" w:cs="Arial"/>
        </w:rPr>
        <w:t xml:space="preserve"> meet alternative requirements,</w:t>
      </w:r>
      <w:r w:rsidR="003E7082">
        <w:rPr>
          <w:rFonts w:ascii="Arial" w:hAnsi="Arial" w:cs="Arial"/>
        </w:rPr>
        <w:t xml:space="preserve"> such as those imposed by the Social Services and Well-being (Wales) Act 2014 and Environment (Wales) Act 2016. </w:t>
      </w:r>
      <w:r w:rsidR="00055E05">
        <w:rPr>
          <w:rFonts w:ascii="Arial" w:hAnsi="Arial" w:cs="Arial"/>
        </w:rPr>
        <w:t xml:space="preserve">The above complexities were highlighted to make abidance ‘just another thing to do’, an additional legislative burden that made such compliance-focused, rather than stimulating the </w:t>
      </w:r>
      <w:r w:rsidR="00D04FF3">
        <w:rPr>
          <w:rFonts w:ascii="Arial" w:hAnsi="Arial" w:cs="Arial"/>
        </w:rPr>
        <w:t xml:space="preserve">innovative-focused response it hoped for (Wales Audit Office, 2018). </w:t>
      </w:r>
    </w:p>
    <w:p w14:paraId="5053BC52" w14:textId="1DAF7AED" w:rsidR="008E2A41" w:rsidRDefault="00972E44" w:rsidP="004D1005">
      <w:pPr>
        <w:spacing w:line="480" w:lineRule="auto"/>
        <w:rPr>
          <w:rFonts w:ascii="Arial" w:hAnsi="Arial" w:cs="Arial"/>
        </w:rPr>
      </w:pPr>
      <w:r>
        <w:rPr>
          <w:rFonts w:ascii="Arial" w:hAnsi="Arial" w:cs="Arial"/>
        </w:rPr>
        <w:t>Moreover, al</w:t>
      </w:r>
      <w:r w:rsidR="00EE3BCE">
        <w:rPr>
          <w:rFonts w:ascii="Arial" w:hAnsi="Arial" w:cs="Arial"/>
        </w:rPr>
        <w:t xml:space="preserve">ike the lack of specific guidance in how public bodies can set well-being objectives in conjunction with the seven well-being goals, </w:t>
      </w:r>
      <w:r w:rsidR="000D3E2E">
        <w:rPr>
          <w:rFonts w:ascii="Arial" w:hAnsi="Arial" w:cs="Arial"/>
        </w:rPr>
        <w:t>Davies (2016) highlighted such regarding the sustainable development principle</w:t>
      </w:r>
      <w:r w:rsidR="00A8640D">
        <w:rPr>
          <w:rFonts w:ascii="Arial" w:hAnsi="Arial" w:cs="Arial"/>
        </w:rPr>
        <w:t xml:space="preserve"> and the generic approach of the WFGA</w:t>
      </w:r>
      <w:r w:rsidR="000D3E2E">
        <w:rPr>
          <w:rFonts w:ascii="Arial" w:hAnsi="Arial" w:cs="Arial"/>
        </w:rPr>
        <w:t xml:space="preserve"> (Welsh Government, 2016). </w:t>
      </w:r>
      <w:r w:rsidR="008E2A41">
        <w:rPr>
          <w:rFonts w:ascii="Arial" w:hAnsi="Arial" w:cs="Arial"/>
        </w:rPr>
        <w:t xml:space="preserve">The WFGA, revised explanatory memorandum and the draft statutory guidance do not clarify definitions or how public bodies can abide to the sustainable </w:t>
      </w:r>
      <w:r w:rsidR="008E2A41">
        <w:rPr>
          <w:rFonts w:ascii="Arial" w:hAnsi="Arial" w:cs="Arial"/>
        </w:rPr>
        <w:lastRenderedPageBreak/>
        <w:t xml:space="preserve">development principle. Arguably, the incorporation of </w:t>
      </w:r>
      <w:r w:rsidR="008E2A41" w:rsidRPr="00414F65">
        <w:rPr>
          <w:rFonts w:ascii="Arial" w:hAnsi="Arial" w:cs="Arial"/>
        </w:rPr>
        <w:t xml:space="preserve">long-term needs, prevention, integration, collaboration and involvement into </w:t>
      </w:r>
      <w:r w:rsidR="008E2A41">
        <w:rPr>
          <w:rFonts w:ascii="Arial" w:hAnsi="Arial" w:cs="Arial"/>
        </w:rPr>
        <w:t xml:space="preserve">decision-making processes that will guide </w:t>
      </w:r>
      <w:r w:rsidR="008E2A41" w:rsidRPr="00414F65">
        <w:rPr>
          <w:rFonts w:ascii="Arial" w:hAnsi="Arial" w:cs="Arial"/>
        </w:rPr>
        <w:t>contributions</w:t>
      </w:r>
      <w:r w:rsidR="000B7A3C">
        <w:rPr>
          <w:rFonts w:ascii="Arial" w:hAnsi="Arial" w:cs="Arial"/>
        </w:rPr>
        <w:t>, is merely indicated rather than directly imposed.</w:t>
      </w:r>
      <w:r w:rsidR="00382FB2">
        <w:rPr>
          <w:rFonts w:ascii="Arial" w:hAnsi="Arial" w:cs="Arial"/>
        </w:rPr>
        <w:t xml:space="preserve"> </w:t>
      </w:r>
      <w:r w:rsidR="00720ACE">
        <w:rPr>
          <w:rFonts w:ascii="Arial" w:hAnsi="Arial" w:cs="Arial"/>
        </w:rPr>
        <w:t>Such a lack of clarification</w:t>
      </w:r>
      <w:r w:rsidR="00F07292">
        <w:rPr>
          <w:rFonts w:ascii="Arial" w:hAnsi="Arial" w:cs="Arial"/>
        </w:rPr>
        <w:t xml:space="preserve"> could be suggested to exacerbate the public bodies confusion and </w:t>
      </w:r>
      <w:r w:rsidR="009E0E28">
        <w:rPr>
          <w:rFonts w:ascii="Arial" w:hAnsi="Arial" w:cs="Arial"/>
        </w:rPr>
        <w:t>frustration in how</w:t>
      </w:r>
      <w:r w:rsidR="00E639F8">
        <w:rPr>
          <w:rFonts w:ascii="Arial" w:hAnsi="Arial" w:cs="Arial"/>
        </w:rPr>
        <w:t xml:space="preserve"> to</w:t>
      </w:r>
      <w:r w:rsidR="00F07292">
        <w:rPr>
          <w:rFonts w:ascii="Arial" w:hAnsi="Arial" w:cs="Arial"/>
        </w:rPr>
        <w:t xml:space="preserve"> </w:t>
      </w:r>
      <w:r w:rsidR="00AB75D0">
        <w:rPr>
          <w:rFonts w:ascii="Arial" w:hAnsi="Arial" w:cs="Arial"/>
        </w:rPr>
        <w:t xml:space="preserve">incorporate the five aspects of the sustainable development principle in conjunction effectively and efficiently (Davies, 2016). </w:t>
      </w:r>
    </w:p>
    <w:p w14:paraId="76CA8F31" w14:textId="700B8AEB" w:rsidR="0055233D" w:rsidRDefault="0055233D" w:rsidP="004D1005">
      <w:pPr>
        <w:spacing w:line="480" w:lineRule="auto"/>
        <w:rPr>
          <w:rFonts w:ascii="Arial" w:hAnsi="Arial" w:cs="Arial"/>
        </w:rPr>
      </w:pPr>
      <w:r>
        <w:rPr>
          <w:rFonts w:ascii="Arial" w:hAnsi="Arial" w:cs="Arial"/>
        </w:rPr>
        <w:t xml:space="preserve">In </w:t>
      </w:r>
      <w:proofErr w:type="spellStart"/>
      <w:r>
        <w:rPr>
          <w:rFonts w:ascii="Arial" w:hAnsi="Arial" w:cs="Arial"/>
        </w:rPr>
        <w:t>summery</w:t>
      </w:r>
      <w:proofErr w:type="spellEnd"/>
      <w:r w:rsidR="000C4619">
        <w:rPr>
          <w:rFonts w:ascii="Arial" w:hAnsi="Arial" w:cs="Arial"/>
        </w:rPr>
        <w:t xml:space="preserve">, </w:t>
      </w:r>
      <w:r w:rsidR="00CA4121">
        <w:rPr>
          <w:rFonts w:ascii="Arial" w:hAnsi="Arial" w:cs="Arial"/>
        </w:rPr>
        <w:t xml:space="preserve">although the sustainable development principle conforms to worldwide aspirations, it has been perceived unnecessary as public bodies were making global contributions prior to the WFGA. Despite the guidance and evidence that may provide public bodies with the knowledge in how to abide, a lack of such has been outlined. Its indications </w:t>
      </w:r>
      <w:r w:rsidR="00D8172D">
        <w:rPr>
          <w:rFonts w:ascii="Arial" w:hAnsi="Arial" w:cs="Arial"/>
        </w:rPr>
        <w:t xml:space="preserve">rather than direction </w:t>
      </w:r>
      <w:r w:rsidR="00CA4121">
        <w:rPr>
          <w:rFonts w:ascii="Arial" w:hAnsi="Arial" w:cs="Arial"/>
        </w:rPr>
        <w:t xml:space="preserve">and generic approach </w:t>
      </w:r>
      <w:r w:rsidR="000D0795">
        <w:rPr>
          <w:rFonts w:ascii="Arial" w:hAnsi="Arial" w:cs="Arial"/>
        </w:rPr>
        <w:t>have</w:t>
      </w:r>
      <w:r w:rsidR="00CA4121">
        <w:rPr>
          <w:rFonts w:ascii="Arial" w:hAnsi="Arial" w:cs="Arial"/>
        </w:rPr>
        <w:t xml:space="preserve"> created confusion and frustration in how to incorporate the five aspects of the sustainable development principle in conjunction effectively and efficiently. </w:t>
      </w:r>
      <w:r w:rsidR="0099672B">
        <w:rPr>
          <w:rFonts w:ascii="Arial" w:hAnsi="Arial" w:cs="Arial"/>
        </w:rPr>
        <w:t xml:space="preserve">Even though the sustainable development principle enshrines current health and social care concepts, it does not attempt to mitigate the challenges and barriers associated to such concepts. The sustainable development principle has also been argued to not take into considerations the complexities of funding, a lack of resources, the management of time frames and the difficulties in meeting alternative lawful requirements in conjunction with the WFGA. </w:t>
      </w:r>
    </w:p>
    <w:p w14:paraId="7150E190" w14:textId="76FD7326" w:rsidR="00B26EBC" w:rsidRDefault="00B91F03" w:rsidP="004D1005">
      <w:pPr>
        <w:spacing w:line="480" w:lineRule="auto"/>
        <w:rPr>
          <w:rFonts w:ascii="Arial" w:hAnsi="Arial" w:cs="Arial"/>
        </w:rPr>
      </w:pPr>
      <w:r>
        <w:rPr>
          <w:rFonts w:ascii="Arial" w:hAnsi="Arial" w:cs="Arial"/>
        </w:rPr>
        <w:t xml:space="preserve">In light of such, it could be concluded that the WFGA as a whole is over-ambitious, and to </w:t>
      </w:r>
      <w:r w:rsidRPr="00414F65">
        <w:rPr>
          <w:rFonts w:ascii="Arial" w:hAnsi="Arial" w:cs="Arial"/>
        </w:rPr>
        <w:t>contribute to the economic, social, environmental and cultural well-being of Wales</w:t>
      </w:r>
      <w:r>
        <w:rPr>
          <w:rFonts w:ascii="Arial" w:hAnsi="Arial" w:cs="Arial"/>
        </w:rPr>
        <w:t xml:space="preserve"> in accordance to the sustainable development principle, well-being duty and seven well-being goals in conjunction, is unfeasible. </w:t>
      </w:r>
      <w:r w:rsidR="004B732E">
        <w:rPr>
          <w:rFonts w:ascii="Arial" w:hAnsi="Arial" w:cs="Arial"/>
        </w:rPr>
        <w:t xml:space="preserve">Measuring well-being under legislation has been suggested a challenge as such is subjective, self-reported and conceptualised in different ways; therefore, it could be </w:t>
      </w:r>
      <w:r w:rsidR="005853AA">
        <w:rPr>
          <w:rFonts w:ascii="Arial" w:hAnsi="Arial" w:cs="Arial"/>
        </w:rPr>
        <w:t>argued</w:t>
      </w:r>
      <w:r w:rsidR="004B732E">
        <w:rPr>
          <w:rFonts w:ascii="Arial" w:hAnsi="Arial" w:cs="Arial"/>
        </w:rPr>
        <w:t xml:space="preserve"> unreasonable and inconceivable to expect a public body to improve such for the present population of Wales, notwithstanding for future generations. </w:t>
      </w:r>
      <w:r w:rsidR="00203931">
        <w:rPr>
          <w:rFonts w:ascii="Arial" w:hAnsi="Arial" w:cs="Arial"/>
        </w:rPr>
        <w:t xml:space="preserve">Similarly, predicting the long-term needs of future generations has also been suggested a challenge, and </w:t>
      </w:r>
      <w:r w:rsidR="00F9621D">
        <w:rPr>
          <w:rFonts w:ascii="Arial" w:hAnsi="Arial" w:cs="Arial"/>
        </w:rPr>
        <w:t xml:space="preserve">the lawful requirement </w:t>
      </w:r>
      <w:r w:rsidR="00203931">
        <w:rPr>
          <w:rFonts w:ascii="Arial" w:hAnsi="Arial" w:cs="Arial"/>
        </w:rPr>
        <w:t xml:space="preserve">to dismiss an immeasurably beneficial contribution to </w:t>
      </w:r>
      <w:r w:rsidR="00203931">
        <w:rPr>
          <w:rFonts w:ascii="Arial" w:hAnsi="Arial" w:cs="Arial"/>
        </w:rPr>
        <w:lastRenderedPageBreak/>
        <w:t xml:space="preserve">the present population because of predicted detrimental future effects, </w:t>
      </w:r>
      <w:r w:rsidR="007B7BE8">
        <w:rPr>
          <w:rFonts w:ascii="Arial" w:hAnsi="Arial" w:cs="Arial"/>
        </w:rPr>
        <w:t>has been argued to cause</w:t>
      </w:r>
      <w:r w:rsidR="00203931">
        <w:rPr>
          <w:rFonts w:ascii="Arial" w:hAnsi="Arial" w:cs="Arial"/>
        </w:rPr>
        <w:t xml:space="preserve"> hesitance to abide to the WFGA. </w:t>
      </w:r>
    </w:p>
    <w:p w14:paraId="38C47894" w14:textId="5ACF0CC0" w:rsidR="003F53F2" w:rsidRDefault="003F53F2" w:rsidP="004D1005">
      <w:pPr>
        <w:spacing w:line="480" w:lineRule="auto"/>
        <w:rPr>
          <w:rFonts w:ascii="Arial" w:hAnsi="Arial" w:cs="Arial"/>
        </w:rPr>
      </w:pPr>
      <w:r>
        <w:rPr>
          <w:rFonts w:ascii="Arial" w:hAnsi="Arial" w:cs="Arial"/>
        </w:rPr>
        <w:t xml:space="preserve">The WFGA has been </w:t>
      </w:r>
      <w:r w:rsidR="007E52FF">
        <w:rPr>
          <w:rFonts w:ascii="Arial" w:hAnsi="Arial" w:cs="Arial"/>
        </w:rPr>
        <w:t>suggested</w:t>
      </w:r>
      <w:r>
        <w:rPr>
          <w:rFonts w:ascii="Arial" w:hAnsi="Arial" w:cs="Arial"/>
        </w:rPr>
        <w:t xml:space="preserve"> vague, open to interpretation and independently variable which produces an inequality in public body contributions. </w:t>
      </w:r>
      <w:r w:rsidR="00B26EBC">
        <w:rPr>
          <w:rFonts w:ascii="Arial" w:hAnsi="Arial" w:cs="Arial"/>
        </w:rPr>
        <w:t xml:space="preserve">It has also been argued unnecessary as public bodies were making global contributions prior to the WFGA, and the concepts incorporated in such have been pre-determined in alternative legislations, reports and curriculums. </w:t>
      </w:r>
      <w:r w:rsidR="00844480">
        <w:rPr>
          <w:rFonts w:ascii="Arial" w:hAnsi="Arial" w:cs="Arial"/>
        </w:rPr>
        <w:t xml:space="preserve">Due to a lack of punitive measures and the FGCWs lack of enforcement powers, abidance to the WFGA has been perceived as just ticking a box, just another thing to do, an additional legislative burden that is compliance-focused, rather than stimulating the innovative-focused response it hoped for. </w:t>
      </w:r>
      <w:r w:rsidR="00AD4D03">
        <w:rPr>
          <w:rFonts w:ascii="Arial" w:hAnsi="Arial" w:cs="Arial"/>
        </w:rPr>
        <w:t>To adapt the</w:t>
      </w:r>
      <w:r w:rsidR="00F006CF">
        <w:rPr>
          <w:rFonts w:ascii="Arial" w:hAnsi="Arial" w:cs="Arial"/>
        </w:rPr>
        <w:t xml:space="preserve"> way in which a public body thinks, plans and acts</w:t>
      </w:r>
      <w:r w:rsidR="00AD4D03">
        <w:rPr>
          <w:rFonts w:ascii="Arial" w:hAnsi="Arial" w:cs="Arial"/>
        </w:rPr>
        <w:t xml:space="preserve"> via</w:t>
      </w:r>
      <w:r w:rsidR="00F006CF">
        <w:rPr>
          <w:rFonts w:ascii="Arial" w:hAnsi="Arial" w:cs="Arial"/>
        </w:rPr>
        <w:t xml:space="preserve"> transformative change or adopting new approaches</w:t>
      </w:r>
      <w:r w:rsidR="00AD4D03">
        <w:rPr>
          <w:rFonts w:ascii="Arial" w:hAnsi="Arial" w:cs="Arial"/>
        </w:rPr>
        <w:t xml:space="preserve">, could be argued challenging without specific guidance, a criticism of the WFGA. </w:t>
      </w:r>
      <w:r w:rsidR="00B26EBC">
        <w:rPr>
          <w:rFonts w:ascii="Arial" w:hAnsi="Arial" w:cs="Arial"/>
        </w:rPr>
        <w:t>A lack of specific guidance arguably exacerbates the confusion and frustration in how to abide by the WFGA</w:t>
      </w:r>
      <w:r w:rsidR="005E53CA">
        <w:rPr>
          <w:rFonts w:ascii="Arial" w:hAnsi="Arial" w:cs="Arial"/>
        </w:rPr>
        <w:t xml:space="preserve">, which has caused unclear statements, reports and contributions that </w:t>
      </w:r>
      <w:r w:rsidR="00796B01">
        <w:rPr>
          <w:rFonts w:ascii="Arial" w:hAnsi="Arial" w:cs="Arial"/>
        </w:rPr>
        <w:t>ha</w:t>
      </w:r>
      <w:r w:rsidR="007E52FF">
        <w:rPr>
          <w:rFonts w:ascii="Arial" w:hAnsi="Arial" w:cs="Arial"/>
        </w:rPr>
        <w:t>ve</w:t>
      </w:r>
      <w:r w:rsidR="00796B01">
        <w:rPr>
          <w:rFonts w:ascii="Arial" w:hAnsi="Arial" w:cs="Arial"/>
        </w:rPr>
        <w:t xml:space="preserve"> </w:t>
      </w:r>
      <w:r w:rsidR="005E53CA">
        <w:rPr>
          <w:rFonts w:ascii="Arial" w:hAnsi="Arial" w:cs="Arial"/>
        </w:rPr>
        <w:t>inevitably impact</w:t>
      </w:r>
      <w:r w:rsidR="00796B01">
        <w:rPr>
          <w:rFonts w:ascii="Arial" w:hAnsi="Arial" w:cs="Arial"/>
        </w:rPr>
        <w:t>ed</w:t>
      </w:r>
      <w:r w:rsidR="005E53CA">
        <w:rPr>
          <w:rFonts w:ascii="Arial" w:hAnsi="Arial" w:cs="Arial"/>
        </w:rPr>
        <w:t xml:space="preserve"> its slow progress</w:t>
      </w:r>
      <w:r w:rsidR="00370044">
        <w:rPr>
          <w:rFonts w:ascii="Arial" w:hAnsi="Arial" w:cs="Arial"/>
        </w:rPr>
        <w:t>.</w:t>
      </w:r>
    </w:p>
    <w:p w14:paraId="0A4C39C4" w14:textId="2A365660" w:rsidR="009E640A" w:rsidRDefault="009E640A" w:rsidP="004D1005">
      <w:pPr>
        <w:spacing w:line="480" w:lineRule="auto"/>
        <w:rPr>
          <w:rFonts w:ascii="Arial" w:hAnsi="Arial" w:cs="Arial"/>
        </w:rPr>
      </w:pPr>
      <w:r>
        <w:rPr>
          <w:rFonts w:ascii="Arial" w:hAnsi="Arial" w:cs="Arial"/>
        </w:rPr>
        <w:t xml:space="preserve">As a result of such conclusion, the following recommendations could be argued effective in improving the abidance to and the </w:t>
      </w:r>
      <w:r w:rsidR="0075635E">
        <w:rPr>
          <w:rFonts w:ascii="Arial" w:hAnsi="Arial" w:cs="Arial"/>
        </w:rPr>
        <w:t>outcomes regarding the WFGA. Firstly, Welsh Government could develop specific</w:t>
      </w:r>
      <w:r w:rsidR="008C1EBE">
        <w:rPr>
          <w:rFonts w:ascii="Arial" w:hAnsi="Arial" w:cs="Arial"/>
        </w:rPr>
        <w:t xml:space="preserve"> and easily accessible</w:t>
      </w:r>
      <w:r w:rsidR="0075635E">
        <w:rPr>
          <w:rFonts w:ascii="Arial" w:hAnsi="Arial" w:cs="Arial"/>
        </w:rPr>
        <w:t xml:space="preserve"> guidance directly connected to the WFGA</w:t>
      </w:r>
      <w:r w:rsidR="008C1EBE">
        <w:rPr>
          <w:rFonts w:ascii="Arial" w:hAnsi="Arial" w:cs="Arial"/>
        </w:rPr>
        <w:t>, which</w:t>
      </w:r>
      <w:r w:rsidR="0075635E">
        <w:rPr>
          <w:rFonts w:ascii="Arial" w:hAnsi="Arial" w:cs="Arial"/>
        </w:rPr>
        <w:t xml:space="preserve"> may </w:t>
      </w:r>
      <w:r w:rsidR="005E1BE0">
        <w:rPr>
          <w:rFonts w:ascii="Arial" w:hAnsi="Arial" w:cs="Arial"/>
        </w:rPr>
        <w:t xml:space="preserve">also </w:t>
      </w:r>
      <w:r w:rsidR="0075635E">
        <w:rPr>
          <w:rFonts w:ascii="Arial" w:hAnsi="Arial" w:cs="Arial"/>
        </w:rPr>
        <w:t>mitigate the suggested confusion</w:t>
      </w:r>
      <w:r w:rsidR="005E1BE0">
        <w:rPr>
          <w:rFonts w:ascii="Arial" w:hAnsi="Arial" w:cs="Arial"/>
        </w:rPr>
        <w:t xml:space="preserve"> and complexities</w:t>
      </w:r>
      <w:r w:rsidR="004D2D2F">
        <w:rPr>
          <w:rFonts w:ascii="Arial" w:hAnsi="Arial" w:cs="Arial"/>
        </w:rPr>
        <w:t xml:space="preserve"> in making contributions</w:t>
      </w:r>
      <w:r w:rsidR="0075635E">
        <w:rPr>
          <w:rFonts w:ascii="Arial" w:hAnsi="Arial" w:cs="Arial"/>
        </w:rPr>
        <w:t>. Similarly, Welsh Government could enforce punitive measures for non-complia</w:t>
      </w:r>
      <w:r w:rsidR="0000536C">
        <w:rPr>
          <w:rFonts w:ascii="Arial" w:hAnsi="Arial" w:cs="Arial"/>
        </w:rPr>
        <w:t>nce</w:t>
      </w:r>
      <w:r w:rsidR="0075635E">
        <w:rPr>
          <w:rFonts w:ascii="Arial" w:hAnsi="Arial" w:cs="Arial"/>
        </w:rPr>
        <w:t xml:space="preserve">, such as a monetary fine or develop a numerical rating that must be displayed. This may improve abidance </w:t>
      </w:r>
      <w:r w:rsidR="00B6414F">
        <w:rPr>
          <w:rFonts w:ascii="Arial" w:hAnsi="Arial" w:cs="Arial"/>
        </w:rPr>
        <w:t xml:space="preserve">as well as public attention and involvement in </w:t>
      </w:r>
      <w:r w:rsidR="00591567">
        <w:rPr>
          <w:rFonts w:ascii="Arial" w:hAnsi="Arial" w:cs="Arial"/>
        </w:rPr>
        <w:t>decision-making processes</w:t>
      </w:r>
      <w:r w:rsidR="00B6414F">
        <w:rPr>
          <w:rFonts w:ascii="Arial" w:hAnsi="Arial" w:cs="Arial"/>
        </w:rPr>
        <w:t xml:space="preserve">. </w:t>
      </w:r>
      <w:r w:rsidR="008C1EBE">
        <w:rPr>
          <w:rFonts w:ascii="Arial" w:hAnsi="Arial" w:cs="Arial"/>
        </w:rPr>
        <w:t xml:space="preserve">Secondly, public bodies could set aside a budget specifically for </w:t>
      </w:r>
      <w:r w:rsidR="00591567">
        <w:rPr>
          <w:rFonts w:ascii="Arial" w:hAnsi="Arial" w:cs="Arial"/>
        </w:rPr>
        <w:t xml:space="preserve">WFGA </w:t>
      </w:r>
      <w:r w:rsidR="008C1EBE">
        <w:rPr>
          <w:rFonts w:ascii="Arial" w:hAnsi="Arial" w:cs="Arial"/>
        </w:rPr>
        <w:t>contributions, in addition to</w:t>
      </w:r>
      <w:r w:rsidR="00FB5B82">
        <w:rPr>
          <w:rFonts w:ascii="Arial" w:hAnsi="Arial" w:cs="Arial"/>
        </w:rPr>
        <w:t xml:space="preserve"> setting aside</w:t>
      </w:r>
      <w:r w:rsidR="008C1EBE">
        <w:rPr>
          <w:rFonts w:ascii="Arial" w:hAnsi="Arial" w:cs="Arial"/>
        </w:rPr>
        <w:t xml:space="preserve"> time on a monthly basis to evaluate progression, strengths, weaknesses and what action needs to be undertaken to fulfil their lawful obligation. Lastly, more research could be argued vital </w:t>
      </w:r>
      <w:r w:rsidR="00591567">
        <w:rPr>
          <w:rFonts w:ascii="Arial" w:hAnsi="Arial" w:cs="Arial"/>
        </w:rPr>
        <w:t>to seek</w:t>
      </w:r>
      <w:r w:rsidR="008C1EBE">
        <w:rPr>
          <w:rFonts w:ascii="Arial" w:hAnsi="Arial" w:cs="Arial"/>
        </w:rPr>
        <w:t xml:space="preserve"> solutions </w:t>
      </w:r>
      <w:r w:rsidR="00591567">
        <w:rPr>
          <w:rFonts w:ascii="Arial" w:hAnsi="Arial" w:cs="Arial"/>
        </w:rPr>
        <w:t xml:space="preserve">regarding the </w:t>
      </w:r>
      <w:r w:rsidR="008C1EBE">
        <w:rPr>
          <w:rFonts w:ascii="Arial" w:hAnsi="Arial" w:cs="Arial"/>
        </w:rPr>
        <w:lastRenderedPageBreak/>
        <w:t xml:space="preserve">concepts associated to the WFGA, for example the challenges of </w:t>
      </w:r>
      <w:r w:rsidR="00902000">
        <w:rPr>
          <w:rFonts w:ascii="Arial" w:hAnsi="Arial" w:cs="Arial"/>
        </w:rPr>
        <w:t xml:space="preserve">measuring well-being, </w:t>
      </w:r>
      <w:r w:rsidR="008C1EBE">
        <w:rPr>
          <w:rFonts w:ascii="Arial" w:hAnsi="Arial" w:cs="Arial"/>
        </w:rPr>
        <w:t xml:space="preserve">integration and collaboration within and between differing disciplines. </w:t>
      </w:r>
    </w:p>
    <w:p w14:paraId="179AB0D9" w14:textId="7D9B57A2" w:rsidR="00094127" w:rsidRDefault="00094127" w:rsidP="004D1005">
      <w:pPr>
        <w:spacing w:line="480" w:lineRule="auto"/>
        <w:rPr>
          <w:rFonts w:ascii="Arial" w:hAnsi="Arial" w:cs="Arial"/>
        </w:rPr>
      </w:pPr>
      <w:r>
        <w:rPr>
          <w:rFonts w:ascii="Arial" w:hAnsi="Arial" w:cs="Arial"/>
        </w:rPr>
        <w:t>To conclude, this assignment has critiqued the WFGA. It began by introducing such an innovative legislation, its primary purpose</w:t>
      </w:r>
      <w:r w:rsidR="008D54EC">
        <w:rPr>
          <w:rFonts w:ascii="Arial" w:hAnsi="Arial" w:cs="Arial"/>
        </w:rPr>
        <w:t>,</w:t>
      </w:r>
      <w:r>
        <w:rPr>
          <w:rFonts w:ascii="Arial" w:hAnsi="Arial" w:cs="Arial"/>
        </w:rPr>
        <w:t xml:space="preserve"> public </w:t>
      </w:r>
      <w:r w:rsidR="00E32248">
        <w:rPr>
          <w:rFonts w:ascii="Arial" w:hAnsi="Arial" w:cs="Arial"/>
        </w:rPr>
        <w:t>bodies</w:t>
      </w:r>
      <w:r>
        <w:rPr>
          <w:rFonts w:ascii="Arial" w:hAnsi="Arial" w:cs="Arial"/>
        </w:rPr>
        <w:t xml:space="preserve"> lawful </w:t>
      </w:r>
      <w:r w:rsidR="00E32248">
        <w:rPr>
          <w:rFonts w:ascii="Arial" w:hAnsi="Arial" w:cs="Arial"/>
        </w:rPr>
        <w:t>requirements</w:t>
      </w:r>
      <w:r w:rsidR="008D54EC">
        <w:rPr>
          <w:rFonts w:ascii="Arial" w:hAnsi="Arial" w:cs="Arial"/>
        </w:rPr>
        <w:t xml:space="preserve"> and its importance to Wales’ population. </w:t>
      </w:r>
      <w:r w:rsidR="00E32248">
        <w:rPr>
          <w:rFonts w:ascii="Arial" w:hAnsi="Arial" w:cs="Arial"/>
        </w:rPr>
        <w:t xml:space="preserve">It then gave an overview and analysis of measurements, such as </w:t>
      </w:r>
      <w:r w:rsidR="00EC68BA">
        <w:rPr>
          <w:rFonts w:ascii="Arial" w:hAnsi="Arial" w:cs="Arial"/>
        </w:rPr>
        <w:t xml:space="preserve">the measurement of </w:t>
      </w:r>
      <w:r w:rsidR="00E32248">
        <w:rPr>
          <w:rFonts w:ascii="Arial" w:hAnsi="Arial" w:cs="Arial"/>
        </w:rPr>
        <w:t>well-being, abidance</w:t>
      </w:r>
      <w:r w:rsidR="00EC68BA">
        <w:rPr>
          <w:rFonts w:ascii="Arial" w:hAnsi="Arial" w:cs="Arial"/>
        </w:rPr>
        <w:t xml:space="preserve"> to</w:t>
      </w:r>
      <w:r w:rsidR="00E32248">
        <w:rPr>
          <w:rFonts w:ascii="Arial" w:hAnsi="Arial" w:cs="Arial"/>
        </w:rPr>
        <w:t xml:space="preserve"> and </w:t>
      </w:r>
      <w:r w:rsidR="00EC68BA">
        <w:rPr>
          <w:rFonts w:ascii="Arial" w:hAnsi="Arial" w:cs="Arial"/>
        </w:rPr>
        <w:t xml:space="preserve">the </w:t>
      </w:r>
      <w:r w:rsidR="00E32248">
        <w:rPr>
          <w:rFonts w:ascii="Arial" w:hAnsi="Arial" w:cs="Arial"/>
        </w:rPr>
        <w:t>progression</w:t>
      </w:r>
      <w:r w:rsidR="00EC68BA">
        <w:rPr>
          <w:rFonts w:ascii="Arial" w:hAnsi="Arial" w:cs="Arial"/>
        </w:rPr>
        <w:t xml:space="preserve"> of the WFGA. </w:t>
      </w:r>
      <w:r w:rsidR="00844ABB">
        <w:rPr>
          <w:rFonts w:ascii="Arial" w:hAnsi="Arial" w:cs="Arial"/>
        </w:rPr>
        <w:t xml:space="preserve">An analysis of the FGCW and punitive measures followed, which found a lack of enforcement powers and consequences for non-compliance. This </w:t>
      </w:r>
      <w:r w:rsidR="003A7F75">
        <w:rPr>
          <w:rFonts w:ascii="Arial" w:hAnsi="Arial" w:cs="Arial"/>
        </w:rPr>
        <w:t>led</w:t>
      </w:r>
      <w:r w:rsidR="00844ABB">
        <w:rPr>
          <w:rFonts w:ascii="Arial" w:hAnsi="Arial" w:cs="Arial"/>
        </w:rPr>
        <w:t xml:space="preserve"> to the fundamental aspect of this assignment, an </w:t>
      </w:r>
      <w:r w:rsidR="008E2280">
        <w:rPr>
          <w:rFonts w:ascii="Arial" w:hAnsi="Arial" w:cs="Arial"/>
        </w:rPr>
        <w:t>in</w:t>
      </w:r>
      <w:r w:rsidR="00EE1A59">
        <w:rPr>
          <w:rFonts w:ascii="Arial" w:hAnsi="Arial" w:cs="Arial"/>
        </w:rPr>
        <w:t>-</w:t>
      </w:r>
      <w:r w:rsidR="008E2280">
        <w:rPr>
          <w:rFonts w:ascii="Arial" w:hAnsi="Arial" w:cs="Arial"/>
        </w:rPr>
        <w:t xml:space="preserve">depth </w:t>
      </w:r>
      <w:r w:rsidR="00844ABB">
        <w:rPr>
          <w:rFonts w:ascii="Arial" w:hAnsi="Arial" w:cs="Arial"/>
        </w:rPr>
        <w:t xml:space="preserve">evaluation of the sustainable development principle. </w:t>
      </w:r>
      <w:r w:rsidR="009877FA">
        <w:rPr>
          <w:rFonts w:ascii="Arial" w:hAnsi="Arial" w:cs="Arial"/>
        </w:rPr>
        <w:t xml:space="preserve">A definition of such was outlined prior to evaluating its </w:t>
      </w:r>
      <w:r w:rsidR="00E81CE0">
        <w:rPr>
          <w:rFonts w:ascii="Arial" w:hAnsi="Arial" w:cs="Arial"/>
        </w:rPr>
        <w:t>value and faults</w:t>
      </w:r>
      <w:r w:rsidR="009877FA">
        <w:rPr>
          <w:rFonts w:ascii="Arial" w:hAnsi="Arial" w:cs="Arial"/>
        </w:rPr>
        <w:t xml:space="preserve">. A summery from this evaluation argued the profounding challenges, complexities and ineffectiveness of the sustainable development principle. </w:t>
      </w:r>
      <w:proofErr w:type="gramStart"/>
      <w:r w:rsidR="009877FA">
        <w:rPr>
          <w:rFonts w:ascii="Arial" w:hAnsi="Arial" w:cs="Arial"/>
        </w:rPr>
        <w:t>In light of</w:t>
      </w:r>
      <w:proofErr w:type="gramEnd"/>
      <w:r w:rsidR="009877FA">
        <w:rPr>
          <w:rFonts w:ascii="Arial" w:hAnsi="Arial" w:cs="Arial"/>
        </w:rPr>
        <w:t xml:space="preserve"> such, a similar argument was concluded regarding the WFGA as a whole. As a result of such a conclusion, this assignment then made recommendations for Welsh Government, public bodies and additional research. </w:t>
      </w:r>
    </w:p>
    <w:p w14:paraId="3375200B" w14:textId="77777777" w:rsidR="00094127" w:rsidRDefault="00094127" w:rsidP="00816C74">
      <w:pPr>
        <w:spacing w:line="480" w:lineRule="auto"/>
        <w:rPr>
          <w:rFonts w:ascii="Arial" w:hAnsi="Arial" w:cs="Arial"/>
        </w:rPr>
      </w:pPr>
    </w:p>
    <w:p w14:paraId="55544CC0" w14:textId="77777777" w:rsidR="00094127" w:rsidRDefault="00094127" w:rsidP="00816C74">
      <w:pPr>
        <w:spacing w:line="480" w:lineRule="auto"/>
        <w:rPr>
          <w:rFonts w:ascii="Arial" w:hAnsi="Arial" w:cs="Arial"/>
        </w:rPr>
      </w:pPr>
    </w:p>
    <w:p w14:paraId="0A89D113" w14:textId="77777777" w:rsidR="00816C74" w:rsidRDefault="00816C74" w:rsidP="004D1005">
      <w:pPr>
        <w:spacing w:line="480" w:lineRule="auto"/>
        <w:rPr>
          <w:rFonts w:ascii="Arial" w:hAnsi="Arial" w:cs="Arial"/>
        </w:rPr>
      </w:pPr>
    </w:p>
    <w:p w14:paraId="160309D8" w14:textId="0D9D6662" w:rsidR="001747A4" w:rsidRDefault="001747A4" w:rsidP="004D1005">
      <w:pPr>
        <w:spacing w:line="480" w:lineRule="auto"/>
        <w:rPr>
          <w:rFonts w:ascii="Arial" w:hAnsi="Arial" w:cs="Arial"/>
          <w:lang w:val="en-US"/>
        </w:rPr>
      </w:pPr>
    </w:p>
    <w:p w14:paraId="6A6D78F1" w14:textId="7E705893" w:rsidR="001747A4" w:rsidRDefault="001747A4" w:rsidP="004D1005">
      <w:pPr>
        <w:spacing w:line="480" w:lineRule="auto"/>
        <w:rPr>
          <w:rFonts w:ascii="Arial" w:hAnsi="Arial" w:cs="Arial"/>
          <w:lang w:val="en-US"/>
        </w:rPr>
      </w:pPr>
    </w:p>
    <w:p w14:paraId="3702F20B" w14:textId="070C668B" w:rsidR="009F6F99" w:rsidRDefault="009F6F99" w:rsidP="004D1005">
      <w:pPr>
        <w:spacing w:line="480" w:lineRule="auto"/>
        <w:rPr>
          <w:rFonts w:ascii="Arial" w:hAnsi="Arial" w:cs="Arial"/>
          <w:lang w:val="en-US"/>
        </w:rPr>
      </w:pPr>
    </w:p>
    <w:p w14:paraId="01C68E1C" w14:textId="394670B5" w:rsidR="009F6F99" w:rsidRDefault="009F6F99" w:rsidP="004D1005">
      <w:pPr>
        <w:spacing w:line="480" w:lineRule="auto"/>
        <w:rPr>
          <w:rFonts w:ascii="Arial" w:hAnsi="Arial" w:cs="Arial"/>
          <w:lang w:val="en-US"/>
        </w:rPr>
      </w:pPr>
    </w:p>
    <w:p w14:paraId="5E5EB3DC" w14:textId="7226E32C" w:rsidR="009F6F99" w:rsidRDefault="009F6F99" w:rsidP="004D1005">
      <w:pPr>
        <w:spacing w:line="480" w:lineRule="auto"/>
        <w:rPr>
          <w:rFonts w:ascii="Arial" w:hAnsi="Arial" w:cs="Arial"/>
          <w:lang w:val="en-US"/>
        </w:rPr>
      </w:pPr>
    </w:p>
    <w:p w14:paraId="58E61089" w14:textId="0D1533DC" w:rsidR="009F6F99" w:rsidRDefault="009F6F99" w:rsidP="004D1005">
      <w:pPr>
        <w:spacing w:line="480" w:lineRule="auto"/>
        <w:rPr>
          <w:rFonts w:ascii="Arial" w:hAnsi="Arial" w:cs="Arial"/>
          <w:lang w:val="en-US"/>
        </w:rPr>
      </w:pPr>
    </w:p>
    <w:p w14:paraId="01733B78" w14:textId="3CBD1514" w:rsidR="009F6F99" w:rsidRDefault="009F6F99" w:rsidP="004D1005">
      <w:pPr>
        <w:spacing w:line="480" w:lineRule="auto"/>
        <w:rPr>
          <w:rFonts w:ascii="Arial" w:hAnsi="Arial" w:cs="Arial"/>
          <w:lang w:val="en-US"/>
        </w:rPr>
      </w:pPr>
    </w:p>
    <w:p w14:paraId="58FB33E9" w14:textId="77777777" w:rsidR="00F416E7" w:rsidRDefault="00CF0A93" w:rsidP="00F416E7">
      <w:pPr>
        <w:spacing w:line="360" w:lineRule="auto"/>
        <w:rPr>
          <w:rFonts w:ascii="Arial" w:hAnsi="Arial" w:cs="Arial"/>
          <w:u w:val="single"/>
          <w:lang w:val="en-US"/>
        </w:rPr>
      </w:pPr>
      <w:r w:rsidRPr="00376855">
        <w:rPr>
          <w:rFonts w:ascii="Arial" w:hAnsi="Arial" w:cs="Arial"/>
          <w:u w:val="single"/>
          <w:lang w:val="en-US"/>
        </w:rPr>
        <w:lastRenderedPageBreak/>
        <w:t>Reference List</w:t>
      </w:r>
    </w:p>
    <w:p w14:paraId="7436AF6F" w14:textId="58C6AD82" w:rsidR="00B66941" w:rsidRPr="00F416E7" w:rsidRDefault="00B66941" w:rsidP="00F416E7">
      <w:pPr>
        <w:spacing w:line="360" w:lineRule="auto"/>
        <w:rPr>
          <w:rFonts w:ascii="Arial" w:hAnsi="Arial" w:cs="Arial"/>
          <w:u w:val="single"/>
          <w:lang w:val="en-US"/>
        </w:rPr>
      </w:pPr>
      <w:r w:rsidRPr="00F416E7">
        <w:rPr>
          <w:rFonts w:ascii="Arial" w:hAnsi="Arial" w:cs="Arial"/>
          <w:lang w:val="en-US"/>
        </w:rPr>
        <w:t xml:space="preserve">Allin, P. and Hand, D.J. (2017) New Statistics for Old? Measuring the Wellbeing of the UK. </w:t>
      </w:r>
      <w:r w:rsidRPr="00F416E7">
        <w:rPr>
          <w:rFonts w:ascii="Arial" w:hAnsi="Arial" w:cs="Arial"/>
          <w:i/>
          <w:iCs/>
          <w:lang w:val="en-US"/>
        </w:rPr>
        <w:t>Journal of the Royal Statistical Society</w:t>
      </w:r>
      <w:r w:rsidRPr="00F416E7">
        <w:rPr>
          <w:rFonts w:ascii="Arial" w:hAnsi="Arial" w:cs="Arial"/>
          <w:lang w:val="en-US"/>
        </w:rPr>
        <w:t xml:space="preserve">. 180 (1). pp3-43. </w:t>
      </w:r>
    </w:p>
    <w:p w14:paraId="70F52F01"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Auditor General for Wales (2018) </w:t>
      </w:r>
      <w:r w:rsidRPr="00F416E7">
        <w:rPr>
          <w:rFonts w:ascii="Arial" w:hAnsi="Arial" w:cs="Arial"/>
          <w:i/>
          <w:iCs/>
          <w:lang w:val="en-US"/>
        </w:rPr>
        <w:t>Reflecting on Year One: How Have Public Bodies Responded to the Well-being of Future Generations (Wales) Act 2015?</w:t>
      </w:r>
      <w:r w:rsidRPr="00F416E7">
        <w:rPr>
          <w:rFonts w:ascii="Arial" w:hAnsi="Arial" w:cs="Arial"/>
          <w:lang w:val="en-US"/>
        </w:rPr>
        <w:t xml:space="preserve"> Cardiff: Wales Audit Office. </w:t>
      </w:r>
    </w:p>
    <w:p w14:paraId="091938F8"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Austin, A. (2016) On Well-being and Public Policy: Are We Capable of Questioning the Hegemony of Happiness? </w:t>
      </w:r>
      <w:r w:rsidRPr="00F416E7">
        <w:rPr>
          <w:rFonts w:ascii="Arial" w:hAnsi="Arial" w:cs="Arial"/>
          <w:i/>
          <w:iCs/>
          <w:lang w:val="en-US"/>
        </w:rPr>
        <w:t>Social Indicators Research</w:t>
      </w:r>
      <w:r w:rsidRPr="00F416E7">
        <w:rPr>
          <w:rFonts w:ascii="Arial" w:hAnsi="Arial" w:cs="Arial"/>
          <w:lang w:val="en-US"/>
        </w:rPr>
        <w:t xml:space="preserve">. 127 (1). pp123-138. </w:t>
      </w:r>
    </w:p>
    <w:p w14:paraId="27AB4275" w14:textId="77777777" w:rsidR="00B66941" w:rsidRPr="00F416E7" w:rsidRDefault="00B66941" w:rsidP="00F416E7">
      <w:pPr>
        <w:spacing w:line="360" w:lineRule="auto"/>
        <w:rPr>
          <w:rFonts w:ascii="Arial" w:hAnsi="Arial" w:cs="Arial"/>
          <w:lang w:val="en-US"/>
        </w:rPr>
      </w:pPr>
      <w:r w:rsidRPr="00F416E7">
        <w:rPr>
          <w:rFonts w:ascii="Arial" w:hAnsi="Arial" w:cs="Arial"/>
        </w:rPr>
        <w:t xml:space="preserve">Carey, M. (2018) Biomedical Nemesis? Critical Deliberations </w:t>
      </w:r>
      <w:proofErr w:type="gramStart"/>
      <w:r w:rsidRPr="00F416E7">
        <w:rPr>
          <w:rFonts w:ascii="Arial" w:hAnsi="Arial" w:cs="Arial"/>
        </w:rPr>
        <w:t>with Regard to</w:t>
      </w:r>
      <w:proofErr w:type="gramEnd"/>
      <w:r w:rsidRPr="00F416E7">
        <w:rPr>
          <w:rFonts w:ascii="Arial" w:hAnsi="Arial" w:cs="Arial"/>
        </w:rPr>
        <w:t xml:space="preserve"> Health and Social Care Integration for Social Work with Older People. </w:t>
      </w:r>
      <w:r w:rsidRPr="00F416E7">
        <w:rPr>
          <w:rFonts w:ascii="Arial" w:hAnsi="Arial" w:cs="Arial"/>
          <w:i/>
        </w:rPr>
        <w:t>International Social Work.</w:t>
      </w:r>
      <w:r w:rsidRPr="00F416E7">
        <w:rPr>
          <w:rFonts w:ascii="Arial" w:hAnsi="Arial" w:cs="Arial"/>
        </w:rPr>
        <w:t xml:space="preserve"> 61 (5). pp651-664.</w:t>
      </w:r>
    </w:p>
    <w:p w14:paraId="70215D77"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Cole, A. and Stafford, I. (2015)</w:t>
      </w:r>
      <w:r w:rsidRPr="00F416E7">
        <w:rPr>
          <w:rFonts w:ascii="Arial" w:hAnsi="Arial" w:cs="Arial"/>
          <w:i/>
          <w:iCs/>
          <w:lang w:val="en-US"/>
        </w:rPr>
        <w:t xml:space="preserve"> Devolution and Governance: Wales Between Capacity and Constraint</w:t>
      </w:r>
      <w:r w:rsidRPr="00F416E7">
        <w:rPr>
          <w:rFonts w:ascii="Arial" w:hAnsi="Arial" w:cs="Arial"/>
          <w:lang w:val="en-US"/>
        </w:rPr>
        <w:t xml:space="preserve">. Hampshire: Palgrave Macmillan. </w:t>
      </w:r>
    </w:p>
    <w:p w14:paraId="4B0B8BB3"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Corbyn, C. (2018) </w:t>
      </w:r>
      <w:r w:rsidRPr="00F416E7">
        <w:rPr>
          <w:rFonts w:ascii="Arial" w:hAnsi="Arial" w:cs="Arial"/>
          <w:i/>
          <w:iCs/>
          <w:lang w:val="en-US"/>
        </w:rPr>
        <w:t xml:space="preserve">Research Briefing: The Well-being of Future Generations Act. </w:t>
      </w:r>
      <w:r w:rsidRPr="00F416E7">
        <w:rPr>
          <w:rFonts w:ascii="Arial" w:hAnsi="Arial" w:cs="Arial"/>
          <w:lang w:val="en-US"/>
        </w:rPr>
        <w:t xml:space="preserve">Cardiff Bay: Research Service; National Assembly for Wales. </w:t>
      </w:r>
    </w:p>
    <w:p w14:paraId="14FB3A68"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Cynnal Cymru (2015) </w:t>
      </w:r>
      <w:r w:rsidRPr="00F416E7">
        <w:rPr>
          <w:rFonts w:ascii="Arial" w:hAnsi="Arial" w:cs="Arial"/>
          <w:i/>
          <w:iCs/>
          <w:lang w:val="en-US"/>
        </w:rPr>
        <w:t>The Wales We Want National Conversation</w:t>
      </w:r>
      <w:r w:rsidRPr="00F416E7">
        <w:rPr>
          <w:rFonts w:ascii="Arial" w:hAnsi="Arial" w:cs="Arial"/>
          <w:lang w:val="en-US"/>
        </w:rPr>
        <w:t>. [Online]. Available at http://www.cynnalcymru.com/project/the-wales-we-want/. Accessed 19</w:t>
      </w:r>
      <w:r w:rsidRPr="00F416E7">
        <w:rPr>
          <w:rFonts w:ascii="Arial" w:hAnsi="Arial" w:cs="Arial"/>
          <w:vertAlign w:val="superscript"/>
          <w:lang w:val="en-US"/>
        </w:rPr>
        <w:t>th</w:t>
      </w:r>
      <w:r w:rsidRPr="00F416E7">
        <w:rPr>
          <w:rFonts w:ascii="Arial" w:hAnsi="Arial" w:cs="Arial"/>
          <w:lang w:val="en-US"/>
        </w:rPr>
        <w:t xml:space="preserve"> February 2020. </w:t>
      </w:r>
    </w:p>
    <w:p w14:paraId="04FC5C3C"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Davies, H. (2016) The Well-being of Future Generations (Wales) Act 2015: Duties or Aspirations? </w:t>
      </w:r>
      <w:r w:rsidRPr="00F416E7">
        <w:rPr>
          <w:rFonts w:ascii="Arial" w:hAnsi="Arial" w:cs="Arial"/>
          <w:i/>
          <w:iCs/>
          <w:lang w:val="en-US"/>
        </w:rPr>
        <w:t>Environmental Law Review</w:t>
      </w:r>
      <w:r w:rsidRPr="00F416E7">
        <w:rPr>
          <w:rFonts w:ascii="Arial" w:hAnsi="Arial" w:cs="Arial"/>
          <w:lang w:val="en-US"/>
        </w:rPr>
        <w:t xml:space="preserve">. 18 (1). pp41-56. </w:t>
      </w:r>
    </w:p>
    <w:p w14:paraId="606B22F7"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Davies, H. (2017) The Well-being of Future Generations (Wales) Act 2015 – A Step Change in the Legal Protection of the Interests of Future Generations? </w:t>
      </w:r>
      <w:r w:rsidRPr="00F416E7">
        <w:rPr>
          <w:rFonts w:ascii="Arial" w:hAnsi="Arial" w:cs="Arial"/>
          <w:i/>
          <w:iCs/>
          <w:lang w:val="en-US"/>
        </w:rPr>
        <w:t xml:space="preserve">Journal of Environmental Law. </w:t>
      </w:r>
      <w:r w:rsidRPr="00F416E7">
        <w:rPr>
          <w:rFonts w:ascii="Arial" w:hAnsi="Arial" w:cs="Arial"/>
          <w:lang w:val="en-US"/>
        </w:rPr>
        <w:t xml:space="preserve">29 (1). pp165-175. </w:t>
      </w:r>
    </w:p>
    <w:p w14:paraId="09294E47"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Department of Health and Social Care (2018) </w:t>
      </w:r>
      <w:r w:rsidRPr="00F416E7">
        <w:rPr>
          <w:rFonts w:ascii="Arial" w:hAnsi="Arial" w:cs="Arial"/>
          <w:i/>
          <w:iCs/>
          <w:lang w:val="en-US"/>
        </w:rPr>
        <w:t>Prevention is Better than Cure: Our Vision to Help You Live Well for Longer</w:t>
      </w:r>
      <w:r w:rsidRPr="00F416E7">
        <w:rPr>
          <w:rFonts w:ascii="Arial" w:hAnsi="Arial" w:cs="Arial"/>
          <w:lang w:val="en-US"/>
        </w:rPr>
        <w:t xml:space="preserve">. UK: UK Government. </w:t>
      </w:r>
    </w:p>
    <w:p w14:paraId="10ACA687"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Farrell, C. and Law, J. (2017) </w:t>
      </w:r>
      <w:r w:rsidRPr="00F416E7">
        <w:rPr>
          <w:rFonts w:ascii="Arial" w:hAnsi="Arial" w:cs="Arial"/>
          <w:i/>
          <w:iCs/>
          <w:lang w:val="en-US"/>
        </w:rPr>
        <w:t>The Well-being of Future Generations (Wales) Act 2015: Enablers and Barriers to New Ways of Working.</w:t>
      </w:r>
      <w:r w:rsidRPr="00F416E7">
        <w:rPr>
          <w:rFonts w:ascii="Arial" w:hAnsi="Arial" w:cs="Arial"/>
          <w:lang w:val="en-US"/>
        </w:rPr>
        <w:t xml:space="preserve"> Wales: University of South Wales for Public Health Wales. </w:t>
      </w:r>
    </w:p>
    <w:p w14:paraId="4A7D4D61"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Future Generations Commissioner for Wales (2018) </w:t>
      </w:r>
      <w:r w:rsidRPr="00F416E7">
        <w:rPr>
          <w:rFonts w:ascii="Arial" w:hAnsi="Arial" w:cs="Arial"/>
          <w:i/>
          <w:iCs/>
          <w:lang w:val="en-US"/>
        </w:rPr>
        <w:t>Well-being in Wales: The Journey so Far</w:t>
      </w:r>
      <w:r w:rsidRPr="00F416E7">
        <w:rPr>
          <w:rFonts w:ascii="Arial" w:hAnsi="Arial" w:cs="Arial"/>
          <w:lang w:val="en-US"/>
        </w:rPr>
        <w:t xml:space="preserve">. Wales: Future Generations Commissioner for Wales. </w:t>
      </w:r>
    </w:p>
    <w:p w14:paraId="440E4EE4"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lastRenderedPageBreak/>
        <w:t xml:space="preserve">Future Generations Commissioner for Wales (2019) </w:t>
      </w:r>
      <w:r w:rsidRPr="00F416E7">
        <w:rPr>
          <w:rFonts w:ascii="Arial" w:hAnsi="Arial" w:cs="Arial"/>
          <w:i/>
          <w:iCs/>
          <w:lang w:val="en-US"/>
        </w:rPr>
        <w:t>Progress Towards the Well-being of Future Generations Act: Overall Findings.</w:t>
      </w:r>
      <w:r w:rsidRPr="00F416E7">
        <w:rPr>
          <w:rFonts w:ascii="Arial" w:hAnsi="Arial" w:cs="Arial"/>
          <w:lang w:val="en-US"/>
        </w:rPr>
        <w:t xml:space="preserve"> Wales: Future Generations Commissioner for Wales. </w:t>
      </w:r>
    </w:p>
    <w:p w14:paraId="73F553B2" w14:textId="77777777" w:rsidR="00B66941" w:rsidRPr="00F416E7" w:rsidRDefault="00B66941" w:rsidP="00F416E7">
      <w:pPr>
        <w:spacing w:line="360" w:lineRule="auto"/>
        <w:rPr>
          <w:rFonts w:ascii="Arial" w:hAnsi="Arial" w:cs="Arial"/>
        </w:rPr>
      </w:pPr>
      <w:bookmarkStart w:id="3" w:name="_Hlk33024059"/>
      <w:r w:rsidRPr="00F416E7">
        <w:rPr>
          <w:rFonts w:ascii="Arial" w:hAnsi="Arial" w:cs="Arial"/>
          <w:lang w:val="en-US"/>
        </w:rPr>
        <w:t>Future Generations Commissioner for Wales (2020</w:t>
      </w:r>
      <w:bookmarkEnd w:id="3"/>
      <w:r w:rsidRPr="00F416E7">
        <w:rPr>
          <w:rFonts w:ascii="Arial" w:hAnsi="Arial" w:cs="Arial"/>
          <w:lang w:val="en-US"/>
        </w:rPr>
        <w:t xml:space="preserve">) </w:t>
      </w:r>
      <w:r w:rsidRPr="00F416E7">
        <w:rPr>
          <w:rFonts w:ascii="Arial" w:hAnsi="Arial" w:cs="Arial"/>
          <w:i/>
          <w:iCs/>
        </w:rPr>
        <w:t xml:space="preserve">Well-being of Future Generations (Wales) Act 2015. </w:t>
      </w:r>
      <w:r w:rsidRPr="00F416E7">
        <w:rPr>
          <w:rFonts w:ascii="Arial" w:hAnsi="Arial" w:cs="Arial"/>
        </w:rPr>
        <w:t>[Online]. Available at https://futuregenerations.wales/about-us/future-generations-act/. Accessed 19</w:t>
      </w:r>
      <w:r w:rsidRPr="00F416E7">
        <w:rPr>
          <w:rFonts w:ascii="Arial" w:hAnsi="Arial" w:cs="Arial"/>
          <w:vertAlign w:val="superscript"/>
        </w:rPr>
        <w:t>th</w:t>
      </w:r>
      <w:r w:rsidRPr="00F416E7">
        <w:rPr>
          <w:rFonts w:ascii="Arial" w:hAnsi="Arial" w:cs="Arial"/>
        </w:rPr>
        <w:t xml:space="preserve"> February 2020. </w:t>
      </w:r>
    </w:p>
    <w:p w14:paraId="2598CFD2"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GOV (2018) </w:t>
      </w:r>
      <w:r w:rsidRPr="00F416E7">
        <w:rPr>
          <w:rFonts w:ascii="Arial" w:hAnsi="Arial" w:cs="Arial"/>
          <w:i/>
          <w:iCs/>
          <w:lang w:val="en-US"/>
        </w:rPr>
        <w:t>Devolution Settlement: Wales.</w:t>
      </w:r>
      <w:r w:rsidRPr="00F416E7">
        <w:rPr>
          <w:rFonts w:ascii="Arial" w:hAnsi="Arial" w:cs="Arial"/>
          <w:lang w:val="en-US"/>
        </w:rPr>
        <w:t xml:space="preserve"> [Online]. Available at https://www.gov.uk/guidance/devolution-settlement-wales. Accessed 19</w:t>
      </w:r>
      <w:r w:rsidRPr="00F416E7">
        <w:rPr>
          <w:rFonts w:ascii="Arial" w:hAnsi="Arial" w:cs="Arial"/>
          <w:vertAlign w:val="superscript"/>
          <w:lang w:val="en-US"/>
        </w:rPr>
        <w:t>th</w:t>
      </w:r>
      <w:r w:rsidRPr="00F416E7">
        <w:rPr>
          <w:rFonts w:ascii="Arial" w:hAnsi="Arial" w:cs="Arial"/>
          <w:lang w:val="en-US"/>
        </w:rPr>
        <w:t xml:space="preserve"> February 2020. </w:t>
      </w:r>
    </w:p>
    <w:p w14:paraId="72698460"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Hands, V., Cinpoes, R., Annan-Diab, F., Boaz, P., Hayden, C., Anderson, R., Davies, A., Azam, S., Weatherup, C. and King, W. (2019) </w:t>
      </w:r>
      <w:r w:rsidRPr="00F416E7">
        <w:rPr>
          <w:rFonts w:ascii="Arial" w:hAnsi="Arial" w:cs="Arial"/>
          <w:i/>
          <w:iCs/>
          <w:lang w:val="en-US"/>
        </w:rPr>
        <w:t>Implementing the Sustainable Development Principle: Lessons from a Literature Review on Implementing the Five Ways of Working</w:t>
      </w:r>
      <w:r w:rsidRPr="00F416E7">
        <w:rPr>
          <w:rFonts w:ascii="Arial" w:hAnsi="Arial" w:cs="Arial"/>
          <w:lang w:val="en-US"/>
        </w:rPr>
        <w:t>. Wales: Kingston University for Public Health Wales.</w:t>
      </w:r>
    </w:p>
    <w:p w14:paraId="550855F4"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Kings Fund (2019) </w:t>
      </w:r>
      <w:r w:rsidRPr="00F416E7">
        <w:rPr>
          <w:rFonts w:ascii="Arial" w:hAnsi="Arial" w:cs="Arial"/>
          <w:i/>
          <w:iCs/>
          <w:lang w:val="en-US"/>
        </w:rPr>
        <w:t>Health and Well-being Boards and Integrated Care Systems.</w:t>
      </w:r>
      <w:r w:rsidRPr="00F416E7">
        <w:rPr>
          <w:rFonts w:ascii="Arial" w:hAnsi="Arial" w:cs="Arial"/>
          <w:lang w:val="en-US"/>
        </w:rPr>
        <w:t xml:space="preserve"> [Online]. Available at https://www.kingsfund.org.uk/publications/articles/health-wellbeing-boards-integrated-care-systems. Accessed 24</w:t>
      </w:r>
      <w:r w:rsidRPr="00F416E7">
        <w:rPr>
          <w:rFonts w:ascii="Arial" w:hAnsi="Arial" w:cs="Arial"/>
          <w:vertAlign w:val="superscript"/>
          <w:lang w:val="en-US"/>
        </w:rPr>
        <w:t>th</w:t>
      </w:r>
      <w:r w:rsidRPr="00F416E7">
        <w:rPr>
          <w:rFonts w:ascii="Arial" w:hAnsi="Arial" w:cs="Arial"/>
          <w:lang w:val="en-US"/>
        </w:rPr>
        <w:t xml:space="preserve"> February 2020. </w:t>
      </w:r>
    </w:p>
    <w:p w14:paraId="3BD64DE1"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National Institute for Health and Social Care Excellence (NICE) (2020) </w:t>
      </w:r>
      <w:r w:rsidRPr="00F416E7">
        <w:rPr>
          <w:rFonts w:ascii="Arial" w:hAnsi="Arial" w:cs="Arial"/>
          <w:i/>
          <w:iCs/>
          <w:lang w:val="en-US"/>
        </w:rPr>
        <w:t>Patient and Public Involvement Policy</w:t>
      </w:r>
      <w:r w:rsidRPr="00F416E7">
        <w:rPr>
          <w:rFonts w:ascii="Arial" w:hAnsi="Arial" w:cs="Arial"/>
          <w:lang w:val="en-US"/>
        </w:rPr>
        <w:t>. [Online]. Available at https://www.nice.org.uk/about/nice-communities/nice-and-the-public/public-involvement/public-involvement-programme/patient-public-involvement-policy. Accessed 24</w:t>
      </w:r>
      <w:r w:rsidRPr="00F416E7">
        <w:rPr>
          <w:rFonts w:ascii="Arial" w:hAnsi="Arial" w:cs="Arial"/>
          <w:vertAlign w:val="superscript"/>
          <w:lang w:val="en-US"/>
        </w:rPr>
        <w:t>th</w:t>
      </w:r>
      <w:r w:rsidRPr="00F416E7">
        <w:rPr>
          <w:rFonts w:ascii="Arial" w:hAnsi="Arial" w:cs="Arial"/>
          <w:lang w:val="en-US"/>
        </w:rPr>
        <w:t xml:space="preserve"> February 2020. </w:t>
      </w:r>
    </w:p>
    <w:p w14:paraId="27767B38"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NHS (2019) </w:t>
      </w:r>
      <w:r w:rsidRPr="00F416E7">
        <w:rPr>
          <w:rFonts w:ascii="Arial" w:hAnsi="Arial" w:cs="Arial"/>
          <w:i/>
          <w:iCs/>
          <w:lang w:val="en-US"/>
        </w:rPr>
        <w:t>The NHS Long Term Plan</w:t>
      </w:r>
      <w:r w:rsidRPr="00F416E7">
        <w:rPr>
          <w:rFonts w:ascii="Arial" w:hAnsi="Arial" w:cs="Arial"/>
          <w:lang w:val="en-US"/>
        </w:rPr>
        <w:t>. England: NHS.</w:t>
      </w:r>
    </w:p>
    <w:p w14:paraId="0761DBF4"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Office for National Statistics (ONS) (2018) </w:t>
      </w:r>
      <w:r w:rsidRPr="00F416E7">
        <w:rPr>
          <w:rFonts w:ascii="Arial" w:hAnsi="Arial" w:cs="Arial"/>
          <w:i/>
          <w:iCs/>
          <w:lang w:val="en-US"/>
        </w:rPr>
        <w:t>Measuring National Well-being in the UK: Quality of Life in the UK, 2018</w:t>
      </w:r>
      <w:r w:rsidRPr="00F416E7">
        <w:rPr>
          <w:rFonts w:ascii="Arial" w:hAnsi="Arial" w:cs="Arial"/>
          <w:lang w:val="en-US"/>
        </w:rPr>
        <w:t>. UK: ONS.</w:t>
      </w:r>
    </w:p>
    <w:p w14:paraId="503FD37E"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Swansea Council (2019) </w:t>
      </w:r>
      <w:r w:rsidRPr="00F416E7">
        <w:rPr>
          <w:rFonts w:ascii="Arial" w:hAnsi="Arial" w:cs="Arial"/>
          <w:i/>
          <w:iCs/>
          <w:lang w:val="en-US"/>
        </w:rPr>
        <w:t>Well-being of Future Generations</w:t>
      </w:r>
      <w:r w:rsidRPr="00F416E7">
        <w:rPr>
          <w:rFonts w:ascii="Arial" w:hAnsi="Arial" w:cs="Arial"/>
          <w:lang w:val="en-US"/>
        </w:rPr>
        <w:t>. [Online]. Available at https://www.swansea.gov.uk/wellbeingfuturegenerations. Accessed 21</w:t>
      </w:r>
      <w:r w:rsidRPr="00F416E7">
        <w:rPr>
          <w:rFonts w:ascii="Arial" w:hAnsi="Arial" w:cs="Arial"/>
          <w:vertAlign w:val="superscript"/>
          <w:lang w:val="en-US"/>
        </w:rPr>
        <w:t>st</w:t>
      </w:r>
      <w:r w:rsidRPr="00F416E7">
        <w:rPr>
          <w:rFonts w:ascii="Arial" w:hAnsi="Arial" w:cs="Arial"/>
          <w:lang w:val="en-US"/>
        </w:rPr>
        <w:t xml:space="preserve"> February 2020. </w:t>
      </w:r>
    </w:p>
    <w:p w14:paraId="3BA156ED"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UK Government (2012) </w:t>
      </w:r>
      <w:r w:rsidRPr="00F416E7">
        <w:rPr>
          <w:rFonts w:ascii="Arial" w:hAnsi="Arial" w:cs="Arial"/>
          <w:i/>
          <w:iCs/>
          <w:lang w:val="en-US"/>
        </w:rPr>
        <w:t>Health and Social Care Act 2012.</w:t>
      </w:r>
      <w:r w:rsidRPr="00F416E7">
        <w:rPr>
          <w:rFonts w:ascii="Arial" w:hAnsi="Arial" w:cs="Arial"/>
          <w:lang w:val="en-US"/>
        </w:rPr>
        <w:t xml:space="preserve"> UK: The Stationery Office. </w:t>
      </w:r>
    </w:p>
    <w:p w14:paraId="379086E2"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United Nations (UNs) (2015) </w:t>
      </w:r>
      <w:r w:rsidRPr="00F416E7">
        <w:rPr>
          <w:rFonts w:ascii="Arial" w:hAnsi="Arial" w:cs="Arial"/>
          <w:i/>
          <w:iCs/>
          <w:lang w:val="en-US"/>
        </w:rPr>
        <w:t xml:space="preserve">Transforming our World: The 2030 Agenda for Sustainable Development. </w:t>
      </w:r>
      <w:r w:rsidRPr="00F416E7">
        <w:rPr>
          <w:rFonts w:ascii="Arial" w:hAnsi="Arial" w:cs="Arial"/>
          <w:lang w:val="en-US"/>
        </w:rPr>
        <w:t>United States of America: UNs</w:t>
      </w:r>
    </w:p>
    <w:p w14:paraId="3E935C33" w14:textId="77777777" w:rsidR="00B66941" w:rsidRPr="00F416E7" w:rsidRDefault="00B66941" w:rsidP="00F416E7">
      <w:pPr>
        <w:spacing w:line="360" w:lineRule="auto"/>
        <w:rPr>
          <w:rFonts w:ascii="Arial" w:hAnsi="Arial" w:cs="Arial"/>
        </w:rPr>
      </w:pPr>
      <w:r w:rsidRPr="00F416E7">
        <w:rPr>
          <w:rFonts w:ascii="Arial" w:hAnsi="Arial" w:cs="Arial"/>
        </w:rPr>
        <w:t xml:space="preserve">Wales Council for Voluntary Action (2019) </w:t>
      </w:r>
      <w:r w:rsidRPr="00F416E7">
        <w:rPr>
          <w:rFonts w:ascii="Arial" w:hAnsi="Arial" w:cs="Arial"/>
          <w:i/>
          <w:iCs/>
        </w:rPr>
        <w:t>The Well-being of Future Generations (Wales) Act – All you Need to Know.</w:t>
      </w:r>
      <w:r w:rsidRPr="00F416E7">
        <w:rPr>
          <w:rFonts w:ascii="Arial" w:hAnsi="Arial" w:cs="Arial"/>
        </w:rPr>
        <w:t xml:space="preserve"> [Online]. Available at https://www.wcva.org.uk/what-we-do/the-future-generations-(wales)-act-all-you-need-to-know. Accessed 19</w:t>
      </w:r>
      <w:r w:rsidRPr="00F416E7">
        <w:rPr>
          <w:rFonts w:ascii="Arial" w:hAnsi="Arial" w:cs="Arial"/>
          <w:vertAlign w:val="superscript"/>
        </w:rPr>
        <w:t>th</w:t>
      </w:r>
      <w:r w:rsidRPr="00F416E7">
        <w:rPr>
          <w:rFonts w:ascii="Arial" w:hAnsi="Arial" w:cs="Arial"/>
        </w:rPr>
        <w:t xml:space="preserve"> February 2020. </w:t>
      </w:r>
    </w:p>
    <w:p w14:paraId="3644F109"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lastRenderedPageBreak/>
        <w:t xml:space="preserve">Weatherup, C., Azam, S., Rees, I., Palmer, M., Madge, C., Lewis, R., Bellis, M. and Charles, A. (2017) </w:t>
      </w:r>
      <w:r w:rsidRPr="00F416E7">
        <w:rPr>
          <w:rFonts w:ascii="Arial" w:hAnsi="Arial" w:cs="Arial"/>
          <w:i/>
          <w:iCs/>
          <w:lang w:val="en-US"/>
        </w:rPr>
        <w:t>Legislating for Sustainable Development and Embedding a Health in All Policies Approach in Wales</w:t>
      </w:r>
      <w:r w:rsidRPr="00F416E7">
        <w:rPr>
          <w:rFonts w:ascii="Arial" w:hAnsi="Arial" w:cs="Arial"/>
          <w:lang w:val="en-US"/>
        </w:rPr>
        <w:t xml:space="preserve">. Australia: World Health Organisation. </w:t>
      </w:r>
    </w:p>
    <w:p w14:paraId="0DDFBE50" w14:textId="77777777" w:rsidR="00B66941" w:rsidRPr="00F416E7" w:rsidRDefault="00B66941" w:rsidP="00F416E7">
      <w:pPr>
        <w:spacing w:line="360" w:lineRule="auto"/>
        <w:rPr>
          <w:rFonts w:ascii="Arial" w:hAnsi="Arial" w:cs="Arial"/>
        </w:rPr>
      </w:pPr>
      <w:r w:rsidRPr="00F416E7">
        <w:rPr>
          <w:rFonts w:ascii="Arial" w:hAnsi="Arial" w:cs="Arial"/>
        </w:rPr>
        <w:t xml:space="preserve">Welsh Government (2014) </w:t>
      </w:r>
      <w:r w:rsidRPr="00F416E7">
        <w:rPr>
          <w:rFonts w:ascii="Arial" w:hAnsi="Arial" w:cs="Arial"/>
          <w:i/>
        </w:rPr>
        <w:t>Social Services and Well-being (Wales) Act 2014</w:t>
      </w:r>
      <w:r w:rsidRPr="00F416E7">
        <w:rPr>
          <w:rFonts w:ascii="Arial" w:hAnsi="Arial" w:cs="Arial"/>
        </w:rPr>
        <w:t xml:space="preserve">. Cardiff: Welsh Government. </w:t>
      </w:r>
    </w:p>
    <w:p w14:paraId="5B94C6F2" w14:textId="77777777" w:rsidR="00B66941" w:rsidRPr="00F416E7" w:rsidRDefault="00B66941" w:rsidP="00F416E7">
      <w:pPr>
        <w:spacing w:line="360" w:lineRule="auto"/>
        <w:rPr>
          <w:rFonts w:ascii="Arial" w:hAnsi="Arial" w:cs="Arial"/>
        </w:rPr>
      </w:pPr>
      <w:r w:rsidRPr="00F416E7">
        <w:rPr>
          <w:rFonts w:ascii="Arial" w:hAnsi="Arial" w:cs="Arial"/>
        </w:rPr>
        <w:t xml:space="preserve">Welsh Government (2015) </w:t>
      </w:r>
      <w:bookmarkStart w:id="4" w:name="_Hlk33022379"/>
      <w:r w:rsidRPr="00F416E7">
        <w:rPr>
          <w:rFonts w:ascii="Arial" w:hAnsi="Arial" w:cs="Arial"/>
          <w:i/>
          <w:iCs/>
        </w:rPr>
        <w:t>Well-being of Future Generations (Wales) Act 2015.</w:t>
      </w:r>
      <w:r w:rsidRPr="00F416E7">
        <w:rPr>
          <w:rFonts w:ascii="Arial" w:hAnsi="Arial" w:cs="Arial"/>
        </w:rPr>
        <w:t xml:space="preserve"> </w:t>
      </w:r>
      <w:bookmarkEnd w:id="4"/>
      <w:r w:rsidRPr="00F416E7">
        <w:rPr>
          <w:rFonts w:ascii="Arial" w:hAnsi="Arial" w:cs="Arial"/>
        </w:rPr>
        <w:t xml:space="preserve">UK: The Stationery Office Limited. </w:t>
      </w:r>
    </w:p>
    <w:p w14:paraId="75A1217B" w14:textId="77777777" w:rsidR="00B66941" w:rsidRPr="00F416E7" w:rsidRDefault="00B66941" w:rsidP="00F416E7">
      <w:pPr>
        <w:spacing w:line="360" w:lineRule="auto"/>
        <w:rPr>
          <w:rFonts w:ascii="Arial" w:hAnsi="Arial" w:cs="Arial"/>
        </w:rPr>
      </w:pPr>
      <w:r w:rsidRPr="00F416E7">
        <w:rPr>
          <w:rFonts w:ascii="Arial" w:hAnsi="Arial" w:cs="Arial"/>
        </w:rPr>
        <w:t xml:space="preserve">Welsh Government (2015) </w:t>
      </w:r>
      <w:r w:rsidRPr="00F416E7">
        <w:rPr>
          <w:rFonts w:ascii="Arial" w:hAnsi="Arial" w:cs="Arial"/>
          <w:i/>
          <w:iCs/>
        </w:rPr>
        <w:t xml:space="preserve">Well-being of Future Generations (Wales) Act 2015: The Essentials. </w:t>
      </w:r>
      <w:r w:rsidRPr="00F416E7">
        <w:rPr>
          <w:rFonts w:ascii="Arial" w:hAnsi="Arial" w:cs="Arial"/>
        </w:rPr>
        <w:t xml:space="preserve">Wales: Welsh Government. </w:t>
      </w:r>
    </w:p>
    <w:p w14:paraId="418E5748"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Welsh Government (2016) </w:t>
      </w:r>
      <w:r w:rsidRPr="00F416E7">
        <w:rPr>
          <w:rFonts w:ascii="Arial" w:hAnsi="Arial" w:cs="Arial"/>
          <w:i/>
          <w:iCs/>
          <w:lang w:val="en-US"/>
        </w:rPr>
        <w:t>How to Measure a Nation’s Progress? National Indicators for Wales: Technical Document</w:t>
      </w:r>
      <w:r w:rsidRPr="00F416E7">
        <w:rPr>
          <w:rFonts w:ascii="Arial" w:hAnsi="Arial" w:cs="Arial"/>
          <w:lang w:val="en-US"/>
        </w:rPr>
        <w:t xml:space="preserve">. Wales: Welsh Government. </w:t>
      </w:r>
    </w:p>
    <w:p w14:paraId="0CB738B4"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Welsh Government (2016) </w:t>
      </w:r>
      <w:r w:rsidRPr="00F416E7">
        <w:rPr>
          <w:rFonts w:ascii="Arial" w:hAnsi="Arial" w:cs="Arial"/>
          <w:i/>
          <w:iCs/>
          <w:lang w:val="en-US"/>
        </w:rPr>
        <w:t xml:space="preserve">Taking Wales Forward: Welsh Government’s Well-being Objectives (2016). </w:t>
      </w:r>
      <w:r w:rsidRPr="00F416E7">
        <w:rPr>
          <w:rFonts w:ascii="Arial" w:hAnsi="Arial" w:cs="Arial"/>
          <w:lang w:val="en-US"/>
        </w:rPr>
        <w:t xml:space="preserve">Wales: Welsh Government.  </w:t>
      </w:r>
    </w:p>
    <w:p w14:paraId="6C07192B"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Welsh Government (2019)</w:t>
      </w:r>
      <w:r w:rsidRPr="00F416E7">
        <w:rPr>
          <w:rFonts w:ascii="Arial" w:hAnsi="Arial" w:cs="Arial"/>
          <w:i/>
          <w:iCs/>
          <w:lang w:val="en-US"/>
        </w:rPr>
        <w:t xml:space="preserve"> A Healthier Wales: Our Plan for Health and Social Care. </w:t>
      </w:r>
      <w:r w:rsidRPr="00F416E7">
        <w:rPr>
          <w:rFonts w:ascii="Arial" w:hAnsi="Arial" w:cs="Arial"/>
          <w:lang w:val="en-US"/>
        </w:rPr>
        <w:t xml:space="preserve">Wales: Welsh Government. WG39129. </w:t>
      </w:r>
    </w:p>
    <w:p w14:paraId="675D8745"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Welsh Government (2019) </w:t>
      </w:r>
      <w:r w:rsidRPr="00F416E7">
        <w:rPr>
          <w:rFonts w:ascii="Arial" w:hAnsi="Arial" w:cs="Arial"/>
          <w:i/>
          <w:iCs/>
          <w:lang w:val="en-US"/>
        </w:rPr>
        <w:t>Wales and the Sustainable Development Goals.</w:t>
      </w:r>
      <w:r w:rsidRPr="00F416E7">
        <w:rPr>
          <w:rFonts w:ascii="Arial" w:hAnsi="Arial" w:cs="Arial"/>
          <w:lang w:val="en-US"/>
        </w:rPr>
        <w:t xml:space="preserve"> Wales: Welsh Government. </w:t>
      </w:r>
    </w:p>
    <w:p w14:paraId="0A1B5DA0" w14:textId="77777777" w:rsidR="00B66941" w:rsidRPr="00F416E7" w:rsidRDefault="00B66941" w:rsidP="00F416E7">
      <w:pPr>
        <w:spacing w:line="360" w:lineRule="auto"/>
        <w:rPr>
          <w:rFonts w:ascii="Arial" w:hAnsi="Arial" w:cs="Arial"/>
          <w:lang w:val="en-US"/>
        </w:rPr>
      </w:pPr>
      <w:r w:rsidRPr="00F416E7">
        <w:rPr>
          <w:rFonts w:ascii="Arial" w:hAnsi="Arial" w:cs="Arial"/>
          <w:lang w:val="en-US"/>
        </w:rPr>
        <w:t xml:space="preserve">Welsh Government (2020) </w:t>
      </w:r>
      <w:r w:rsidRPr="00F416E7">
        <w:rPr>
          <w:rFonts w:ascii="Arial" w:hAnsi="Arial" w:cs="Arial"/>
          <w:i/>
          <w:iCs/>
          <w:lang w:val="en-US"/>
        </w:rPr>
        <w:t>Introduction to Curriculum for Wales Guidance</w:t>
      </w:r>
      <w:r w:rsidRPr="00F416E7">
        <w:rPr>
          <w:rFonts w:ascii="Arial" w:hAnsi="Arial" w:cs="Arial"/>
          <w:lang w:val="en-US"/>
        </w:rPr>
        <w:t>. [Online]. Available at https://hwb.gov.wales/curriculum-for-wales/introduction. Accessed 26</w:t>
      </w:r>
      <w:r w:rsidRPr="00F416E7">
        <w:rPr>
          <w:rFonts w:ascii="Arial" w:hAnsi="Arial" w:cs="Arial"/>
          <w:vertAlign w:val="superscript"/>
          <w:lang w:val="en-US"/>
        </w:rPr>
        <w:t>th</w:t>
      </w:r>
      <w:r w:rsidRPr="00F416E7">
        <w:rPr>
          <w:rFonts w:ascii="Arial" w:hAnsi="Arial" w:cs="Arial"/>
          <w:lang w:val="en-US"/>
        </w:rPr>
        <w:t xml:space="preserve"> February 2020. </w:t>
      </w:r>
    </w:p>
    <w:p w14:paraId="2D4BE125" w14:textId="77777777" w:rsidR="00AE7EB8" w:rsidRPr="00AE7EB8" w:rsidRDefault="00AE7EB8" w:rsidP="00AE7EB8">
      <w:pPr>
        <w:spacing w:line="360" w:lineRule="auto"/>
        <w:rPr>
          <w:rFonts w:ascii="Arial" w:hAnsi="Arial" w:cs="Arial"/>
          <w:lang w:val="en-US"/>
        </w:rPr>
      </w:pPr>
    </w:p>
    <w:sectPr w:rsidR="00AE7EB8" w:rsidRPr="00AE7EB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DDDC6C" w14:textId="77777777" w:rsidR="003569EA" w:rsidRDefault="003569EA" w:rsidP="00984444">
      <w:pPr>
        <w:spacing w:after="0" w:line="240" w:lineRule="auto"/>
      </w:pPr>
      <w:r>
        <w:separator/>
      </w:r>
    </w:p>
  </w:endnote>
  <w:endnote w:type="continuationSeparator" w:id="0">
    <w:p w14:paraId="5721C273" w14:textId="77777777" w:rsidR="003569EA" w:rsidRDefault="003569EA" w:rsidP="00984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18"/>
        <w:szCs w:val="18"/>
      </w:rPr>
      <w:id w:val="-1707175745"/>
      <w:docPartObj>
        <w:docPartGallery w:val="Page Numbers (Bottom of Page)"/>
        <w:docPartUnique/>
      </w:docPartObj>
    </w:sdtPr>
    <w:sdtEndPr>
      <w:rPr>
        <w:noProof/>
      </w:rPr>
    </w:sdtEndPr>
    <w:sdtContent>
      <w:p w14:paraId="32A712D7" w14:textId="33B6254E" w:rsidR="00984444" w:rsidRPr="00984444" w:rsidRDefault="00984444">
        <w:pPr>
          <w:pStyle w:val="Footer"/>
          <w:jc w:val="center"/>
          <w:rPr>
            <w:rFonts w:ascii="Arial" w:hAnsi="Arial" w:cs="Arial"/>
            <w:sz w:val="18"/>
            <w:szCs w:val="18"/>
          </w:rPr>
        </w:pPr>
        <w:r w:rsidRPr="00984444">
          <w:rPr>
            <w:rFonts w:ascii="Arial" w:hAnsi="Arial" w:cs="Arial"/>
            <w:sz w:val="18"/>
            <w:szCs w:val="18"/>
          </w:rPr>
          <w:fldChar w:fldCharType="begin"/>
        </w:r>
        <w:r w:rsidRPr="00984444">
          <w:rPr>
            <w:rFonts w:ascii="Arial" w:hAnsi="Arial" w:cs="Arial"/>
            <w:sz w:val="18"/>
            <w:szCs w:val="18"/>
          </w:rPr>
          <w:instrText xml:space="preserve"> PAGE   \* MERGEFORMAT </w:instrText>
        </w:r>
        <w:r w:rsidRPr="00984444">
          <w:rPr>
            <w:rFonts w:ascii="Arial" w:hAnsi="Arial" w:cs="Arial"/>
            <w:sz w:val="18"/>
            <w:szCs w:val="18"/>
          </w:rPr>
          <w:fldChar w:fldCharType="separate"/>
        </w:r>
        <w:r w:rsidRPr="00984444">
          <w:rPr>
            <w:rFonts w:ascii="Arial" w:hAnsi="Arial" w:cs="Arial"/>
            <w:noProof/>
            <w:sz w:val="18"/>
            <w:szCs w:val="18"/>
          </w:rPr>
          <w:t>2</w:t>
        </w:r>
        <w:r w:rsidRPr="00984444">
          <w:rPr>
            <w:rFonts w:ascii="Arial" w:hAnsi="Arial" w:cs="Arial"/>
            <w:noProof/>
            <w:sz w:val="18"/>
            <w:szCs w:val="18"/>
          </w:rPr>
          <w:fldChar w:fldCharType="end"/>
        </w:r>
      </w:p>
    </w:sdtContent>
  </w:sdt>
  <w:p w14:paraId="40800738" w14:textId="77777777" w:rsidR="00984444" w:rsidRDefault="009844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DFC57" w14:textId="77777777" w:rsidR="003569EA" w:rsidRDefault="003569EA" w:rsidP="00984444">
      <w:pPr>
        <w:spacing w:after="0" w:line="240" w:lineRule="auto"/>
      </w:pPr>
      <w:r>
        <w:separator/>
      </w:r>
    </w:p>
  </w:footnote>
  <w:footnote w:type="continuationSeparator" w:id="0">
    <w:p w14:paraId="36E408A2" w14:textId="77777777" w:rsidR="003569EA" w:rsidRDefault="003569EA" w:rsidP="009844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A622A2"/>
    <w:multiLevelType w:val="hybridMultilevel"/>
    <w:tmpl w:val="D1A07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3F02AD"/>
    <w:multiLevelType w:val="hybridMultilevel"/>
    <w:tmpl w:val="9072D87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005"/>
    <w:rsid w:val="0000536C"/>
    <w:rsid w:val="00010EE5"/>
    <w:rsid w:val="00017B76"/>
    <w:rsid w:val="000249B3"/>
    <w:rsid w:val="000264FF"/>
    <w:rsid w:val="000313D5"/>
    <w:rsid w:val="000327EF"/>
    <w:rsid w:val="000424E0"/>
    <w:rsid w:val="00055E05"/>
    <w:rsid w:val="00056B4F"/>
    <w:rsid w:val="000572BD"/>
    <w:rsid w:val="00066291"/>
    <w:rsid w:val="000675BF"/>
    <w:rsid w:val="00073417"/>
    <w:rsid w:val="00081386"/>
    <w:rsid w:val="00082018"/>
    <w:rsid w:val="00083CB8"/>
    <w:rsid w:val="00083D96"/>
    <w:rsid w:val="00086024"/>
    <w:rsid w:val="00087BC4"/>
    <w:rsid w:val="00094127"/>
    <w:rsid w:val="000964C7"/>
    <w:rsid w:val="0009650D"/>
    <w:rsid w:val="000A0EDD"/>
    <w:rsid w:val="000B10F9"/>
    <w:rsid w:val="000B7A3C"/>
    <w:rsid w:val="000B7CA9"/>
    <w:rsid w:val="000C4619"/>
    <w:rsid w:val="000D0795"/>
    <w:rsid w:val="000D3E2E"/>
    <w:rsid w:val="000E1FD7"/>
    <w:rsid w:val="000F093C"/>
    <w:rsid w:val="000F5DDB"/>
    <w:rsid w:val="000F5E2B"/>
    <w:rsid w:val="000F7F3D"/>
    <w:rsid w:val="00100D53"/>
    <w:rsid w:val="00102E2D"/>
    <w:rsid w:val="00114B33"/>
    <w:rsid w:val="00116579"/>
    <w:rsid w:val="0012324A"/>
    <w:rsid w:val="0012421E"/>
    <w:rsid w:val="00156195"/>
    <w:rsid w:val="00161F0D"/>
    <w:rsid w:val="001622B7"/>
    <w:rsid w:val="00163839"/>
    <w:rsid w:val="00166069"/>
    <w:rsid w:val="0017274B"/>
    <w:rsid w:val="00173BD4"/>
    <w:rsid w:val="001747A4"/>
    <w:rsid w:val="001810F7"/>
    <w:rsid w:val="0018468F"/>
    <w:rsid w:val="00196EFD"/>
    <w:rsid w:val="001A07D8"/>
    <w:rsid w:val="001A53C2"/>
    <w:rsid w:val="001A5D4E"/>
    <w:rsid w:val="001A7D0B"/>
    <w:rsid w:val="001A7FE0"/>
    <w:rsid w:val="001D5A1D"/>
    <w:rsid w:val="001D6A30"/>
    <w:rsid w:val="00202C7B"/>
    <w:rsid w:val="00203931"/>
    <w:rsid w:val="0020514D"/>
    <w:rsid w:val="00207C31"/>
    <w:rsid w:val="0021715E"/>
    <w:rsid w:val="002232FF"/>
    <w:rsid w:val="00225210"/>
    <w:rsid w:val="0024012F"/>
    <w:rsid w:val="00251241"/>
    <w:rsid w:val="002549F4"/>
    <w:rsid w:val="00265BBA"/>
    <w:rsid w:val="002B636E"/>
    <w:rsid w:val="002D1442"/>
    <w:rsid w:val="002D22A5"/>
    <w:rsid w:val="002D610A"/>
    <w:rsid w:val="002D7F5A"/>
    <w:rsid w:val="002E7497"/>
    <w:rsid w:val="002F0218"/>
    <w:rsid w:val="002F1E82"/>
    <w:rsid w:val="003043A5"/>
    <w:rsid w:val="0031280B"/>
    <w:rsid w:val="00317057"/>
    <w:rsid w:val="0031733B"/>
    <w:rsid w:val="00320070"/>
    <w:rsid w:val="003214AA"/>
    <w:rsid w:val="00325432"/>
    <w:rsid w:val="00332BA0"/>
    <w:rsid w:val="003569EA"/>
    <w:rsid w:val="00360C69"/>
    <w:rsid w:val="00366094"/>
    <w:rsid w:val="00370044"/>
    <w:rsid w:val="00376855"/>
    <w:rsid w:val="00381A55"/>
    <w:rsid w:val="0038230E"/>
    <w:rsid w:val="00382FB2"/>
    <w:rsid w:val="00386627"/>
    <w:rsid w:val="00391445"/>
    <w:rsid w:val="003922BE"/>
    <w:rsid w:val="003A16EC"/>
    <w:rsid w:val="003A7F75"/>
    <w:rsid w:val="003B1608"/>
    <w:rsid w:val="003B6BB8"/>
    <w:rsid w:val="003C58AD"/>
    <w:rsid w:val="003D1D8C"/>
    <w:rsid w:val="003D42FE"/>
    <w:rsid w:val="003D4A6C"/>
    <w:rsid w:val="003E7082"/>
    <w:rsid w:val="003F53F2"/>
    <w:rsid w:val="003F6B1A"/>
    <w:rsid w:val="004010DD"/>
    <w:rsid w:val="004052CF"/>
    <w:rsid w:val="004076A0"/>
    <w:rsid w:val="00414F65"/>
    <w:rsid w:val="00425A75"/>
    <w:rsid w:val="00427339"/>
    <w:rsid w:val="00464EA7"/>
    <w:rsid w:val="0048538E"/>
    <w:rsid w:val="00487956"/>
    <w:rsid w:val="004A2141"/>
    <w:rsid w:val="004A3061"/>
    <w:rsid w:val="004A36A0"/>
    <w:rsid w:val="004A437D"/>
    <w:rsid w:val="004B732E"/>
    <w:rsid w:val="004D1005"/>
    <w:rsid w:val="004D2D2F"/>
    <w:rsid w:val="004D46AB"/>
    <w:rsid w:val="004E2C62"/>
    <w:rsid w:val="004E49A0"/>
    <w:rsid w:val="004E4BEC"/>
    <w:rsid w:val="004F2103"/>
    <w:rsid w:val="004F6145"/>
    <w:rsid w:val="004F7357"/>
    <w:rsid w:val="005124F5"/>
    <w:rsid w:val="005235AB"/>
    <w:rsid w:val="00526654"/>
    <w:rsid w:val="00535294"/>
    <w:rsid w:val="00536645"/>
    <w:rsid w:val="00540376"/>
    <w:rsid w:val="005477BE"/>
    <w:rsid w:val="00551908"/>
    <w:rsid w:val="0055233D"/>
    <w:rsid w:val="00560CCA"/>
    <w:rsid w:val="00565182"/>
    <w:rsid w:val="00573C84"/>
    <w:rsid w:val="005853AA"/>
    <w:rsid w:val="00591567"/>
    <w:rsid w:val="00591665"/>
    <w:rsid w:val="005A5A11"/>
    <w:rsid w:val="005B426B"/>
    <w:rsid w:val="005B57C9"/>
    <w:rsid w:val="005C3034"/>
    <w:rsid w:val="005E1BE0"/>
    <w:rsid w:val="005E4A6E"/>
    <w:rsid w:val="005E53CA"/>
    <w:rsid w:val="005F34C0"/>
    <w:rsid w:val="006006CF"/>
    <w:rsid w:val="00611EB5"/>
    <w:rsid w:val="0061689B"/>
    <w:rsid w:val="0062145A"/>
    <w:rsid w:val="00627E17"/>
    <w:rsid w:val="0063136A"/>
    <w:rsid w:val="00636C3E"/>
    <w:rsid w:val="00644E97"/>
    <w:rsid w:val="006506C0"/>
    <w:rsid w:val="0066221C"/>
    <w:rsid w:val="00662B85"/>
    <w:rsid w:val="006827A9"/>
    <w:rsid w:val="006A0E5D"/>
    <w:rsid w:val="006A6DD4"/>
    <w:rsid w:val="006B4367"/>
    <w:rsid w:val="006C1182"/>
    <w:rsid w:val="006C19E9"/>
    <w:rsid w:val="006C3B29"/>
    <w:rsid w:val="006D46EF"/>
    <w:rsid w:val="006D5D23"/>
    <w:rsid w:val="006E6F01"/>
    <w:rsid w:val="006E7983"/>
    <w:rsid w:val="006F3ED7"/>
    <w:rsid w:val="00707B6A"/>
    <w:rsid w:val="00714955"/>
    <w:rsid w:val="0071649E"/>
    <w:rsid w:val="00720ACE"/>
    <w:rsid w:val="00721756"/>
    <w:rsid w:val="00734727"/>
    <w:rsid w:val="007348BB"/>
    <w:rsid w:val="00736C92"/>
    <w:rsid w:val="007414B8"/>
    <w:rsid w:val="0075497C"/>
    <w:rsid w:val="00756081"/>
    <w:rsid w:val="0075635E"/>
    <w:rsid w:val="00766DC5"/>
    <w:rsid w:val="00777B2F"/>
    <w:rsid w:val="00780B24"/>
    <w:rsid w:val="00782028"/>
    <w:rsid w:val="00785206"/>
    <w:rsid w:val="00790C55"/>
    <w:rsid w:val="00792D00"/>
    <w:rsid w:val="00794B90"/>
    <w:rsid w:val="00796B01"/>
    <w:rsid w:val="007A1164"/>
    <w:rsid w:val="007B0F93"/>
    <w:rsid w:val="007B474D"/>
    <w:rsid w:val="007B7BE8"/>
    <w:rsid w:val="007D3CCB"/>
    <w:rsid w:val="007D664D"/>
    <w:rsid w:val="007E1208"/>
    <w:rsid w:val="007E4249"/>
    <w:rsid w:val="007E4D9B"/>
    <w:rsid w:val="007E52FF"/>
    <w:rsid w:val="007F54D9"/>
    <w:rsid w:val="007F5B28"/>
    <w:rsid w:val="007F73F2"/>
    <w:rsid w:val="0080434C"/>
    <w:rsid w:val="00812618"/>
    <w:rsid w:val="0081487A"/>
    <w:rsid w:val="00816C74"/>
    <w:rsid w:val="008306C9"/>
    <w:rsid w:val="00831D42"/>
    <w:rsid w:val="008321FB"/>
    <w:rsid w:val="008419D2"/>
    <w:rsid w:val="00844480"/>
    <w:rsid w:val="00844ABB"/>
    <w:rsid w:val="00857AA6"/>
    <w:rsid w:val="00860E6B"/>
    <w:rsid w:val="008619EF"/>
    <w:rsid w:val="0087083C"/>
    <w:rsid w:val="00872B75"/>
    <w:rsid w:val="008824B1"/>
    <w:rsid w:val="00891A35"/>
    <w:rsid w:val="00894FA7"/>
    <w:rsid w:val="008A1C9E"/>
    <w:rsid w:val="008A29CE"/>
    <w:rsid w:val="008A6114"/>
    <w:rsid w:val="008B06CA"/>
    <w:rsid w:val="008C15DB"/>
    <w:rsid w:val="008C1EBE"/>
    <w:rsid w:val="008D109E"/>
    <w:rsid w:val="008D54EC"/>
    <w:rsid w:val="008E04CC"/>
    <w:rsid w:val="008E2280"/>
    <w:rsid w:val="008E2A41"/>
    <w:rsid w:val="008E6327"/>
    <w:rsid w:val="008F63EE"/>
    <w:rsid w:val="008F7D07"/>
    <w:rsid w:val="00902000"/>
    <w:rsid w:val="009305ED"/>
    <w:rsid w:val="00934F36"/>
    <w:rsid w:val="00935C56"/>
    <w:rsid w:val="00935FF9"/>
    <w:rsid w:val="0093774D"/>
    <w:rsid w:val="00943CEC"/>
    <w:rsid w:val="009451FD"/>
    <w:rsid w:val="00946582"/>
    <w:rsid w:val="00953041"/>
    <w:rsid w:val="00956702"/>
    <w:rsid w:val="00964C42"/>
    <w:rsid w:val="00972E44"/>
    <w:rsid w:val="00984444"/>
    <w:rsid w:val="009848A3"/>
    <w:rsid w:val="009877FA"/>
    <w:rsid w:val="0099672B"/>
    <w:rsid w:val="00997321"/>
    <w:rsid w:val="00997CA6"/>
    <w:rsid w:val="009B2722"/>
    <w:rsid w:val="009C34F7"/>
    <w:rsid w:val="009C72A1"/>
    <w:rsid w:val="009D0808"/>
    <w:rsid w:val="009E0E28"/>
    <w:rsid w:val="009E6297"/>
    <w:rsid w:val="009E640A"/>
    <w:rsid w:val="009F122D"/>
    <w:rsid w:val="009F6F99"/>
    <w:rsid w:val="009F7B12"/>
    <w:rsid w:val="00A01371"/>
    <w:rsid w:val="00A03857"/>
    <w:rsid w:val="00A15FD6"/>
    <w:rsid w:val="00A231A5"/>
    <w:rsid w:val="00A33A36"/>
    <w:rsid w:val="00A4295D"/>
    <w:rsid w:val="00A460BA"/>
    <w:rsid w:val="00A4781D"/>
    <w:rsid w:val="00A47FDC"/>
    <w:rsid w:val="00A549BD"/>
    <w:rsid w:val="00A54DEE"/>
    <w:rsid w:val="00A768F1"/>
    <w:rsid w:val="00A8640D"/>
    <w:rsid w:val="00A86989"/>
    <w:rsid w:val="00AB15D7"/>
    <w:rsid w:val="00AB2195"/>
    <w:rsid w:val="00AB4D89"/>
    <w:rsid w:val="00AB75D0"/>
    <w:rsid w:val="00AC2B3E"/>
    <w:rsid w:val="00AC419B"/>
    <w:rsid w:val="00AC6203"/>
    <w:rsid w:val="00AC71B5"/>
    <w:rsid w:val="00AD15E3"/>
    <w:rsid w:val="00AD31A5"/>
    <w:rsid w:val="00AD4D03"/>
    <w:rsid w:val="00AD50B2"/>
    <w:rsid w:val="00AD5627"/>
    <w:rsid w:val="00AE5CE2"/>
    <w:rsid w:val="00AE7EB8"/>
    <w:rsid w:val="00AF577D"/>
    <w:rsid w:val="00AF7A74"/>
    <w:rsid w:val="00B1622D"/>
    <w:rsid w:val="00B229D7"/>
    <w:rsid w:val="00B265A7"/>
    <w:rsid w:val="00B26EBC"/>
    <w:rsid w:val="00B40A20"/>
    <w:rsid w:val="00B56031"/>
    <w:rsid w:val="00B63DCB"/>
    <w:rsid w:val="00B6414F"/>
    <w:rsid w:val="00B6436F"/>
    <w:rsid w:val="00B66941"/>
    <w:rsid w:val="00B67957"/>
    <w:rsid w:val="00B70E19"/>
    <w:rsid w:val="00B74BA4"/>
    <w:rsid w:val="00B76E60"/>
    <w:rsid w:val="00B80C55"/>
    <w:rsid w:val="00B91F03"/>
    <w:rsid w:val="00B94C8A"/>
    <w:rsid w:val="00B95F99"/>
    <w:rsid w:val="00B968AF"/>
    <w:rsid w:val="00BA2523"/>
    <w:rsid w:val="00BB200B"/>
    <w:rsid w:val="00BC5B1C"/>
    <w:rsid w:val="00BF1374"/>
    <w:rsid w:val="00BF15FE"/>
    <w:rsid w:val="00BF27C5"/>
    <w:rsid w:val="00BF78A7"/>
    <w:rsid w:val="00BF7C98"/>
    <w:rsid w:val="00C176B7"/>
    <w:rsid w:val="00C30AB2"/>
    <w:rsid w:val="00C53EB3"/>
    <w:rsid w:val="00C54452"/>
    <w:rsid w:val="00C57444"/>
    <w:rsid w:val="00C76C53"/>
    <w:rsid w:val="00C76E37"/>
    <w:rsid w:val="00C937CE"/>
    <w:rsid w:val="00CA4121"/>
    <w:rsid w:val="00CA5B36"/>
    <w:rsid w:val="00CB1C8B"/>
    <w:rsid w:val="00CC1034"/>
    <w:rsid w:val="00CC2211"/>
    <w:rsid w:val="00CC2EE4"/>
    <w:rsid w:val="00CF0A93"/>
    <w:rsid w:val="00CF474F"/>
    <w:rsid w:val="00CF53E6"/>
    <w:rsid w:val="00D00F93"/>
    <w:rsid w:val="00D04FF3"/>
    <w:rsid w:val="00D117BA"/>
    <w:rsid w:val="00D20F3D"/>
    <w:rsid w:val="00D25C43"/>
    <w:rsid w:val="00D40486"/>
    <w:rsid w:val="00D40B99"/>
    <w:rsid w:val="00D44E4D"/>
    <w:rsid w:val="00D45015"/>
    <w:rsid w:val="00D535E4"/>
    <w:rsid w:val="00D75F0E"/>
    <w:rsid w:val="00D8172D"/>
    <w:rsid w:val="00D91A94"/>
    <w:rsid w:val="00D925D5"/>
    <w:rsid w:val="00D93A29"/>
    <w:rsid w:val="00D94CAE"/>
    <w:rsid w:val="00D96E5D"/>
    <w:rsid w:val="00D97227"/>
    <w:rsid w:val="00DA081A"/>
    <w:rsid w:val="00DA5227"/>
    <w:rsid w:val="00DB5899"/>
    <w:rsid w:val="00DB7167"/>
    <w:rsid w:val="00DC6F94"/>
    <w:rsid w:val="00DD7818"/>
    <w:rsid w:val="00DE129B"/>
    <w:rsid w:val="00DE1E52"/>
    <w:rsid w:val="00DF390B"/>
    <w:rsid w:val="00DF6B35"/>
    <w:rsid w:val="00E0219A"/>
    <w:rsid w:val="00E1380B"/>
    <w:rsid w:val="00E16295"/>
    <w:rsid w:val="00E223F2"/>
    <w:rsid w:val="00E32248"/>
    <w:rsid w:val="00E45682"/>
    <w:rsid w:val="00E54129"/>
    <w:rsid w:val="00E626D3"/>
    <w:rsid w:val="00E639F8"/>
    <w:rsid w:val="00E73277"/>
    <w:rsid w:val="00E81CE0"/>
    <w:rsid w:val="00E97672"/>
    <w:rsid w:val="00EA2D75"/>
    <w:rsid w:val="00EA40D8"/>
    <w:rsid w:val="00EC140D"/>
    <w:rsid w:val="00EC68BA"/>
    <w:rsid w:val="00EC6B84"/>
    <w:rsid w:val="00ED0135"/>
    <w:rsid w:val="00ED325D"/>
    <w:rsid w:val="00EE1A59"/>
    <w:rsid w:val="00EE3BCE"/>
    <w:rsid w:val="00EF1E76"/>
    <w:rsid w:val="00EF5A15"/>
    <w:rsid w:val="00F006CF"/>
    <w:rsid w:val="00F07292"/>
    <w:rsid w:val="00F17451"/>
    <w:rsid w:val="00F21C37"/>
    <w:rsid w:val="00F22914"/>
    <w:rsid w:val="00F2459B"/>
    <w:rsid w:val="00F254EB"/>
    <w:rsid w:val="00F368E3"/>
    <w:rsid w:val="00F416E7"/>
    <w:rsid w:val="00F5265C"/>
    <w:rsid w:val="00F5731E"/>
    <w:rsid w:val="00F700CD"/>
    <w:rsid w:val="00F7048F"/>
    <w:rsid w:val="00F7420F"/>
    <w:rsid w:val="00F82978"/>
    <w:rsid w:val="00F91362"/>
    <w:rsid w:val="00F920BE"/>
    <w:rsid w:val="00F9621D"/>
    <w:rsid w:val="00FA56DF"/>
    <w:rsid w:val="00FA7916"/>
    <w:rsid w:val="00FB10F4"/>
    <w:rsid w:val="00FB2F07"/>
    <w:rsid w:val="00FB5B82"/>
    <w:rsid w:val="00FB763E"/>
    <w:rsid w:val="00FC228C"/>
    <w:rsid w:val="00FC6DA8"/>
    <w:rsid w:val="00FD2DC4"/>
    <w:rsid w:val="00FE225C"/>
    <w:rsid w:val="00FE5D31"/>
    <w:rsid w:val="00FF5A7F"/>
    <w:rsid w:val="00FF6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A488E"/>
  <w15:chartTrackingRefBased/>
  <w15:docId w15:val="{BD43B5D4-05F5-4C48-B028-A5FBC39EB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6855"/>
    <w:rPr>
      <w:color w:val="0563C1" w:themeColor="hyperlink"/>
      <w:u w:val="single"/>
    </w:rPr>
  </w:style>
  <w:style w:type="character" w:styleId="UnresolvedMention">
    <w:name w:val="Unresolved Mention"/>
    <w:basedOn w:val="DefaultParagraphFont"/>
    <w:uiPriority w:val="99"/>
    <w:semiHidden/>
    <w:unhideWhenUsed/>
    <w:rsid w:val="00376855"/>
    <w:rPr>
      <w:color w:val="605E5C"/>
      <w:shd w:val="clear" w:color="auto" w:fill="E1DFDD"/>
    </w:rPr>
  </w:style>
  <w:style w:type="paragraph" w:styleId="ListParagraph">
    <w:name w:val="List Paragraph"/>
    <w:basedOn w:val="Normal"/>
    <w:uiPriority w:val="34"/>
    <w:qFormat/>
    <w:rsid w:val="00196EFD"/>
    <w:pPr>
      <w:ind w:left="720"/>
      <w:contextualSpacing/>
    </w:pPr>
  </w:style>
  <w:style w:type="paragraph" w:styleId="Header">
    <w:name w:val="header"/>
    <w:basedOn w:val="Normal"/>
    <w:link w:val="HeaderChar"/>
    <w:uiPriority w:val="99"/>
    <w:unhideWhenUsed/>
    <w:rsid w:val="009844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444"/>
  </w:style>
  <w:style w:type="paragraph" w:styleId="Footer">
    <w:name w:val="footer"/>
    <w:basedOn w:val="Normal"/>
    <w:link w:val="FooterChar"/>
    <w:uiPriority w:val="99"/>
    <w:unhideWhenUsed/>
    <w:rsid w:val="009844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4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1994</TotalTime>
  <Pages>13</Pages>
  <Words>4060</Words>
  <Characters>23144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Mathias</dc:creator>
  <cp:keywords/>
  <dc:description/>
  <cp:lastModifiedBy>Charlotte Mathias</cp:lastModifiedBy>
  <cp:revision>487</cp:revision>
  <dcterms:created xsi:type="dcterms:W3CDTF">2020-02-19T09:13:00Z</dcterms:created>
  <dcterms:modified xsi:type="dcterms:W3CDTF">2020-03-05T11:43:00Z</dcterms:modified>
</cp:coreProperties>
</file>