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4FA95DE" wp14:paraId="2C078E63" wp14:textId="7378F84C">
      <w:pPr>
        <w:pStyle w:val="Normal"/>
        <w:spacing w:line="360" w:lineRule="auto"/>
        <w:jc w:val="both"/>
      </w:pPr>
      <w:r w:rsidR="0EAFB9CE">
        <w:drawing>
          <wp:inline xmlns:wp14="http://schemas.microsoft.com/office/word/2010/wordprocessingDrawing" wp14:editId="17C7A410" wp14:anchorId="0C418389">
            <wp:extent cx="5813200" cy="2329195"/>
            <wp:effectExtent l="0" t="0" r="0" b="0"/>
            <wp:docPr id="18071480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7148070" name="Picture 1807148070"/>
                    <pic:cNvPicPr/>
                  </pic:nvPicPr>
                  <pic:blipFill>
                    <a:blip xmlns:r="http://schemas.openxmlformats.org/officeDocument/2006/relationships" r:embed="rId908588439">
                      <a:extLst>
                        <a:ext uri="{28A0092B-C50C-407E-A947-70E740481C1C}">
                          <a14:useLocalDpi xmlns:a14="http://schemas.microsoft.com/office/drawing/2010/main"/>
                        </a:ext>
                      </a:extLst>
                    </a:blip>
                    <a:stretch>
                      <a:fillRect/>
                    </a:stretch>
                  </pic:blipFill>
                  <pic:spPr>
                    <a:xfrm rot="0">
                      <a:off x="0" y="0"/>
                      <a:ext cx="5813200" cy="2329195"/>
                    </a:xfrm>
                    <a:prstGeom prst="rect">
                      <a:avLst/>
                    </a:prstGeom>
                  </pic:spPr>
                </pic:pic>
              </a:graphicData>
            </a:graphic>
          </wp:inline>
        </w:drawing>
      </w:r>
    </w:p>
    <w:p w:rsidR="64FA95DE" w:rsidP="64FA95DE" w:rsidRDefault="64FA95DE" w14:paraId="10C48750" w14:textId="038E63BD">
      <w:pPr>
        <w:spacing w:line="360" w:lineRule="auto"/>
        <w:jc w:val="both"/>
        <w:rPr>
          <w:rFonts w:ascii="Arial" w:hAnsi="Arial" w:eastAsia="Arial" w:cs="Arial"/>
          <w:sz w:val="28"/>
          <w:szCs w:val="28"/>
        </w:rPr>
      </w:pPr>
    </w:p>
    <w:p w:rsidR="64FA95DE" w:rsidP="64FA95DE" w:rsidRDefault="64FA95DE" w14:paraId="4E810BD4" w14:textId="1289B6F6">
      <w:pPr>
        <w:pStyle w:val="Normal"/>
        <w:spacing w:line="360" w:lineRule="auto"/>
        <w:jc w:val="both"/>
        <w:rPr>
          <w:rFonts w:ascii="Arial" w:hAnsi="Arial" w:eastAsia="Arial" w:cs="Arial"/>
          <w:sz w:val="28"/>
          <w:szCs w:val="28"/>
        </w:rPr>
      </w:pPr>
    </w:p>
    <w:p w:rsidR="17957A37" w:rsidP="64FA95DE" w:rsidRDefault="17957A37" w14:paraId="7235D9B2" w14:textId="65C91D18">
      <w:pPr>
        <w:spacing w:beforeAutospacing="on" w:afterAutospacing="on" w:line="360" w:lineRule="auto"/>
        <w:jc w:val="both"/>
      </w:pP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Student: Daljeet Matharu</w:t>
      </w:r>
    </w:p>
    <w:p w:rsidR="17957A37" w:rsidP="64FA95DE" w:rsidRDefault="17957A37" w14:paraId="2C146226" w14:textId="3C38DCE0">
      <w:pPr>
        <w:spacing w:beforeAutospacing="on" w:afterAutospacing="on" w:line="360" w:lineRule="auto"/>
        <w:jc w:val="both"/>
      </w:pP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Student ID: 2433456</w:t>
      </w:r>
    </w:p>
    <w:p w:rsidR="17957A37" w:rsidP="64FA95DE" w:rsidRDefault="17957A37" w14:paraId="5C761768" w14:textId="6E614DB1">
      <w:pPr>
        <w:spacing w:beforeAutospacing="on" w:afterAutospacing="on" w:line="360" w:lineRule="auto"/>
        <w:jc w:val="both"/>
      </w:pP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Module Code: BMHP5016</w:t>
      </w:r>
    </w:p>
    <w:p w:rsidR="17957A37" w:rsidP="64FA95DE" w:rsidRDefault="17957A37" w14:paraId="42A2F20E" w14:textId="0BEBE485">
      <w:pPr>
        <w:spacing w:beforeAutospacing="on" w:afterAutospacing="on" w:line="360" w:lineRule="auto"/>
        <w:jc w:val="both"/>
      </w:pP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Module: Principles of Health and Social Care Practice</w:t>
      </w:r>
    </w:p>
    <w:p w:rsidR="17957A37" w:rsidP="64FA95DE" w:rsidRDefault="17957A37" w14:paraId="47767C8E" w14:textId="5BEE065A">
      <w:pPr>
        <w:spacing w:beforeAutospacing="on" w:afterAutospacing="on" w:line="360" w:lineRule="auto"/>
        <w:jc w:val="both"/>
      </w:pP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Lecturer: Rizwan Nadim</w:t>
      </w:r>
    </w:p>
    <w:p w:rsidR="17957A37" w:rsidP="64FA95DE" w:rsidRDefault="17957A37" w14:paraId="6D34F11A" w14:textId="43B52D7B">
      <w:pPr>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 xml:space="preserve">Assignment Title: </w:t>
      </w: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Component</w:t>
      </w:r>
      <w:r w:rsidRPr="64FA95DE" w:rsidR="17957A37">
        <w:rPr>
          <w:rFonts w:ascii="Arial" w:hAnsi="Arial" w:eastAsia="Arial" w:cs="Arial"/>
          <w:b w:val="0"/>
          <w:bCs w:val="0"/>
          <w:i w:val="0"/>
          <w:iCs w:val="0"/>
          <w:caps w:val="0"/>
          <w:smallCaps w:val="0"/>
          <w:noProof w:val="0"/>
          <w:color w:val="000000" w:themeColor="text1" w:themeTint="FF" w:themeShade="FF"/>
          <w:sz w:val="28"/>
          <w:szCs w:val="28"/>
          <w:lang w:val="en-GB"/>
        </w:rPr>
        <w:t xml:space="preserve"> 2 </w:t>
      </w:r>
      <w:r w:rsidRPr="64FA95DE" w:rsidR="45C2C1F1">
        <w:rPr>
          <w:rFonts w:ascii="Arial" w:hAnsi="Arial" w:eastAsia="Arial" w:cs="Arial"/>
          <w:b w:val="0"/>
          <w:bCs w:val="0"/>
          <w:i w:val="0"/>
          <w:iCs w:val="0"/>
          <w:caps w:val="0"/>
          <w:smallCaps w:val="0"/>
          <w:noProof w:val="0"/>
          <w:color w:val="000000" w:themeColor="text1" w:themeTint="FF" w:themeShade="FF"/>
          <w:sz w:val="28"/>
          <w:szCs w:val="28"/>
          <w:lang w:val="en-GB"/>
        </w:rPr>
        <w:t>Written Assignment (Report)</w:t>
      </w:r>
    </w:p>
    <w:p w:rsidR="58D13C35" w:rsidP="58D13C35" w:rsidRDefault="58D13C35" w14:paraId="59F09872" w14:textId="0C23F2C2">
      <w:pPr>
        <w:spacing w:line="360" w:lineRule="auto"/>
        <w:jc w:val="left"/>
        <w:rPr>
          <w:rFonts w:ascii="Arial" w:hAnsi="Arial" w:eastAsia="Arial" w:cs="Arial"/>
          <w:sz w:val="22"/>
          <w:szCs w:val="22"/>
        </w:rPr>
      </w:pPr>
    </w:p>
    <w:p w:rsidR="58D13C35" w:rsidP="58D13C35" w:rsidRDefault="58D13C35" w14:paraId="38ECE807" w14:textId="54B2FE6F">
      <w:pPr>
        <w:spacing w:line="360" w:lineRule="auto"/>
        <w:jc w:val="left"/>
        <w:rPr>
          <w:rFonts w:ascii="Arial" w:hAnsi="Arial" w:eastAsia="Arial" w:cs="Arial"/>
          <w:sz w:val="22"/>
          <w:szCs w:val="22"/>
        </w:rPr>
      </w:pPr>
      <w:r w:rsidRPr="58D13C35">
        <w:rPr>
          <w:rFonts w:ascii="Arial" w:hAnsi="Arial" w:eastAsia="Arial" w:cs="Arial"/>
          <w:sz w:val="22"/>
          <w:szCs w:val="22"/>
        </w:rPr>
        <w:br w:type="page"/>
      </w:r>
    </w:p>
    <w:p w:rsidR="2309560E" w:rsidP="64FA95DE" w:rsidRDefault="2309560E" w14:paraId="5C4696F4" w14:textId="2AA6EF0F">
      <w:pPr>
        <w:pStyle w:val="Normal"/>
        <w:spacing w:line="360" w:lineRule="auto"/>
        <w:jc w:val="center"/>
      </w:pPr>
      <w:r w:rsidRPr="64FA95DE" w:rsidR="75F48A22">
        <w:rPr>
          <w:rFonts w:ascii="Arial" w:hAnsi="Arial" w:eastAsia="Arial" w:cs="Arial"/>
          <w:sz w:val="22"/>
          <w:szCs w:val="22"/>
        </w:rPr>
        <w:t>Content</w:t>
      </w:r>
    </w:p>
    <w:p w:rsidR="12229839" w:rsidP="64FA95DE" w:rsidRDefault="12229839" w14:paraId="30CFFF80" w14:textId="2B0EE9C8">
      <w:pPr>
        <w:pStyle w:val="Normal"/>
        <w:spacing w:line="360" w:lineRule="auto"/>
        <w:jc w:val="left"/>
      </w:pPr>
      <w:r w:rsidRPr="253E4D40" w:rsidR="4C6ADB5A">
        <w:rPr>
          <w:rFonts w:ascii="Arial" w:hAnsi="Arial" w:eastAsia="Arial" w:cs="Arial"/>
          <w:b w:val="0"/>
          <w:bCs w:val="0"/>
          <w:noProof w:val="0"/>
          <w:sz w:val="22"/>
          <w:szCs w:val="22"/>
          <w:lang w:val="en-US"/>
        </w:rPr>
        <w:t>Report On Evaluation of Person</w:t>
      </w:r>
      <w:r>
        <w:noBreakHyphen/>
      </w:r>
      <w:r w:rsidRPr="253E4D40" w:rsidR="4C6ADB5A">
        <w:rPr>
          <w:rFonts w:ascii="Arial" w:hAnsi="Arial" w:eastAsia="Arial" w:cs="Arial"/>
          <w:b w:val="0"/>
          <w:bCs w:val="0"/>
          <w:noProof w:val="0"/>
          <w:sz w:val="22"/>
          <w:szCs w:val="22"/>
          <w:lang w:val="en-US"/>
        </w:rPr>
        <w:t>Centred Care and Partnership Working in a Care Home Setting</w:t>
      </w:r>
    </w:p>
    <w:p w:rsidR="643D392C" w:rsidP="253E4D40" w:rsidRDefault="643D392C" w14:paraId="7B6720C4" w14:textId="05ED84D2">
      <w:pPr>
        <w:pStyle w:val="Normal"/>
        <w:spacing w:line="360" w:lineRule="auto"/>
        <w:jc w:val="left"/>
      </w:pPr>
      <w:r w:rsidRPr="253E4D40" w:rsidR="643D392C">
        <w:rPr>
          <w:rFonts w:ascii="Arial" w:hAnsi="Arial" w:eastAsia="Arial" w:cs="Arial"/>
          <w:b w:val="0"/>
          <w:bCs w:val="0"/>
          <w:noProof w:val="0"/>
          <w:sz w:val="22"/>
          <w:szCs w:val="22"/>
          <w:lang w:val="en-US"/>
        </w:rPr>
        <w:t>Abstract ......................................................................................................................................3</w:t>
      </w:r>
    </w:p>
    <w:p w:rsidR="5107DEE8" w:rsidP="64FA95DE" w:rsidRDefault="5107DEE8" w14:paraId="71931DD7" w14:textId="42001324">
      <w:pPr>
        <w:pStyle w:val="Normal"/>
        <w:spacing w:line="360" w:lineRule="auto"/>
        <w:jc w:val="left"/>
      </w:pPr>
      <w:r w:rsidRPr="64FA95DE" w:rsidR="5107DEE8">
        <w:rPr>
          <w:rFonts w:ascii="Arial" w:hAnsi="Arial" w:eastAsia="Arial" w:cs="Arial"/>
          <w:b w:val="0"/>
          <w:bCs w:val="0"/>
          <w:noProof w:val="0"/>
          <w:sz w:val="22"/>
          <w:szCs w:val="22"/>
          <w:lang w:val="en-US"/>
        </w:rPr>
        <w:t>Introduction ................................................................................................................................</w:t>
      </w:r>
      <w:r w:rsidRPr="64FA95DE" w:rsidR="12229839">
        <w:rPr>
          <w:rFonts w:ascii="Arial" w:hAnsi="Arial" w:eastAsia="Arial" w:cs="Arial"/>
          <w:b w:val="0"/>
          <w:bCs w:val="0"/>
          <w:noProof w:val="0"/>
          <w:sz w:val="22"/>
          <w:szCs w:val="22"/>
          <w:lang w:val="en-US"/>
        </w:rPr>
        <w:t>3</w:t>
      </w:r>
    </w:p>
    <w:p w:rsidR="492023F2" w:rsidP="64FA95DE" w:rsidRDefault="492023F2" w14:paraId="3021F7DD" w14:textId="332BD4C8">
      <w:pPr>
        <w:pStyle w:val="Normal"/>
        <w:spacing w:line="360" w:lineRule="auto"/>
        <w:jc w:val="left"/>
      </w:pPr>
      <w:r w:rsidRPr="64FA95DE" w:rsidR="492023F2">
        <w:rPr>
          <w:rFonts w:ascii="Arial" w:hAnsi="Arial" w:eastAsia="Arial" w:cs="Arial"/>
          <w:b w:val="0"/>
          <w:bCs w:val="0"/>
          <w:noProof w:val="0"/>
          <w:sz w:val="22"/>
          <w:szCs w:val="22"/>
          <w:lang w:val="en-US"/>
        </w:rPr>
        <w:t>Definition</w:t>
      </w:r>
      <w:r w:rsidRPr="64FA95DE" w:rsidR="492023F2">
        <w:rPr>
          <w:rFonts w:ascii="Arial" w:hAnsi="Arial" w:eastAsia="Arial" w:cs="Arial"/>
          <w:b w:val="0"/>
          <w:bCs w:val="0"/>
          <w:noProof w:val="0"/>
          <w:sz w:val="22"/>
          <w:szCs w:val="22"/>
          <w:lang w:val="en-US"/>
        </w:rPr>
        <w:t xml:space="preserve"> </w:t>
      </w:r>
      <w:r w:rsidRPr="64FA95DE" w:rsidR="492023F2">
        <w:rPr>
          <w:rFonts w:ascii="Arial" w:hAnsi="Arial" w:eastAsia="Arial" w:cs="Arial"/>
          <w:b w:val="0"/>
          <w:bCs w:val="0"/>
          <w:noProof w:val="0"/>
          <w:sz w:val="22"/>
          <w:szCs w:val="22"/>
          <w:lang w:val="en-US"/>
        </w:rPr>
        <w:t>of PCC</w:t>
      </w:r>
      <w:r w:rsidRPr="64FA95DE" w:rsidR="492023F2">
        <w:rPr>
          <w:rFonts w:ascii="Arial" w:hAnsi="Arial" w:eastAsia="Arial" w:cs="Arial"/>
          <w:b w:val="0"/>
          <w:bCs w:val="0"/>
          <w:noProof w:val="0"/>
          <w:sz w:val="22"/>
          <w:szCs w:val="22"/>
          <w:lang w:val="en-US"/>
        </w:rPr>
        <w:t xml:space="preserve"> </w:t>
      </w:r>
      <w:r w:rsidRPr="64FA95DE" w:rsidR="492023F2">
        <w:rPr>
          <w:rFonts w:ascii="Arial" w:hAnsi="Arial" w:eastAsia="Arial" w:cs="Arial"/>
          <w:b w:val="0"/>
          <w:bCs w:val="0"/>
          <w:noProof w:val="0"/>
          <w:sz w:val="22"/>
          <w:szCs w:val="22"/>
          <w:lang w:val="en-US"/>
        </w:rPr>
        <w:t>in Care Home</w:t>
      </w:r>
      <w:r w:rsidRPr="64FA95DE" w:rsidR="2F33D851">
        <w:rPr>
          <w:rFonts w:ascii="Arial" w:hAnsi="Arial" w:eastAsia="Arial" w:cs="Arial"/>
          <w:b w:val="0"/>
          <w:bCs w:val="0"/>
          <w:noProof w:val="0"/>
          <w:sz w:val="22"/>
          <w:szCs w:val="22"/>
          <w:lang w:val="en-US"/>
        </w:rPr>
        <w:t xml:space="preserve">   </w:t>
      </w:r>
      <w:r w:rsidRPr="64FA95DE" w:rsidR="641214E4">
        <w:rPr>
          <w:rFonts w:ascii="Arial" w:hAnsi="Arial" w:eastAsia="Arial" w:cs="Arial"/>
          <w:b w:val="0"/>
          <w:bCs w:val="0"/>
          <w:noProof w:val="0"/>
          <w:sz w:val="22"/>
          <w:szCs w:val="22"/>
          <w:lang w:val="en-US"/>
        </w:rPr>
        <w:t>.......</w:t>
      </w:r>
      <w:r w:rsidRPr="64FA95DE" w:rsidR="492023F2">
        <w:rPr>
          <w:rFonts w:ascii="Arial" w:hAnsi="Arial" w:eastAsia="Arial" w:cs="Arial"/>
          <w:b w:val="0"/>
          <w:bCs w:val="0"/>
          <w:noProof w:val="0"/>
          <w:sz w:val="22"/>
          <w:szCs w:val="22"/>
          <w:lang w:val="en-US"/>
        </w:rPr>
        <w:t>.</w:t>
      </w:r>
      <w:r w:rsidRPr="64FA95DE" w:rsidR="0AB3DE8F">
        <w:rPr>
          <w:rFonts w:ascii="Arial" w:hAnsi="Arial" w:eastAsia="Arial" w:cs="Arial"/>
          <w:b w:val="0"/>
          <w:bCs w:val="0"/>
          <w:noProof w:val="0"/>
          <w:sz w:val="22"/>
          <w:szCs w:val="22"/>
          <w:lang w:val="en-US"/>
        </w:rPr>
        <w:t>........</w:t>
      </w:r>
      <w:r w:rsidRPr="64FA95DE" w:rsidR="62EF0251">
        <w:rPr>
          <w:rFonts w:ascii="Arial" w:hAnsi="Arial" w:eastAsia="Arial" w:cs="Arial"/>
          <w:b w:val="0"/>
          <w:bCs w:val="0"/>
          <w:noProof w:val="0"/>
          <w:sz w:val="22"/>
          <w:szCs w:val="22"/>
          <w:lang w:val="en-US"/>
        </w:rPr>
        <w:t>.........................................................................</w:t>
      </w:r>
      <w:r w:rsidRPr="64FA95DE" w:rsidR="0AB3DE8F">
        <w:rPr>
          <w:rFonts w:ascii="Arial" w:hAnsi="Arial" w:eastAsia="Arial" w:cs="Arial"/>
          <w:b w:val="0"/>
          <w:bCs w:val="0"/>
          <w:noProof w:val="0"/>
          <w:sz w:val="22"/>
          <w:szCs w:val="22"/>
          <w:lang w:val="en-US"/>
        </w:rPr>
        <w:t>.</w:t>
      </w:r>
      <w:r w:rsidRPr="64FA95DE" w:rsidR="492023F2">
        <w:rPr>
          <w:rFonts w:ascii="Arial" w:hAnsi="Arial" w:eastAsia="Arial" w:cs="Arial"/>
          <w:b w:val="0"/>
          <w:bCs w:val="0"/>
          <w:noProof w:val="0"/>
          <w:sz w:val="22"/>
          <w:szCs w:val="22"/>
          <w:lang w:val="en-US"/>
        </w:rPr>
        <w:t>....3</w:t>
      </w:r>
    </w:p>
    <w:p w:rsidR="492023F2" w:rsidP="253E4D40" w:rsidRDefault="492023F2" w14:paraId="7E1343B0" w14:textId="428F6551">
      <w:pPr>
        <w:pStyle w:val="Normal"/>
        <w:spacing w:line="360" w:lineRule="auto"/>
        <w:jc w:val="left"/>
        <w:rPr>
          <w:rFonts w:ascii="Arial" w:hAnsi="Arial" w:eastAsia="Arial" w:cs="Arial"/>
          <w:b w:val="0"/>
          <w:bCs w:val="0"/>
          <w:noProof w:val="0"/>
          <w:sz w:val="22"/>
          <w:szCs w:val="22"/>
          <w:lang w:val="en-US"/>
        </w:rPr>
      </w:pPr>
      <w:r w:rsidRPr="253E4D40" w:rsidR="2C40F641">
        <w:rPr>
          <w:rFonts w:ascii="Arial" w:hAnsi="Arial" w:eastAsia="Arial" w:cs="Arial"/>
          <w:b w:val="0"/>
          <w:bCs w:val="0"/>
          <w:noProof w:val="0"/>
          <w:sz w:val="22"/>
          <w:szCs w:val="22"/>
          <w:lang w:val="en-US"/>
        </w:rPr>
        <w:t xml:space="preserve">Benefits of PPC in Care </w:t>
      </w:r>
      <w:r w:rsidRPr="253E4D40" w:rsidR="495196B1">
        <w:rPr>
          <w:rFonts w:ascii="Arial" w:hAnsi="Arial" w:eastAsia="Arial" w:cs="Arial"/>
          <w:b w:val="0"/>
          <w:bCs w:val="0"/>
          <w:noProof w:val="0"/>
          <w:sz w:val="22"/>
          <w:szCs w:val="22"/>
          <w:lang w:val="en-US"/>
        </w:rPr>
        <w:t>Home ..................................................................................................</w:t>
      </w:r>
      <w:r w:rsidRPr="253E4D40" w:rsidR="5AE4AB2C">
        <w:rPr>
          <w:rFonts w:ascii="Arial" w:hAnsi="Arial" w:eastAsia="Arial" w:cs="Arial"/>
          <w:b w:val="0"/>
          <w:bCs w:val="0"/>
          <w:noProof w:val="0"/>
          <w:sz w:val="22"/>
          <w:szCs w:val="22"/>
          <w:lang w:val="en-US"/>
        </w:rPr>
        <w:t>.4</w:t>
      </w:r>
    </w:p>
    <w:p w:rsidR="359BCFF5" w:rsidP="64FA95DE" w:rsidRDefault="359BCFF5" w14:paraId="081336E8" w14:textId="77160F95">
      <w:pPr>
        <w:pStyle w:val="Normal"/>
        <w:spacing w:line="360" w:lineRule="auto"/>
        <w:jc w:val="left"/>
      </w:pPr>
      <w:r w:rsidRPr="64FA95DE" w:rsidR="359BCFF5">
        <w:rPr>
          <w:rFonts w:ascii="Arial" w:hAnsi="Arial" w:eastAsia="Arial" w:cs="Arial"/>
          <w:b w:val="0"/>
          <w:bCs w:val="0"/>
          <w:noProof w:val="0"/>
          <w:sz w:val="22"/>
          <w:szCs w:val="22"/>
          <w:lang w:val="en-US"/>
        </w:rPr>
        <w:t xml:space="preserve">Limitations of PPC in Care Home </w:t>
      </w:r>
      <w:r w:rsidRPr="64FA95DE" w:rsidR="77990C58">
        <w:rPr>
          <w:rFonts w:ascii="Arial" w:hAnsi="Arial" w:eastAsia="Arial" w:cs="Arial"/>
          <w:b w:val="0"/>
          <w:bCs w:val="0"/>
          <w:noProof w:val="0"/>
          <w:sz w:val="22"/>
          <w:szCs w:val="22"/>
          <w:lang w:val="en-US"/>
        </w:rPr>
        <w:t>....</w:t>
      </w:r>
      <w:r w:rsidRPr="64FA95DE" w:rsidR="126ED5D4">
        <w:rPr>
          <w:rFonts w:ascii="Arial" w:hAnsi="Arial" w:eastAsia="Arial" w:cs="Arial"/>
          <w:b w:val="0"/>
          <w:bCs w:val="0"/>
          <w:noProof w:val="0"/>
          <w:sz w:val="22"/>
          <w:szCs w:val="22"/>
          <w:lang w:val="en-US"/>
        </w:rPr>
        <w:t>.....................................................................</w:t>
      </w:r>
      <w:r w:rsidRPr="64FA95DE" w:rsidR="077A0C88">
        <w:rPr>
          <w:rFonts w:ascii="Arial" w:hAnsi="Arial" w:eastAsia="Arial" w:cs="Arial"/>
          <w:b w:val="0"/>
          <w:bCs w:val="0"/>
          <w:noProof w:val="0"/>
          <w:sz w:val="22"/>
          <w:szCs w:val="22"/>
          <w:lang w:val="en-US"/>
        </w:rPr>
        <w:t>.............</w:t>
      </w:r>
      <w:r w:rsidRPr="64FA95DE" w:rsidR="77990C58">
        <w:rPr>
          <w:rFonts w:ascii="Arial" w:hAnsi="Arial" w:eastAsia="Arial" w:cs="Arial"/>
          <w:b w:val="0"/>
          <w:bCs w:val="0"/>
          <w:noProof w:val="0"/>
          <w:sz w:val="22"/>
          <w:szCs w:val="22"/>
          <w:lang w:val="en-US"/>
        </w:rPr>
        <w:t>......</w:t>
      </w:r>
      <w:r w:rsidRPr="64FA95DE" w:rsidR="66F9CB8C">
        <w:rPr>
          <w:rFonts w:ascii="Arial" w:hAnsi="Arial" w:eastAsia="Arial" w:cs="Arial"/>
          <w:b w:val="0"/>
          <w:bCs w:val="0"/>
          <w:noProof w:val="0"/>
          <w:sz w:val="22"/>
          <w:szCs w:val="22"/>
          <w:lang w:val="en-US"/>
        </w:rPr>
        <w:t>....4</w:t>
      </w:r>
    </w:p>
    <w:p w:rsidR="66F9CB8C" w:rsidP="64FA95DE" w:rsidRDefault="66F9CB8C" w14:paraId="447F8624" w14:textId="43259621">
      <w:pPr>
        <w:pStyle w:val="Normal"/>
        <w:spacing w:line="360" w:lineRule="auto"/>
        <w:jc w:val="left"/>
      </w:pPr>
      <w:r w:rsidRPr="64FA95DE" w:rsidR="66F9CB8C">
        <w:rPr>
          <w:rFonts w:ascii="Arial" w:hAnsi="Arial" w:eastAsia="Arial" w:cs="Arial"/>
          <w:b w:val="0"/>
          <w:bCs w:val="0"/>
          <w:noProof w:val="0"/>
          <w:sz w:val="22"/>
          <w:szCs w:val="22"/>
          <w:lang w:val="en-US"/>
        </w:rPr>
        <w:t>Relevant Theories</w:t>
      </w:r>
      <w:r w:rsidRPr="64FA95DE" w:rsidR="66F9CB8C">
        <w:rPr>
          <w:rFonts w:ascii="Arial" w:hAnsi="Arial" w:eastAsia="Arial" w:cs="Arial"/>
          <w:b w:val="0"/>
          <w:bCs w:val="0"/>
          <w:noProof w:val="0"/>
          <w:sz w:val="22"/>
          <w:szCs w:val="22"/>
          <w:lang w:val="en-US"/>
        </w:rPr>
        <w:t xml:space="preserve"> </w:t>
      </w:r>
      <w:r w:rsidRPr="64FA95DE" w:rsidR="66F9CB8C">
        <w:rPr>
          <w:rFonts w:ascii="Arial" w:hAnsi="Arial" w:eastAsia="Arial" w:cs="Arial"/>
          <w:b w:val="0"/>
          <w:bCs w:val="0"/>
          <w:noProof w:val="0"/>
          <w:sz w:val="22"/>
          <w:szCs w:val="22"/>
          <w:lang w:val="en-US"/>
        </w:rPr>
        <w:t xml:space="preserve">in </w:t>
      </w:r>
      <w:r w:rsidRPr="64FA95DE" w:rsidR="5CDB1507">
        <w:rPr>
          <w:rFonts w:ascii="Arial" w:hAnsi="Arial" w:eastAsia="Arial" w:cs="Arial"/>
          <w:b w:val="0"/>
          <w:bCs w:val="0"/>
          <w:noProof w:val="0"/>
          <w:sz w:val="22"/>
          <w:szCs w:val="22"/>
          <w:lang w:val="en-US"/>
        </w:rPr>
        <w:t>PCC ..........................................................................................................</w:t>
      </w:r>
      <w:r w:rsidRPr="64FA95DE" w:rsidR="66F9CB8C">
        <w:rPr>
          <w:rFonts w:ascii="Arial" w:hAnsi="Arial" w:eastAsia="Arial" w:cs="Arial"/>
          <w:b w:val="0"/>
          <w:bCs w:val="0"/>
          <w:noProof w:val="0"/>
          <w:sz w:val="22"/>
          <w:szCs w:val="22"/>
          <w:lang w:val="en-US"/>
        </w:rPr>
        <w:t>4</w:t>
      </w:r>
    </w:p>
    <w:p w:rsidR="66F9CB8C" w:rsidP="64FA95DE" w:rsidRDefault="66F9CB8C" w14:paraId="42677D38" w14:textId="3D1AF853">
      <w:pPr>
        <w:pStyle w:val="Normal"/>
        <w:spacing w:line="360" w:lineRule="auto"/>
        <w:jc w:val="left"/>
        <w:rPr>
          <w:rFonts w:ascii="Arial" w:hAnsi="Arial" w:eastAsia="Arial" w:cs="Arial"/>
          <w:noProof w:val="0"/>
          <w:sz w:val="22"/>
          <w:szCs w:val="22"/>
          <w:lang w:val="en-US"/>
        </w:rPr>
      </w:pPr>
      <w:r w:rsidRPr="64FA95DE" w:rsidR="66F9CB8C">
        <w:rPr>
          <w:rFonts w:ascii="Arial" w:hAnsi="Arial" w:eastAsia="Arial" w:cs="Arial"/>
          <w:b w:val="0"/>
          <w:bCs w:val="0"/>
          <w:noProof w:val="0"/>
          <w:sz w:val="22"/>
          <w:szCs w:val="22"/>
          <w:lang w:val="en-US"/>
        </w:rPr>
        <w:t>Ethical Fundamentals..</w:t>
      </w:r>
      <w:r w:rsidRPr="64FA95DE" w:rsidR="64C24254">
        <w:rPr>
          <w:rFonts w:ascii="Arial" w:hAnsi="Arial" w:eastAsia="Arial" w:cs="Arial"/>
          <w:b w:val="0"/>
          <w:bCs w:val="0"/>
          <w:noProof w:val="0"/>
          <w:sz w:val="22"/>
          <w:szCs w:val="22"/>
          <w:lang w:val="en-US"/>
        </w:rPr>
        <w:t>..........</w:t>
      </w:r>
      <w:r w:rsidRPr="64FA95DE" w:rsidR="402E52DA">
        <w:rPr>
          <w:rFonts w:ascii="Arial" w:hAnsi="Arial" w:eastAsia="Arial" w:cs="Arial"/>
          <w:b w:val="0"/>
          <w:bCs w:val="0"/>
          <w:noProof w:val="0"/>
          <w:sz w:val="22"/>
          <w:szCs w:val="22"/>
          <w:lang w:val="en-US"/>
        </w:rPr>
        <w:t>...................................................................</w:t>
      </w:r>
      <w:r w:rsidRPr="64FA95DE" w:rsidR="64C24254">
        <w:rPr>
          <w:rFonts w:ascii="Arial" w:hAnsi="Arial" w:eastAsia="Arial" w:cs="Arial"/>
          <w:b w:val="0"/>
          <w:bCs w:val="0"/>
          <w:noProof w:val="0"/>
          <w:sz w:val="22"/>
          <w:szCs w:val="22"/>
          <w:lang w:val="en-US"/>
        </w:rPr>
        <w:t>..............</w:t>
      </w:r>
      <w:r w:rsidRPr="64FA95DE" w:rsidR="5A6E6C64">
        <w:rPr>
          <w:rFonts w:ascii="Arial" w:hAnsi="Arial" w:eastAsia="Arial" w:cs="Arial"/>
          <w:b w:val="0"/>
          <w:bCs w:val="0"/>
          <w:noProof w:val="0"/>
          <w:sz w:val="22"/>
          <w:szCs w:val="22"/>
          <w:lang w:val="en-US"/>
        </w:rPr>
        <w:t>.</w:t>
      </w:r>
      <w:r w:rsidRPr="64FA95DE" w:rsidR="5495B58B">
        <w:rPr>
          <w:rFonts w:ascii="Arial" w:hAnsi="Arial" w:eastAsia="Arial" w:cs="Arial"/>
          <w:b w:val="0"/>
          <w:bCs w:val="0"/>
          <w:noProof w:val="0"/>
          <w:sz w:val="22"/>
          <w:szCs w:val="22"/>
          <w:lang w:val="en-US"/>
        </w:rPr>
        <w:t>...........</w:t>
      </w:r>
      <w:r w:rsidRPr="64FA95DE" w:rsidR="64C24254">
        <w:rPr>
          <w:rFonts w:ascii="Arial" w:hAnsi="Arial" w:eastAsia="Arial" w:cs="Arial"/>
          <w:b w:val="0"/>
          <w:bCs w:val="0"/>
          <w:noProof w:val="0"/>
          <w:sz w:val="22"/>
          <w:szCs w:val="22"/>
          <w:lang w:val="en-US"/>
        </w:rPr>
        <w:t>.......</w:t>
      </w:r>
      <w:r w:rsidRPr="64FA95DE" w:rsidR="66F9CB8C">
        <w:rPr>
          <w:rFonts w:ascii="Arial" w:hAnsi="Arial" w:eastAsia="Arial" w:cs="Arial"/>
          <w:b w:val="0"/>
          <w:bCs w:val="0"/>
          <w:noProof w:val="0"/>
          <w:sz w:val="22"/>
          <w:szCs w:val="22"/>
          <w:lang w:val="en-US"/>
        </w:rPr>
        <w:t>..5</w:t>
      </w:r>
    </w:p>
    <w:p w:rsidR="09868E21" w:rsidP="64FA95DE" w:rsidRDefault="09868E21" w14:paraId="3C90D14F" w14:textId="64B7C841">
      <w:pPr>
        <w:pStyle w:val="Normal"/>
        <w:spacing w:line="360" w:lineRule="auto"/>
        <w:jc w:val="left"/>
      </w:pPr>
      <w:r w:rsidRPr="64FA95DE" w:rsidR="09868E21">
        <w:rPr>
          <w:rFonts w:ascii="Arial" w:hAnsi="Arial" w:eastAsia="Arial" w:cs="Arial"/>
          <w:b w:val="0"/>
          <w:bCs w:val="0"/>
          <w:noProof w:val="0"/>
          <w:sz w:val="22"/>
          <w:szCs w:val="22"/>
          <w:lang w:val="en-US"/>
        </w:rPr>
        <w:t>Evaluation with practical example..</w:t>
      </w:r>
      <w:r w:rsidRPr="64FA95DE" w:rsidR="37A93303">
        <w:rPr>
          <w:rFonts w:ascii="Arial" w:hAnsi="Arial" w:eastAsia="Arial" w:cs="Arial"/>
          <w:b w:val="0"/>
          <w:bCs w:val="0"/>
          <w:noProof w:val="0"/>
          <w:sz w:val="22"/>
          <w:szCs w:val="22"/>
          <w:lang w:val="en-US"/>
        </w:rPr>
        <w:t>.....</w:t>
      </w:r>
      <w:r w:rsidRPr="64FA95DE" w:rsidR="4584215B">
        <w:rPr>
          <w:rFonts w:ascii="Arial" w:hAnsi="Arial" w:eastAsia="Arial" w:cs="Arial"/>
          <w:b w:val="0"/>
          <w:bCs w:val="0"/>
          <w:noProof w:val="0"/>
          <w:sz w:val="22"/>
          <w:szCs w:val="22"/>
          <w:lang w:val="en-US"/>
        </w:rPr>
        <w:t>...................................................................</w:t>
      </w:r>
      <w:r w:rsidRPr="64FA95DE" w:rsidR="37A93303">
        <w:rPr>
          <w:rFonts w:ascii="Arial" w:hAnsi="Arial" w:eastAsia="Arial" w:cs="Arial"/>
          <w:b w:val="0"/>
          <w:bCs w:val="0"/>
          <w:noProof w:val="0"/>
          <w:sz w:val="22"/>
          <w:szCs w:val="22"/>
          <w:lang w:val="en-US"/>
        </w:rPr>
        <w:t>.</w:t>
      </w:r>
      <w:r w:rsidRPr="64FA95DE" w:rsidR="1D6BF58E">
        <w:rPr>
          <w:rFonts w:ascii="Arial" w:hAnsi="Arial" w:eastAsia="Arial" w:cs="Arial"/>
          <w:b w:val="0"/>
          <w:bCs w:val="0"/>
          <w:noProof w:val="0"/>
          <w:sz w:val="22"/>
          <w:szCs w:val="22"/>
          <w:lang w:val="en-US"/>
        </w:rPr>
        <w:t>..........</w:t>
      </w:r>
      <w:r w:rsidRPr="64FA95DE" w:rsidR="43E08ECC">
        <w:rPr>
          <w:rFonts w:ascii="Arial" w:hAnsi="Arial" w:eastAsia="Arial" w:cs="Arial"/>
          <w:b w:val="0"/>
          <w:bCs w:val="0"/>
          <w:noProof w:val="0"/>
          <w:sz w:val="22"/>
          <w:szCs w:val="22"/>
          <w:lang w:val="en-US"/>
        </w:rPr>
        <w:t>..</w:t>
      </w:r>
      <w:r w:rsidRPr="64FA95DE" w:rsidR="37A93303">
        <w:rPr>
          <w:rFonts w:ascii="Arial" w:hAnsi="Arial" w:eastAsia="Arial" w:cs="Arial"/>
          <w:b w:val="0"/>
          <w:bCs w:val="0"/>
          <w:noProof w:val="0"/>
          <w:sz w:val="22"/>
          <w:szCs w:val="22"/>
          <w:lang w:val="en-US"/>
        </w:rPr>
        <w:t>.......</w:t>
      </w:r>
      <w:r w:rsidRPr="64FA95DE" w:rsidR="09868E21">
        <w:rPr>
          <w:rFonts w:ascii="Arial" w:hAnsi="Arial" w:eastAsia="Arial" w:cs="Arial"/>
          <w:b w:val="0"/>
          <w:bCs w:val="0"/>
          <w:noProof w:val="0"/>
          <w:sz w:val="22"/>
          <w:szCs w:val="22"/>
          <w:lang w:val="en-US"/>
        </w:rPr>
        <w:t>.6</w:t>
      </w:r>
    </w:p>
    <w:p w:rsidR="581BDE9F" w:rsidP="64FA95DE" w:rsidRDefault="581BDE9F" w14:paraId="1FAA36E4" w14:textId="7F468D0E">
      <w:pPr>
        <w:spacing w:line="360" w:lineRule="auto"/>
        <w:jc w:val="left"/>
      </w:pPr>
      <w:r w:rsidRPr="253E4D40" w:rsidR="790D9607">
        <w:rPr>
          <w:rFonts w:ascii="Arial" w:hAnsi="Arial" w:eastAsia="Arial" w:cs="Arial"/>
          <w:b w:val="0"/>
          <w:bCs w:val="0"/>
          <w:noProof w:val="0"/>
          <w:sz w:val="22"/>
          <w:szCs w:val="22"/>
          <w:lang w:val="en-US"/>
        </w:rPr>
        <w:t>Policy and legislation ..</w:t>
      </w:r>
      <w:r w:rsidRPr="253E4D40" w:rsidR="702C7475">
        <w:rPr>
          <w:rFonts w:ascii="Arial" w:hAnsi="Arial" w:eastAsia="Arial" w:cs="Arial"/>
          <w:b w:val="0"/>
          <w:bCs w:val="0"/>
          <w:noProof w:val="0"/>
          <w:sz w:val="22"/>
          <w:szCs w:val="22"/>
          <w:lang w:val="en-US"/>
        </w:rPr>
        <w:t>..................</w:t>
      </w:r>
      <w:r w:rsidRPr="253E4D40" w:rsidR="70E20057">
        <w:rPr>
          <w:rFonts w:ascii="Arial" w:hAnsi="Arial" w:eastAsia="Arial" w:cs="Arial"/>
          <w:b w:val="0"/>
          <w:bCs w:val="0"/>
          <w:noProof w:val="0"/>
          <w:sz w:val="22"/>
          <w:szCs w:val="22"/>
          <w:lang w:val="en-US"/>
        </w:rPr>
        <w:t>.....................................................................</w:t>
      </w:r>
      <w:r w:rsidRPr="253E4D40" w:rsidR="739A444B">
        <w:rPr>
          <w:rFonts w:ascii="Arial" w:hAnsi="Arial" w:eastAsia="Arial" w:cs="Arial"/>
          <w:b w:val="0"/>
          <w:bCs w:val="0"/>
          <w:noProof w:val="0"/>
          <w:sz w:val="22"/>
          <w:szCs w:val="22"/>
          <w:lang w:val="en-US"/>
        </w:rPr>
        <w:t>..........</w:t>
      </w:r>
      <w:r w:rsidRPr="253E4D40" w:rsidR="70E20057">
        <w:rPr>
          <w:rFonts w:ascii="Arial" w:hAnsi="Arial" w:eastAsia="Arial" w:cs="Arial"/>
          <w:b w:val="0"/>
          <w:bCs w:val="0"/>
          <w:noProof w:val="0"/>
          <w:sz w:val="22"/>
          <w:szCs w:val="22"/>
          <w:lang w:val="en-US"/>
        </w:rPr>
        <w:t>.....</w:t>
      </w:r>
      <w:r w:rsidRPr="253E4D40" w:rsidR="3F5D44FE">
        <w:rPr>
          <w:rFonts w:ascii="Arial" w:hAnsi="Arial" w:eastAsia="Arial" w:cs="Arial"/>
          <w:b w:val="0"/>
          <w:bCs w:val="0"/>
          <w:noProof w:val="0"/>
          <w:sz w:val="22"/>
          <w:szCs w:val="22"/>
          <w:lang w:val="en-US"/>
        </w:rPr>
        <w:t>..</w:t>
      </w:r>
      <w:r w:rsidRPr="253E4D40" w:rsidR="70E20057">
        <w:rPr>
          <w:rFonts w:ascii="Arial" w:hAnsi="Arial" w:eastAsia="Arial" w:cs="Arial"/>
          <w:b w:val="0"/>
          <w:bCs w:val="0"/>
          <w:noProof w:val="0"/>
          <w:sz w:val="22"/>
          <w:szCs w:val="22"/>
          <w:lang w:val="en-US"/>
        </w:rPr>
        <w:t>...</w:t>
      </w:r>
      <w:r w:rsidRPr="253E4D40" w:rsidR="702C7475">
        <w:rPr>
          <w:rFonts w:ascii="Arial" w:hAnsi="Arial" w:eastAsia="Arial" w:cs="Arial"/>
          <w:b w:val="0"/>
          <w:bCs w:val="0"/>
          <w:noProof w:val="0"/>
          <w:sz w:val="22"/>
          <w:szCs w:val="22"/>
          <w:lang w:val="en-US"/>
        </w:rPr>
        <w:t>..</w:t>
      </w:r>
      <w:r w:rsidRPr="253E4D40" w:rsidR="790D9607">
        <w:rPr>
          <w:rFonts w:ascii="Arial" w:hAnsi="Arial" w:eastAsia="Arial" w:cs="Arial"/>
          <w:b w:val="0"/>
          <w:bCs w:val="0"/>
          <w:noProof w:val="0"/>
          <w:sz w:val="22"/>
          <w:szCs w:val="22"/>
          <w:lang w:val="en-US"/>
        </w:rPr>
        <w:t>..</w:t>
      </w:r>
      <w:r w:rsidRPr="253E4D40" w:rsidR="6A7226D1">
        <w:rPr>
          <w:rFonts w:ascii="Arial" w:hAnsi="Arial" w:eastAsia="Arial" w:cs="Arial"/>
          <w:b w:val="0"/>
          <w:bCs w:val="0"/>
          <w:noProof w:val="0"/>
          <w:sz w:val="22"/>
          <w:szCs w:val="22"/>
          <w:lang w:val="en-US"/>
        </w:rPr>
        <w:t>7</w:t>
      </w:r>
    </w:p>
    <w:p w:rsidR="581BDE9F" w:rsidP="64FA95DE" w:rsidRDefault="581BDE9F" w14:paraId="63A933EF" w14:textId="600BCC36">
      <w:pPr>
        <w:spacing w:line="360" w:lineRule="auto"/>
        <w:jc w:val="left"/>
      </w:pPr>
      <w:r w:rsidRPr="64FA95DE" w:rsidR="581BDE9F">
        <w:rPr>
          <w:rFonts w:ascii="Arial" w:hAnsi="Arial" w:eastAsia="Arial" w:cs="Arial"/>
          <w:b w:val="0"/>
          <w:bCs w:val="0"/>
          <w:noProof w:val="0"/>
          <w:color w:val="auto"/>
          <w:sz w:val="22"/>
          <w:szCs w:val="22"/>
          <w:lang w:val="en-US"/>
        </w:rPr>
        <w:t>Recommendation.</w:t>
      </w:r>
      <w:r w:rsidRPr="64FA95DE" w:rsidR="1279BA33">
        <w:rPr>
          <w:rFonts w:ascii="Arial" w:hAnsi="Arial" w:eastAsia="Arial" w:cs="Arial"/>
          <w:b w:val="0"/>
          <w:bCs w:val="0"/>
          <w:noProof w:val="0"/>
          <w:color w:val="auto"/>
          <w:sz w:val="22"/>
          <w:szCs w:val="22"/>
          <w:lang w:val="en-US"/>
        </w:rPr>
        <w:t>...................</w:t>
      </w:r>
      <w:r w:rsidRPr="64FA95DE" w:rsidR="16A10330">
        <w:rPr>
          <w:rFonts w:ascii="Arial" w:hAnsi="Arial" w:eastAsia="Arial" w:cs="Arial"/>
          <w:b w:val="0"/>
          <w:bCs w:val="0"/>
          <w:noProof w:val="0"/>
          <w:color w:val="auto"/>
          <w:sz w:val="22"/>
          <w:szCs w:val="22"/>
          <w:lang w:val="en-US"/>
        </w:rPr>
        <w:t>.......................................................................</w:t>
      </w:r>
      <w:r w:rsidRPr="64FA95DE" w:rsidR="430DD3EE">
        <w:rPr>
          <w:rFonts w:ascii="Arial" w:hAnsi="Arial" w:eastAsia="Arial" w:cs="Arial"/>
          <w:b w:val="0"/>
          <w:bCs w:val="0"/>
          <w:noProof w:val="0"/>
          <w:color w:val="auto"/>
          <w:sz w:val="22"/>
          <w:szCs w:val="22"/>
          <w:lang w:val="en-US"/>
        </w:rPr>
        <w:t>...........</w:t>
      </w:r>
      <w:r w:rsidRPr="64FA95DE" w:rsidR="16A10330">
        <w:rPr>
          <w:rFonts w:ascii="Arial" w:hAnsi="Arial" w:eastAsia="Arial" w:cs="Arial"/>
          <w:b w:val="0"/>
          <w:bCs w:val="0"/>
          <w:noProof w:val="0"/>
          <w:color w:val="auto"/>
          <w:sz w:val="22"/>
          <w:szCs w:val="22"/>
          <w:lang w:val="en-US"/>
        </w:rPr>
        <w:t>.......</w:t>
      </w:r>
      <w:r w:rsidRPr="64FA95DE" w:rsidR="0811E2FA">
        <w:rPr>
          <w:rFonts w:ascii="Arial" w:hAnsi="Arial" w:eastAsia="Arial" w:cs="Arial"/>
          <w:b w:val="0"/>
          <w:bCs w:val="0"/>
          <w:noProof w:val="0"/>
          <w:color w:val="auto"/>
          <w:sz w:val="22"/>
          <w:szCs w:val="22"/>
          <w:lang w:val="en-US"/>
        </w:rPr>
        <w:t>..</w:t>
      </w:r>
      <w:r w:rsidRPr="64FA95DE" w:rsidR="16A10330">
        <w:rPr>
          <w:rFonts w:ascii="Arial" w:hAnsi="Arial" w:eastAsia="Arial" w:cs="Arial"/>
          <w:b w:val="0"/>
          <w:bCs w:val="0"/>
          <w:noProof w:val="0"/>
          <w:color w:val="auto"/>
          <w:sz w:val="22"/>
          <w:szCs w:val="22"/>
          <w:lang w:val="en-US"/>
        </w:rPr>
        <w:t>...</w:t>
      </w:r>
      <w:r w:rsidRPr="64FA95DE" w:rsidR="1279BA33">
        <w:rPr>
          <w:rFonts w:ascii="Arial" w:hAnsi="Arial" w:eastAsia="Arial" w:cs="Arial"/>
          <w:b w:val="0"/>
          <w:bCs w:val="0"/>
          <w:noProof w:val="0"/>
          <w:color w:val="auto"/>
          <w:sz w:val="22"/>
          <w:szCs w:val="22"/>
          <w:lang w:val="en-US"/>
        </w:rPr>
        <w:t>...</w:t>
      </w:r>
      <w:r w:rsidRPr="64FA95DE" w:rsidR="581BDE9F">
        <w:rPr>
          <w:rFonts w:ascii="Arial" w:hAnsi="Arial" w:eastAsia="Arial" w:cs="Arial"/>
          <w:b w:val="0"/>
          <w:bCs w:val="0"/>
          <w:noProof w:val="0"/>
          <w:color w:val="auto"/>
          <w:sz w:val="22"/>
          <w:szCs w:val="22"/>
          <w:lang w:val="en-US"/>
        </w:rPr>
        <w:t>...8</w:t>
      </w:r>
    </w:p>
    <w:p w:rsidR="581BDE9F" w:rsidP="64FA95DE" w:rsidRDefault="581BDE9F" w14:paraId="74DF0E96" w14:textId="56A24BCB">
      <w:pPr>
        <w:spacing w:line="360" w:lineRule="auto"/>
        <w:jc w:val="left"/>
        <w:rPr>
          <w:rFonts w:ascii="Arial" w:hAnsi="Arial" w:eastAsia="Arial" w:cs="Arial"/>
          <w:b w:val="0"/>
          <w:bCs w:val="0"/>
          <w:noProof w:val="0"/>
          <w:color w:val="auto"/>
          <w:sz w:val="22"/>
          <w:szCs w:val="22"/>
          <w:lang w:val="en-US"/>
        </w:rPr>
      </w:pPr>
      <w:r w:rsidRPr="64FA95DE" w:rsidR="581BDE9F">
        <w:rPr>
          <w:rFonts w:ascii="Arial" w:hAnsi="Arial" w:eastAsia="Arial" w:cs="Arial"/>
          <w:b w:val="0"/>
          <w:bCs w:val="0"/>
          <w:noProof w:val="0"/>
          <w:color w:val="auto"/>
          <w:sz w:val="22"/>
          <w:szCs w:val="22"/>
          <w:lang w:val="en-US"/>
        </w:rPr>
        <w:t>Conclusion.</w:t>
      </w:r>
      <w:r w:rsidRPr="64FA95DE" w:rsidR="5752BFA2">
        <w:rPr>
          <w:rFonts w:ascii="Arial" w:hAnsi="Arial" w:eastAsia="Arial" w:cs="Arial"/>
          <w:b w:val="0"/>
          <w:bCs w:val="0"/>
          <w:noProof w:val="0"/>
          <w:color w:val="auto"/>
          <w:sz w:val="22"/>
          <w:szCs w:val="22"/>
          <w:lang w:val="en-US"/>
        </w:rPr>
        <w:t>...........................</w:t>
      </w:r>
      <w:r w:rsidRPr="64FA95DE" w:rsidR="19864031">
        <w:rPr>
          <w:rFonts w:ascii="Arial" w:hAnsi="Arial" w:eastAsia="Arial" w:cs="Arial"/>
          <w:b w:val="0"/>
          <w:bCs w:val="0"/>
          <w:noProof w:val="0"/>
          <w:color w:val="auto"/>
          <w:sz w:val="22"/>
          <w:szCs w:val="22"/>
          <w:lang w:val="en-US"/>
        </w:rPr>
        <w:t>................................................................</w:t>
      </w:r>
      <w:r w:rsidRPr="64FA95DE" w:rsidR="130A5801">
        <w:rPr>
          <w:rFonts w:ascii="Arial" w:hAnsi="Arial" w:eastAsia="Arial" w:cs="Arial"/>
          <w:b w:val="0"/>
          <w:bCs w:val="0"/>
          <w:noProof w:val="0"/>
          <w:color w:val="auto"/>
          <w:sz w:val="22"/>
          <w:szCs w:val="22"/>
          <w:lang w:val="en-US"/>
        </w:rPr>
        <w:t>.</w:t>
      </w:r>
      <w:r w:rsidRPr="64FA95DE" w:rsidR="19864031">
        <w:rPr>
          <w:rFonts w:ascii="Arial" w:hAnsi="Arial" w:eastAsia="Arial" w:cs="Arial"/>
          <w:b w:val="0"/>
          <w:bCs w:val="0"/>
          <w:noProof w:val="0"/>
          <w:color w:val="auto"/>
          <w:sz w:val="22"/>
          <w:szCs w:val="22"/>
          <w:lang w:val="en-US"/>
        </w:rPr>
        <w:t>.........</w:t>
      </w:r>
      <w:r w:rsidRPr="64FA95DE" w:rsidR="18332841">
        <w:rPr>
          <w:rFonts w:ascii="Arial" w:hAnsi="Arial" w:eastAsia="Arial" w:cs="Arial"/>
          <w:b w:val="0"/>
          <w:bCs w:val="0"/>
          <w:noProof w:val="0"/>
          <w:color w:val="auto"/>
          <w:sz w:val="22"/>
          <w:szCs w:val="22"/>
          <w:lang w:val="en-US"/>
        </w:rPr>
        <w:t>...........</w:t>
      </w:r>
      <w:r w:rsidRPr="64FA95DE" w:rsidR="19864031">
        <w:rPr>
          <w:rFonts w:ascii="Arial" w:hAnsi="Arial" w:eastAsia="Arial" w:cs="Arial"/>
          <w:b w:val="0"/>
          <w:bCs w:val="0"/>
          <w:noProof w:val="0"/>
          <w:color w:val="auto"/>
          <w:sz w:val="22"/>
          <w:szCs w:val="22"/>
          <w:lang w:val="en-US"/>
        </w:rPr>
        <w:t>.......</w:t>
      </w:r>
      <w:r w:rsidRPr="64FA95DE" w:rsidR="1F85DAD6">
        <w:rPr>
          <w:rFonts w:ascii="Arial" w:hAnsi="Arial" w:eastAsia="Arial" w:cs="Arial"/>
          <w:b w:val="0"/>
          <w:bCs w:val="0"/>
          <w:noProof w:val="0"/>
          <w:color w:val="auto"/>
          <w:sz w:val="22"/>
          <w:szCs w:val="22"/>
          <w:lang w:val="en-US"/>
        </w:rPr>
        <w:t>..</w:t>
      </w:r>
      <w:r w:rsidRPr="64FA95DE" w:rsidR="19864031">
        <w:rPr>
          <w:rFonts w:ascii="Arial" w:hAnsi="Arial" w:eastAsia="Arial" w:cs="Arial"/>
          <w:b w:val="0"/>
          <w:bCs w:val="0"/>
          <w:noProof w:val="0"/>
          <w:color w:val="auto"/>
          <w:sz w:val="22"/>
          <w:szCs w:val="22"/>
          <w:lang w:val="en-US"/>
        </w:rPr>
        <w:t>....</w:t>
      </w:r>
      <w:r w:rsidRPr="64FA95DE" w:rsidR="5752BFA2">
        <w:rPr>
          <w:rFonts w:ascii="Arial" w:hAnsi="Arial" w:eastAsia="Arial" w:cs="Arial"/>
          <w:b w:val="0"/>
          <w:bCs w:val="0"/>
          <w:noProof w:val="0"/>
          <w:color w:val="auto"/>
          <w:sz w:val="22"/>
          <w:szCs w:val="22"/>
          <w:lang w:val="en-US"/>
        </w:rPr>
        <w:t>...</w:t>
      </w:r>
      <w:r w:rsidRPr="64FA95DE" w:rsidR="581BDE9F">
        <w:rPr>
          <w:rFonts w:ascii="Arial" w:hAnsi="Arial" w:eastAsia="Arial" w:cs="Arial"/>
          <w:b w:val="0"/>
          <w:bCs w:val="0"/>
          <w:noProof w:val="0"/>
          <w:color w:val="auto"/>
          <w:sz w:val="22"/>
          <w:szCs w:val="22"/>
          <w:lang w:val="en-US"/>
        </w:rPr>
        <w:t>..9</w:t>
      </w:r>
    </w:p>
    <w:p w:rsidR="581BDE9F" w:rsidP="64FA95DE" w:rsidRDefault="581BDE9F" w14:paraId="41CC5611" w14:textId="2642A75B">
      <w:pPr>
        <w:spacing w:line="360" w:lineRule="auto"/>
        <w:jc w:val="left"/>
      </w:pPr>
      <w:r w:rsidRPr="64FA95DE" w:rsidR="581BDE9F">
        <w:rPr>
          <w:rFonts w:ascii="Arial" w:hAnsi="Arial" w:eastAsia="Arial" w:cs="Arial"/>
          <w:b w:val="0"/>
          <w:bCs w:val="0"/>
          <w:noProof w:val="0"/>
          <w:color w:val="auto"/>
          <w:sz w:val="22"/>
          <w:szCs w:val="22"/>
          <w:lang w:val="en-US"/>
        </w:rPr>
        <w:t>References ..</w:t>
      </w:r>
      <w:r w:rsidRPr="64FA95DE" w:rsidR="2120332D">
        <w:rPr>
          <w:rFonts w:ascii="Arial" w:hAnsi="Arial" w:eastAsia="Arial" w:cs="Arial"/>
          <w:b w:val="0"/>
          <w:bCs w:val="0"/>
          <w:noProof w:val="0"/>
          <w:color w:val="auto"/>
          <w:sz w:val="22"/>
          <w:szCs w:val="22"/>
          <w:lang w:val="en-US"/>
        </w:rPr>
        <w:t>....................</w:t>
      </w:r>
      <w:r w:rsidRPr="64FA95DE" w:rsidR="1C53450E">
        <w:rPr>
          <w:rFonts w:ascii="Arial" w:hAnsi="Arial" w:eastAsia="Arial" w:cs="Arial"/>
          <w:b w:val="0"/>
          <w:bCs w:val="0"/>
          <w:noProof w:val="0"/>
          <w:color w:val="auto"/>
          <w:sz w:val="22"/>
          <w:szCs w:val="22"/>
          <w:lang w:val="en-US"/>
        </w:rPr>
        <w:t>........................................................................</w:t>
      </w:r>
      <w:r w:rsidRPr="64FA95DE" w:rsidR="704D2D5F">
        <w:rPr>
          <w:rFonts w:ascii="Arial" w:hAnsi="Arial" w:eastAsia="Arial" w:cs="Arial"/>
          <w:b w:val="0"/>
          <w:bCs w:val="0"/>
          <w:noProof w:val="0"/>
          <w:color w:val="auto"/>
          <w:sz w:val="22"/>
          <w:szCs w:val="22"/>
          <w:lang w:val="en-US"/>
        </w:rPr>
        <w:t>.............</w:t>
      </w:r>
      <w:r w:rsidRPr="64FA95DE" w:rsidR="1C53450E">
        <w:rPr>
          <w:rFonts w:ascii="Arial" w:hAnsi="Arial" w:eastAsia="Arial" w:cs="Arial"/>
          <w:b w:val="0"/>
          <w:bCs w:val="0"/>
          <w:noProof w:val="0"/>
          <w:color w:val="auto"/>
          <w:sz w:val="22"/>
          <w:szCs w:val="22"/>
          <w:lang w:val="en-US"/>
        </w:rPr>
        <w:t>............</w:t>
      </w:r>
      <w:r w:rsidRPr="64FA95DE" w:rsidR="2D41CC99">
        <w:rPr>
          <w:rFonts w:ascii="Arial" w:hAnsi="Arial" w:eastAsia="Arial" w:cs="Arial"/>
          <w:b w:val="0"/>
          <w:bCs w:val="0"/>
          <w:noProof w:val="0"/>
          <w:color w:val="auto"/>
          <w:sz w:val="22"/>
          <w:szCs w:val="22"/>
          <w:lang w:val="en-US"/>
        </w:rPr>
        <w:t>..</w:t>
      </w:r>
      <w:r w:rsidRPr="64FA95DE" w:rsidR="1C53450E">
        <w:rPr>
          <w:rFonts w:ascii="Arial" w:hAnsi="Arial" w:eastAsia="Arial" w:cs="Arial"/>
          <w:b w:val="0"/>
          <w:bCs w:val="0"/>
          <w:noProof w:val="0"/>
          <w:color w:val="auto"/>
          <w:sz w:val="22"/>
          <w:szCs w:val="22"/>
          <w:lang w:val="en-US"/>
        </w:rPr>
        <w:t>..</w:t>
      </w:r>
      <w:r w:rsidRPr="64FA95DE" w:rsidR="2120332D">
        <w:rPr>
          <w:rFonts w:ascii="Arial" w:hAnsi="Arial" w:eastAsia="Arial" w:cs="Arial"/>
          <w:b w:val="0"/>
          <w:bCs w:val="0"/>
          <w:noProof w:val="0"/>
          <w:color w:val="auto"/>
          <w:sz w:val="22"/>
          <w:szCs w:val="22"/>
          <w:lang w:val="en-US"/>
        </w:rPr>
        <w:t>....</w:t>
      </w:r>
      <w:r w:rsidRPr="64FA95DE" w:rsidR="581BDE9F">
        <w:rPr>
          <w:rFonts w:ascii="Arial" w:hAnsi="Arial" w:eastAsia="Arial" w:cs="Arial"/>
          <w:b w:val="0"/>
          <w:bCs w:val="0"/>
          <w:noProof w:val="0"/>
          <w:color w:val="auto"/>
          <w:sz w:val="22"/>
          <w:szCs w:val="22"/>
          <w:lang w:val="en-US"/>
        </w:rPr>
        <w:t>.10</w:t>
      </w:r>
    </w:p>
    <w:p w:rsidR="64FA95DE" w:rsidP="64FA95DE" w:rsidRDefault="64FA95DE" w14:paraId="785381D1" w14:textId="64A074D1">
      <w:pPr>
        <w:spacing w:line="360" w:lineRule="auto"/>
        <w:jc w:val="left"/>
        <w:rPr>
          <w:rFonts w:ascii="Arial" w:hAnsi="Arial" w:eastAsia="Arial" w:cs="Arial"/>
          <w:b w:val="0"/>
          <w:bCs w:val="0"/>
          <w:noProof w:val="0"/>
          <w:sz w:val="22"/>
          <w:szCs w:val="22"/>
          <w:lang w:val="en-US"/>
        </w:rPr>
      </w:pPr>
    </w:p>
    <w:p w:rsidR="64FA95DE" w:rsidP="64FA95DE" w:rsidRDefault="64FA95DE" w14:paraId="1B983896" w14:textId="3E934155">
      <w:pPr>
        <w:pStyle w:val="Normal"/>
        <w:spacing w:line="360" w:lineRule="auto"/>
        <w:jc w:val="left"/>
        <w:rPr>
          <w:rFonts w:ascii="Arial" w:hAnsi="Arial" w:eastAsia="Arial" w:cs="Arial"/>
          <w:b w:val="0"/>
          <w:bCs w:val="0"/>
          <w:noProof w:val="0"/>
          <w:sz w:val="22"/>
          <w:szCs w:val="22"/>
          <w:lang w:val="en-US"/>
        </w:rPr>
      </w:pPr>
    </w:p>
    <w:p w:rsidR="64FA95DE" w:rsidP="64FA95DE" w:rsidRDefault="64FA95DE" w14:paraId="1C6CFC14" w14:textId="56550EAE">
      <w:pPr>
        <w:pStyle w:val="Normal"/>
        <w:spacing w:line="360" w:lineRule="auto"/>
        <w:jc w:val="center"/>
        <w:rPr>
          <w:rFonts w:ascii="Arial" w:hAnsi="Arial" w:eastAsia="Arial" w:cs="Arial"/>
          <w:sz w:val="22"/>
          <w:szCs w:val="22"/>
        </w:rPr>
      </w:pPr>
    </w:p>
    <w:p w:rsidR="58D13C35" w:rsidP="58D13C35" w:rsidRDefault="58D13C35" w14:paraId="0403FB50" w14:textId="04F8307A">
      <w:pPr>
        <w:pStyle w:val="Normal"/>
        <w:spacing w:line="360" w:lineRule="auto"/>
        <w:jc w:val="left"/>
        <w:rPr>
          <w:rFonts w:ascii="Arial" w:hAnsi="Arial" w:eastAsia="Arial" w:cs="Arial"/>
          <w:sz w:val="22"/>
          <w:szCs w:val="22"/>
        </w:rPr>
      </w:pPr>
    </w:p>
    <w:p w:rsidR="58D13C35" w:rsidP="58D13C35" w:rsidRDefault="58D13C35" w14:paraId="4F48EC1F" w14:textId="4BDA043A">
      <w:pPr>
        <w:spacing w:line="360" w:lineRule="auto"/>
        <w:jc w:val="left"/>
        <w:rPr>
          <w:rFonts w:ascii="Arial" w:hAnsi="Arial" w:eastAsia="Arial" w:cs="Arial"/>
          <w:sz w:val="22"/>
          <w:szCs w:val="22"/>
        </w:rPr>
      </w:pPr>
      <w:r w:rsidRPr="58D13C35">
        <w:rPr>
          <w:rFonts w:ascii="Arial" w:hAnsi="Arial" w:eastAsia="Arial" w:cs="Arial"/>
          <w:sz w:val="22"/>
          <w:szCs w:val="22"/>
        </w:rPr>
        <w:br w:type="page"/>
      </w:r>
    </w:p>
    <w:p w:rsidR="3500E1F0" w:rsidP="58D13C35" w:rsidRDefault="3500E1F0" w14:paraId="6857AE69" w14:textId="2B0EE9C8">
      <w:pPr>
        <w:pStyle w:val="Normal"/>
        <w:spacing w:line="360" w:lineRule="auto"/>
        <w:jc w:val="left"/>
      </w:pPr>
      <w:r w:rsidRPr="253E4D40" w:rsidR="1D083073">
        <w:rPr>
          <w:rFonts w:ascii="Arial" w:hAnsi="Arial" w:eastAsia="Arial" w:cs="Arial"/>
          <w:b w:val="1"/>
          <w:bCs w:val="1"/>
          <w:noProof w:val="0"/>
          <w:sz w:val="22"/>
          <w:szCs w:val="22"/>
          <w:lang w:val="en-US"/>
        </w:rPr>
        <w:t>Report On Evaluation of Person</w:t>
      </w:r>
      <w:r>
        <w:noBreakHyphen/>
      </w:r>
      <w:r w:rsidRPr="253E4D40" w:rsidR="1D083073">
        <w:rPr>
          <w:rFonts w:ascii="Arial" w:hAnsi="Arial" w:eastAsia="Arial" w:cs="Arial"/>
          <w:b w:val="1"/>
          <w:bCs w:val="1"/>
          <w:noProof w:val="0"/>
          <w:sz w:val="22"/>
          <w:szCs w:val="22"/>
          <w:lang w:val="en-US"/>
        </w:rPr>
        <w:t>Centred Care and Partnership Working in a Care Home Setting</w:t>
      </w:r>
    </w:p>
    <w:p w:rsidR="072069EA" w:rsidP="253E4D40" w:rsidRDefault="072069EA" w14:paraId="4E73DB07" w14:textId="7F04C17E">
      <w:pPr>
        <w:spacing w:before="240" w:beforeAutospacing="off" w:after="240" w:afterAutospacing="off" w:line="360" w:lineRule="auto"/>
        <w:jc w:val="left"/>
        <w:rPr>
          <w:rFonts w:ascii="Arial" w:hAnsi="Arial" w:eastAsia="Arial" w:cs="Arial"/>
          <w:noProof w:val="0"/>
          <w:sz w:val="22"/>
          <w:szCs w:val="22"/>
          <w:lang w:val="en-US"/>
        </w:rPr>
      </w:pPr>
      <w:r w:rsidRPr="253E4D40" w:rsidR="072069EA">
        <w:rPr>
          <w:rFonts w:ascii="Arial" w:hAnsi="Arial" w:eastAsia="Arial" w:cs="Arial"/>
          <w:b w:val="1"/>
          <w:bCs w:val="1"/>
          <w:noProof w:val="0"/>
          <w:sz w:val="22"/>
          <w:szCs w:val="22"/>
          <w:lang w:val="en-US"/>
        </w:rPr>
        <w:t xml:space="preserve">Abstract </w:t>
      </w:r>
    </w:p>
    <w:p w:rsidR="072069EA" w:rsidP="253E4D40" w:rsidRDefault="072069EA" w14:paraId="25D56717" w14:textId="457DA963">
      <w:pPr>
        <w:spacing w:before="240" w:beforeAutospacing="off" w:after="240" w:afterAutospacing="off" w:line="360" w:lineRule="auto"/>
        <w:jc w:val="left"/>
      </w:pPr>
      <w:r w:rsidRPr="253E4D40" w:rsidR="072069EA">
        <w:rPr>
          <w:rFonts w:ascii="Arial" w:hAnsi="Arial" w:eastAsia="Arial" w:cs="Arial"/>
          <w:noProof w:val="0"/>
          <w:sz w:val="22"/>
          <w:szCs w:val="22"/>
          <w:lang w:val="en-US"/>
        </w:rPr>
        <w:t>This report explores the importance of Person</w:t>
      </w:r>
      <w:r>
        <w:noBreakHyphen/>
      </w:r>
      <w:r w:rsidRPr="253E4D40" w:rsidR="072069EA">
        <w:rPr>
          <w:rFonts w:ascii="Arial" w:hAnsi="Arial" w:eastAsia="Arial" w:cs="Arial"/>
          <w:noProof w:val="0"/>
          <w:sz w:val="22"/>
          <w:szCs w:val="22"/>
          <w:lang w:val="en-US"/>
        </w:rPr>
        <w:t xml:space="preserve">Centred Care and Partnership Working in dementia care within UK health and social care. The report </w:t>
      </w:r>
      <w:r w:rsidRPr="253E4D40" w:rsidR="072069EA">
        <w:rPr>
          <w:rFonts w:ascii="Arial" w:hAnsi="Arial" w:eastAsia="Arial" w:cs="Arial"/>
          <w:noProof w:val="0"/>
          <w:sz w:val="22"/>
          <w:szCs w:val="22"/>
          <w:lang w:val="en-US"/>
        </w:rPr>
        <w:t>identifies</w:t>
      </w:r>
      <w:r w:rsidRPr="253E4D40" w:rsidR="072069EA">
        <w:rPr>
          <w:rFonts w:ascii="Arial" w:hAnsi="Arial" w:eastAsia="Arial" w:cs="Arial"/>
          <w:noProof w:val="0"/>
          <w:sz w:val="22"/>
          <w:szCs w:val="22"/>
          <w:lang w:val="en-US"/>
        </w:rPr>
        <w:t xml:space="preserve"> key benefits, including improved </w:t>
      </w:r>
      <w:r w:rsidRPr="253E4D40" w:rsidR="072069EA">
        <w:rPr>
          <w:rFonts w:ascii="Arial" w:hAnsi="Arial" w:eastAsia="Arial" w:cs="Arial"/>
          <w:noProof w:val="0"/>
          <w:sz w:val="22"/>
          <w:szCs w:val="22"/>
          <w:lang w:val="en-US"/>
        </w:rPr>
        <w:t>personalisation</w:t>
      </w:r>
      <w:r w:rsidRPr="253E4D40" w:rsidR="072069EA">
        <w:rPr>
          <w:rFonts w:ascii="Arial" w:hAnsi="Arial" w:eastAsia="Arial" w:cs="Arial"/>
          <w:noProof w:val="0"/>
          <w:sz w:val="22"/>
          <w:szCs w:val="22"/>
          <w:lang w:val="en-US"/>
        </w:rPr>
        <w:t xml:space="preserve">, reduced distress, better continuity of </w:t>
      </w:r>
      <w:r w:rsidRPr="253E4D40" w:rsidR="210F07F6">
        <w:rPr>
          <w:rFonts w:ascii="Arial" w:hAnsi="Arial" w:eastAsia="Arial" w:cs="Arial"/>
          <w:noProof w:val="0"/>
          <w:sz w:val="22"/>
          <w:szCs w:val="22"/>
          <w:lang w:val="en-US"/>
        </w:rPr>
        <w:t>care,</w:t>
      </w:r>
      <w:r w:rsidRPr="253E4D40" w:rsidR="072069EA">
        <w:rPr>
          <w:rFonts w:ascii="Arial" w:hAnsi="Arial" w:eastAsia="Arial" w:cs="Arial"/>
          <w:noProof w:val="0"/>
          <w:sz w:val="22"/>
          <w:szCs w:val="22"/>
          <w:lang w:val="en-US"/>
        </w:rPr>
        <w:t xml:space="preserve"> and stronger safeguarding. It also highlights challenges such as communication barriers, workforce </w:t>
      </w:r>
      <w:r w:rsidRPr="253E4D40" w:rsidR="20D989B4">
        <w:rPr>
          <w:rFonts w:ascii="Arial" w:hAnsi="Arial" w:eastAsia="Arial" w:cs="Arial"/>
          <w:noProof w:val="0"/>
          <w:sz w:val="22"/>
          <w:szCs w:val="22"/>
          <w:lang w:val="en-US"/>
        </w:rPr>
        <w:t>pressures,</w:t>
      </w:r>
      <w:r w:rsidRPr="253E4D40" w:rsidR="072069EA">
        <w:rPr>
          <w:rFonts w:ascii="Arial" w:hAnsi="Arial" w:eastAsia="Arial" w:cs="Arial"/>
          <w:noProof w:val="0"/>
          <w:sz w:val="22"/>
          <w:szCs w:val="22"/>
          <w:lang w:val="en-US"/>
        </w:rPr>
        <w:t xml:space="preserve"> and limited digital integration, which can restrict effective collaboration. Practical examples from a dementia care home illustrate how PCC and PW </w:t>
      </w:r>
      <w:r w:rsidRPr="253E4D40" w:rsidR="072069EA">
        <w:rPr>
          <w:rFonts w:ascii="Arial" w:hAnsi="Arial" w:eastAsia="Arial" w:cs="Arial"/>
          <w:noProof w:val="0"/>
          <w:sz w:val="22"/>
          <w:szCs w:val="22"/>
          <w:lang w:val="en-US"/>
        </w:rPr>
        <w:t>operate</w:t>
      </w:r>
      <w:r w:rsidRPr="253E4D40" w:rsidR="072069EA">
        <w:rPr>
          <w:rFonts w:ascii="Arial" w:hAnsi="Arial" w:eastAsia="Arial" w:cs="Arial"/>
          <w:noProof w:val="0"/>
          <w:sz w:val="22"/>
          <w:szCs w:val="22"/>
          <w:lang w:val="en-US"/>
        </w:rPr>
        <w:t xml:space="preserve"> in real practice. The report concludes that stronger multidisciplinary communication, improved digital systems and sustained </w:t>
      </w:r>
      <w:r w:rsidRPr="253E4D40" w:rsidR="072069EA">
        <w:rPr>
          <w:rFonts w:ascii="Arial" w:hAnsi="Arial" w:eastAsia="Arial" w:cs="Arial"/>
          <w:noProof w:val="0"/>
          <w:sz w:val="22"/>
          <w:szCs w:val="22"/>
          <w:lang w:val="en-US"/>
        </w:rPr>
        <w:t>organisational</w:t>
      </w:r>
      <w:r w:rsidRPr="253E4D40" w:rsidR="072069EA">
        <w:rPr>
          <w:rFonts w:ascii="Arial" w:hAnsi="Arial" w:eastAsia="Arial" w:cs="Arial"/>
          <w:noProof w:val="0"/>
          <w:sz w:val="22"/>
          <w:szCs w:val="22"/>
          <w:lang w:val="en-US"/>
        </w:rPr>
        <w:t xml:space="preserve"> commitment are essential for delivering high</w:t>
      </w:r>
      <w:r>
        <w:noBreakHyphen/>
      </w:r>
      <w:r w:rsidRPr="253E4D40" w:rsidR="072069EA">
        <w:rPr>
          <w:rFonts w:ascii="Arial" w:hAnsi="Arial" w:eastAsia="Arial" w:cs="Arial"/>
          <w:noProof w:val="0"/>
          <w:sz w:val="22"/>
          <w:szCs w:val="22"/>
          <w:lang w:val="en-US"/>
        </w:rPr>
        <w:t>quality, person</w:t>
      </w:r>
      <w:r>
        <w:noBreakHyphen/>
      </w:r>
      <w:r w:rsidRPr="253E4D40" w:rsidR="072069EA">
        <w:rPr>
          <w:rFonts w:ascii="Arial" w:hAnsi="Arial" w:eastAsia="Arial" w:cs="Arial"/>
          <w:noProof w:val="0"/>
          <w:sz w:val="22"/>
          <w:szCs w:val="22"/>
          <w:lang w:val="en-US"/>
        </w:rPr>
        <w:t>centred dementia care.</w:t>
      </w:r>
    </w:p>
    <w:p w:rsidR="3500E1F0" w:rsidP="58D13C35" w:rsidRDefault="3500E1F0" w14:paraId="5D88FC24" w14:textId="1EE0714D">
      <w:pPr>
        <w:pStyle w:val="Normal"/>
        <w:spacing w:line="360" w:lineRule="auto"/>
        <w:jc w:val="left"/>
      </w:pPr>
      <w:r w:rsidRPr="253E4D40" w:rsidR="12535BC9">
        <w:rPr>
          <w:rFonts w:ascii="Arial" w:hAnsi="Arial" w:eastAsia="Arial" w:cs="Arial"/>
          <w:b w:val="1"/>
          <w:bCs w:val="1"/>
          <w:noProof w:val="0"/>
          <w:sz w:val="22"/>
          <w:szCs w:val="22"/>
          <w:lang w:val="en-US"/>
        </w:rPr>
        <w:t>Introduction</w:t>
      </w:r>
      <w:r w:rsidRPr="253E4D40" w:rsidR="12535BC9">
        <w:rPr>
          <w:rFonts w:ascii="Arial" w:hAnsi="Arial" w:eastAsia="Arial" w:cs="Arial"/>
          <w:noProof w:val="0"/>
          <w:sz w:val="22"/>
          <w:szCs w:val="22"/>
          <w:lang w:val="en-US"/>
        </w:rPr>
        <w:t xml:space="preserve"> </w:t>
      </w:r>
    </w:p>
    <w:p w:rsidR="3500E1F0" w:rsidP="58D13C35" w:rsidRDefault="3500E1F0" w14:paraId="28F910CD" w14:textId="6FE40E14">
      <w:pPr>
        <w:pStyle w:val="Normal"/>
        <w:spacing w:line="360" w:lineRule="auto"/>
        <w:jc w:val="left"/>
        <w:rPr>
          <w:rFonts w:ascii="Arial" w:hAnsi="Arial" w:eastAsia="Arial" w:cs="Arial"/>
          <w:noProof w:val="0"/>
          <w:sz w:val="22"/>
          <w:szCs w:val="22"/>
          <w:lang w:val="en-US"/>
        </w:rPr>
      </w:pPr>
      <w:r w:rsidRPr="253E4D40" w:rsidR="2526C392">
        <w:rPr>
          <w:rFonts w:ascii="Arial" w:hAnsi="Arial" w:eastAsia="Arial" w:cs="Arial"/>
          <w:b w:val="0"/>
          <w:bCs w:val="0"/>
          <w:noProof w:val="0"/>
          <w:sz w:val="22"/>
          <w:szCs w:val="22"/>
          <w:lang w:val="en-US"/>
        </w:rPr>
        <w:t>Person</w:t>
      </w:r>
      <w:r>
        <w:noBreakHyphen/>
      </w:r>
      <w:r w:rsidRPr="253E4D40" w:rsidR="2526C392">
        <w:rPr>
          <w:rFonts w:ascii="Arial" w:hAnsi="Arial" w:eastAsia="Arial" w:cs="Arial"/>
          <w:b w:val="0"/>
          <w:bCs w:val="0"/>
          <w:noProof w:val="0"/>
          <w:sz w:val="22"/>
          <w:szCs w:val="22"/>
          <w:lang w:val="en-US"/>
        </w:rPr>
        <w:t xml:space="preserve">centred care (PCC) and partnership working (PW) are central principles in UK health and social care, guiding professionals to deliver safe, </w:t>
      </w:r>
      <w:r w:rsidRPr="253E4D40" w:rsidR="2526C392">
        <w:rPr>
          <w:rFonts w:ascii="Arial" w:hAnsi="Arial" w:eastAsia="Arial" w:cs="Arial"/>
          <w:b w:val="0"/>
          <w:bCs w:val="0"/>
          <w:noProof w:val="0"/>
          <w:sz w:val="22"/>
          <w:szCs w:val="22"/>
          <w:lang w:val="en-US"/>
        </w:rPr>
        <w:t>compassionate</w:t>
      </w:r>
      <w:r w:rsidRPr="253E4D40" w:rsidR="2526C392">
        <w:rPr>
          <w:rFonts w:ascii="Arial" w:hAnsi="Arial" w:eastAsia="Arial" w:cs="Arial"/>
          <w:b w:val="0"/>
          <w:bCs w:val="0"/>
          <w:noProof w:val="0"/>
          <w:sz w:val="22"/>
          <w:szCs w:val="22"/>
          <w:lang w:val="en-US"/>
        </w:rPr>
        <w:t xml:space="preserve"> and </w:t>
      </w:r>
      <w:r w:rsidRPr="253E4D40" w:rsidR="2526C392">
        <w:rPr>
          <w:rFonts w:ascii="Arial" w:hAnsi="Arial" w:eastAsia="Arial" w:cs="Arial"/>
          <w:b w:val="0"/>
          <w:bCs w:val="0"/>
          <w:noProof w:val="0"/>
          <w:sz w:val="22"/>
          <w:szCs w:val="22"/>
          <w:lang w:val="en-US"/>
        </w:rPr>
        <w:t>individualised</w:t>
      </w:r>
      <w:r w:rsidRPr="253E4D40" w:rsidR="2526C392">
        <w:rPr>
          <w:rFonts w:ascii="Arial" w:hAnsi="Arial" w:eastAsia="Arial" w:cs="Arial"/>
          <w:b w:val="0"/>
          <w:bCs w:val="0"/>
          <w:noProof w:val="0"/>
          <w:sz w:val="22"/>
          <w:szCs w:val="22"/>
          <w:lang w:val="en-US"/>
        </w:rPr>
        <w:t xml:space="preserve"> support. PCC </w:t>
      </w:r>
      <w:r w:rsidRPr="253E4D40" w:rsidR="2526C392">
        <w:rPr>
          <w:rFonts w:ascii="Arial" w:hAnsi="Arial" w:eastAsia="Arial" w:cs="Arial"/>
          <w:b w:val="0"/>
          <w:bCs w:val="0"/>
          <w:noProof w:val="0"/>
          <w:sz w:val="22"/>
          <w:szCs w:val="22"/>
          <w:lang w:val="en-US"/>
        </w:rPr>
        <w:t>emphasises</w:t>
      </w:r>
      <w:r w:rsidRPr="253E4D40" w:rsidR="2526C392">
        <w:rPr>
          <w:rFonts w:ascii="Arial" w:hAnsi="Arial" w:eastAsia="Arial" w:cs="Arial"/>
          <w:b w:val="0"/>
          <w:bCs w:val="0"/>
          <w:noProof w:val="0"/>
          <w:sz w:val="22"/>
          <w:szCs w:val="22"/>
          <w:lang w:val="en-US"/>
        </w:rPr>
        <w:t xml:space="preserve"> dignity, </w:t>
      </w:r>
      <w:r w:rsidRPr="253E4D40" w:rsidR="21395BE5">
        <w:rPr>
          <w:rFonts w:ascii="Arial" w:hAnsi="Arial" w:eastAsia="Arial" w:cs="Arial"/>
          <w:b w:val="0"/>
          <w:bCs w:val="0"/>
          <w:noProof w:val="0"/>
          <w:sz w:val="22"/>
          <w:szCs w:val="22"/>
          <w:lang w:val="en-US"/>
        </w:rPr>
        <w:t>autonomy,</w:t>
      </w:r>
      <w:r w:rsidRPr="253E4D40" w:rsidR="2526C392">
        <w:rPr>
          <w:rFonts w:ascii="Arial" w:hAnsi="Arial" w:eastAsia="Arial" w:cs="Arial"/>
          <w:b w:val="0"/>
          <w:bCs w:val="0"/>
          <w:noProof w:val="0"/>
          <w:sz w:val="22"/>
          <w:szCs w:val="22"/>
          <w:lang w:val="en-US"/>
        </w:rPr>
        <w:t xml:space="preserve"> and tailoring care to individual needs (NHS England, 2024), while PW promotes coordinated multidisciplinary collaboration for complex conditions such as dementia (SCIE, 2022). This report evaluates PCC and PW within a dementia care</w:t>
      </w:r>
      <w:r>
        <w:noBreakHyphen/>
      </w:r>
      <w:r w:rsidRPr="253E4D40" w:rsidR="2526C392">
        <w:rPr>
          <w:rFonts w:ascii="Arial" w:hAnsi="Arial" w:eastAsia="Arial" w:cs="Arial"/>
          <w:b w:val="0"/>
          <w:bCs w:val="0"/>
          <w:noProof w:val="0"/>
          <w:sz w:val="22"/>
          <w:szCs w:val="22"/>
          <w:lang w:val="en-US"/>
        </w:rPr>
        <w:t xml:space="preserve">home setting, examining benefits, </w:t>
      </w:r>
      <w:r w:rsidRPr="253E4D40" w:rsidR="2526C392">
        <w:rPr>
          <w:rFonts w:ascii="Arial" w:hAnsi="Arial" w:eastAsia="Arial" w:cs="Arial"/>
          <w:b w:val="0"/>
          <w:bCs w:val="0"/>
          <w:noProof w:val="0"/>
          <w:sz w:val="22"/>
          <w:szCs w:val="22"/>
          <w:lang w:val="en-US"/>
        </w:rPr>
        <w:t>limitations</w:t>
      </w:r>
      <w:r w:rsidRPr="253E4D40" w:rsidR="2526C392">
        <w:rPr>
          <w:rFonts w:ascii="Arial" w:hAnsi="Arial" w:eastAsia="Arial" w:cs="Arial"/>
          <w:b w:val="0"/>
          <w:bCs w:val="0"/>
          <w:noProof w:val="0"/>
          <w:sz w:val="22"/>
          <w:szCs w:val="22"/>
          <w:lang w:val="en-US"/>
        </w:rPr>
        <w:t xml:space="preserve"> and Maslow’s Hierarchy of Needs (Maslow, 1943). It also explores ethical principles, relevant legislation including the Care Act 2014 and Mental Capacity Act 2005, and how these frameworks shape everyday practice</w:t>
      </w:r>
      <w:r w:rsidRPr="253E4D40" w:rsidR="088E9BA6">
        <w:rPr>
          <w:rFonts w:ascii="Arial" w:hAnsi="Arial" w:eastAsia="Arial" w:cs="Arial"/>
          <w:noProof w:val="0"/>
          <w:sz w:val="22"/>
          <w:szCs w:val="22"/>
          <w:lang w:val="en-US"/>
        </w:rPr>
        <w:t xml:space="preserve"> supported by wider health</w:t>
      </w:r>
      <w:r>
        <w:noBreakHyphen/>
      </w:r>
      <w:r w:rsidRPr="253E4D40" w:rsidR="088E9BA6">
        <w:rPr>
          <w:rFonts w:ascii="Arial" w:hAnsi="Arial" w:eastAsia="Arial" w:cs="Arial"/>
          <w:noProof w:val="0"/>
          <w:sz w:val="22"/>
          <w:szCs w:val="22"/>
          <w:lang w:val="en-US"/>
        </w:rPr>
        <w:t xml:space="preserve">policy perspectives such as Ham’s analysis of system design and </w:t>
      </w:r>
      <w:r w:rsidRPr="253E4D40" w:rsidR="088E9BA6">
        <w:rPr>
          <w:rFonts w:ascii="Arial" w:hAnsi="Arial" w:eastAsia="Arial" w:cs="Arial"/>
          <w:noProof w:val="0"/>
          <w:sz w:val="22"/>
          <w:szCs w:val="22"/>
          <w:lang w:val="en-US"/>
        </w:rPr>
        <w:t>organisational</w:t>
      </w:r>
      <w:r w:rsidRPr="253E4D40" w:rsidR="088E9BA6">
        <w:rPr>
          <w:rFonts w:ascii="Arial" w:hAnsi="Arial" w:eastAsia="Arial" w:cs="Arial"/>
          <w:noProof w:val="0"/>
          <w:sz w:val="22"/>
          <w:szCs w:val="22"/>
          <w:lang w:val="en-US"/>
        </w:rPr>
        <w:t xml:space="preserve"> pressures (Ham, 2009a).</w:t>
      </w:r>
    </w:p>
    <w:p w:rsidR="6C8BDFE0" w:rsidP="64FA95DE" w:rsidRDefault="6C8BDFE0" w14:paraId="7568A2A0" w14:textId="44CC1D2D">
      <w:pPr>
        <w:pStyle w:val="Normal"/>
        <w:spacing w:line="360" w:lineRule="auto"/>
        <w:jc w:val="left"/>
      </w:pPr>
      <w:r w:rsidRPr="253E4D40" w:rsidR="334EDB7E">
        <w:rPr>
          <w:rFonts w:ascii="Arial" w:hAnsi="Arial" w:eastAsia="Arial" w:cs="Arial"/>
          <w:b w:val="1"/>
          <w:bCs w:val="1"/>
          <w:noProof w:val="0"/>
          <w:color w:val="auto"/>
          <w:sz w:val="22"/>
          <w:szCs w:val="22"/>
          <w:lang w:val="en-US"/>
        </w:rPr>
        <w:t>Definition</w:t>
      </w:r>
      <w:r w:rsidRPr="253E4D40" w:rsidR="145D6580">
        <w:rPr>
          <w:rFonts w:ascii="Arial" w:hAnsi="Arial" w:eastAsia="Arial" w:cs="Arial"/>
          <w:b w:val="1"/>
          <w:bCs w:val="1"/>
          <w:noProof w:val="0"/>
          <w:color w:val="auto"/>
          <w:sz w:val="22"/>
          <w:szCs w:val="22"/>
          <w:lang w:val="en-US"/>
        </w:rPr>
        <w:t xml:space="preserve"> </w:t>
      </w:r>
      <w:r w:rsidRPr="253E4D40" w:rsidR="4D0F8DFA">
        <w:rPr>
          <w:rFonts w:ascii="Arial" w:hAnsi="Arial" w:eastAsia="Arial" w:cs="Arial"/>
          <w:b w:val="1"/>
          <w:bCs w:val="1"/>
          <w:noProof w:val="0"/>
          <w:color w:val="auto"/>
          <w:sz w:val="22"/>
          <w:szCs w:val="22"/>
          <w:lang w:val="en-US"/>
        </w:rPr>
        <w:t>of PCC</w:t>
      </w:r>
      <w:r w:rsidRPr="253E4D40" w:rsidR="4D0F8DFA">
        <w:rPr>
          <w:rFonts w:ascii="Arial" w:hAnsi="Arial" w:eastAsia="Arial" w:cs="Arial"/>
          <w:b w:val="1"/>
          <w:bCs w:val="1"/>
          <w:noProof w:val="0"/>
          <w:sz w:val="22"/>
          <w:szCs w:val="22"/>
          <w:lang w:val="en-US"/>
        </w:rPr>
        <w:t xml:space="preserve"> </w:t>
      </w:r>
      <w:r w:rsidRPr="253E4D40" w:rsidR="1CEF49BD">
        <w:rPr>
          <w:rFonts w:ascii="Arial" w:hAnsi="Arial" w:eastAsia="Arial" w:cs="Arial"/>
          <w:b w:val="1"/>
          <w:bCs w:val="1"/>
          <w:noProof w:val="0"/>
          <w:sz w:val="22"/>
          <w:szCs w:val="22"/>
          <w:lang w:val="en-US"/>
        </w:rPr>
        <w:t xml:space="preserve">in </w:t>
      </w:r>
      <w:r w:rsidRPr="253E4D40" w:rsidR="28D90E5D">
        <w:rPr>
          <w:rFonts w:ascii="Arial" w:hAnsi="Arial" w:eastAsia="Arial" w:cs="Arial"/>
          <w:b w:val="1"/>
          <w:bCs w:val="1"/>
          <w:noProof w:val="0"/>
          <w:sz w:val="22"/>
          <w:szCs w:val="22"/>
          <w:lang w:val="en-US"/>
        </w:rPr>
        <w:t xml:space="preserve">Care Home </w:t>
      </w:r>
    </w:p>
    <w:p w:rsidR="097A37A5" w:rsidP="253E4D40" w:rsidRDefault="097A37A5" w14:paraId="7DAD0C6F" w14:textId="5157C3B2">
      <w:pPr>
        <w:pStyle w:val="Normal"/>
        <w:spacing w:line="360" w:lineRule="auto"/>
        <w:jc w:val="left"/>
        <w:rPr>
          <w:rFonts w:ascii="Arial" w:hAnsi="Arial" w:eastAsia="Arial" w:cs="Arial"/>
          <w:b w:val="0"/>
          <w:bCs w:val="0"/>
          <w:noProof w:val="0"/>
          <w:sz w:val="22"/>
          <w:szCs w:val="22"/>
          <w:lang w:val="en-US"/>
        </w:rPr>
      </w:pPr>
      <w:r w:rsidRPr="253E4D40" w:rsidR="6A2E089C">
        <w:rPr>
          <w:rFonts w:ascii="Arial" w:hAnsi="Arial" w:eastAsia="Arial" w:cs="Arial"/>
          <w:b w:val="0"/>
          <w:bCs w:val="0"/>
          <w:noProof w:val="0"/>
          <w:sz w:val="22"/>
          <w:szCs w:val="22"/>
          <w:lang w:val="en-US"/>
        </w:rPr>
        <w:t xml:space="preserve">PCC is an approach that places the individual at the </w:t>
      </w:r>
      <w:r w:rsidRPr="253E4D40" w:rsidR="6A2E089C">
        <w:rPr>
          <w:rFonts w:ascii="Arial" w:hAnsi="Arial" w:eastAsia="Arial" w:cs="Arial"/>
          <w:b w:val="0"/>
          <w:bCs w:val="0"/>
          <w:noProof w:val="0"/>
          <w:sz w:val="22"/>
          <w:szCs w:val="22"/>
          <w:lang w:val="en-US"/>
        </w:rPr>
        <w:t>centre</w:t>
      </w:r>
      <w:r w:rsidRPr="253E4D40" w:rsidR="6A2E089C">
        <w:rPr>
          <w:rFonts w:ascii="Arial" w:hAnsi="Arial" w:eastAsia="Arial" w:cs="Arial"/>
          <w:b w:val="0"/>
          <w:bCs w:val="0"/>
          <w:noProof w:val="0"/>
          <w:sz w:val="22"/>
          <w:szCs w:val="22"/>
          <w:lang w:val="en-US"/>
        </w:rPr>
        <w:t xml:space="preserve"> of all care decisions, ensuring support reflects their unique values, preferences, identity, </w:t>
      </w:r>
      <w:r w:rsidRPr="253E4D40" w:rsidR="6A2E089C">
        <w:rPr>
          <w:rFonts w:ascii="Arial" w:hAnsi="Arial" w:eastAsia="Arial" w:cs="Arial"/>
          <w:b w:val="0"/>
          <w:bCs w:val="0"/>
          <w:noProof w:val="0"/>
          <w:sz w:val="22"/>
          <w:szCs w:val="22"/>
          <w:lang w:val="en-US"/>
        </w:rPr>
        <w:t>and lived</w:t>
      </w:r>
      <w:r w:rsidRPr="253E4D40" w:rsidR="6A2E089C">
        <w:rPr>
          <w:rFonts w:ascii="Arial" w:hAnsi="Arial" w:eastAsia="Arial" w:cs="Arial"/>
          <w:b w:val="0"/>
          <w:bCs w:val="0"/>
          <w:noProof w:val="0"/>
          <w:sz w:val="22"/>
          <w:szCs w:val="22"/>
          <w:lang w:val="en-US"/>
        </w:rPr>
        <w:t xml:space="preserve"> experience. PCC </w:t>
      </w:r>
      <w:r w:rsidRPr="253E4D40" w:rsidR="6A2E089C">
        <w:rPr>
          <w:rFonts w:ascii="Arial" w:hAnsi="Arial" w:eastAsia="Arial" w:cs="Arial"/>
          <w:b w:val="0"/>
          <w:bCs w:val="0"/>
          <w:noProof w:val="0"/>
          <w:sz w:val="22"/>
          <w:szCs w:val="22"/>
          <w:lang w:val="en-US"/>
        </w:rPr>
        <w:t>emphasises</w:t>
      </w:r>
      <w:r w:rsidRPr="253E4D40" w:rsidR="6A2E089C">
        <w:rPr>
          <w:rFonts w:ascii="Arial" w:hAnsi="Arial" w:eastAsia="Arial" w:cs="Arial"/>
          <w:b w:val="0"/>
          <w:bCs w:val="0"/>
          <w:noProof w:val="0"/>
          <w:sz w:val="22"/>
          <w:szCs w:val="22"/>
          <w:lang w:val="en-US"/>
        </w:rPr>
        <w:t xml:space="preserve"> dignity, autonomy, and holistic wellbeing, </w:t>
      </w:r>
      <w:r w:rsidRPr="253E4D40" w:rsidR="6A2E089C">
        <w:rPr>
          <w:rFonts w:ascii="Arial" w:hAnsi="Arial" w:eastAsia="Arial" w:cs="Arial"/>
          <w:b w:val="0"/>
          <w:bCs w:val="0"/>
          <w:noProof w:val="0"/>
          <w:sz w:val="22"/>
          <w:szCs w:val="22"/>
          <w:lang w:val="en-US"/>
        </w:rPr>
        <w:t>recognising</w:t>
      </w:r>
      <w:r w:rsidRPr="253E4D40" w:rsidR="6A2E089C">
        <w:rPr>
          <w:rFonts w:ascii="Arial" w:hAnsi="Arial" w:eastAsia="Arial" w:cs="Arial"/>
          <w:b w:val="0"/>
          <w:bCs w:val="0"/>
          <w:noProof w:val="0"/>
          <w:sz w:val="22"/>
          <w:szCs w:val="22"/>
          <w:lang w:val="en-US"/>
        </w:rPr>
        <w:t xml:space="preserve"> physical, emotional, social, and cultural needs. NHS England (2024) highlights the importance of involving the person in every decision, while Health Education England (2017) stresses understanding the whole person rather than focusing solely on symptoms. The CQC (2020) reinforces that PCC must promote dignity, </w:t>
      </w:r>
      <w:r w:rsidRPr="253E4D40" w:rsidR="474CD557">
        <w:rPr>
          <w:rFonts w:ascii="Arial" w:hAnsi="Arial" w:eastAsia="Arial" w:cs="Arial"/>
          <w:b w:val="0"/>
          <w:bCs w:val="0"/>
          <w:noProof w:val="0"/>
          <w:sz w:val="22"/>
          <w:szCs w:val="22"/>
          <w:lang w:val="en-US"/>
        </w:rPr>
        <w:t>choice,</w:t>
      </w:r>
      <w:r w:rsidRPr="253E4D40" w:rsidR="6A2E089C">
        <w:rPr>
          <w:rFonts w:ascii="Arial" w:hAnsi="Arial" w:eastAsia="Arial" w:cs="Arial"/>
          <w:b w:val="0"/>
          <w:bCs w:val="0"/>
          <w:noProof w:val="0"/>
          <w:sz w:val="22"/>
          <w:szCs w:val="22"/>
          <w:lang w:val="en-US"/>
        </w:rPr>
        <w:t xml:space="preserve"> and independence. In dementia care homes, PCC is delivered through life</w:t>
      </w:r>
      <w:r>
        <w:noBreakHyphen/>
      </w:r>
      <w:r w:rsidRPr="253E4D40" w:rsidR="6A2E089C">
        <w:rPr>
          <w:rFonts w:ascii="Arial" w:hAnsi="Arial" w:eastAsia="Arial" w:cs="Arial"/>
          <w:b w:val="0"/>
          <w:bCs w:val="0"/>
          <w:noProof w:val="0"/>
          <w:sz w:val="22"/>
          <w:szCs w:val="22"/>
          <w:lang w:val="en-US"/>
        </w:rPr>
        <w:t xml:space="preserve">story work, familiar </w:t>
      </w:r>
      <w:r w:rsidRPr="253E4D40" w:rsidR="6A2E089C">
        <w:rPr>
          <w:rFonts w:ascii="Arial" w:hAnsi="Arial" w:eastAsia="Arial" w:cs="Arial"/>
          <w:b w:val="0"/>
          <w:bCs w:val="0"/>
          <w:noProof w:val="0"/>
          <w:sz w:val="22"/>
          <w:szCs w:val="22"/>
          <w:lang w:val="en-US"/>
        </w:rPr>
        <w:t>routines</w:t>
      </w:r>
      <w:r w:rsidRPr="253E4D40" w:rsidR="6A2E089C">
        <w:rPr>
          <w:rFonts w:ascii="Arial" w:hAnsi="Arial" w:eastAsia="Arial" w:cs="Arial"/>
          <w:b w:val="0"/>
          <w:bCs w:val="0"/>
          <w:noProof w:val="0"/>
          <w:sz w:val="22"/>
          <w:szCs w:val="22"/>
          <w:lang w:val="en-US"/>
        </w:rPr>
        <w:t xml:space="preserve"> and </w:t>
      </w:r>
      <w:r w:rsidRPr="253E4D40" w:rsidR="6A2E089C">
        <w:rPr>
          <w:rFonts w:ascii="Arial" w:hAnsi="Arial" w:eastAsia="Arial" w:cs="Arial"/>
          <w:b w:val="0"/>
          <w:bCs w:val="0"/>
          <w:noProof w:val="0"/>
          <w:sz w:val="22"/>
          <w:szCs w:val="22"/>
          <w:lang w:val="en-US"/>
        </w:rPr>
        <w:t>personalised</w:t>
      </w:r>
      <w:r w:rsidRPr="253E4D40" w:rsidR="6A2E089C">
        <w:rPr>
          <w:rFonts w:ascii="Arial" w:hAnsi="Arial" w:eastAsia="Arial" w:cs="Arial"/>
          <w:b w:val="0"/>
          <w:bCs w:val="0"/>
          <w:noProof w:val="0"/>
          <w:sz w:val="22"/>
          <w:szCs w:val="22"/>
          <w:lang w:val="en-US"/>
        </w:rPr>
        <w:t xml:space="preserve"> communication, helping </w:t>
      </w:r>
      <w:r w:rsidRPr="253E4D40" w:rsidR="6A2E089C">
        <w:rPr>
          <w:rFonts w:ascii="Arial" w:hAnsi="Arial" w:eastAsia="Arial" w:cs="Arial"/>
          <w:b w:val="0"/>
          <w:bCs w:val="0"/>
          <w:noProof w:val="0"/>
          <w:sz w:val="22"/>
          <w:szCs w:val="22"/>
          <w:lang w:val="en-US"/>
        </w:rPr>
        <w:t>maintain</w:t>
      </w:r>
      <w:r w:rsidRPr="253E4D40" w:rsidR="6A2E089C">
        <w:rPr>
          <w:rFonts w:ascii="Arial" w:hAnsi="Arial" w:eastAsia="Arial" w:cs="Arial"/>
          <w:b w:val="0"/>
          <w:bCs w:val="0"/>
          <w:noProof w:val="0"/>
          <w:sz w:val="22"/>
          <w:szCs w:val="22"/>
          <w:lang w:val="en-US"/>
        </w:rPr>
        <w:t xml:space="preserve"> identity and reduce distress.</w:t>
      </w:r>
    </w:p>
    <w:p w:rsidR="097A37A5" w:rsidP="58D13C35" w:rsidRDefault="097A37A5" w14:paraId="28F29834" w14:textId="4A2FD043">
      <w:pPr>
        <w:pStyle w:val="Normal"/>
        <w:spacing w:line="360" w:lineRule="auto"/>
        <w:jc w:val="left"/>
      </w:pPr>
      <w:r w:rsidRPr="253E4D40" w:rsidR="13F01AC3">
        <w:rPr>
          <w:rFonts w:ascii="Arial" w:hAnsi="Arial" w:eastAsia="Arial" w:cs="Arial"/>
          <w:b w:val="1"/>
          <w:bCs w:val="1"/>
          <w:noProof w:val="0"/>
          <w:sz w:val="22"/>
          <w:szCs w:val="22"/>
          <w:lang w:val="en-US"/>
        </w:rPr>
        <w:t>Benefits of PCC in Care Homes</w:t>
      </w:r>
      <w:r w:rsidRPr="253E4D40" w:rsidR="0174335F">
        <w:rPr>
          <w:rFonts w:ascii="Arial" w:hAnsi="Arial" w:eastAsia="Arial" w:cs="Arial"/>
          <w:b w:val="1"/>
          <w:bCs w:val="1"/>
          <w:noProof w:val="0"/>
          <w:sz w:val="22"/>
          <w:szCs w:val="22"/>
          <w:lang w:val="en-US"/>
        </w:rPr>
        <w:t xml:space="preserve"> </w:t>
      </w:r>
    </w:p>
    <w:p w:rsidR="097A37A5" w:rsidP="253E4D40" w:rsidRDefault="097A37A5" w14:paraId="6E001695" w14:textId="5251D0A8">
      <w:pPr>
        <w:pStyle w:val="Normal"/>
        <w:suppressLineNumbers w:val="0"/>
        <w:bidi w:val="0"/>
        <w:spacing w:before="240" w:beforeAutospacing="off" w:after="240" w:afterAutospacing="off" w:line="360" w:lineRule="auto"/>
        <w:ind w:left="0" w:right="0"/>
        <w:jc w:val="left"/>
      </w:pPr>
      <w:r w:rsidRPr="253E4D40" w:rsidR="7698A77D">
        <w:rPr>
          <w:rFonts w:ascii="Arial" w:hAnsi="Arial" w:eastAsia="Arial" w:cs="Arial"/>
          <w:noProof w:val="0"/>
          <w:sz w:val="22"/>
          <w:szCs w:val="22"/>
          <w:lang w:val="en-US"/>
        </w:rPr>
        <w:t xml:space="preserve">PCC benefits </w:t>
      </w:r>
      <w:r w:rsidRPr="253E4D40" w:rsidR="6CC1394A">
        <w:rPr>
          <w:rFonts w:ascii="Arial" w:hAnsi="Arial" w:eastAsia="Arial" w:cs="Arial"/>
          <w:noProof w:val="0"/>
          <w:sz w:val="22"/>
          <w:szCs w:val="22"/>
          <w:lang w:val="en-US"/>
        </w:rPr>
        <w:t>people with dementia</w:t>
      </w:r>
      <w:r w:rsidRPr="253E4D40" w:rsidR="7698A77D">
        <w:rPr>
          <w:rFonts w:ascii="Arial" w:hAnsi="Arial" w:eastAsia="Arial" w:cs="Arial"/>
          <w:noProof w:val="0"/>
          <w:sz w:val="22"/>
          <w:szCs w:val="22"/>
          <w:lang w:val="en-US"/>
        </w:rPr>
        <w:t xml:space="preserve"> by promoting autonomy, </w:t>
      </w:r>
      <w:r w:rsidRPr="253E4D40" w:rsidR="186FBBEF">
        <w:rPr>
          <w:rFonts w:ascii="Arial" w:hAnsi="Arial" w:eastAsia="Arial" w:cs="Arial"/>
          <w:noProof w:val="0"/>
          <w:sz w:val="22"/>
          <w:szCs w:val="22"/>
          <w:lang w:val="en-US"/>
        </w:rPr>
        <w:t>dignity,</w:t>
      </w:r>
      <w:r w:rsidRPr="253E4D40" w:rsidR="7698A77D">
        <w:rPr>
          <w:rFonts w:ascii="Arial" w:hAnsi="Arial" w:eastAsia="Arial" w:cs="Arial"/>
          <w:noProof w:val="0"/>
          <w:sz w:val="22"/>
          <w:szCs w:val="22"/>
          <w:lang w:val="en-US"/>
        </w:rPr>
        <w:t xml:space="preserve"> and emotional wellbeing. Supporting residents to choose routines, meals and activities strengthens identity and reduces </w:t>
      </w:r>
      <w:r w:rsidRPr="253E4D40" w:rsidR="7698A77D">
        <w:rPr>
          <w:rFonts w:ascii="Arial" w:hAnsi="Arial" w:eastAsia="Arial" w:cs="Arial"/>
          <w:noProof w:val="0"/>
          <w:sz w:val="22"/>
          <w:szCs w:val="22"/>
          <w:lang w:val="en-US"/>
        </w:rPr>
        <w:t>institutionalisation</w:t>
      </w:r>
      <w:r w:rsidRPr="253E4D40" w:rsidR="7698A77D">
        <w:rPr>
          <w:rFonts w:ascii="Arial" w:hAnsi="Arial" w:eastAsia="Arial" w:cs="Arial"/>
          <w:noProof w:val="0"/>
          <w:sz w:val="22"/>
          <w:szCs w:val="22"/>
          <w:lang w:val="en-US"/>
        </w:rPr>
        <w:t xml:space="preserve"> (NMC, 2018). </w:t>
      </w:r>
      <w:r w:rsidRPr="253E4D40" w:rsidR="7698A77D">
        <w:rPr>
          <w:rFonts w:ascii="Arial" w:hAnsi="Arial" w:eastAsia="Arial" w:cs="Arial"/>
          <w:noProof w:val="0"/>
          <w:sz w:val="22"/>
          <w:szCs w:val="22"/>
          <w:lang w:val="en-US"/>
        </w:rPr>
        <w:t>Personalised</w:t>
      </w:r>
      <w:r w:rsidRPr="253E4D40" w:rsidR="7698A77D">
        <w:rPr>
          <w:rFonts w:ascii="Arial" w:hAnsi="Arial" w:eastAsia="Arial" w:cs="Arial"/>
          <w:noProof w:val="0"/>
          <w:sz w:val="22"/>
          <w:szCs w:val="22"/>
          <w:lang w:val="en-US"/>
        </w:rPr>
        <w:t xml:space="preserve"> communication and familiar routines improve engagement and satisfaction for people with dementia. Holistic wellbeing is enhanced through meaningful relationships and culturally sensitive care, while safeguarding risks decrease when staff understand individual needs (CQC, 2022). These approaches reduce distress, improve </w:t>
      </w:r>
      <w:r w:rsidRPr="253E4D40" w:rsidR="7698A77D">
        <w:rPr>
          <w:rFonts w:ascii="Arial" w:hAnsi="Arial" w:eastAsia="Arial" w:cs="Arial"/>
          <w:noProof w:val="0"/>
          <w:sz w:val="22"/>
          <w:szCs w:val="22"/>
          <w:lang w:val="en-US"/>
        </w:rPr>
        <w:t>cooperation</w:t>
      </w:r>
      <w:r w:rsidRPr="253E4D40" w:rsidR="7698A77D">
        <w:rPr>
          <w:rFonts w:ascii="Arial" w:hAnsi="Arial" w:eastAsia="Arial" w:cs="Arial"/>
          <w:noProof w:val="0"/>
          <w:sz w:val="22"/>
          <w:szCs w:val="22"/>
          <w:lang w:val="en-US"/>
        </w:rPr>
        <w:t xml:space="preserve"> </w:t>
      </w:r>
      <w:r w:rsidRPr="253E4D40" w:rsidR="01212D4B">
        <w:rPr>
          <w:rFonts w:ascii="Arial" w:hAnsi="Arial" w:eastAsia="Arial" w:cs="Arial"/>
          <w:noProof w:val="0"/>
          <w:sz w:val="22"/>
          <w:szCs w:val="22"/>
          <w:lang w:val="en-US"/>
        </w:rPr>
        <w:t xml:space="preserve">and help </w:t>
      </w:r>
      <w:r w:rsidRPr="253E4D40" w:rsidR="01212D4B">
        <w:rPr>
          <w:rFonts w:ascii="Arial" w:hAnsi="Arial" w:eastAsia="Arial" w:cs="Arial"/>
          <w:noProof w:val="0"/>
          <w:sz w:val="22"/>
          <w:szCs w:val="22"/>
          <w:lang w:val="en-US"/>
        </w:rPr>
        <w:t>maintain</w:t>
      </w:r>
      <w:r w:rsidRPr="253E4D40" w:rsidR="01212D4B">
        <w:rPr>
          <w:rFonts w:ascii="Arial" w:hAnsi="Arial" w:eastAsia="Arial" w:cs="Arial"/>
          <w:noProof w:val="0"/>
          <w:sz w:val="22"/>
          <w:szCs w:val="22"/>
          <w:lang w:val="en-US"/>
        </w:rPr>
        <w:t xml:space="preserve"> a sense of self in dementia care homes. However, PCC relies on adequate staffing and </w:t>
      </w:r>
      <w:r w:rsidRPr="253E4D40" w:rsidR="01212D4B">
        <w:rPr>
          <w:rFonts w:ascii="Arial" w:hAnsi="Arial" w:eastAsia="Arial" w:cs="Arial"/>
          <w:noProof w:val="0"/>
          <w:sz w:val="22"/>
          <w:szCs w:val="22"/>
          <w:lang w:val="en-US"/>
        </w:rPr>
        <w:t>organisational</w:t>
      </w:r>
      <w:r w:rsidRPr="253E4D40" w:rsidR="01212D4B">
        <w:rPr>
          <w:rFonts w:ascii="Arial" w:hAnsi="Arial" w:eastAsia="Arial" w:cs="Arial"/>
          <w:noProof w:val="0"/>
          <w:sz w:val="22"/>
          <w:szCs w:val="22"/>
          <w:lang w:val="en-US"/>
        </w:rPr>
        <w:t xml:space="preserve"> support (SCIE, 2022).</w:t>
      </w:r>
    </w:p>
    <w:p w:rsidR="097A37A5" w:rsidP="58D13C35" w:rsidRDefault="097A37A5" w14:paraId="2097B7AC" w14:textId="236D3259">
      <w:pPr>
        <w:pStyle w:val="Normal"/>
        <w:spacing w:line="360" w:lineRule="auto"/>
        <w:jc w:val="left"/>
        <w:rPr>
          <w:rFonts w:ascii="Arial" w:hAnsi="Arial" w:eastAsia="Arial" w:cs="Arial"/>
          <w:b w:val="1"/>
          <w:bCs w:val="1"/>
          <w:noProof w:val="0"/>
          <w:sz w:val="22"/>
          <w:szCs w:val="22"/>
          <w:lang w:val="en-US"/>
        </w:rPr>
      </w:pPr>
      <w:r w:rsidRPr="253E4D40" w:rsidR="13F01AC3">
        <w:rPr>
          <w:rFonts w:ascii="Arial" w:hAnsi="Arial" w:eastAsia="Arial" w:cs="Arial"/>
          <w:b w:val="1"/>
          <w:bCs w:val="1"/>
          <w:noProof w:val="0"/>
          <w:sz w:val="22"/>
          <w:szCs w:val="22"/>
          <w:lang w:val="en-US"/>
        </w:rPr>
        <w:t>Limitations of PCC in Care Homes</w:t>
      </w:r>
    </w:p>
    <w:p w:rsidR="7398E894" w:rsidP="58D13C35" w:rsidRDefault="7398E894" w14:paraId="207555FA" w14:textId="5851E0C4">
      <w:pPr>
        <w:spacing w:before="240" w:beforeAutospacing="off" w:after="240" w:afterAutospacing="off" w:line="360" w:lineRule="auto"/>
        <w:jc w:val="left"/>
        <w:rPr>
          <w:rFonts w:ascii="Arial" w:hAnsi="Arial" w:eastAsia="Arial" w:cs="Arial"/>
          <w:noProof w:val="0"/>
          <w:sz w:val="22"/>
          <w:szCs w:val="22"/>
          <w:lang w:val="en-US"/>
        </w:rPr>
      </w:pPr>
      <w:r w:rsidRPr="253E4D40" w:rsidR="7806FE49">
        <w:rPr>
          <w:rFonts w:ascii="Arial" w:hAnsi="Arial" w:eastAsia="Arial" w:cs="Arial"/>
          <w:noProof w:val="0"/>
          <w:sz w:val="22"/>
          <w:szCs w:val="22"/>
          <w:lang w:val="en-US"/>
        </w:rPr>
        <w:t xml:space="preserve">Implementing </w:t>
      </w:r>
      <w:r w:rsidRPr="253E4D40" w:rsidR="08845539">
        <w:rPr>
          <w:rFonts w:ascii="Arial" w:hAnsi="Arial" w:eastAsia="Arial" w:cs="Arial"/>
          <w:noProof w:val="0"/>
          <w:sz w:val="22"/>
          <w:szCs w:val="22"/>
          <w:lang w:val="en-US"/>
        </w:rPr>
        <w:t>PCC</w:t>
      </w:r>
      <w:r w:rsidRPr="253E4D40" w:rsidR="7806FE49">
        <w:rPr>
          <w:rFonts w:ascii="Arial" w:hAnsi="Arial" w:eastAsia="Arial" w:cs="Arial"/>
          <w:noProof w:val="0"/>
          <w:sz w:val="22"/>
          <w:szCs w:val="22"/>
          <w:lang w:val="en-US"/>
        </w:rPr>
        <w:t xml:space="preserve"> that support residents with dementia presents several challenges. Workforce shortages and high turnover reduce the time available for </w:t>
      </w:r>
      <w:r w:rsidRPr="253E4D40" w:rsidR="7806FE49">
        <w:rPr>
          <w:rFonts w:ascii="Arial" w:hAnsi="Arial" w:eastAsia="Arial" w:cs="Arial"/>
          <w:noProof w:val="0"/>
          <w:sz w:val="22"/>
          <w:szCs w:val="22"/>
          <w:lang w:val="en-US"/>
        </w:rPr>
        <w:t>personalised</w:t>
      </w:r>
      <w:r w:rsidRPr="253E4D40" w:rsidR="7806FE49">
        <w:rPr>
          <w:rFonts w:ascii="Arial" w:hAnsi="Arial" w:eastAsia="Arial" w:cs="Arial"/>
          <w:noProof w:val="0"/>
          <w:sz w:val="22"/>
          <w:szCs w:val="22"/>
          <w:lang w:val="en-US"/>
        </w:rPr>
        <w:t xml:space="preserve"> interactions, which are essential for understanding residents’ histories, </w:t>
      </w:r>
      <w:r w:rsidRPr="253E4D40" w:rsidR="7806FE49">
        <w:rPr>
          <w:rFonts w:ascii="Arial" w:hAnsi="Arial" w:eastAsia="Arial" w:cs="Arial"/>
          <w:noProof w:val="0"/>
          <w:sz w:val="22"/>
          <w:szCs w:val="22"/>
          <w:lang w:val="en-US"/>
        </w:rPr>
        <w:t>triggers</w:t>
      </w:r>
      <w:r w:rsidRPr="253E4D40" w:rsidR="7806FE49">
        <w:rPr>
          <w:rFonts w:ascii="Arial" w:hAnsi="Arial" w:eastAsia="Arial" w:cs="Arial"/>
          <w:noProof w:val="0"/>
          <w:sz w:val="22"/>
          <w:szCs w:val="22"/>
          <w:lang w:val="en-US"/>
        </w:rPr>
        <w:t xml:space="preserve"> and communication needs (NHS England, 2024). Time constraints make it difficult for staff to provide </w:t>
      </w:r>
      <w:r w:rsidRPr="253E4D40" w:rsidR="7BDC7485">
        <w:rPr>
          <w:rFonts w:ascii="Arial" w:hAnsi="Arial" w:eastAsia="Arial" w:cs="Arial"/>
          <w:noProof w:val="0"/>
          <w:sz w:val="22"/>
          <w:szCs w:val="22"/>
          <w:lang w:val="en-US"/>
        </w:rPr>
        <w:t xml:space="preserve">slow-paced </w:t>
      </w:r>
      <w:r w:rsidRPr="253E4D40" w:rsidR="7806FE49">
        <w:rPr>
          <w:rFonts w:ascii="Arial" w:hAnsi="Arial" w:eastAsia="Arial" w:cs="Arial"/>
          <w:noProof w:val="0"/>
          <w:sz w:val="22"/>
          <w:szCs w:val="22"/>
          <w:lang w:val="en-US"/>
        </w:rPr>
        <w:t xml:space="preserve">care. Inconsistent training is another limitation, as PCC relies on strong observational skills, </w:t>
      </w:r>
      <w:r w:rsidRPr="253E4D40" w:rsidR="7806FE49">
        <w:rPr>
          <w:rFonts w:ascii="Arial" w:hAnsi="Arial" w:eastAsia="Arial" w:cs="Arial"/>
          <w:noProof w:val="0"/>
          <w:sz w:val="22"/>
          <w:szCs w:val="22"/>
          <w:lang w:val="en-US"/>
        </w:rPr>
        <w:t>empathy</w:t>
      </w:r>
      <w:r w:rsidRPr="253E4D40" w:rsidR="7806FE49">
        <w:rPr>
          <w:rFonts w:ascii="Arial" w:hAnsi="Arial" w:eastAsia="Arial" w:cs="Arial"/>
          <w:noProof w:val="0"/>
          <w:sz w:val="22"/>
          <w:szCs w:val="22"/>
          <w:lang w:val="en-US"/>
        </w:rPr>
        <w:t xml:space="preserve"> and cultural competence, which can vary across staff teams (NMC, 2018). Cultural gaps may lead to misinterpreting </w:t>
      </w:r>
      <w:r w:rsidRPr="253E4D40" w:rsidR="6ACE78CB">
        <w:rPr>
          <w:rFonts w:ascii="Arial" w:hAnsi="Arial" w:eastAsia="Arial" w:cs="Arial"/>
          <w:noProof w:val="0"/>
          <w:sz w:val="22"/>
          <w:szCs w:val="22"/>
          <w:lang w:val="en-US"/>
        </w:rPr>
        <w:t>behaviors</w:t>
      </w:r>
      <w:r w:rsidRPr="253E4D40" w:rsidR="7806FE49">
        <w:rPr>
          <w:rFonts w:ascii="Arial" w:hAnsi="Arial" w:eastAsia="Arial" w:cs="Arial"/>
          <w:noProof w:val="0"/>
          <w:sz w:val="22"/>
          <w:szCs w:val="22"/>
          <w:lang w:val="en-US"/>
        </w:rPr>
        <w:t xml:space="preserve"> or overlooking </w:t>
      </w:r>
      <w:r w:rsidRPr="253E4D40" w:rsidR="7845E98B">
        <w:rPr>
          <w:rFonts w:ascii="Arial" w:hAnsi="Arial" w:eastAsia="Arial" w:cs="Arial"/>
          <w:noProof w:val="0"/>
          <w:sz w:val="22"/>
          <w:szCs w:val="22"/>
          <w:lang w:val="en-US"/>
        </w:rPr>
        <w:t>identity related</w:t>
      </w:r>
      <w:r w:rsidRPr="253E4D40" w:rsidR="7806FE49">
        <w:rPr>
          <w:rFonts w:ascii="Arial" w:hAnsi="Arial" w:eastAsia="Arial" w:cs="Arial"/>
          <w:noProof w:val="0"/>
          <w:sz w:val="22"/>
          <w:szCs w:val="22"/>
          <w:lang w:val="en-US"/>
        </w:rPr>
        <w:t xml:space="preserve"> needs. PCC can also create unrealistic expectations when families request care that is not clinically </w:t>
      </w:r>
      <w:r w:rsidRPr="253E4D40" w:rsidR="7806FE49">
        <w:rPr>
          <w:rFonts w:ascii="Arial" w:hAnsi="Arial" w:eastAsia="Arial" w:cs="Arial"/>
          <w:noProof w:val="0"/>
          <w:sz w:val="22"/>
          <w:szCs w:val="22"/>
          <w:lang w:val="en-US"/>
        </w:rPr>
        <w:t>appropriate</w:t>
      </w:r>
      <w:r w:rsidRPr="253E4D40" w:rsidR="7806FE49">
        <w:rPr>
          <w:rFonts w:ascii="Arial" w:hAnsi="Arial" w:eastAsia="Arial" w:cs="Arial"/>
          <w:noProof w:val="0"/>
          <w:sz w:val="22"/>
          <w:szCs w:val="22"/>
          <w:lang w:val="en-US"/>
        </w:rPr>
        <w:t xml:space="preserve"> or safe for someone with advanced dementia. These challenges highlight the need for stable staffing, </w:t>
      </w:r>
      <w:r w:rsidRPr="253E4D40" w:rsidR="57F12BAB">
        <w:rPr>
          <w:rFonts w:ascii="Arial" w:hAnsi="Arial" w:eastAsia="Arial" w:cs="Arial"/>
          <w:noProof w:val="0"/>
          <w:sz w:val="22"/>
          <w:szCs w:val="22"/>
          <w:lang w:val="en-US"/>
        </w:rPr>
        <w:t>dementia specific</w:t>
      </w:r>
      <w:r w:rsidRPr="253E4D40" w:rsidR="7806FE49">
        <w:rPr>
          <w:rFonts w:ascii="Arial" w:hAnsi="Arial" w:eastAsia="Arial" w:cs="Arial"/>
          <w:noProof w:val="0"/>
          <w:sz w:val="22"/>
          <w:szCs w:val="22"/>
          <w:lang w:val="en-US"/>
        </w:rPr>
        <w:t xml:space="preserve"> </w:t>
      </w:r>
      <w:r w:rsidRPr="253E4D40" w:rsidR="7806FE49">
        <w:rPr>
          <w:rFonts w:ascii="Arial" w:hAnsi="Arial" w:eastAsia="Arial" w:cs="Arial"/>
          <w:noProof w:val="0"/>
          <w:sz w:val="22"/>
          <w:szCs w:val="22"/>
          <w:lang w:val="en-US"/>
        </w:rPr>
        <w:t>training</w:t>
      </w:r>
      <w:r w:rsidRPr="253E4D40" w:rsidR="7806FE49">
        <w:rPr>
          <w:rFonts w:ascii="Arial" w:hAnsi="Arial" w:eastAsia="Arial" w:cs="Arial"/>
          <w:noProof w:val="0"/>
          <w:sz w:val="22"/>
          <w:szCs w:val="22"/>
          <w:lang w:val="en-US"/>
        </w:rPr>
        <w:t xml:space="preserve"> and </w:t>
      </w:r>
      <w:r w:rsidRPr="253E4D40" w:rsidR="7806FE49">
        <w:rPr>
          <w:rFonts w:ascii="Arial" w:hAnsi="Arial" w:eastAsia="Arial" w:cs="Arial"/>
          <w:noProof w:val="0"/>
          <w:sz w:val="22"/>
          <w:szCs w:val="22"/>
          <w:lang w:val="en-US"/>
        </w:rPr>
        <w:t>organisational</w:t>
      </w:r>
      <w:r w:rsidRPr="253E4D40" w:rsidR="7806FE49">
        <w:rPr>
          <w:rFonts w:ascii="Arial" w:hAnsi="Arial" w:eastAsia="Arial" w:cs="Arial"/>
          <w:noProof w:val="0"/>
          <w:sz w:val="22"/>
          <w:szCs w:val="22"/>
          <w:lang w:val="en-US"/>
        </w:rPr>
        <w:t xml:space="preserve"> support to deliver PCC effectively in care homes.</w:t>
      </w:r>
    </w:p>
    <w:p w:rsidR="0715BBF9" w:rsidP="58D13C35" w:rsidRDefault="0715BBF9" w14:paraId="2A5D7907" w14:textId="6E496CA1">
      <w:pPr>
        <w:pStyle w:val="Normal"/>
        <w:spacing w:line="360" w:lineRule="auto"/>
        <w:jc w:val="left"/>
        <w:rPr>
          <w:rFonts w:ascii="Arial" w:hAnsi="Arial" w:eastAsia="Arial" w:cs="Arial"/>
          <w:noProof w:val="0"/>
          <w:color w:val="FF0000"/>
          <w:sz w:val="22"/>
          <w:szCs w:val="22"/>
          <w:lang w:val="en-US"/>
        </w:rPr>
      </w:pPr>
      <w:r w:rsidRPr="253E4D40" w:rsidR="0B7CF037">
        <w:rPr>
          <w:rFonts w:ascii="Arial" w:hAnsi="Arial" w:eastAsia="Arial" w:cs="Arial"/>
          <w:b w:val="1"/>
          <w:bCs w:val="1"/>
          <w:noProof w:val="0"/>
          <w:color w:val="auto"/>
          <w:sz w:val="22"/>
          <w:szCs w:val="22"/>
          <w:lang w:val="en-US"/>
        </w:rPr>
        <w:t>Relevant</w:t>
      </w:r>
      <w:r w:rsidRPr="253E4D40" w:rsidR="6C2B6EF6">
        <w:rPr>
          <w:rFonts w:ascii="Arial" w:hAnsi="Arial" w:eastAsia="Arial" w:cs="Arial"/>
          <w:b w:val="1"/>
          <w:bCs w:val="1"/>
          <w:noProof w:val="0"/>
          <w:color w:val="auto"/>
          <w:sz w:val="22"/>
          <w:szCs w:val="22"/>
          <w:lang w:val="en-US"/>
        </w:rPr>
        <w:t xml:space="preserve"> Theories</w:t>
      </w:r>
      <w:r w:rsidRPr="253E4D40" w:rsidR="6C2B6EF6">
        <w:rPr>
          <w:rFonts w:ascii="Arial" w:hAnsi="Arial" w:eastAsia="Arial" w:cs="Arial"/>
          <w:b w:val="1"/>
          <w:bCs w:val="1"/>
          <w:noProof w:val="0"/>
          <w:color w:val="auto"/>
          <w:sz w:val="22"/>
          <w:szCs w:val="22"/>
          <w:lang w:val="en-US"/>
        </w:rPr>
        <w:t xml:space="preserve"> </w:t>
      </w:r>
      <w:r w:rsidRPr="253E4D40" w:rsidR="4401C498">
        <w:rPr>
          <w:rFonts w:ascii="Arial" w:hAnsi="Arial" w:eastAsia="Arial" w:cs="Arial"/>
          <w:b w:val="1"/>
          <w:bCs w:val="1"/>
          <w:noProof w:val="0"/>
          <w:color w:val="auto"/>
          <w:sz w:val="22"/>
          <w:szCs w:val="22"/>
          <w:lang w:val="en-US"/>
        </w:rPr>
        <w:t xml:space="preserve">in </w:t>
      </w:r>
      <w:r w:rsidRPr="253E4D40" w:rsidR="6C2B6EF6">
        <w:rPr>
          <w:rFonts w:ascii="Arial" w:hAnsi="Arial" w:eastAsia="Arial" w:cs="Arial"/>
          <w:b w:val="1"/>
          <w:bCs w:val="1"/>
          <w:noProof w:val="0"/>
          <w:color w:val="auto"/>
          <w:sz w:val="22"/>
          <w:szCs w:val="22"/>
          <w:lang w:val="en-US"/>
        </w:rPr>
        <w:t>PCC</w:t>
      </w:r>
      <w:r w:rsidRPr="253E4D40" w:rsidR="722C714F">
        <w:rPr>
          <w:rFonts w:ascii="Arial" w:hAnsi="Arial" w:eastAsia="Arial" w:cs="Arial"/>
          <w:noProof w:val="0"/>
          <w:color w:val="FF0000"/>
          <w:sz w:val="22"/>
          <w:szCs w:val="22"/>
          <w:lang w:val="en-US"/>
        </w:rPr>
        <w:t xml:space="preserve"> </w:t>
      </w:r>
    </w:p>
    <w:p w:rsidR="23CAF552" w:rsidP="58D13C35" w:rsidRDefault="23CAF552" w14:paraId="698EE53A" w14:textId="5853FEFE">
      <w:pPr>
        <w:pStyle w:val="Normal"/>
        <w:spacing w:before="240" w:beforeAutospacing="off" w:after="240" w:afterAutospacing="off" w:line="360" w:lineRule="auto"/>
        <w:jc w:val="left"/>
      </w:pPr>
      <w:r w:rsidRPr="253E4D40" w:rsidR="3264C064">
        <w:rPr>
          <w:rFonts w:ascii="Arial" w:hAnsi="Arial" w:eastAsia="Arial" w:cs="Arial"/>
          <w:noProof w:val="0"/>
          <w:sz w:val="22"/>
          <w:szCs w:val="22"/>
          <w:lang w:val="en-US"/>
        </w:rPr>
        <w:t xml:space="preserve">PCC is supported by a range of theoretical perspectives that </w:t>
      </w:r>
      <w:r w:rsidRPr="253E4D40" w:rsidR="3264C064">
        <w:rPr>
          <w:rFonts w:ascii="Arial" w:hAnsi="Arial" w:eastAsia="Arial" w:cs="Arial"/>
          <w:noProof w:val="0"/>
          <w:sz w:val="22"/>
          <w:szCs w:val="22"/>
          <w:lang w:val="en-US"/>
        </w:rPr>
        <w:t>emphasise</w:t>
      </w:r>
      <w:r w:rsidRPr="253E4D40" w:rsidR="3264C064">
        <w:rPr>
          <w:rFonts w:ascii="Arial" w:hAnsi="Arial" w:eastAsia="Arial" w:cs="Arial"/>
          <w:noProof w:val="0"/>
          <w:sz w:val="22"/>
          <w:szCs w:val="22"/>
          <w:lang w:val="en-US"/>
        </w:rPr>
        <w:t xml:space="preserve"> individuality, autonomy, and holistic wellbeing.</w:t>
      </w:r>
      <w:r w:rsidRPr="253E4D40" w:rsidR="58129AC7">
        <w:rPr>
          <w:rFonts w:ascii="Arial" w:hAnsi="Arial" w:eastAsia="Arial" w:cs="Arial"/>
          <w:noProof w:val="0"/>
          <w:sz w:val="22"/>
          <w:szCs w:val="22"/>
          <w:lang w:val="en-US"/>
        </w:rPr>
        <w:t xml:space="preserve"> </w:t>
      </w:r>
      <w:r w:rsidRPr="253E4D40" w:rsidR="36CB4B6C">
        <w:rPr>
          <w:rFonts w:ascii="Arial" w:hAnsi="Arial" w:eastAsia="Arial" w:cs="Arial"/>
          <w:noProof w:val="0"/>
          <w:sz w:val="22"/>
          <w:szCs w:val="22"/>
          <w:lang w:val="en-US"/>
        </w:rPr>
        <w:t xml:space="preserve">Maslow’s Hierarchy of Needs (1943) suggests that people are motivated by five levels of needs: physiological, safety, love and belonging, esteem, and </w:t>
      </w:r>
      <w:r w:rsidRPr="253E4D40" w:rsidR="36CB4B6C">
        <w:rPr>
          <w:rFonts w:ascii="Arial" w:hAnsi="Arial" w:eastAsia="Arial" w:cs="Arial"/>
          <w:noProof w:val="0"/>
          <w:sz w:val="22"/>
          <w:szCs w:val="22"/>
          <w:lang w:val="en-US"/>
        </w:rPr>
        <w:t>self</w:t>
      </w:r>
      <w:r>
        <w:noBreakHyphen/>
      </w:r>
      <w:r w:rsidRPr="253E4D40" w:rsidR="36CB4B6C">
        <w:rPr>
          <w:rFonts w:ascii="Arial" w:hAnsi="Arial" w:eastAsia="Arial" w:cs="Arial"/>
          <w:noProof w:val="0"/>
          <w:sz w:val="22"/>
          <w:szCs w:val="22"/>
          <w:lang w:val="en-US"/>
        </w:rPr>
        <w:t>actualisation</w:t>
      </w:r>
      <w:r w:rsidRPr="253E4D40" w:rsidR="36CB4B6C">
        <w:rPr>
          <w:rFonts w:ascii="Arial" w:hAnsi="Arial" w:eastAsia="Arial" w:cs="Arial"/>
          <w:noProof w:val="0"/>
          <w:sz w:val="22"/>
          <w:szCs w:val="22"/>
          <w:lang w:val="en-US"/>
        </w:rPr>
        <w:t xml:space="preserve">. In care homes, this means residents must first have basic needs met such as nutrition, </w:t>
      </w:r>
      <w:r w:rsidRPr="253E4D40" w:rsidR="36CB4B6C">
        <w:rPr>
          <w:rFonts w:ascii="Arial" w:hAnsi="Arial" w:eastAsia="Arial" w:cs="Arial"/>
          <w:noProof w:val="0"/>
          <w:sz w:val="22"/>
          <w:szCs w:val="22"/>
          <w:lang w:val="en-US"/>
        </w:rPr>
        <w:t>comfort</w:t>
      </w:r>
      <w:r w:rsidRPr="253E4D40" w:rsidR="36CB4B6C">
        <w:rPr>
          <w:rFonts w:ascii="Arial" w:hAnsi="Arial" w:eastAsia="Arial" w:cs="Arial"/>
          <w:noProof w:val="0"/>
          <w:sz w:val="22"/>
          <w:szCs w:val="22"/>
          <w:lang w:val="en-US"/>
        </w:rPr>
        <w:t xml:space="preserve"> and safety before they can </w:t>
      </w:r>
      <w:r w:rsidRPr="253E4D40" w:rsidR="36CB4B6C">
        <w:rPr>
          <w:rFonts w:ascii="Arial" w:hAnsi="Arial" w:eastAsia="Arial" w:cs="Arial"/>
          <w:noProof w:val="0"/>
          <w:sz w:val="22"/>
          <w:szCs w:val="22"/>
          <w:lang w:val="en-US"/>
        </w:rPr>
        <w:t>benefit</w:t>
      </w:r>
      <w:r w:rsidRPr="253E4D40" w:rsidR="36CB4B6C">
        <w:rPr>
          <w:rFonts w:ascii="Arial" w:hAnsi="Arial" w:eastAsia="Arial" w:cs="Arial"/>
          <w:noProof w:val="0"/>
          <w:sz w:val="22"/>
          <w:szCs w:val="22"/>
          <w:lang w:val="en-US"/>
        </w:rPr>
        <w:t xml:space="preserve"> from social connection, </w:t>
      </w:r>
      <w:r w:rsidRPr="253E4D40" w:rsidR="36CB4B6C">
        <w:rPr>
          <w:rFonts w:ascii="Arial" w:hAnsi="Arial" w:eastAsia="Arial" w:cs="Arial"/>
          <w:noProof w:val="0"/>
          <w:sz w:val="22"/>
          <w:szCs w:val="22"/>
          <w:lang w:val="en-US"/>
        </w:rPr>
        <w:t>independence</w:t>
      </w:r>
      <w:r w:rsidRPr="253E4D40" w:rsidR="36CB4B6C">
        <w:rPr>
          <w:rFonts w:ascii="Arial" w:hAnsi="Arial" w:eastAsia="Arial" w:cs="Arial"/>
          <w:noProof w:val="0"/>
          <w:sz w:val="22"/>
          <w:szCs w:val="22"/>
          <w:lang w:val="en-US"/>
        </w:rPr>
        <w:t xml:space="preserve"> or meaningful activities. For people with dementia, meeting emotional security and belonging is often as important as physical care. A strength of Maslow’s theory is its holistic view of wellbeing, though critics argue that needs do not always follow a strict order and may vary across cultures (Glasby and Dickinson, 2014)</w:t>
      </w:r>
      <w:r w:rsidRPr="253E4D40" w:rsidR="36CB4B6C">
        <w:rPr>
          <w:rFonts w:ascii="Arial" w:hAnsi="Arial" w:eastAsia="Arial" w:cs="Arial"/>
          <w:noProof w:val="0"/>
          <w:sz w:val="22"/>
          <w:szCs w:val="22"/>
          <w:lang w:val="en-US"/>
        </w:rPr>
        <w:t>.</w:t>
      </w:r>
      <w:r w:rsidRPr="253E4D40" w:rsidR="57C89FAE">
        <w:rPr>
          <w:rFonts w:ascii="Arial" w:hAnsi="Arial" w:eastAsia="Arial" w:cs="Arial"/>
          <w:noProof w:val="0"/>
          <w:sz w:val="22"/>
          <w:szCs w:val="22"/>
          <w:lang w:val="en-US"/>
        </w:rPr>
        <w:t xml:space="preserve">  </w:t>
      </w:r>
      <w:r w:rsidRPr="253E4D40" w:rsidR="286FF3DF">
        <w:rPr>
          <w:rFonts w:ascii="Arial" w:hAnsi="Arial" w:eastAsia="Arial" w:cs="Arial"/>
          <w:noProof w:val="0"/>
          <w:sz w:val="22"/>
          <w:szCs w:val="22"/>
          <w:lang w:val="en-US"/>
        </w:rPr>
        <w:t xml:space="preserve">However, </w:t>
      </w:r>
      <w:r w:rsidRPr="253E4D40" w:rsidR="3264C064">
        <w:rPr>
          <w:rFonts w:ascii="Arial" w:hAnsi="Arial" w:eastAsia="Arial" w:cs="Arial"/>
          <w:noProof w:val="0"/>
          <w:sz w:val="22"/>
          <w:szCs w:val="22"/>
          <w:lang w:val="en-US"/>
        </w:rPr>
        <w:t xml:space="preserve">Alderfer’s ERG Theory (1969) refines Maslow’s model by grouping needs into existence, relatedness, and growth. This flexibility is useful in care homes where residents may regress or progress between need levels depending on health changes. </w:t>
      </w:r>
      <w:r w:rsidRPr="253E4D40" w:rsidR="59AEFA63">
        <w:rPr>
          <w:rFonts w:ascii="Arial" w:hAnsi="Arial" w:eastAsia="Arial" w:cs="Arial"/>
          <w:noProof w:val="0"/>
          <w:sz w:val="22"/>
          <w:szCs w:val="22"/>
          <w:lang w:val="en-US"/>
        </w:rPr>
        <w:t xml:space="preserve">For example, a resident with dementia may temporarily regress to existence of needs during periods of confusion or illness, requiring increased reassurance and basic support before </w:t>
      </w:r>
      <w:r w:rsidRPr="253E4D40" w:rsidR="59AEFA63">
        <w:rPr>
          <w:rFonts w:ascii="Arial" w:hAnsi="Arial" w:eastAsia="Arial" w:cs="Arial"/>
          <w:noProof w:val="0"/>
          <w:sz w:val="22"/>
          <w:szCs w:val="22"/>
          <w:lang w:val="en-US"/>
        </w:rPr>
        <w:t>re</w:t>
      </w:r>
      <w:r>
        <w:noBreakHyphen/>
      </w:r>
      <w:r w:rsidRPr="253E4D40" w:rsidR="59AEFA63">
        <w:rPr>
          <w:rFonts w:ascii="Arial" w:hAnsi="Arial" w:eastAsia="Arial" w:cs="Arial"/>
          <w:noProof w:val="0"/>
          <w:sz w:val="22"/>
          <w:szCs w:val="22"/>
          <w:lang w:val="en-US"/>
        </w:rPr>
        <w:t>engaging</w:t>
      </w:r>
      <w:r w:rsidRPr="253E4D40" w:rsidR="59AEFA63">
        <w:rPr>
          <w:rFonts w:ascii="Arial" w:hAnsi="Arial" w:eastAsia="Arial" w:cs="Arial"/>
          <w:noProof w:val="0"/>
          <w:sz w:val="22"/>
          <w:szCs w:val="22"/>
          <w:lang w:val="en-US"/>
        </w:rPr>
        <w:t xml:space="preserve"> in social or </w:t>
      </w:r>
      <w:r w:rsidRPr="253E4D40" w:rsidR="59AEFA63">
        <w:rPr>
          <w:rFonts w:ascii="Arial" w:hAnsi="Arial" w:eastAsia="Arial" w:cs="Arial"/>
          <w:noProof w:val="0"/>
          <w:sz w:val="22"/>
          <w:szCs w:val="22"/>
          <w:lang w:val="en-US"/>
        </w:rPr>
        <w:t>growth</w:t>
      </w:r>
      <w:r>
        <w:noBreakHyphen/>
      </w:r>
      <w:r w:rsidRPr="253E4D40" w:rsidR="59AEFA63">
        <w:rPr>
          <w:rFonts w:ascii="Arial" w:hAnsi="Arial" w:eastAsia="Arial" w:cs="Arial"/>
          <w:noProof w:val="0"/>
          <w:sz w:val="22"/>
          <w:szCs w:val="22"/>
          <w:lang w:val="en-US"/>
        </w:rPr>
        <w:t>focused</w:t>
      </w:r>
      <w:r w:rsidRPr="253E4D40" w:rsidR="59AEFA63">
        <w:rPr>
          <w:rFonts w:ascii="Arial" w:hAnsi="Arial" w:eastAsia="Arial" w:cs="Arial"/>
          <w:noProof w:val="0"/>
          <w:sz w:val="22"/>
          <w:szCs w:val="22"/>
          <w:lang w:val="en-US"/>
        </w:rPr>
        <w:t xml:space="preserve"> activities. </w:t>
      </w:r>
      <w:r w:rsidRPr="253E4D40" w:rsidR="6EFE073A">
        <w:rPr>
          <w:rFonts w:ascii="Arial" w:hAnsi="Arial" w:eastAsia="Arial" w:cs="Arial"/>
          <w:noProof w:val="0"/>
          <w:sz w:val="22"/>
          <w:szCs w:val="22"/>
          <w:lang w:val="en-US"/>
        </w:rPr>
        <w:t>Therefore</w:t>
      </w:r>
      <w:r w:rsidRPr="253E4D40" w:rsidR="3264C064">
        <w:rPr>
          <w:rFonts w:ascii="Arial" w:hAnsi="Arial" w:eastAsia="Arial" w:cs="Arial"/>
          <w:noProof w:val="0"/>
          <w:sz w:val="22"/>
          <w:szCs w:val="22"/>
          <w:lang w:val="en-US"/>
        </w:rPr>
        <w:t>, its broad categories can make assessment less precise, limiting its practical application</w:t>
      </w:r>
      <w:r w:rsidRPr="253E4D40" w:rsidR="2B1B53D5">
        <w:rPr>
          <w:rFonts w:ascii="Arial" w:hAnsi="Arial" w:eastAsia="Arial" w:cs="Arial"/>
          <w:noProof w:val="0"/>
          <w:sz w:val="22"/>
          <w:szCs w:val="22"/>
          <w:lang w:val="en-US"/>
        </w:rPr>
        <w:t xml:space="preserve"> </w:t>
      </w:r>
      <w:r w:rsidRPr="253E4D40" w:rsidR="2B1B53D5">
        <w:rPr>
          <w:rFonts w:ascii="Arial" w:hAnsi="Arial" w:eastAsia="Arial" w:cs="Arial"/>
          <w:noProof w:val="0"/>
          <w:sz w:val="22"/>
          <w:szCs w:val="22"/>
          <w:lang w:val="en-US"/>
        </w:rPr>
        <w:t>(Alderfer, 1969).</w:t>
      </w:r>
    </w:p>
    <w:p w:rsidR="2B3DCEA2" w:rsidP="253E4D40" w:rsidRDefault="2B3DCEA2" w14:paraId="062A7A9F" w14:textId="7A3629F0">
      <w:pPr>
        <w:pStyle w:val="Normal"/>
        <w:spacing w:before="240" w:beforeAutospacing="off" w:after="240" w:afterAutospacing="off" w:line="360" w:lineRule="auto"/>
        <w:jc w:val="left"/>
        <w:rPr>
          <w:rFonts w:ascii="Arial" w:hAnsi="Arial" w:eastAsia="Arial" w:cs="Arial"/>
          <w:noProof w:val="0"/>
          <w:sz w:val="22"/>
          <w:szCs w:val="22"/>
          <w:lang w:val="en-US"/>
        </w:rPr>
      </w:pPr>
      <w:r w:rsidRPr="253E4D40" w:rsidR="2B3DCEA2">
        <w:rPr>
          <w:rFonts w:ascii="Arial" w:hAnsi="Arial" w:eastAsia="Arial" w:cs="Arial"/>
          <w:noProof w:val="0"/>
          <w:sz w:val="22"/>
          <w:szCs w:val="22"/>
          <w:lang w:val="en-US"/>
        </w:rPr>
        <w:t>Kitwood’s Dementia Care Model highlights personhood, recognising that people with dementia retain identity and emotional needs despite cognitive decline (Kitwood, 1997). His five psychological needs guide personalised, relationship</w:t>
      </w:r>
      <w:r>
        <w:noBreakHyphen/>
      </w:r>
      <w:r w:rsidRPr="253E4D40" w:rsidR="2B3DCEA2">
        <w:rPr>
          <w:rFonts w:ascii="Arial" w:hAnsi="Arial" w:eastAsia="Arial" w:cs="Arial"/>
          <w:noProof w:val="0"/>
          <w:sz w:val="22"/>
          <w:szCs w:val="22"/>
          <w:lang w:val="en-US"/>
        </w:rPr>
        <w:t>centred care, though implementation is often inconsistent due to staffing pressures, limited time and variable dementia</w:t>
      </w:r>
      <w:r>
        <w:noBreakHyphen/>
      </w:r>
      <w:r w:rsidRPr="253E4D40" w:rsidR="2B3DCEA2">
        <w:rPr>
          <w:rFonts w:ascii="Arial" w:hAnsi="Arial" w:eastAsia="Arial" w:cs="Arial"/>
          <w:noProof w:val="0"/>
          <w:sz w:val="22"/>
          <w:szCs w:val="22"/>
          <w:lang w:val="en-US"/>
        </w:rPr>
        <w:t>specific training (Brooker, 2007).</w:t>
      </w:r>
    </w:p>
    <w:p w:rsidR="47AFBEA4" w:rsidP="58D13C35" w:rsidRDefault="47AFBEA4" w14:paraId="28EE061B" w14:textId="2975956E">
      <w:pPr>
        <w:pStyle w:val="Normal"/>
        <w:spacing w:before="240" w:beforeAutospacing="off" w:after="240" w:afterAutospacing="off" w:line="360" w:lineRule="auto"/>
        <w:jc w:val="left"/>
        <w:rPr>
          <w:rFonts w:ascii="Arial" w:hAnsi="Arial" w:eastAsia="Arial" w:cs="Arial"/>
          <w:noProof w:val="0"/>
          <w:sz w:val="22"/>
          <w:szCs w:val="22"/>
          <w:lang w:val="en-US"/>
        </w:rPr>
      </w:pPr>
      <w:r w:rsidRPr="253E4D40" w:rsidR="5D937991">
        <w:rPr>
          <w:rFonts w:ascii="Arial" w:hAnsi="Arial" w:eastAsia="Arial" w:cs="Arial"/>
          <w:noProof w:val="0"/>
          <w:sz w:val="22"/>
          <w:szCs w:val="22"/>
          <w:lang w:val="en-US"/>
        </w:rPr>
        <w:t xml:space="preserve">Bradshaw’s Taxonomy (1972) helps </w:t>
      </w:r>
      <w:r w:rsidRPr="253E4D40" w:rsidR="5D937991">
        <w:rPr>
          <w:rFonts w:ascii="Arial" w:hAnsi="Arial" w:eastAsia="Arial" w:cs="Arial"/>
          <w:noProof w:val="0"/>
          <w:sz w:val="22"/>
          <w:szCs w:val="22"/>
          <w:lang w:val="en-US"/>
        </w:rPr>
        <w:t>care</w:t>
      </w:r>
      <w:r>
        <w:noBreakHyphen/>
      </w:r>
      <w:r w:rsidRPr="253E4D40" w:rsidR="5D937991">
        <w:rPr>
          <w:rFonts w:ascii="Arial" w:hAnsi="Arial" w:eastAsia="Arial" w:cs="Arial"/>
          <w:noProof w:val="0"/>
          <w:sz w:val="22"/>
          <w:szCs w:val="22"/>
          <w:lang w:val="en-US"/>
        </w:rPr>
        <w:t>home</w:t>
      </w:r>
      <w:r w:rsidRPr="253E4D40" w:rsidR="5D937991">
        <w:rPr>
          <w:rFonts w:ascii="Arial" w:hAnsi="Arial" w:eastAsia="Arial" w:cs="Arial"/>
          <w:noProof w:val="0"/>
          <w:sz w:val="22"/>
          <w:szCs w:val="22"/>
          <w:lang w:val="en-US"/>
        </w:rPr>
        <w:t xml:space="preserve"> staff </w:t>
      </w:r>
      <w:r w:rsidRPr="253E4D40" w:rsidR="5D937991">
        <w:rPr>
          <w:rFonts w:ascii="Arial" w:hAnsi="Arial" w:eastAsia="Arial" w:cs="Arial"/>
          <w:noProof w:val="0"/>
          <w:sz w:val="22"/>
          <w:szCs w:val="22"/>
          <w:lang w:val="en-US"/>
        </w:rPr>
        <w:t>recognise</w:t>
      </w:r>
      <w:r w:rsidRPr="253E4D40" w:rsidR="5D937991">
        <w:rPr>
          <w:rFonts w:ascii="Arial" w:hAnsi="Arial" w:eastAsia="Arial" w:cs="Arial"/>
          <w:noProof w:val="0"/>
          <w:sz w:val="22"/>
          <w:szCs w:val="22"/>
          <w:lang w:val="en-US"/>
        </w:rPr>
        <w:t xml:space="preserve"> that residents’ normative, felt, expressed and comparative needs may differ from professional assumptions, though </w:t>
      </w:r>
      <w:r w:rsidRPr="253E4D40" w:rsidR="5D937991">
        <w:rPr>
          <w:rFonts w:ascii="Arial" w:hAnsi="Arial" w:eastAsia="Arial" w:cs="Arial"/>
          <w:noProof w:val="0"/>
          <w:sz w:val="22"/>
          <w:szCs w:val="22"/>
          <w:lang w:val="en-US"/>
        </w:rPr>
        <w:t>identifying</w:t>
      </w:r>
      <w:r w:rsidRPr="253E4D40" w:rsidR="5D937991">
        <w:rPr>
          <w:rFonts w:ascii="Arial" w:hAnsi="Arial" w:eastAsia="Arial" w:cs="Arial"/>
          <w:noProof w:val="0"/>
          <w:sz w:val="22"/>
          <w:szCs w:val="22"/>
          <w:lang w:val="en-US"/>
        </w:rPr>
        <w:t xml:space="preserve"> felt needs is difficult for those with dementia. Bronfenbrenner’s Ecological Model (1979) shows how wellbeing is shaped by family, culture, </w:t>
      </w:r>
      <w:r w:rsidRPr="253E4D40" w:rsidR="5D937991">
        <w:rPr>
          <w:rFonts w:ascii="Arial" w:hAnsi="Arial" w:eastAsia="Arial" w:cs="Arial"/>
          <w:noProof w:val="0"/>
          <w:sz w:val="22"/>
          <w:szCs w:val="22"/>
          <w:lang w:val="en-US"/>
        </w:rPr>
        <w:t>community</w:t>
      </w:r>
      <w:r w:rsidRPr="253E4D40" w:rsidR="5D937991">
        <w:rPr>
          <w:rFonts w:ascii="Arial" w:hAnsi="Arial" w:eastAsia="Arial" w:cs="Arial"/>
          <w:noProof w:val="0"/>
          <w:sz w:val="22"/>
          <w:szCs w:val="22"/>
          <w:lang w:val="en-US"/>
        </w:rPr>
        <w:t xml:space="preserve"> and the </w:t>
      </w:r>
      <w:r w:rsidRPr="253E4D40" w:rsidR="0C462CD8">
        <w:rPr>
          <w:rFonts w:ascii="Arial" w:hAnsi="Arial" w:eastAsia="Arial" w:cs="Arial"/>
          <w:noProof w:val="0"/>
          <w:sz w:val="22"/>
          <w:szCs w:val="22"/>
          <w:lang w:val="en-US"/>
        </w:rPr>
        <w:t>dementia</w:t>
      </w:r>
      <w:r w:rsidRPr="253E4D40" w:rsidR="0C462CD8">
        <w:rPr>
          <w:rFonts w:ascii="Arial" w:hAnsi="Arial" w:eastAsia="Arial" w:cs="Arial"/>
          <w:noProof w:val="0"/>
          <w:sz w:val="22"/>
          <w:szCs w:val="22"/>
          <w:lang w:val="en-US"/>
        </w:rPr>
        <w:t xml:space="preserve"> </w:t>
      </w:r>
      <w:r w:rsidRPr="253E4D40" w:rsidR="5D937991">
        <w:rPr>
          <w:rFonts w:ascii="Arial" w:hAnsi="Arial" w:eastAsia="Arial" w:cs="Arial"/>
          <w:noProof w:val="0"/>
          <w:sz w:val="22"/>
          <w:szCs w:val="22"/>
          <w:lang w:val="en-US"/>
        </w:rPr>
        <w:t>care</w:t>
      </w:r>
      <w:r>
        <w:noBreakHyphen/>
      </w:r>
      <w:r w:rsidRPr="253E4D40" w:rsidR="5D937991">
        <w:rPr>
          <w:rFonts w:ascii="Arial" w:hAnsi="Arial" w:eastAsia="Arial" w:cs="Arial"/>
          <w:noProof w:val="0"/>
          <w:sz w:val="22"/>
          <w:szCs w:val="22"/>
          <w:lang w:val="en-US"/>
        </w:rPr>
        <w:t>home</w:t>
      </w:r>
      <w:r w:rsidRPr="253E4D40" w:rsidR="5D937991">
        <w:rPr>
          <w:rFonts w:ascii="Arial" w:hAnsi="Arial" w:eastAsia="Arial" w:cs="Arial"/>
          <w:noProof w:val="0"/>
          <w:sz w:val="22"/>
          <w:szCs w:val="22"/>
          <w:lang w:val="en-US"/>
        </w:rPr>
        <w:t xml:space="preserve"> environment, supporting culturally sensitive PCC, but external connections can be hard to </w:t>
      </w:r>
      <w:r w:rsidRPr="253E4D40" w:rsidR="5D937991">
        <w:rPr>
          <w:rFonts w:ascii="Arial" w:hAnsi="Arial" w:eastAsia="Arial" w:cs="Arial"/>
          <w:noProof w:val="0"/>
          <w:sz w:val="22"/>
          <w:szCs w:val="22"/>
          <w:lang w:val="en-US"/>
        </w:rPr>
        <w:t>maintain</w:t>
      </w:r>
      <w:r w:rsidRPr="253E4D40" w:rsidR="5D937991">
        <w:rPr>
          <w:rFonts w:ascii="Arial" w:hAnsi="Arial" w:eastAsia="Arial" w:cs="Arial"/>
          <w:noProof w:val="0"/>
          <w:sz w:val="22"/>
          <w:szCs w:val="22"/>
          <w:lang w:val="en-US"/>
        </w:rPr>
        <w:t xml:space="preserve"> in understaffed homes. The Medical and Social Models offer complementary perspectives: the medical model ensures clinical safety, while the social model promotes autonomy and participation, both essential for holistic care in residential settings </w:t>
      </w:r>
      <w:r w:rsidRPr="253E4D40" w:rsidR="06708A5F">
        <w:rPr>
          <w:rFonts w:ascii="Arial" w:hAnsi="Arial" w:eastAsia="Arial" w:cs="Arial"/>
          <w:noProof w:val="0"/>
          <w:sz w:val="22"/>
          <w:szCs w:val="22"/>
          <w:lang w:val="en-US"/>
        </w:rPr>
        <w:t>(</w:t>
      </w:r>
      <w:r w:rsidRPr="253E4D40" w:rsidR="06708A5F">
        <w:rPr>
          <w:rFonts w:ascii="Arial" w:hAnsi="Arial" w:eastAsia="Arial" w:cs="Arial"/>
          <w:noProof w:val="0"/>
          <w:sz w:val="22"/>
          <w:szCs w:val="22"/>
          <w:lang w:val="en-US"/>
        </w:rPr>
        <w:t>SCOPE</w:t>
      </w:r>
      <w:r w:rsidRPr="253E4D40" w:rsidR="06708A5F">
        <w:rPr>
          <w:rFonts w:ascii="Arial" w:hAnsi="Arial" w:eastAsia="Arial" w:cs="Arial"/>
          <w:noProof w:val="0"/>
          <w:sz w:val="22"/>
          <w:szCs w:val="22"/>
          <w:lang w:val="en-US"/>
        </w:rPr>
        <w:t>, 2020</w:t>
      </w:r>
      <w:r w:rsidRPr="253E4D40" w:rsidR="3BF4A470">
        <w:rPr>
          <w:rFonts w:ascii="Arial" w:hAnsi="Arial" w:eastAsia="Arial" w:cs="Arial"/>
          <w:noProof w:val="0"/>
          <w:sz w:val="22"/>
          <w:szCs w:val="22"/>
          <w:lang w:val="en-US"/>
        </w:rPr>
        <w:t>: WHO 2020</w:t>
      </w:r>
      <w:r w:rsidRPr="253E4D40" w:rsidR="06708A5F">
        <w:rPr>
          <w:rFonts w:ascii="Arial" w:hAnsi="Arial" w:eastAsia="Arial" w:cs="Arial"/>
          <w:noProof w:val="0"/>
          <w:sz w:val="22"/>
          <w:szCs w:val="22"/>
          <w:lang w:val="en-US"/>
        </w:rPr>
        <w:t>).</w:t>
      </w:r>
    </w:p>
    <w:p w:rsidR="327A3526" w:rsidP="58D13C35" w:rsidRDefault="327A3526" w14:paraId="738EB6CD" w14:textId="038CBFDD">
      <w:pPr>
        <w:pStyle w:val="Normal"/>
        <w:spacing w:line="360" w:lineRule="auto"/>
        <w:jc w:val="left"/>
        <w:rPr>
          <w:rFonts w:ascii="Arial" w:hAnsi="Arial" w:eastAsia="Arial" w:cs="Arial"/>
          <w:noProof w:val="0"/>
          <w:color w:val="FF0000"/>
          <w:sz w:val="22"/>
          <w:szCs w:val="22"/>
          <w:lang w:val="en-US"/>
        </w:rPr>
      </w:pPr>
      <w:r w:rsidRPr="253E4D40" w:rsidR="6E2A3F78">
        <w:rPr>
          <w:rFonts w:ascii="Arial" w:hAnsi="Arial" w:eastAsia="Arial" w:cs="Arial"/>
          <w:b w:val="1"/>
          <w:bCs w:val="1"/>
          <w:noProof w:val="0"/>
          <w:color w:val="auto"/>
          <w:sz w:val="22"/>
          <w:szCs w:val="22"/>
          <w:lang w:val="en-US"/>
        </w:rPr>
        <w:t>Ethical Fundamentals</w:t>
      </w:r>
      <w:r w:rsidRPr="253E4D40" w:rsidR="6E2A3F78">
        <w:rPr>
          <w:rFonts w:ascii="Arial" w:hAnsi="Arial" w:eastAsia="Arial" w:cs="Arial"/>
          <w:noProof w:val="0"/>
          <w:color w:val="FF0000"/>
          <w:sz w:val="22"/>
          <w:szCs w:val="22"/>
          <w:lang w:val="en-US"/>
        </w:rPr>
        <w:t xml:space="preserve"> </w:t>
      </w:r>
    </w:p>
    <w:p w:rsidR="5AF8D4A5" w:rsidP="253E4D40" w:rsidRDefault="5AF8D4A5" w14:paraId="22A6BA5D" w14:textId="7795650F">
      <w:pPr>
        <w:spacing w:before="240" w:beforeAutospacing="off" w:after="240" w:afterAutospacing="off" w:line="360" w:lineRule="auto"/>
        <w:jc w:val="left"/>
      </w:pPr>
      <w:r w:rsidRPr="253E4D40" w:rsidR="5AF8D4A5">
        <w:rPr>
          <w:rFonts w:ascii="Arial" w:hAnsi="Arial" w:eastAsia="Arial" w:cs="Arial"/>
          <w:noProof w:val="0"/>
          <w:sz w:val="22"/>
          <w:szCs w:val="22"/>
          <w:lang w:val="en-US"/>
        </w:rPr>
        <w:t>Ethical practice is essential in dementia care homes because residents often have complex physical and cognitive needs, requiring staff to make safe, compassionate and person</w:t>
      </w:r>
      <w:r>
        <w:noBreakHyphen/>
      </w:r>
      <w:r w:rsidRPr="253E4D40" w:rsidR="5AF8D4A5">
        <w:rPr>
          <w:rFonts w:ascii="Arial" w:hAnsi="Arial" w:eastAsia="Arial" w:cs="Arial"/>
          <w:noProof w:val="0"/>
          <w:sz w:val="22"/>
          <w:szCs w:val="22"/>
          <w:lang w:val="en-US"/>
        </w:rPr>
        <w:t>centred decisions. Beauchamp and Childress’s (2019) four principles autonomy, beneficence, non</w:t>
      </w:r>
      <w:r>
        <w:noBreakHyphen/>
      </w:r>
      <w:r w:rsidRPr="253E4D40" w:rsidR="5AF8D4A5">
        <w:rPr>
          <w:rFonts w:ascii="Arial" w:hAnsi="Arial" w:eastAsia="Arial" w:cs="Arial"/>
          <w:noProof w:val="0"/>
          <w:sz w:val="22"/>
          <w:szCs w:val="22"/>
          <w:lang w:val="en-US"/>
        </w:rPr>
        <w:t>maleficence and justice guide everyday practice. Autonomy is supported by the Mental Capacity Act (2005), which requires staff to presume capacity and enable decision</w:t>
      </w:r>
      <w:r>
        <w:noBreakHyphen/>
      </w:r>
      <w:r w:rsidRPr="253E4D40" w:rsidR="5AF8D4A5">
        <w:rPr>
          <w:rFonts w:ascii="Arial" w:hAnsi="Arial" w:eastAsia="Arial" w:cs="Arial"/>
          <w:noProof w:val="0"/>
          <w:sz w:val="22"/>
          <w:szCs w:val="22"/>
          <w:lang w:val="en-US"/>
        </w:rPr>
        <w:t xml:space="preserve">making wherever possible. Justice is reinforced by the Equality Act 2010 and CQC (2022) standards, ensuring fairness, </w:t>
      </w:r>
      <w:r w:rsidRPr="253E4D40" w:rsidR="0083B719">
        <w:rPr>
          <w:rFonts w:ascii="Arial" w:hAnsi="Arial" w:eastAsia="Arial" w:cs="Arial"/>
          <w:noProof w:val="0"/>
          <w:sz w:val="22"/>
          <w:szCs w:val="22"/>
          <w:lang w:val="en-US"/>
        </w:rPr>
        <w:t>dignity,</w:t>
      </w:r>
      <w:r w:rsidRPr="253E4D40" w:rsidR="5AF8D4A5">
        <w:rPr>
          <w:rFonts w:ascii="Arial" w:hAnsi="Arial" w:eastAsia="Arial" w:cs="Arial"/>
          <w:noProof w:val="0"/>
          <w:sz w:val="22"/>
          <w:szCs w:val="22"/>
          <w:lang w:val="en-US"/>
        </w:rPr>
        <w:t xml:space="preserve"> and safeguarding. Whistleblowing guidance from N</w:t>
      </w:r>
      <w:r w:rsidRPr="253E4D40" w:rsidR="3A92D45E">
        <w:rPr>
          <w:rFonts w:ascii="Arial" w:hAnsi="Arial" w:eastAsia="Arial" w:cs="Arial"/>
          <w:noProof w:val="0"/>
          <w:sz w:val="22"/>
          <w:szCs w:val="22"/>
          <w:lang w:val="en-US"/>
        </w:rPr>
        <w:t>C</w:t>
      </w:r>
      <w:r w:rsidRPr="253E4D40" w:rsidR="5AF8D4A5">
        <w:rPr>
          <w:rFonts w:ascii="Arial" w:hAnsi="Arial" w:eastAsia="Arial" w:cs="Arial"/>
          <w:noProof w:val="0"/>
          <w:sz w:val="22"/>
          <w:szCs w:val="22"/>
          <w:lang w:val="en-US"/>
        </w:rPr>
        <w:t xml:space="preserve">PC (2023), Gov.UK (2023) and </w:t>
      </w:r>
      <w:r w:rsidRPr="253E4D40" w:rsidR="5AF8D4A5">
        <w:rPr>
          <w:rFonts w:ascii="Arial" w:hAnsi="Arial" w:eastAsia="Arial" w:cs="Arial"/>
          <w:noProof w:val="0"/>
          <w:sz w:val="22"/>
          <w:szCs w:val="22"/>
          <w:lang w:val="en-US"/>
        </w:rPr>
        <w:t>Toersen</w:t>
      </w:r>
      <w:r w:rsidRPr="253E4D40" w:rsidR="5AF8D4A5">
        <w:rPr>
          <w:rFonts w:ascii="Arial" w:hAnsi="Arial" w:eastAsia="Arial" w:cs="Arial"/>
          <w:noProof w:val="0"/>
          <w:sz w:val="22"/>
          <w:szCs w:val="22"/>
          <w:lang w:val="en-US"/>
        </w:rPr>
        <w:t xml:space="preserve"> (2022) further protects residents when unsafe or discriminatory practice occurs.</w:t>
      </w:r>
    </w:p>
    <w:p w:rsidR="69549CF2" w:rsidP="253E4D40" w:rsidRDefault="69549CF2" w14:paraId="1042A8BB" w14:textId="49FEA3A7">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r w:rsidRPr="253E4D40" w:rsidR="69549CF2">
        <w:rPr>
          <w:rFonts w:ascii="Arial" w:hAnsi="Arial" w:eastAsia="Arial" w:cs="Arial"/>
          <w:noProof w:val="0"/>
          <w:sz w:val="22"/>
          <w:szCs w:val="22"/>
          <w:lang w:val="en-US"/>
        </w:rPr>
        <w:t xml:space="preserve">In dementia care homes, autonomy may involve supporting residents to choose meals or routines even when staff believe alternatives are more efficient. Staff must balance these choices with safety, applying MCA </w:t>
      </w:r>
      <w:r w:rsidRPr="253E4D40" w:rsidR="532EF95B">
        <w:rPr>
          <w:rFonts w:ascii="Arial" w:hAnsi="Arial" w:eastAsia="Arial" w:cs="Arial"/>
          <w:noProof w:val="0"/>
          <w:sz w:val="22"/>
          <w:szCs w:val="22"/>
          <w:lang w:val="en-US"/>
        </w:rPr>
        <w:t>(2005)</w:t>
      </w:r>
      <w:r w:rsidRPr="253E4D40" w:rsidR="69549CF2">
        <w:rPr>
          <w:rFonts w:ascii="Arial" w:hAnsi="Arial" w:eastAsia="Arial" w:cs="Arial"/>
          <w:noProof w:val="0"/>
          <w:sz w:val="22"/>
          <w:szCs w:val="22"/>
          <w:lang w:val="en-US"/>
        </w:rPr>
        <w:t xml:space="preserve"> for best</w:t>
      </w:r>
      <w:r>
        <w:noBreakHyphen/>
      </w:r>
      <w:r w:rsidRPr="253E4D40" w:rsidR="69549CF2">
        <w:rPr>
          <w:rFonts w:ascii="Arial" w:hAnsi="Arial" w:eastAsia="Arial" w:cs="Arial"/>
          <w:noProof w:val="0"/>
          <w:sz w:val="22"/>
          <w:szCs w:val="22"/>
          <w:lang w:val="en-US"/>
        </w:rPr>
        <w:t xml:space="preserve">interest decisions when capacity fluctuates. Justice requires equal access to activities, </w:t>
      </w:r>
      <w:r w:rsidRPr="253E4D40" w:rsidR="0A630C0C">
        <w:rPr>
          <w:rFonts w:ascii="Arial" w:hAnsi="Arial" w:eastAsia="Arial" w:cs="Arial"/>
          <w:noProof w:val="0"/>
          <w:sz w:val="22"/>
          <w:szCs w:val="22"/>
          <w:lang w:val="en-US"/>
        </w:rPr>
        <w:t>nutrition,</w:t>
      </w:r>
      <w:r w:rsidRPr="253E4D40" w:rsidR="69549CF2">
        <w:rPr>
          <w:rFonts w:ascii="Arial" w:hAnsi="Arial" w:eastAsia="Arial" w:cs="Arial"/>
          <w:noProof w:val="0"/>
          <w:sz w:val="22"/>
          <w:szCs w:val="22"/>
          <w:lang w:val="en-US"/>
        </w:rPr>
        <w:t xml:space="preserve"> and emotional support, even for residents with advanced dementia. Safeguarding relies on </w:t>
      </w:r>
      <w:r w:rsidRPr="253E4D40" w:rsidR="69549CF2">
        <w:rPr>
          <w:rFonts w:ascii="Arial" w:hAnsi="Arial" w:eastAsia="Arial" w:cs="Arial"/>
          <w:noProof w:val="0"/>
          <w:sz w:val="22"/>
          <w:szCs w:val="22"/>
          <w:lang w:val="en-US"/>
        </w:rPr>
        <w:t>recognising</w:t>
      </w:r>
      <w:r w:rsidRPr="253E4D40" w:rsidR="69549CF2">
        <w:rPr>
          <w:rFonts w:ascii="Arial" w:hAnsi="Arial" w:eastAsia="Arial" w:cs="Arial"/>
          <w:noProof w:val="0"/>
          <w:sz w:val="22"/>
          <w:szCs w:val="22"/>
          <w:lang w:val="en-US"/>
        </w:rPr>
        <w:t xml:space="preserve"> signs of abuse such as withdrawal, poor </w:t>
      </w:r>
      <w:r w:rsidRPr="253E4D40" w:rsidR="218B2693">
        <w:rPr>
          <w:rFonts w:ascii="Arial" w:hAnsi="Arial" w:eastAsia="Arial" w:cs="Arial"/>
          <w:noProof w:val="0"/>
          <w:sz w:val="22"/>
          <w:szCs w:val="22"/>
          <w:lang w:val="en-US"/>
        </w:rPr>
        <w:t>hygiene,</w:t>
      </w:r>
      <w:r w:rsidRPr="253E4D40" w:rsidR="69549CF2">
        <w:rPr>
          <w:rFonts w:ascii="Arial" w:hAnsi="Arial" w:eastAsia="Arial" w:cs="Arial"/>
          <w:noProof w:val="0"/>
          <w:sz w:val="22"/>
          <w:szCs w:val="22"/>
          <w:lang w:val="en-US"/>
        </w:rPr>
        <w:t xml:space="preserve"> or unexplained bruising (CQC, 2022). Ethical dilemmas </w:t>
      </w:r>
      <w:r w:rsidRPr="253E4D40" w:rsidR="69549CF2">
        <w:rPr>
          <w:rFonts w:ascii="Arial" w:hAnsi="Arial" w:eastAsia="Arial" w:cs="Arial"/>
          <w:noProof w:val="0"/>
          <w:sz w:val="22"/>
          <w:szCs w:val="22"/>
          <w:lang w:val="en-US"/>
        </w:rPr>
        <w:t>frequently</w:t>
      </w:r>
      <w:r w:rsidRPr="253E4D40" w:rsidR="69549CF2">
        <w:rPr>
          <w:rFonts w:ascii="Arial" w:hAnsi="Arial" w:eastAsia="Arial" w:cs="Arial"/>
          <w:noProof w:val="0"/>
          <w:sz w:val="22"/>
          <w:szCs w:val="22"/>
          <w:lang w:val="en-US"/>
        </w:rPr>
        <w:t xml:space="preserve"> arise, including when residents wish to walk independently despite </w:t>
      </w:r>
      <w:r w:rsidRPr="253E4D40" w:rsidR="36B8A98B">
        <w:rPr>
          <w:rFonts w:ascii="Arial" w:hAnsi="Arial" w:eastAsia="Arial" w:cs="Arial"/>
          <w:noProof w:val="0"/>
          <w:sz w:val="22"/>
          <w:szCs w:val="22"/>
          <w:lang w:val="en-US"/>
        </w:rPr>
        <w:t>falling</w:t>
      </w:r>
      <w:r w:rsidRPr="253E4D40" w:rsidR="69549CF2">
        <w:rPr>
          <w:rFonts w:ascii="Arial" w:hAnsi="Arial" w:eastAsia="Arial" w:cs="Arial"/>
          <w:noProof w:val="0"/>
          <w:sz w:val="22"/>
          <w:szCs w:val="22"/>
          <w:lang w:val="en-US"/>
        </w:rPr>
        <w:t xml:space="preserve"> risks or when families request interventions that are not clinically </w:t>
      </w:r>
      <w:r w:rsidRPr="253E4D40" w:rsidR="69549CF2">
        <w:rPr>
          <w:rFonts w:ascii="Arial" w:hAnsi="Arial" w:eastAsia="Arial" w:cs="Arial"/>
          <w:noProof w:val="0"/>
          <w:sz w:val="22"/>
          <w:szCs w:val="22"/>
          <w:lang w:val="en-US"/>
        </w:rPr>
        <w:t>appropriate</w:t>
      </w:r>
      <w:r w:rsidRPr="253E4D40" w:rsidR="69549CF2">
        <w:rPr>
          <w:rFonts w:ascii="Arial" w:hAnsi="Arial" w:eastAsia="Arial" w:cs="Arial"/>
          <w:noProof w:val="0"/>
          <w:sz w:val="22"/>
          <w:szCs w:val="22"/>
          <w:lang w:val="en-US"/>
        </w:rPr>
        <w:t xml:space="preserve">. These are resolved through MDT discussion, </w:t>
      </w:r>
      <w:r w:rsidRPr="253E4D40" w:rsidR="712438E7">
        <w:rPr>
          <w:rFonts w:ascii="Arial" w:hAnsi="Arial" w:eastAsia="Arial" w:cs="Arial"/>
          <w:noProof w:val="0"/>
          <w:sz w:val="22"/>
          <w:szCs w:val="22"/>
          <w:lang w:val="en-US"/>
        </w:rPr>
        <w:t>documentation,</w:t>
      </w:r>
      <w:r w:rsidRPr="253E4D40" w:rsidR="69549CF2">
        <w:rPr>
          <w:rFonts w:ascii="Arial" w:hAnsi="Arial" w:eastAsia="Arial" w:cs="Arial"/>
          <w:noProof w:val="0"/>
          <w:sz w:val="22"/>
          <w:szCs w:val="22"/>
          <w:lang w:val="en-US"/>
        </w:rPr>
        <w:t xml:space="preserve"> and adherence to ethical frameworks.</w:t>
      </w:r>
      <w:r w:rsidRPr="253E4D40" w:rsidR="57C57E0B">
        <w:rPr>
          <w:rFonts w:ascii="Arial" w:hAnsi="Arial" w:eastAsia="Arial" w:cs="Arial"/>
          <w:noProof w:val="0"/>
          <w:sz w:val="22"/>
          <w:szCs w:val="22"/>
          <w:lang w:val="en-US"/>
        </w:rPr>
        <w:t xml:space="preserve"> </w:t>
      </w:r>
      <w:r w:rsidRPr="253E4D40" w:rsidR="5AF8D4A5">
        <w:rPr>
          <w:rFonts w:ascii="Arial" w:hAnsi="Arial" w:eastAsia="Arial" w:cs="Arial"/>
          <w:noProof w:val="0"/>
          <w:sz w:val="22"/>
          <w:szCs w:val="22"/>
          <w:lang w:val="en-US"/>
        </w:rPr>
        <w:t>Together, these ethical principles ensure care</w:t>
      </w:r>
      <w:r>
        <w:noBreakHyphen/>
      </w:r>
      <w:r w:rsidRPr="253E4D40" w:rsidR="5AF8D4A5">
        <w:rPr>
          <w:rFonts w:ascii="Arial" w:hAnsi="Arial" w:eastAsia="Arial" w:cs="Arial"/>
          <w:noProof w:val="0"/>
          <w:sz w:val="22"/>
          <w:szCs w:val="22"/>
          <w:lang w:val="en-US"/>
        </w:rPr>
        <w:t xml:space="preserve">home practice </w:t>
      </w:r>
      <w:r w:rsidRPr="253E4D40" w:rsidR="5AF8D4A5">
        <w:rPr>
          <w:rFonts w:ascii="Arial" w:hAnsi="Arial" w:eastAsia="Arial" w:cs="Arial"/>
          <w:noProof w:val="0"/>
          <w:sz w:val="22"/>
          <w:szCs w:val="22"/>
          <w:lang w:val="en-US"/>
        </w:rPr>
        <w:t>remains</w:t>
      </w:r>
      <w:r w:rsidRPr="253E4D40" w:rsidR="5AF8D4A5">
        <w:rPr>
          <w:rFonts w:ascii="Arial" w:hAnsi="Arial" w:eastAsia="Arial" w:cs="Arial"/>
          <w:noProof w:val="0"/>
          <w:sz w:val="22"/>
          <w:szCs w:val="22"/>
          <w:lang w:val="en-US"/>
        </w:rPr>
        <w:t xml:space="preserve"> lawful, compassionate and person</w:t>
      </w:r>
      <w:r>
        <w:noBreakHyphen/>
      </w:r>
      <w:r w:rsidRPr="253E4D40" w:rsidR="5AF8D4A5">
        <w:rPr>
          <w:rFonts w:ascii="Arial" w:hAnsi="Arial" w:eastAsia="Arial" w:cs="Arial"/>
          <w:noProof w:val="0"/>
          <w:sz w:val="22"/>
          <w:szCs w:val="22"/>
          <w:lang w:val="en-US"/>
        </w:rPr>
        <w:t>centred, supporting safe decision</w:t>
      </w:r>
      <w:r>
        <w:noBreakHyphen/>
      </w:r>
      <w:r w:rsidRPr="253E4D40" w:rsidR="5AF8D4A5">
        <w:rPr>
          <w:rFonts w:ascii="Arial" w:hAnsi="Arial" w:eastAsia="Arial" w:cs="Arial"/>
          <w:noProof w:val="0"/>
          <w:sz w:val="22"/>
          <w:szCs w:val="22"/>
          <w:lang w:val="en-US"/>
        </w:rPr>
        <w:t>making for residents with dementia.</w:t>
      </w:r>
      <w:r w:rsidRPr="253E4D40" w:rsidR="464B9FC9">
        <w:rPr>
          <w:rFonts w:ascii="Arial" w:hAnsi="Arial" w:eastAsia="Arial" w:cs="Arial"/>
          <w:b w:val="1"/>
          <w:bCs w:val="1"/>
          <w:noProof w:val="0"/>
          <w:sz w:val="22"/>
          <w:szCs w:val="22"/>
          <w:lang w:val="en-US"/>
        </w:rPr>
        <w:t xml:space="preserve"> </w:t>
      </w:r>
      <w:r w:rsidRPr="253E4D40" w:rsidR="464B9FC9">
        <w:rPr>
          <w:rFonts w:ascii="Arial" w:hAnsi="Arial" w:eastAsia="Arial" w:cs="Arial"/>
          <w:b w:val="0"/>
          <w:bCs w:val="0"/>
          <w:noProof w:val="0"/>
          <w:sz w:val="22"/>
          <w:szCs w:val="22"/>
          <w:lang w:val="en-US"/>
        </w:rPr>
        <w:t>These ethical principles also underpin partnership working, as MDT collaboration ensures beneficence and justice through shared decision</w:t>
      </w:r>
      <w:r>
        <w:noBreakHyphen/>
      </w:r>
      <w:r w:rsidRPr="253E4D40" w:rsidR="464B9FC9">
        <w:rPr>
          <w:rFonts w:ascii="Arial" w:hAnsi="Arial" w:eastAsia="Arial" w:cs="Arial"/>
          <w:b w:val="0"/>
          <w:bCs w:val="0"/>
          <w:noProof w:val="0"/>
          <w:sz w:val="22"/>
          <w:szCs w:val="22"/>
          <w:lang w:val="en-US"/>
        </w:rPr>
        <w:t>making, transparent communication and collective responsibility for safeguarding and best</w:t>
      </w:r>
      <w:r>
        <w:noBreakHyphen/>
      </w:r>
      <w:r w:rsidRPr="253E4D40" w:rsidR="464B9FC9">
        <w:rPr>
          <w:rFonts w:ascii="Arial" w:hAnsi="Arial" w:eastAsia="Arial" w:cs="Arial"/>
          <w:b w:val="0"/>
          <w:bCs w:val="0"/>
          <w:noProof w:val="0"/>
          <w:sz w:val="22"/>
          <w:szCs w:val="22"/>
          <w:lang w:val="en-US"/>
        </w:rPr>
        <w:t>interest decisions.</w:t>
      </w:r>
    </w:p>
    <w:p w:rsidR="6676093E" w:rsidP="253E4D40" w:rsidRDefault="6676093E" w14:paraId="59DCF62E" w14:textId="716E6E1B">
      <w:pPr>
        <w:pStyle w:val="Normal"/>
        <w:spacing w:line="360" w:lineRule="auto"/>
        <w:jc w:val="left"/>
        <w:rPr>
          <w:rFonts w:ascii="Arial" w:hAnsi="Arial" w:eastAsia="Arial" w:cs="Arial"/>
          <w:b w:val="1"/>
          <w:bCs w:val="1"/>
          <w:noProof w:val="0"/>
          <w:color w:val="FF0000"/>
          <w:sz w:val="22"/>
          <w:szCs w:val="22"/>
          <w:lang w:val="en-US"/>
        </w:rPr>
      </w:pPr>
      <w:r w:rsidRPr="253E4D40" w:rsidR="191F2339">
        <w:rPr>
          <w:rFonts w:ascii="Arial" w:hAnsi="Arial" w:eastAsia="Arial" w:cs="Arial"/>
          <w:b w:val="1"/>
          <w:bCs w:val="1"/>
          <w:noProof w:val="0"/>
          <w:sz w:val="22"/>
          <w:szCs w:val="22"/>
          <w:lang w:val="en-US"/>
        </w:rPr>
        <w:t>Evaluation</w:t>
      </w:r>
      <w:r w:rsidRPr="253E4D40" w:rsidR="4656D332">
        <w:rPr>
          <w:rFonts w:ascii="Arial" w:hAnsi="Arial" w:eastAsia="Arial" w:cs="Arial"/>
          <w:b w:val="1"/>
          <w:bCs w:val="1"/>
          <w:noProof w:val="0"/>
          <w:sz w:val="22"/>
          <w:szCs w:val="22"/>
          <w:lang w:val="en-US"/>
        </w:rPr>
        <w:t xml:space="preserve"> of PW</w:t>
      </w:r>
      <w:r w:rsidRPr="253E4D40" w:rsidR="3AF699E3">
        <w:rPr>
          <w:rFonts w:ascii="Arial" w:hAnsi="Arial" w:eastAsia="Arial" w:cs="Arial"/>
          <w:b w:val="1"/>
          <w:bCs w:val="1"/>
          <w:noProof w:val="0"/>
          <w:sz w:val="22"/>
          <w:szCs w:val="22"/>
          <w:lang w:val="en-US"/>
        </w:rPr>
        <w:t xml:space="preserve"> with practical </w:t>
      </w:r>
      <w:r w:rsidRPr="253E4D40" w:rsidR="3AF699E3">
        <w:rPr>
          <w:rFonts w:ascii="Arial" w:hAnsi="Arial" w:eastAsia="Arial" w:cs="Arial"/>
          <w:b w:val="1"/>
          <w:bCs w:val="1"/>
          <w:noProof w:val="0"/>
          <w:sz w:val="22"/>
          <w:szCs w:val="22"/>
          <w:lang w:val="en-US"/>
        </w:rPr>
        <w:t xml:space="preserve">example </w:t>
      </w:r>
      <w:r w:rsidRPr="253E4D40" w:rsidR="191F2339">
        <w:rPr>
          <w:rFonts w:ascii="Arial" w:hAnsi="Arial" w:eastAsia="Arial" w:cs="Arial"/>
          <w:b w:val="1"/>
          <w:bCs w:val="1"/>
          <w:noProof w:val="0"/>
          <w:sz w:val="22"/>
          <w:szCs w:val="22"/>
          <w:lang w:val="en-US"/>
        </w:rPr>
        <w:t xml:space="preserve"> </w:t>
      </w:r>
    </w:p>
    <w:p w:rsidR="00462816" w:rsidP="253E4D40" w:rsidRDefault="00462816" w14:paraId="5DB00DC1" w14:textId="3B0CAE52">
      <w:pPr>
        <w:spacing w:line="360" w:lineRule="auto"/>
        <w:jc w:val="left"/>
        <w:rPr>
          <w:rFonts w:ascii="Arial" w:hAnsi="Arial" w:eastAsia="Arial" w:cs="Arial"/>
          <w:b w:val="0"/>
          <w:bCs w:val="0"/>
          <w:noProof w:val="0"/>
          <w:sz w:val="22"/>
          <w:szCs w:val="22"/>
          <w:lang w:val="en-US"/>
        </w:rPr>
      </w:pPr>
      <w:r w:rsidRPr="253E4D40" w:rsidR="00462816">
        <w:rPr>
          <w:rFonts w:ascii="Arial" w:hAnsi="Arial" w:eastAsia="Arial" w:cs="Arial"/>
          <w:b w:val="0"/>
          <w:bCs w:val="0"/>
          <w:noProof w:val="0"/>
          <w:sz w:val="22"/>
          <w:szCs w:val="22"/>
          <w:lang w:val="en-US"/>
        </w:rPr>
        <w:t>PW is essential in UK health and social care because people living with dementia have complex, long</w:t>
      </w:r>
      <w:r>
        <w:noBreakHyphen/>
      </w:r>
      <w:r w:rsidRPr="253E4D40" w:rsidR="00462816">
        <w:rPr>
          <w:rFonts w:ascii="Arial" w:hAnsi="Arial" w:eastAsia="Arial" w:cs="Arial"/>
          <w:b w:val="0"/>
          <w:bCs w:val="0"/>
          <w:noProof w:val="0"/>
          <w:sz w:val="22"/>
          <w:szCs w:val="22"/>
          <w:lang w:val="en-US"/>
        </w:rPr>
        <w:t xml:space="preserve">term needs that cannot be met by a single professional or service. Effective PW promotes coordinated, </w:t>
      </w:r>
      <w:r w:rsidRPr="253E4D40" w:rsidR="00462816">
        <w:rPr>
          <w:rFonts w:ascii="Arial" w:hAnsi="Arial" w:eastAsia="Arial" w:cs="Arial"/>
          <w:b w:val="0"/>
          <w:bCs w:val="0"/>
          <w:noProof w:val="0"/>
          <w:sz w:val="22"/>
          <w:szCs w:val="22"/>
          <w:lang w:val="en-US"/>
        </w:rPr>
        <w:t>holistic</w:t>
      </w:r>
      <w:r w:rsidRPr="253E4D40" w:rsidR="00462816">
        <w:rPr>
          <w:rFonts w:ascii="Arial" w:hAnsi="Arial" w:eastAsia="Arial" w:cs="Arial"/>
          <w:b w:val="0"/>
          <w:bCs w:val="0"/>
          <w:noProof w:val="0"/>
          <w:sz w:val="22"/>
          <w:szCs w:val="22"/>
          <w:lang w:val="en-US"/>
        </w:rPr>
        <w:t xml:space="preserve"> and safe care, and relies on </w:t>
      </w:r>
      <w:r w:rsidRPr="253E4D40" w:rsidR="00462816">
        <w:rPr>
          <w:rFonts w:ascii="Arial" w:hAnsi="Arial" w:eastAsia="Arial" w:cs="Arial"/>
          <w:b w:val="0"/>
          <w:bCs w:val="0"/>
          <w:noProof w:val="0"/>
          <w:sz w:val="22"/>
          <w:szCs w:val="22"/>
          <w:lang w:val="en-US"/>
        </w:rPr>
        <w:t>strong communication</w:t>
      </w:r>
      <w:r w:rsidRPr="253E4D40" w:rsidR="00462816">
        <w:rPr>
          <w:rFonts w:ascii="Arial" w:hAnsi="Arial" w:eastAsia="Arial" w:cs="Arial"/>
          <w:b w:val="0"/>
          <w:bCs w:val="0"/>
          <w:noProof w:val="0"/>
          <w:sz w:val="22"/>
          <w:szCs w:val="22"/>
          <w:lang w:val="en-US"/>
        </w:rPr>
        <w:t xml:space="preserve">, shared </w:t>
      </w:r>
      <w:r w:rsidRPr="253E4D40" w:rsidR="00462816">
        <w:rPr>
          <w:rFonts w:ascii="Arial" w:hAnsi="Arial" w:eastAsia="Arial" w:cs="Arial"/>
          <w:b w:val="0"/>
          <w:bCs w:val="0"/>
          <w:noProof w:val="0"/>
          <w:sz w:val="22"/>
          <w:szCs w:val="22"/>
          <w:lang w:val="en-US"/>
        </w:rPr>
        <w:t>responsibility</w:t>
      </w:r>
      <w:r w:rsidRPr="253E4D40" w:rsidR="00462816">
        <w:rPr>
          <w:rFonts w:ascii="Arial" w:hAnsi="Arial" w:eastAsia="Arial" w:cs="Arial"/>
          <w:b w:val="0"/>
          <w:bCs w:val="0"/>
          <w:noProof w:val="0"/>
          <w:sz w:val="22"/>
          <w:szCs w:val="22"/>
          <w:lang w:val="en-US"/>
        </w:rPr>
        <w:t xml:space="preserve"> and integrated practice (SCIE, 2022). SCIE (2022) defines PW as joint decision</w:t>
      </w:r>
      <w:r>
        <w:noBreakHyphen/>
      </w:r>
      <w:r w:rsidRPr="253E4D40" w:rsidR="00462816">
        <w:rPr>
          <w:rFonts w:ascii="Arial" w:hAnsi="Arial" w:eastAsia="Arial" w:cs="Arial"/>
          <w:b w:val="0"/>
          <w:bCs w:val="0"/>
          <w:noProof w:val="0"/>
          <w:sz w:val="22"/>
          <w:szCs w:val="22"/>
          <w:lang w:val="en-US"/>
        </w:rPr>
        <w:t xml:space="preserve">making between professionals, </w:t>
      </w:r>
      <w:r w:rsidRPr="253E4D40" w:rsidR="00462816">
        <w:rPr>
          <w:rFonts w:ascii="Arial" w:hAnsi="Arial" w:eastAsia="Arial" w:cs="Arial"/>
          <w:b w:val="0"/>
          <w:bCs w:val="0"/>
          <w:noProof w:val="0"/>
          <w:sz w:val="22"/>
          <w:szCs w:val="22"/>
          <w:lang w:val="en-US"/>
        </w:rPr>
        <w:t>organisations</w:t>
      </w:r>
      <w:r w:rsidRPr="253E4D40" w:rsidR="00462816">
        <w:rPr>
          <w:rFonts w:ascii="Arial" w:hAnsi="Arial" w:eastAsia="Arial" w:cs="Arial"/>
          <w:b w:val="0"/>
          <w:bCs w:val="0"/>
          <w:noProof w:val="0"/>
          <w:sz w:val="22"/>
          <w:szCs w:val="22"/>
          <w:lang w:val="en-US"/>
        </w:rPr>
        <w:t xml:space="preserve"> and individuals. The NHS Long Term Plan (2019) reinforces this through Integrated Care Systems (ICSs), which aim to reduce fragmentation and improve continuity across health and social care. Glasby and Dickinson (2014) argue that PW enhances efficiency by pooling </w:t>
      </w:r>
      <w:r w:rsidRPr="253E4D40" w:rsidR="00462816">
        <w:rPr>
          <w:rFonts w:ascii="Arial" w:hAnsi="Arial" w:eastAsia="Arial" w:cs="Arial"/>
          <w:b w:val="0"/>
          <w:bCs w:val="0"/>
          <w:noProof w:val="0"/>
          <w:sz w:val="22"/>
          <w:szCs w:val="22"/>
          <w:lang w:val="en-US"/>
        </w:rPr>
        <w:t>expertise</w:t>
      </w:r>
      <w:r w:rsidRPr="253E4D40" w:rsidR="00462816">
        <w:rPr>
          <w:rFonts w:ascii="Arial" w:hAnsi="Arial" w:eastAsia="Arial" w:cs="Arial"/>
          <w:b w:val="0"/>
          <w:bCs w:val="0"/>
          <w:noProof w:val="0"/>
          <w:sz w:val="22"/>
          <w:szCs w:val="22"/>
          <w:lang w:val="en-US"/>
        </w:rPr>
        <w:t xml:space="preserve"> and reducing duplication, while Goodwin </w:t>
      </w:r>
      <w:r w:rsidRPr="253E4D40" w:rsidR="00462816">
        <w:rPr>
          <w:rFonts w:ascii="Arial" w:hAnsi="Arial" w:eastAsia="Arial" w:cs="Arial"/>
          <w:b w:val="0"/>
          <w:bCs w:val="0"/>
          <w:i w:val="1"/>
          <w:iCs w:val="1"/>
          <w:noProof w:val="0"/>
          <w:sz w:val="22"/>
          <w:szCs w:val="22"/>
          <w:lang w:val="en-US"/>
        </w:rPr>
        <w:t>et al</w:t>
      </w:r>
      <w:r w:rsidRPr="253E4D40" w:rsidR="00462816">
        <w:rPr>
          <w:rFonts w:ascii="Arial" w:hAnsi="Arial" w:eastAsia="Arial" w:cs="Arial"/>
          <w:b w:val="0"/>
          <w:bCs w:val="0"/>
          <w:i w:val="1"/>
          <w:iCs w:val="1"/>
          <w:noProof w:val="0"/>
          <w:sz w:val="22"/>
          <w:szCs w:val="22"/>
          <w:lang w:val="en-US"/>
        </w:rPr>
        <w:t>.</w:t>
      </w:r>
      <w:r w:rsidRPr="253E4D40" w:rsidR="00462816">
        <w:rPr>
          <w:rFonts w:ascii="Arial" w:hAnsi="Arial" w:eastAsia="Arial" w:cs="Arial"/>
          <w:b w:val="0"/>
          <w:bCs w:val="0"/>
          <w:noProof w:val="0"/>
          <w:sz w:val="22"/>
          <w:szCs w:val="22"/>
          <w:lang w:val="en-US"/>
        </w:rPr>
        <w:t xml:space="preserve"> (2014) highlight improved outcomes for people with dementia, including fewer hospital admissions and better independence. Safeguarding also </w:t>
      </w:r>
      <w:r w:rsidRPr="253E4D40" w:rsidR="00462816">
        <w:rPr>
          <w:rFonts w:ascii="Arial" w:hAnsi="Arial" w:eastAsia="Arial" w:cs="Arial"/>
          <w:b w:val="0"/>
          <w:bCs w:val="0"/>
          <w:noProof w:val="0"/>
          <w:sz w:val="22"/>
          <w:szCs w:val="22"/>
          <w:lang w:val="en-US"/>
        </w:rPr>
        <w:t>benefits from</w:t>
      </w:r>
      <w:r w:rsidRPr="253E4D40" w:rsidR="00462816">
        <w:rPr>
          <w:rFonts w:ascii="Arial" w:hAnsi="Arial" w:eastAsia="Arial" w:cs="Arial"/>
          <w:b w:val="0"/>
          <w:bCs w:val="0"/>
          <w:noProof w:val="0"/>
          <w:sz w:val="22"/>
          <w:szCs w:val="22"/>
          <w:lang w:val="en-US"/>
        </w:rPr>
        <w:t xml:space="preserve"> multi</w:t>
      </w:r>
      <w:r>
        <w:noBreakHyphen/>
      </w:r>
      <w:r w:rsidRPr="253E4D40" w:rsidR="00462816">
        <w:rPr>
          <w:rFonts w:ascii="Arial" w:hAnsi="Arial" w:eastAsia="Arial" w:cs="Arial"/>
          <w:b w:val="0"/>
          <w:bCs w:val="0"/>
          <w:noProof w:val="0"/>
          <w:sz w:val="22"/>
          <w:szCs w:val="22"/>
          <w:lang w:val="en-US"/>
        </w:rPr>
        <w:t>agency collaboration, enabling quicker identification and escalation of concerns (DHSC, 2020</w:t>
      </w:r>
      <w:r w:rsidRPr="253E4D40" w:rsidR="1ED814EC">
        <w:rPr>
          <w:rFonts w:ascii="Arial" w:hAnsi="Arial" w:eastAsia="Arial" w:cs="Arial"/>
          <w:b w:val="0"/>
          <w:bCs w:val="0"/>
          <w:noProof w:val="0"/>
          <w:sz w:val="22"/>
          <w:szCs w:val="22"/>
          <w:lang w:val="en-US"/>
        </w:rPr>
        <w:t>:</w:t>
      </w:r>
      <w:r w:rsidRPr="253E4D40" w:rsidR="00462816">
        <w:rPr>
          <w:rFonts w:ascii="Arial" w:hAnsi="Arial" w:eastAsia="Arial" w:cs="Arial"/>
          <w:b w:val="0"/>
          <w:bCs w:val="0"/>
          <w:noProof w:val="0"/>
          <w:sz w:val="22"/>
          <w:szCs w:val="22"/>
          <w:lang w:val="en-US"/>
        </w:rPr>
        <w:t xml:space="preserve"> House of Commons, 2009).</w:t>
      </w:r>
    </w:p>
    <w:p w:rsidR="00462816" w:rsidP="253E4D40" w:rsidRDefault="00462816" w14:paraId="5BC9AB13" w14:textId="09CCB59B">
      <w:pPr>
        <w:spacing w:line="360" w:lineRule="auto"/>
        <w:jc w:val="left"/>
        <w:rPr>
          <w:rFonts w:ascii="Arial" w:hAnsi="Arial" w:eastAsia="Arial" w:cs="Arial"/>
          <w:b w:val="0"/>
          <w:bCs w:val="0"/>
          <w:noProof w:val="0"/>
          <w:sz w:val="22"/>
          <w:szCs w:val="22"/>
          <w:lang w:val="en-US"/>
        </w:rPr>
      </w:pPr>
      <w:r w:rsidRPr="253E4D40" w:rsidR="00462816">
        <w:rPr>
          <w:rFonts w:ascii="Arial" w:hAnsi="Arial" w:eastAsia="Arial" w:cs="Arial"/>
          <w:b w:val="0"/>
          <w:bCs w:val="0"/>
          <w:noProof w:val="0"/>
          <w:sz w:val="22"/>
          <w:szCs w:val="22"/>
          <w:lang w:val="en-US"/>
        </w:rPr>
        <w:t xml:space="preserve">In my dementia care home, PW is central to daily practice. As a Health Care Support Worker, I contribute by sharing observations during handovers, such as changes in appetite, mobility, </w:t>
      </w:r>
      <w:r w:rsidRPr="253E4D40" w:rsidR="56CDB753">
        <w:rPr>
          <w:rFonts w:ascii="Arial" w:hAnsi="Arial" w:eastAsia="Arial" w:cs="Arial"/>
          <w:b w:val="0"/>
          <w:bCs w:val="0"/>
          <w:noProof w:val="0"/>
          <w:sz w:val="22"/>
          <w:szCs w:val="22"/>
          <w:lang w:val="en-US"/>
        </w:rPr>
        <w:t>communication,</w:t>
      </w:r>
      <w:r w:rsidRPr="253E4D40" w:rsidR="00462816">
        <w:rPr>
          <w:rFonts w:ascii="Arial" w:hAnsi="Arial" w:eastAsia="Arial" w:cs="Arial"/>
          <w:b w:val="0"/>
          <w:bCs w:val="0"/>
          <w:noProof w:val="0"/>
          <w:sz w:val="22"/>
          <w:szCs w:val="22"/>
          <w:lang w:val="en-US"/>
        </w:rPr>
        <w:t xml:space="preserve"> or </w:t>
      </w:r>
      <w:r w:rsidRPr="253E4D40" w:rsidR="00462816">
        <w:rPr>
          <w:rFonts w:ascii="Arial" w:hAnsi="Arial" w:eastAsia="Arial" w:cs="Arial"/>
          <w:b w:val="0"/>
          <w:bCs w:val="0"/>
          <w:noProof w:val="0"/>
          <w:sz w:val="22"/>
          <w:szCs w:val="22"/>
          <w:lang w:val="en-US"/>
        </w:rPr>
        <w:t>behaviour</w:t>
      </w:r>
      <w:r w:rsidRPr="253E4D40" w:rsidR="00462816">
        <w:rPr>
          <w:rFonts w:ascii="Arial" w:hAnsi="Arial" w:eastAsia="Arial" w:cs="Arial"/>
          <w:b w:val="0"/>
          <w:bCs w:val="0"/>
          <w:noProof w:val="0"/>
          <w:sz w:val="22"/>
          <w:szCs w:val="22"/>
          <w:lang w:val="en-US"/>
        </w:rPr>
        <w:t>. For example, I supported a resident who became increasingly agitated during personal care. I reported this to the nurse, who contacted the GP to review pain management. The occupational therapist assessed environmental triggers, and the MDT agreed to trial non</w:t>
      </w:r>
      <w:r>
        <w:noBreakHyphen/>
      </w:r>
      <w:r w:rsidRPr="253E4D40" w:rsidR="00462816">
        <w:rPr>
          <w:rFonts w:ascii="Arial" w:hAnsi="Arial" w:eastAsia="Arial" w:cs="Arial"/>
          <w:b w:val="0"/>
          <w:bCs w:val="0"/>
          <w:noProof w:val="0"/>
          <w:sz w:val="22"/>
          <w:szCs w:val="22"/>
          <w:lang w:val="en-US"/>
        </w:rPr>
        <w:t xml:space="preserve">pharmacological strategies such as music therapy and environmental adjustments before considering medication changes. This experience demonstrated how PW improves accuracy, reduces </w:t>
      </w:r>
      <w:r w:rsidRPr="253E4D40" w:rsidR="54F0ACCC">
        <w:rPr>
          <w:rFonts w:ascii="Arial" w:hAnsi="Arial" w:eastAsia="Arial" w:cs="Arial"/>
          <w:b w:val="0"/>
          <w:bCs w:val="0"/>
          <w:noProof w:val="0"/>
          <w:sz w:val="22"/>
          <w:szCs w:val="22"/>
          <w:lang w:val="en-US"/>
        </w:rPr>
        <w:t>distress,</w:t>
      </w:r>
      <w:r w:rsidRPr="253E4D40" w:rsidR="00462816">
        <w:rPr>
          <w:rFonts w:ascii="Arial" w:hAnsi="Arial" w:eastAsia="Arial" w:cs="Arial"/>
          <w:b w:val="0"/>
          <w:bCs w:val="0"/>
          <w:noProof w:val="0"/>
          <w:sz w:val="22"/>
          <w:szCs w:val="22"/>
          <w:lang w:val="en-US"/>
        </w:rPr>
        <w:t xml:space="preserve"> and supports </w:t>
      </w:r>
      <w:r w:rsidRPr="253E4D40" w:rsidR="00462816">
        <w:rPr>
          <w:rFonts w:ascii="Arial" w:hAnsi="Arial" w:eastAsia="Arial" w:cs="Arial"/>
          <w:b w:val="0"/>
          <w:bCs w:val="0"/>
          <w:noProof w:val="0"/>
          <w:sz w:val="22"/>
          <w:szCs w:val="22"/>
          <w:lang w:val="en-US"/>
        </w:rPr>
        <w:t>personalised</w:t>
      </w:r>
      <w:r w:rsidRPr="253E4D40" w:rsidR="00462816">
        <w:rPr>
          <w:rFonts w:ascii="Arial" w:hAnsi="Arial" w:eastAsia="Arial" w:cs="Arial"/>
          <w:b w:val="0"/>
          <w:bCs w:val="0"/>
          <w:noProof w:val="0"/>
          <w:sz w:val="22"/>
          <w:szCs w:val="22"/>
          <w:lang w:val="en-US"/>
        </w:rPr>
        <w:t xml:space="preserve"> care planning.</w:t>
      </w:r>
    </w:p>
    <w:p w:rsidR="00462816" w:rsidP="253E4D40" w:rsidRDefault="00462816" w14:paraId="41FD9616" w14:textId="2EE6A86A">
      <w:pPr>
        <w:spacing w:line="360" w:lineRule="auto"/>
        <w:jc w:val="left"/>
        <w:rPr>
          <w:rFonts w:ascii="Arial" w:hAnsi="Arial" w:eastAsia="Arial" w:cs="Arial"/>
          <w:b w:val="0"/>
          <w:bCs w:val="0"/>
          <w:noProof w:val="0"/>
          <w:sz w:val="22"/>
          <w:szCs w:val="22"/>
          <w:lang w:val="en-US"/>
        </w:rPr>
      </w:pPr>
      <w:r w:rsidRPr="253E4D40" w:rsidR="00462816">
        <w:rPr>
          <w:rFonts w:ascii="Arial" w:hAnsi="Arial" w:eastAsia="Arial" w:cs="Arial"/>
          <w:b w:val="0"/>
          <w:bCs w:val="0"/>
          <w:noProof w:val="0"/>
          <w:sz w:val="22"/>
          <w:szCs w:val="22"/>
          <w:lang w:val="en-US"/>
        </w:rPr>
        <w:t xml:space="preserve">Ethical principles also shape PW in practice. I promote autonomy by supporting residents to make choices about clothing, </w:t>
      </w:r>
      <w:r w:rsidRPr="253E4D40" w:rsidR="6403A412">
        <w:rPr>
          <w:rFonts w:ascii="Arial" w:hAnsi="Arial" w:eastAsia="Arial" w:cs="Arial"/>
          <w:b w:val="0"/>
          <w:bCs w:val="0"/>
          <w:noProof w:val="0"/>
          <w:sz w:val="22"/>
          <w:szCs w:val="22"/>
          <w:lang w:val="en-US"/>
        </w:rPr>
        <w:t>meals,</w:t>
      </w:r>
      <w:r w:rsidRPr="253E4D40" w:rsidR="00462816">
        <w:rPr>
          <w:rFonts w:ascii="Arial" w:hAnsi="Arial" w:eastAsia="Arial" w:cs="Arial"/>
          <w:b w:val="0"/>
          <w:bCs w:val="0"/>
          <w:noProof w:val="0"/>
          <w:sz w:val="22"/>
          <w:szCs w:val="22"/>
          <w:lang w:val="en-US"/>
        </w:rPr>
        <w:t xml:space="preserve"> and activities. Beneficence and non</w:t>
      </w:r>
      <w:r>
        <w:noBreakHyphen/>
      </w:r>
      <w:r w:rsidRPr="253E4D40" w:rsidR="00462816">
        <w:rPr>
          <w:rFonts w:ascii="Arial" w:hAnsi="Arial" w:eastAsia="Arial" w:cs="Arial"/>
          <w:b w:val="0"/>
          <w:bCs w:val="0"/>
          <w:noProof w:val="0"/>
          <w:sz w:val="22"/>
          <w:szCs w:val="22"/>
          <w:lang w:val="en-US"/>
        </w:rPr>
        <w:t xml:space="preserve">maleficence </w:t>
      </w:r>
      <w:r w:rsidRPr="253E4D40" w:rsidR="0FFF42B5">
        <w:rPr>
          <w:rFonts w:ascii="Arial" w:hAnsi="Arial" w:eastAsia="Arial" w:cs="Arial"/>
          <w:b w:val="0"/>
          <w:bCs w:val="0"/>
          <w:noProof w:val="0"/>
          <w:sz w:val="22"/>
          <w:szCs w:val="22"/>
          <w:lang w:val="en-US"/>
        </w:rPr>
        <w:t>guide for</w:t>
      </w:r>
      <w:r w:rsidRPr="253E4D40" w:rsidR="00462816">
        <w:rPr>
          <w:rFonts w:ascii="Arial" w:hAnsi="Arial" w:eastAsia="Arial" w:cs="Arial"/>
          <w:b w:val="0"/>
          <w:bCs w:val="0"/>
          <w:noProof w:val="0"/>
          <w:sz w:val="22"/>
          <w:szCs w:val="22"/>
          <w:lang w:val="en-US"/>
        </w:rPr>
        <w:t xml:space="preserve"> MDT decisions, such as </w:t>
      </w:r>
      <w:r w:rsidRPr="253E4D40" w:rsidR="00462816">
        <w:rPr>
          <w:rFonts w:ascii="Arial" w:hAnsi="Arial" w:eastAsia="Arial" w:cs="Arial"/>
          <w:b w:val="0"/>
          <w:bCs w:val="0"/>
          <w:noProof w:val="0"/>
          <w:sz w:val="22"/>
          <w:szCs w:val="22"/>
          <w:lang w:val="en-US"/>
        </w:rPr>
        <w:t>trialling</w:t>
      </w:r>
      <w:r w:rsidRPr="253E4D40" w:rsidR="00462816">
        <w:rPr>
          <w:rFonts w:ascii="Arial" w:hAnsi="Arial" w:eastAsia="Arial" w:cs="Arial"/>
          <w:b w:val="0"/>
          <w:bCs w:val="0"/>
          <w:noProof w:val="0"/>
          <w:sz w:val="22"/>
          <w:szCs w:val="22"/>
          <w:lang w:val="en-US"/>
        </w:rPr>
        <w:t xml:space="preserve"> non</w:t>
      </w:r>
      <w:r>
        <w:noBreakHyphen/>
      </w:r>
      <w:r w:rsidRPr="253E4D40" w:rsidR="00462816">
        <w:rPr>
          <w:rFonts w:ascii="Arial" w:hAnsi="Arial" w:eastAsia="Arial" w:cs="Arial"/>
          <w:b w:val="0"/>
          <w:bCs w:val="0"/>
          <w:noProof w:val="0"/>
          <w:sz w:val="22"/>
          <w:szCs w:val="22"/>
          <w:lang w:val="en-US"/>
        </w:rPr>
        <w:t>pharmacological interventions before sedative medication. Justice is applied when ensuring residents without family advocates still receive equal access to GP reviews, specialist assessments and safeguarding protection.</w:t>
      </w:r>
    </w:p>
    <w:p w:rsidR="00462816" w:rsidP="253E4D40" w:rsidRDefault="00462816" w14:paraId="53A25084" w14:textId="669E8270">
      <w:pPr>
        <w:spacing w:line="360" w:lineRule="auto"/>
        <w:jc w:val="left"/>
        <w:rPr>
          <w:rFonts w:ascii="Arial" w:hAnsi="Arial" w:eastAsia="Arial" w:cs="Arial"/>
          <w:b w:val="0"/>
          <w:bCs w:val="0"/>
          <w:noProof w:val="0"/>
          <w:sz w:val="22"/>
          <w:szCs w:val="22"/>
          <w:lang w:val="en-US"/>
        </w:rPr>
      </w:pPr>
      <w:r w:rsidRPr="253E4D40" w:rsidR="00462816">
        <w:rPr>
          <w:rFonts w:ascii="Arial" w:hAnsi="Arial" w:eastAsia="Arial" w:cs="Arial"/>
          <w:b w:val="0"/>
          <w:bCs w:val="0"/>
          <w:noProof w:val="0"/>
          <w:sz w:val="22"/>
          <w:szCs w:val="22"/>
          <w:lang w:val="en-US"/>
        </w:rPr>
        <w:t xml:space="preserve">However, PW is often undermined by </w:t>
      </w:r>
      <w:r w:rsidRPr="253E4D40" w:rsidR="00462816">
        <w:rPr>
          <w:rFonts w:ascii="Arial" w:hAnsi="Arial" w:eastAsia="Arial" w:cs="Arial"/>
          <w:b w:val="0"/>
          <w:bCs w:val="0"/>
          <w:noProof w:val="0"/>
          <w:sz w:val="22"/>
          <w:szCs w:val="22"/>
          <w:lang w:val="en-US"/>
        </w:rPr>
        <w:t>organisational</w:t>
      </w:r>
      <w:r w:rsidRPr="253E4D40" w:rsidR="00462816">
        <w:rPr>
          <w:rFonts w:ascii="Arial" w:hAnsi="Arial" w:eastAsia="Arial" w:cs="Arial"/>
          <w:b w:val="0"/>
          <w:bCs w:val="0"/>
          <w:noProof w:val="0"/>
          <w:sz w:val="22"/>
          <w:szCs w:val="22"/>
          <w:lang w:val="en-US"/>
        </w:rPr>
        <w:t xml:space="preserve"> barriers. Glasby, </w:t>
      </w:r>
      <w:r w:rsidRPr="253E4D40" w:rsidR="7AE8FBC1">
        <w:rPr>
          <w:rFonts w:ascii="Arial" w:hAnsi="Arial" w:eastAsia="Arial" w:cs="Arial"/>
          <w:b w:val="0"/>
          <w:bCs w:val="0"/>
          <w:noProof w:val="0"/>
          <w:sz w:val="22"/>
          <w:szCs w:val="22"/>
          <w:lang w:val="en-US"/>
        </w:rPr>
        <w:t>Dickinson,</w:t>
      </w:r>
      <w:r w:rsidRPr="253E4D40" w:rsidR="00462816">
        <w:rPr>
          <w:rFonts w:ascii="Arial" w:hAnsi="Arial" w:eastAsia="Arial" w:cs="Arial"/>
          <w:b w:val="0"/>
          <w:bCs w:val="0"/>
          <w:noProof w:val="0"/>
          <w:sz w:val="22"/>
          <w:szCs w:val="22"/>
          <w:lang w:val="en-US"/>
        </w:rPr>
        <w:t xml:space="preserve"> and Peck (2006) </w:t>
      </w:r>
      <w:r w:rsidRPr="253E4D40" w:rsidR="00462816">
        <w:rPr>
          <w:rFonts w:ascii="Arial" w:hAnsi="Arial" w:eastAsia="Arial" w:cs="Arial"/>
          <w:b w:val="0"/>
          <w:bCs w:val="0"/>
          <w:noProof w:val="0"/>
          <w:sz w:val="22"/>
          <w:szCs w:val="22"/>
          <w:lang w:val="en-US"/>
        </w:rPr>
        <w:t>identify</w:t>
      </w:r>
      <w:r w:rsidRPr="253E4D40" w:rsidR="00462816">
        <w:rPr>
          <w:rFonts w:ascii="Arial" w:hAnsi="Arial" w:eastAsia="Arial" w:cs="Arial"/>
          <w:b w:val="0"/>
          <w:bCs w:val="0"/>
          <w:noProof w:val="0"/>
          <w:sz w:val="22"/>
          <w:szCs w:val="22"/>
          <w:lang w:val="en-US"/>
        </w:rPr>
        <w:t xml:space="preserve"> communication failures, incompatible digital </w:t>
      </w:r>
      <w:r w:rsidRPr="253E4D40" w:rsidR="6E9279CF">
        <w:rPr>
          <w:rFonts w:ascii="Arial" w:hAnsi="Arial" w:eastAsia="Arial" w:cs="Arial"/>
          <w:b w:val="0"/>
          <w:bCs w:val="0"/>
          <w:noProof w:val="0"/>
          <w:sz w:val="22"/>
          <w:szCs w:val="22"/>
          <w:lang w:val="en-US"/>
        </w:rPr>
        <w:t>systems,</w:t>
      </w:r>
      <w:r w:rsidRPr="253E4D40" w:rsidR="00462816">
        <w:rPr>
          <w:rFonts w:ascii="Arial" w:hAnsi="Arial" w:eastAsia="Arial" w:cs="Arial"/>
          <w:b w:val="0"/>
          <w:bCs w:val="0"/>
          <w:noProof w:val="0"/>
          <w:sz w:val="22"/>
          <w:szCs w:val="22"/>
          <w:lang w:val="en-US"/>
        </w:rPr>
        <w:t xml:space="preserve"> and power imbalances. I have </w:t>
      </w:r>
      <w:r w:rsidRPr="253E4D40" w:rsidR="00462816">
        <w:rPr>
          <w:rFonts w:ascii="Arial" w:hAnsi="Arial" w:eastAsia="Arial" w:cs="Arial"/>
          <w:b w:val="0"/>
          <w:bCs w:val="0"/>
          <w:noProof w:val="0"/>
          <w:sz w:val="22"/>
          <w:szCs w:val="22"/>
          <w:lang w:val="en-US"/>
        </w:rPr>
        <w:t>observed</w:t>
      </w:r>
      <w:r w:rsidRPr="253E4D40" w:rsidR="00462816">
        <w:rPr>
          <w:rFonts w:ascii="Arial" w:hAnsi="Arial" w:eastAsia="Arial" w:cs="Arial"/>
          <w:b w:val="0"/>
          <w:bCs w:val="0"/>
          <w:noProof w:val="0"/>
          <w:sz w:val="22"/>
          <w:szCs w:val="22"/>
          <w:lang w:val="en-US"/>
        </w:rPr>
        <w:t xml:space="preserve"> delays in GP responses, inconsistent communication between external professionals and staff shortages that limit MDT meeting time. These issues can lead to delayed referrals, poor discharge </w:t>
      </w:r>
      <w:r w:rsidRPr="253E4D40" w:rsidR="07EFA95C">
        <w:rPr>
          <w:rFonts w:ascii="Arial" w:hAnsi="Arial" w:eastAsia="Arial" w:cs="Arial"/>
          <w:b w:val="0"/>
          <w:bCs w:val="0"/>
          <w:noProof w:val="0"/>
          <w:sz w:val="22"/>
          <w:szCs w:val="22"/>
          <w:lang w:val="en-US"/>
        </w:rPr>
        <w:t>planning,</w:t>
      </w:r>
      <w:r w:rsidRPr="253E4D40" w:rsidR="00462816">
        <w:rPr>
          <w:rFonts w:ascii="Arial" w:hAnsi="Arial" w:eastAsia="Arial" w:cs="Arial"/>
          <w:b w:val="0"/>
          <w:bCs w:val="0"/>
          <w:noProof w:val="0"/>
          <w:sz w:val="22"/>
          <w:szCs w:val="22"/>
          <w:lang w:val="en-US"/>
        </w:rPr>
        <w:t xml:space="preserve"> and inconsistent care updates, directly affecting continuity.</w:t>
      </w:r>
    </w:p>
    <w:p w:rsidR="00462816" w:rsidP="253E4D40" w:rsidRDefault="00462816" w14:paraId="01B8BF67" w14:textId="41591093">
      <w:pPr>
        <w:spacing w:line="360" w:lineRule="auto"/>
        <w:jc w:val="left"/>
        <w:rPr>
          <w:rFonts w:ascii="Arial" w:hAnsi="Arial" w:eastAsia="Arial" w:cs="Arial"/>
          <w:b w:val="0"/>
          <w:bCs w:val="0"/>
          <w:noProof w:val="0"/>
          <w:sz w:val="22"/>
          <w:szCs w:val="22"/>
          <w:lang w:val="en-US"/>
        </w:rPr>
      </w:pPr>
      <w:r w:rsidRPr="253E4D40" w:rsidR="00462816">
        <w:rPr>
          <w:rFonts w:ascii="Arial" w:hAnsi="Arial" w:eastAsia="Arial" w:cs="Arial"/>
          <w:b w:val="0"/>
          <w:bCs w:val="0"/>
          <w:noProof w:val="0"/>
          <w:sz w:val="22"/>
          <w:szCs w:val="22"/>
          <w:lang w:val="en-US"/>
        </w:rPr>
        <w:t xml:space="preserve">Overall, PW offers clear benefits for dementia care homes, but its effectiveness depends on </w:t>
      </w:r>
      <w:r w:rsidRPr="253E4D40" w:rsidR="00462816">
        <w:rPr>
          <w:rFonts w:ascii="Arial" w:hAnsi="Arial" w:eastAsia="Arial" w:cs="Arial"/>
          <w:b w:val="0"/>
          <w:bCs w:val="0"/>
          <w:noProof w:val="0"/>
          <w:sz w:val="22"/>
          <w:szCs w:val="22"/>
          <w:lang w:val="en-US"/>
        </w:rPr>
        <w:t>organisational</w:t>
      </w:r>
      <w:r w:rsidRPr="253E4D40" w:rsidR="00462816">
        <w:rPr>
          <w:rFonts w:ascii="Arial" w:hAnsi="Arial" w:eastAsia="Arial" w:cs="Arial"/>
          <w:b w:val="0"/>
          <w:bCs w:val="0"/>
          <w:noProof w:val="0"/>
          <w:sz w:val="22"/>
          <w:szCs w:val="22"/>
          <w:lang w:val="en-US"/>
        </w:rPr>
        <w:t xml:space="preserve"> capacity, shared </w:t>
      </w:r>
      <w:r w:rsidRPr="253E4D40" w:rsidR="0D4B4A2A">
        <w:rPr>
          <w:rFonts w:ascii="Arial" w:hAnsi="Arial" w:eastAsia="Arial" w:cs="Arial"/>
          <w:b w:val="0"/>
          <w:bCs w:val="0"/>
          <w:noProof w:val="0"/>
          <w:sz w:val="22"/>
          <w:szCs w:val="22"/>
          <w:lang w:val="en-US"/>
        </w:rPr>
        <w:t>accountability,</w:t>
      </w:r>
      <w:r w:rsidRPr="253E4D40" w:rsidR="00462816">
        <w:rPr>
          <w:rFonts w:ascii="Arial" w:hAnsi="Arial" w:eastAsia="Arial" w:cs="Arial"/>
          <w:b w:val="0"/>
          <w:bCs w:val="0"/>
          <w:noProof w:val="0"/>
          <w:sz w:val="22"/>
          <w:szCs w:val="22"/>
          <w:lang w:val="en-US"/>
        </w:rPr>
        <w:t xml:space="preserve"> and robust communication systems. My experience shows that policy frameworks alone cannot guarantee PW sustained leadership, digital </w:t>
      </w:r>
      <w:r w:rsidRPr="253E4D40" w:rsidR="42CA5023">
        <w:rPr>
          <w:rFonts w:ascii="Arial" w:hAnsi="Arial" w:eastAsia="Arial" w:cs="Arial"/>
          <w:b w:val="0"/>
          <w:bCs w:val="0"/>
          <w:noProof w:val="0"/>
          <w:sz w:val="22"/>
          <w:szCs w:val="22"/>
          <w:lang w:val="en-US"/>
        </w:rPr>
        <w:t>integration,</w:t>
      </w:r>
      <w:r w:rsidRPr="253E4D40" w:rsidR="00462816">
        <w:rPr>
          <w:rFonts w:ascii="Arial" w:hAnsi="Arial" w:eastAsia="Arial" w:cs="Arial"/>
          <w:b w:val="0"/>
          <w:bCs w:val="0"/>
          <w:noProof w:val="0"/>
          <w:sz w:val="22"/>
          <w:szCs w:val="22"/>
          <w:lang w:val="en-US"/>
        </w:rPr>
        <w:t xml:space="preserve"> and a collaborative culture are essential for improving residents’ wellbeing.</w:t>
      </w:r>
    </w:p>
    <w:p w:rsidR="5590B632" w:rsidP="253E4D40" w:rsidRDefault="5590B632" w14:paraId="7615F3CC" w14:textId="48F01633">
      <w:pPr>
        <w:spacing w:line="360" w:lineRule="auto"/>
        <w:jc w:val="left"/>
        <w:rPr>
          <w:rFonts w:ascii="Arial" w:hAnsi="Arial" w:eastAsia="Arial" w:cs="Arial"/>
          <w:b w:val="1"/>
          <w:bCs w:val="1"/>
          <w:noProof w:val="0"/>
          <w:sz w:val="22"/>
          <w:szCs w:val="22"/>
          <w:lang w:val="en-US"/>
        </w:rPr>
      </w:pPr>
      <w:r w:rsidRPr="253E4D40" w:rsidR="13DF21CC">
        <w:rPr>
          <w:rFonts w:ascii="Arial" w:hAnsi="Arial" w:eastAsia="Arial" w:cs="Arial"/>
          <w:b w:val="1"/>
          <w:bCs w:val="1"/>
          <w:noProof w:val="0"/>
          <w:sz w:val="22"/>
          <w:szCs w:val="22"/>
          <w:lang w:val="en-US"/>
        </w:rPr>
        <w:t xml:space="preserve">Policy and legislation  </w:t>
      </w:r>
    </w:p>
    <w:p w:rsidR="33B3815A" w:rsidP="253E4D40" w:rsidRDefault="33B3815A" w14:paraId="4A8F2162" w14:textId="2CB35B61">
      <w:pPr>
        <w:spacing w:line="360" w:lineRule="auto"/>
        <w:jc w:val="left"/>
        <w:rPr>
          <w:rFonts w:ascii="Arial" w:hAnsi="Arial" w:eastAsia="Arial" w:cs="Arial"/>
          <w:noProof w:val="0"/>
          <w:sz w:val="22"/>
          <w:szCs w:val="22"/>
          <w:lang w:val="en-US"/>
        </w:rPr>
      </w:pPr>
      <w:r w:rsidRPr="253E4D40" w:rsidR="33B3815A">
        <w:rPr>
          <w:rFonts w:ascii="Arial" w:hAnsi="Arial" w:eastAsia="Arial" w:cs="Arial"/>
          <w:noProof w:val="0"/>
          <w:sz w:val="22"/>
          <w:szCs w:val="22"/>
          <w:lang w:val="en-US"/>
        </w:rPr>
        <w:t xml:space="preserve">Policy and legislation directly shape daily practice in </w:t>
      </w:r>
      <w:r w:rsidRPr="253E4D40" w:rsidR="32BF88BA">
        <w:rPr>
          <w:rFonts w:ascii="Arial" w:hAnsi="Arial" w:eastAsia="Arial" w:cs="Arial"/>
          <w:noProof w:val="0"/>
          <w:sz w:val="22"/>
          <w:szCs w:val="22"/>
          <w:lang w:val="en-US"/>
        </w:rPr>
        <w:t xml:space="preserve">dementia </w:t>
      </w:r>
      <w:r w:rsidRPr="253E4D40" w:rsidR="33B3815A">
        <w:rPr>
          <w:rFonts w:ascii="Arial" w:hAnsi="Arial" w:eastAsia="Arial" w:cs="Arial"/>
          <w:noProof w:val="0"/>
          <w:sz w:val="22"/>
          <w:szCs w:val="22"/>
          <w:lang w:val="en-US"/>
        </w:rPr>
        <w:t xml:space="preserve">care homes by guiding how staff deliver </w:t>
      </w:r>
      <w:r w:rsidRPr="253E4D40" w:rsidR="5D6D6042">
        <w:rPr>
          <w:rFonts w:ascii="Arial" w:hAnsi="Arial" w:eastAsia="Arial" w:cs="Arial"/>
          <w:noProof w:val="0"/>
          <w:sz w:val="22"/>
          <w:szCs w:val="22"/>
          <w:lang w:val="en-US"/>
        </w:rPr>
        <w:t>safely (</w:t>
      </w:r>
      <w:r w:rsidRPr="253E4D40" w:rsidR="33B3815A">
        <w:rPr>
          <w:rFonts w:ascii="Arial" w:hAnsi="Arial" w:eastAsia="Arial" w:cs="Arial"/>
          <w:noProof w:val="0"/>
          <w:sz w:val="22"/>
          <w:szCs w:val="22"/>
          <w:lang w:val="en-US"/>
        </w:rPr>
        <w:t>PCC). These frameworks ensure that care is lawful, ethical, and consistent, particularly for residents living with dementia</w:t>
      </w:r>
      <w:r w:rsidRPr="253E4D40" w:rsidR="4CC9E0A3">
        <w:rPr>
          <w:rFonts w:ascii="Arial" w:hAnsi="Arial" w:eastAsia="Arial" w:cs="Arial"/>
          <w:noProof w:val="0"/>
          <w:sz w:val="22"/>
          <w:szCs w:val="22"/>
          <w:lang w:val="en-US"/>
        </w:rPr>
        <w:t xml:space="preserve">. </w:t>
      </w:r>
      <w:r w:rsidRPr="253E4D40" w:rsidR="19FC1DD4">
        <w:rPr>
          <w:rFonts w:ascii="Arial" w:hAnsi="Arial" w:eastAsia="Arial" w:cs="Arial"/>
          <w:noProof w:val="0"/>
          <w:sz w:val="22"/>
          <w:szCs w:val="22"/>
          <w:lang w:val="en-US"/>
        </w:rPr>
        <w:t xml:space="preserve"> </w:t>
      </w:r>
      <w:r w:rsidRPr="253E4D40" w:rsidR="33B3815A">
        <w:rPr>
          <w:rFonts w:ascii="Arial" w:hAnsi="Arial" w:eastAsia="Arial" w:cs="Arial"/>
          <w:noProof w:val="0"/>
          <w:sz w:val="22"/>
          <w:szCs w:val="22"/>
          <w:lang w:val="en-US"/>
        </w:rPr>
        <w:t xml:space="preserve">The Care Act 2014 requires staff to promote wellbeing, </w:t>
      </w:r>
      <w:r w:rsidRPr="253E4D40" w:rsidR="33B3815A">
        <w:rPr>
          <w:rFonts w:ascii="Arial" w:hAnsi="Arial" w:eastAsia="Arial" w:cs="Arial"/>
          <w:noProof w:val="0"/>
          <w:sz w:val="22"/>
          <w:szCs w:val="22"/>
          <w:lang w:val="en-US"/>
        </w:rPr>
        <w:t>demonstrated</w:t>
      </w:r>
      <w:r w:rsidRPr="253E4D40" w:rsidR="33B3815A">
        <w:rPr>
          <w:rFonts w:ascii="Arial" w:hAnsi="Arial" w:eastAsia="Arial" w:cs="Arial"/>
          <w:noProof w:val="0"/>
          <w:sz w:val="22"/>
          <w:szCs w:val="22"/>
          <w:lang w:val="en-US"/>
        </w:rPr>
        <w:t xml:space="preserve"> when carers adapt routines to </w:t>
      </w:r>
      <w:r w:rsidRPr="253E4D40" w:rsidR="33B3815A">
        <w:rPr>
          <w:rFonts w:ascii="Arial" w:hAnsi="Arial" w:eastAsia="Arial" w:cs="Arial"/>
          <w:noProof w:val="0"/>
          <w:sz w:val="22"/>
          <w:szCs w:val="22"/>
          <w:lang w:val="en-US"/>
        </w:rPr>
        <w:t>maintain</w:t>
      </w:r>
      <w:r w:rsidRPr="253E4D40" w:rsidR="33B3815A">
        <w:rPr>
          <w:rFonts w:ascii="Arial" w:hAnsi="Arial" w:eastAsia="Arial" w:cs="Arial"/>
          <w:noProof w:val="0"/>
          <w:sz w:val="22"/>
          <w:szCs w:val="22"/>
          <w:lang w:val="en-US"/>
        </w:rPr>
        <w:t xml:space="preserve"> independence, such as supporting </w:t>
      </w:r>
      <w:r w:rsidRPr="253E4D40" w:rsidR="6CA5A4C8">
        <w:rPr>
          <w:rFonts w:ascii="Arial" w:hAnsi="Arial" w:eastAsia="Arial" w:cs="Arial"/>
          <w:noProof w:val="0"/>
          <w:sz w:val="22"/>
          <w:szCs w:val="22"/>
          <w:lang w:val="en-US"/>
        </w:rPr>
        <w:t>people with dementia</w:t>
      </w:r>
      <w:r w:rsidRPr="253E4D40" w:rsidR="33B3815A">
        <w:rPr>
          <w:rFonts w:ascii="Arial" w:hAnsi="Arial" w:eastAsia="Arial" w:cs="Arial"/>
          <w:noProof w:val="0"/>
          <w:sz w:val="22"/>
          <w:szCs w:val="22"/>
          <w:lang w:val="en-US"/>
        </w:rPr>
        <w:t xml:space="preserve"> to dress or eat in their preferred way. The Mental Capacity Act </w:t>
      </w:r>
      <w:r w:rsidRPr="253E4D40" w:rsidR="16A2E3B9">
        <w:rPr>
          <w:rFonts w:ascii="Arial" w:hAnsi="Arial" w:eastAsia="Arial" w:cs="Arial"/>
          <w:noProof w:val="0"/>
          <w:sz w:val="22"/>
          <w:szCs w:val="22"/>
          <w:lang w:val="en-US"/>
        </w:rPr>
        <w:t>(</w:t>
      </w:r>
      <w:r w:rsidRPr="253E4D40" w:rsidR="33B3815A">
        <w:rPr>
          <w:rFonts w:ascii="Arial" w:hAnsi="Arial" w:eastAsia="Arial" w:cs="Arial"/>
          <w:noProof w:val="0"/>
          <w:sz w:val="22"/>
          <w:szCs w:val="22"/>
          <w:lang w:val="en-US"/>
        </w:rPr>
        <w:t>2005</w:t>
      </w:r>
      <w:r w:rsidRPr="253E4D40" w:rsidR="52CB8BD8">
        <w:rPr>
          <w:rFonts w:ascii="Arial" w:hAnsi="Arial" w:eastAsia="Arial" w:cs="Arial"/>
          <w:noProof w:val="0"/>
          <w:sz w:val="22"/>
          <w:szCs w:val="22"/>
          <w:lang w:val="en-US"/>
        </w:rPr>
        <w:t>)</w:t>
      </w:r>
      <w:r w:rsidRPr="253E4D40" w:rsidR="33B3815A">
        <w:rPr>
          <w:rFonts w:ascii="Arial" w:hAnsi="Arial" w:eastAsia="Arial" w:cs="Arial"/>
          <w:noProof w:val="0"/>
          <w:sz w:val="22"/>
          <w:szCs w:val="22"/>
          <w:lang w:val="en-US"/>
        </w:rPr>
        <w:t xml:space="preserve"> ensures lawful capacity assessments and best</w:t>
      </w:r>
      <w:r>
        <w:noBreakHyphen/>
      </w:r>
      <w:r w:rsidRPr="253E4D40" w:rsidR="33B3815A">
        <w:rPr>
          <w:rFonts w:ascii="Arial" w:hAnsi="Arial" w:eastAsia="Arial" w:cs="Arial"/>
          <w:noProof w:val="0"/>
          <w:sz w:val="22"/>
          <w:szCs w:val="22"/>
          <w:lang w:val="en-US"/>
        </w:rPr>
        <w:t xml:space="preserve">interest decisions, helping staff balance autonomy with safety for residents with dementia. The Equality Act 2010 drives culturally sensitive care, including </w:t>
      </w:r>
      <w:r w:rsidRPr="253E4D40" w:rsidR="33B3815A">
        <w:rPr>
          <w:rFonts w:ascii="Arial" w:hAnsi="Arial" w:eastAsia="Arial" w:cs="Arial"/>
          <w:noProof w:val="0"/>
          <w:sz w:val="22"/>
          <w:szCs w:val="22"/>
          <w:lang w:val="en-US"/>
        </w:rPr>
        <w:t>personalised</w:t>
      </w:r>
      <w:r w:rsidRPr="253E4D40" w:rsidR="33B3815A">
        <w:rPr>
          <w:rFonts w:ascii="Arial" w:hAnsi="Arial" w:eastAsia="Arial" w:cs="Arial"/>
          <w:noProof w:val="0"/>
          <w:sz w:val="22"/>
          <w:szCs w:val="22"/>
          <w:lang w:val="en-US"/>
        </w:rPr>
        <w:t xml:space="preserve"> meals, religious </w:t>
      </w:r>
      <w:r w:rsidRPr="253E4D40" w:rsidR="764DFCD1">
        <w:rPr>
          <w:rFonts w:ascii="Arial" w:hAnsi="Arial" w:eastAsia="Arial" w:cs="Arial"/>
          <w:noProof w:val="0"/>
          <w:sz w:val="22"/>
          <w:szCs w:val="22"/>
          <w:lang w:val="en-US"/>
        </w:rPr>
        <w:t>practices,</w:t>
      </w:r>
      <w:r w:rsidRPr="253E4D40" w:rsidR="33B3815A">
        <w:rPr>
          <w:rFonts w:ascii="Arial" w:hAnsi="Arial" w:eastAsia="Arial" w:cs="Arial"/>
          <w:noProof w:val="0"/>
          <w:sz w:val="22"/>
          <w:szCs w:val="22"/>
          <w:lang w:val="en-US"/>
        </w:rPr>
        <w:t xml:space="preserve"> and inclusive communication. The NHS Long Term Plan (NHS, 2019) promotes multidisciplinary teamwork, while NICE dementia guidelines (NICE, 2018) require </w:t>
      </w:r>
      <w:r w:rsidRPr="253E4D40" w:rsidR="33B3815A">
        <w:rPr>
          <w:rFonts w:ascii="Arial" w:hAnsi="Arial" w:eastAsia="Arial" w:cs="Arial"/>
          <w:noProof w:val="0"/>
          <w:sz w:val="22"/>
          <w:szCs w:val="22"/>
          <w:lang w:val="en-US"/>
        </w:rPr>
        <w:t>personalised</w:t>
      </w:r>
      <w:r w:rsidRPr="253E4D40" w:rsidR="33B3815A">
        <w:rPr>
          <w:rFonts w:ascii="Arial" w:hAnsi="Arial" w:eastAsia="Arial" w:cs="Arial"/>
          <w:noProof w:val="0"/>
          <w:sz w:val="22"/>
          <w:szCs w:val="22"/>
          <w:lang w:val="en-US"/>
        </w:rPr>
        <w:t xml:space="preserve"> approaches such as life</w:t>
      </w:r>
      <w:r>
        <w:noBreakHyphen/>
      </w:r>
      <w:r w:rsidRPr="253E4D40" w:rsidR="33B3815A">
        <w:rPr>
          <w:rFonts w:ascii="Arial" w:hAnsi="Arial" w:eastAsia="Arial" w:cs="Arial"/>
          <w:noProof w:val="0"/>
          <w:sz w:val="22"/>
          <w:szCs w:val="22"/>
          <w:lang w:val="en-US"/>
        </w:rPr>
        <w:t xml:space="preserve">story work and meaningful activity. CQC Fundamental Standards (CQC, 2022) ensure care plans show </w:t>
      </w:r>
      <w:r w:rsidRPr="253E4D40" w:rsidR="33B3815A">
        <w:rPr>
          <w:rFonts w:ascii="Arial" w:hAnsi="Arial" w:eastAsia="Arial" w:cs="Arial"/>
          <w:noProof w:val="0"/>
          <w:sz w:val="22"/>
          <w:szCs w:val="22"/>
          <w:lang w:val="en-US"/>
        </w:rPr>
        <w:t>clear evidence</w:t>
      </w:r>
      <w:r w:rsidRPr="253E4D40" w:rsidR="33B3815A">
        <w:rPr>
          <w:rFonts w:ascii="Arial" w:hAnsi="Arial" w:eastAsia="Arial" w:cs="Arial"/>
          <w:noProof w:val="0"/>
          <w:sz w:val="22"/>
          <w:szCs w:val="22"/>
          <w:lang w:val="en-US"/>
        </w:rPr>
        <w:t xml:space="preserve"> of PCC, and ICS pathways under the Health and Care Act 2022 improve coordinated discharge planning and </w:t>
      </w:r>
      <w:r w:rsidRPr="253E4D40" w:rsidR="33B3815A">
        <w:rPr>
          <w:rFonts w:ascii="Arial" w:hAnsi="Arial" w:eastAsia="Arial" w:cs="Arial"/>
          <w:noProof w:val="0"/>
          <w:sz w:val="22"/>
          <w:szCs w:val="22"/>
          <w:lang w:val="en-US"/>
        </w:rPr>
        <w:t>timely</w:t>
      </w:r>
      <w:r w:rsidRPr="253E4D40" w:rsidR="33B3815A">
        <w:rPr>
          <w:rFonts w:ascii="Arial" w:hAnsi="Arial" w:eastAsia="Arial" w:cs="Arial"/>
          <w:noProof w:val="0"/>
          <w:sz w:val="22"/>
          <w:szCs w:val="22"/>
          <w:lang w:val="en-US"/>
        </w:rPr>
        <w:t xml:space="preserve"> information</w:t>
      </w:r>
      <w:r>
        <w:noBreakHyphen/>
      </w:r>
      <w:r w:rsidRPr="253E4D40" w:rsidR="33B3815A">
        <w:rPr>
          <w:rFonts w:ascii="Arial" w:hAnsi="Arial" w:eastAsia="Arial" w:cs="Arial"/>
          <w:noProof w:val="0"/>
          <w:sz w:val="22"/>
          <w:szCs w:val="22"/>
          <w:lang w:val="en-US"/>
        </w:rPr>
        <w:t>sharing.</w:t>
      </w:r>
    </w:p>
    <w:p w:rsidR="33B3815A" w:rsidP="253E4D40" w:rsidRDefault="33B3815A" w14:paraId="672A211D" w14:textId="6483864E">
      <w:pPr>
        <w:spacing w:line="360" w:lineRule="auto"/>
        <w:jc w:val="left"/>
        <w:rPr>
          <w:rFonts w:ascii="Arial" w:hAnsi="Arial" w:eastAsia="Arial" w:cs="Arial"/>
          <w:noProof w:val="0"/>
          <w:sz w:val="22"/>
          <w:szCs w:val="22"/>
          <w:lang w:val="en-US"/>
        </w:rPr>
      </w:pPr>
      <w:r w:rsidRPr="253E4D40" w:rsidR="33B3815A">
        <w:rPr>
          <w:rFonts w:ascii="Arial" w:hAnsi="Arial" w:eastAsia="Arial" w:cs="Arial"/>
          <w:noProof w:val="0"/>
          <w:sz w:val="22"/>
          <w:szCs w:val="22"/>
          <w:lang w:val="en-US"/>
        </w:rPr>
        <w:t>In dementia care homes, these policies translate into everyday practice. Staff must respect autonomy by supporting decision</w:t>
      </w:r>
      <w:r>
        <w:noBreakHyphen/>
      </w:r>
      <w:r w:rsidRPr="253E4D40" w:rsidR="33B3815A">
        <w:rPr>
          <w:rFonts w:ascii="Arial" w:hAnsi="Arial" w:eastAsia="Arial" w:cs="Arial"/>
          <w:noProof w:val="0"/>
          <w:sz w:val="22"/>
          <w:szCs w:val="22"/>
          <w:lang w:val="en-US"/>
        </w:rPr>
        <w:t>making wherever possible, even when choices appear inefficient. MCA</w:t>
      </w:r>
      <w:r w:rsidRPr="253E4D40" w:rsidR="372DE3E3">
        <w:rPr>
          <w:rFonts w:ascii="Arial" w:hAnsi="Arial" w:eastAsia="Arial" w:cs="Arial"/>
          <w:noProof w:val="0"/>
          <w:sz w:val="22"/>
          <w:szCs w:val="22"/>
          <w:lang w:val="en-US"/>
        </w:rPr>
        <w:t xml:space="preserve"> </w:t>
      </w:r>
      <w:r w:rsidRPr="253E4D40" w:rsidR="7EC1E42A">
        <w:rPr>
          <w:rFonts w:ascii="Arial" w:hAnsi="Arial" w:eastAsia="Arial" w:cs="Arial"/>
          <w:noProof w:val="0"/>
          <w:sz w:val="22"/>
          <w:szCs w:val="22"/>
          <w:lang w:val="en-US"/>
        </w:rPr>
        <w:t>(</w:t>
      </w:r>
      <w:r w:rsidRPr="253E4D40" w:rsidR="372DE3E3">
        <w:rPr>
          <w:rFonts w:ascii="Arial" w:hAnsi="Arial" w:eastAsia="Arial" w:cs="Arial"/>
          <w:noProof w:val="0"/>
          <w:sz w:val="22"/>
          <w:szCs w:val="22"/>
          <w:lang w:val="en-US"/>
        </w:rPr>
        <w:t>2005</w:t>
      </w:r>
      <w:r w:rsidRPr="253E4D40" w:rsidR="22F9A71A">
        <w:rPr>
          <w:rFonts w:ascii="Arial" w:hAnsi="Arial" w:eastAsia="Arial" w:cs="Arial"/>
          <w:noProof w:val="0"/>
          <w:sz w:val="22"/>
          <w:szCs w:val="22"/>
          <w:lang w:val="en-US"/>
        </w:rPr>
        <w:t>)</w:t>
      </w:r>
      <w:r w:rsidRPr="253E4D40" w:rsidR="372DE3E3">
        <w:rPr>
          <w:rFonts w:ascii="Arial" w:hAnsi="Arial" w:eastAsia="Arial" w:cs="Arial"/>
          <w:noProof w:val="0"/>
          <w:sz w:val="22"/>
          <w:szCs w:val="22"/>
          <w:lang w:val="en-US"/>
        </w:rPr>
        <w:t xml:space="preserve"> </w:t>
      </w:r>
      <w:r w:rsidRPr="253E4D40" w:rsidR="33B3815A">
        <w:rPr>
          <w:rFonts w:ascii="Arial" w:hAnsi="Arial" w:eastAsia="Arial" w:cs="Arial"/>
          <w:noProof w:val="0"/>
          <w:sz w:val="22"/>
          <w:szCs w:val="22"/>
          <w:lang w:val="en-US"/>
        </w:rPr>
        <w:t>guided best</w:t>
      </w:r>
      <w:r>
        <w:noBreakHyphen/>
      </w:r>
      <w:r w:rsidRPr="253E4D40" w:rsidR="33B3815A">
        <w:rPr>
          <w:rFonts w:ascii="Arial" w:hAnsi="Arial" w:eastAsia="Arial" w:cs="Arial"/>
          <w:noProof w:val="0"/>
          <w:sz w:val="22"/>
          <w:szCs w:val="22"/>
          <w:lang w:val="en-US"/>
        </w:rPr>
        <w:t xml:space="preserve">interest decisions </w:t>
      </w:r>
      <w:r w:rsidRPr="253E4D40" w:rsidR="2BBDAA62">
        <w:rPr>
          <w:rFonts w:ascii="Arial" w:hAnsi="Arial" w:eastAsia="Arial" w:cs="Arial"/>
          <w:noProof w:val="0"/>
          <w:sz w:val="22"/>
          <w:szCs w:val="22"/>
          <w:lang w:val="en-US"/>
        </w:rPr>
        <w:t>to help</w:t>
      </w:r>
      <w:r w:rsidRPr="253E4D40" w:rsidR="33B3815A">
        <w:rPr>
          <w:rFonts w:ascii="Arial" w:hAnsi="Arial" w:eastAsia="Arial" w:cs="Arial"/>
          <w:noProof w:val="0"/>
          <w:sz w:val="22"/>
          <w:szCs w:val="22"/>
          <w:lang w:val="en-US"/>
        </w:rPr>
        <w:t xml:space="preserve"> resolve dilemmas such as when a resident refuses personal care or medication. Equality legislation ensures cultural identity is upheld, preventing discriminatory practice. MDT collaboration, encouraged by the NHS Long Term Plan, improves </w:t>
      </w:r>
      <w:r w:rsidRPr="253E4D40" w:rsidR="33B3815A">
        <w:rPr>
          <w:rFonts w:ascii="Arial" w:hAnsi="Arial" w:eastAsia="Arial" w:cs="Arial"/>
          <w:noProof w:val="0"/>
          <w:sz w:val="22"/>
          <w:szCs w:val="22"/>
          <w:lang w:val="en-US"/>
        </w:rPr>
        <w:t>behavioural</w:t>
      </w:r>
      <w:r w:rsidRPr="253E4D40" w:rsidR="33B3815A">
        <w:rPr>
          <w:rFonts w:ascii="Arial" w:hAnsi="Arial" w:eastAsia="Arial" w:cs="Arial"/>
          <w:noProof w:val="0"/>
          <w:sz w:val="22"/>
          <w:szCs w:val="22"/>
          <w:lang w:val="en-US"/>
        </w:rPr>
        <w:t xml:space="preserve"> assessment, risk </w:t>
      </w:r>
      <w:r w:rsidRPr="253E4D40" w:rsidR="33B3815A">
        <w:rPr>
          <w:rFonts w:ascii="Arial" w:hAnsi="Arial" w:eastAsia="Arial" w:cs="Arial"/>
          <w:noProof w:val="0"/>
          <w:sz w:val="22"/>
          <w:szCs w:val="22"/>
          <w:lang w:val="en-US"/>
        </w:rPr>
        <w:t>management</w:t>
      </w:r>
      <w:r w:rsidRPr="253E4D40" w:rsidR="33B3815A">
        <w:rPr>
          <w:rFonts w:ascii="Arial" w:hAnsi="Arial" w:eastAsia="Arial" w:cs="Arial"/>
          <w:noProof w:val="0"/>
          <w:sz w:val="22"/>
          <w:szCs w:val="22"/>
          <w:lang w:val="en-US"/>
        </w:rPr>
        <w:t xml:space="preserve"> and continuity of care. NICE guidance ensures activities are meaningful rather than generic, supporting identity and reducing distress. CQC standards require evidence of PCC in documentation, safeguarding residents from neglect or unsafe practice. ICS pathways reduce fragmentation by ensuring hospitals share </w:t>
      </w:r>
      <w:r w:rsidRPr="253E4D40" w:rsidR="33B3815A">
        <w:rPr>
          <w:rFonts w:ascii="Arial" w:hAnsi="Arial" w:eastAsia="Arial" w:cs="Arial"/>
          <w:noProof w:val="0"/>
          <w:sz w:val="22"/>
          <w:szCs w:val="22"/>
          <w:lang w:val="en-US"/>
        </w:rPr>
        <w:t>accurate</w:t>
      </w:r>
      <w:r w:rsidRPr="253E4D40" w:rsidR="33B3815A">
        <w:rPr>
          <w:rFonts w:ascii="Arial" w:hAnsi="Arial" w:eastAsia="Arial" w:cs="Arial"/>
          <w:noProof w:val="0"/>
          <w:sz w:val="22"/>
          <w:szCs w:val="22"/>
          <w:lang w:val="en-US"/>
        </w:rPr>
        <w:t xml:space="preserve"> discharge information with care homes.</w:t>
      </w:r>
      <w:r w:rsidRPr="253E4D40" w:rsidR="3F82FA6C">
        <w:rPr>
          <w:rFonts w:ascii="Arial" w:hAnsi="Arial" w:eastAsia="Arial" w:cs="Arial"/>
          <w:noProof w:val="0"/>
          <w:sz w:val="22"/>
          <w:szCs w:val="22"/>
          <w:lang w:val="en-US"/>
        </w:rPr>
        <w:t xml:space="preserve"> </w:t>
      </w:r>
      <w:r w:rsidRPr="253E4D40" w:rsidR="33B3815A">
        <w:rPr>
          <w:rFonts w:ascii="Arial" w:hAnsi="Arial" w:eastAsia="Arial" w:cs="Arial"/>
          <w:noProof w:val="0"/>
          <w:sz w:val="22"/>
          <w:szCs w:val="22"/>
          <w:lang w:val="en-US"/>
        </w:rPr>
        <w:t xml:space="preserve">Together, these policies create a legal and ethical foundation that strengthens PCC, improves </w:t>
      </w:r>
      <w:r w:rsidRPr="253E4D40" w:rsidR="33B3815A">
        <w:rPr>
          <w:rFonts w:ascii="Arial" w:hAnsi="Arial" w:eastAsia="Arial" w:cs="Arial"/>
          <w:noProof w:val="0"/>
          <w:sz w:val="22"/>
          <w:szCs w:val="22"/>
          <w:lang w:val="en-US"/>
        </w:rPr>
        <w:t>safety</w:t>
      </w:r>
      <w:r w:rsidRPr="253E4D40" w:rsidR="33B3815A">
        <w:rPr>
          <w:rFonts w:ascii="Arial" w:hAnsi="Arial" w:eastAsia="Arial" w:cs="Arial"/>
          <w:noProof w:val="0"/>
          <w:sz w:val="22"/>
          <w:szCs w:val="22"/>
          <w:lang w:val="en-US"/>
        </w:rPr>
        <w:t xml:space="preserve"> and ensures dementia care homes deliver consistent, </w:t>
      </w:r>
      <w:r w:rsidRPr="253E4D40" w:rsidR="33B3815A">
        <w:rPr>
          <w:rFonts w:ascii="Arial" w:hAnsi="Arial" w:eastAsia="Arial" w:cs="Arial"/>
          <w:noProof w:val="0"/>
          <w:sz w:val="22"/>
          <w:szCs w:val="22"/>
          <w:lang w:val="en-US"/>
        </w:rPr>
        <w:t>personalised</w:t>
      </w:r>
      <w:r w:rsidRPr="253E4D40" w:rsidR="33B3815A">
        <w:rPr>
          <w:rFonts w:ascii="Arial" w:hAnsi="Arial" w:eastAsia="Arial" w:cs="Arial"/>
          <w:noProof w:val="0"/>
          <w:sz w:val="22"/>
          <w:szCs w:val="22"/>
          <w:lang w:val="en-US"/>
        </w:rPr>
        <w:t xml:space="preserve"> and accountable care.</w:t>
      </w:r>
    </w:p>
    <w:p w:rsidR="235E0600" w:rsidP="58D13C35" w:rsidRDefault="235E0600" w14:paraId="62004F81" w14:textId="2A6A6F07">
      <w:pPr>
        <w:spacing w:line="360" w:lineRule="auto"/>
        <w:jc w:val="left"/>
        <w:rPr>
          <w:rFonts w:ascii="Arial" w:hAnsi="Arial" w:eastAsia="Arial" w:cs="Arial"/>
          <w:b w:val="1"/>
          <w:bCs w:val="1"/>
          <w:noProof w:val="0"/>
          <w:color w:val="auto"/>
          <w:sz w:val="22"/>
          <w:szCs w:val="22"/>
          <w:lang w:val="en-US"/>
        </w:rPr>
      </w:pPr>
      <w:r w:rsidRPr="253E4D40" w:rsidR="2D35911A">
        <w:rPr>
          <w:rFonts w:ascii="Arial" w:hAnsi="Arial" w:eastAsia="Arial" w:cs="Arial"/>
          <w:b w:val="1"/>
          <w:bCs w:val="1"/>
          <w:noProof w:val="0"/>
          <w:color w:val="auto"/>
          <w:sz w:val="22"/>
          <w:szCs w:val="22"/>
          <w:lang w:val="en-US"/>
        </w:rPr>
        <w:t>Recommendation</w:t>
      </w:r>
      <w:r w:rsidRPr="253E4D40" w:rsidR="46CAB7ED">
        <w:rPr>
          <w:rFonts w:ascii="Arial" w:hAnsi="Arial" w:eastAsia="Arial" w:cs="Arial"/>
          <w:b w:val="1"/>
          <w:bCs w:val="1"/>
          <w:noProof w:val="0"/>
          <w:color w:val="auto"/>
          <w:sz w:val="22"/>
          <w:szCs w:val="22"/>
          <w:lang w:val="en-US"/>
        </w:rPr>
        <w:t xml:space="preserve"> </w:t>
      </w:r>
    </w:p>
    <w:p w:rsidR="24A2C7BE" w:rsidP="253E4D40" w:rsidRDefault="24A2C7BE" w14:paraId="647AD90F" w14:textId="4FCBB83F">
      <w:pPr>
        <w:spacing w:before="240" w:beforeAutospacing="off" w:after="240" w:afterAutospacing="off" w:line="360" w:lineRule="auto"/>
        <w:jc w:val="left"/>
        <w:rPr>
          <w:rFonts w:ascii="Arial" w:hAnsi="Arial" w:eastAsia="Arial" w:cs="Arial"/>
          <w:noProof w:val="0"/>
          <w:sz w:val="22"/>
          <w:szCs w:val="22"/>
          <w:lang w:val="en-US"/>
        </w:rPr>
      </w:pPr>
      <w:r w:rsidRPr="253E4D40" w:rsidR="24A2C7BE">
        <w:rPr>
          <w:rFonts w:ascii="Arial" w:hAnsi="Arial" w:eastAsia="Arial" w:cs="Arial"/>
          <w:noProof w:val="0"/>
          <w:sz w:val="22"/>
          <w:szCs w:val="22"/>
          <w:lang w:val="en-US"/>
        </w:rPr>
        <w:t>Future improvement of PCC and PW in dementia care homes requires stronger multidisciplinary collaboration, better digital integration and more meaningful co</w:t>
      </w:r>
      <w:r>
        <w:noBreakHyphen/>
      </w:r>
      <w:r w:rsidRPr="253E4D40" w:rsidR="24A2C7BE">
        <w:rPr>
          <w:rFonts w:ascii="Arial" w:hAnsi="Arial" w:eastAsia="Arial" w:cs="Arial"/>
          <w:noProof w:val="0"/>
          <w:sz w:val="22"/>
          <w:szCs w:val="22"/>
          <w:lang w:val="en-US"/>
        </w:rPr>
        <w:t>production. Current gaps include inconsistent communication between NHS and social</w:t>
      </w:r>
      <w:r>
        <w:noBreakHyphen/>
      </w:r>
      <w:r w:rsidRPr="253E4D40" w:rsidR="24A2C7BE">
        <w:rPr>
          <w:rFonts w:ascii="Arial" w:hAnsi="Arial" w:eastAsia="Arial" w:cs="Arial"/>
          <w:noProof w:val="0"/>
          <w:sz w:val="22"/>
          <w:szCs w:val="22"/>
          <w:lang w:val="en-US"/>
        </w:rPr>
        <w:t>care teams, limited cultural</w:t>
      </w:r>
      <w:r>
        <w:noBreakHyphen/>
      </w:r>
      <w:r w:rsidRPr="253E4D40" w:rsidR="24A2C7BE">
        <w:rPr>
          <w:rFonts w:ascii="Arial" w:hAnsi="Arial" w:eastAsia="Arial" w:cs="Arial"/>
          <w:noProof w:val="0"/>
          <w:sz w:val="22"/>
          <w:szCs w:val="22"/>
          <w:lang w:val="en-US"/>
        </w:rPr>
        <w:t>competence training, and variable involvement of families in decision</w:t>
      </w:r>
      <w:r>
        <w:noBreakHyphen/>
      </w:r>
      <w:r w:rsidRPr="253E4D40" w:rsidR="24A2C7BE">
        <w:rPr>
          <w:rFonts w:ascii="Arial" w:hAnsi="Arial" w:eastAsia="Arial" w:cs="Arial"/>
          <w:noProof w:val="0"/>
          <w:sz w:val="22"/>
          <w:szCs w:val="22"/>
          <w:lang w:val="en-US"/>
        </w:rPr>
        <w:t>making (SCIE, 2022).</w:t>
      </w:r>
    </w:p>
    <w:p w:rsidR="24A2C7BE" w:rsidP="253E4D40" w:rsidRDefault="24A2C7BE" w14:paraId="67F026EB" w14:textId="6800D4FF">
      <w:pPr>
        <w:spacing w:before="240" w:beforeAutospacing="off" w:after="240" w:afterAutospacing="off" w:line="360" w:lineRule="auto"/>
        <w:jc w:val="left"/>
      </w:pPr>
      <w:r w:rsidRPr="253E4D40" w:rsidR="24A2C7BE">
        <w:rPr>
          <w:rFonts w:ascii="Arial" w:hAnsi="Arial" w:eastAsia="Arial" w:cs="Arial"/>
          <w:noProof w:val="0"/>
          <w:sz w:val="22"/>
          <w:szCs w:val="22"/>
          <w:lang w:val="en-US"/>
        </w:rPr>
        <w:t>CQC (2023) and SCIE (2022) highlight the need for enhanced cultural</w:t>
      </w:r>
      <w:r>
        <w:noBreakHyphen/>
      </w:r>
      <w:r w:rsidRPr="253E4D40" w:rsidR="24A2C7BE">
        <w:rPr>
          <w:rFonts w:ascii="Arial" w:hAnsi="Arial" w:eastAsia="Arial" w:cs="Arial"/>
          <w:noProof w:val="0"/>
          <w:sz w:val="22"/>
          <w:szCs w:val="22"/>
          <w:lang w:val="en-US"/>
        </w:rPr>
        <w:t xml:space="preserve">competence training to support diverse resident needs. The NHS Long Term Plan (2019) </w:t>
      </w:r>
      <w:r w:rsidRPr="253E4D40" w:rsidR="24A2C7BE">
        <w:rPr>
          <w:rFonts w:ascii="Arial" w:hAnsi="Arial" w:eastAsia="Arial" w:cs="Arial"/>
          <w:noProof w:val="0"/>
          <w:sz w:val="22"/>
          <w:szCs w:val="22"/>
          <w:lang w:val="en-US"/>
        </w:rPr>
        <w:t>emphasises</w:t>
      </w:r>
      <w:r w:rsidRPr="253E4D40" w:rsidR="24A2C7BE">
        <w:rPr>
          <w:rFonts w:ascii="Arial" w:hAnsi="Arial" w:eastAsia="Arial" w:cs="Arial"/>
          <w:noProof w:val="0"/>
          <w:sz w:val="22"/>
          <w:szCs w:val="22"/>
          <w:lang w:val="en-US"/>
        </w:rPr>
        <w:t xml:space="preserve"> digital interoperability across Integrated Care Systems (ICSs), while the Care Act 2014 and WHO Integrated Care Framework (2021) promote co</w:t>
      </w:r>
      <w:r>
        <w:noBreakHyphen/>
      </w:r>
      <w:r w:rsidRPr="253E4D40" w:rsidR="24A2C7BE">
        <w:rPr>
          <w:rFonts w:ascii="Arial" w:hAnsi="Arial" w:eastAsia="Arial" w:cs="Arial"/>
          <w:noProof w:val="0"/>
          <w:sz w:val="22"/>
          <w:szCs w:val="22"/>
          <w:lang w:val="en-US"/>
        </w:rPr>
        <w:t xml:space="preserve">production and </w:t>
      </w:r>
      <w:r w:rsidRPr="253E4D40" w:rsidR="24A2C7BE">
        <w:rPr>
          <w:rFonts w:ascii="Arial" w:hAnsi="Arial" w:eastAsia="Arial" w:cs="Arial"/>
          <w:noProof w:val="0"/>
          <w:sz w:val="22"/>
          <w:szCs w:val="22"/>
          <w:lang w:val="en-US"/>
        </w:rPr>
        <w:t>personalised</w:t>
      </w:r>
      <w:r w:rsidRPr="253E4D40" w:rsidR="24A2C7BE">
        <w:rPr>
          <w:rFonts w:ascii="Arial" w:hAnsi="Arial" w:eastAsia="Arial" w:cs="Arial"/>
          <w:noProof w:val="0"/>
          <w:sz w:val="22"/>
          <w:szCs w:val="22"/>
          <w:lang w:val="en-US"/>
        </w:rPr>
        <w:t xml:space="preserve"> planning.</w:t>
      </w:r>
      <w:r w:rsidRPr="253E4D40" w:rsidR="24A2C7BE">
        <w:rPr>
          <w:rFonts w:ascii="Arial" w:hAnsi="Arial" w:eastAsia="Arial" w:cs="Arial"/>
          <w:noProof w:val="0"/>
          <w:sz w:val="22"/>
          <w:szCs w:val="22"/>
          <w:lang w:val="en-US"/>
        </w:rPr>
        <w:t xml:space="preserve"> In dementia care homes, culturally competent practice improves trust, emotional wellbeing and reduces </w:t>
      </w:r>
      <w:r w:rsidRPr="253E4D40" w:rsidR="24A2C7BE">
        <w:rPr>
          <w:rFonts w:ascii="Arial" w:hAnsi="Arial" w:eastAsia="Arial" w:cs="Arial"/>
          <w:noProof w:val="0"/>
          <w:sz w:val="22"/>
          <w:szCs w:val="22"/>
          <w:lang w:val="en-US"/>
        </w:rPr>
        <w:t>behavioural</w:t>
      </w:r>
      <w:r w:rsidRPr="253E4D40" w:rsidR="24A2C7BE">
        <w:rPr>
          <w:rFonts w:ascii="Arial" w:hAnsi="Arial" w:eastAsia="Arial" w:cs="Arial"/>
          <w:noProof w:val="0"/>
          <w:sz w:val="22"/>
          <w:szCs w:val="22"/>
          <w:lang w:val="en-US"/>
        </w:rPr>
        <w:t xml:space="preserve"> distress, particularly for residents who struggle to express preferences. Digital integration would allow real</w:t>
      </w:r>
      <w:r>
        <w:noBreakHyphen/>
      </w:r>
      <w:r w:rsidRPr="253E4D40" w:rsidR="24A2C7BE">
        <w:rPr>
          <w:rFonts w:ascii="Arial" w:hAnsi="Arial" w:eastAsia="Arial" w:cs="Arial"/>
          <w:noProof w:val="0"/>
          <w:sz w:val="22"/>
          <w:szCs w:val="22"/>
          <w:lang w:val="en-US"/>
        </w:rPr>
        <w:t>time access to discharge summaries and medication updates, reducing errors and strengthening continuity of care (NHS, 2019). Co</w:t>
      </w:r>
      <w:r>
        <w:noBreakHyphen/>
      </w:r>
      <w:r w:rsidRPr="253E4D40" w:rsidR="24A2C7BE">
        <w:rPr>
          <w:rFonts w:ascii="Arial" w:hAnsi="Arial" w:eastAsia="Arial" w:cs="Arial"/>
          <w:noProof w:val="0"/>
          <w:sz w:val="22"/>
          <w:szCs w:val="22"/>
          <w:lang w:val="en-US"/>
        </w:rPr>
        <w:t xml:space="preserve">production ensures care plans reflect </w:t>
      </w:r>
      <w:r w:rsidRPr="253E4D40" w:rsidR="410AE74C">
        <w:rPr>
          <w:rFonts w:ascii="Arial" w:hAnsi="Arial" w:eastAsia="Arial" w:cs="Arial"/>
          <w:noProof w:val="0"/>
          <w:sz w:val="22"/>
          <w:szCs w:val="22"/>
          <w:lang w:val="en-US"/>
        </w:rPr>
        <w:t>residents</w:t>
      </w:r>
      <w:r w:rsidRPr="253E4D40" w:rsidR="24A2C7BE">
        <w:rPr>
          <w:rFonts w:ascii="Arial" w:hAnsi="Arial" w:eastAsia="Arial" w:cs="Arial"/>
          <w:noProof w:val="0"/>
          <w:sz w:val="22"/>
          <w:szCs w:val="22"/>
          <w:lang w:val="en-US"/>
        </w:rPr>
        <w:t xml:space="preserve"> lived experiences, improving engagement and </w:t>
      </w:r>
      <w:r w:rsidRPr="253E4D40" w:rsidR="24A2C7BE">
        <w:rPr>
          <w:rFonts w:ascii="Arial" w:hAnsi="Arial" w:eastAsia="Arial" w:cs="Arial"/>
          <w:noProof w:val="0"/>
          <w:sz w:val="22"/>
          <w:szCs w:val="22"/>
          <w:lang w:val="en-US"/>
        </w:rPr>
        <w:t>behavioural</w:t>
      </w:r>
      <w:r w:rsidRPr="253E4D40" w:rsidR="24A2C7BE">
        <w:rPr>
          <w:rFonts w:ascii="Arial" w:hAnsi="Arial" w:eastAsia="Arial" w:cs="Arial"/>
          <w:noProof w:val="0"/>
          <w:sz w:val="22"/>
          <w:szCs w:val="22"/>
          <w:lang w:val="en-US"/>
        </w:rPr>
        <w:t xml:space="preserve"> outcomes (NICE, 2018). </w:t>
      </w:r>
    </w:p>
    <w:p w:rsidR="24A2C7BE" w:rsidP="253E4D40" w:rsidRDefault="24A2C7BE" w14:paraId="14E2EA00" w14:textId="716A7F64">
      <w:pPr>
        <w:spacing w:before="240" w:beforeAutospacing="off" w:after="240" w:afterAutospacing="off" w:line="360" w:lineRule="auto"/>
        <w:jc w:val="left"/>
        <w:rPr>
          <w:rFonts w:ascii="Arial" w:hAnsi="Arial" w:eastAsia="Arial" w:cs="Arial"/>
          <w:noProof w:val="0"/>
          <w:sz w:val="22"/>
          <w:szCs w:val="22"/>
          <w:lang w:val="en-US"/>
        </w:rPr>
      </w:pPr>
      <w:r w:rsidRPr="253E4D40" w:rsidR="24A2C7BE">
        <w:rPr>
          <w:rFonts w:ascii="Arial" w:hAnsi="Arial" w:eastAsia="Arial" w:cs="Arial"/>
          <w:noProof w:val="0"/>
          <w:sz w:val="22"/>
          <w:szCs w:val="22"/>
          <w:lang w:val="en-US"/>
        </w:rPr>
        <w:t>These recommendations directly enhance PCC and PW by improving communication, shared decision</w:t>
      </w:r>
      <w:r>
        <w:noBreakHyphen/>
      </w:r>
      <w:r w:rsidRPr="253E4D40" w:rsidR="24A2C7BE">
        <w:rPr>
          <w:rFonts w:ascii="Arial" w:hAnsi="Arial" w:eastAsia="Arial" w:cs="Arial"/>
          <w:noProof w:val="0"/>
          <w:sz w:val="22"/>
          <w:szCs w:val="22"/>
          <w:lang w:val="en-US"/>
        </w:rPr>
        <w:t xml:space="preserve">making and </w:t>
      </w:r>
      <w:r w:rsidRPr="253E4D40" w:rsidR="24A2C7BE">
        <w:rPr>
          <w:rFonts w:ascii="Arial" w:hAnsi="Arial" w:eastAsia="Arial" w:cs="Arial"/>
          <w:noProof w:val="0"/>
          <w:sz w:val="22"/>
          <w:szCs w:val="22"/>
          <w:lang w:val="en-US"/>
        </w:rPr>
        <w:t>personalisation</w:t>
      </w:r>
      <w:r w:rsidRPr="253E4D40" w:rsidR="24A2C7BE">
        <w:rPr>
          <w:rFonts w:ascii="Arial" w:hAnsi="Arial" w:eastAsia="Arial" w:cs="Arial"/>
          <w:noProof w:val="0"/>
          <w:sz w:val="22"/>
          <w:szCs w:val="22"/>
          <w:lang w:val="en-US"/>
        </w:rPr>
        <w:t>.</w:t>
      </w:r>
      <w:r w:rsidRPr="253E4D40" w:rsidR="06B863F6">
        <w:rPr>
          <w:rFonts w:ascii="Arial" w:hAnsi="Arial" w:eastAsia="Arial" w:cs="Arial"/>
          <w:noProof w:val="0"/>
          <w:sz w:val="22"/>
          <w:szCs w:val="22"/>
          <w:lang w:val="en-US"/>
        </w:rPr>
        <w:t xml:space="preserve"> </w:t>
      </w:r>
      <w:r w:rsidRPr="253E4D40" w:rsidR="24A2C7BE">
        <w:rPr>
          <w:rFonts w:ascii="Arial" w:hAnsi="Arial" w:eastAsia="Arial" w:cs="Arial"/>
          <w:noProof w:val="0"/>
          <w:sz w:val="22"/>
          <w:szCs w:val="22"/>
          <w:lang w:val="en-US"/>
        </w:rPr>
        <w:t xml:space="preserve">However, barriers such as staffing pressures, digital inequality, fluctuating </w:t>
      </w:r>
      <w:r w:rsidRPr="253E4D40" w:rsidR="2DC14B07">
        <w:rPr>
          <w:rFonts w:ascii="Arial" w:hAnsi="Arial" w:eastAsia="Arial" w:cs="Arial"/>
          <w:noProof w:val="0"/>
          <w:sz w:val="22"/>
          <w:szCs w:val="22"/>
          <w:lang w:val="en-US"/>
        </w:rPr>
        <w:t>capacity,</w:t>
      </w:r>
      <w:r w:rsidRPr="253E4D40" w:rsidR="24A2C7BE">
        <w:rPr>
          <w:rFonts w:ascii="Arial" w:hAnsi="Arial" w:eastAsia="Arial" w:cs="Arial"/>
          <w:noProof w:val="0"/>
          <w:sz w:val="22"/>
          <w:szCs w:val="22"/>
          <w:lang w:val="en-US"/>
        </w:rPr>
        <w:t xml:space="preserve"> and limited family availability may restrict implementation. </w:t>
      </w:r>
    </w:p>
    <w:p w:rsidR="52B824A6" w:rsidP="58D13C35" w:rsidRDefault="52B824A6" w14:paraId="2040F627" w14:textId="2F0CE168">
      <w:pPr>
        <w:spacing w:line="360" w:lineRule="auto"/>
        <w:jc w:val="left"/>
        <w:rPr>
          <w:rFonts w:ascii="Arial" w:hAnsi="Arial" w:eastAsia="Arial" w:cs="Arial"/>
          <w:b w:val="1"/>
          <w:bCs w:val="1"/>
          <w:noProof w:val="0"/>
          <w:color w:val="auto"/>
          <w:sz w:val="22"/>
          <w:szCs w:val="22"/>
          <w:lang w:val="en-US"/>
        </w:rPr>
      </w:pPr>
      <w:r w:rsidRPr="253E4D40" w:rsidR="203C2C4F">
        <w:rPr>
          <w:rFonts w:ascii="Arial" w:hAnsi="Arial" w:eastAsia="Arial" w:cs="Arial"/>
          <w:b w:val="1"/>
          <w:bCs w:val="1"/>
          <w:noProof w:val="0"/>
          <w:color w:val="auto"/>
          <w:sz w:val="22"/>
          <w:szCs w:val="22"/>
          <w:lang w:val="en-US"/>
        </w:rPr>
        <w:t>Conclusion</w:t>
      </w:r>
    </w:p>
    <w:p w:rsidR="61BE4BC9" w:rsidP="58D13C35" w:rsidRDefault="61BE4BC9" w14:paraId="434B4BCE" w14:textId="0C5C6AD4">
      <w:pPr>
        <w:spacing w:line="360" w:lineRule="auto"/>
        <w:jc w:val="left"/>
        <w:rPr>
          <w:rFonts w:ascii="Arial" w:hAnsi="Arial" w:eastAsia="Arial" w:cs="Arial"/>
          <w:noProof w:val="0"/>
          <w:color w:val="auto"/>
          <w:sz w:val="22"/>
          <w:szCs w:val="22"/>
          <w:lang w:val="en-US"/>
        </w:rPr>
      </w:pPr>
      <w:r w:rsidRPr="253E4D40" w:rsidR="6022EF31">
        <w:rPr>
          <w:rFonts w:ascii="Arial" w:hAnsi="Arial" w:eastAsia="Arial" w:cs="Arial"/>
          <w:noProof w:val="0"/>
          <w:color w:val="auto"/>
          <w:sz w:val="22"/>
          <w:szCs w:val="22"/>
          <w:lang w:val="en-US"/>
        </w:rPr>
        <w:t xml:space="preserve">This report has shown that </w:t>
      </w:r>
      <w:r w:rsidRPr="253E4D40" w:rsidR="6022EF31">
        <w:rPr>
          <w:rFonts w:ascii="Arial" w:hAnsi="Arial" w:eastAsia="Arial" w:cs="Arial"/>
          <w:noProof w:val="0"/>
          <w:color w:val="auto"/>
          <w:sz w:val="22"/>
          <w:szCs w:val="22"/>
          <w:lang w:val="en-US"/>
        </w:rPr>
        <w:t>PCC</w:t>
      </w:r>
      <w:r w:rsidRPr="253E4D40" w:rsidR="0C7A5371">
        <w:rPr>
          <w:rFonts w:ascii="Arial" w:hAnsi="Arial" w:eastAsia="Arial" w:cs="Arial"/>
          <w:noProof w:val="0"/>
          <w:color w:val="auto"/>
          <w:sz w:val="22"/>
          <w:szCs w:val="22"/>
          <w:lang w:val="en-US"/>
        </w:rPr>
        <w:t xml:space="preserve"> </w:t>
      </w:r>
      <w:r w:rsidRPr="253E4D40" w:rsidR="6022EF31">
        <w:rPr>
          <w:rFonts w:ascii="Arial" w:hAnsi="Arial" w:eastAsia="Arial" w:cs="Arial"/>
          <w:noProof w:val="0"/>
          <w:color w:val="auto"/>
          <w:sz w:val="22"/>
          <w:szCs w:val="22"/>
          <w:lang w:val="en-US"/>
        </w:rPr>
        <w:t xml:space="preserve">and PW are vital for delivering safe, </w:t>
      </w:r>
      <w:r w:rsidRPr="253E4D40" w:rsidR="6022EF31">
        <w:rPr>
          <w:rFonts w:ascii="Arial" w:hAnsi="Arial" w:eastAsia="Arial" w:cs="Arial"/>
          <w:noProof w:val="0"/>
          <w:color w:val="auto"/>
          <w:sz w:val="22"/>
          <w:szCs w:val="22"/>
          <w:lang w:val="en-US"/>
        </w:rPr>
        <w:t>dignified</w:t>
      </w:r>
      <w:r w:rsidRPr="253E4D40" w:rsidR="6022EF31">
        <w:rPr>
          <w:rFonts w:ascii="Arial" w:hAnsi="Arial" w:eastAsia="Arial" w:cs="Arial"/>
          <w:noProof w:val="0"/>
          <w:color w:val="auto"/>
          <w:sz w:val="22"/>
          <w:szCs w:val="22"/>
          <w:lang w:val="en-US"/>
        </w:rPr>
        <w:t xml:space="preserve"> and holistic support in </w:t>
      </w:r>
      <w:r w:rsidRPr="253E4D40" w:rsidR="5C50E3D2">
        <w:rPr>
          <w:rFonts w:ascii="Arial" w:hAnsi="Arial" w:eastAsia="Arial" w:cs="Arial"/>
          <w:noProof w:val="0"/>
          <w:color w:val="auto"/>
          <w:sz w:val="22"/>
          <w:szCs w:val="22"/>
          <w:lang w:val="en-US"/>
        </w:rPr>
        <w:t xml:space="preserve">dementia </w:t>
      </w:r>
      <w:r w:rsidRPr="253E4D40" w:rsidR="6022EF31">
        <w:rPr>
          <w:rFonts w:ascii="Arial" w:hAnsi="Arial" w:eastAsia="Arial" w:cs="Arial"/>
          <w:noProof w:val="0"/>
          <w:color w:val="auto"/>
          <w:sz w:val="22"/>
          <w:szCs w:val="22"/>
          <w:lang w:val="en-US"/>
        </w:rPr>
        <w:t xml:space="preserve">care homes. PCC ensures care is shaped around individual needs, while PW enables coordinated responses to complex conditions such as dementia. The analysis highlighted key theories, ethical principles, and legislation that strengthen these approaches, alongside challenges such as staffing pressures and communication barriers. Recommendations </w:t>
      </w:r>
      <w:r w:rsidRPr="253E4D40" w:rsidR="6022EF31">
        <w:rPr>
          <w:rFonts w:ascii="Arial" w:hAnsi="Arial" w:eastAsia="Arial" w:cs="Arial"/>
          <w:noProof w:val="0"/>
          <w:color w:val="auto"/>
          <w:sz w:val="22"/>
          <w:szCs w:val="22"/>
          <w:lang w:val="en-US"/>
        </w:rPr>
        <w:t>emphasised</w:t>
      </w:r>
      <w:r w:rsidRPr="253E4D40" w:rsidR="6022EF31">
        <w:rPr>
          <w:rFonts w:ascii="Arial" w:hAnsi="Arial" w:eastAsia="Arial" w:cs="Arial"/>
          <w:noProof w:val="0"/>
          <w:color w:val="auto"/>
          <w:sz w:val="22"/>
          <w:szCs w:val="22"/>
          <w:lang w:val="en-US"/>
        </w:rPr>
        <w:t xml:space="preserve"> improved MDT training, digital integration, and </w:t>
      </w:r>
      <w:r w:rsidRPr="253E4D40" w:rsidR="2E59B65C">
        <w:rPr>
          <w:rFonts w:ascii="Arial" w:hAnsi="Arial" w:eastAsia="Arial" w:cs="Arial"/>
          <w:noProof w:val="0"/>
          <w:color w:val="auto"/>
          <w:sz w:val="22"/>
          <w:szCs w:val="22"/>
          <w:lang w:val="en-US"/>
        </w:rPr>
        <w:t>co-production</w:t>
      </w:r>
      <w:r w:rsidRPr="253E4D40" w:rsidR="6022EF31">
        <w:rPr>
          <w:rFonts w:ascii="Arial" w:hAnsi="Arial" w:eastAsia="Arial" w:cs="Arial"/>
          <w:noProof w:val="0"/>
          <w:color w:val="auto"/>
          <w:sz w:val="22"/>
          <w:szCs w:val="22"/>
          <w:lang w:val="en-US"/>
        </w:rPr>
        <w:t xml:space="preserve">. Overall, PCC and PW remain essential for promoting wellbeing, safeguarding </w:t>
      </w:r>
      <w:r w:rsidRPr="253E4D40" w:rsidR="6022EF31">
        <w:rPr>
          <w:rFonts w:ascii="Arial" w:hAnsi="Arial" w:eastAsia="Arial" w:cs="Arial"/>
          <w:noProof w:val="0"/>
          <w:color w:val="auto"/>
          <w:sz w:val="22"/>
          <w:szCs w:val="22"/>
          <w:lang w:val="en-US"/>
        </w:rPr>
        <w:t>rights,</w:t>
      </w:r>
      <w:r w:rsidRPr="253E4D40" w:rsidR="6022EF31">
        <w:rPr>
          <w:rFonts w:ascii="Arial" w:hAnsi="Arial" w:eastAsia="Arial" w:cs="Arial"/>
          <w:noProof w:val="0"/>
          <w:color w:val="auto"/>
          <w:sz w:val="22"/>
          <w:szCs w:val="22"/>
          <w:lang w:val="en-US"/>
        </w:rPr>
        <w:t xml:space="preserve"> and ensuring </w:t>
      </w:r>
      <w:r w:rsidRPr="253E4D40" w:rsidR="640971C5">
        <w:rPr>
          <w:rFonts w:ascii="Arial" w:hAnsi="Arial" w:eastAsia="Arial" w:cs="Arial"/>
          <w:noProof w:val="0"/>
          <w:color w:val="auto"/>
          <w:sz w:val="22"/>
          <w:szCs w:val="22"/>
          <w:lang w:val="en-US"/>
        </w:rPr>
        <w:t>high-quality</w:t>
      </w:r>
      <w:r w:rsidRPr="253E4D40" w:rsidR="6022EF31">
        <w:rPr>
          <w:rFonts w:ascii="Arial" w:hAnsi="Arial" w:eastAsia="Arial" w:cs="Arial"/>
          <w:noProof w:val="0"/>
          <w:color w:val="auto"/>
          <w:sz w:val="22"/>
          <w:szCs w:val="22"/>
          <w:lang w:val="en-US"/>
        </w:rPr>
        <w:t xml:space="preserve"> care for </w:t>
      </w:r>
      <w:r w:rsidRPr="253E4D40" w:rsidR="64AE9CC8">
        <w:rPr>
          <w:rFonts w:ascii="Arial" w:hAnsi="Arial" w:eastAsia="Arial" w:cs="Arial"/>
          <w:noProof w:val="0"/>
          <w:color w:val="auto"/>
          <w:sz w:val="22"/>
          <w:szCs w:val="22"/>
          <w:lang w:val="en-US"/>
        </w:rPr>
        <w:t>people</w:t>
      </w:r>
      <w:r w:rsidRPr="253E4D40" w:rsidR="6022EF31">
        <w:rPr>
          <w:rFonts w:ascii="Arial" w:hAnsi="Arial" w:eastAsia="Arial" w:cs="Arial"/>
          <w:noProof w:val="0"/>
          <w:color w:val="auto"/>
          <w:sz w:val="22"/>
          <w:szCs w:val="22"/>
          <w:lang w:val="en-US"/>
        </w:rPr>
        <w:t xml:space="preserve"> </w:t>
      </w:r>
      <w:r w:rsidRPr="253E4D40" w:rsidR="4F821CF4">
        <w:rPr>
          <w:rFonts w:ascii="Arial" w:hAnsi="Arial" w:eastAsia="Arial" w:cs="Arial"/>
          <w:noProof w:val="0"/>
          <w:color w:val="auto"/>
          <w:sz w:val="22"/>
          <w:szCs w:val="22"/>
          <w:lang w:val="en-US"/>
        </w:rPr>
        <w:t>with</w:t>
      </w:r>
      <w:r w:rsidRPr="253E4D40" w:rsidR="37936098">
        <w:rPr>
          <w:rFonts w:ascii="Arial" w:hAnsi="Arial" w:eastAsia="Arial" w:cs="Arial"/>
          <w:noProof w:val="0"/>
          <w:color w:val="auto"/>
          <w:sz w:val="22"/>
          <w:szCs w:val="22"/>
          <w:lang w:val="en-US"/>
        </w:rPr>
        <w:t xml:space="preserve"> </w:t>
      </w:r>
      <w:r w:rsidRPr="253E4D40" w:rsidR="37936098">
        <w:rPr>
          <w:rFonts w:ascii="Arial" w:hAnsi="Arial" w:eastAsia="Arial" w:cs="Arial"/>
          <w:noProof w:val="0"/>
          <w:color w:val="auto"/>
          <w:sz w:val="22"/>
          <w:szCs w:val="22"/>
          <w:lang w:val="en-US"/>
        </w:rPr>
        <w:t>dementia</w:t>
      </w:r>
      <w:r w:rsidRPr="253E4D40" w:rsidR="6022EF31">
        <w:rPr>
          <w:rFonts w:ascii="Arial" w:hAnsi="Arial" w:eastAsia="Arial" w:cs="Arial"/>
          <w:noProof w:val="0"/>
          <w:color w:val="auto"/>
          <w:sz w:val="22"/>
          <w:szCs w:val="22"/>
          <w:lang w:val="en-US"/>
        </w:rPr>
        <w:t xml:space="preserve"> residential settings.</w:t>
      </w:r>
    </w:p>
    <w:p w:rsidR="58D13C35" w:rsidP="58D13C35" w:rsidRDefault="58D13C35" w14:paraId="298C474E" w14:textId="0BF9B3FB">
      <w:pPr>
        <w:pStyle w:val="Normal"/>
        <w:spacing w:line="360" w:lineRule="auto"/>
        <w:jc w:val="left"/>
        <w:rPr>
          <w:rFonts w:ascii="Arial" w:hAnsi="Arial" w:eastAsia="Arial" w:cs="Arial"/>
          <w:noProof w:val="0"/>
          <w:color w:val="auto"/>
          <w:sz w:val="22"/>
          <w:szCs w:val="22"/>
          <w:lang w:val="en-US"/>
        </w:rPr>
      </w:pPr>
    </w:p>
    <w:p w:rsidR="58D13C35" w:rsidRDefault="58D13C35" w14:paraId="0926BA4A" w14:textId="6D170BE0">
      <w:r>
        <w:br w:type="page"/>
      </w:r>
    </w:p>
    <w:p w:rsidR="44CEA371" w:rsidP="58D13C35" w:rsidRDefault="44CEA371" w14:paraId="5DE307A9" w14:textId="3E7A4C55">
      <w:pPr>
        <w:pStyle w:val="Normal"/>
        <w:spacing w:line="360" w:lineRule="auto"/>
        <w:jc w:val="left"/>
        <w:rPr>
          <w:rFonts w:ascii="Arial" w:hAnsi="Arial" w:eastAsia="Arial" w:cs="Arial"/>
          <w:b w:val="1"/>
          <w:bCs w:val="1"/>
          <w:noProof w:val="0"/>
          <w:color w:val="auto"/>
          <w:sz w:val="22"/>
          <w:szCs w:val="22"/>
          <w:lang w:val="en-US"/>
        </w:rPr>
      </w:pPr>
      <w:r w:rsidRPr="64FA95DE" w:rsidR="16A0B497">
        <w:rPr>
          <w:rFonts w:ascii="Arial" w:hAnsi="Arial" w:eastAsia="Arial" w:cs="Arial"/>
          <w:b w:val="1"/>
          <w:bCs w:val="1"/>
          <w:noProof w:val="0"/>
          <w:color w:val="auto"/>
          <w:sz w:val="22"/>
          <w:szCs w:val="22"/>
          <w:lang w:val="en-US"/>
        </w:rPr>
        <w:t xml:space="preserve">Reference </w:t>
      </w:r>
    </w:p>
    <w:p w:rsidR="44CEA371" w:rsidP="58D13C35" w:rsidRDefault="44CEA371" w14:paraId="0B78098B" w14:textId="657B23AA">
      <w:pPr>
        <w:spacing w:line="360" w:lineRule="auto"/>
        <w:jc w:val="left"/>
        <w:rPr>
          <w:rFonts w:ascii="Arial" w:hAnsi="Arial" w:eastAsia="Arial" w:cs="Arial"/>
          <w:noProof w:val="0"/>
          <w:color w:val="auto"/>
          <w:sz w:val="22"/>
          <w:szCs w:val="22"/>
          <w:lang w:val="en-US"/>
        </w:rPr>
      </w:pPr>
      <w:r w:rsidRPr="253E4D40" w:rsidR="7C4B0935">
        <w:rPr>
          <w:rFonts w:ascii="Arial" w:hAnsi="Arial" w:eastAsia="Arial" w:cs="Arial"/>
          <w:noProof w:val="0"/>
          <w:color w:val="auto"/>
          <w:sz w:val="22"/>
          <w:szCs w:val="22"/>
          <w:lang w:val="en-US"/>
        </w:rPr>
        <w:t xml:space="preserve">Alcock, P. </w:t>
      </w:r>
      <w:r w:rsidRPr="253E4D40" w:rsidR="7C090ECE">
        <w:rPr>
          <w:rFonts w:ascii="Arial" w:hAnsi="Arial" w:eastAsia="Arial" w:cs="Arial"/>
          <w:noProof w:val="0"/>
          <w:color w:val="auto"/>
          <w:sz w:val="22"/>
          <w:szCs w:val="22"/>
          <w:lang w:val="en-US"/>
        </w:rPr>
        <w:t>and</w:t>
      </w:r>
      <w:r w:rsidRPr="253E4D40" w:rsidR="7C4B0935">
        <w:rPr>
          <w:rFonts w:ascii="Arial" w:hAnsi="Arial" w:eastAsia="Arial" w:cs="Arial"/>
          <w:noProof w:val="0"/>
          <w:color w:val="auto"/>
          <w:sz w:val="22"/>
          <w:szCs w:val="22"/>
          <w:lang w:val="en-US"/>
        </w:rPr>
        <w:t xml:space="preserve"> May, M. (2014)</w:t>
      </w:r>
      <w:r w:rsidRPr="253E4D40" w:rsidR="7C4B0935">
        <w:rPr>
          <w:rFonts w:ascii="Arial" w:hAnsi="Arial" w:eastAsia="Arial" w:cs="Arial"/>
          <w:noProof w:val="0"/>
          <w:color w:val="auto"/>
          <w:sz w:val="22"/>
          <w:szCs w:val="22"/>
          <w:lang w:val="en-US"/>
        </w:rPr>
        <w:t xml:space="preserve"> </w:t>
      </w:r>
      <w:r w:rsidRPr="253E4D40" w:rsidR="7C4B0935">
        <w:rPr>
          <w:rFonts w:ascii="Arial" w:hAnsi="Arial" w:eastAsia="Arial" w:cs="Arial"/>
          <w:i w:val="1"/>
          <w:iCs w:val="1"/>
          <w:noProof w:val="0"/>
          <w:color w:val="auto"/>
          <w:sz w:val="22"/>
          <w:szCs w:val="22"/>
          <w:lang w:val="en-US"/>
        </w:rPr>
        <w:t>Social</w:t>
      </w:r>
      <w:r w:rsidRPr="253E4D40" w:rsidR="7C4B0935">
        <w:rPr>
          <w:rFonts w:ascii="Arial" w:hAnsi="Arial" w:eastAsia="Arial" w:cs="Arial"/>
          <w:i w:val="1"/>
          <w:iCs w:val="1"/>
          <w:noProof w:val="0"/>
          <w:color w:val="auto"/>
          <w:sz w:val="22"/>
          <w:szCs w:val="22"/>
          <w:lang w:val="en-US"/>
        </w:rPr>
        <w:t xml:space="preserve"> Policy in Britain</w:t>
      </w:r>
      <w:r w:rsidRPr="253E4D40" w:rsidR="7C4B0935">
        <w:rPr>
          <w:rFonts w:ascii="Arial" w:hAnsi="Arial" w:eastAsia="Arial" w:cs="Arial"/>
          <w:noProof w:val="0"/>
          <w:color w:val="auto"/>
          <w:sz w:val="22"/>
          <w:szCs w:val="22"/>
          <w:lang w:val="en-US"/>
        </w:rPr>
        <w:t>. 4th ed. London: Palgrave Macmillan.</w:t>
      </w:r>
    </w:p>
    <w:p w:rsidR="44CEA371" w:rsidP="58D13C35" w:rsidRDefault="44CEA371" w14:paraId="49A831F3" w14:textId="749093A1">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Alderfer, C. (1969) ‘An empirical test of a new theory of human needs’, </w:t>
      </w:r>
      <w:r w:rsidRPr="58D13C35" w:rsidR="44CEA371">
        <w:rPr>
          <w:rFonts w:ascii="Arial" w:hAnsi="Arial" w:eastAsia="Arial" w:cs="Arial"/>
          <w:i w:val="1"/>
          <w:iCs w:val="1"/>
          <w:noProof w:val="0"/>
          <w:color w:val="auto"/>
          <w:sz w:val="22"/>
          <w:szCs w:val="22"/>
          <w:lang w:val="en-US"/>
        </w:rPr>
        <w:t>Organi</w:t>
      </w:r>
      <w:r w:rsidRPr="58D13C35" w:rsidR="1E7DE151">
        <w:rPr>
          <w:rFonts w:ascii="Arial" w:hAnsi="Arial" w:eastAsia="Arial" w:cs="Arial"/>
          <w:i w:val="1"/>
          <w:iCs w:val="1"/>
          <w:noProof w:val="0"/>
          <w:color w:val="auto"/>
          <w:sz w:val="22"/>
          <w:szCs w:val="22"/>
          <w:lang w:val="en-US"/>
        </w:rPr>
        <w:t>s</w:t>
      </w:r>
      <w:r w:rsidRPr="58D13C35" w:rsidR="44CEA371">
        <w:rPr>
          <w:rFonts w:ascii="Arial" w:hAnsi="Arial" w:eastAsia="Arial" w:cs="Arial"/>
          <w:i w:val="1"/>
          <w:iCs w:val="1"/>
          <w:noProof w:val="0"/>
          <w:color w:val="auto"/>
          <w:sz w:val="22"/>
          <w:szCs w:val="22"/>
          <w:lang w:val="en-US"/>
        </w:rPr>
        <w:t>ational</w:t>
      </w:r>
      <w:r w:rsidRPr="58D13C35" w:rsidR="44CEA371">
        <w:rPr>
          <w:rFonts w:ascii="Arial" w:hAnsi="Arial" w:eastAsia="Arial" w:cs="Arial"/>
          <w:i w:val="1"/>
          <w:iCs w:val="1"/>
          <w:noProof w:val="0"/>
          <w:color w:val="auto"/>
          <w:sz w:val="22"/>
          <w:szCs w:val="22"/>
          <w:lang w:val="en-US"/>
        </w:rPr>
        <w:t xml:space="preserve"> Behavior and Human Performance</w:t>
      </w:r>
      <w:r w:rsidRPr="58D13C35" w:rsidR="44CEA371">
        <w:rPr>
          <w:rFonts w:ascii="Arial" w:hAnsi="Arial" w:eastAsia="Arial" w:cs="Arial"/>
          <w:noProof w:val="0"/>
          <w:color w:val="auto"/>
          <w:sz w:val="22"/>
          <w:szCs w:val="22"/>
          <w:lang w:val="en-US"/>
        </w:rPr>
        <w:t>, 4(2), pp. 142</w:t>
      </w:r>
      <w:r w:rsidRPr="58D13C35" w:rsidR="72E7124D">
        <w:rPr>
          <w:rFonts w:ascii="Arial" w:hAnsi="Arial" w:eastAsia="Arial" w:cs="Arial"/>
          <w:noProof w:val="0"/>
          <w:color w:val="auto"/>
          <w:sz w:val="22"/>
          <w:szCs w:val="22"/>
          <w:lang w:val="en-US"/>
        </w:rPr>
        <w:t>-</w:t>
      </w:r>
      <w:r w:rsidRPr="58D13C35" w:rsidR="44CEA371">
        <w:rPr>
          <w:rFonts w:ascii="Arial" w:hAnsi="Arial" w:eastAsia="Arial" w:cs="Arial"/>
          <w:noProof w:val="0"/>
          <w:color w:val="auto"/>
          <w:sz w:val="22"/>
          <w:szCs w:val="22"/>
          <w:lang w:val="en-US"/>
        </w:rPr>
        <w:t>175.</w:t>
      </w:r>
    </w:p>
    <w:p w:rsidR="44CEA371" w:rsidP="58D13C35" w:rsidRDefault="44CEA371" w14:paraId="25540755" w14:textId="52E46D32">
      <w:pPr>
        <w:spacing w:line="360" w:lineRule="auto"/>
        <w:jc w:val="left"/>
        <w:rPr>
          <w:rFonts w:ascii="Arial" w:hAnsi="Arial" w:eastAsia="Arial" w:cs="Arial"/>
          <w:noProof w:val="0"/>
          <w:color w:val="auto"/>
          <w:sz w:val="22"/>
          <w:szCs w:val="22"/>
          <w:lang w:val="en-US"/>
        </w:rPr>
      </w:pPr>
      <w:r w:rsidRPr="253E4D40" w:rsidR="7C4B0935">
        <w:rPr>
          <w:rFonts w:ascii="Arial" w:hAnsi="Arial" w:eastAsia="Arial" w:cs="Arial"/>
          <w:noProof w:val="0"/>
          <w:color w:val="auto"/>
          <w:sz w:val="22"/>
          <w:szCs w:val="22"/>
          <w:lang w:val="en-US"/>
        </w:rPr>
        <w:t>Baldock, J. (2012)</w:t>
      </w:r>
      <w:r w:rsidRPr="253E4D40" w:rsidR="7C4B0935">
        <w:rPr>
          <w:rFonts w:ascii="Arial" w:hAnsi="Arial" w:eastAsia="Arial" w:cs="Arial"/>
          <w:noProof w:val="0"/>
          <w:color w:val="auto"/>
          <w:sz w:val="22"/>
          <w:szCs w:val="22"/>
          <w:lang w:val="en-US"/>
        </w:rPr>
        <w:t xml:space="preserve"> </w:t>
      </w:r>
      <w:r w:rsidRPr="253E4D40" w:rsidR="7C4B0935">
        <w:rPr>
          <w:rFonts w:ascii="Arial" w:hAnsi="Arial" w:eastAsia="Arial" w:cs="Arial"/>
          <w:i w:val="1"/>
          <w:iCs w:val="1"/>
          <w:noProof w:val="0"/>
          <w:color w:val="auto"/>
          <w:sz w:val="22"/>
          <w:szCs w:val="22"/>
          <w:lang w:val="en-US"/>
        </w:rPr>
        <w:t>Social</w:t>
      </w:r>
      <w:r w:rsidRPr="253E4D40" w:rsidR="7C4B0935">
        <w:rPr>
          <w:rFonts w:ascii="Arial" w:hAnsi="Arial" w:eastAsia="Arial" w:cs="Arial"/>
          <w:i w:val="1"/>
          <w:iCs w:val="1"/>
          <w:noProof w:val="0"/>
          <w:color w:val="auto"/>
          <w:sz w:val="22"/>
          <w:szCs w:val="22"/>
          <w:lang w:val="en-US"/>
        </w:rPr>
        <w:t xml:space="preserve"> Policy</w:t>
      </w:r>
      <w:r w:rsidRPr="253E4D40" w:rsidR="7C4B0935">
        <w:rPr>
          <w:rFonts w:ascii="Arial" w:hAnsi="Arial" w:eastAsia="Arial" w:cs="Arial"/>
          <w:noProof w:val="0"/>
          <w:color w:val="auto"/>
          <w:sz w:val="22"/>
          <w:szCs w:val="22"/>
          <w:lang w:val="en-US"/>
        </w:rPr>
        <w:t>. Oxford: Oxford University Press.</w:t>
      </w:r>
    </w:p>
    <w:p w:rsidR="44CEA371" w:rsidP="58D13C35" w:rsidRDefault="44CEA371" w14:paraId="588C3DB1" w14:textId="14995332">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Beauchamp, T. </w:t>
      </w:r>
      <w:r w:rsidRPr="58D13C35" w:rsidR="6A6A5973">
        <w:rPr>
          <w:rFonts w:ascii="Arial" w:hAnsi="Arial" w:eastAsia="Arial" w:cs="Arial"/>
          <w:noProof w:val="0"/>
          <w:color w:val="auto"/>
          <w:sz w:val="22"/>
          <w:szCs w:val="22"/>
          <w:lang w:val="en-US"/>
        </w:rPr>
        <w:t>and</w:t>
      </w:r>
      <w:r w:rsidRPr="58D13C35" w:rsidR="44CEA371">
        <w:rPr>
          <w:rFonts w:ascii="Arial" w:hAnsi="Arial" w:eastAsia="Arial" w:cs="Arial"/>
          <w:noProof w:val="0"/>
          <w:color w:val="auto"/>
          <w:sz w:val="22"/>
          <w:szCs w:val="22"/>
          <w:lang w:val="en-US"/>
        </w:rPr>
        <w:t xml:space="preserve"> Childress, J. (2019)</w:t>
      </w:r>
      <w:r w:rsidRPr="58D13C35" w:rsidR="44CEA371">
        <w:rPr>
          <w:rFonts w:ascii="Arial" w:hAnsi="Arial" w:eastAsia="Arial" w:cs="Arial"/>
          <w:noProof w:val="0"/>
          <w:color w:val="auto"/>
          <w:sz w:val="22"/>
          <w:szCs w:val="22"/>
          <w:lang w:val="en-US"/>
        </w:rPr>
        <w:t xml:space="preserve"> </w:t>
      </w:r>
      <w:r w:rsidRPr="58D13C35" w:rsidR="44CEA371">
        <w:rPr>
          <w:rFonts w:ascii="Arial" w:hAnsi="Arial" w:eastAsia="Arial" w:cs="Arial"/>
          <w:i w:val="1"/>
          <w:iCs w:val="1"/>
          <w:noProof w:val="0"/>
          <w:color w:val="auto"/>
          <w:sz w:val="22"/>
          <w:szCs w:val="22"/>
          <w:lang w:val="en-US"/>
        </w:rPr>
        <w:t>Principles of Biomedical Ethics</w:t>
      </w:r>
      <w:r w:rsidRPr="58D13C35" w:rsidR="44CEA371">
        <w:rPr>
          <w:rFonts w:ascii="Arial" w:hAnsi="Arial" w:eastAsia="Arial" w:cs="Arial"/>
          <w:noProof w:val="0"/>
          <w:color w:val="auto"/>
          <w:sz w:val="22"/>
          <w:szCs w:val="22"/>
          <w:lang w:val="en-US"/>
        </w:rPr>
        <w:t>. 8th ed. Oxford: Oxford University Press.</w:t>
      </w:r>
    </w:p>
    <w:p w:rsidR="44CEA371" w:rsidP="58D13C35" w:rsidRDefault="44CEA371" w14:paraId="7C92E0CC" w14:textId="4CB42857">
      <w:pPr>
        <w:spacing w:line="360" w:lineRule="auto"/>
        <w:jc w:val="left"/>
      </w:pPr>
      <w:r w:rsidRPr="253E4D40" w:rsidR="7C4B0935">
        <w:rPr>
          <w:rFonts w:ascii="Arial" w:hAnsi="Arial" w:eastAsia="Arial" w:cs="Arial"/>
          <w:noProof w:val="0"/>
          <w:color w:val="auto"/>
          <w:sz w:val="22"/>
          <w:szCs w:val="22"/>
          <w:lang w:val="en-US"/>
        </w:rPr>
        <w:t xml:space="preserve">Bradshaw, J. (1972) ‘The </w:t>
      </w:r>
      <w:r w:rsidRPr="253E4D40" w:rsidR="7C4B0935">
        <w:rPr>
          <w:rFonts w:ascii="Arial" w:hAnsi="Arial" w:eastAsia="Arial" w:cs="Arial"/>
          <w:noProof w:val="0"/>
          <w:color w:val="auto"/>
          <w:sz w:val="22"/>
          <w:szCs w:val="22"/>
          <w:lang w:val="en-US"/>
        </w:rPr>
        <w:t>taxonomy</w:t>
      </w:r>
      <w:r w:rsidRPr="253E4D40" w:rsidR="7C4B0935">
        <w:rPr>
          <w:rFonts w:ascii="Arial" w:hAnsi="Arial" w:eastAsia="Arial" w:cs="Arial"/>
          <w:noProof w:val="0"/>
          <w:color w:val="auto"/>
          <w:sz w:val="22"/>
          <w:szCs w:val="22"/>
          <w:lang w:val="en-US"/>
        </w:rPr>
        <w:t xml:space="preserve"> of </w:t>
      </w:r>
      <w:r w:rsidRPr="253E4D40" w:rsidR="7C4B0935">
        <w:rPr>
          <w:rFonts w:ascii="Arial" w:hAnsi="Arial" w:eastAsia="Arial" w:cs="Arial"/>
          <w:noProof w:val="0"/>
          <w:color w:val="auto"/>
          <w:sz w:val="22"/>
          <w:szCs w:val="22"/>
          <w:lang w:val="en-US"/>
        </w:rPr>
        <w:t>social</w:t>
      </w:r>
      <w:r w:rsidRPr="253E4D40" w:rsidR="7C4B0935">
        <w:rPr>
          <w:rFonts w:ascii="Arial" w:hAnsi="Arial" w:eastAsia="Arial" w:cs="Arial"/>
          <w:noProof w:val="0"/>
          <w:color w:val="auto"/>
          <w:sz w:val="22"/>
          <w:szCs w:val="22"/>
          <w:lang w:val="en-US"/>
        </w:rPr>
        <w:t xml:space="preserve"> </w:t>
      </w:r>
      <w:r w:rsidRPr="253E4D40" w:rsidR="7C4B0935">
        <w:rPr>
          <w:rFonts w:ascii="Arial" w:hAnsi="Arial" w:eastAsia="Arial" w:cs="Arial"/>
          <w:noProof w:val="0"/>
          <w:color w:val="auto"/>
          <w:sz w:val="22"/>
          <w:szCs w:val="22"/>
          <w:lang w:val="en-US"/>
        </w:rPr>
        <w:t>need</w:t>
      </w:r>
      <w:r w:rsidRPr="253E4D40" w:rsidR="7C4B0935">
        <w:rPr>
          <w:rFonts w:ascii="Arial" w:hAnsi="Arial" w:eastAsia="Arial" w:cs="Arial"/>
          <w:noProof w:val="0"/>
          <w:color w:val="auto"/>
          <w:sz w:val="22"/>
          <w:szCs w:val="22"/>
          <w:lang w:val="en-US"/>
        </w:rPr>
        <w:t xml:space="preserve">’, </w:t>
      </w:r>
      <w:r w:rsidRPr="253E4D40" w:rsidR="7C4B0935">
        <w:rPr>
          <w:rFonts w:ascii="Arial" w:hAnsi="Arial" w:eastAsia="Arial" w:cs="Arial"/>
          <w:i w:val="1"/>
          <w:iCs w:val="1"/>
          <w:noProof w:val="0"/>
          <w:color w:val="auto"/>
          <w:sz w:val="22"/>
          <w:szCs w:val="22"/>
          <w:lang w:val="en-US"/>
        </w:rPr>
        <w:t>New Society</w:t>
      </w:r>
      <w:r w:rsidRPr="253E4D40" w:rsidR="7C4B0935">
        <w:rPr>
          <w:rFonts w:ascii="Arial" w:hAnsi="Arial" w:eastAsia="Arial" w:cs="Arial"/>
          <w:noProof w:val="0"/>
          <w:color w:val="auto"/>
          <w:sz w:val="22"/>
          <w:szCs w:val="22"/>
          <w:lang w:val="en-US"/>
        </w:rPr>
        <w:t>, 30(3), pp. 640</w:t>
      </w:r>
      <w:r w:rsidRPr="253E4D40" w:rsidR="23C8A2A1">
        <w:rPr>
          <w:rFonts w:ascii="Arial" w:hAnsi="Arial" w:eastAsia="Arial" w:cs="Arial"/>
          <w:noProof w:val="0"/>
          <w:color w:val="auto"/>
          <w:sz w:val="22"/>
          <w:szCs w:val="22"/>
          <w:lang w:val="en-US"/>
        </w:rPr>
        <w:t>-</w:t>
      </w:r>
      <w:r w:rsidRPr="253E4D40" w:rsidR="7C4B0935">
        <w:rPr>
          <w:rFonts w:ascii="Arial" w:hAnsi="Arial" w:eastAsia="Arial" w:cs="Arial"/>
          <w:noProof w:val="0"/>
          <w:color w:val="auto"/>
          <w:sz w:val="22"/>
          <w:szCs w:val="22"/>
          <w:lang w:val="en-US"/>
        </w:rPr>
        <w:t>643.</w:t>
      </w:r>
    </w:p>
    <w:p w:rsidR="66002009" w:rsidP="64FA95DE" w:rsidRDefault="66002009" w14:paraId="4B8D8125" w14:textId="40979A5B">
      <w:pPr>
        <w:pStyle w:val="Normal"/>
        <w:spacing w:line="360" w:lineRule="auto"/>
        <w:jc w:val="left"/>
        <w:rPr>
          <w:rFonts w:ascii="Arial" w:hAnsi="Arial" w:eastAsia="Arial" w:cs="Arial"/>
          <w:noProof w:val="0"/>
          <w:color w:val="auto"/>
          <w:sz w:val="22"/>
          <w:szCs w:val="22"/>
          <w:lang w:val="en-US"/>
        </w:rPr>
      </w:pPr>
      <w:r w:rsidRPr="253E4D40" w:rsidR="606F1DA9">
        <w:rPr>
          <w:rFonts w:ascii="Arial" w:hAnsi="Arial" w:eastAsia="Arial" w:cs="Arial"/>
          <w:noProof w:val="0"/>
          <w:color w:val="auto"/>
          <w:sz w:val="22"/>
          <w:szCs w:val="22"/>
          <w:lang w:val="en-US"/>
        </w:rPr>
        <w:t xml:space="preserve">Brooker, D. (2007) </w:t>
      </w:r>
      <w:r w:rsidRPr="253E4D40" w:rsidR="606F1DA9">
        <w:rPr>
          <w:rFonts w:ascii="Arial" w:hAnsi="Arial" w:eastAsia="Arial" w:cs="Arial"/>
          <w:i w:val="1"/>
          <w:iCs w:val="1"/>
          <w:noProof w:val="0"/>
          <w:color w:val="auto"/>
          <w:sz w:val="22"/>
          <w:szCs w:val="22"/>
          <w:lang w:val="en-US"/>
        </w:rPr>
        <w:t>Person</w:t>
      </w:r>
      <w:r>
        <w:noBreakHyphen/>
      </w:r>
      <w:r w:rsidRPr="253E4D40" w:rsidR="606F1DA9">
        <w:rPr>
          <w:rFonts w:ascii="Arial" w:hAnsi="Arial" w:eastAsia="Arial" w:cs="Arial"/>
          <w:i w:val="1"/>
          <w:iCs w:val="1"/>
          <w:noProof w:val="0"/>
          <w:color w:val="auto"/>
          <w:sz w:val="22"/>
          <w:szCs w:val="22"/>
          <w:lang w:val="en-US"/>
        </w:rPr>
        <w:t>centr</w:t>
      </w:r>
      <w:r w:rsidRPr="253E4D40" w:rsidR="606F1DA9">
        <w:rPr>
          <w:rFonts w:ascii="Arial" w:hAnsi="Arial" w:eastAsia="Arial" w:cs="Arial"/>
          <w:i w:val="1"/>
          <w:iCs w:val="1"/>
          <w:noProof w:val="0"/>
          <w:color w:val="auto"/>
          <w:sz w:val="22"/>
          <w:szCs w:val="22"/>
          <w:lang w:val="en-US"/>
        </w:rPr>
        <w:t>ed</w:t>
      </w:r>
      <w:r w:rsidRPr="253E4D40" w:rsidR="606F1DA9">
        <w:rPr>
          <w:rFonts w:ascii="Arial" w:hAnsi="Arial" w:eastAsia="Arial" w:cs="Arial"/>
          <w:i w:val="1"/>
          <w:iCs w:val="1"/>
          <w:noProof w:val="0"/>
          <w:color w:val="auto"/>
          <w:sz w:val="22"/>
          <w:szCs w:val="22"/>
          <w:lang w:val="en-US"/>
        </w:rPr>
        <w:t xml:space="preserve"> dementia care</w:t>
      </w:r>
      <w:r w:rsidRPr="253E4D40" w:rsidR="606F1DA9">
        <w:rPr>
          <w:rFonts w:ascii="Arial" w:hAnsi="Arial" w:eastAsia="Arial" w:cs="Arial"/>
          <w:i w:val="1"/>
          <w:iCs w:val="1"/>
          <w:noProof w:val="0"/>
          <w:color w:val="auto"/>
          <w:sz w:val="22"/>
          <w:szCs w:val="22"/>
          <w:lang w:val="en-US"/>
        </w:rPr>
        <w:t>: Making services better</w:t>
      </w:r>
      <w:r w:rsidRPr="253E4D40" w:rsidR="606F1DA9">
        <w:rPr>
          <w:rFonts w:ascii="Arial" w:hAnsi="Arial" w:eastAsia="Arial" w:cs="Arial"/>
          <w:noProof w:val="0"/>
          <w:color w:val="auto"/>
          <w:sz w:val="22"/>
          <w:szCs w:val="22"/>
          <w:lang w:val="en-US"/>
        </w:rPr>
        <w:t>. London: Jessica Kingsley</w:t>
      </w:r>
      <w:r w:rsidRPr="253E4D40" w:rsidR="5B1D49AF">
        <w:rPr>
          <w:rFonts w:ascii="Arial" w:hAnsi="Arial" w:eastAsia="Arial" w:cs="Arial"/>
          <w:noProof w:val="0"/>
          <w:color w:val="auto"/>
          <w:sz w:val="22"/>
          <w:szCs w:val="22"/>
          <w:lang w:val="en-US"/>
        </w:rPr>
        <w:t xml:space="preserve"> </w:t>
      </w:r>
      <w:r w:rsidRPr="253E4D40" w:rsidR="5B1D49AF">
        <w:rPr>
          <w:rFonts w:ascii="Arial" w:hAnsi="Arial" w:eastAsia="Arial" w:cs="Arial"/>
          <w:noProof w:val="0"/>
          <w:color w:val="auto"/>
          <w:sz w:val="22"/>
          <w:szCs w:val="22"/>
          <w:lang w:val="en-US"/>
        </w:rPr>
        <w:t>Publishers.</w:t>
      </w:r>
    </w:p>
    <w:p w:rsidR="44CEA371" w:rsidP="58D13C35" w:rsidRDefault="44CEA371" w14:paraId="557BF28E" w14:textId="6BC37912">
      <w:pPr>
        <w:spacing w:line="360" w:lineRule="auto"/>
        <w:jc w:val="left"/>
        <w:rPr>
          <w:rFonts w:ascii="Arial" w:hAnsi="Arial" w:eastAsia="Arial" w:cs="Arial"/>
          <w:noProof w:val="0"/>
          <w:color w:val="auto"/>
          <w:sz w:val="22"/>
          <w:szCs w:val="22"/>
          <w:lang w:val="en-US"/>
        </w:rPr>
      </w:pPr>
      <w:r w:rsidRPr="253E4D40" w:rsidR="7C4B0935">
        <w:rPr>
          <w:rFonts w:ascii="Arial" w:hAnsi="Arial" w:eastAsia="Arial" w:cs="Arial"/>
          <w:noProof w:val="0"/>
          <w:color w:val="auto"/>
          <w:sz w:val="22"/>
          <w:szCs w:val="22"/>
          <w:lang w:val="en-US"/>
        </w:rPr>
        <w:t>Bronfenbrenner, U. (1979)</w:t>
      </w:r>
      <w:r w:rsidRPr="253E4D40" w:rsidR="7C4B0935">
        <w:rPr>
          <w:rFonts w:ascii="Arial" w:hAnsi="Arial" w:eastAsia="Arial" w:cs="Arial"/>
          <w:noProof w:val="0"/>
          <w:color w:val="auto"/>
          <w:sz w:val="22"/>
          <w:szCs w:val="22"/>
          <w:lang w:val="en-US"/>
        </w:rPr>
        <w:t xml:space="preserve"> </w:t>
      </w:r>
      <w:r w:rsidRPr="253E4D40" w:rsidR="7C4B0935">
        <w:rPr>
          <w:rFonts w:ascii="Arial" w:hAnsi="Arial" w:eastAsia="Arial" w:cs="Arial"/>
          <w:i w:val="1"/>
          <w:iCs w:val="1"/>
          <w:noProof w:val="0"/>
          <w:color w:val="auto"/>
          <w:sz w:val="22"/>
          <w:szCs w:val="22"/>
          <w:lang w:val="en-US"/>
        </w:rPr>
        <w:t>The</w:t>
      </w:r>
      <w:r w:rsidRPr="253E4D40" w:rsidR="7C4B0935">
        <w:rPr>
          <w:rFonts w:ascii="Arial" w:hAnsi="Arial" w:eastAsia="Arial" w:cs="Arial"/>
          <w:i w:val="1"/>
          <w:iCs w:val="1"/>
          <w:noProof w:val="0"/>
          <w:color w:val="auto"/>
          <w:sz w:val="22"/>
          <w:szCs w:val="22"/>
          <w:lang w:val="en-US"/>
        </w:rPr>
        <w:t xml:space="preserve"> Ecology of Human Development</w:t>
      </w:r>
      <w:r w:rsidRPr="253E4D40" w:rsidR="7C4B0935">
        <w:rPr>
          <w:rFonts w:ascii="Arial" w:hAnsi="Arial" w:eastAsia="Arial" w:cs="Arial"/>
          <w:noProof w:val="0"/>
          <w:color w:val="auto"/>
          <w:sz w:val="22"/>
          <w:szCs w:val="22"/>
          <w:lang w:val="en-US"/>
        </w:rPr>
        <w:t>. Cambridge, MA: Harvard University Press.</w:t>
      </w:r>
    </w:p>
    <w:p w:rsidR="44CEA371" w:rsidP="58D13C35" w:rsidRDefault="44CEA371" w14:paraId="6FC56939" w14:textId="78EECF85">
      <w:pPr>
        <w:spacing w:line="360" w:lineRule="auto"/>
        <w:jc w:val="left"/>
        <w:rPr>
          <w:rFonts w:ascii="Arial" w:hAnsi="Arial" w:eastAsia="Arial" w:cs="Arial"/>
          <w:noProof w:val="0"/>
          <w:color w:val="auto"/>
          <w:sz w:val="22"/>
          <w:szCs w:val="22"/>
          <w:lang w:val="en-US"/>
        </w:rPr>
      </w:pPr>
      <w:r w:rsidRPr="253E4D40" w:rsidR="7C4B0935">
        <w:rPr>
          <w:rFonts w:ascii="Arial" w:hAnsi="Arial" w:eastAsia="Arial" w:cs="Arial"/>
          <w:noProof w:val="0"/>
          <w:color w:val="auto"/>
          <w:sz w:val="22"/>
          <w:szCs w:val="22"/>
          <w:lang w:val="en-US"/>
        </w:rPr>
        <w:t>Brotherton, G. (2013)</w:t>
      </w:r>
      <w:bookmarkStart w:name="_Int_2aPA8anV" w:id="1562255223"/>
      <w:r w:rsidRPr="253E4D40" w:rsidR="7C4B0935">
        <w:rPr>
          <w:rFonts w:ascii="Arial" w:hAnsi="Arial" w:eastAsia="Arial" w:cs="Arial"/>
          <w:noProof w:val="0"/>
          <w:color w:val="auto"/>
          <w:sz w:val="22"/>
          <w:szCs w:val="22"/>
          <w:lang w:val="en-US"/>
        </w:rPr>
        <w:t xml:space="preserve"> </w:t>
      </w:r>
      <w:r w:rsidRPr="253E4D40" w:rsidR="7C4B0935">
        <w:rPr>
          <w:rFonts w:ascii="Arial" w:hAnsi="Arial" w:eastAsia="Arial" w:cs="Arial"/>
          <w:i w:val="1"/>
          <w:iCs w:val="1"/>
          <w:noProof w:val="0"/>
          <w:color w:val="auto"/>
          <w:sz w:val="22"/>
          <w:szCs w:val="22"/>
          <w:lang w:val="en-US"/>
        </w:rPr>
        <w:t>Working</w:t>
      </w:r>
      <w:bookmarkEnd w:id="1562255223"/>
      <w:r w:rsidRPr="253E4D40" w:rsidR="7C4B0935">
        <w:rPr>
          <w:rFonts w:ascii="Arial" w:hAnsi="Arial" w:eastAsia="Arial" w:cs="Arial"/>
          <w:i w:val="1"/>
          <w:iCs w:val="1"/>
          <w:noProof w:val="0"/>
          <w:color w:val="auto"/>
          <w:sz w:val="22"/>
          <w:szCs w:val="22"/>
          <w:lang w:val="en-US"/>
        </w:rPr>
        <w:t xml:space="preserve"> in Social Care</w:t>
      </w:r>
      <w:r w:rsidRPr="253E4D40" w:rsidR="7C4B0935">
        <w:rPr>
          <w:rFonts w:ascii="Arial" w:hAnsi="Arial" w:eastAsia="Arial" w:cs="Arial"/>
          <w:noProof w:val="0"/>
          <w:color w:val="auto"/>
          <w:sz w:val="22"/>
          <w:szCs w:val="22"/>
          <w:lang w:val="en-US"/>
        </w:rPr>
        <w:t>. London: Routledge.</w:t>
      </w:r>
    </w:p>
    <w:p w:rsidR="44CEA371" w:rsidP="58D13C35" w:rsidRDefault="44CEA371" w14:paraId="5B79E245" w14:textId="300B23ED">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Care Act (2014) </w:t>
      </w:r>
      <w:r w:rsidRPr="58D13C35" w:rsidR="44CEA371">
        <w:rPr>
          <w:rFonts w:ascii="Arial" w:hAnsi="Arial" w:eastAsia="Arial" w:cs="Arial"/>
          <w:i w:val="1"/>
          <w:iCs w:val="1"/>
          <w:noProof w:val="0"/>
          <w:color w:val="auto"/>
          <w:sz w:val="22"/>
          <w:szCs w:val="22"/>
          <w:lang w:val="en-US"/>
        </w:rPr>
        <w:t>Care Act 2014</w:t>
      </w:r>
      <w:r w:rsidRPr="58D13C35" w:rsidR="44CEA371">
        <w:rPr>
          <w:rFonts w:ascii="Arial" w:hAnsi="Arial" w:eastAsia="Arial" w:cs="Arial"/>
          <w:noProof w:val="0"/>
          <w:color w:val="auto"/>
          <w:sz w:val="22"/>
          <w:szCs w:val="22"/>
          <w:lang w:val="en-US"/>
        </w:rPr>
        <w:t>. London: HMSO.</w:t>
      </w:r>
    </w:p>
    <w:p w:rsidR="44CEA371" w:rsidP="58D13C35" w:rsidRDefault="44CEA371" w14:paraId="11532424" w14:textId="2D65CB66">
      <w:pPr>
        <w:spacing w:line="360" w:lineRule="auto"/>
        <w:jc w:val="left"/>
      </w:pPr>
      <w:r w:rsidRPr="64FA95DE" w:rsidR="16A0B497">
        <w:rPr>
          <w:rFonts w:ascii="Arial" w:hAnsi="Arial" w:eastAsia="Arial" w:cs="Arial"/>
          <w:noProof w:val="0"/>
          <w:color w:val="auto"/>
          <w:sz w:val="22"/>
          <w:szCs w:val="22"/>
          <w:lang w:val="en-US"/>
        </w:rPr>
        <w:t xml:space="preserve">Care Quality Commission (CQC) (2020) </w:t>
      </w:r>
      <w:r w:rsidRPr="64FA95DE" w:rsidR="16A0B497">
        <w:rPr>
          <w:rFonts w:ascii="Arial" w:hAnsi="Arial" w:eastAsia="Arial" w:cs="Arial"/>
          <w:i w:val="1"/>
          <w:iCs w:val="1"/>
          <w:noProof w:val="0"/>
          <w:color w:val="auto"/>
          <w:sz w:val="22"/>
          <w:szCs w:val="22"/>
          <w:lang w:val="en-US"/>
        </w:rPr>
        <w:t>Fundamental Standards</w:t>
      </w:r>
      <w:r w:rsidRPr="64FA95DE" w:rsidR="16A0B497">
        <w:rPr>
          <w:rFonts w:ascii="Arial" w:hAnsi="Arial" w:eastAsia="Arial" w:cs="Arial"/>
          <w:noProof w:val="0"/>
          <w:color w:val="auto"/>
          <w:sz w:val="22"/>
          <w:szCs w:val="22"/>
          <w:lang w:val="en-US"/>
        </w:rPr>
        <w:t xml:space="preserve">. Available at: </w:t>
      </w:r>
      <w:hyperlink r:id="R7e2b44e249744163">
        <w:r w:rsidRPr="64FA95DE" w:rsidR="16A0B497">
          <w:rPr>
            <w:rStyle w:val="Hyperlink"/>
            <w:rFonts w:ascii="Arial" w:hAnsi="Arial" w:eastAsia="Arial" w:cs="Arial"/>
            <w:noProof w:val="0"/>
            <w:color w:val="auto"/>
            <w:sz w:val="22"/>
            <w:szCs w:val="22"/>
            <w:lang w:val="en-US"/>
          </w:rPr>
          <w:t>https://www.cqc.org.uk</w:t>
        </w:r>
      </w:hyperlink>
      <w:r w:rsidRPr="64FA95DE" w:rsidR="23C707A6">
        <w:rPr>
          <w:rFonts w:ascii="Arial" w:hAnsi="Arial" w:eastAsia="Arial" w:cs="Arial"/>
          <w:noProof w:val="0"/>
          <w:color w:val="auto"/>
          <w:sz w:val="22"/>
          <w:szCs w:val="22"/>
          <w:lang w:val="en-US"/>
        </w:rPr>
        <w:t xml:space="preserve"> (Accessed</w:t>
      </w:r>
      <w:r w:rsidRPr="64FA95DE" w:rsidR="23C707A6">
        <w:rPr>
          <w:rFonts w:ascii="Arial" w:hAnsi="Arial" w:eastAsia="Arial" w:cs="Arial"/>
          <w:noProof w:val="0"/>
          <w:color w:val="auto"/>
          <w:sz w:val="22"/>
          <w:szCs w:val="22"/>
          <w:lang w:val="en-US"/>
        </w:rPr>
        <w:t xml:space="preserve"> 29 </w:t>
      </w:r>
      <w:r w:rsidRPr="64FA95DE" w:rsidR="1D02C4A8">
        <w:rPr>
          <w:rFonts w:ascii="Arial" w:hAnsi="Arial" w:eastAsia="Arial" w:cs="Arial"/>
          <w:noProof w:val="0"/>
          <w:color w:val="auto"/>
          <w:sz w:val="22"/>
          <w:szCs w:val="22"/>
          <w:lang w:val="en-US"/>
        </w:rPr>
        <w:t>July</w:t>
      </w:r>
      <w:r w:rsidRPr="64FA95DE" w:rsidR="1D02C4A8">
        <w:rPr>
          <w:rFonts w:ascii="Arial" w:hAnsi="Arial" w:eastAsia="Arial" w:cs="Arial"/>
          <w:noProof w:val="0"/>
          <w:color w:val="auto"/>
          <w:sz w:val="22"/>
          <w:szCs w:val="22"/>
          <w:lang w:val="en-US"/>
        </w:rPr>
        <w:t xml:space="preserve"> 2026).</w:t>
      </w:r>
    </w:p>
    <w:p w:rsidR="44CEA371" w:rsidP="58D13C35" w:rsidRDefault="44CEA371" w14:paraId="1621128E" w14:textId="6BFB7C75">
      <w:pPr>
        <w:pStyle w:val="Normal"/>
        <w:spacing w:line="360" w:lineRule="auto"/>
        <w:jc w:val="left"/>
      </w:pPr>
      <w:r w:rsidRPr="58D13C35" w:rsidR="44CEA371">
        <w:rPr>
          <w:rFonts w:ascii="Arial" w:hAnsi="Arial" w:eastAsia="Arial" w:cs="Arial"/>
          <w:noProof w:val="0"/>
          <w:color w:val="auto"/>
          <w:sz w:val="22"/>
          <w:szCs w:val="22"/>
          <w:lang w:val="en-US"/>
        </w:rPr>
        <w:t xml:space="preserve">Care Quality Commission (CQC) (2022) </w:t>
      </w:r>
      <w:r w:rsidRPr="58D13C35" w:rsidR="44CEA371">
        <w:rPr>
          <w:rFonts w:ascii="Arial" w:hAnsi="Arial" w:eastAsia="Arial" w:cs="Arial"/>
          <w:i w:val="1"/>
          <w:iCs w:val="1"/>
          <w:noProof w:val="0"/>
          <w:color w:val="auto"/>
          <w:sz w:val="22"/>
          <w:szCs w:val="22"/>
          <w:lang w:val="en-US"/>
        </w:rPr>
        <w:t>Safeguarding People</w:t>
      </w:r>
      <w:r w:rsidRPr="58D13C35" w:rsidR="44CEA371">
        <w:rPr>
          <w:rFonts w:ascii="Arial" w:hAnsi="Arial" w:eastAsia="Arial" w:cs="Arial"/>
          <w:noProof w:val="0"/>
          <w:color w:val="auto"/>
          <w:sz w:val="22"/>
          <w:szCs w:val="22"/>
          <w:lang w:val="en-US"/>
        </w:rPr>
        <w:t xml:space="preserve">. Available at: </w:t>
      </w:r>
      <w:hyperlink r:id="R60c901cc2cf84279">
        <w:r w:rsidRPr="58D13C35" w:rsidR="44CEA371">
          <w:rPr>
            <w:rStyle w:val="Hyperlink"/>
            <w:rFonts w:ascii="Arial" w:hAnsi="Arial" w:eastAsia="Arial" w:cs="Arial"/>
            <w:noProof w:val="0"/>
            <w:color w:val="auto"/>
            <w:sz w:val="22"/>
            <w:szCs w:val="22"/>
            <w:lang w:val="en-US"/>
          </w:rPr>
          <w:t>https://www.cqc.org.uk</w:t>
        </w:r>
      </w:hyperlink>
      <w:r w:rsidRPr="58D13C35" w:rsidR="5A1A61EE">
        <w:rPr>
          <w:rFonts w:ascii="Arial" w:hAnsi="Arial" w:eastAsia="Arial" w:cs="Arial"/>
          <w:noProof w:val="0"/>
          <w:color w:val="auto"/>
          <w:sz w:val="22"/>
          <w:szCs w:val="22"/>
          <w:lang w:val="en-US"/>
        </w:rPr>
        <w:t xml:space="preserve"> (Accessed 29 July 2026).</w:t>
      </w:r>
    </w:p>
    <w:p w:rsidR="44CEA371" w:rsidP="58D13C35" w:rsidRDefault="44CEA371" w14:paraId="07BC0957" w14:textId="3F9E1327">
      <w:pPr>
        <w:pStyle w:val="Normal"/>
        <w:spacing w:line="360" w:lineRule="auto"/>
        <w:jc w:val="left"/>
      </w:pPr>
      <w:r w:rsidRPr="58D13C35" w:rsidR="44CEA371">
        <w:rPr>
          <w:rFonts w:ascii="Arial" w:hAnsi="Arial" w:eastAsia="Arial" w:cs="Arial"/>
          <w:noProof w:val="0"/>
          <w:color w:val="auto"/>
          <w:sz w:val="22"/>
          <w:szCs w:val="22"/>
          <w:lang w:val="en-US"/>
        </w:rPr>
        <w:t xml:space="preserve">CQC (2023) </w:t>
      </w:r>
      <w:r w:rsidRPr="58D13C35" w:rsidR="44CEA371">
        <w:rPr>
          <w:rFonts w:ascii="Arial" w:hAnsi="Arial" w:eastAsia="Arial" w:cs="Arial"/>
          <w:i w:val="1"/>
          <w:iCs w:val="1"/>
          <w:noProof w:val="0"/>
          <w:color w:val="auto"/>
          <w:sz w:val="22"/>
          <w:szCs w:val="22"/>
          <w:lang w:val="en-US"/>
        </w:rPr>
        <w:t>Culturally Appropriate Care Guidance</w:t>
      </w:r>
      <w:r w:rsidRPr="58D13C35" w:rsidR="44CEA371">
        <w:rPr>
          <w:rFonts w:ascii="Arial" w:hAnsi="Arial" w:eastAsia="Arial" w:cs="Arial"/>
          <w:noProof w:val="0"/>
          <w:color w:val="auto"/>
          <w:sz w:val="22"/>
          <w:szCs w:val="22"/>
          <w:lang w:val="en-US"/>
        </w:rPr>
        <w:t xml:space="preserve">. Available at: </w:t>
      </w:r>
      <w:hyperlink r:id="Raf8bf75b67d24550">
        <w:r w:rsidRPr="58D13C35" w:rsidR="44CEA371">
          <w:rPr>
            <w:rStyle w:val="Hyperlink"/>
            <w:rFonts w:ascii="Arial" w:hAnsi="Arial" w:eastAsia="Arial" w:cs="Arial"/>
            <w:noProof w:val="0"/>
            <w:color w:val="auto"/>
            <w:sz w:val="22"/>
            <w:szCs w:val="22"/>
            <w:lang w:val="en-US"/>
          </w:rPr>
          <w:t>https://www.cqc.org.uk</w:t>
        </w:r>
      </w:hyperlink>
      <w:r w:rsidRPr="58D13C35" w:rsidR="56D3CED7">
        <w:rPr>
          <w:rFonts w:ascii="Arial" w:hAnsi="Arial" w:eastAsia="Arial" w:cs="Arial"/>
          <w:noProof w:val="0"/>
          <w:color w:val="auto"/>
          <w:sz w:val="22"/>
          <w:szCs w:val="22"/>
          <w:lang w:val="en-US"/>
        </w:rPr>
        <w:t xml:space="preserve"> (Accessed 29 July 2026).</w:t>
      </w:r>
    </w:p>
    <w:p w:rsidR="44CEA371" w:rsidP="58D13C35" w:rsidRDefault="44CEA371" w14:paraId="5E7B7C4B" w14:textId="20D45B19">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Department of Health and Social Care (DHSC) (2020) </w:t>
      </w:r>
      <w:r w:rsidRPr="58D13C35" w:rsidR="44CEA371">
        <w:rPr>
          <w:rFonts w:ascii="Arial" w:hAnsi="Arial" w:eastAsia="Arial" w:cs="Arial"/>
          <w:i w:val="1"/>
          <w:iCs w:val="1"/>
          <w:noProof w:val="0"/>
          <w:color w:val="auto"/>
          <w:sz w:val="22"/>
          <w:szCs w:val="22"/>
          <w:lang w:val="en-US"/>
        </w:rPr>
        <w:t>Care and Support Statutory Guidance</w:t>
      </w:r>
      <w:r w:rsidRPr="58D13C35" w:rsidR="44CEA371">
        <w:rPr>
          <w:rFonts w:ascii="Arial" w:hAnsi="Arial" w:eastAsia="Arial" w:cs="Arial"/>
          <w:noProof w:val="0"/>
          <w:color w:val="auto"/>
          <w:sz w:val="22"/>
          <w:szCs w:val="22"/>
          <w:lang w:val="en-US"/>
        </w:rPr>
        <w:t>. London: DHSC.</w:t>
      </w:r>
    </w:p>
    <w:p w:rsidR="44CEA371" w:rsidP="58D13C35" w:rsidRDefault="44CEA371" w14:paraId="36F10180" w14:textId="07F44760">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Equality Act (2010) </w:t>
      </w:r>
      <w:r w:rsidRPr="58D13C35" w:rsidR="44CEA371">
        <w:rPr>
          <w:rFonts w:ascii="Arial" w:hAnsi="Arial" w:eastAsia="Arial" w:cs="Arial"/>
          <w:i w:val="1"/>
          <w:iCs w:val="1"/>
          <w:noProof w:val="0"/>
          <w:color w:val="auto"/>
          <w:sz w:val="22"/>
          <w:szCs w:val="22"/>
          <w:lang w:val="en-US"/>
        </w:rPr>
        <w:t>Equality Act 2010</w:t>
      </w:r>
      <w:r w:rsidRPr="58D13C35" w:rsidR="44CEA371">
        <w:rPr>
          <w:rFonts w:ascii="Arial" w:hAnsi="Arial" w:eastAsia="Arial" w:cs="Arial"/>
          <w:noProof w:val="0"/>
          <w:color w:val="auto"/>
          <w:sz w:val="22"/>
          <w:szCs w:val="22"/>
          <w:lang w:val="en-US"/>
        </w:rPr>
        <w:t>. London: HMSO.</w:t>
      </w:r>
    </w:p>
    <w:p w:rsidR="44CEA371" w:rsidP="58D13C35" w:rsidRDefault="44CEA371" w14:paraId="6F97ECB2" w14:textId="0379452B">
      <w:pPr>
        <w:spacing w:line="360" w:lineRule="auto"/>
        <w:jc w:val="left"/>
        <w:rPr>
          <w:rFonts w:ascii="Arial" w:hAnsi="Arial" w:eastAsia="Arial" w:cs="Arial"/>
          <w:noProof w:val="0"/>
          <w:color w:val="auto"/>
          <w:sz w:val="22"/>
          <w:szCs w:val="22"/>
          <w:lang w:val="en-US"/>
        </w:rPr>
      </w:pPr>
      <w:r w:rsidRPr="253E4D40" w:rsidR="7C4B0935">
        <w:rPr>
          <w:rFonts w:ascii="Arial" w:hAnsi="Arial" w:eastAsia="Arial" w:cs="Arial"/>
          <w:noProof w:val="0"/>
          <w:color w:val="auto"/>
          <w:sz w:val="22"/>
          <w:szCs w:val="22"/>
          <w:lang w:val="en-US"/>
        </w:rPr>
        <w:t xml:space="preserve">Glasby, J. </w:t>
      </w:r>
      <w:r w:rsidRPr="253E4D40" w:rsidR="11081437">
        <w:rPr>
          <w:rFonts w:ascii="Arial" w:hAnsi="Arial" w:eastAsia="Arial" w:cs="Arial"/>
          <w:noProof w:val="0"/>
          <w:color w:val="auto"/>
          <w:sz w:val="22"/>
          <w:szCs w:val="22"/>
          <w:lang w:val="en-US"/>
        </w:rPr>
        <w:t>and</w:t>
      </w:r>
      <w:r w:rsidRPr="253E4D40" w:rsidR="7C4B0935">
        <w:rPr>
          <w:rFonts w:ascii="Arial" w:hAnsi="Arial" w:eastAsia="Arial" w:cs="Arial"/>
          <w:noProof w:val="0"/>
          <w:color w:val="auto"/>
          <w:sz w:val="22"/>
          <w:szCs w:val="22"/>
          <w:lang w:val="en-US"/>
        </w:rPr>
        <w:t xml:space="preserve"> Dickinson, H. (2014)</w:t>
      </w:r>
      <w:r w:rsidRPr="253E4D40" w:rsidR="7C4B0935">
        <w:rPr>
          <w:rFonts w:ascii="Arial" w:hAnsi="Arial" w:eastAsia="Arial" w:cs="Arial"/>
          <w:noProof w:val="0"/>
          <w:color w:val="auto"/>
          <w:sz w:val="22"/>
          <w:szCs w:val="22"/>
          <w:lang w:val="en-US"/>
        </w:rPr>
        <w:t xml:space="preserve"> </w:t>
      </w:r>
      <w:r w:rsidRPr="253E4D40" w:rsidR="7C4B0935">
        <w:rPr>
          <w:rFonts w:ascii="Arial" w:hAnsi="Arial" w:eastAsia="Arial" w:cs="Arial"/>
          <w:i w:val="1"/>
          <w:iCs w:val="1"/>
          <w:noProof w:val="0"/>
          <w:color w:val="auto"/>
          <w:sz w:val="22"/>
          <w:szCs w:val="22"/>
          <w:lang w:val="en-US"/>
        </w:rPr>
        <w:t>Partnership</w:t>
      </w:r>
      <w:r w:rsidRPr="253E4D40" w:rsidR="7C4B0935">
        <w:rPr>
          <w:rFonts w:ascii="Arial" w:hAnsi="Arial" w:eastAsia="Arial" w:cs="Arial"/>
          <w:i w:val="1"/>
          <w:iCs w:val="1"/>
          <w:noProof w:val="0"/>
          <w:color w:val="auto"/>
          <w:sz w:val="22"/>
          <w:szCs w:val="22"/>
          <w:lang w:val="en-US"/>
        </w:rPr>
        <w:t xml:space="preserve"> Working in Health and Social Care</w:t>
      </w:r>
      <w:r w:rsidRPr="253E4D40" w:rsidR="7C4B0935">
        <w:rPr>
          <w:rFonts w:ascii="Arial" w:hAnsi="Arial" w:eastAsia="Arial" w:cs="Arial"/>
          <w:noProof w:val="0"/>
          <w:color w:val="auto"/>
          <w:sz w:val="22"/>
          <w:szCs w:val="22"/>
          <w:lang w:val="en-US"/>
        </w:rPr>
        <w:t>. 2nd ed. Bristol: Policy Press.</w:t>
      </w:r>
    </w:p>
    <w:p w:rsidR="44CEA371" w:rsidP="58D13C35" w:rsidRDefault="44CEA371" w14:paraId="0AF3DA49" w14:textId="0DB93CD1">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Glasby, J. Dickinson, H. </w:t>
      </w:r>
      <w:r w:rsidRPr="58D13C35" w:rsidR="66AB757F">
        <w:rPr>
          <w:rFonts w:ascii="Arial" w:hAnsi="Arial" w:eastAsia="Arial" w:cs="Arial"/>
          <w:noProof w:val="0"/>
          <w:color w:val="auto"/>
          <w:sz w:val="22"/>
          <w:szCs w:val="22"/>
          <w:lang w:val="en-US"/>
        </w:rPr>
        <w:t>and</w:t>
      </w:r>
      <w:r w:rsidRPr="58D13C35" w:rsidR="44CEA371">
        <w:rPr>
          <w:rFonts w:ascii="Arial" w:hAnsi="Arial" w:eastAsia="Arial" w:cs="Arial"/>
          <w:noProof w:val="0"/>
          <w:color w:val="auto"/>
          <w:sz w:val="22"/>
          <w:szCs w:val="22"/>
          <w:lang w:val="en-US"/>
        </w:rPr>
        <w:t xml:space="preserve"> Peck, E. (2006) ‘Partnership working in health and social care’, </w:t>
      </w:r>
      <w:r w:rsidRPr="58D13C35" w:rsidR="44CEA371">
        <w:rPr>
          <w:rFonts w:ascii="Arial" w:hAnsi="Arial" w:eastAsia="Arial" w:cs="Arial"/>
          <w:i w:val="1"/>
          <w:iCs w:val="1"/>
          <w:noProof w:val="0"/>
          <w:color w:val="auto"/>
          <w:sz w:val="22"/>
          <w:szCs w:val="22"/>
          <w:lang w:val="en-US"/>
        </w:rPr>
        <w:t xml:space="preserve">Health </w:t>
      </w:r>
      <w:r w:rsidRPr="58D13C35" w:rsidR="64439646">
        <w:rPr>
          <w:rFonts w:ascii="Arial" w:hAnsi="Arial" w:eastAsia="Arial" w:cs="Arial"/>
          <w:i w:val="1"/>
          <w:iCs w:val="1"/>
          <w:noProof w:val="0"/>
          <w:color w:val="auto"/>
          <w:sz w:val="22"/>
          <w:szCs w:val="22"/>
          <w:lang w:val="en-US"/>
        </w:rPr>
        <w:t>and</w:t>
      </w:r>
      <w:r w:rsidRPr="58D13C35" w:rsidR="44CEA371">
        <w:rPr>
          <w:rFonts w:ascii="Arial" w:hAnsi="Arial" w:eastAsia="Arial" w:cs="Arial"/>
          <w:i w:val="1"/>
          <w:iCs w:val="1"/>
          <w:noProof w:val="0"/>
          <w:color w:val="auto"/>
          <w:sz w:val="22"/>
          <w:szCs w:val="22"/>
          <w:lang w:val="en-US"/>
        </w:rPr>
        <w:t xml:space="preserve"> Social Care in the Community</w:t>
      </w:r>
      <w:r w:rsidRPr="58D13C35" w:rsidR="44CEA371">
        <w:rPr>
          <w:rFonts w:ascii="Arial" w:hAnsi="Arial" w:eastAsia="Arial" w:cs="Arial"/>
          <w:noProof w:val="0"/>
          <w:color w:val="auto"/>
          <w:sz w:val="22"/>
          <w:szCs w:val="22"/>
          <w:lang w:val="en-US"/>
        </w:rPr>
        <w:t>, 14(3), pp. 231</w:t>
      </w:r>
      <w:r w:rsidRPr="58D13C35" w:rsidR="7A446549">
        <w:rPr>
          <w:rFonts w:ascii="Arial" w:hAnsi="Arial" w:eastAsia="Arial" w:cs="Arial"/>
          <w:noProof w:val="0"/>
          <w:color w:val="auto"/>
          <w:sz w:val="22"/>
          <w:szCs w:val="22"/>
          <w:lang w:val="en-US"/>
        </w:rPr>
        <w:t>-</w:t>
      </w:r>
      <w:r w:rsidRPr="58D13C35" w:rsidR="44CEA371">
        <w:rPr>
          <w:rFonts w:ascii="Arial" w:hAnsi="Arial" w:eastAsia="Arial" w:cs="Arial"/>
          <w:noProof w:val="0"/>
          <w:color w:val="auto"/>
          <w:sz w:val="22"/>
          <w:szCs w:val="22"/>
          <w:lang w:val="en-US"/>
        </w:rPr>
        <w:t>240.</w:t>
      </w:r>
    </w:p>
    <w:p w:rsidR="44CEA371" w:rsidP="58D13C35" w:rsidRDefault="44CEA371" w14:paraId="4A576ED9" w14:textId="41AAD7AA">
      <w:pPr>
        <w:spacing w:line="360" w:lineRule="auto"/>
        <w:jc w:val="left"/>
        <w:rPr>
          <w:rFonts w:ascii="Arial" w:hAnsi="Arial" w:eastAsia="Arial" w:cs="Arial"/>
          <w:noProof w:val="0"/>
          <w:color w:val="auto"/>
          <w:sz w:val="22"/>
          <w:szCs w:val="22"/>
          <w:lang w:val="en-US"/>
        </w:rPr>
      </w:pPr>
      <w:r w:rsidRPr="253E4D40" w:rsidR="6F701882">
        <w:rPr>
          <w:rFonts w:ascii="Arial" w:hAnsi="Arial" w:eastAsia="Arial" w:cs="Arial"/>
          <w:noProof w:val="0"/>
          <w:color w:val="auto"/>
          <w:sz w:val="22"/>
          <w:szCs w:val="22"/>
          <w:lang w:val="en-US"/>
        </w:rPr>
        <w:t xml:space="preserve">Goodwin, N. </w:t>
      </w:r>
      <w:r w:rsidRPr="253E4D40" w:rsidR="6F701882">
        <w:rPr>
          <w:rFonts w:ascii="Arial" w:hAnsi="Arial" w:eastAsia="Arial" w:cs="Arial"/>
          <w:i w:val="1"/>
          <w:iCs w:val="1"/>
          <w:noProof w:val="0"/>
          <w:color w:val="auto"/>
          <w:sz w:val="22"/>
          <w:szCs w:val="22"/>
          <w:lang w:val="en-US"/>
        </w:rPr>
        <w:t>et al</w:t>
      </w:r>
      <w:r w:rsidRPr="253E4D40" w:rsidR="6F701882">
        <w:rPr>
          <w:rFonts w:ascii="Arial" w:hAnsi="Arial" w:eastAsia="Arial" w:cs="Arial"/>
          <w:i w:val="1"/>
          <w:iCs w:val="1"/>
          <w:noProof w:val="0"/>
          <w:color w:val="auto"/>
          <w:sz w:val="22"/>
          <w:szCs w:val="22"/>
          <w:lang w:val="en-US"/>
        </w:rPr>
        <w:t>.</w:t>
      </w:r>
      <w:r w:rsidRPr="253E4D40" w:rsidR="6F701882">
        <w:rPr>
          <w:rFonts w:ascii="Arial" w:hAnsi="Arial" w:eastAsia="Arial" w:cs="Arial"/>
          <w:noProof w:val="0"/>
          <w:color w:val="auto"/>
          <w:sz w:val="22"/>
          <w:szCs w:val="22"/>
          <w:lang w:val="en-US"/>
        </w:rPr>
        <w:t xml:space="preserve"> (2014) </w:t>
      </w:r>
      <w:r w:rsidRPr="253E4D40" w:rsidR="6F701882">
        <w:rPr>
          <w:rFonts w:ascii="Arial" w:hAnsi="Arial" w:eastAsia="Arial" w:cs="Arial"/>
          <w:i w:val="1"/>
          <w:iCs w:val="1"/>
          <w:noProof w:val="0"/>
          <w:color w:val="auto"/>
          <w:sz w:val="22"/>
          <w:szCs w:val="22"/>
          <w:lang w:val="en-US"/>
        </w:rPr>
        <w:t>Integrated Care for Older People</w:t>
      </w:r>
      <w:r w:rsidRPr="253E4D40" w:rsidR="6F701882">
        <w:rPr>
          <w:rFonts w:ascii="Arial" w:hAnsi="Arial" w:eastAsia="Arial" w:cs="Arial"/>
          <w:noProof w:val="0"/>
          <w:color w:val="auto"/>
          <w:sz w:val="22"/>
          <w:szCs w:val="22"/>
          <w:lang w:val="en-US"/>
        </w:rPr>
        <w:t>. London: King’s Fund.</w:t>
      </w:r>
    </w:p>
    <w:p w:rsidR="44CEA371" w:rsidP="58D13C35" w:rsidRDefault="44CEA371" w14:paraId="61BC1213" w14:textId="6C961453">
      <w:pPr>
        <w:pStyle w:val="Normal"/>
        <w:spacing w:line="360" w:lineRule="auto"/>
        <w:jc w:val="left"/>
      </w:pPr>
      <w:r w:rsidRPr="58D13C35" w:rsidR="44CEA371">
        <w:rPr>
          <w:rFonts w:ascii="Arial" w:hAnsi="Arial" w:eastAsia="Arial" w:cs="Arial"/>
          <w:noProof w:val="0"/>
          <w:color w:val="auto"/>
          <w:sz w:val="22"/>
          <w:szCs w:val="22"/>
          <w:lang w:val="en-US"/>
        </w:rPr>
        <w:t xml:space="preserve">Gov.UK (2023) </w:t>
      </w:r>
      <w:r w:rsidRPr="58D13C35" w:rsidR="44CEA371">
        <w:rPr>
          <w:rFonts w:ascii="Arial" w:hAnsi="Arial" w:eastAsia="Arial" w:cs="Arial"/>
          <w:i w:val="1"/>
          <w:iCs w:val="1"/>
          <w:noProof w:val="0"/>
          <w:color w:val="auto"/>
          <w:sz w:val="22"/>
          <w:szCs w:val="22"/>
          <w:lang w:val="en-US"/>
        </w:rPr>
        <w:t>Whistleblowing Guidance</w:t>
      </w:r>
      <w:r w:rsidRPr="58D13C35" w:rsidR="44CEA371">
        <w:rPr>
          <w:rFonts w:ascii="Arial" w:hAnsi="Arial" w:eastAsia="Arial" w:cs="Arial"/>
          <w:noProof w:val="0"/>
          <w:color w:val="auto"/>
          <w:sz w:val="22"/>
          <w:szCs w:val="22"/>
          <w:lang w:val="en-US"/>
        </w:rPr>
        <w:t xml:space="preserve">. Available at: </w:t>
      </w:r>
      <w:hyperlink r:id="R6d8f2fe2eb62437b">
        <w:r w:rsidRPr="58D13C35" w:rsidR="44CEA371">
          <w:rPr>
            <w:rStyle w:val="Hyperlink"/>
            <w:rFonts w:ascii="Arial" w:hAnsi="Arial" w:eastAsia="Arial" w:cs="Arial"/>
            <w:noProof w:val="0"/>
            <w:color w:val="auto"/>
            <w:sz w:val="22"/>
            <w:szCs w:val="22"/>
            <w:lang w:val="en-US"/>
          </w:rPr>
          <w:t>https://www.gov.uk</w:t>
        </w:r>
      </w:hyperlink>
      <w:r w:rsidRPr="58D13C35" w:rsidR="394D05EE">
        <w:rPr>
          <w:rFonts w:ascii="Arial" w:hAnsi="Arial" w:eastAsia="Arial" w:cs="Arial"/>
          <w:noProof w:val="0"/>
          <w:color w:val="auto"/>
          <w:sz w:val="22"/>
          <w:szCs w:val="22"/>
          <w:lang w:val="en-US"/>
        </w:rPr>
        <w:t xml:space="preserve"> (Accessed 29 July 2026).</w:t>
      </w:r>
    </w:p>
    <w:p w:rsidR="44CEA371" w:rsidP="253E4D40" w:rsidRDefault="44CEA371" w14:paraId="5FCD91CF" w14:textId="3B8DF6F2">
      <w:pPr>
        <w:pStyle w:val="Normal"/>
        <w:spacing w:line="360" w:lineRule="auto"/>
        <w:jc w:val="left"/>
      </w:pPr>
      <w:r w:rsidRPr="253E4D40" w:rsidR="6F701882">
        <w:rPr>
          <w:rFonts w:ascii="Arial" w:hAnsi="Arial" w:eastAsia="Arial" w:cs="Arial"/>
          <w:noProof w:val="0"/>
          <w:color w:val="auto"/>
          <w:sz w:val="22"/>
          <w:szCs w:val="22"/>
          <w:lang w:val="en-US"/>
        </w:rPr>
        <w:t xml:space="preserve">Ham, C. (2009a) </w:t>
      </w:r>
      <w:r w:rsidRPr="253E4D40" w:rsidR="6F701882">
        <w:rPr>
          <w:rFonts w:ascii="Arial" w:hAnsi="Arial" w:eastAsia="Arial" w:cs="Arial"/>
          <w:i w:val="1"/>
          <w:iCs w:val="1"/>
          <w:noProof w:val="0"/>
          <w:color w:val="auto"/>
          <w:sz w:val="22"/>
          <w:szCs w:val="22"/>
          <w:lang w:val="en-US"/>
        </w:rPr>
        <w:t>Health Policy in Britain</w:t>
      </w:r>
      <w:r w:rsidRPr="253E4D40" w:rsidR="6F701882">
        <w:rPr>
          <w:rFonts w:ascii="Arial" w:hAnsi="Arial" w:eastAsia="Arial" w:cs="Arial"/>
          <w:noProof w:val="0"/>
          <w:color w:val="auto"/>
          <w:sz w:val="22"/>
          <w:szCs w:val="22"/>
          <w:lang w:val="en-US"/>
        </w:rPr>
        <w:t>. London: Palgrave Macmillan</w:t>
      </w:r>
      <w:r w:rsidRPr="253E4D40" w:rsidR="6F701882">
        <w:rPr>
          <w:rFonts w:ascii="Arial" w:hAnsi="Arial" w:eastAsia="Arial" w:cs="Arial"/>
          <w:noProof w:val="0"/>
          <w:color w:val="auto"/>
          <w:sz w:val="22"/>
          <w:szCs w:val="22"/>
          <w:lang w:val="en-US"/>
        </w:rPr>
        <w:t>.</w:t>
      </w:r>
      <w:r w:rsidRPr="253E4D40" w:rsidR="152E2355">
        <w:rPr>
          <w:rFonts w:ascii="Arial" w:hAnsi="Arial" w:eastAsia="Arial" w:cs="Arial"/>
          <w:noProof w:val="0"/>
          <w:color w:val="auto"/>
          <w:sz w:val="22"/>
          <w:szCs w:val="22"/>
          <w:lang w:val="en-US"/>
        </w:rPr>
        <w:t xml:space="preserve"> </w:t>
      </w:r>
      <w:r w:rsidRPr="253E4D40" w:rsidR="75441B9D">
        <w:rPr>
          <w:rFonts w:ascii="Arial" w:hAnsi="Arial" w:eastAsia="Arial" w:cs="Arial"/>
          <w:noProof w:val="0"/>
          <w:color w:val="auto"/>
          <w:sz w:val="22"/>
          <w:szCs w:val="22"/>
          <w:lang w:val="en-US"/>
        </w:rPr>
        <w:t>Available</w:t>
      </w:r>
      <w:r w:rsidRPr="253E4D40" w:rsidR="77B9682A">
        <w:rPr>
          <w:rFonts w:ascii="Arial" w:hAnsi="Arial" w:eastAsia="Arial" w:cs="Arial"/>
          <w:noProof w:val="0"/>
          <w:color w:val="auto"/>
          <w:sz w:val="22"/>
          <w:szCs w:val="22"/>
          <w:lang w:val="en-US"/>
        </w:rPr>
        <w:t xml:space="preserve"> at </w:t>
      </w:r>
      <w:hyperlink r:id="R01182db31d714957">
        <w:r w:rsidRPr="253E4D40" w:rsidR="77B9682A">
          <w:rPr>
            <w:rStyle w:val="Hyperlink"/>
            <w:noProof w:val="0"/>
            <w:lang w:val="en-US"/>
          </w:rPr>
          <w:t>Health Policy in the United Kingdom: : Public Policy and Politics Christopher Ham Bloomsbury Academic - Bloomsbury</w:t>
        </w:r>
      </w:hyperlink>
      <w:r w:rsidRPr="253E4D40" w:rsidR="4076290C">
        <w:rPr>
          <w:noProof w:val="0"/>
          <w:lang w:val="en-US"/>
        </w:rPr>
        <w:t xml:space="preserve"> </w:t>
      </w:r>
      <w:r w:rsidRPr="253E4D40" w:rsidR="4076290C">
        <w:rPr>
          <w:rFonts w:ascii="Arial" w:hAnsi="Arial" w:eastAsia="Arial" w:cs="Arial"/>
          <w:noProof w:val="0"/>
          <w:color w:val="auto"/>
          <w:sz w:val="22"/>
          <w:szCs w:val="22"/>
          <w:lang w:val="en-US"/>
        </w:rPr>
        <w:t>(Accessed 29 July 2026).</w:t>
      </w:r>
    </w:p>
    <w:p w:rsidR="44CEA371" w:rsidP="58D13C35" w:rsidRDefault="44CEA371" w14:paraId="0249A33C" w14:textId="53BB8B15">
      <w:pPr>
        <w:spacing w:line="360" w:lineRule="auto"/>
        <w:jc w:val="left"/>
        <w:rPr>
          <w:rFonts w:ascii="Arial" w:hAnsi="Arial" w:eastAsia="Arial" w:cs="Arial"/>
          <w:noProof w:val="0"/>
          <w:color w:val="auto"/>
          <w:sz w:val="22"/>
          <w:szCs w:val="22"/>
          <w:lang w:val="en-US"/>
        </w:rPr>
      </w:pPr>
      <w:r w:rsidRPr="253E4D40" w:rsidR="7C4B0935">
        <w:rPr>
          <w:rFonts w:ascii="Arial" w:hAnsi="Arial" w:eastAsia="Arial" w:cs="Arial"/>
          <w:noProof w:val="0"/>
          <w:color w:val="auto"/>
          <w:sz w:val="22"/>
          <w:szCs w:val="22"/>
          <w:lang w:val="en-US"/>
        </w:rPr>
        <w:t xml:space="preserve">HCPC (2016) </w:t>
      </w:r>
      <w:r w:rsidRPr="253E4D40" w:rsidR="7C4B0935">
        <w:rPr>
          <w:rFonts w:ascii="Arial" w:hAnsi="Arial" w:eastAsia="Arial" w:cs="Arial"/>
          <w:i w:val="1"/>
          <w:iCs w:val="1"/>
          <w:noProof w:val="0"/>
          <w:color w:val="auto"/>
          <w:sz w:val="22"/>
          <w:szCs w:val="22"/>
          <w:lang w:val="en-US"/>
        </w:rPr>
        <w:t xml:space="preserve">Standards of Conduct, </w:t>
      </w:r>
      <w:r w:rsidRPr="253E4D40" w:rsidR="7C4B0935">
        <w:rPr>
          <w:rFonts w:ascii="Arial" w:hAnsi="Arial" w:eastAsia="Arial" w:cs="Arial"/>
          <w:i w:val="1"/>
          <w:iCs w:val="1"/>
          <w:noProof w:val="0"/>
          <w:color w:val="auto"/>
          <w:sz w:val="22"/>
          <w:szCs w:val="22"/>
          <w:lang w:val="en-US"/>
        </w:rPr>
        <w:t>Performance</w:t>
      </w:r>
      <w:r w:rsidRPr="253E4D40" w:rsidR="7C4B0935">
        <w:rPr>
          <w:rFonts w:ascii="Arial" w:hAnsi="Arial" w:eastAsia="Arial" w:cs="Arial"/>
          <w:i w:val="1"/>
          <w:iCs w:val="1"/>
          <w:noProof w:val="0"/>
          <w:color w:val="auto"/>
          <w:sz w:val="22"/>
          <w:szCs w:val="22"/>
          <w:lang w:val="en-US"/>
        </w:rPr>
        <w:t xml:space="preserve"> and Ethics</w:t>
      </w:r>
      <w:r w:rsidRPr="253E4D40" w:rsidR="7C4B0935">
        <w:rPr>
          <w:rFonts w:ascii="Arial" w:hAnsi="Arial" w:eastAsia="Arial" w:cs="Arial"/>
          <w:noProof w:val="0"/>
          <w:color w:val="auto"/>
          <w:sz w:val="22"/>
          <w:szCs w:val="22"/>
          <w:lang w:val="en-US"/>
        </w:rPr>
        <w:t>. London: HCPC.</w:t>
      </w:r>
    </w:p>
    <w:p w:rsidR="44CEA371" w:rsidP="58D13C35" w:rsidRDefault="44CEA371" w14:paraId="6566B1C4" w14:textId="515F31AA">
      <w:pPr>
        <w:spacing w:line="360" w:lineRule="auto"/>
        <w:jc w:val="left"/>
        <w:rPr>
          <w:rFonts w:ascii="Arial" w:hAnsi="Arial" w:eastAsia="Arial" w:cs="Arial"/>
          <w:noProof w:val="0"/>
          <w:color w:val="auto"/>
          <w:sz w:val="22"/>
          <w:szCs w:val="22"/>
          <w:lang w:val="en-US"/>
        </w:rPr>
      </w:pPr>
      <w:bookmarkStart w:name="_Int_3wYGHAXw" w:id="1641103834"/>
      <w:r w:rsidRPr="253E4D40" w:rsidR="6F701882">
        <w:rPr>
          <w:rFonts w:ascii="Arial" w:hAnsi="Arial" w:eastAsia="Arial" w:cs="Arial"/>
          <w:noProof w:val="0"/>
          <w:color w:val="auto"/>
          <w:sz w:val="22"/>
          <w:szCs w:val="22"/>
          <w:lang w:val="en-US"/>
        </w:rPr>
        <w:t xml:space="preserve">Health and Care Act (2022) </w:t>
      </w:r>
      <w:r w:rsidRPr="253E4D40" w:rsidR="6F701882">
        <w:rPr>
          <w:rFonts w:ascii="Arial" w:hAnsi="Arial" w:eastAsia="Arial" w:cs="Arial"/>
          <w:i w:val="1"/>
          <w:iCs w:val="1"/>
          <w:noProof w:val="0"/>
          <w:color w:val="auto"/>
          <w:sz w:val="22"/>
          <w:szCs w:val="22"/>
          <w:lang w:val="en-US"/>
        </w:rPr>
        <w:t>Health and Care Act 2022</w:t>
      </w:r>
      <w:r w:rsidRPr="253E4D40" w:rsidR="6F701882">
        <w:rPr>
          <w:rFonts w:ascii="Arial" w:hAnsi="Arial" w:eastAsia="Arial" w:cs="Arial"/>
          <w:noProof w:val="0"/>
          <w:color w:val="auto"/>
          <w:sz w:val="22"/>
          <w:szCs w:val="22"/>
          <w:lang w:val="en-US"/>
        </w:rPr>
        <w:t>.</w:t>
      </w:r>
      <w:bookmarkEnd w:id="1641103834"/>
      <w:r w:rsidRPr="253E4D40" w:rsidR="6F701882">
        <w:rPr>
          <w:rFonts w:ascii="Arial" w:hAnsi="Arial" w:eastAsia="Arial" w:cs="Arial"/>
          <w:noProof w:val="0"/>
          <w:color w:val="auto"/>
          <w:sz w:val="22"/>
          <w:szCs w:val="22"/>
          <w:lang w:val="en-US"/>
        </w:rPr>
        <w:t xml:space="preserve"> London: HMSO.</w:t>
      </w:r>
    </w:p>
    <w:p w:rsidR="44CEA371" w:rsidP="58D13C35" w:rsidRDefault="44CEA371" w14:paraId="32F9B292" w14:textId="5525BA17">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Health Education England (2017) </w:t>
      </w:r>
      <w:r w:rsidRPr="58D13C35" w:rsidR="44CEA371">
        <w:rPr>
          <w:rFonts w:ascii="Arial" w:hAnsi="Arial" w:eastAsia="Arial" w:cs="Arial"/>
          <w:i w:val="1"/>
          <w:iCs w:val="1"/>
          <w:noProof w:val="0"/>
          <w:color w:val="auto"/>
          <w:sz w:val="22"/>
          <w:szCs w:val="22"/>
          <w:lang w:val="en-US"/>
        </w:rPr>
        <w:t>Person-Centred Approaches Framework</w:t>
      </w:r>
      <w:r w:rsidRPr="58D13C35" w:rsidR="44CEA371">
        <w:rPr>
          <w:rFonts w:ascii="Arial" w:hAnsi="Arial" w:eastAsia="Arial" w:cs="Arial"/>
          <w:noProof w:val="0"/>
          <w:color w:val="auto"/>
          <w:sz w:val="22"/>
          <w:szCs w:val="22"/>
          <w:lang w:val="en-US"/>
        </w:rPr>
        <w:t>. London: HEE.</w:t>
      </w:r>
    </w:p>
    <w:p w:rsidR="44CEA371" w:rsidP="58D13C35" w:rsidRDefault="44CEA371" w14:paraId="5A7C8D2D" w14:textId="0D6602A5">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House of Commons (2009) </w:t>
      </w:r>
      <w:r w:rsidRPr="58D13C35" w:rsidR="44CEA371">
        <w:rPr>
          <w:rFonts w:ascii="Arial" w:hAnsi="Arial" w:eastAsia="Arial" w:cs="Arial"/>
          <w:i w:val="1"/>
          <w:iCs w:val="1"/>
          <w:noProof w:val="0"/>
          <w:color w:val="auto"/>
          <w:sz w:val="22"/>
          <w:szCs w:val="22"/>
          <w:lang w:val="en-US"/>
        </w:rPr>
        <w:t>Safeguarding Vulnerable Adults Report</w:t>
      </w:r>
      <w:r w:rsidRPr="58D13C35" w:rsidR="44CEA371">
        <w:rPr>
          <w:rFonts w:ascii="Arial" w:hAnsi="Arial" w:eastAsia="Arial" w:cs="Arial"/>
          <w:noProof w:val="0"/>
          <w:color w:val="auto"/>
          <w:sz w:val="22"/>
          <w:szCs w:val="22"/>
          <w:lang w:val="en-US"/>
        </w:rPr>
        <w:t>. London: HMSO.</w:t>
      </w:r>
    </w:p>
    <w:p w:rsidR="44CEA371" w:rsidP="58D13C35" w:rsidRDefault="44CEA371" w14:paraId="4FB5B4E5" w14:textId="041DF6FB">
      <w:pPr>
        <w:spacing w:line="360" w:lineRule="auto"/>
        <w:jc w:val="left"/>
        <w:rPr>
          <w:rFonts w:ascii="Arial" w:hAnsi="Arial" w:eastAsia="Arial" w:cs="Arial"/>
          <w:noProof w:val="0"/>
          <w:color w:val="auto"/>
          <w:sz w:val="22"/>
          <w:szCs w:val="22"/>
          <w:lang w:val="en-US"/>
        </w:rPr>
      </w:pPr>
      <w:r w:rsidRPr="253E4D40" w:rsidR="7C4B0935">
        <w:rPr>
          <w:rFonts w:ascii="Arial" w:hAnsi="Arial" w:eastAsia="Arial" w:cs="Arial"/>
          <w:noProof w:val="0"/>
          <w:color w:val="auto"/>
          <w:sz w:val="22"/>
          <w:szCs w:val="22"/>
          <w:lang w:val="en-US"/>
        </w:rPr>
        <w:t>Kitwood, T. (1997)</w:t>
      </w:r>
      <w:r w:rsidRPr="253E4D40" w:rsidR="7C4B0935">
        <w:rPr>
          <w:rFonts w:ascii="Arial" w:hAnsi="Arial" w:eastAsia="Arial" w:cs="Arial"/>
          <w:noProof w:val="0"/>
          <w:color w:val="auto"/>
          <w:sz w:val="22"/>
          <w:szCs w:val="22"/>
          <w:lang w:val="en-US"/>
        </w:rPr>
        <w:t xml:space="preserve"> </w:t>
      </w:r>
      <w:r w:rsidRPr="253E4D40" w:rsidR="7C4B0935">
        <w:rPr>
          <w:rFonts w:ascii="Arial" w:hAnsi="Arial" w:eastAsia="Arial" w:cs="Arial"/>
          <w:i w:val="1"/>
          <w:iCs w:val="1"/>
          <w:noProof w:val="0"/>
          <w:color w:val="auto"/>
          <w:sz w:val="22"/>
          <w:szCs w:val="22"/>
          <w:lang w:val="en-US"/>
        </w:rPr>
        <w:t>Dementia</w:t>
      </w:r>
      <w:r w:rsidRPr="253E4D40" w:rsidR="7C4B0935">
        <w:rPr>
          <w:rFonts w:ascii="Arial" w:hAnsi="Arial" w:eastAsia="Arial" w:cs="Arial"/>
          <w:i w:val="1"/>
          <w:iCs w:val="1"/>
          <w:noProof w:val="0"/>
          <w:color w:val="auto"/>
          <w:sz w:val="22"/>
          <w:szCs w:val="22"/>
          <w:lang w:val="en-US"/>
        </w:rPr>
        <w:t xml:space="preserve"> Reconsidered: The Person Comes First</w:t>
      </w:r>
      <w:r w:rsidRPr="253E4D40" w:rsidR="7C4B0935">
        <w:rPr>
          <w:rFonts w:ascii="Arial" w:hAnsi="Arial" w:eastAsia="Arial" w:cs="Arial"/>
          <w:noProof w:val="0"/>
          <w:color w:val="auto"/>
          <w:sz w:val="22"/>
          <w:szCs w:val="22"/>
          <w:lang w:val="en-US"/>
        </w:rPr>
        <w:t>. Buckingham: Open University Press.</w:t>
      </w:r>
    </w:p>
    <w:p w:rsidR="44CEA371" w:rsidP="58D13C35" w:rsidRDefault="44CEA371" w14:paraId="67AB98F7" w14:textId="6FFE4BA4">
      <w:pPr>
        <w:pStyle w:val="Normal"/>
        <w:spacing w:line="360" w:lineRule="auto"/>
        <w:jc w:val="left"/>
      </w:pPr>
      <w:r w:rsidRPr="58D13C35" w:rsidR="44CEA371">
        <w:rPr>
          <w:rFonts w:ascii="Arial" w:hAnsi="Arial" w:eastAsia="Arial" w:cs="Arial"/>
          <w:noProof w:val="0"/>
          <w:color w:val="auto"/>
          <w:sz w:val="22"/>
          <w:szCs w:val="22"/>
          <w:lang w:val="en-US"/>
        </w:rPr>
        <w:t xml:space="preserve">Macmillan Cancer Support (2021) </w:t>
      </w:r>
      <w:r w:rsidRPr="58D13C35" w:rsidR="44CEA371">
        <w:rPr>
          <w:rFonts w:ascii="Arial" w:hAnsi="Arial" w:eastAsia="Arial" w:cs="Arial"/>
          <w:i w:val="1"/>
          <w:iCs w:val="1"/>
          <w:noProof w:val="0"/>
          <w:color w:val="auto"/>
          <w:sz w:val="22"/>
          <w:szCs w:val="22"/>
          <w:lang w:val="en-US"/>
        </w:rPr>
        <w:t>Ethical Decision-Making Framework</w:t>
      </w:r>
      <w:r w:rsidRPr="58D13C35" w:rsidR="44CEA371">
        <w:rPr>
          <w:rFonts w:ascii="Arial" w:hAnsi="Arial" w:eastAsia="Arial" w:cs="Arial"/>
          <w:noProof w:val="0"/>
          <w:color w:val="auto"/>
          <w:sz w:val="22"/>
          <w:szCs w:val="22"/>
          <w:lang w:val="en-US"/>
        </w:rPr>
        <w:t xml:space="preserve">. Available at: </w:t>
      </w:r>
      <w:hyperlink r:id="R3f196d5491074184">
        <w:r w:rsidRPr="58D13C35" w:rsidR="44CEA371">
          <w:rPr>
            <w:rStyle w:val="Hyperlink"/>
            <w:rFonts w:ascii="Arial" w:hAnsi="Arial" w:eastAsia="Arial" w:cs="Arial"/>
            <w:noProof w:val="0"/>
            <w:color w:val="auto"/>
            <w:sz w:val="22"/>
            <w:szCs w:val="22"/>
            <w:lang w:val="en-US"/>
          </w:rPr>
          <w:t>https://www.macmillan.org.uk</w:t>
        </w:r>
      </w:hyperlink>
      <w:r w:rsidRPr="58D13C35" w:rsidR="77DC9774">
        <w:rPr>
          <w:rFonts w:ascii="Arial" w:hAnsi="Arial" w:eastAsia="Arial" w:cs="Arial"/>
          <w:noProof w:val="0"/>
          <w:color w:val="auto"/>
          <w:sz w:val="22"/>
          <w:szCs w:val="22"/>
          <w:lang w:val="en-US"/>
        </w:rPr>
        <w:t xml:space="preserve"> (Accessed 29 July 2026).</w:t>
      </w:r>
    </w:p>
    <w:p w:rsidR="44CEA371" w:rsidP="58D13C35" w:rsidRDefault="44CEA371" w14:paraId="74867614" w14:textId="2502D802">
      <w:pPr>
        <w:spacing w:line="360" w:lineRule="auto"/>
        <w:jc w:val="left"/>
        <w:rPr>
          <w:rFonts w:ascii="Arial" w:hAnsi="Arial" w:eastAsia="Arial" w:cs="Arial"/>
          <w:noProof w:val="0"/>
          <w:color w:val="auto"/>
          <w:sz w:val="22"/>
          <w:szCs w:val="22"/>
          <w:lang w:val="en-US"/>
        </w:rPr>
      </w:pPr>
      <w:r w:rsidRPr="253E4D40" w:rsidR="7C4B0935">
        <w:rPr>
          <w:rFonts w:ascii="Arial" w:hAnsi="Arial" w:eastAsia="Arial" w:cs="Arial"/>
          <w:noProof w:val="0"/>
          <w:color w:val="auto"/>
          <w:sz w:val="22"/>
          <w:szCs w:val="22"/>
          <w:lang w:val="en-US"/>
        </w:rPr>
        <w:t xml:space="preserve">Maslow, A. (1943) ‘A </w:t>
      </w:r>
      <w:r w:rsidRPr="253E4D40" w:rsidR="7C4B0935">
        <w:rPr>
          <w:rFonts w:ascii="Arial" w:hAnsi="Arial" w:eastAsia="Arial" w:cs="Arial"/>
          <w:noProof w:val="0"/>
          <w:color w:val="auto"/>
          <w:sz w:val="22"/>
          <w:szCs w:val="22"/>
          <w:lang w:val="en-US"/>
        </w:rPr>
        <w:t>theory</w:t>
      </w:r>
      <w:r w:rsidRPr="253E4D40" w:rsidR="7C4B0935">
        <w:rPr>
          <w:rFonts w:ascii="Arial" w:hAnsi="Arial" w:eastAsia="Arial" w:cs="Arial"/>
          <w:noProof w:val="0"/>
          <w:color w:val="auto"/>
          <w:sz w:val="22"/>
          <w:szCs w:val="22"/>
          <w:lang w:val="en-US"/>
        </w:rPr>
        <w:t xml:space="preserve"> of </w:t>
      </w:r>
      <w:r w:rsidRPr="253E4D40" w:rsidR="7C4B0935">
        <w:rPr>
          <w:rFonts w:ascii="Arial" w:hAnsi="Arial" w:eastAsia="Arial" w:cs="Arial"/>
          <w:noProof w:val="0"/>
          <w:color w:val="auto"/>
          <w:sz w:val="22"/>
          <w:szCs w:val="22"/>
          <w:lang w:val="en-US"/>
        </w:rPr>
        <w:t>human motivation</w:t>
      </w:r>
      <w:r w:rsidRPr="253E4D40" w:rsidR="7C4B0935">
        <w:rPr>
          <w:rFonts w:ascii="Arial" w:hAnsi="Arial" w:eastAsia="Arial" w:cs="Arial"/>
          <w:noProof w:val="0"/>
          <w:color w:val="auto"/>
          <w:sz w:val="22"/>
          <w:szCs w:val="22"/>
          <w:lang w:val="en-US"/>
        </w:rPr>
        <w:t xml:space="preserve">’, </w:t>
      </w:r>
      <w:r w:rsidRPr="253E4D40" w:rsidR="7C4B0935">
        <w:rPr>
          <w:rFonts w:ascii="Arial" w:hAnsi="Arial" w:eastAsia="Arial" w:cs="Arial"/>
          <w:i w:val="1"/>
          <w:iCs w:val="1"/>
          <w:noProof w:val="0"/>
          <w:color w:val="auto"/>
          <w:sz w:val="22"/>
          <w:szCs w:val="22"/>
          <w:lang w:val="en-US"/>
        </w:rPr>
        <w:t>Psychological Review</w:t>
      </w:r>
      <w:r w:rsidRPr="253E4D40" w:rsidR="7C4B0935">
        <w:rPr>
          <w:rFonts w:ascii="Arial" w:hAnsi="Arial" w:eastAsia="Arial" w:cs="Arial"/>
          <w:noProof w:val="0"/>
          <w:color w:val="auto"/>
          <w:sz w:val="22"/>
          <w:szCs w:val="22"/>
          <w:lang w:val="en-US"/>
        </w:rPr>
        <w:t>, 50(4), pp. 370</w:t>
      </w:r>
      <w:r w:rsidRPr="253E4D40" w:rsidR="5A586288">
        <w:rPr>
          <w:rFonts w:ascii="Arial" w:hAnsi="Arial" w:eastAsia="Arial" w:cs="Arial"/>
          <w:noProof w:val="0"/>
          <w:color w:val="auto"/>
          <w:sz w:val="22"/>
          <w:szCs w:val="22"/>
          <w:lang w:val="en-US"/>
        </w:rPr>
        <w:t>-</w:t>
      </w:r>
      <w:r w:rsidRPr="253E4D40" w:rsidR="7C4B0935">
        <w:rPr>
          <w:rFonts w:ascii="Arial" w:hAnsi="Arial" w:eastAsia="Arial" w:cs="Arial"/>
          <w:noProof w:val="0"/>
          <w:color w:val="auto"/>
          <w:sz w:val="22"/>
          <w:szCs w:val="22"/>
          <w:lang w:val="en-US"/>
        </w:rPr>
        <w:t>396.</w:t>
      </w:r>
    </w:p>
    <w:p w:rsidR="44CEA371" w:rsidP="58D13C35" w:rsidRDefault="44CEA371" w14:paraId="67251383" w14:textId="2A279278">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Mental Capacity Act (2005) </w:t>
      </w:r>
      <w:r w:rsidRPr="58D13C35" w:rsidR="44CEA371">
        <w:rPr>
          <w:rFonts w:ascii="Arial" w:hAnsi="Arial" w:eastAsia="Arial" w:cs="Arial"/>
          <w:i w:val="1"/>
          <w:iCs w:val="1"/>
          <w:noProof w:val="0"/>
          <w:color w:val="auto"/>
          <w:sz w:val="22"/>
          <w:szCs w:val="22"/>
          <w:lang w:val="en-US"/>
        </w:rPr>
        <w:t>Mental Capacity Act 2005</w:t>
      </w:r>
      <w:r w:rsidRPr="58D13C35" w:rsidR="44CEA371">
        <w:rPr>
          <w:rFonts w:ascii="Arial" w:hAnsi="Arial" w:eastAsia="Arial" w:cs="Arial"/>
          <w:noProof w:val="0"/>
          <w:color w:val="auto"/>
          <w:sz w:val="22"/>
          <w:szCs w:val="22"/>
          <w:lang w:val="en-US"/>
        </w:rPr>
        <w:t>. London: HMSO.</w:t>
      </w:r>
    </w:p>
    <w:p w:rsidR="44CEA371" w:rsidP="58D13C35" w:rsidRDefault="44CEA371" w14:paraId="78EEAC07" w14:textId="340A940C">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NHS England (2019) </w:t>
      </w:r>
      <w:r w:rsidRPr="58D13C35" w:rsidR="44CEA371">
        <w:rPr>
          <w:rFonts w:ascii="Arial" w:hAnsi="Arial" w:eastAsia="Arial" w:cs="Arial"/>
          <w:i w:val="1"/>
          <w:iCs w:val="1"/>
          <w:noProof w:val="0"/>
          <w:color w:val="auto"/>
          <w:sz w:val="22"/>
          <w:szCs w:val="22"/>
          <w:lang w:val="en-US"/>
        </w:rPr>
        <w:t>NHS Long Term Plan</w:t>
      </w:r>
      <w:r w:rsidRPr="58D13C35" w:rsidR="44CEA371">
        <w:rPr>
          <w:rFonts w:ascii="Arial" w:hAnsi="Arial" w:eastAsia="Arial" w:cs="Arial"/>
          <w:noProof w:val="0"/>
          <w:color w:val="auto"/>
          <w:sz w:val="22"/>
          <w:szCs w:val="22"/>
          <w:lang w:val="en-US"/>
        </w:rPr>
        <w:t>. London: NHS England.</w:t>
      </w:r>
    </w:p>
    <w:p w:rsidR="44CEA371" w:rsidP="58D13C35" w:rsidRDefault="44CEA371" w14:paraId="421233FC" w14:textId="45E6CFD6">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NHS England (2023) </w:t>
      </w:r>
      <w:r w:rsidRPr="58D13C35" w:rsidR="44CEA371">
        <w:rPr>
          <w:rFonts w:ascii="Arial" w:hAnsi="Arial" w:eastAsia="Arial" w:cs="Arial"/>
          <w:i w:val="1"/>
          <w:iCs w:val="1"/>
          <w:noProof w:val="0"/>
          <w:color w:val="auto"/>
          <w:sz w:val="22"/>
          <w:szCs w:val="22"/>
          <w:lang w:val="en-US"/>
        </w:rPr>
        <w:t>Safeguarding Adults</w:t>
      </w:r>
      <w:r w:rsidRPr="58D13C35" w:rsidR="44CEA371">
        <w:rPr>
          <w:rFonts w:ascii="Arial" w:hAnsi="Arial" w:eastAsia="Arial" w:cs="Arial"/>
          <w:noProof w:val="0"/>
          <w:color w:val="auto"/>
          <w:sz w:val="22"/>
          <w:szCs w:val="22"/>
          <w:lang w:val="en-US"/>
        </w:rPr>
        <w:t>. London: NHS England.</w:t>
      </w:r>
    </w:p>
    <w:p w:rsidR="44CEA371" w:rsidP="58D13C35" w:rsidRDefault="44CEA371" w14:paraId="32C055E7" w14:textId="43173478">
      <w:pPr>
        <w:pStyle w:val="Normal"/>
        <w:spacing w:line="360" w:lineRule="auto"/>
        <w:jc w:val="left"/>
      </w:pPr>
      <w:r w:rsidRPr="58D13C35" w:rsidR="44CEA371">
        <w:rPr>
          <w:rFonts w:ascii="Arial" w:hAnsi="Arial" w:eastAsia="Arial" w:cs="Arial"/>
          <w:noProof w:val="0"/>
          <w:color w:val="auto"/>
          <w:sz w:val="22"/>
          <w:szCs w:val="22"/>
          <w:lang w:val="en-US"/>
        </w:rPr>
        <w:t xml:space="preserve">NHS England (2024) </w:t>
      </w:r>
      <w:r w:rsidRPr="58D13C35" w:rsidR="44CEA371">
        <w:rPr>
          <w:rFonts w:ascii="Arial" w:hAnsi="Arial" w:eastAsia="Arial" w:cs="Arial"/>
          <w:i w:val="1"/>
          <w:iCs w:val="1"/>
          <w:noProof w:val="0"/>
          <w:color w:val="auto"/>
          <w:sz w:val="22"/>
          <w:szCs w:val="22"/>
          <w:lang w:val="en-US"/>
        </w:rPr>
        <w:t>What is Person-</w:t>
      </w:r>
      <w:r w:rsidRPr="58D13C35" w:rsidR="44CEA371">
        <w:rPr>
          <w:rFonts w:ascii="Arial" w:hAnsi="Arial" w:eastAsia="Arial" w:cs="Arial"/>
          <w:i w:val="1"/>
          <w:iCs w:val="1"/>
          <w:noProof w:val="0"/>
          <w:color w:val="auto"/>
          <w:sz w:val="22"/>
          <w:szCs w:val="22"/>
          <w:lang w:val="en-US"/>
        </w:rPr>
        <w:t>Centred</w:t>
      </w:r>
      <w:r w:rsidRPr="58D13C35" w:rsidR="44CEA371">
        <w:rPr>
          <w:rFonts w:ascii="Arial" w:hAnsi="Arial" w:eastAsia="Arial" w:cs="Arial"/>
          <w:i w:val="1"/>
          <w:iCs w:val="1"/>
          <w:noProof w:val="0"/>
          <w:color w:val="auto"/>
          <w:sz w:val="22"/>
          <w:szCs w:val="22"/>
          <w:lang w:val="en-US"/>
        </w:rPr>
        <w:t xml:space="preserve"> Care?</w:t>
      </w:r>
      <w:r w:rsidRPr="58D13C35" w:rsidR="44CEA371">
        <w:rPr>
          <w:rFonts w:ascii="Arial" w:hAnsi="Arial" w:eastAsia="Arial" w:cs="Arial"/>
          <w:noProof w:val="0"/>
          <w:color w:val="auto"/>
          <w:sz w:val="22"/>
          <w:szCs w:val="22"/>
          <w:lang w:val="en-US"/>
        </w:rPr>
        <w:t xml:space="preserve"> Available at: </w:t>
      </w:r>
      <w:hyperlink r:id="Rcfa29d8214c64178">
        <w:r w:rsidRPr="58D13C35" w:rsidR="44CEA371">
          <w:rPr>
            <w:rStyle w:val="Hyperlink"/>
            <w:rFonts w:ascii="Arial" w:hAnsi="Arial" w:eastAsia="Arial" w:cs="Arial"/>
            <w:noProof w:val="0"/>
            <w:color w:val="auto"/>
            <w:sz w:val="22"/>
            <w:szCs w:val="22"/>
            <w:lang w:val="en-US"/>
          </w:rPr>
          <w:t>https://www.england.nhs.uk</w:t>
        </w:r>
      </w:hyperlink>
      <w:r w:rsidRPr="58D13C35" w:rsidR="27D9946E">
        <w:rPr>
          <w:rFonts w:ascii="Arial" w:hAnsi="Arial" w:eastAsia="Arial" w:cs="Arial"/>
          <w:noProof w:val="0"/>
          <w:color w:val="auto"/>
          <w:sz w:val="22"/>
          <w:szCs w:val="22"/>
          <w:lang w:val="en-US"/>
        </w:rPr>
        <w:t xml:space="preserve"> (Accessed 29 July 2026).</w:t>
      </w:r>
    </w:p>
    <w:p w:rsidR="44CEA371" w:rsidP="58D13C35" w:rsidRDefault="44CEA371" w14:paraId="6EA3C663" w14:textId="5DAC4327">
      <w:pPr>
        <w:spacing w:line="360" w:lineRule="auto"/>
        <w:jc w:val="left"/>
        <w:rPr>
          <w:rFonts w:ascii="Arial" w:hAnsi="Arial" w:eastAsia="Arial" w:cs="Arial"/>
          <w:noProof w:val="0"/>
          <w:color w:val="auto"/>
          <w:sz w:val="22"/>
          <w:szCs w:val="22"/>
          <w:lang w:val="en-US"/>
        </w:rPr>
      </w:pPr>
      <w:r w:rsidRPr="253E4D40" w:rsidR="7C4B0935">
        <w:rPr>
          <w:rFonts w:ascii="Arial" w:hAnsi="Arial" w:eastAsia="Arial" w:cs="Arial"/>
          <w:noProof w:val="0"/>
          <w:color w:val="auto"/>
          <w:sz w:val="22"/>
          <w:szCs w:val="22"/>
          <w:lang w:val="en-US"/>
        </w:rPr>
        <w:t>NICE (2018</w:t>
      </w:r>
      <w:r w:rsidRPr="253E4D40" w:rsidR="7C4B0935">
        <w:rPr>
          <w:rFonts w:ascii="Arial" w:hAnsi="Arial" w:eastAsia="Arial" w:cs="Arial"/>
          <w:noProof w:val="0"/>
          <w:color w:val="auto"/>
          <w:sz w:val="22"/>
          <w:szCs w:val="22"/>
          <w:lang w:val="en-US"/>
        </w:rPr>
        <w:t xml:space="preserve">) </w:t>
      </w:r>
      <w:r w:rsidRPr="253E4D40" w:rsidR="7C4B0935">
        <w:rPr>
          <w:rFonts w:ascii="Arial" w:hAnsi="Arial" w:eastAsia="Arial" w:cs="Arial"/>
          <w:i w:val="1"/>
          <w:iCs w:val="1"/>
          <w:noProof w:val="0"/>
          <w:color w:val="auto"/>
          <w:sz w:val="22"/>
          <w:szCs w:val="22"/>
          <w:lang w:val="en-US"/>
        </w:rPr>
        <w:t>NG97</w:t>
      </w:r>
      <w:r w:rsidRPr="253E4D40" w:rsidR="7C4B0935">
        <w:rPr>
          <w:rFonts w:ascii="Arial" w:hAnsi="Arial" w:eastAsia="Arial" w:cs="Arial"/>
          <w:i w:val="1"/>
          <w:iCs w:val="1"/>
          <w:noProof w:val="0"/>
          <w:color w:val="auto"/>
          <w:sz w:val="22"/>
          <w:szCs w:val="22"/>
          <w:lang w:val="en-US"/>
        </w:rPr>
        <w:t xml:space="preserve">: Dementia </w:t>
      </w:r>
      <w:r w:rsidRPr="253E4D40" w:rsidR="64D4D4BE">
        <w:rPr>
          <w:rFonts w:ascii="Arial" w:hAnsi="Arial" w:eastAsia="Arial" w:cs="Arial"/>
          <w:i w:val="1"/>
          <w:iCs w:val="1"/>
          <w:noProof w:val="0"/>
          <w:color w:val="auto"/>
          <w:sz w:val="22"/>
          <w:szCs w:val="22"/>
          <w:lang w:val="en-US"/>
        </w:rPr>
        <w:t>-</w:t>
      </w:r>
      <w:r w:rsidRPr="253E4D40" w:rsidR="7C4B0935">
        <w:rPr>
          <w:rFonts w:ascii="Arial" w:hAnsi="Arial" w:eastAsia="Arial" w:cs="Arial"/>
          <w:i w:val="1"/>
          <w:iCs w:val="1"/>
          <w:noProof w:val="0"/>
          <w:color w:val="auto"/>
          <w:sz w:val="22"/>
          <w:szCs w:val="22"/>
          <w:lang w:val="en-US"/>
        </w:rPr>
        <w:t>Assessment, Management and Support</w:t>
      </w:r>
      <w:r w:rsidRPr="253E4D40" w:rsidR="7C4B0935">
        <w:rPr>
          <w:rFonts w:ascii="Arial" w:hAnsi="Arial" w:eastAsia="Arial" w:cs="Arial"/>
          <w:noProof w:val="0"/>
          <w:color w:val="auto"/>
          <w:sz w:val="22"/>
          <w:szCs w:val="22"/>
          <w:lang w:val="en-US"/>
        </w:rPr>
        <w:t>. London: NICE.</w:t>
      </w:r>
    </w:p>
    <w:p w:rsidR="44CEA371" w:rsidP="58D13C35" w:rsidRDefault="44CEA371" w14:paraId="421532DB" w14:textId="419EF5DC">
      <w:pPr>
        <w:pStyle w:val="Normal"/>
        <w:spacing w:line="360" w:lineRule="auto"/>
        <w:jc w:val="left"/>
      </w:pPr>
      <w:r w:rsidRPr="58D13C35" w:rsidR="44CEA371">
        <w:rPr>
          <w:rFonts w:ascii="Arial" w:hAnsi="Arial" w:eastAsia="Arial" w:cs="Arial"/>
          <w:noProof w:val="0"/>
          <w:color w:val="auto"/>
          <w:sz w:val="22"/>
          <w:szCs w:val="22"/>
          <w:lang w:val="en-US"/>
        </w:rPr>
        <w:t xml:space="preserve">NSPCC (2023) </w:t>
      </w:r>
      <w:r w:rsidRPr="58D13C35" w:rsidR="44CEA371">
        <w:rPr>
          <w:rFonts w:ascii="Arial" w:hAnsi="Arial" w:eastAsia="Arial" w:cs="Arial"/>
          <w:i w:val="1"/>
          <w:iCs w:val="1"/>
          <w:noProof w:val="0"/>
          <w:color w:val="auto"/>
          <w:sz w:val="22"/>
          <w:szCs w:val="22"/>
          <w:lang w:val="en-US"/>
        </w:rPr>
        <w:t>Whistleblowing Advice Line</w:t>
      </w:r>
      <w:r w:rsidRPr="58D13C35" w:rsidR="44CEA371">
        <w:rPr>
          <w:rFonts w:ascii="Arial" w:hAnsi="Arial" w:eastAsia="Arial" w:cs="Arial"/>
          <w:noProof w:val="0"/>
          <w:color w:val="auto"/>
          <w:sz w:val="22"/>
          <w:szCs w:val="22"/>
          <w:lang w:val="en-US"/>
        </w:rPr>
        <w:t xml:space="preserve">. Available at: </w:t>
      </w:r>
      <w:hyperlink r:id="R37b24322ff7c4dc4">
        <w:r w:rsidRPr="58D13C35" w:rsidR="44CEA371">
          <w:rPr>
            <w:rStyle w:val="Hyperlink"/>
            <w:rFonts w:ascii="Arial" w:hAnsi="Arial" w:eastAsia="Arial" w:cs="Arial"/>
            <w:noProof w:val="0"/>
            <w:color w:val="auto"/>
            <w:sz w:val="22"/>
            <w:szCs w:val="22"/>
            <w:lang w:val="en-US"/>
          </w:rPr>
          <w:t>https://www.nspcc.org.uk</w:t>
        </w:r>
      </w:hyperlink>
      <w:r w:rsidRPr="58D13C35" w:rsidR="29DE99BF">
        <w:rPr>
          <w:rFonts w:ascii="Arial" w:hAnsi="Arial" w:eastAsia="Arial" w:cs="Arial"/>
          <w:noProof w:val="0"/>
          <w:color w:val="auto"/>
          <w:sz w:val="22"/>
          <w:szCs w:val="22"/>
          <w:lang w:val="en-US"/>
        </w:rPr>
        <w:t xml:space="preserve"> (Accessed 29 July 2026).</w:t>
      </w:r>
    </w:p>
    <w:p w:rsidR="44CEA371" w:rsidP="58D13C35" w:rsidRDefault="44CEA371" w14:paraId="58360E91" w14:textId="4F0D7E39">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NMC (2018) </w:t>
      </w:r>
      <w:r w:rsidRPr="58D13C35" w:rsidR="44CEA371">
        <w:rPr>
          <w:rFonts w:ascii="Arial" w:hAnsi="Arial" w:eastAsia="Arial" w:cs="Arial"/>
          <w:i w:val="1"/>
          <w:iCs w:val="1"/>
          <w:noProof w:val="0"/>
          <w:color w:val="auto"/>
          <w:sz w:val="22"/>
          <w:szCs w:val="22"/>
          <w:lang w:val="en-US"/>
        </w:rPr>
        <w:t>The Code: Professional Standards of Practice and Behaviour</w:t>
      </w:r>
      <w:r w:rsidRPr="58D13C35" w:rsidR="44CEA371">
        <w:rPr>
          <w:rFonts w:ascii="Arial" w:hAnsi="Arial" w:eastAsia="Arial" w:cs="Arial"/>
          <w:noProof w:val="0"/>
          <w:color w:val="auto"/>
          <w:sz w:val="22"/>
          <w:szCs w:val="22"/>
          <w:lang w:val="en-US"/>
        </w:rPr>
        <w:t>. London: NMC.</w:t>
      </w:r>
    </w:p>
    <w:p w:rsidR="44CEA371" w:rsidP="58D13C35" w:rsidRDefault="44CEA371" w14:paraId="58FD6696" w14:textId="59E2983E">
      <w:pPr>
        <w:spacing w:line="360" w:lineRule="auto"/>
        <w:jc w:val="left"/>
      </w:pPr>
      <w:r w:rsidRPr="64FA95DE" w:rsidR="16A0B497">
        <w:rPr>
          <w:rFonts w:ascii="Arial" w:hAnsi="Arial" w:eastAsia="Arial" w:cs="Arial"/>
          <w:noProof w:val="0"/>
          <w:color w:val="auto"/>
          <w:sz w:val="22"/>
          <w:szCs w:val="22"/>
          <w:lang w:val="en-US"/>
        </w:rPr>
        <w:t xml:space="preserve">SCIE (2022) </w:t>
      </w:r>
      <w:r w:rsidRPr="64FA95DE" w:rsidR="16A0B497">
        <w:rPr>
          <w:rFonts w:ascii="Arial" w:hAnsi="Arial" w:eastAsia="Arial" w:cs="Arial"/>
          <w:i w:val="1"/>
          <w:iCs w:val="1"/>
          <w:noProof w:val="0"/>
          <w:color w:val="auto"/>
          <w:sz w:val="22"/>
          <w:szCs w:val="22"/>
          <w:lang w:val="en-US"/>
        </w:rPr>
        <w:t>Partnership Working and Integrated Care</w:t>
      </w:r>
      <w:r w:rsidRPr="64FA95DE" w:rsidR="16A0B497">
        <w:rPr>
          <w:rFonts w:ascii="Arial" w:hAnsi="Arial" w:eastAsia="Arial" w:cs="Arial"/>
          <w:noProof w:val="0"/>
          <w:color w:val="auto"/>
          <w:sz w:val="22"/>
          <w:szCs w:val="22"/>
          <w:lang w:val="en-US"/>
        </w:rPr>
        <w:t>. London: Social Care Institute for Excellence.</w:t>
      </w:r>
    </w:p>
    <w:p w:rsidR="681B345E" w:rsidP="64FA95DE" w:rsidRDefault="681B345E" w14:paraId="0B189AFA" w14:textId="7A698B55">
      <w:pPr>
        <w:pStyle w:val="Normal"/>
        <w:spacing w:line="360" w:lineRule="auto"/>
        <w:jc w:val="left"/>
        <w:rPr>
          <w:rFonts w:ascii="Arial" w:hAnsi="Arial" w:eastAsia="Arial" w:cs="Arial"/>
          <w:noProof w:val="0"/>
          <w:color w:val="auto"/>
          <w:sz w:val="22"/>
          <w:szCs w:val="22"/>
          <w:lang w:val="en-US"/>
        </w:rPr>
      </w:pPr>
      <w:r w:rsidRPr="64FA95DE" w:rsidR="681B345E">
        <w:rPr>
          <w:rFonts w:ascii="Arial" w:hAnsi="Arial" w:eastAsia="Arial" w:cs="Arial"/>
          <w:noProof w:val="0"/>
          <w:color w:val="auto"/>
          <w:sz w:val="22"/>
          <w:szCs w:val="22"/>
          <w:lang w:val="en-US"/>
        </w:rPr>
        <w:t xml:space="preserve">SCOPE (2020) </w:t>
      </w:r>
      <w:r w:rsidRPr="64FA95DE" w:rsidR="681B345E">
        <w:rPr>
          <w:rFonts w:ascii="Arial" w:hAnsi="Arial" w:eastAsia="Arial" w:cs="Arial"/>
          <w:i w:val="1"/>
          <w:iCs w:val="1"/>
          <w:noProof w:val="0"/>
          <w:color w:val="auto"/>
          <w:sz w:val="22"/>
          <w:szCs w:val="22"/>
          <w:lang w:val="en-US"/>
        </w:rPr>
        <w:t>Social model of disability</w:t>
      </w:r>
      <w:r w:rsidRPr="64FA95DE" w:rsidR="681B345E">
        <w:rPr>
          <w:rFonts w:ascii="Arial" w:hAnsi="Arial" w:eastAsia="Arial" w:cs="Arial"/>
          <w:noProof w:val="0"/>
          <w:color w:val="auto"/>
          <w:sz w:val="22"/>
          <w:szCs w:val="22"/>
          <w:lang w:val="en-US"/>
        </w:rPr>
        <w:t>. London: SCOPE.</w:t>
      </w:r>
    </w:p>
    <w:p w:rsidR="44CEA371" w:rsidP="58D13C35" w:rsidRDefault="44CEA371" w14:paraId="07182E41" w14:textId="6D23AC3F">
      <w:pPr>
        <w:spacing w:line="360" w:lineRule="auto"/>
        <w:jc w:val="left"/>
        <w:rPr>
          <w:rFonts w:ascii="Arial" w:hAnsi="Arial" w:eastAsia="Arial" w:cs="Arial"/>
          <w:noProof w:val="0"/>
          <w:color w:val="auto"/>
          <w:sz w:val="22"/>
          <w:szCs w:val="22"/>
          <w:lang w:val="en-US"/>
        </w:rPr>
      </w:pPr>
      <w:r w:rsidRPr="58D13C35" w:rsidR="44CEA371">
        <w:rPr>
          <w:rFonts w:ascii="Arial" w:hAnsi="Arial" w:eastAsia="Arial" w:cs="Arial"/>
          <w:noProof w:val="0"/>
          <w:color w:val="auto"/>
          <w:sz w:val="22"/>
          <w:szCs w:val="22"/>
          <w:lang w:val="en-US"/>
        </w:rPr>
        <w:t xml:space="preserve">Toersen, S. (2022) </w:t>
      </w:r>
      <w:r w:rsidRPr="58D13C35" w:rsidR="44CEA371">
        <w:rPr>
          <w:rFonts w:ascii="Arial" w:hAnsi="Arial" w:eastAsia="Arial" w:cs="Arial"/>
          <w:i w:val="1"/>
          <w:iCs w:val="1"/>
          <w:noProof w:val="0"/>
          <w:color w:val="auto"/>
          <w:sz w:val="22"/>
          <w:szCs w:val="22"/>
          <w:lang w:val="en-US"/>
        </w:rPr>
        <w:t>Whistleblowing in Care Settings</w:t>
      </w:r>
      <w:r w:rsidRPr="58D13C35" w:rsidR="44CEA371">
        <w:rPr>
          <w:rFonts w:ascii="Arial" w:hAnsi="Arial" w:eastAsia="Arial" w:cs="Arial"/>
          <w:noProof w:val="0"/>
          <w:color w:val="auto"/>
          <w:sz w:val="22"/>
          <w:szCs w:val="22"/>
          <w:lang w:val="en-US"/>
        </w:rPr>
        <w:t>. London: Routledge.</w:t>
      </w:r>
    </w:p>
    <w:p w:rsidR="44CEA371" w:rsidP="58D13C35" w:rsidRDefault="44CEA371" w14:paraId="1F5C25E0" w14:textId="567537D5">
      <w:pPr>
        <w:spacing w:line="360" w:lineRule="auto"/>
        <w:jc w:val="left"/>
        <w:rPr>
          <w:rFonts w:ascii="Arial" w:hAnsi="Arial" w:eastAsia="Arial" w:cs="Arial"/>
          <w:noProof w:val="0"/>
          <w:color w:val="auto"/>
          <w:sz w:val="22"/>
          <w:szCs w:val="22"/>
          <w:lang w:val="en-US"/>
        </w:rPr>
      </w:pPr>
      <w:r w:rsidRPr="253E4D40" w:rsidR="6F701882">
        <w:rPr>
          <w:rFonts w:ascii="Arial" w:hAnsi="Arial" w:eastAsia="Arial" w:cs="Arial"/>
          <w:noProof w:val="0"/>
          <w:color w:val="auto"/>
          <w:sz w:val="22"/>
          <w:szCs w:val="22"/>
          <w:lang w:val="en-US"/>
        </w:rPr>
        <w:t xml:space="preserve">WHO (2021) </w:t>
      </w:r>
      <w:r w:rsidRPr="253E4D40" w:rsidR="6F701882">
        <w:rPr>
          <w:rFonts w:ascii="Arial" w:hAnsi="Arial" w:eastAsia="Arial" w:cs="Arial"/>
          <w:i w:val="1"/>
          <w:iCs w:val="1"/>
          <w:noProof w:val="0"/>
          <w:color w:val="auto"/>
          <w:sz w:val="22"/>
          <w:szCs w:val="22"/>
          <w:lang w:val="en-US"/>
        </w:rPr>
        <w:t>Integrated Care for Older People Framework</w:t>
      </w:r>
      <w:r w:rsidRPr="253E4D40" w:rsidR="6F701882">
        <w:rPr>
          <w:rFonts w:ascii="Arial" w:hAnsi="Arial" w:eastAsia="Arial" w:cs="Arial"/>
          <w:noProof w:val="0"/>
          <w:color w:val="auto"/>
          <w:sz w:val="22"/>
          <w:szCs w:val="22"/>
          <w:lang w:val="en-US"/>
        </w:rPr>
        <w:t>. Geneva: World Health Organi</w:t>
      </w:r>
      <w:r w:rsidRPr="253E4D40" w:rsidR="51026B7C">
        <w:rPr>
          <w:rFonts w:ascii="Arial" w:hAnsi="Arial" w:eastAsia="Arial" w:cs="Arial"/>
          <w:noProof w:val="0"/>
          <w:color w:val="auto"/>
          <w:sz w:val="22"/>
          <w:szCs w:val="22"/>
          <w:lang w:val="en-US"/>
        </w:rPr>
        <w:t>s</w:t>
      </w:r>
      <w:r w:rsidRPr="253E4D40" w:rsidR="6F701882">
        <w:rPr>
          <w:rFonts w:ascii="Arial" w:hAnsi="Arial" w:eastAsia="Arial" w:cs="Arial"/>
          <w:noProof w:val="0"/>
          <w:color w:val="auto"/>
          <w:sz w:val="22"/>
          <w:szCs w:val="22"/>
          <w:lang w:val="en-US"/>
        </w:rPr>
        <w:t>ation.</w:t>
      </w:r>
    </w:p>
    <w:p w:rsidR="44CEA371" w:rsidP="58D13C35" w:rsidRDefault="44CEA371" w14:paraId="00B1F7B7" w14:textId="02476490">
      <w:pPr>
        <w:spacing w:line="360" w:lineRule="auto"/>
        <w:jc w:val="left"/>
        <w:rPr>
          <w:rFonts w:ascii="Arial" w:hAnsi="Arial" w:eastAsia="Arial" w:cs="Arial"/>
          <w:noProof w:val="0"/>
          <w:color w:val="auto"/>
          <w:sz w:val="22"/>
          <w:szCs w:val="22"/>
          <w:lang w:val="en-US"/>
        </w:rPr>
      </w:pPr>
      <w:r w:rsidRPr="253E4D40" w:rsidR="6F701882">
        <w:rPr>
          <w:rFonts w:ascii="Arial" w:hAnsi="Arial" w:eastAsia="Arial" w:cs="Arial"/>
          <w:noProof w:val="0"/>
          <w:color w:val="auto"/>
          <w:sz w:val="22"/>
          <w:szCs w:val="22"/>
          <w:lang w:val="en-US"/>
        </w:rPr>
        <w:t xml:space="preserve">WHO (2020) </w:t>
      </w:r>
      <w:r w:rsidRPr="253E4D40" w:rsidR="6F701882">
        <w:rPr>
          <w:rFonts w:ascii="Arial" w:hAnsi="Arial" w:eastAsia="Arial" w:cs="Arial"/>
          <w:i w:val="1"/>
          <w:iCs w:val="1"/>
          <w:noProof w:val="0"/>
          <w:color w:val="auto"/>
          <w:sz w:val="22"/>
          <w:szCs w:val="22"/>
          <w:lang w:val="en-US"/>
        </w:rPr>
        <w:t>Social Determinants of Health</w:t>
      </w:r>
      <w:r w:rsidRPr="253E4D40" w:rsidR="6F701882">
        <w:rPr>
          <w:rFonts w:ascii="Arial" w:hAnsi="Arial" w:eastAsia="Arial" w:cs="Arial"/>
          <w:noProof w:val="0"/>
          <w:color w:val="auto"/>
          <w:sz w:val="22"/>
          <w:szCs w:val="22"/>
          <w:lang w:val="en-US"/>
        </w:rPr>
        <w:t>. Geneva: World Health Organi</w:t>
      </w:r>
      <w:r w:rsidRPr="253E4D40" w:rsidR="33E1317D">
        <w:rPr>
          <w:rFonts w:ascii="Arial" w:hAnsi="Arial" w:eastAsia="Arial" w:cs="Arial"/>
          <w:noProof w:val="0"/>
          <w:color w:val="auto"/>
          <w:sz w:val="22"/>
          <w:szCs w:val="22"/>
          <w:lang w:val="en-US"/>
        </w:rPr>
        <w:t>s</w:t>
      </w:r>
      <w:r w:rsidRPr="253E4D40" w:rsidR="6F701882">
        <w:rPr>
          <w:rFonts w:ascii="Arial" w:hAnsi="Arial" w:eastAsia="Arial" w:cs="Arial"/>
          <w:noProof w:val="0"/>
          <w:color w:val="auto"/>
          <w:sz w:val="22"/>
          <w:szCs w:val="22"/>
          <w:lang w:val="en-US"/>
        </w:rPr>
        <w:t>ation.</w:t>
      </w:r>
    </w:p>
    <w:p w:rsidR="58D13C35" w:rsidP="58D13C35" w:rsidRDefault="58D13C35" w14:paraId="43068679" w14:textId="61EF35ED">
      <w:pPr>
        <w:pStyle w:val="Normal"/>
        <w:spacing w:line="360" w:lineRule="auto"/>
        <w:jc w:val="left"/>
        <w:rPr>
          <w:rFonts w:ascii="Arial" w:hAnsi="Arial" w:eastAsia="Arial" w:cs="Arial"/>
          <w:noProof w:val="0"/>
          <w:color w:val="auto"/>
          <w:sz w:val="22"/>
          <w:szCs w:val="22"/>
          <w:lang w:val="en-US"/>
        </w:rPr>
      </w:pPr>
    </w:p>
    <w:p w:rsidR="58D13C35" w:rsidP="58D13C35" w:rsidRDefault="58D13C35" w14:paraId="26534170" w14:textId="2DE428A3">
      <w:pPr>
        <w:pStyle w:val="Normal"/>
        <w:spacing w:line="360" w:lineRule="auto"/>
        <w:jc w:val="left"/>
        <w:rPr>
          <w:rFonts w:ascii="Arial" w:hAnsi="Arial" w:eastAsia="Arial" w:cs="Arial"/>
          <w:noProof w:val="0"/>
          <w:color w:val="auto"/>
          <w:sz w:val="22"/>
          <w:szCs w:val="22"/>
          <w:lang w:val="en-US"/>
        </w:rPr>
      </w:pPr>
    </w:p>
    <w:sectPr>
      <w:pgSz w:w="12240" w:h="15840" w:orient="portrait"/>
      <w:pgMar w:top="1440" w:right="1440" w:bottom="1440" w:left="1440" w:header="720" w:footer="720" w:gutter="0"/>
      <w:cols w:space="720"/>
      <w:docGrid w:linePitch="360"/>
      <w:headerReference w:type="default" r:id="R0b3fb6ab91ed4360"/>
      <w:footerReference w:type="default" r:id="Rbd1b95ba7f5d47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53E4D40" w:rsidTr="253E4D40" w14:paraId="5654B668">
      <w:trPr>
        <w:trHeight w:val="300"/>
      </w:trPr>
      <w:tc>
        <w:tcPr>
          <w:tcW w:w="3120" w:type="dxa"/>
          <w:tcMar/>
        </w:tcPr>
        <w:p w:rsidR="253E4D40" w:rsidP="253E4D40" w:rsidRDefault="253E4D40" w14:paraId="3294D54B" w14:textId="1006577C">
          <w:pPr>
            <w:pStyle w:val="Header"/>
            <w:bidi w:val="0"/>
            <w:ind w:left="-115"/>
            <w:jc w:val="left"/>
          </w:pPr>
        </w:p>
      </w:tc>
      <w:tc>
        <w:tcPr>
          <w:tcW w:w="3120" w:type="dxa"/>
          <w:tcMar/>
        </w:tcPr>
        <w:p w:rsidR="253E4D40" w:rsidP="253E4D40" w:rsidRDefault="253E4D40" w14:paraId="7A61D221" w14:textId="1AD8B2C3">
          <w:pPr>
            <w:pStyle w:val="Header"/>
            <w:bidi w:val="0"/>
            <w:jc w:val="center"/>
          </w:pPr>
        </w:p>
      </w:tc>
      <w:tc>
        <w:tcPr>
          <w:tcW w:w="3120" w:type="dxa"/>
          <w:tcMar/>
        </w:tcPr>
        <w:p w:rsidR="253E4D40" w:rsidP="253E4D40" w:rsidRDefault="253E4D40" w14:paraId="49CDC99E" w14:textId="4CAA63AF">
          <w:pPr>
            <w:pStyle w:val="Header"/>
            <w:bidi w:val="0"/>
            <w:ind w:right="-115"/>
            <w:jc w:val="right"/>
          </w:pPr>
        </w:p>
      </w:tc>
    </w:tr>
  </w:tbl>
  <w:p w:rsidR="253E4D40" w:rsidP="253E4D40" w:rsidRDefault="253E4D40" w14:paraId="6A29357F" w14:textId="0E00B1A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53E4D40" w:rsidTr="253E4D40" w14:paraId="78E8FC17">
      <w:trPr>
        <w:trHeight w:val="300"/>
      </w:trPr>
      <w:tc>
        <w:tcPr>
          <w:tcW w:w="3120" w:type="dxa"/>
          <w:tcMar/>
        </w:tcPr>
        <w:p w:rsidR="253E4D40" w:rsidP="253E4D40" w:rsidRDefault="253E4D40" w14:paraId="3C183CED" w14:textId="3EF0F20F">
          <w:pPr>
            <w:pStyle w:val="Header"/>
            <w:bidi w:val="0"/>
            <w:ind w:left="-115"/>
            <w:jc w:val="left"/>
          </w:pPr>
        </w:p>
      </w:tc>
      <w:tc>
        <w:tcPr>
          <w:tcW w:w="3120" w:type="dxa"/>
          <w:tcMar/>
        </w:tcPr>
        <w:p w:rsidR="253E4D40" w:rsidP="253E4D40" w:rsidRDefault="253E4D40" w14:paraId="347AB692" w14:textId="42193234">
          <w:pPr>
            <w:pStyle w:val="Header"/>
            <w:bidi w:val="0"/>
            <w:jc w:val="center"/>
          </w:pPr>
        </w:p>
      </w:tc>
      <w:tc>
        <w:tcPr>
          <w:tcW w:w="3120" w:type="dxa"/>
          <w:tcMar/>
        </w:tcPr>
        <w:p w:rsidR="253E4D40" w:rsidP="253E4D40" w:rsidRDefault="253E4D40" w14:paraId="5CA51263" w14:textId="4A357518">
          <w:pPr>
            <w:pStyle w:val="Header"/>
            <w:bidi w:val="0"/>
            <w:ind w:right="-115"/>
            <w:jc w:val="right"/>
          </w:pPr>
        </w:p>
      </w:tc>
    </w:tr>
  </w:tbl>
  <w:p w:rsidR="253E4D40" w:rsidP="253E4D40" w:rsidRDefault="253E4D40" w14:paraId="7E1BBF73" w14:textId="5F3F9FC7">
    <w:pPr>
      <w:pStyle w:val="Header"/>
      <w:bidi w:val="0"/>
    </w:pPr>
  </w:p>
</w:hdr>
</file>

<file path=word/intelligence2.xml><?xml version="1.0" encoding="utf-8"?>
<int2:intelligence xmlns:int2="http://schemas.microsoft.com/office/intelligence/2020/intelligence">
  <int2:observations>
    <int2:textHash int2:hashCode="uYOeDSDVZ7Y18y" int2:id="MGekKYYq">
      <int2:state int2:type="spell" int2:value="Rejected"/>
    </int2:textHash>
    <int2:textHash int2:hashCode="LBusDN4FRLKanU" int2:id="NmvDVqqO">
      <int2:state int2:type="spell" int2:value="Rejected"/>
    </int2:textHash>
    <int2:textHash int2:hashCode="OiruTVC2kgzi5a" int2:id="XzoFSSDp">
      <int2:state int2:type="spell" int2:value="Rejected"/>
    </int2:textHash>
    <int2:textHash int2:hashCode="8Ny3eIrCOuzj09" int2:id="BIcrSoCj">
      <int2:state int2:type="spell" int2:value="Rejected"/>
    </int2:textHash>
    <int2:textHash int2:hashCode="RBZ5v/aeY2Rnm4" int2:id="p1KRGbNO">
      <int2:state int2:type="spell" int2:value="Rejected"/>
    </int2:textHash>
    <int2:textHash int2:hashCode="oSzqsdHTpDmDU4" int2:id="JEq9gUey">
      <int2:state int2:type="spell" int2:value="Rejected"/>
    </int2:textHash>
    <int2:textHash int2:hashCode="MsxYgDdghOO9sK" int2:id="S3O49xuQ">
      <int2:state int2:type="spell" int2:value="Rejected"/>
    </int2:textHash>
    <int2:textHash int2:hashCode="u+gbX6SXdLe7Vq" int2:id="NL1Bgt74">
      <int2:state int2:type="spell" int2:value="Rejected"/>
    </int2:textHash>
    <int2:textHash int2:hashCode="SahOsaewoJdaCY" int2:id="awDBV2B4">
      <int2:state int2:type="spell" int2:value="Rejected"/>
    </int2:textHash>
    <int2:textHash int2:hashCode="RGO447XUigfgTX" int2:id="fxvYAVsZ">
      <int2:state int2:type="spell" int2:value="Rejected"/>
    </int2:textHash>
    <int2:textHash int2:hashCode="nRSox3TdiEm2GZ" int2:id="7Zto1AcE">
      <int2:state int2:type="spell" int2:value="Rejected"/>
    </int2:textHash>
    <int2:textHash int2:hashCode="v3jXqOAVqWKVSe" int2:id="cek8bYA4">
      <int2:state int2:type="spell" int2:value="Rejected"/>
    </int2:textHash>
    <int2:textHash int2:hashCode="Dji+abMBs/wxDx" int2:id="BTN6xPGg">
      <int2:state int2:type="spell" int2:value="Rejected"/>
    </int2:textHash>
    <int2:textHash int2:hashCode="YSJy6WMREPqOIS" int2:id="wApOyp6q">
      <int2:state int2:type="spell" int2:value="Rejected"/>
    </int2:textHash>
    <int2:textHash int2:hashCode="PLZtS9B8ew8ND3" int2:id="wEawWb4T">
      <int2:state int2:type="spell" int2:value="Rejected"/>
    </int2:textHash>
    <int2:textHash int2:hashCode="IknMeE5XC/atct" int2:id="wPao0nlr">
      <int2:state int2:type="spell" int2:value="Rejected"/>
    </int2:textHash>
    <int2:textHash int2:hashCode="oNnuQrlrVhtasS" int2:id="nfGudcbv">
      <int2:state int2:type="spell" int2:value="Rejected"/>
    </int2:textHash>
    <int2:textHash int2:hashCode="ZxgNDgQAXfsYWD" int2:id="5YqGypNX">
      <int2:state int2:type="spell" int2:value="Rejected"/>
    </int2:textHash>
    <int2:textHash int2:hashCode="DfFG05gpKgeKun" int2:id="beuXVk30">
      <int2:state int2:type="spell" int2:value="Rejected"/>
    </int2:textHash>
    <int2:textHash int2:hashCode="kByidkXaRxGvMx" int2:id="LCzdoLYI">
      <int2:state int2:type="spell" int2:value="Rejected"/>
    </int2:textHash>
    <int2:textHash int2:hashCode="XqTc2VkcIdj3wG" int2:id="CRCL2TYo">
      <int2:state int2:type="spell" int2:value="Rejected"/>
    </int2:textHash>
    <int2:textHash int2:hashCode="+pOqN1ZKhZqaJe" int2:id="xOA8r0Zx">
      <int2:state int2:type="spell" int2:value="Rejected"/>
    </int2:textHash>
    <int2:textHash int2:hashCode="T2G5Vcy6DXlZ6V" int2:id="KUkZ3pwl">
      <int2:state int2:type="spell" int2:value="Rejected"/>
    </int2:textHash>
    <int2:textHash int2:hashCode="2QXEDotLT2wjEy" int2:id="QA2sGqbc">
      <int2:state int2:type="spell" int2:value="Rejected"/>
    </int2:textHash>
    <int2:textHash int2:hashCode="VQnqy4xhZZ9q1R" int2:id="fz4nGWsQ">
      <int2:state int2:type="spell" int2:value="Rejected"/>
    </int2:textHash>
    <int2:textHash int2:hashCode="7OmYag+MLKaTRs" int2:id="2DkqfmkP">
      <int2:state int2:type="spell" int2:value="Rejected"/>
    </int2:textHash>
    <int2:textHash int2:hashCode="kv4UVae7TQCfC0" int2:id="Pl4EYjpt">
      <int2:state int2:type="spell" int2:value="Rejected"/>
    </int2:textHash>
    <int2:textHash int2:hashCode="QgmNU58P0unWdN" int2:id="c7nhZT0Y">
      <int2:state int2:type="spell" int2:value="Rejected"/>
    </int2:textHash>
    <int2:textHash int2:hashCode="493A6TcdMhEwN/" int2:id="hNK1Lf9G">
      <int2:state int2:type="spell" int2:value="Rejected"/>
    </int2:textHash>
    <int2:textHash int2:hashCode="xQy+KnIliT8rxm" int2:id="fY9zKtCf">
      <int2:state int2:type="spell" int2:value="Rejected"/>
    </int2:textHash>
    <int2:textHash int2:hashCode="8+wXkcCV+G/AIk" int2:id="NJaTPFYU">
      <int2:state int2:type="spell" int2:value="Rejected"/>
    </int2:textHash>
    <int2:textHash int2:hashCode="gOigg3B4VG+1IR" int2:id="pHeGHM6o">
      <int2:state int2:type="spell" int2:value="Rejected"/>
    </int2:textHash>
    <int2:textHash int2:hashCode="xcgb3EeIup7nN2" int2:id="k5h8zNae">
      <int2:state int2:type="spell" int2:value="Rejected"/>
    </int2:textHash>
    <int2:textHash int2:hashCode="NT12h6See3qwhk" int2:id="gJFZtfwY">
      <int2:state int2:type="spell" int2:value="Rejected"/>
    </int2:textHash>
    <int2:textHash int2:hashCode="31YMmaecpD39sM" int2:id="x4FFpxSQ">
      <int2:state int2:type="spell" int2:value="Rejected"/>
    </int2:textHash>
    <int2:bookmark int2:bookmarkName="_Int_3wYGHAXw" int2:invalidationBookmarkName="" int2:hashCode="D0Wu800HM/BpVB" int2:id="XhtZyFAv">
      <int2:state int2:type="style" int2:value="Rejected"/>
    </int2:bookmark>
    <int2:bookmark int2:bookmarkName="_Int_2aPA8anV" int2:invalidationBookmarkName="" int2:hashCode="5UMMuG7BEp7zAf" int2:id="nksKK2oh">
      <int2:state int2:type="gram" int2:value="Rejected"/>
    </int2:bookmark>
    <int2:bookmark int2:bookmarkName="_Int_hxer0LVl" int2:invalidationBookmarkName="" int2:hashCode="r2mLwVsUkSQ2w7" int2:id="faT8i8vU">
      <int2:state int2:type="gram" int2:value="Rejected"/>
    </int2:bookmark>
    <int2:bookmark int2:bookmarkName="_Int_3Sl4rw5m" int2:invalidationBookmarkName="" int2:hashCode="uuhCOKu3aEWayS" int2:id="eDzYLsvd">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C8650A"/>
    <w:rsid w:val="00462816"/>
    <w:rsid w:val="0083B719"/>
    <w:rsid w:val="0089705D"/>
    <w:rsid w:val="00C3AD9E"/>
    <w:rsid w:val="00D594BE"/>
    <w:rsid w:val="00D88A73"/>
    <w:rsid w:val="00FCD98E"/>
    <w:rsid w:val="01212D4B"/>
    <w:rsid w:val="01268913"/>
    <w:rsid w:val="01268913"/>
    <w:rsid w:val="012B1662"/>
    <w:rsid w:val="01363C25"/>
    <w:rsid w:val="01461588"/>
    <w:rsid w:val="015280F4"/>
    <w:rsid w:val="0166A1CC"/>
    <w:rsid w:val="0174335F"/>
    <w:rsid w:val="0183FE93"/>
    <w:rsid w:val="01AA4C04"/>
    <w:rsid w:val="01DD74E8"/>
    <w:rsid w:val="01DE4B66"/>
    <w:rsid w:val="0252B075"/>
    <w:rsid w:val="031F38BE"/>
    <w:rsid w:val="034F15B0"/>
    <w:rsid w:val="03D8EE10"/>
    <w:rsid w:val="03E6806B"/>
    <w:rsid w:val="041C80ED"/>
    <w:rsid w:val="041F3A89"/>
    <w:rsid w:val="042B98C0"/>
    <w:rsid w:val="042B98C0"/>
    <w:rsid w:val="0545073B"/>
    <w:rsid w:val="05613816"/>
    <w:rsid w:val="05613816"/>
    <w:rsid w:val="05CADC89"/>
    <w:rsid w:val="062D4E68"/>
    <w:rsid w:val="063AAB79"/>
    <w:rsid w:val="06490084"/>
    <w:rsid w:val="066CC45F"/>
    <w:rsid w:val="06708A5F"/>
    <w:rsid w:val="067323BB"/>
    <w:rsid w:val="06B863F6"/>
    <w:rsid w:val="06C849A4"/>
    <w:rsid w:val="06C93479"/>
    <w:rsid w:val="06F77CC0"/>
    <w:rsid w:val="06F77CC0"/>
    <w:rsid w:val="06FF1A25"/>
    <w:rsid w:val="06FF9FC9"/>
    <w:rsid w:val="0715BBF9"/>
    <w:rsid w:val="072069EA"/>
    <w:rsid w:val="07629A11"/>
    <w:rsid w:val="077A0C88"/>
    <w:rsid w:val="07EFA95C"/>
    <w:rsid w:val="08069386"/>
    <w:rsid w:val="08084CDC"/>
    <w:rsid w:val="0811E2FA"/>
    <w:rsid w:val="085F6EAC"/>
    <w:rsid w:val="087C6252"/>
    <w:rsid w:val="08845539"/>
    <w:rsid w:val="088E9BA6"/>
    <w:rsid w:val="08F124DA"/>
    <w:rsid w:val="08F77731"/>
    <w:rsid w:val="0931F099"/>
    <w:rsid w:val="097A37A5"/>
    <w:rsid w:val="09868E21"/>
    <w:rsid w:val="09CAC2B0"/>
    <w:rsid w:val="09FD0208"/>
    <w:rsid w:val="0A072675"/>
    <w:rsid w:val="0A258DA1"/>
    <w:rsid w:val="0A4E13A1"/>
    <w:rsid w:val="0A50EED1"/>
    <w:rsid w:val="0A50EED1"/>
    <w:rsid w:val="0A630C0C"/>
    <w:rsid w:val="0A89665F"/>
    <w:rsid w:val="0A9AE82C"/>
    <w:rsid w:val="0A9AE82C"/>
    <w:rsid w:val="0AB3DE8F"/>
    <w:rsid w:val="0AB515F8"/>
    <w:rsid w:val="0B7CF037"/>
    <w:rsid w:val="0BC3C0FC"/>
    <w:rsid w:val="0BC8650A"/>
    <w:rsid w:val="0BE99D2F"/>
    <w:rsid w:val="0BE9DAC2"/>
    <w:rsid w:val="0C3F2647"/>
    <w:rsid w:val="0C462CD8"/>
    <w:rsid w:val="0C7A5371"/>
    <w:rsid w:val="0C8EF196"/>
    <w:rsid w:val="0CBCBDBC"/>
    <w:rsid w:val="0D122832"/>
    <w:rsid w:val="0D39DA79"/>
    <w:rsid w:val="0D3AE0D7"/>
    <w:rsid w:val="0D3EC3EA"/>
    <w:rsid w:val="0D4B4A2A"/>
    <w:rsid w:val="0DA4A84E"/>
    <w:rsid w:val="0DD80E06"/>
    <w:rsid w:val="0E12D95B"/>
    <w:rsid w:val="0E8848DB"/>
    <w:rsid w:val="0EAFB9CE"/>
    <w:rsid w:val="0FB18FE1"/>
    <w:rsid w:val="0FCC0D3E"/>
    <w:rsid w:val="0FFF42B5"/>
    <w:rsid w:val="100502C2"/>
    <w:rsid w:val="100D63DC"/>
    <w:rsid w:val="1023D30B"/>
    <w:rsid w:val="104DE8D0"/>
    <w:rsid w:val="105537A9"/>
    <w:rsid w:val="106D699E"/>
    <w:rsid w:val="10976B46"/>
    <w:rsid w:val="1098A1E7"/>
    <w:rsid w:val="10994B70"/>
    <w:rsid w:val="10994B70"/>
    <w:rsid w:val="10B309D2"/>
    <w:rsid w:val="11081437"/>
    <w:rsid w:val="11218913"/>
    <w:rsid w:val="112DB60B"/>
    <w:rsid w:val="1174D4F3"/>
    <w:rsid w:val="11C09215"/>
    <w:rsid w:val="11CE56F2"/>
    <w:rsid w:val="12229839"/>
    <w:rsid w:val="124CE8DC"/>
    <w:rsid w:val="12535BC9"/>
    <w:rsid w:val="1256BEB5"/>
    <w:rsid w:val="126ED5D4"/>
    <w:rsid w:val="1279BA33"/>
    <w:rsid w:val="12EA1FD4"/>
    <w:rsid w:val="12F0B578"/>
    <w:rsid w:val="130A5801"/>
    <w:rsid w:val="133A656A"/>
    <w:rsid w:val="134BA075"/>
    <w:rsid w:val="13DF21CC"/>
    <w:rsid w:val="13E3C62F"/>
    <w:rsid w:val="13F01AC3"/>
    <w:rsid w:val="143987CD"/>
    <w:rsid w:val="145D6580"/>
    <w:rsid w:val="14764735"/>
    <w:rsid w:val="14778723"/>
    <w:rsid w:val="1493E5C5"/>
    <w:rsid w:val="1493E5C5"/>
    <w:rsid w:val="14C30801"/>
    <w:rsid w:val="14D200AC"/>
    <w:rsid w:val="14D200AC"/>
    <w:rsid w:val="152B04C5"/>
    <w:rsid w:val="152E2355"/>
    <w:rsid w:val="156E5E46"/>
    <w:rsid w:val="15B13642"/>
    <w:rsid w:val="15B19354"/>
    <w:rsid w:val="15B3C980"/>
    <w:rsid w:val="15B73B24"/>
    <w:rsid w:val="15B73B24"/>
    <w:rsid w:val="16A0B497"/>
    <w:rsid w:val="16A10330"/>
    <w:rsid w:val="16A2E3B9"/>
    <w:rsid w:val="1771D5DD"/>
    <w:rsid w:val="17957A37"/>
    <w:rsid w:val="1816F008"/>
    <w:rsid w:val="181FA9FC"/>
    <w:rsid w:val="181FA9FC"/>
    <w:rsid w:val="1829E047"/>
    <w:rsid w:val="182E0F8D"/>
    <w:rsid w:val="18332841"/>
    <w:rsid w:val="183863D2"/>
    <w:rsid w:val="183DCE6A"/>
    <w:rsid w:val="186FBBEF"/>
    <w:rsid w:val="18A85C05"/>
    <w:rsid w:val="18B857AC"/>
    <w:rsid w:val="18DB24D0"/>
    <w:rsid w:val="1912B03E"/>
    <w:rsid w:val="191F2339"/>
    <w:rsid w:val="192B9EA0"/>
    <w:rsid w:val="194F832A"/>
    <w:rsid w:val="19864031"/>
    <w:rsid w:val="19993365"/>
    <w:rsid w:val="19993365"/>
    <w:rsid w:val="19A42CE0"/>
    <w:rsid w:val="19F75F10"/>
    <w:rsid w:val="19FC1DD4"/>
    <w:rsid w:val="1A04EC83"/>
    <w:rsid w:val="1A7391E2"/>
    <w:rsid w:val="1AFD0054"/>
    <w:rsid w:val="1B072A84"/>
    <w:rsid w:val="1B4394CD"/>
    <w:rsid w:val="1B44CE25"/>
    <w:rsid w:val="1B4D7018"/>
    <w:rsid w:val="1BBA8864"/>
    <w:rsid w:val="1BC0734E"/>
    <w:rsid w:val="1C1E9FF0"/>
    <w:rsid w:val="1C42FCF3"/>
    <w:rsid w:val="1C53450E"/>
    <w:rsid w:val="1C70AC48"/>
    <w:rsid w:val="1C9EE211"/>
    <w:rsid w:val="1CEF49BD"/>
    <w:rsid w:val="1D02C4A8"/>
    <w:rsid w:val="1D083073"/>
    <w:rsid w:val="1D201ECA"/>
    <w:rsid w:val="1D6BF58E"/>
    <w:rsid w:val="1DC1FCA0"/>
    <w:rsid w:val="1DE77829"/>
    <w:rsid w:val="1DE77829"/>
    <w:rsid w:val="1E7DE151"/>
    <w:rsid w:val="1E890A80"/>
    <w:rsid w:val="1ED814EC"/>
    <w:rsid w:val="1F015323"/>
    <w:rsid w:val="1F208BB1"/>
    <w:rsid w:val="1F73F6D3"/>
    <w:rsid w:val="1F85DAD6"/>
    <w:rsid w:val="1F95DD74"/>
    <w:rsid w:val="1FBEA6F8"/>
    <w:rsid w:val="1FC0C63A"/>
    <w:rsid w:val="1FEEB2D6"/>
    <w:rsid w:val="203C2C4F"/>
    <w:rsid w:val="207FF2D6"/>
    <w:rsid w:val="20A2F254"/>
    <w:rsid w:val="20D60ED9"/>
    <w:rsid w:val="20D989B4"/>
    <w:rsid w:val="20E7EF66"/>
    <w:rsid w:val="210F07F6"/>
    <w:rsid w:val="210F702D"/>
    <w:rsid w:val="2120332D"/>
    <w:rsid w:val="2138434C"/>
    <w:rsid w:val="21395BE5"/>
    <w:rsid w:val="218B2693"/>
    <w:rsid w:val="221B38C3"/>
    <w:rsid w:val="224F013E"/>
    <w:rsid w:val="22A631D6"/>
    <w:rsid w:val="22C90444"/>
    <w:rsid w:val="22F9A71A"/>
    <w:rsid w:val="2309560E"/>
    <w:rsid w:val="232FBC6C"/>
    <w:rsid w:val="235E0600"/>
    <w:rsid w:val="2377C372"/>
    <w:rsid w:val="2383DAEB"/>
    <w:rsid w:val="2383DAEB"/>
    <w:rsid w:val="23AC1A38"/>
    <w:rsid w:val="23ADA2CB"/>
    <w:rsid w:val="23B3743C"/>
    <w:rsid w:val="23C707A6"/>
    <w:rsid w:val="23C8A2A1"/>
    <w:rsid w:val="23CAF552"/>
    <w:rsid w:val="2403ACD1"/>
    <w:rsid w:val="2446B2C3"/>
    <w:rsid w:val="2466DBC0"/>
    <w:rsid w:val="24A2C7BE"/>
    <w:rsid w:val="24B54FA0"/>
    <w:rsid w:val="24ED77DE"/>
    <w:rsid w:val="2509ADAC"/>
    <w:rsid w:val="2514B40F"/>
    <w:rsid w:val="2526C392"/>
    <w:rsid w:val="2533C48D"/>
    <w:rsid w:val="253E4D40"/>
    <w:rsid w:val="2550A3C8"/>
    <w:rsid w:val="255BEDBC"/>
    <w:rsid w:val="261E5CA7"/>
    <w:rsid w:val="261E5CA7"/>
    <w:rsid w:val="264E1C04"/>
    <w:rsid w:val="265976A9"/>
    <w:rsid w:val="2668BB5C"/>
    <w:rsid w:val="26AA6C07"/>
    <w:rsid w:val="26FD6255"/>
    <w:rsid w:val="27D9946E"/>
    <w:rsid w:val="2846808A"/>
    <w:rsid w:val="286FF3DF"/>
    <w:rsid w:val="2882FCE9"/>
    <w:rsid w:val="2896B5CE"/>
    <w:rsid w:val="28D90E5D"/>
    <w:rsid w:val="29581869"/>
    <w:rsid w:val="2973CA33"/>
    <w:rsid w:val="29DE99BF"/>
    <w:rsid w:val="29E36FB5"/>
    <w:rsid w:val="29EBCF2A"/>
    <w:rsid w:val="2A121A59"/>
    <w:rsid w:val="2A551793"/>
    <w:rsid w:val="2A6B1077"/>
    <w:rsid w:val="2A874D82"/>
    <w:rsid w:val="2A8AC033"/>
    <w:rsid w:val="2AC178A7"/>
    <w:rsid w:val="2AC93FC0"/>
    <w:rsid w:val="2AD145EB"/>
    <w:rsid w:val="2AD145EB"/>
    <w:rsid w:val="2AFAC756"/>
    <w:rsid w:val="2B13BF4C"/>
    <w:rsid w:val="2B1B53D5"/>
    <w:rsid w:val="2B3DCEA2"/>
    <w:rsid w:val="2B72CB04"/>
    <w:rsid w:val="2B839D37"/>
    <w:rsid w:val="2B839D37"/>
    <w:rsid w:val="2BBDAA62"/>
    <w:rsid w:val="2BF8A253"/>
    <w:rsid w:val="2C39863C"/>
    <w:rsid w:val="2C40F641"/>
    <w:rsid w:val="2C4A4F31"/>
    <w:rsid w:val="2C7D05CC"/>
    <w:rsid w:val="2C8C1F40"/>
    <w:rsid w:val="2CBADD67"/>
    <w:rsid w:val="2CF7FFF8"/>
    <w:rsid w:val="2D35911A"/>
    <w:rsid w:val="2D41CC99"/>
    <w:rsid w:val="2D6E9354"/>
    <w:rsid w:val="2DC14B07"/>
    <w:rsid w:val="2E06697E"/>
    <w:rsid w:val="2E18183A"/>
    <w:rsid w:val="2E49CA63"/>
    <w:rsid w:val="2E4CE4B8"/>
    <w:rsid w:val="2E59B65C"/>
    <w:rsid w:val="2EBF3BDE"/>
    <w:rsid w:val="2EDC0B5D"/>
    <w:rsid w:val="2EE5105B"/>
    <w:rsid w:val="2F256F80"/>
    <w:rsid w:val="2F33D851"/>
    <w:rsid w:val="2F4FC5CB"/>
    <w:rsid w:val="2F5C0085"/>
    <w:rsid w:val="2FE288B1"/>
    <w:rsid w:val="3002CE8E"/>
    <w:rsid w:val="30565FBD"/>
    <w:rsid w:val="30565FBD"/>
    <w:rsid w:val="30C32630"/>
    <w:rsid w:val="30FDAAF7"/>
    <w:rsid w:val="30FDAAF7"/>
    <w:rsid w:val="30FEFAEF"/>
    <w:rsid w:val="312D5897"/>
    <w:rsid w:val="3149C9DA"/>
    <w:rsid w:val="315082C2"/>
    <w:rsid w:val="318CEE28"/>
    <w:rsid w:val="31AF61DA"/>
    <w:rsid w:val="31E5AB2F"/>
    <w:rsid w:val="31E6FF4E"/>
    <w:rsid w:val="3264C064"/>
    <w:rsid w:val="327A3526"/>
    <w:rsid w:val="32A60E81"/>
    <w:rsid w:val="32BF88BA"/>
    <w:rsid w:val="32E56365"/>
    <w:rsid w:val="32E56365"/>
    <w:rsid w:val="331D270E"/>
    <w:rsid w:val="33350D7A"/>
    <w:rsid w:val="334EDB7E"/>
    <w:rsid w:val="33708CC0"/>
    <w:rsid w:val="338468FB"/>
    <w:rsid w:val="33B3815A"/>
    <w:rsid w:val="33E1317D"/>
    <w:rsid w:val="340AD58A"/>
    <w:rsid w:val="347ABA4B"/>
    <w:rsid w:val="34A5F5BD"/>
    <w:rsid w:val="3500E1F0"/>
    <w:rsid w:val="350474DD"/>
    <w:rsid w:val="353FA10F"/>
    <w:rsid w:val="354B40A5"/>
    <w:rsid w:val="354B40A5"/>
    <w:rsid w:val="356FA4F8"/>
    <w:rsid w:val="3596F48F"/>
    <w:rsid w:val="359BCFF5"/>
    <w:rsid w:val="35B45AA2"/>
    <w:rsid w:val="3635AA28"/>
    <w:rsid w:val="364DA1ED"/>
    <w:rsid w:val="36588D43"/>
    <w:rsid w:val="36813F69"/>
    <w:rsid w:val="36B3774A"/>
    <w:rsid w:val="36B8A98B"/>
    <w:rsid w:val="36CB4B6C"/>
    <w:rsid w:val="36D05695"/>
    <w:rsid w:val="36F5937E"/>
    <w:rsid w:val="36FA9ACA"/>
    <w:rsid w:val="370C7B7A"/>
    <w:rsid w:val="370C7B7A"/>
    <w:rsid w:val="370DA0A3"/>
    <w:rsid w:val="372DE3E3"/>
    <w:rsid w:val="372F9E13"/>
    <w:rsid w:val="37492C9B"/>
    <w:rsid w:val="37611CC8"/>
    <w:rsid w:val="37936098"/>
    <w:rsid w:val="3797560E"/>
    <w:rsid w:val="37A93303"/>
    <w:rsid w:val="37B1B022"/>
    <w:rsid w:val="37BF80BD"/>
    <w:rsid w:val="38416DE3"/>
    <w:rsid w:val="385492D9"/>
    <w:rsid w:val="3890915C"/>
    <w:rsid w:val="3890915C"/>
    <w:rsid w:val="393278BD"/>
    <w:rsid w:val="3935BC6B"/>
    <w:rsid w:val="3937E2FC"/>
    <w:rsid w:val="393E67BB"/>
    <w:rsid w:val="394D05EE"/>
    <w:rsid w:val="398B4410"/>
    <w:rsid w:val="39B9BE73"/>
    <w:rsid w:val="3A0C19D1"/>
    <w:rsid w:val="3A6C4373"/>
    <w:rsid w:val="3A92D45E"/>
    <w:rsid w:val="3A95F00A"/>
    <w:rsid w:val="3ADB2BD6"/>
    <w:rsid w:val="3AEA9F8A"/>
    <w:rsid w:val="3AF699E3"/>
    <w:rsid w:val="3B21F1B0"/>
    <w:rsid w:val="3B332169"/>
    <w:rsid w:val="3B711D36"/>
    <w:rsid w:val="3B81F445"/>
    <w:rsid w:val="3BE8354C"/>
    <w:rsid w:val="3BF4A470"/>
    <w:rsid w:val="3CF2C4BF"/>
    <w:rsid w:val="3D3FA1D6"/>
    <w:rsid w:val="3D3FA1D6"/>
    <w:rsid w:val="3D46EB46"/>
    <w:rsid w:val="3D4F323B"/>
    <w:rsid w:val="3D764A72"/>
    <w:rsid w:val="3D8ECEA5"/>
    <w:rsid w:val="3D91BFB0"/>
    <w:rsid w:val="3DA8FCAC"/>
    <w:rsid w:val="3DCF8E95"/>
    <w:rsid w:val="3E9DECB5"/>
    <w:rsid w:val="3EFF52C9"/>
    <w:rsid w:val="3F018777"/>
    <w:rsid w:val="3F432FE6"/>
    <w:rsid w:val="3F5D44FE"/>
    <w:rsid w:val="3F62CA6B"/>
    <w:rsid w:val="3F82FA6C"/>
    <w:rsid w:val="402E52DA"/>
    <w:rsid w:val="4076290C"/>
    <w:rsid w:val="40876E5C"/>
    <w:rsid w:val="408B0320"/>
    <w:rsid w:val="409EF7F3"/>
    <w:rsid w:val="40B00E7E"/>
    <w:rsid w:val="40FEAAAB"/>
    <w:rsid w:val="410AE74C"/>
    <w:rsid w:val="4127D639"/>
    <w:rsid w:val="4127D639"/>
    <w:rsid w:val="4130CBCD"/>
    <w:rsid w:val="421D0E8A"/>
    <w:rsid w:val="42383DDE"/>
    <w:rsid w:val="42383DDE"/>
    <w:rsid w:val="427ED9A2"/>
    <w:rsid w:val="429FB395"/>
    <w:rsid w:val="42CA5023"/>
    <w:rsid w:val="43018B15"/>
    <w:rsid w:val="430DD3EE"/>
    <w:rsid w:val="43381102"/>
    <w:rsid w:val="435828EF"/>
    <w:rsid w:val="4358DE4A"/>
    <w:rsid w:val="43E08ECC"/>
    <w:rsid w:val="4401C498"/>
    <w:rsid w:val="441757BF"/>
    <w:rsid w:val="443C193E"/>
    <w:rsid w:val="4449FD08"/>
    <w:rsid w:val="446B05BE"/>
    <w:rsid w:val="446B05BE"/>
    <w:rsid w:val="4475A079"/>
    <w:rsid w:val="44B9CC36"/>
    <w:rsid w:val="44CEA371"/>
    <w:rsid w:val="44EFB1A6"/>
    <w:rsid w:val="450D7844"/>
    <w:rsid w:val="456B6DB7"/>
    <w:rsid w:val="457D9ABA"/>
    <w:rsid w:val="4582FB23"/>
    <w:rsid w:val="4584215B"/>
    <w:rsid w:val="4584B324"/>
    <w:rsid w:val="4584B324"/>
    <w:rsid w:val="45C2C1F1"/>
    <w:rsid w:val="45C6E276"/>
    <w:rsid w:val="4607A983"/>
    <w:rsid w:val="464B9FC9"/>
    <w:rsid w:val="4656D332"/>
    <w:rsid w:val="465A17D8"/>
    <w:rsid w:val="4678BBA9"/>
    <w:rsid w:val="46BADF55"/>
    <w:rsid w:val="46CAB7ED"/>
    <w:rsid w:val="46EDDC0E"/>
    <w:rsid w:val="472773C3"/>
    <w:rsid w:val="474CD557"/>
    <w:rsid w:val="476AA9CD"/>
    <w:rsid w:val="476E72A4"/>
    <w:rsid w:val="47AFBEA4"/>
    <w:rsid w:val="47F10231"/>
    <w:rsid w:val="47F45090"/>
    <w:rsid w:val="4816FD35"/>
    <w:rsid w:val="483C70C3"/>
    <w:rsid w:val="48A3E9E2"/>
    <w:rsid w:val="48B217FC"/>
    <w:rsid w:val="492023F2"/>
    <w:rsid w:val="49348BA6"/>
    <w:rsid w:val="4940E4F4"/>
    <w:rsid w:val="495196B1"/>
    <w:rsid w:val="49829093"/>
    <w:rsid w:val="49BC064C"/>
    <w:rsid w:val="4A07B4F9"/>
    <w:rsid w:val="4A154935"/>
    <w:rsid w:val="4A154935"/>
    <w:rsid w:val="4A3E5EE5"/>
    <w:rsid w:val="4A5EF04A"/>
    <w:rsid w:val="4A6D4B6A"/>
    <w:rsid w:val="4A853350"/>
    <w:rsid w:val="4AB93B8C"/>
    <w:rsid w:val="4AC0D3D1"/>
    <w:rsid w:val="4AFE557D"/>
    <w:rsid w:val="4B7DC895"/>
    <w:rsid w:val="4BBF69E2"/>
    <w:rsid w:val="4BF5F20A"/>
    <w:rsid w:val="4C6ADB5A"/>
    <w:rsid w:val="4C8231B5"/>
    <w:rsid w:val="4CC9E0A3"/>
    <w:rsid w:val="4CCBE38E"/>
    <w:rsid w:val="4CF9B038"/>
    <w:rsid w:val="4D0F8DFA"/>
    <w:rsid w:val="4D4F1DCA"/>
    <w:rsid w:val="4D630E98"/>
    <w:rsid w:val="4E21A6E2"/>
    <w:rsid w:val="4E9B46FD"/>
    <w:rsid w:val="4ECE70D0"/>
    <w:rsid w:val="4ECF42AD"/>
    <w:rsid w:val="4EED7A75"/>
    <w:rsid w:val="4EF17BCA"/>
    <w:rsid w:val="4F20A6F8"/>
    <w:rsid w:val="4F24F1D9"/>
    <w:rsid w:val="4F35CD1A"/>
    <w:rsid w:val="4F46DE9E"/>
    <w:rsid w:val="4F761E8A"/>
    <w:rsid w:val="4F7E4862"/>
    <w:rsid w:val="4F821CF4"/>
    <w:rsid w:val="4FB38E9F"/>
    <w:rsid w:val="4FE00389"/>
    <w:rsid w:val="5026A12E"/>
    <w:rsid w:val="50734344"/>
    <w:rsid w:val="50774E80"/>
    <w:rsid w:val="50D8B87C"/>
    <w:rsid w:val="51026B7C"/>
    <w:rsid w:val="5107DEE8"/>
    <w:rsid w:val="513C7F67"/>
    <w:rsid w:val="513CB2DA"/>
    <w:rsid w:val="514757D9"/>
    <w:rsid w:val="51573C07"/>
    <w:rsid w:val="51573C07"/>
    <w:rsid w:val="519E5D97"/>
    <w:rsid w:val="51C4B71D"/>
    <w:rsid w:val="51C4B71D"/>
    <w:rsid w:val="51CE816F"/>
    <w:rsid w:val="52B824A6"/>
    <w:rsid w:val="52CB8BD8"/>
    <w:rsid w:val="52D77E86"/>
    <w:rsid w:val="52D77E86"/>
    <w:rsid w:val="532EF95B"/>
    <w:rsid w:val="5363C2D0"/>
    <w:rsid w:val="538A144A"/>
    <w:rsid w:val="53A5BCCA"/>
    <w:rsid w:val="53FF4676"/>
    <w:rsid w:val="54157F42"/>
    <w:rsid w:val="54220EBD"/>
    <w:rsid w:val="5495B58B"/>
    <w:rsid w:val="54B5CE7C"/>
    <w:rsid w:val="54CB61A0"/>
    <w:rsid w:val="54F0ACCC"/>
    <w:rsid w:val="551A67F0"/>
    <w:rsid w:val="552E77AF"/>
    <w:rsid w:val="554DAAE3"/>
    <w:rsid w:val="5552A5EB"/>
    <w:rsid w:val="5552CE06"/>
    <w:rsid w:val="5590B632"/>
    <w:rsid w:val="55D67CA8"/>
    <w:rsid w:val="55F68432"/>
    <w:rsid w:val="560FCF3A"/>
    <w:rsid w:val="5610CDDE"/>
    <w:rsid w:val="5623F598"/>
    <w:rsid w:val="5623F598"/>
    <w:rsid w:val="56541B8A"/>
    <w:rsid w:val="567FAF8D"/>
    <w:rsid w:val="5692119D"/>
    <w:rsid w:val="56AAD03E"/>
    <w:rsid w:val="56B21E79"/>
    <w:rsid w:val="56CA06CA"/>
    <w:rsid w:val="56CDB753"/>
    <w:rsid w:val="56D3CED7"/>
    <w:rsid w:val="56E02092"/>
    <w:rsid w:val="56F8F2D2"/>
    <w:rsid w:val="56FA7CF1"/>
    <w:rsid w:val="5709AA9D"/>
    <w:rsid w:val="571A2237"/>
    <w:rsid w:val="573A98EE"/>
    <w:rsid w:val="5752BFA2"/>
    <w:rsid w:val="57C57E0B"/>
    <w:rsid w:val="57C89FAE"/>
    <w:rsid w:val="57F12BAB"/>
    <w:rsid w:val="58129AC7"/>
    <w:rsid w:val="581BDE9F"/>
    <w:rsid w:val="5822B061"/>
    <w:rsid w:val="5835131C"/>
    <w:rsid w:val="58357AF7"/>
    <w:rsid w:val="5854FB92"/>
    <w:rsid w:val="58654F1B"/>
    <w:rsid w:val="58C37D5A"/>
    <w:rsid w:val="58C37D5A"/>
    <w:rsid w:val="58D13C35"/>
    <w:rsid w:val="58D1F7C9"/>
    <w:rsid w:val="592E7EEA"/>
    <w:rsid w:val="595188BB"/>
    <w:rsid w:val="597DF318"/>
    <w:rsid w:val="598A7188"/>
    <w:rsid w:val="59AEFA63"/>
    <w:rsid w:val="5A00E26C"/>
    <w:rsid w:val="5A1A61EE"/>
    <w:rsid w:val="5A2A2AD9"/>
    <w:rsid w:val="5A2B9540"/>
    <w:rsid w:val="5A345FAF"/>
    <w:rsid w:val="5A586288"/>
    <w:rsid w:val="5A6E6C64"/>
    <w:rsid w:val="5A8EA1E4"/>
    <w:rsid w:val="5AE4AB2C"/>
    <w:rsid w:val="5AED7088"/>
    <w:rsid w:val="5AF8D4A5"/>
    <w:rsid w:val="5B11B832"/>
    <w:rsid w:val="5B1D49AF"/>
    <w:rsid w:val="5B5A7A60"/>
    <w:rsid w:val="5BB17DB9"/>
    <w:rsid w:val="5C50E3D2"/>
    <w:rsid w:val="5C643D09"/>
    <w:rsid w:val="5C99F107"/>
    <w:rsid w:val="5CD2F46E"/>
    <w:rsid w:val="5CDB1507"/>
    <w:rsid w:val="5CEAEBE2"/>
    <w:rsid w:val="5D4C056A"/>
    <w:rsid w:val="5D6D6042"/>
    <w:rsid w:val="5D937991"/>
    <w:rsid w:val="5DDAD9A2"/>
    <w:rsid w:val="5DEC254A"/>
    <w:rsid w:val="5E16D48E"/>
    <w:rsid w:val="5E38B8FF"/>
    <w:rsid w:val="5E5E4C88"/>
    <w:rsid w:val="5F174368"/>
    <w:rsid w:val="5F597012"/>
    <w:rsid w:val="5F5FC5C2"/>
    <w:rsid w:val="5FA6DD97"/>
    <w:rsid w:val="5FD09C0A"/>
    <w:rsid w:val="600C0789"/>
    <w:rsid w:val="600C0789"/>
    <w:rsid w:val="6010D829"/>
    <w:rsid w:val="6010D829"/>
    <w:rsid w:val="6022EF31"/>
    <w:rsid w:val="603386F4"/>
    <w:rsid w:val="606F1DA9"/>
    <w:rsid w:val="6070CC5D"/>
    <w:rsid w:val="60C0811A"/>
    <w:rsid w:val="60C28619"/>
    <w:rsid w:val="613186BC"/>
    <w:rsid w:val="6138F258"/>
    <w:rsid w:val="619F4DE9"/>
    <w:rsid w:val="61B2301E"/>
    <w:rsid w:val="61BE4BC9"/>
    <w:rsid w:val="61E38819"/>
    <w:rsid w:val="623ACAD7"/>
    <w:rsid w:val="62670A04"/>
    <w:rsid w:val="62894815"/>
    <w:rsid w:val="62A6DAF3"/>
    <w:rsid w:val="62AFC47B"/>
    <w:rsid w:val="62EF0251"/>
    <w:rsid w:val="63AD138F"/>
    <w:rsid w:val="63B7DE60"/>
    <w:rsid w:val="63E1D98B"/>
    <w:rsid w:val="63F5D9FB"/>
    <w:rsid w:val="6403A412"/>
    <w:rsid w:val="640971C5"/>
    <w:rsid w:val="641214E4"/>
    <w:rsid w:val="643B10F6"/>
    <w:rsid w:val="643D392C"/>
    <w:rsid w:val="64439646"/>
    <w:rsid w:val="64AE9CC8"/>
    <w:rsid w:val="64B856FA"/>
    <w:rsid w:val="64C24254"/>
    <w:rsid w:val="64C34305"/>
    <w:rsid w:val="64D4D4BE"/>
    <w:rsid w:val="64FA95DE"/>
    <w:rsid w:val="650EE645"/>
    <w:rsid w:val="6518833D"/>
    <w:rsid w:val="655F6BF0"/>
    <w:rsid w:val="656B3CC3"/>
    <w:rsid w:val="659F2D26"/>
    <w:rsid w:val="65A8D489"/>
    <w:rsid w:val="65C4AA29"/>
    <w:rsid w:val="65D800C2"/>
    <w:rsid w:val="65D800C2"/>
    <w:rsid w:val="65E204A7"/>
    <w:rsid w:val="65E9B50A"/>
    <w:rsid w:val="66002009"/>
    <w:rsid w:val="66020EA4"/>
    <w:rsid w:val="660B752D"/>
    <w:rsid w:val="66138271"/>
    <w:rsid w:val="66371E2F"/>
    <w:rsid w:val="6644C1CD"/>
    <w:rsid w:val="6676093E"/>
    <w:rsid w:val="668567D0"/>
    <w:rsid w:val="6697390C"/>
    <w:rsid w:val="66AB757F"/>
    <w:rsid w:val="66C7D822"/>
    <w:rsid w:val="66F9CB8C"/>
    <w:rsid w:val="6709D7F8"/>
    <w:rsid w:val="673ADB3B"/>
    <w:rsid w:val="673BBA77"/>
    <w:rsid w:val="67826BAF"/>
    <w:rsid w:val="67893895"/>
    <w:rsid w:val="6794036D"/>
    <w:rsid w:val="67B30AE2"/>
    <w:rsid w:val="6811BCB8"/>
    <w:rsid w:val="681B345E"/>
    <w:rsid w:val="683BFCA4"/>
    <w:rsid w:val="68A99A2F"/>
    <w:rsid w:val="68C26588"/>
    <w:rsid w:val="68DB9E91"/>
    <w:rsid w:val="691AB905"/>
    <w:rsid w:val="69549CF2"/>
    <w:rsid w:val="69E8F530"/>
    <w:rsid w:val="6A2E089C"/>
    <w:rsid w:val="6A34254F"/>
    <w:rsid w:val="6A6A5973"/>
    <w:rsid w:val="6A7226D1"/>
    <w:rsid w:val="6AB7EDCC"/>
    <w:rsid w:val="6AC744BB"/>
    <w:rsid w:val="6ACE78CB"/>
    <w:rsid w:val="6AF09577"/>
    <w:rsid w:val="6AF1F818"/>
    <w:rsid w:val="6B044202"/>
    <w:rsid w:val="6B4A0E21"/>
    <w:rsid w:val="6BD4B6C7"/>
    <w:rsid w:val="6BDC1CB0"/>
    <w:rsid w:val="6C14C91D"/>
    <w:rsid w:val="6C2B6EF6"/>
    <w:rsid w:val="6C2BFA87"/>
    <w:rsid w:val="6C8BDFE0"/>
    <w:rsid w:val="6CA5A4C8"/>
    <w:rsid w:val="6CC1394A"/>
    <w:rsid w:val="6CCDEA38"/>
    <w:rsid w:val="6D33D8B3"/>
    <w:rsid w:val="6D6C3CA3"/>
    <w:rsid w:val="6D7CF03D"/>
    <w:rsid w:val="6DCEB660"/>
    <w:rsid w:val="6E2A3F78"/>
    <w:rsid w:val="6E30DBAF"/>
    <w:rsid w:val="6E5330F9"/>
    <w:rsid w:val="6E90AEFB"/>
    <w:rsid w:val="6E90AEFB"/>
    <w:rsid w:val="6E9279CF"/>
    <w:rsid w:val="6EEA3DF3"/>
    <w:rsid w:val="6EEB1A0E"/>
    <w:rsid w:val="6EF5A828"/>
    <w:rsid w:val="6EFE073A"/>
    <w:rsid w:val="6F61A056"/>
    <w:rsid w:val="6F6AF939"/>
    <w:rsid w:val="6F6AF939"/>
    <w:rsid w:val="6F701882"/>
    <w:rsid w:val="6F8FCB28"/>
    <w:rsid w:val="6F96F151"/>
    <w:rsid w:val="6FB4123C"/>
    <w:rsid w:val="702C59D1"/>
    <w:rsid w:val="702C7475"/>
    <w:rsid w:val="704D2D5F"/>
    <w:rsid w:val="706DBFF7"/>
    <w:rsid w:val="707D0721"/>
    <w:rsid w:val="70DF8D50"/>
    <w:rsid w:val="70E20057"/>
    <w:rsid w:val="712438E7"/>
    <w:rsid w:val="7158B560"/>
    <w:rsid w:val="71CEB647"/>
    <w:rsid w:val="720300E7"/>
    <w:rsid w:val="7221D4A5"/>
    <w:rsid w:val="722C714F"/>
    <w:rsid w:val="72434D88"/>
    <w:rsid w:val="724F2926"/>
    <w:rsid w:val="72663974"/>
    <w:rsid w:val="729CFF2D"/>
    <w:rsid w:val="72A378F0"/>
    <w:rsid w:val="72AC9667"/>
    <w:rsid w:val="72E7124D"/>
    <w:rsid w:val="7322007C"/>
    <w:rsid w:val="7322007C"/>
    <w:rsid w:val="7361C4D5"/>
    <w:rsid w:val="7398E894"/>
    <w:rsid w:val="739A444B"/>
    <w:rsid w:val="739C0292"/>
    <w:rsid w:val="73D2BB6E"/>
    <w:rsid w:val="73D91844"/>
    <w:rsid w:val="741CE3AA"/>
    <w:rsid w:val="743987AB"/>
    <w:rsid w:val="7477FFC1"/>
    <w:rsid w:val="74BB8B1D"/>
    <w:rsid w:val="75441B9D"/>
    <w:rsid w:val="755ADC64"/>
    <w:rsid w:val="75DD7F10"/>
    <w:rsid w:val="75F48A22"/>
    <w:rsid w:val="7626F559"/>
    <w:rsid w:val="76381834"/>
    <w:rsid w:val="764DFCD1"/>
    <w:rsid w:val="765B8C60"/>
    <w:rsid w:val="7673210F"/>
    <w:rsid w:val="768707A2"/>
    <w:rsid w:val="7688E359"/>
    <w:rsid w:val="768C2378"/>
    <w:rsid w:val="7698A77D"/>
    <w:rsid w:val="76E161FF"/>
    <w:rsid w:val="76ED1FC2"/>
    <w:rsid w:val="77087817"/>
    <w:rsid w:val="7722A72B"/>
    <w:rsid w:val="773D37A0"/>
    <w:rsid w:val="7797997C"/>
    <w:rsid w:val="77990C58"/>
    <w:rsid w:val="77B9682A"/>
    <w:rsid w:val="77D4C52A"/>
    <w:rsid w:val="77DC9774"/>
    <w:rsid w:val="7806FE49"/>
    <w:rsid w:val="7813767F"/>
    <w:rsid w:val="7845E98B"/>
    <w:rsid w:val="784BEB56"/>
    <w:rsid w:val="787E36C7"/>
    <w:rsid w:val="790D9607"/>
    <w:rsid w:val="7915D8C2"/>
    <w:rsid w:val="7919E2BE"/>
    <w:rsid w:val="7A223AF5"/>
    <w:rsid w:val="7A3839E2"/>
    <w:rsid w:val="7A446549"/>
    <w:rsid w:val="7A69D335"/>
    <w:rsid w:val="7AB2608A"/>
    <w:rsid w:val="7AE0DA36"/>
    <w:rsid w:val="7AE0DA36"/>
    <w:rsid w:val="7AE8FBC1"/>
    <w:rsid w:val="7B80AD67"/>
    <w:rsid w:val="7BDC7485"/>
    <w:rsid w:val="7BE1F93A"/>
    <w:rsid w:val="7C090ECE"/>
    <w:rsid w:val="7C4B0935"/>
    <w:rsid w:val="7C5EAC81"/>
    <w:rsid w:val="7C5EAC81"/>
    <w:rsid w:val="7C96AFE3"/>
    <w:rsid w:val="7C9A6E64"/>
    <w:rsid w:val="7CA220E4"/>
    <w:rsid w:val="7CAD40D6"/>
    <w:rsid w:val="7CB5896A"/>
    <w:rsid w:val="7CD1DD2D"/>
    <w:rsid w:val="7D5E9636"/>
    <w:rsid w:val="7D6A99EF"/>
    <w:rsid w:val="7DBB1F78"/>
    <w:rsid w:val="7E4AC48D"/>
    <w:rsid w:val="7EC1E42A"/>
    <w:rsid w:val="7EE8CFEC"/>
    <w:rsid w:val="7EE8CFEC"/>
    <w:rsid w:val="7F567990"/>
    <w:rsid w:val="7F629269"/>
    <w:rsid w:val="7F89E3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CAE68"/>
  <w15:chartTrackingRefBased/>
  <w15:docId w15:val="{2C92651F-C96B-4B84-A1EE-8C22F96338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8D13C3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8D13C3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58D13C35"/>
    <w:rPr>
      <w:color w:val="467886"/>
      <w:u w:val="single"/>
    </w:rPr>
  </w:style>
  <w:style w:type="paragraph" w:styleId="Header">
    <w:uiPriority w:val="99"/>
    <w:name w:val="header"/>
    <w:basedOn w:val="Normal"/>
    <w:unhideWhenUsed/>
    <w:rsid w:val="253E4D40"/>
    <w:pPr>
      <w:tabs>
        <w:tab w:val="center" w:leader="none" w:pos="4680"/>
        <w:tab w:val="right" w:leader="none" w:pos="9360"/>
      </w:tabs>
      <w:spacing w:after="0" w:line="240" w:lineRule="auto"/>
    </w:pPr>
  </w:style>
  <w:style w:type="paragraph" w:styleId="Footer">
    <w:uiPriority w:val="99"/>
    <w:name w:val="footer"/>
    <w:basedOn w:val="Normal"/>
    <w:unhideWhenUsed/>
    <w:rsid w:val="253E4D40"/>
    <w:pPr>
      <w:tabs>
        <w:tab w:val="center" w:leader="none" w:pos="4680"/>
        <w:tab w:val="right" w:leader="none" w:pos="9360"/>
      </w:tabs>
      <w:spacing w:after="0" w:line="240" w:lineRule="auto"/>
    </w:pPr>
  </w:style>
  <w:style w:type="paragraph" w:styleId="Heading1">
    <w:uiPriority w:val="9"/>
    <w:name w:val="heading 1"/>
    <w:basedOn w:val="Normal"/>
    <w:next w:val="Normal"/>
    <w:qFormat/>
    <w:rsid w:val="253E4D4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qc.org.uk/?utm_source=copilot.com" TargetMode="External" Id="R60c901cc2cf84279" /><Relationship Type="http://schemas.openxmlformats.org/officeDocument/2006/relationships/hyperlink" Target="https://www.cqc.org.uk/?utm_source=copilot.com" TargetMode="External" Id="Raf8bf75b67d24550" /><Relationship Type="http://schemas.openxmlformats.org/officeDocument/2006/relationships/hyperlink" Target="https://www.gov.uk/?utm_source=copilot.com" TargetMode="External" Id="R6d8f2fe2eb62437b" /><Relationship Type="http://schemas.openxmlformats.org/officeDocument/2006/relationships/hyperlink" Target="https://www.macmillan.org.uk/?utm_source=copilot.com" TargetMode="External" Id="R3f196d5491074184" /><Relationship Type="http://schemas.openxmlformats.org/officeDocument/2006/relationships/hyperlink" Target="https://www.england.nhs.uk/?utm_source=copilot.com" TargetMode="External" Id="Rcfa29d8214c64178" /><Relationship Type="http://schemas.openxmlformats.org/officeDocument/2006/relationships/hyperlink" Target="https://www.nspcc.org.uk/?utm_source=copilot.com" TargetMode="External" Id="R37b24322ff7c4dc4" /><Relationship Type="http://schemas.microsoft.com/office/2020/10/relationships/intelligence" Target="intelligence2.xml" Id="Re4a6f222de97481f" /><Relationship Type="http://schemas.openxmlformats.org/officeDocument/2006/relationships/image" Target="/media/image.png" Id="rId908588439" /><Relationship Type="http://schemas.openxmlformats.org/officeDocument/2006/relationships/hyperlink" Target="https://www.cqc.org.uk/?utm_source=copilot.com" TargetMode="External" Id="R7e2b44e249744163" /><Relationship Type="http://schemas.openxmlformats.org/officeDocument/2006/relationships/hyperlink" Target="https://www.bloomsbury.com/uk/health-policy-in-the-united-kingdom-9781350604353/" TargetMode="External" Id="R01182db31d714957" /><Relationship Type="http://schemas.openxmlformats.org/officeDocument/2006/relationships/header" Target="header.xml" Id="R0b3fb6ab91ed4360" /><Relationship Type="http://schemas.openxmlformats.org/officeDocument/2006/relationships/footer" Target="footer.xml" Id="Rbd1b95ba7f5d47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2026-07-01T14:36:35.3881379Z</dcterms:created>
  <dcterms:modified xsi:type="dcterms:W3CDTF">2026-07-14T13:46:04.0408405Z</dcterms:modified>
  <dc:creator>Daljeet Matharu (2433456)</dc:creator>
  <lastModifiedBy>Daljeet Matharu (2433456)</lastModifiedBy>
</coreProperties>
</file>