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C42BC" w14:textId="77777777" w:rsidR="00494B8C" w:rsidRPr="00F96F09" w:rsidRDefault="00494B8C" w:rsidP="00494B8C">
      <w:pPr>
        <w:pStyle w:val="NoSpacing"/>
        <w:rPr>
          <w:rFonts w:cstheme="minorHAnsi"/>
        </w:rPr>
      </w:pPr>
      <w:bookmarkStart w:id="0" w:name="_Hlk88579459"/>
      <w:r w:rsidRPr="00F96F09">
        <w:rPr>
          <w:rFonts w:cstheme="minorHAnsi"/>
          <w:noProof/>
        </w:rPr>
        <w:drawing>
          <wp:inline distT="0" distB="0" distL="0" distR="0" wp14:anchorId="268B1C3A" wp14:editId="41C69471">
            <wp:extent cx="3213100"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7D391856" w14:textId="77777777" w:rsidR="00494B8C" w:rsidRPr="00F96F09" w:rsidRDefault="00494B8C" w:rsidP="00494B8C">
      <w:pPr>
        <w:pStyle w:val="NoSpacing"/>
        <w:rPr>
          <w:rFonts w:eastAsiaTheme="minorHAnsi" w:cstheme="minorHAnsi"/>
          <w:b/>
          <w:bCs/>
          <w:sz w:val="52"/>
          <w:szCs w:val="52"/>
        </w:rPr>
      </w:pPr>
      <w:r w:rsidRPr="00F96F09">
        <w:rPr>
          <w:rFonts w:eastAsiaTheme="minorHAnsi" w:cstheme="minorHAnsi"/>
          <w:b/>
          <w:bCs/>
          <w:sz w:val="52"/>
          <w:szCs w:val="52"/>
        </w:rPr>
        <w:t>BA HONS in Leadership and Management Skills Level 5</w:t>
      </w:r>
    </w:p>
    <w:p w14:paraId="1267869E" w14:textId="77777777" w:rsidR="00494B8C" w:rsidRPr="00F96F09" w:rsidRDefault="00494B8C" w:rsidP="00494B8C">
      <w:pPr>
        <w:pStyle w:val="NoSpacing"/>
        <w:rPr>
          <w:rFonts w:eastAsiaTheme="minorHAnsi" w:cstheme="minorHAnsi"/>
          <w:b/>
          <w:bCs/>
          <w:sz w:val="52"/>
          <w:szCs w:val="52"/>
        </w:rPr>
      </w:pPr>
    </w:p>
    <w:p w14:paraId="28A41A1D" w14:textId="17F3D9CC" w:rsidR="00494B8C" w:rsidRPr="00F96F09" w:rsidRDefault="00494B8C" w:rsidP="00494B8C">
      <w:pPr>
        <w:pStyle w:val="NoSpacing"/>
        <w:rPr>
          <w:rFonts w:eastAsiaTheme="minorHAnsi" w:cstheme="minorHAnsi"/>
          <w:b/>
          <w:bCs/>
          <w:sz w:val="52"/>
          <w:szCs w:val="52"/>
        </w:rPr>
      </w:pPr>
      <w:r w:rsidRPr="00F96F09">
        <w:rPr>
          <w:rFonts w:eastAsiaTheme="minorHAnsi" w:cstheme="minorHAnsi"/>
          <w:b/>
          <w:bCs/>
          <w:sz w:val="52"/>
          <w:szCs w:val="52"/>
        </w:rPr>
        <w:t>Development of A Plan – Assignment Report</w:t>
      </w:r>
    </w:p>
    <w:p w14:paraId="3A8AA5A6" w14:textId="77777777" w:rsidR="00494B8C" w:rsidRPr="00F96F09" w:rsidRDefault="00494B8C" w:rsidP="00494B8C">
      <w:pPr>
        <w:pStyle w:val="NoSpacing"/>
        <w:rPr>
          <w:rFonts w:cstheme="minorHAnsi"/>
          <w:sz w:val="52"/>
          <w:szCs w:val="52"/>
        </w:rPr>
      </w:pPr>
    </w:p>
    <w:p w14:paraId="7401A658" w14:textId="2EA7ACA8" w:rsidR="00494B8C" w:rsidRPr="00F96F09" w:rsidRDefault="00494B8C" w:rsidP="00494B8C">
      <w:pPr>
        <w:pStyle w:val="NoSpacing"/>
        <w:rPr>
          <w:rFonts w:eastAsiaTheme="minorHAnsi" w:cstheme="minorHAnsi"/>
          <w:b/>
          <w:bCs/>
          <w:sz w:val="52"/>
          <w:szCs w:val="52"/>
        </w:rPr>
      </w:pPr>
      <w:r w:rsidRPr="00F96F09">
        <w:rPr>
          <w:rFonts w:eastAsiaTheme="minorHAnsi" w:cstheme="minorHAnsi"/>
          <w:b/>
          <w:bCs/>
          <w:sz w:val="52"/>
          <w:szCs w:val="52"/>
        </w:rPr>
        <w:t>Student Name: Ashfak Miah</w:t>
      </w:r>
      <w:r w:rsidRPr="00F96F09">
        <w:rPr>
          <w:rFonts w:eastAsiaTheme="minorHAnsi" w:cstheme="minorHAnsi"/>
          <w:b/>
          <w:bCs/>
          <w:sz w:val="52"/>
          <w:szCs w:val="52"/>
        </w:rPr>
        <w:tab/>
      </w:r>
    </w:p>
    <w:p w14:paraId="7E578463" w14:textId="249E70DE" w:rsidR="00494B8C" w:rsidRPr="00F96F09" w:rsidRDefault="00494B8C" w:rsidP="00494B8C">
      <w:pPr>
        <w:pStyle w:val="NoSpacing"/>
        <w:rPr>
          <w:rFonts w:eastAsiaTheme="minorHAnsi" w:cstheme="minorHAnsi"/>
          <w:b/>
          <w:bCs/>
          <w:sz w:val="52"/>
          <w:szCs w:val="52"/>
        </w:rPr>
      </w:pPr>
      <w:r w:rsidRPr="00F96F09">
        <w:rPr>
          <w:rFonts w:eastAsiaTheme="minorHAnsi" w:cstheme="minorHAnsi"/>
          <w:b/>
          <w:bCs/>
          <w:sz w:val="52"/>
          <w:szCs w:val="52"/>
        </w:rPr>
        <w:t>Student ID: 2114741</w:t>
      </w:r>
    </w:p>
    <w:p w14:paraId="7E7EC512" w14:textId="77777777" w:rsidR="00494B8C" w:rsidRPr="00F96F09" w:rsidRDefault="00494B8C" w:rsidP="00494B8C">
      <w:pPr>
        <w:pStyle w:val="NoSpacing"/>
        <w:rPr>
          <w:rFonts w:eastAsiaTheme="minorHAnsi" w:cstheme="minorHAnsi"/>
          <w:sz w:val="52"/>
          <w:szCs w:val="52"/>
        </w:rPr>
      </w:pPr>
    </w:p>
    <w:p w14:paraId="605B2E29" w14:textId="2E5E7F57" w:rsidR="00494B8C" w:rsidRPr="00F96F09" w:rsidRDefault="00494B8C" w:rsidP="00494B8C">
      <w:pPr>
        <w:pStyle w:val="NoSpacing"/>
        <w:rPr>
          <w:rFonts w:eastAsiaTheme="minorHAnsi" w:cstheme="minorHAnsi"/>
          <w:b/>
          <w:bCs/>
          <w:sz w:val="52"/>
          <w:szCs w:val="52"/>
        </w:rPr>
      </w:pPr>
      <w:r w:rsidRPr="00F96F09">
        <w:rPr>
          <w:rFonts w:eastAsiaTheme="minorHAnsi" w:cstheme="minorHAnsi"/>
          <w:b/>
          <w:bCs/>
          <w:sz w:val="52"/>
          <w:szCs w:val="52"/>
        </w:rPr>
        <w:t>Module Name: Developing Relationships and Workplace Achievements</w:t>
      </w:r>
    </w:p>
    <w:p w14:paraId="2506C705" w14:textId="77777777" w:rsidR="00494B8C" w:rsidRPr="00F96F09" w:rsidRDefault="00494B8C" w:rsidP="00494B8C">
      <w:pPr>
        <w:pStyle w:val="NoSpacing"/>
        <w:rPr>
          <w:rFonts w:cstheme="minorHAnsi"/>
          <w:sz w:val="52"/>
          <w:szCs w:val="52"/>
        </w:rPr>
      </w:pPr>
    </w:p>
    <w:p w14:paraId="100DC26B" w14:textId="3588937A" w:rsidR="00494B8C" w:rsidRPr="00F96F09" w:rsidRDefault="00494B8C" w:rsidP="00494B8C">
      <w:pPr>
        <w:pStyle w:val="NoSpacing"/>
        <w:rPr>
          <w:rFonts w:eastAsiaTheme="minorHAnsi" w:cstheme="minorHAnsi"/>
          <w:b/>
          <w:bCs/>
          <w:sz w:val="52"/>
          <w:szCs w:val="52"/>
        </w:rPr>
      </w:pPr>
      <w:r w:rsidRPr="00F96F09">
        <w:rPr>
          <w:rFonts w:eastAsiaTheme="minorHAnsi" w:cstheme="minorHAnsi"/>
          <w:b/>
          <w:bCs/>
          <w:sz w:val="52"/>
          <w:szCs w:val="52"/>
        </w:rPr>
        <w:t>Module Code: (BMSW5102_LON)</w:t>
      </w:r>
    </w:p>
    <w:p w14:paraId="4436CFC9" w14:textId="77777777" w:rsidR="00494B8C" w:rsidRPr="00F96F09" w:rsidRDefault="00494B8C" w:rsidP="00494B8C">
      <w:pPr>
        <w:pStyle w:val="NoSpacing"/>
        <w:rPr>
          <w:rFonts w:eastAsiaTheme="minorHAnsi" w:cstheme="minorHAnsi"/>
          <w:sz w:val="52"/>
          <w:szCs w:val="52"/>
          <w:lang w:val="en-GB"/>
        </w:rPr>
      </w:pPr>
      <w:r w:rsidRPr="00F96F09">
        <w:rPr>
          <w:rFonts w:eastAsiaTheme="minorHAnsi" w:cstheme="minorHAnsi"/>
          <w:b/>
          <w:bCs/>
          <w:sz w:val="52"/>
          <w:szCs w:val="52"/>
        </w:rPr>
        <w:t>Lecturer Name:</w:t>
      </w:r>
      <w:r w:rsidRPr="00F96F09">
        <w:rPr>
          <w:rFonts w:eastAsiaTheme="minorHAnsi" w:cstheme="minorHAnsi"/>
          <w:sz w:val="52"/>
          <w:szCs w:val="52"/>
        </w:rPr>
        <w:t xml:space="preserve"> </w:t>
      </w:r>
      <w:r w:rsidRPr="00F96F09">
        <w:rPr>
          <w:rFonts w:eastAsiaTheme="minorHAnsi" w:cstheme="minorHAnsi"/>
          <w:b/>
          <w:bCs/>
          <w:sz w:val="52"/>
          <w:szCs w:val="52"/>
          <w:lang w:val="en-GB"/>
        </w:rPr>
        <w:t>Aparna Venkatesan</w:t>
      </w:r>
    </w:p>
    <w:p w14:paraId="7AE82DCD" w14:textId="05CE239F" w:rsidR="00494B8C" w:rsidRPr="00F96F09" w:rsidRDefault="00494B8C" w:rsidP="00494B8C">
      <w:pPr>
        <w:pStyle w:val="NoSpacing"/>
        <w:rPr>
          <w:rFonts w:eastAsiaTheme="minorHAnsi" w:cstheme="minorHAnsi"/>
          <w:sz w:val="52"/>
          <w:szCs w:val="52"/>
        </w:rPr>
      </w:pPr>
    </w:p>
    <w:p w14:paraId="383214BF" w14:textId="5CA673EA" w:rsidR="00494B8C" w:rsidRPr="00F96F09" w:rsidRDefault="00494B8C" w:rsidP="00494B8C">
      <w:pPr>
        <w:pStyle w:val="NoSpacing"/>
        <w:rPr>
          <w:rFonts w:eastAsiaTheme="minorHAnsi" w:cstheme="minorHAnsi"/>
          <w:sz w:val="52"/>
          <w:szCs w:val="52"/>
        </w:rPr>
      </w:pPr>
      <w:r w:rsidRPr="00F96F09">
        <w:rPr>
          <w:rFonts w:eastAsiaTheme="minorHAnsi" w:cstheme="minorHAnsi"/>
          <w:b/>
          <w:bCs/>
          <w:sz w:val="52"/>
          <w:szCs w:val="52"/>
        </w:rPr>
        <w:t>Word Count:</w:t>
      </w:r>
      <w:r w:rsidRPr="00F96F09">
        <w:rPr>
          <w:rFonts w:eastAsiaTheme="minorHAnsi" w:cstheme="minorHAnsi"/>
          <w:sz w:val="52"/>
          <w:szCs w:val="52"/>
        </w:rPr>
        <w:t xml:space="preserve"> </w:t>
      </w:r>
      <w:r w:rsidRPr="00F96F09">
        <w:rPr>
          <w:rFonts w:eastAsiaTheme="minorHAnsi" w:cstheme="minorHAnsi"/>
          <w:b/>
          <w:bCs/>
          <w:sz w:val="52"/>
          <w:szCs w:val="52"/>
        </w:rPr>
        <w:t>2500</w:t>
      </w:r>
      <w:r w:rsidRPr="00F96F09">
        <w:rPr>
          <w:rFonts w:eastAsiaTheme="minorHAnsi" w:cstheme="minorHAnsi"/>
          <w:sz w:val="52"/>
          <w:szCs w:val="52"/>
        </w:rPr>
        <w:t xml:space="preserve">  </w:t>
      </w:r>
    </w:p>
    <w:bookmarkEnd w:id="0"/>
    <w:p w14:paraId="319DE2FE" w14:textId="111A06D0" w:rsidR="007F4359" w:rsidRPr="00F96F09" w:rsidRDefault="007F4359">
      <w:pPr>
        <w:rPr>
          <w:rFonts w:cstheme="minorHAnsi"/>
        </w:rPr>
      </w:pPr>
    </w:p>
    <w:p w14:paraId="2E84198D" w14:textId="1CD514B6" w:rsidR="007F4359" w:rsidRPr="00F96F09" w:rsidRDefault="007F4359">
      <w:pPr>
        <w:rPr>
          <w:rFonts w:cstheme="minorHAnsi"/>
        </w:rPr>
      </w:pPr>
    </w:p>
    <w:p w14:paraId="35883F78" w14:textId="46F79EA8" w:rsidR="007F4359" w:rsidRPr="00F96F09" w:rsidRDefault="007F4359">
      <w:pPr>
        <w:rPr>
          <w:rFonts w:cstheme="minorHAnsi"/>
        </w:rPr>
      </w:pPr>
    </w:p>
    <w:p w14:paraId="248E787C" w14:textId="08B104A4" w:rsidR="007F4359" w:rsidRPr="00F96F09" w:rsidRDefault="007F4359">
      <w:pPr>
        <w:rPr>
          <w:rFonts w:cstheme="minorHAnsi"/>
        </w:rPr>
      </w:pPr>
    </w:p>
    <w:p w14:paraId="0A0BC805" w14:textId="01052363" w:rsidR="007F4359" w:rsidRPr="00F96F09" w:rsidRDefault="007F4359">
      <w:pPr>
        <w:rPr>
          <w:rFonts w:cstheme="minorHAnsi"/>
        </w:rPr>
      </w:pPr>
    </w:p>
    <w:sdt>
      <w:sdtPr>
        <w:rPr>
          <w:rFonts w:asciiTheme="minorHAnsi" w:hAnsiTheme="minorHAnsi" w:cstheme="minorHAnsi"/>
          <w:sz w:val="28"/>
          <w:szCs w:val="28"/>
        </w:rPr>
        <w:id w:val="713388824"/>
        <w:docPartObj>
          <w:docPartGallery w:val="Table of Contents"/>
          <w:docPartUnique/>
        </w:docPartObj>
      </w:sdtPr>
      <w:sdtEndPr>
        <w:rPr>
          <w:rFonts w:eastAsiaTheme="minorHAnsi" w:cstheme="minorBidi"/>
          <w:b/>
          <w:bCs/>
          <w:noProof/>
          <w:color w:val="auto"/>
          <w:sz w:val="22"/>
          <w:szCs w:val="22"/>
          <w:lang w:val="en-GB"/>
        </w:rPr>
      </w:sdtEndPr>
      <w:sdtContent>
        <w:p w14:paraId="13F94976" w14:textId="77777777" w:rsidR="00656F0B" w:rsidRPr="00D15C6D" w:rsidRDefault="005E24F9" w:rsidP="00656F0B">
          <w:pPr>
            <w:pStyle w:val="TOCHeading"/>
            <w:rPr>
              <w:rFonts w:asciiTheme="minorHAnsi" w:hAnsiTheme="minorHAnsi" w:cstheme="minorHAnsi"/>
              <w:sz w:val="40"/>
              <w:szCs w:val="40"/>
            </w:rPr>
          </w:pPr>
          <w:r w:rsidRPr="00D15C6D">
            <w:rPr>
              <w:rFonts w:asciiTheme="minorHAnsi" w:hAnsiTheme="minorHAnsi" w:cstheme="minorHAnsi"/>
              <w:sz w:val="40"/>
              <w:szCs w:val="40"/>
            </w:rPr>
            <w:t>Table of Contents</w:t>
          </w:r>
        </w:p>
        <w:p w14:paraId="7B156BBC" w14:textId="1301662D" w:rsidR="00656F0B" w:rsidRPr="00D15C6D" w:rsidRDefault="00656F0B" w:rsidP="00656F0B">
          <w:pPr>
            <w:rPr>
              <w:rFonts w:cstheme="minorHAnsi"/>
              <w:sz w:val="28"/>
              <w:szCs w:val="28"/>
              <w:lang w:val="en-US"/>
            </w:rPr>
          </w:pPr>
          <w:r w:rsidRPr="00D15C6D">
            <w:rPr>
              <w:rFonts w:cstheme="minorHAnsi"/>
              <w:sz w:val="28"/>
              <w:szCs w:val="28"/>
              <w:lang w:val="en-US"/>
            </w:rPr>
            <w:t>Cover Page</w:t>
          </w:r>
          <w:r w:rsidR="0025349F" w:rsidRPr="00D15C6D">
            <w:rPr>
              <w:rFonts w:cstheme="minorHAnsi"/>
              <w:sz w:val="28"/>
              <w:szCs w:val="28"/>
              <w:lang w:val="en-US"/>
            </w:rPr>
            <w:t>…………………………………………………………………………</w:t>
          </w:r>
          <w:proofErr w:type="gramStart"/>
          <w:r w:rsidR="0031206B">
            <w:rPr>
              <w:rFonts w:cstheme="minorHAnsi"/>
              <w:sz w:val="28"/>
              <w:szCs w:val="28"/>
              <w:lang w:val="en-US"/>
            </w:rPr>
            <w:t>…..</w:t>
          </w:r>
          <w:proofErr w:type="gramEnd"/>
          <w:r w:rsidR="0025349F" w:rsidRPr="00D15C6D">
            <w:rPr>
              <w:rFonts w:cstheme="minorHAnsi"/>
              <w:sz w:val="28"/>
              <w:szCs w:val="28"/>
              <w:lang w:val="en-US"/>
            </w:rPr>
            <w:t>………………………1</w:t>
          </w:r>
        </w:p>
        <w:p w14:paraId="4191ACF4" w14:textId="30D48F64" w:rsidR="00656F0B" w:rsidRPr="00D15C6D" w:rsidRDefault="00656F0B" w:rsidP="00656F0B">
          <w:pPr>
            <w:rPr>
              <w:rFonts w:cstheme="minorHAnsi"/>
              <w:sz w:val="28"/>
              <w:szCs w:val="28"/>
              <w:lang w:val="en-US"/>
            </w:rPr>
          </w:pPr>
          <w:r w:rsidRPr="00D15C6D">
            <w:rPr>
              <w:rFonts w:cstheme="minorHAnsi"/>
              <w:sz w:val="28"/>
              <w:szCs w:val="28"/>
              <w:lang w:val="en-US"/>
            </w:rPr>
            <w:t>Content</w:t>
          </w:r>
          <w:r w:rsidR="0025349F" w:rsidRPr="00D15C6D">
            <w:rPr>
              <w:rFonts w:cstheme="minorHAnsi"/>
              <w:sz w:val="28"/>
              <w:szCs w:val="28"/>
              <w:lang w:val="en-US"/>
            </w:rPr>
            <w:t>………………………………………………………………………………………………………</w:t>
          </w:r>
          <w:proofErr w:type="gramStart"/>
          <w:r w:rsidR="0025349F" w:rsidRPr="00D15C6D">
            <w:rPr>
              <w:rFonts w:cstheme="minorHAnsi"/>
              <w:sz w:val="28"/>
              <w:szCs w:val="28"/>
              <w:lang w:val="en-US"/>
            </w:rPr>
            <w:t>…..</w:t>
          </w:r>
          <w:proofErr w:type="gramEnd"/>
          <w:r w:rsidR="0025349F" w:rsidRPr="00D15C6D">
            <w:rPr>
              <w:rFonts w:cstheme="minorHAnsi"/>
              <w:sz w:val="28"/>
              <w:szCs w:val="28"/>
              <w:lang w:val="en-US"/>
            </w:rPr>
            <w:t>2</w:t>
          </w:r>
        </w:p>
        <w:p w14:paraId="6727B47A" w14:textId="1B777613" w:rsidR="00656F0B" w:rsidRPr="00D15C6D" w:rsidRDefault="00656F0B" w:rsidP="00656F0B">
          <w:pPr>
            <w:rPr>
              <w:rFonts w:cstheme="minorHAnsi"/>
              <w:sz w:val="28"/>
              <w:szCs w:val="28"/>
              <w:lang w:val="en-US"/>
            </w:rPr>
          </w:pPr>
          <w:r w:rsidRPr="00D15C6D">
            <w:rPr>
              <w:rFonts w:cstheme="minorHAnsi"/>
              <w:sz w:val="28"/>
              <w:szCs w:val="28"/>
              <w:lang w:val="en-US"/>
            </w:rPr>
            <w:t>Introduction</w:t>
          </w:r>
          <w:r w:rsidR="0025349F" w:rsidRPr="00D15C6D">
            <w:rPr>
              <w:rFonts w:cstheme="minorHAnsi"/>
              <w:sz w:val="28"/>
              <w:szCs w:val="28"/>
              <w:lang w:val="en-US"/>
            </w:rPr>
            <w:t>……………………………………………………………………………………………………3</w:t>
          </w:r>
        </w:p>
        <w:p w14:paraId="40998BC9" w14:textId="5DEBC8F0" w:rsidR="00656F0B" w:rsidRPr="00D15C6D" w:rsidRDefault="00656F0B" w:rsidP="00656F0B">
          <w:pPr>
            <w:rPr>
              <w:rFonts w:cstheme="minorHAnsi"/>
              <w:sz w:val="28"/>
              <w:szCs w:val="28"/>
              <w:lang w:val="en-US"/>
            </w:rPr>
          </w:pPr>
          <w:r w:rsidRPr="00D15C6D">
            <w:rPr>
              <w:rFonts w:cstheme="minorHAnsi"/>
              <w:sz w:val="28"/>
              <w:szCs w:val="28"/>
              <w:lang w:val="en-US"/>
            </w:rPr>
            <w:t>Company Profile</w:t>
          </w:r>
          <w:r w:rsidR="003976B3" w:rsidRPr="00D15C6D">
            <w:rPr>
              <w:rFonts w:cstheme="minorHAnsi"/>
              <w:sz w:val="28"/>
              <w:szCs w:val="28"/>
              <w:lang w:val="en-US"/>
            </w:rPr>
            <w:t>…………………………………………………………………………………………</w:t>
          </w:r>
          <w:proofErr w:type="gramStart"/>
          <w:r w:rsidR="003976B3" w:rsidRPr="00D15C6D">
            <w:rPr>
              <w:rFonts w:cstheme="minorHAnsi"/>
              <w:sz w:val="28"/>
              <w:szCs w:val="28"/>
              <w:lang w:val="en-US"/>
            </w:rPr>
            <w:t>…..</w:t>
          </w:r>
          <w:proofErr w:type="gramEnd"/>
          <w:r w:rsidR="003976B3" w:rsidRPr="00D15C6D">
            <w:rPr>
              <w:rFonts w:cstheme="minorHAnsi"/>
              <w:sz w:val="28"/>
              <w:szCs w:val="28"/>
              <w:lang w:val="en-US"/>
            </w:rPr>
            <w:t>4</w:t>
          </w:r>
        </w:p>
        <w:p w14:paraId="068E7A93" w14:textId="170DAAFE" w:rsidR="0075500B" w:rsidRPr="00D15C6D" w:rsidRDefault="0075500B" w:rsidP="00656F0B">
          <w:pPr>
            <w:rPr>
              <w:rFonts w:cstheme="minorHAnsi"/>
              <w:sz w:val="28"/>
              <w:szCs w:val="28"/>
              <w:lang w:val="en-US"/>
            </w:rPr>
          </w:pPr>
          <w:r w:rsidRPr="00D15C6D">
            <w:rPr>
              <w:rFonts w:cstheme="minorHAnsi"/>
              <w:sz w:val="28"/>
              <w:szCs w:val="28"/>
              <w:lang w:val="en-US"/>
            </w:rPr>
            <w:t>Performance Management</w:t>
          </w:r>
          <w:r w:rsidR="003976B3" w:rsidRPr="00D15C6D">
            <w:rPr>
              <w:rFonts w:cstheme="minorHAnsi"/>
              <w:sz w:val="28"/>
              <w:szCs w:val="28"/>
              <w:lang w:val="en-US"/>
            </w:rPr>
            <w:t>…………………………………………………………</w:t>
          </w:r>
          <w:proofErr w:type="gramStart"/>
          <w:r w:rsidR="003976B3" w:rsidRPr="00D15C6D">
            <w:rPr>
              <w:rFonts w:cstheme="minorHAnsi"/>
              <w:sz w:val="28"/>
              <w:szCs w:val="28"/>
              <w:lang w:val="en-US"/>
            </w:rPr>
            <w:t>…</w:t>
          </w:r>
          <w:r w:rsidR="0031206B">
            <w:rPr>
              <w:rFonts w:cstheme="minorHAnsi"/>
              <w:sz w:val="28"/>
              <w:szCs w:val="28"/>
              <w:lang w:val="en-US"/>
            </w:rPr>
            <w:t>..</w:t>
          </w:r>
          <w:proofErr w:type="gramEnd"/>
          <w:r w:rsidR="003976B3" w:rsidRPr="00D15C6D">
            <w:rPr>
              <w:rFonts w:cstheme="minorHAnsi"/>
              <w:sz w:val="28"/>
              <w:szCs w:val="28"/>
              <w:lang w:val="en-US"/>
            </w:rPr>
            <w:t>……………..5</w:t>
          </w:r>
        </w:p>
        <w:p w14:paraId="5328F843" w14:textId="4F1E5F76" w:rsidR="0075500B" w:rsidRPr="00D15C6D" w:rsidRDefault="0075500B" w:rsidP="00656F0B">
          <w:pPr>
            <w:rPr>
              <w:rFonts w:cstheme="minorHAnsi"/>
              <w:sz w:val="28"/>
              <w:szCs w:val="28"/>
              <w:lang w:val="en-US"/>
            </w:rPr>
          </w:pPr>
          <w:r w:rsidRPr="00D15C6D">
            <w:rPr>
              <w:rFonts w:cstheme="minorHAnsi"/>
              <w:sz w:val="28"/>
              <w:szCs w:val="28"/>
              <w:lang w:val="en-US"/>
            </w:rPr>
            <w:t>Theory</w:t>
          </w:r>
          <w:r w:rsidR="003976B3" w:rsidRPr="00D15C6D">
            <w:rPr>
              <w:rFonts w:cstheme="minorHAnsi"/>
              <w:sz w:val="28"/>
              <w:szCs w:val="28"/>
              <w:lang w:val="en-US"/>
            </w:rPr>
            <w:t>…………………………………………………………………………………………………………….6</w:t>
          </w:r>
        </w:p>
        <w:p w14:paraId="6EDE47E3" w14:textId="5148A839" w:rsidR="00066E1A" w:rsidRPr="00D15C6D" w:rsidRDefault="0075500B" w:rsidP="00656F0B">
          <w:pPr>
            <w:rPr>
              <w:rFonts w:cstheme="minorHAnsi"/>
              <w:sz w:val="28"/>
              <w:szCs w:val="28"/>
              <w:lang w:val="en-US"/>
            </w:rPr>
          </w:pPr>
          <w:r w:rsidRPr="00D15C6D">
            <w:rPr>
              <w:rFonts w:cstheme="minorHAnsi"/>
              <w:sz w:val="28"/>
              <w:szCs w:val="28"/>
              <w:lang w:val="en-US"/>
            </w:rPr>
            <w:t>Evaluation of Th</w:t>
          </w:r>
          <w:r w:rsidR="00066E1A" w:rsidRPr="00D15C6D">
            <w:rPr>
              <w:rFonts w:cstheme="minorHAnsi"/>
              <w:sz w:val="28"/>
              <w:szCs w:val="28"/>
              <w:lang w:val="en-US"/>
            </w:rPr>
            <w:t>eories</w:t>
          </w:r>
          <w:r w:rsidR="003976B3" w:rsidRPr="00D15C6D">
            <w:rPr>
              <w:rFonts w:cstheme="minorHAnsi"/>
              <w:sz w:val="28"/>
              <w:szCs w:val="28"/>
              <w:lang w:val="en-US"/>
            </w:rPr>
            <w:t>…………………………………………………………………………………….7</w:t>
          </w:r>
        </w:p>
        <w:p w14:paraId="2FD99D3D" w14:textId="2766C5F4" w:rsidR="00066E1A" w:rsidRPr="00D15C6D" w:rsidRDefault="00066E1A" w:rsidP="00656F0B">
          <w:pPr>
            <w:rPr>
              <w:rFonts w:cstheme="minorHAnsi"/>
              <w:sz w:val="28"/>
              <w:szCs w:val="28"/>
              <w:lang w:val="en-US"/>
            </w:rPr>
          </w:pPr>
          <w:r w:rsidRPr="00D15C6D">
            <w:rPr>
              <w:rFonts w:cstheme="minorHAnsi"/>
              <w:sz w:val="28"/>
              <w:szCs w:val="28"/>
              <w:lang w:val="en-US"/>
            </w:rPr>
            <w:t>Professional Development Plan (PDP)</w:t>
          </w:r>
          <w:r w:rsidR="003976B3" w:rsidRPr="00D15C6D">
            <w:rPr>
              <w:rFonts w:cstheme="minorHAnsi"/>
              <w:sz w:val="28"/>
              <w:szCs w:val="28"/>
              <w:lang w:val="en-US"/>
            </w:rPr>
            <w:t>…………………………………………………</w:t>
          </w:r>
          <w:proofErr w:type="gramStart"/>
          <w:r w:rsidR="003976B3" w:rsidRPr="00D15C6D">
            <w:rPr>
              <w:rFonts w:cstheme="minorHAnsi"/>
              <w:sz w:val="28"/>
              <w:szCs w:val="28"/>
              <w:lang w:val="en-US"/>
            </w:rPr>
            <w:t>…</w:t>
          </w:r>
          <w:r w:rsidR="0031206B">
            <w:rPr>
              <w:rFonts w:cstheme="minorHAnsi"/>
              <w:sz w:val="28"/>
              <w:szCs w:val="28"/>
              <w:lang w:val="en-US"/>
            </w:rPr>
            <w:t>..</w:t>
          </w:r>
          <w:proofErr w:type="gramEnd"/>
          <w:r w:rsidR="003976B3" w:rsidRPr="00D15C6D">
            <w:rPr>
              <w:rFonts w:cstheme="minorHAnsi"/>
              <w:sz w:val="28"/>
              <w:szCs w:val="28"/>
              <w:lang w:val="en-US"/>
            </w:rPr>
            <w:t>……..8</w:t>
          </w:r>
        </w:p>
        <w:p w14:paraId="7F27D730" w14:textId="76EEFCAD" w:rsidR="0025349F" w:rsidRPr="00D15C6D" w:rsidRDefault="00066E1A" w:rsidP="00656F0B">
          <w:pPr>
            <w:rPr>
              <w:rFonts w:cstheme="minorHAnsi"/>
              <w:sz w:val="28"/>
              <w:szCs w:val="28"/>
              <w:lang w:val="en-US"/>
            </w:rPr>
          </w:pPr>
          <w:r w:rsidRPr="00D15C6D">
            <w:rPr>
              <w:rFonts w:cstheme="minorHAnsi"/>
              <w:sz w:val="28"/>
              <w:szCs w:val="28"/>
              <w:lang w:val="en-US"/>
            </w:rPr>
            <w:t>Recommendatio</w:t>
          </w:r>
          <w:r w:rsidR="0025349F" w:rsidRPr="00D15C6D">
            <w:rPr>
              <w:rFonts w:cstheme="minorHAnsi"/>
              <w:sz w:val="28"/>
              <w:szCs w:val="28"/>
              <w:lang w:val="en-US"/>
            </w:rPr>
            <w:t>n</w:t>
          </w:r>
          <w:r w:rsidR="00D15C6D" w:rsidRPr="00D15C6D">
            <w:rPr>
              <w:rFonts w:cstheme="minorHAnsi"/>
              <w:sz w:val="28"/>
              <w:szCs w:val="28"/>
              <w:lang w:val="en-US"/>
            </w:rPr>
            <w:t>……………………………………………………………………………………………9</w:t>
          </w:r>
          <w:r w:rsidR="0025349F" w:rsidRPr="00D15C6D">
            <w:rPr>
              <w:rFonts w:cstheme="minorHAnsi"/>
              <w:sz w:val="28"/>
              <w:szCs w:val="28"/>
              <w:lang w:val="en-US"/>
            </w:rPr>
            <w:t xml:space="preserve"> </w:t>
          </w:r>
        </w:p>
        <w:p w14:paraId="1A005E89" w14:textId="3B775F84" w:rsidR="0025349F" w:rsidRPr="00D15C6D" w:rsidRDefault="0025349F" w:rsidP="00656F0B">
          <w:pPr>
            <w:rPr>
              <w:rFonts w:cstheme="minorHAnsi"/>
              <w:sz w:val="28"/>
              <w:szCs w:val="28"/>
              <w:lang w:val="en-US"/>
            </w:rPr>
          </w:pPr>
          <w:r w:rsidRPr="00D15C6D">
            <w:rPr>
              <w:rFonts w:cstheme="minorHAnsi"/>
              <w:sz w:val="28"/>
              <w:szCs w:val="28"/>
              <w:lang w:val="en-US"/>
            </w:rPr>
            <w:t>Conclusion</w:t>
          </w:r>
          <w:r w:rsidR="00D15C6D" w:rsidRPr="00D15C6D">
            <w:rPr>
              <w:rFonts w:cstheme="minorHAnsi"/>
              <w:sz w:val="28"/>
              <w:szCs w:val="28"/>
              <w:lang w:val="en-US"/>
            </w:rPr>
            <w:t>…………………………………………………………………………………………………….10</w:t>
          </w:r>
          <w:r w:rsidRPr="00D15C6D">
            <w:rPr>
              <w:rFonts w:cstheme="minorHAnsi"/>
              <w:sz w:val="28"/>
              <w:szCs w:val="28"/>
              <w:lang w:val="en-US"/>
            </w:rPr>
            <w:t xml:space="preserve"> </w:t>
          </w:r>
        </w:p>
        <w:p w14:paraId="154532F9" w14:textId="5B1D17B2" w:rsidR="005E24F9" w:rsidRPr="00656F0B" w:rsidRDefault="0025349F" w:rsidP="00656F0B">
          <w:pPr>
            <w:rPr>
              <w:lang w:val="en-US"/>
            </w:rPr>
          </w:pPr>
          <w:r w:rsidRPr="00D15C6D">
            <w:rPr>
              <w:rFonts w:cstheme="minorHAnsi"/>
              <w:sz w:val="28"/>
              <w:szCs w:val="28"/>
              <w:lang w:val="en-US"/>
            </w:rPr>
            <w:t>Reference</w:t>
          </w:r>
          <w:r w:rsidR="00D15C6D" w:rsidRPr="00D15C6D">
            <w:rPr>
              <w:rFonts w:cstheme="minorHAnsi"/>
              <w:sz w:val="28"/>
              <w:szCs w:val="28"/>
              <w:lang w:val="en-US"/>
            </w:rPr>
            <w:t>…………………………………………………………………………………………………</w:t>
          </w:r>
          <w:proofErr w:type="gramStart"/>
          <w:r w:rsidR="00D15C6D" w:rsidRPr="00D15C6D">
            <w:rPr>
              <w:rFonts w:cstheme="minorHAnsi"/>
              <w:sz w:val="28"/>
              <w:szCs w:val="28"/>
              <w:lang w:val="en-US"/>
            </w:rPr>
            <w:t>…..</w:t>
          </w:r>
          <w:proofErr w:type="gramEnd"/>
          <w:r w:rsidR="00D15C6D" w:rsidRPr="00D15C6D">
            <w:rPr>
              <w:rFonts w:cstheme="minorHAnsi"/>
              <w:sz w:val="28"/>
              <w:szCs w:val="28"/>
              <w:lang w:val="en-US"/>
            </w:rPr>
            <w:t>11</w:t>
          </w:r>
        </w:p>
      </w:sdtContent>
    </w:sdt>
    <w:p w14:paraId="3D2B4FF4" w14:textId="41A705F4" w:rsidR="007F4359" w:rsidRPr="00F96F09" w:rsidRDefault="007F4359">
      <w:pPr>
        <w:rPr>
          <w:rFonts w:cstheme="minorHAnsi"/>
        </w:rPr>
      </w:pPr>
    </w:p>
    <w:p w14:paraId="3F9C3D6E" w14:textId="67ED6BFE" w:rsidR="007F4359" w:rsidRPr="00F96F09" w:rsidRDefault="007F4359">
      <w:pPr>
        <w:rPr>
          <w:rFonts w:cstheme="minorHAnsi"/>
        </w:rPr>
      </w:pPr>
    </w:p>
    <w:p w14:paraId="1A54D09C" w14:textId="42D3A246" w:rsidR="007F4359" w:rsidRPr="00F96F09" w:rsidRDefault="007F4359">
      <w:pPr>
        <w:rPr>
          <w:rFonts w:cstheme="minorHAnsi"/>
        </w:rPr>
      </w:pPr>
    </w:p>
    <w:p w14:paraId="4C053AB6" w14:textId="7FAA2571" w:rsidR="007F4359" w:rsidRPr="00F96F09" w:rsidRDefault="007F4359">
      <w:pPr>
        <w:rPr>
          <w:rFonts w:cstheme="minorHAnsi"/>
        </w:rPr>
      </w:pPr>
    </w:p>
    <w:p w14:paraId="3D6B4B46" w14:textId="58339392" w:rsidR="007F4359" w:rsidRPr="00F96F09" w:rsidRDefault="007F4359">
      <w:pPr>
        <w:rPr>
          <w:rFonts w:cstheme="minorHAnsi"/>
        </w:rPr>
      </w:pPr>
    </w:p>
    <w:p w14:paraId="4DB12B65" w14:textId="20DA95FD" w:rsidR="007F4359" w:rsidRPr="00F96F09" w:rsidRDefault="007F4359">
      <w:pPr>
        <w:rPr>
          <w:rFonts w:cstheme="minorHAnsi"/>
        </w:rPr>
      </w:pPr>
    </w:p>
    <w:p w14:paraId="7CB8CBA5" w14:textId="586976BF" w:rsidR="007F4359" w:rsidRPr="00F96F09" w:rsidRDefault="007F4359">
      <w:pPr>
        <w:rPr>
          <w:rFonts w:cstheme="minorHAnsi"/>
        </w:rPr>
      </w:pPr>
    </w:p>
    <w:p w14:paraId="60FD5653" w14:textId="71E59F4B" w:rsidR="007F4359" w:rsidRPr="00F96F09" w:rsidRDefault="007F4359">
      <w:pPr>
        <w:rPr>
          <w:rFonts w:cstheme="minorHAnsi"/>
        </w:rPr>
      </w:pPr>
    </w:p>
    <w:p w14:paraId="111CE4BA" w14:textId="1C7F7D61" w:rsidR="007F4359" w:rsidRPr="00F96F09" w:rsidRDefault="007F4359">
      <w:pPr>
        <w:rPr>
          <w:rFonts w:cstheme="minorHAnsi"/>
        </w:rPr>
      </w:pPr>
    </w:p>
    <w:p w14:paraId="61F9A27E" w14:textId="40DB94B7" w:rsidR="007F4359" w:rsidRPr="00F96F09" w:rsidRDefault="007F4359">
      <w:pPr>
        <w:rPr>
          <w:rFonts w:cstheme="minorHAnsi"/>
        </w:rPr>
      </w:pPr>
    </w:p>
    <w:p w14:paraId="42E4FB42" w14:textId="6587F774" w:rsidR="007F4359" w:rsidRPr="00F96F09" w:rsidRDefault="007F4359">
      <w:pPr>
        <w:rPr>
          <w:rFonts w:cstheme="minorHAnsi"/>
        </w:rPr>
      </w:pPr>
    </w:p>
    <w:p w14:paraId="2C2D0D3C" w14:textId="57618672" w:rsidR="007F4359" w:rsidRPr="00F96F09" w:rsidRDefault="007F4359">
      <w:pPr>
        <w:rPr>
          <w:rFonts w:cstheme="minorHAnsi"/>
        </w:rPr>
      </w:pPr>
    </w:p>
    <w:p w14:paraId="536FA079" w14:textId="7C6C32B9" w:rsidR="007F4359" w:rsidRPr="00F96F09" w:rsidRDefault="007F4359">
      <w:pPr>
        <w:rPr>
          <w:rFonts w:cstheme="minorHAnsi"/>
        </w:rPr>
      </w:pPr>
    </w:p>
    <w:p w14:paraId="361F1B9C" w14:textId="62730DDB" w:rsidR="007F4359" w:rsidRDefault="007F4359">
      <w:pPr>
        <w:rPr>
          <w:rFonts w:cstheme="minorHAnsi"/>
        </w:rPr>
      </w:pPr>
    </w:p>
    <w:p w14:paraId="61C4EC12" w14:textId="77777777" w:rsidR="0031206B" w:rsidRPr="00F96F09" w:rsidRDefault="0031206B">
      <w:pPr>
        <w:rPr>
          <w:rFonts w:cstheme="minorHAnsi"/>
        </w:rPr>
      </w:pPr>
    </w:p>
    <w:p w14:paraId="6941B3CD" w14:textId="13C357F2" w:rsidR="00CF7C9B" w:rsidRPr="00F96F09" w:rsidRDefault="00CF7C9B">
      <w:pPr>
        <w:rPr>
          <w:rFonts w:cstheme="minorHAnsi"/>
        </w:rPr>
      </w:pPr>
    </w:p>
    <w:p w14:paraId="55E27BC0" w14:textId="77777777" w:rsidR="007C2D27" w:rsidRDefault="007C2D27">
      <w:pPr>
        <w:rPr>
          <w:rFonts w:cstheme="minorHAnsi"/>
          <w:b/>
          <w:bCs/>
          <w:u w:val="single"/>
        </w:rPr>
      </w:pPr>
    </w:p>
    <w:p w14:paraId="0F18CA8D" w14:textId="59E2339A" w:rsidR="00A63FE9" w:rsidRPr="0031206B" w:rsidRDefault="007F4359">
      <w:pPr>
        <w:rPr>
          <w:rFonts w:cstheme="minorHAnsi"/>
          <w:b/>
          <w:bCs/>
          <w:sz w:val="24"/>
          <w:szCs w:val="24"/>
          <w:u w:val="single"/>
        </w:rPr>
      </w:pPr>
      <w:r w:rsidRPr="0031206B">
        <w:rPr>
          <w:rFonts w:cstheme="minorHAnsi"/>
          <w:b/>
          <w:bCs/>
          <w:sz w:val="24"/>
          <w:szCs w:val="24"/>
          <w:u w:val="single"/>
        </w:rPr>
        <w:t>Introduction:</w:t>
      </w:r>
    </w:p>
    <w:p w14:paraId="129CFA78" w14:textId="36DDCE8F" w:rsidR="002A28DE" w:rsidRPr="0031206B" w:rsidRDefault="002A28DE" w:rsidP="002A28DE">
      <w:pPr>
        <w:rPr>
          <w:rFonts w:cstheme="minorHAnsi"/>
          <w:sz w:val="24"/>
          <w:szCs w:val="24"/>
        </w:rPr>
      </w:pPr>
      <w:r w:rsidRPr="0031206B">
        <w:rPr>
          <w:rFonts w:cstheme="minorHAnsi"/>
          <w:sz w:val="24"/>
          <w:szCs w:val="24"/>
        </w:rPr>
        <w:t>For a company to thrive, it must establish healthy relationships between employers and workers. The success of an organization is dependent on its employees as they are the driving force behind improving performance and achieving goals. A positive work environment, where employees feel valued and supported, is crucial for building these relationships and motivating employees to give their best effort. Such an environment fosters excellent customer service, creates a competitive advantage, increases employee productivity, enhances the company's reputation, and improves overall organizational effectiveness.</w:t>
      </w:r>
    </w:p>
    <w:p w14:paraId="0E657A28" w14:textId="3B082091" w:rsidR="002A28DE" w:rsidRPr="0031206B" w:rsidRDefault="002A28DE" w:rsidP="002A28DE">
      <w:pPr>
        <w:rPr>
          <w:rFonts w:cstheme="minorHAnsi"/>
          <w:sz w:val="24"/>
          <w:szCs w:val="24"/>
        </w:rPr>
      </w:pPr>
      <w:r w:rsidRPr="0031206B">
        <w:rPr>
          <w:rFonts w:cstheme="minorHAnsi"/>
          <w:sz w:val="24"/>
          <w:szCs w:val="24"/>
        </w:rPr>
        <w:t>Apart from a positive culture, recognition, and communication, effective management and leadership styles, opportunities for professional growth, and adequate training are critical factors that contribute to building a successful relationship at work. By meeting the physiological, safety, self-esteem, and self-actualization needs of employees, organizations can empower their workforce, improve efficiency, and productivity. Personal development is a key factor that contributes to job satisfaction, boosts employee morale, and motivates employees to perform better. Therefore, companies should prioritize providing training and development programs to enhance employee capabilities, which ultimately leads to improved career prospects, cost reduction, and better performance for the organization.</w:t>
      </w:r>
    </w:p>
    <w:p w14:paraId="369239D1" w14:textId="77777777" w:rsidR="000B3438" w:rsidRPr="0031206B" w:rsidRDefault="002A28DE" w:rsidP="002A28DE">
      <w:pPr>
        <w:rPr>
          <w:rFonts w:cstheme="minorHAnsi"/>
          <w:sz w:val="24"/>
          <w:szCs w:val="24"/>
        </w:rPr>
      </w:pPr>
      <w:r w:rsidRPr="0031206B">
        <w:rPr>
          <w:rFonts w:cstheme="minorHAnsi"/>
          <w:sz w:val="24"/>
          <w:szCs w:val="24"/>
        </w:rPr>
        <w:t>To achieve an organization's goals, it is essential to foster healthy relationships with employees, prioritize personal development, and offer various training opportunities to support growth. This paper will focus on the benefits of personal development for both employees and organizations, particularly in the context of Tesco, and explore the development vehicles used by Tesco to improve employee capabilities.</w:t>
      </w:r>
    </w:p>
    <w:p w14:paraId="4BD4666C" w14:textId="77777777" w:rsidR="0031206B" w:rsidRDefault="0031206B" w:rsidP="002A28DE">
      <w:pPr>
        <w:rPr>
          <w:rFonts w:cstheme="minorHAnsi"/>
          <w:b/>
          <w:bCs/>
          <w:sz w:val="24"/>
          <w:szCs w:val="24"/>
          <w:u w:val="single"/>
        </w:rPr>
      </w:pPr>
    </w:p>
    <w:p w14:paraId="73D3928D" w14:textId="7C7FBF22" w:rsidR="00A63FE9" w:rsidRPr="0031206B" w:rsidRDefault="00EA1007" w:rsidP="002A28DE">
      <w:pPr>
        <w:rPr>
          <w:rFonts w:cstheme="minorHAnsi"/>
          <w:b/>
          <w:bCs/>
          <w:sz w:val="24"/>
          <w:szCs w:val="24"/>
          <w:u w:val="single"/>
        </w:rPr>
      </w:pPr>
      <w:r w:rsidRPr="0031206B">
        <w:rPr>
          <w:rFonts w:cstheme="minorHAnsi"/>
          <w:b/>
          <w:bCs/>
          <w:sz w:val="24"/>
          <w:szCs w:val="24"/>
          <w:u w:val="single"/>
        </w:rPr>
        <w:t>Company Profile:</w:t>
      </w:r>
    </w:p>
    <w:p w14:paraId="11BDFB9F" w14:textId="77777777" w:rsidR="00B621D6" w:rsidRPr="0031206B" w:rsidRDefault="00B621D6" w:rsidP="00B621D6">
      <w:pPr>
        <w:rPr>
          <w:rFonts w:cstheme="minorHAnsi"/>
          <w:sz w:val="24"/>
          <w:szCs w:val="24"/>
        </w:rPr>
      </w:pPr>
      <w:r w:rsidRPr="0031206B">
        <w:rPr>
          <w:rFonts w:cstheme="minorHAnsi"/>
          <w:sz w:val="24"/>
          <w:szCs w:val="24"/>
        </w:rPr>
        <w:t>Asda is a British supermarket retailer that was founded in 1949 by Peter and Fred Asquith. The company's name is a combination of the founders' last name and the word "Associated Dairies," which was the name of the company they acquired to start their business.</w:t>
      </w:r>
    </w:p>
    <w:p w14:paraId="59904BD0" w14:textId="1E0AA400" w:rsidR="00B621D6" w:rsidRPr="0031206B" w:rsidRDefault="00B621D6" w:rsidP="00B621D6">
      <w:pPr>
        <w:rPr>
          <w:rFonts w:cstheme="minorHAnsi"/>
          <w:sz w:val="24"/>
          <w:szCs w:val="24"/>
        </w:rPr>
      </w:pPr>
      <w:r w:rsidRPr="0031206B">
        <w:rPr>
          <w:rFonts w:cstheme="minorHAnsi"/>
          <w:sz w:val="24"/>
          <w:szCs w:val="24"/>
        </w:rPr>
        <w:t xml:space="preserve">Asda is a subsidiary of the American retail giant Walmart and operates more than 600 stores across the UK. The company's headquarters </w:t>
      </w:r>
      <w:r w:rsidR="0091428A" w:rsidRPr="0031206B">
        <w:rPr>
          <w:rFonts w:cstheme="minorHAnsi"/>
          <w:sz w:val="24"/>
          <w:szCs w:val="24"/>
        </w:rPr>
        <w:t>are in</w:t>
      </w:r>
      <w:r w:rsidRPr="0031206B">
        <w:rPr>
          <w:rFonts w:cstheme="minorHAnsi"/>
          <w:sz w:val="24"/>
          <w:szCs w:val="24"/>
        </w:rPr>
        <w:t xml:space="preserve"> Leeds, England.</w:t>
      </w:r>
    </w:p>
    <w:p w14:paraId="5364DF5D" w14:textId="77777777" w:rsidR="00B621D6" w:rsidRPr="0031206B" w:rsidRDefault="00B621D6" w:rsidP="00B621D6">
      <w:pPr>
        <w:rPr>
          <w:rFonts w:cstheme="minorHAnsi"/>
          <w:sz w:val="24"/>
          <w:szCs w:val="24"/>
        </w:rPr>
      </w:pPr>
      <w:r w:rsidRPr="0031206B">
        <w:rPr>
          <w:rFonts w:cstheme="minorHAnsi"/>
          <w:sz w:val="24"/>
          <w:szCs w:val="24"/>
        </w:rPr>
        <w:t>Asda's mission is to provide their customers with quality products at low prices. The company is known for its "rollback" prices, which are discounts on popular items that are meant to be long-term, rather than temporary promotions.</w:t>
      </w:r>
    </w:p>
    <w:p w14:paraId="4135ABAD" w14:textId="77777777" w:rsidR="00B621D6" w:rsidRPr="0031206B" w:rsidRDefault="00B621D6" w:rsidP="00B621D6">
      <w:pPr>
        <w:rPr>
          <w:rFonts w:cstheme="minorHAnsi"/>
          <w:sz w:val="24"/>
          <w:szCs w:val="24"/>
        </w:rPr>
      </w:pPr>
      <w:r w:rsidRPr="0031206B">
        <w:rPr>
          <w:rFonts w:cstheme="minorHAnsi"/>
          <w:sz w:val="24"/>
          <w:szCs w:val="24"/>
        </w:rPr>
        <w:t>In addition to traditional supermarket products, Asda also offers a range of financial services, including insurance and credit cards. The company also operates petrol stations at many of its stores.</w:t>
      </w:r>
    </w:p>
    <w:p w14:paraId="2239D4A5" w14:textId="77777777" w:rsidR="00B621D6" w:rsidRPr="0031206B" w:rsidRDefault="00B621D6" w:rsidP="00B621D6">
      <w:pPr>
        <w:rPr>
          <w:rFonts w:cstheme="minorHAnsi"/>
          <w:sz w:val="24"/>
          <w:szCs w:val="24"/>
        </w:rPr>
      </w:pPr>
      <w:r w:rsidRPr="0031206B">
        <w:rPr>
          <w:rFonts w:cstheme="minorHAnsi"/>
          <w:sz w:val="24"/>
          <w:szCs w:val="24"/>
        </w:rPr>
        <w:lastRenderedPageBreak/>
        <w:t>Asda has a commitment to sustainability and has set ambitious goals to reduce its carbon footprint and eliminate waste. The company has also launched a program to support local farmers and has a policy of sourcing products from local suppliers whenever possible.</w:t>
      </w:r>
    </w:p>
    <w:p w14:paraId="45080DF0" w14:textId="77777777" w:rsidR="00B621D6" w:rsidRPr="0031206B" w:rsidRDefault="00B621D6" w:rsidP="00B621D6">
      <w:pPr>
        <w:rPr>
          <w:rFonts w:cstheme="minorHAnsi"/>
          <w:sz w:val="24"/>
          <w:szCs w:val="24"/>
        </w:rPr>
      </w:pPr>
      <w:r w:rsidRPr="0031206B">
        <w:rPr>
          <w:rFonts w:cstheme="minorHAnsi"/>
          <w:sz w:val="24"/>
          <w:szCs w:val="24"/>
        </w:rPr>
        <w:t>Asda is a major employer in the UK and has more than 150,000 employees. The company has a strong commitment to diversity and inclusion and has implemented a range of initiatives to support its employees and promote equality.</w:t>
      </w:r>
    </w:p>
    <w:p w14:paraId="08EB75C0" w14:textId="111D12D7" w:rsidR="00B621D6" w:rsidRPr="0031206B" w:rsidRDefault="00B621D6" w:rsidP="00B621D6">
      <w:pPr>
        <w:rPr>
          <w:rFonts w:cstheme="minorHAnsi"/>
          <w:sz w:val="24"/>
          <w:szCs w:val="24"/>
        </w:rPr>
      </w:pPr>
      <w:r w:rsidRPr="0031206B">
        <w:rPr>
          <w:rFonts w:cstheme="minorHAnsi"/>
          <w:sz w:val="24"/>
          <w:szCs w:val="24"/>
        </w:rPr>
        <w:t>Overall, Asda is a successful supermarket retailer with a strong focus on low prices and sustainability. The company is committed to providing high-quality products to its customers and supporting its employees and local communities.</w:t>
      </w:r>
    </w:p>
    <w:p w14:paraId="3A45A012" w14:textId="77777777" w:rsidR="0031206B" w:rsidRDefault="0031206B" w:rsidP="00A63FE9">
      <w:pPr>
        <w:rPr>
          <w:rFonts w:cstheme="minorHAnsi"/>
          <w:b/>
          <w:bCs/>
          <w:sz w:val="24"/>
          <w:szCs w:val="24"/>
          <w:u w:val="single"/>
        </w:rPr>
      </w:pPr>
    </w:p>
    <w:p w14:paraId="77A5C192" w14:textId="2E6A2CCE" w:rsidR="00C66B4E" w:rsidRPr="0031206B" w:rsidRDefault="00224897" w:rsidP="00A63FE9">
      <w:pPr>
        <w:rPr>
          <w:rFonts w:cstheme="minorHAnsi"/>
          <w:b/>
          <w:bCs/>
          <w:sz w:val="24"/>
          <w:szCs w:val="24"/>
          <w:u w:val="single"/>
        </w:rPr>
      </w:pPr>
      <w:r w:rsidRPr="0031206B">
        <w:rPr>
          <w:rFonts w:cstheme="minorHAnsi"/>
          <w:b/>
          <w:bCs/>
          <w:sz w:val="24"/>
          <w:szCs w:val="24"/>
          <w:u w:val="single"/>
        </w:rPr>
        <w:t>Performance Management</w:t>
      </w:r>
      <w:r w:rsidR="00C66B4E" w:rsidRPr="0031206B">
        <w:rPr>
          <w:rFonts w:cstheme="minorHAnsi"/>
          <w:b/>
          <w:bCs/>
          <w:sz w:val="24"/>
          <w:szCs w:val="24"/>
          <w:u w:val="single"/>
        </w:rPr>
        <w:t xml:space="preserve">: </w:t>
      </w:r>
    </w:p>
    <w:p w14:paraId="2AB52B58" w14:textId="77777777" w:rsidR="00E26CF1" w:rsidRPr="0031206B" w:rsidRDefault="00034BD6" w:rsidP="007822D3">
      <w:pPr>
        <w:rPr>
          <w:rFonts w:cstheme="minorHAnsi"/>
          <w:sz w:val="24"/>
          <w:szCs w:val="24"/>
        </w:rPr>
      </w:pPr>
      <w:r w:rsidRPr="0031206B">
        <w:rPr>
          <w:rFonts w:cstheme="minorHAnsi"/>
          <w:sz w:val="24"/>
          <w:szCs w:val="24"/>
        </w:rPr>
        <w:t>Organisations use performance management as a procedure to make sure that their staff members are contributing effectively and efficiently to the achievement of the organization's objectives. It entails establishing specific objectives and expectations, keeping track of development, giving feedback, and, where required, remedial action.</w:t>
      </w:r>
    </w:p>
    <w:p w14:paraId="753F8AEB" w14:textId="29688B4F" w:rsidR="007822D3" w:rsidRPr="0031206B" w:rsidRDefault="007822D3" w:rsidP="007822D3">
      <w:pPr>
        <w:rPr>
          <w:rFonts w:cstheme="minorHAnsi"/>
          <w:sz w:val="24"/>
          <w:szCs w:val="24"/>
        </w:rPr>
      </w:pPr>
      <w:r w:rsidRPr="0031206B">
        <w:rPr>
          <w:rFonts w:cstheme="minorHAnsi"/>
          <w:sz w:val="24"/>
          <w:szCs w:val="24"/>
        </w:rPr>
        <w:t>The key components of performance management typically include:</w:t>
      </w:r>
    </w:p>
    <w:p w14:paraId="4FA668C8" w14:textId="6A4701C5" w:rsidR="007822D3" w:rsidRPr="0031206B" w:rsidRDefault="007822D3" w:rsidP="00DA274C">
      <w:pPr>
        <w:pStyle w:val="ListParagraph"/>
        <w:numPr>
          <w:ilvl w:val="0"/>
          <w:numId w:val="4"/>
        </w:numPr>
        <w:rPr>
          <w:rFonts w:cstheme="minorHAnsi"/>
          <w:sz w:val="24"/>
          <w:szCs w:val="24"/>
        </w:rPr>
      </w:pPr>
      <w:r w:rsidRPr="0031206B">
        <w:rPr>
          <w:rFonts w:cstheme="minorHAnsi"/>
          <w:sz w:val="24"/>
          <w:szCs w:val="24"/>
        </w:rPr>
        <w:t>Goal setting: Establishing clear, measurable, and achievable goals for employees, aligned with the organization's overall objectives.</w:t>
      </w:r>
    </w:p>
    <w:p w14:paraId="3E0E9E8B" w14:textId="77777777" w:rsidR="007822D3" w:rsidRPr="0031206B" w:rsidRDefault="007822D3" w:rsidP="00DA274C">
      <w:pPr>
        <w:pStyle w:val="ListParagraph"/>
        <w:numPr>
          <w:ilvl w:val="0"/>
          <w:numId w:val="4"/>
        </w:numPr>
        <w:rPr>
          <w:rFonts w:cstheme="minorHAnsi"/>
          <w:sz w:val="24"/>
          <w:szCs w:val="24"/>
        </w:rPr>
      </w:pPr>
      <w:r w:rsidRPr="0031206B">
        <w:rPr>
          <w:rFonts w:cstheme="minorHAnsi"/>
          <w:sz w:val="24"/>
          <w:szCs w:val="24"/>
        </w:rPr>
        <w:t>Performance monitoring: Tracking progress towards goals through regular check-ins, performance reviews, and other evaluation methods.</w:t>
      </w:r>
    </w:p>
    <w:p w14:paraId="639DFA09" w14:textId="77777777" w:rsidR="00495332" w:rsidRPr="0031206B" w:rsidRDefault="00495332" w:rsidP="00495332">
      <w:pPr>
        <w:pStyle w:val="ListParagraph"/>
        <w:numPr>
          <w:ilvl w:val="0"/>
          <w:numId w:val="4"/>
        </w:numPr>
        <w:rPr>
          <w:rFonts w:cstheme="minorHAnsi"/>
          <w:sz w:val="24"/>
          <w:szCs w:val="24"/>
        </w:rPr>
      </w:pPr>
      <w:r w:rsidRPr="0031206B">
        <w:rPr>
          <w:rFonts w:cstheme="minorHAnsi"/>
          <w:sz w:val="24"/>
          <w:szCs w:val="24"/>
        </w:rPr>
        <w:t>Coaching and development: Supporting employees in their professional development by providing training, coaching, and other resources to help them improve their skills and achieve their goals.</w:t>
      </w:r>
    </w:p>
    <w:p w14:paraId="59F6F3AF" w14:textId="77777777" w:rsidR="007822D3" w:rsidRPr="0031206B" w:rsidRDefault="007822D3" w:rsidP="00DA274C">
      <w:pPr>
        <w:pStyle w:val="ListParagraph"/>
        <w:numPr>
          <w:ilvl w:val="0"/>
          <w:numId w:val="4"/>
        </w:numPr>
        <w:rPr>
          <w:rFonts w:cstheme="minorHAnsi"/>
          <w:sz w:val="24"/>
          <w:szCs w:val="24"/>
        </w:rPr>
      </w:pPr>
      <w:r w:rsidRPr="0031206B">
        <w:rPr>
          <w:rFonts w:cstheme="minorHAnsi"/>
          <w:sz w:val="24"/>
          <w:szCs w:val="24"/>
        </w:rPr>
        <w:t>Feedback: Providing constructive feedback to employees on their performance, identifying areas for improvement, and acknowledging areas of success.</w:t>
      </w:r>
    </w:p>
    <w:p w14:paraId="0725B6DD" w14:textId="77777777" w:rsidR="007822D3" w:rsidRPr="0031206B" w:rsidRDefault="007822D3" w:rsidP="00DA274C">
      <w:pPr>
        <w:pStyle w:val="ListParagraph"/>
        <w:numPr>
          <w:ilvl w:val="0"/>
          <w:numId w:val="4"/>
        </w:numPr>
        <w:rPr>
          <w:rFonts w:cstheme="minorHAnsi"/>
          <w:sz w:val="24"/>
          <w:szCs w:val="24"/>
        </w:rPr>
      </w:pPr>
      <w:r w:rsidRPr="0031206B">
        <w:rPr>
          <w:rFonts w:cstheme="minorHAnsi"/>
          <w:sz w:val="24"/>
          <w:szCs w:val="24"/>
        </w:rPr>
        <w:t>Rewards and recognition: Recognizing and rewarding employees for their achievements and contributions to the organization, which can help to motivate and retain top performers.</w:t>
      </w:r>
    </w:p>
    <w:p w14:paraId="1E940BF0" w14:textId="77777777" w:rsidR="00661D1B" w:rsidRPr="0031206B" w:rsidRDefault="00661D1B" w:rsidP="00661D1B">
      <w:pPr>
        <w:pStyle w:val="ListParagraph"/>
        <w:ind w:left="360"/>
        <w:rPr>
          <w:rFonts w:cstheme="minorHAnsi"/>
          <w:sz w:val="24"/>
          <w:szCs w:val="24"/>
        </w:rPr>
      </w:pPr>
    </w:p>
    <w:p w14:paraId="7A8E8F2B" w14:textId="1738EB55" w:rsidR="00971C9A" w:rsidRPr="0031206B" w:rsidRDefault="002E1686" w:rsidP="00971C9A">
      <w:pPr>
        <w:pStyle w:val="ListParagraph"/>
        <w:ind w:left="360"/>
        <w:rPr>
          <w:rFonts w:cstheme="minorHAnsi"/>
          <w:sz w:val="24"/>
          <w:szCs w:val="24"/>
        </w:rPr>
      </w:pPr>
      <w:r w:rsidRPr="0031206B">
        <w:rPr>
          <w:rFonts w:cstheme="minorHAnsi"/>
          <w:noProof/>
          <w:sz w:val="24"/>
          <w:szCs w:val="24"/>
        </w:rPr>
        <w:lastRenderedPageBreak/>
        <w:drawing>
          <wp:inline distT="0" distB="0" distL="0" distR="0" wp14:anchorId="082E489B" wp14:editId="470B4A94">
            <wp:extent cx="5727700" cy="429895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4298950"/>
                    </a:xfrm>
                    <a:prstGeom prst="rect">
                      <a:avLst/>
                    </a:prstGeom>
                    <a:noFill/>
                    <a:ln>
                      <a:noFill/>
                    </a:ln>
                  </pic:spPr>
                </pic:pic>
              </a:graphicData>
            </a:graphic>
          </wp:inline>
        </w:drawing>
      </w:r>
    </w:p>
    <w:p w14:paraId="7F7259BD" w14:textId="4944CC4B" w:rsidR="00971C9A" w:rsidRPr="0031206B" w:rsidRDefault="00661D1B" w:rsidP="00661D1B">
      <w:pPr>
        <w:pStyle w:val="ListParagraph"/>
        <w:ind w:left="360"/>
        <w:jc w:val="right"/>
        <w:rPr>
          <w:rFonts w:cstheme="minorHAnsi"/>
          <w:sz w:val="24"/>
          <w:szCs w:val="24"/>
        </w:rPr>
      </w:pPr>
      <w:r w:rsidRPr="0031206B">
        <w:rPr>
          <w:rFonts w:cstheme="minorHAnsi"/>
          <w:sz w:val="24"/>
          <w:szCs w:val="24"/>
        </w:rPr>
        <w:t>Valamis (2023)</w:t>
      </w:r>
    </w:p>
    <w:p w14:paraId="2A50B3DD" w14:textId="77777777" w:rsidR="00CB43AA" w:rsidRPr="0031206B" w:rsidRDefault="00CB43AA" w:rsidP="00A63FE9">
      <w:pPr>
        <w:rPr>
          <w:rFonts w:cstheme="minorHAnsi"/>
          <w:sz w:val="24"/>
          <w:szCs w:val="24"/>
        </w:rPr>
      </w:pPr>
      <w:r w:rsidRPr="0031206B">
        <w:rPr>
          <w:rFonts w:cstheme="minorHAnsi"/>
          <w:sz w:val="24"/>
          <w:szCs w:val="24"/>
        </w:rPr>
        <w:t>Organisations may benefit from effective performance management by increasing productivity, encouraging employee engagement and growth, and aligning individual performance with organisational goals. It is a continuous process that demands management and staff to communicate and collaborate on a regular basis.</w:t>
      </w:r>
    </w:p>
    <w:p w14:paraId="73B4AEE2" w14:textId="4E583E09" w:rsidR="00A63FE9" w:rsidRPr="0031206B" w:rsidRDefault="00A63FE9" w:rsidP="00A63FE9">
      <w:pPr>
        <w:rPr>
          <w:rFonts w:cstheme="minorHAnsi"/>
          <w:b/>
          <w:bCs/>
          <w:sz w:val="24"/>
          <w:szCs w:val="24"/>
          <w:u w:val="single"/>
        </w:rPr>
      </w:pPr>
      <w:r w:rsidRPr="0031206B">
        <w:rPr>
          <w:rFonts w:cstheme="minorHAnsi"/>
          <w:b/>
          <w:bCs/>
          <w:sz w:val="24"/>
          <w:szCs w:val="24"/>
          <w:u w:val="single"/>
        </w:rPr>
        <w:t>Theory:</w:t>
      </w:r>
    </w:p>
    <w:p w14:paraId="29976360" w14:textId="1FCBB8ED" w:rsidR="00A63FE9" w:rsidRPr="0031206B" w:rsidRDefault="00A63FE9" w:rsidP="00A63FE9">
      <w:pPr>
        <w:rPr>
          <w:rFonts w:cstheme="minorHAnsi"/>
          <w:sz w:val="24"/>
          <w:szCs w:val="24"/>
        </w:rPr>
      </w:pPr>
      <w:r w:rsidRPr="0031206B">
        <w:rPr>
          <w:rFonts w:cstheme="minorHAnsi"/>
          <w:sz w:val="24"/>
          <w:szCs w:val="24"/>
        </w:rPr>
        <w:t>360-degree feedback:</w:t>
      </w:r>
    </w:p>
    <w:p w14:paraId="658211F8" w14:textId="58665CAB" w:rsidR="00FA6CA4" w:rsidRPr="0031206B" w:rsidRDefault="00340C98" w:rsidP="00A63FE9">
      <w:pPr>
        <w:rPr>
          <w:rFonts w:cstheme="minorHAnsi"/>
          <w:sz w:val="24"/>
          <w:szCs w:val="24"/>
        </w:rPr>
      </w:pPr>
      <w:r w:rsidRPr="0031206B">
        <w:rPr>
          <w:rFonts w:cstheme="minorHAnsi"/>
          <w:sz w:val="24"/>
          <w:szCs w:val="24"/>
        </w:rPr>
        <w:t xml:space="preserve">A 360-degree feedback process is a performance review method that collects input from numerous sources, including the individual's management, colleagues, subordinates, and, in some cases, customers or clients. The purpose is to offer a thorough perspective of an individual's strengths and shortcomings </w:t>
      </w:r>
      <w:r w:rsidR="00A320F3" w:rsidRPr="0031206B">
        <w:rPr>
          <w:rFonts w:cstheme="minorHAnsi"/>
          <w:sz w:val="24"/>
          <w:szCs w:val="24"/>
        </w:rPr>
        <w:t>to</w:t>
      </w:r>
      <w:r w:rsidRPr="0031206B">
        <w:rPr>
          <w:rFonts w:cstheme="minorHAnsi"/>
          <w:sz w:val="24"/>
          <w:szCs w:val="24"/>
        </w:rPr>
        <w:t xml:space="preserve"> establish an action plan for growth. Feedback is often acquired through surveys or interviews, kept anonymous, and provided in the form of a written report. 360-degree feedback may be a helpful tool for personal and professional growth, but its efficacy is dependent on the quality of input and the individual's desire to use it. </w:t>
      </w:r>
      <w:r w:rsidR="00FA6CA4" w:rsidRPr="0031206B">
        <w:rPr>
          <w:rFonts w:cstheme="minorHAnsi"/>
          <w:sz w:val="24"/>
          <w:szCs w:val="24"/>
        </w:rPr>
        <w:t>(London, Smither, &amp; Reilly, 2014)</w:t>
      </w:r>
    </w:p>
    <w:p w14:paraId="33247FD5" w14:textId="3C27DE5B" w:rsidR="00CF375C" w:rsidRPr="0031206B" w:rsidRDefault="00CF375C" w:rsidP="00A63FE9">
      <w:pPr>
        <w:rPr>
          <w:rFonts w:cstheme="minorHAnsi"/>
          <w:sz w:val="24"/>
          <w:szCs w:val="24"/>
        </w:rPr>
      </w:pPr>
    </w:p>
    <w:p w14:paraId="268EDCD2" w14:textId="4E6089DB" w:rsidR="00CF375C" w:rsidRPr="0031206B" w:rsidRDefault="00CF375C" w:rsidP="00A63FE9">
      <w:pPr>
        <w:rPr>
          <w:rFonts w:cstheme="minorHAnsi"/>
          <w:sz w:val="24"/>
          <w:szCs w:val="24"/>
        </w:rPr>
      </w:pPr>
      <w:r w:rsidRPr="0031206B">
        <w:rPr>
          <w:rFonts w:cstheme="minorHAnsi"/>
          <w:sz w:val="24"/>
          <w:szCs w:val="24"/>
        </w:rPr>
        <w:t>Management by objective</w:t>
      </w:r>
      <w:r w:rsidR="00CD5B52" w:rsidRPr="0031206B">
        <w:rPr>
          <w:rFonts w:cstheme="minorHAnsi"/>
          <w:sz w:val="24"/>
          <w:szCs w:val="24"/>
        </w:rPr>
        <w:t xml:space="preserve"> (MBO)</w:t>
      </w:r>
      <w:r w:rsidRPr="0031206B">
        <w:rPr>
          <w:rFonts w:cstheme="minorHAnsi"/>
          <w:sz w:val="24"/>
          <w:szCs w:val="24"/>
        </w:rPr>
        <w:t>:</w:t>
      </w:r>
    </w:p>
    <w:p w14:paraId="559571C7" w14:textId="77777777" w:rsidR="00F96F09" w:rsidRPr="0031206B" w:rsidRDefault="00F96F09" w:rsidP="00F96F09">
      <w:pPr>
        <w:rPr>
          <w:rFonts w:cstheme="minorHAnsi"/>
          <w:sz w:val="24"/>
          <w:szCs w:val="24"/>
        </w:rPr>
      </w:pPr>
      <w:r w:rsidRPr="0031206B">
        <w:rPr>
          <w:rFonts w:cstheme="minorHAnsi"/>
          <w:sz w:val="24"/>
          <w:szCs w:val="24"/>
        </w:rPr>
        <w:t xml:space="preserve">Management by Objectives (MBO) is a management approach that involves setting specific and measurable objectives for employees or teams within an organization. MBO is a </w:t>
      </w:r>
      <w:r w:rsidRPr="0031206B">
        <w:rPr>
          <w:rFonts w:cstheme="minorHAnsi"/>
          <w:sz w:val="24"/>
          <w:szCs w:val="24"/>
        </w:rPr>
        <w:lastRenderedPageBreak/>
        <w:t>collaborative process that involves the participation of both managers and employees in setting objectives, developing action plans, monitoring progress, and evaluating results (Armstrong &amp; Baron, 2005).</w:t>
      </w:r>
    </w:p>
    <w:p w14:paraId="68956DA0" w14:textId="282D18E0" w:rsidR="0098415A" w:rsidRPr="0031206B" w:rsidRDefault="00F96F09" w:rsidP="00F96F09">
      <w:pPr>
        <w:rPr>
          <w:rFonts w:cstheme="minorHAnsi"/>
          <w:sz w:val="24"/>
          <w:szCs w:val="24"/>
        </w:rPr>
      </w:pPr>
      <w:r w:rsidRPr="0031206B">
        <w:rPr>
          <w:rFonts w:cstheme="minorHAnsi"/>
          <w:sz w:val="24"/>
          <w:szCs w:val="24"/>
        </w:rPr>
        <w:t>The effectiveness of MBO largely depends on the clarity of objectives, the quality of communication and collaboration between managers and employees, and the availability of resources required to achieve the objectives. MBO can be an effective tool for improving employee motivation, performance, and organizational productivity when properly implemented.</w:t>
      </w:r>
    </w:p>
    <w:p w14:paraId="6978FE7F" w14:textId="77777777" w:rsidR="006A5A79" w:rsidRPr="0031206B" w:rsidRDefault="006A5A79" w:rsidP="00A63FE9">
      <w:pPr>
        <w:rPr>
          <w:rFonts w:cstheme="minorHAnsi"/>
          <w:sz w:val="24"/>
          <w:szCs w:val="24"/>
        </w:rPr>
      </w:pPr>
    </w:p>
    <w:p w14:paraId="3111CD02" w14:textId="69C9456B" w:rsidR="0098415A" w:rsidRPr="0031206B" w:rsidRDefault="0098415A" w:rsidP="00A63FE9">
      <w:pPr>
        <w:rPr>
          <w:rFonts w:cstheme="minorHAnsi"/>
          <w:sz w:val="24"/>
          <w:szCs w:val="24"/>
        </w:rPr>
      </w:pPr>
      <w:proofErr w:type="gramStart"/>
      <w:r w:rsidRPr="0031206B">
        <w:rPr>
          <w:rFonts w:cstheme="minorHAnsi"/>
          <w:sz w:val="24"/>
          <w:szCs w:val="24"/>
        </w:rPr>
        <w:t>Individual</w:t>
      </w:r>
      <w:proofErr w:type="gramEnd"/>
      <w:r w:rsidRPr="0031206B">
        <w:rPr>
          <w:rFonts w:cstheme="minorHAnsi"/>
          <w:sz w:val="24"/>
          <w:szCs w:val="24"/>
        </w:rPr>
        <w:t xml:space="preserve"> pay related performance (IPRP):</w:t>
      </w:r>
    </w:p>
    <w:p w14:paraId="36E7EA59" w14:textId="77777777" w:rsidR="0098415A" w:rsidRPr="0031206B" w:rsidRDefault="0098415A" w:rsidP="00A63FE9">
      <w:pPr>
        <w:rPr>
          <w:rFonts w:cstheme="minorHAnsi"/>
          <w:sz w:val="24"/>
          <w:szCs w:val="24"/>
        </w:rPr>
      </w:pPr>
      <w:r w:rsidRPr="0031206B">
        <w:rPr>
          <w:rFonts w:cstheme="minorHAnsi"/>
          <w:sz w:val="24"/>
          <w:szCs w:val="24"/>
        </w:rPr>
        <w:t>Individual Pay Related Performance (IPRP) is a performance-based pay system that links an employee's compensation to their performance in the workplace. IPRP rewards employees who meet specific performance targets, such as sales goals or customer satisfaction ratings, with salary increases or bonuses. This approach incentivizes employees to work harder, ultimately leading to improved business outcomes. However, there are potential drawbacks to IPRP, such as creating unhealthy competition between employees and discouraging collaboration. Therefore, it is essential to consider the potential benefits and drawbacks of IPRP before implementing such a system in a workplace. (Chiang &amp; Birtch, 2010)</w:t>
      </w:r>
    </w:p>
    <w:p w14:paraId="14A0111F" w14:textId="5BCF3317" w:rsidR="00A63FE9" w:rsidRPr="0031206B" w:rsidRDefault="00CF7C9B" w:rsidP="00A63FE9">
      <w:pPr>
        <w:rPr>
          <w:rFonts w:cstheme="minorHAnsi"/>
          <w:sz w:val="24"/>
          <w:szCs w:val="24"/>
        </w:rPr>
      </w:pPr>
      <w:r w:rsidRPr="0031206B">
        <w:rPr>
          <w:rFonts w:cstheme="minorHAnsi"/>
          <w:sz w:val="24"/>
          <w:szCs w:val="24"/>
        </w:rPr>
        <w:t xml:space="preserve"> </w:t>
      </w:r>
    </w:p>
    <w:p w14:paraId="47767387" w14:textId="6BE3F80E" w:rsidR="00A63FE9" w:rsidRPr="0031206B" w:rsidRDefault="00A63FE9" w:rsidP="00A63FE9">
      <w:pPr>
        <w:rPr>
          <w:rFonts w:cstheme="minorHAnsi"/>
          <w:b/>
          <w:bCs/>
          <w:sz w:val="24"/>
          <w:szCs w:val="24"/>
          <w:u w:val="single"/>
        </w:rPr>
      </w:pPr>
      <w:r w:rsidRPr="0031206B">
        <w:rPr>
          <w:rFonts w:cstheme="minorHAnsi"/>
          <w:b/>
          <w:bCs/>
          <w:sz w:val="24"/>
          <w:szCs w:val="24"/>
          <w:u w:val="single"/>
        </w:rPr>
        <w:t xml:space="preserve">Evaluation </w:t>
      </w:r>
      <w:r w:rsidR="001A2EA1" w:rsidRPr="0031206B">
        <w:rPr>
          <w:rFonts w:cstheme="minorHAnsi"/>
          <w:b/>
          <w:bCs/>
          <w:sz w:val="24"/>
          <w:szCs w:val="24"/>
          <w:u w:val="single"/>
        </w:rPr>
        <w:t xml:space="preserve">of The </w:t>
      </w:r>
      <w:r w:rsidRPr="0031206B">
        <w:rPr>
          <w:rFonts w:cstheme="minorHAnsi"/>
          <w:b/>
          <w:bCs/>
          <w:sz w:val="24"/>
          <w:szCs w:val="24"/>
          <w:u w:val="single"/>
        </w:rPr>
        <w:t>Theor</w:t>
      </w:r>
      <w:r w:rsidR="001A2EA1" w:rsidRPr="0031206B">
        <w:rPr>
          <w:rFonts w:cstheme="minorHAnsi"/>
          <w:b/>
          <w:bCs/>
          <w:sz w:val="24"/>
          <w:szCs w:val="24"/>
          <w:u w:val="single"/>
        </w:rPr>
        <w:t>ies</w:t>
      </w:r>
      <w:r w:rsidRPr="0031206B">
        <w:rPr>
          <w:rFonts w:cstheme="minorHAnsi"/>
          <w:b/>
          <w:bCs/>
          <w:sz w:val="24"/>
          <w:szCs w:val="24"/>
          <w:u w:val="single"/>
        </w:rPr>
        <w:t>:</w:t>
      </w:r>
    </w:p>
    <w:p w14:paraId="216CA3C0" w14:textId="24F8A439" w:rsidR="006B605D" w:rsidRPr="0031206B" w:rsidRDefault="006B605D" w:rsidP="006B605D">
      <w:pPr>
        <w:rPr>
          <w:rFonts w:cstheme="minorHAnsi"/>
          <w:b/>
          <w:bCs/>
          <w:sz w:val="24"/>
          <w:szCs w:val="24"/>
          <w:u w:val="single"/>
        </w:rPr>
      </w:pPr>
      <w:r w:rsidRPr="0031206B">
        <w:rPr>
          <w:rFonts w:cstheme="minorHAnsi"/>
          <w:b/>
          <w:bCs/>
          <w:sz w:val="24"/>
          <w:szCs w:val="24"/>
          <w:u w:val="single"/>
        </w:rPr>
        <w:t>360-degree feedback:</w:t>
      </w:r>
    </w:p>
    <w:p w14:paraId="5EA956FF" w14:textId="77777777" w:rsidR="00E16250" w:rsidRPr="0031206B" w:rsidRDefault="00E16250" w:rsidP="006B605D">
      <w:pPr>
        <w:rPr>
          <w:rFonts w:cstheme="minorHAnsi"/>
          <w:sz w:val="24"/>
          <w:szCs w:val="24"/>
        </w:rPr>
      </w:pPr>
      <w:r w:rsidRPr="0031206B">
        <w:rPr>
          <w:rFonts w:cstheme="minorHAnsi"/>
          <w:sz w:val="24"/>
          <w:szCs w:val="24"/>
        </w:rPr>
        <w:t>360-degree feedback is a type of performance evaluation that involves gathering input from a wide range of sources, including managers, colleagues, subordinates, and, in some cases, customers or external stakeholders. As it integrates opinions from several angles, this strategy strives to present a more thorough and balanced assessment of an employee's performance. As you can see in the table below, I've included some bullet points highlighting the advantages and disadvantages.</w:t>
      </w:r>
    </w:p>
    <w:p w14:paraId="6C4DDEC7" w14:textId="7E5D5C42" w:rsidR="006B605D" w:rsidRPr="0031206B" w:rsidRDefault="006B605D" w:rsidP="006B605D">
      <w:pPr>
        <w:rPr>
          <w:rFonts w:cstheme="minorHAnsi"/>
          <w:sz w:val="24"/>
          <w:szCs w:val="24"/>
        </w:rPr>
      </w:pPr>
      <w:r w:rsidRPr="0031206B">
        <w:rPr>
          <w:rFonts w:cstheme="minorHAnsi"/>
          <w:sz w:val="24"/>
          <w:szCs w:val="24"/>
        </w:rPr>
        <w:t>Advantages of 360-degree feedback include:</w:t>
      </w:r>
    </w:p>
    <w:p w14:paraId="026863E5" w14:textId="77777777" w:rsidR="006B605D" w:rsidRPr="0031206B" w:rsidRDefault="006B605D" w:rsidP="00915D38">
      <w:pPr>
        <w:pStyle w:val="ListParagraph"/>
        <w:numPr>
          <w:ilvl w:val="0"/>
          <w:numId w:val="10"/>
        </w:numPr>
        <w:rPr>
          <w:rFonts w:cstheme="minorHAnsi"/>
          <w:sz w:val="24"/>
          <w:szCs w:val="24"/>
        </w:rPr>
      </w:pPr>
      <w:r w:rsidRPr="0031206B">
        <w:rPr>
          <w:rFonts w:cstheme="minorHAnsi"/>
          <w:sz w:val="24"/>
          <w:szCs w:val="24"/>
        </w:rPr>
        <w:t>It provides a more complete picture of an employee's strengths and weaknesses.</w:t>
      </w:r>
    </w:p>
    <w:p w14:paraId="79CCF55F" w14:textId="77777777" w:rsidR="006B605D" w:rsidRPr="0031206B" w:rsidRDefault="006B605D" w:rsidP="00915D38">
      <w:pPr>
        <w:pStyle w:val="ListParagraph"/>
        <w:numPr>
          <w:ilvl w:val="0"/>
          <w:numId w:val="10"/>
        </w:numPr>
        <w:rPr>
          <w:rFonts w:cstheme="minorHAnsi"/>
          <w:sz w:val="24"/>
          <w:szCs w:val="24"/>
        </w:rPr>
      </w:pPr>
      <w:r w:rsidRPr="0031206B">
        <w:rPr>
          <w:rFonts w:cstheme="minorHAnsi"/>
          <w:sz w:val="24"/>
          <w:szCs w:val="24"/>
        </w:rPr>
        <w:t>It can help identify areas for improvement that might not be apparent to the employee or their manager.</w:t>
      </w:r>
    </w:p>
    <w:p w14:paraId="46EE2BA9" w14:textId="77777777" w:rsidR="006B605D" w:rsidRPr="0031206B" w:rsidRDefault="006B605D" w:rsidP="00915D38">
      <w:pPr>
        <w:pStyle w:val="ListParagraph"/>
        <w:numPr>
          <w:ilvl w:val="0"/>
          <w:numId w:val="10"/>
        </w:numPr>
        <w:rPr>
          <w:rFonts w:cstheme="minorHAnsi"/>
          <w:sz w:val="24"/>
          <w:szCs w:val="24"/>
        </w:rPr>
      </w:pPr>
      <w:r w:rsidRPr="0031206B">
        <w:rPr>
          <w:rFonts w:cstheme="minorHAnsi"/>
          <w:sz w:val="24"/>
          <w:szCs w:val="24"/>
        </w:rPr>
        <w:t>It can help employees understand how their actions impact others and improve their interpersonal skills.</w:t>
      </w:r>
    </w:p>
    <w:p w14:paraId="3A0DBD66" w14:textId="77777777" w:rsidR="006B605D" w:rsidRPr="0031206B" w:rsidRDefault="006B605D" w:rsidP="006B605D">
      <w:pPr>
        <w:rPr>
          <w:rFonts w:cstheme="minorHAnsi"/>
          <w:sz w:val="24"/>
          <w:szCs w:val="24"/>
        </w:rPr>
      </w:pPr>
      <w:r w:rsidRPr="0031206B">
        <w:rPr>
          <w:rFonts w:cstheme="minorHAnsi"/>
          <w:sz w:val="24"/>
          <w:szCs w:val="24"/>
        </w:rPr>
        <w:t>However, 360-degree feedback also has some potential disadvantages, such as:</w:t>
      </w:r>
    </w:p>
    <w:p w14:paraId="5CC04DA1" w14:textId="4CD63B41" w:rsidR="006B605D" w:rsidRPr="0031206B" w:rsidRDefault="006B605D" w:rsidP="00915D38">
      <w:pPr>
        <w:pStyle w:val="ListParagraph"/>
        <w:numPr>
          <w:ilvl w:val="0"/>
          <w:numId w:val="9"/>
        </w:numPr>
        <w:rPr>
          <w:rFonts w:cstheme="minorHAnsi"/>
          <w:sz w:val="24"/>
          <w:szCs w:val="24"/>
        </w:rPr>
      </w:pPr>
      <w:r w:rsidRPr="0031206B">
        <w:rPr>
          <w:rFonts w:cstheme="minorHAnsi"/>
          <w:sz w:val="24"/>
          <w:szCs w:val="24"/>
        </w:rPr>
        <w:t xml:space="preserve">It can be time-consuming and resource-intensive to collect and </w:t>
      </w:r>
      <w:r w:rsidR="00A320F3" w:rsidRPr="0031206B">
        <w:rPr>
          <w:rFonts w:cstheme="minorHAnsi"/>
          <w:sz w:val="24"/>
          <w:szCs w:val="24"/>
        </w:rPr>
        <w:t>analyse</w:t>
      </w:r>
      <w:r w:rsidRPr="0031206B">
        <w:rPr>
          <w:rFonts w:cstheme="minorHAnsi"/>
          <w:sz w:val="24"/>
          <w:szCs w:val="24"/>
        </w:rPr>
        <w:t xml:space="preserve"> feedback from multiple sources.</w:t>
      </w:r>
    </w:p>
    <w:p w14:paraId="586F10A0" w14:textId="77777777" w:rsidR="006B605D" w:rsidRPr="0031206B" w:rsidRDefault="006B605D" w:rsidP="00915D38">
      <w:pPr>
        <w:pStyle w:val="ListParagraph"/>
        <w:numPr>
          <w:ilvl w:val="0"/>
          <w:numId w:val="9"/>
        </w:numPr>
        <w:rPr>
          <w:rFonts w:cstheme="minorHAnsi"/>
          <w:sz w:val="24"/>
          <w:szCs w:val="24"/>
        </w:rPr>
      </w:pPr>
      <w:r w:rsidRPr="0031206B">
        <w:rPr>
          <w:rFonts w:cstheme="minorHAnsi"/>
          <w:sz w:val="24"/>
          <w:szCs w:val="24"/>
        </w:rPr>
        <w:t>It can be difficult to ensure the feedback is accurate and unbiased.</w:t>
      </w:r>
    </w:p>
    <w:p w14:paraId="37DD9C9F" w14:textId="77777777" w:rsidR="006B605D" w:rsidRPr="0031206B" w:rsidRDefault="006B605D" w:rsidP="00915D38">
      <w:pPr>
        <w:pStyle w:val="ListParagraph"/>
        <w:numPr>
          <w:ilvl w:val="0"/>
          <w:numId w:val="9"/>
        </w:numPr>
        <w:rPr>
          <w:rFonts w:cstheme="minorHAnsi"/>
          <w:sz w:val="24"/>
          <w:szCs w:val="24"/>
        </w:rPr>
      </w:pPr>
      <w:r w:rsidRPr="0031206B">
        <w:rPr>
          <w:rFonts w:cstheme="minorHAnsi"/>
          <w:sz w:val="24"/>
          <w:szCs w:val="24"/>
        </w:rPr>
        <w:lastRenderedPageBreak/>
        <w:t>It can be challenging to use the feedback constructively without causing defensiveness or demotivation.</w:t>
      </w:r>
    </w:p>
    <w:p w14:paraId="4BCE5913" w14:textId="77777777" w:rsidR="006B605D" w:rsidRPr="0031206B" w:rsidRDefault="006B605D" w:rsidP="006B605D">
      <w:pPr>
        <w:rPr>
          <w:rFonts w:cstheme="minorHAnsi"/>
          <w:sz w:val="24"/>
          <w:szCs w:val="24"/>
        </w:rPr>
      </w:pPr>
      <w:r w:rsidRPr="0031206B">
        <w:rPr>
          <w:rFonts w:cstheme="minorHAnsi"/>
          <w:sz w:val="24"/>
          <w:szCs w:val="24"/>
        </w:rPr>
        <w:t>Overall, 360-degree feedback can be a valuable tool for performance management, but it should be implemented carefully and with clear guidelines to ensure it is effective.</w:t>
      </w:r>
    </w:p>
    <w:p w14:paraId="0FCEC8BF" w14:textId="77777777" w:rsidR="0031206B" w:rsidRDefault="0031206B" w:rsidP="006B605D">
      <w:pPr>
        <w:rPr>
          <w:rFonts w:cstheme="minorHAnsi"/>
          <w:b/>
          <w:bCs/>
          <w:sz w:val="24"/>
          <w:szCs w:val="24"/>
          <w:u w:val="single"/>
        </w:rPr>
      </w:pPr>
    </w:p>
    <w:p w14:paraId="0AF8B38F" w14:textId="0143598B" w:rsidR="006B605D" w:rsidRPr="0031206B" w:rsidRDefault="006B605D" w:rsidP="006B605D">
      <w:pPr>
        <w:rPr>
          <w:rFonts w:cstheme="minorHAnsi"/>
          <w:b/>
          <w:bCs/>
          <w:sz w:val="24"/>
          <w:szCs w:val="24"/>
          <w:u w:val="single"/>
        </w:rPr>
      </w:pPr>
      <w:r w:rsidRPr="0031206B">
        <w:rPr>
          <w:rFonts w:cstheme="minorHAnsi"/>
          <w:b/>
          <w:bCs/>
          <w:sz w:val="24"/>
          <w:szCs w:val="24"/>
          <w:u w:val="single"/>
        </w:rPr>
        <w:t>Management by Objectives:</w:t>
      </w:r>
    </w:p>
    <w:p w14:paraId="0BB4EE12" w14:textId="77777777" w:rsidR="004C0350" w:rsidRPr="0031206B" w:rsidRDefault="004C0350" w:rsidP="006B605D">
      <w:pPr>
        <w:rPr>
          <w:rFonts w:cstheme="minorHAnsi"/>
          <w:sz w:val="24"/>
          <w:szCs w:val="24"/>
        </w:rPr>
      </w:pPr>
      <w:r w:rsidRPr="0031206B">
        <w:rPr>
          <w:rFonts w:cstheme="minorHAnsi"/>
          <w:sz w:val="24"/>
          <w:szCs w:val="24"/>
        </w:rPr>
        <w:t>Management by objectives (MBO) is a performance management strategy that entails creating clear, quantifiable, and attainable goals for employees and then evaluating their performance based on their progress towards those goals. MBO focuses on aligning individual performance with organisational goals and objectives, and it often entails regular feedback and coaching to assist employees in meeting their goals. As you can see in the table below, I've included some bullet points highlighting the advantages and disadvantages.</w:t>
      </w:r>
    </w:p>
    <w:p w14:paraId="2337BE35" w14:textId="7DD912D8" w:rsidR="006B605D" w:rsidRPr="0031206B" w:rsidRDefault="006B605D" w:rsidP="006B605D">
      <w:pPr>
        <w:rPr>
          <w:rFonts w:cstheme="minorHAnsi"/>
          <w:sz w:val="24"/>
          <w:szCs w:val="24"/>
        </w:rPr>
      </w:pPr>
      <w:r w:rsidRPr="0031206B">
        <w:rPr>
          <w:rFonts w:cstheme="minorHAnsi"/>
          <w:sz w:val="24"/>
          <w:szCs w:val="24"/>
        </w:rPr>
        <w:t>Advantages of MBO include:</w:t>
      </w:r>
    </w:p>
    <w:p w14:paraId="16DBC221" w14:textId="77777777" w:rsidR="006B605D" w:rsidRPr="0031206B" w:rsidRDefault="006B605D" w:rsidP="00737358">
      <w:pPr>
        <w:pStyle w:val="ListParagraph"/>
        <w:numPr>
          <w:ilvl w:val="0"/>
          <w:numId w:val="8"/>
        </w:numPr>
        <w:rPr>
          <w:rFonts w:cstheme="minorHAnsi"/>
          <w:sz w:val="24"/>
          <w:szCs w:val="24"/>
        </w:rPr>
      </w:pPr>
      <w:r w:rsidRPr="0031206B">
        <w:rPr>
          <w:rFonts w:cstheme="minorHAnsi"/>
          <w:sz w:val="24"/>
          <w:szCs w:val="24"/>
        </w:rPr>
        <w:t>It provides a clear focus for employees and helps them understand how their work contributes to the organization's goals.</w:t>
      </w:r>
    </w:p>
    <w:p w14:paraId="07B31BCC" w14:textId="77777777" w:rsidR="006B605D" w:rsidRPr="0031206B" w:rsidRDefault="006B605D" w:rsidP="00737358">
      <w:pPr>
        <w:pStyle w:val="ListParagraph"/>
        <w:numPr>
          <w:ilvl w:val="0"/>
          <w:numId w:val="8"/>
        </w:numPr>
        <w:rPr>
          <w:rFonts w:cstheme="minorHAnsi"/>
          <w:sz w:val="24"/>
          <w:szCs w:val="24"/>
        </w:rPr>
      </w:pPr>
      <w:r w:rsidRPr="0031206B">
        <w:rPr>
          <w:rFonts w:cstheme="minorHAnsi"/>
          <w:sz w:val="24"/>
          <w:szCs w:val="24"/>
        </w:rPr>
        <w:t>It can increase motivation and engagement by giving employees a sense of ownership and responsibility for their work.</w:t>
      </w:r>
    </w:p>
    <w:p w14:paraId="7D3E103C" w14:textId="77777777" w:rsidR="006B605D" w:rsidRPr="0031206B" w:rsidRDefault="006B605D" w:rsidP="00737358">
      <w:pPr>
        <w:pStyle w:val="ListParagraph"/>
        <w:numPr>
          <w:ilvl w:val="0"/>
          <w:numId w:val="8"/>
        </w:numPr>
        <w:rPr>
          <w:rFonts w:cstheme="minorHAnsi"/>
          <w:sz w:val="24"/>
          <w:szCs w:val="24"/>
        </w:rPr>
      </w:pPr>
      <w:r w:rsidRPr="0031206B">
        <w:rPr>
          <w:rFonts w:cstheme="minorHAnsi"/>
          <w:sz w:val="24"/>
          <w:szCs w:val="24"/>
        </w:rPr>
        <w:t>It can help managers identify areas where employees need additional training or support.</w:t>
      </w:r>
    </w:p>
    <w:p w14:paraId="5101D7AA" w14:textId="77777777" w:rsidR="006B605D" w:rsidRPr="0031206B" w:rsidRDefault="006B605D" w:rsidP="006B605D">
      <w:pPr>
        <w:rPr>
          <w:rFonts w:cstheme="minorHAnsi"/>
          <w:sz w:val="24"/>
          <w:szCs w:val="24"/>
        </w:rPr>
      </w:pPr>
      <w:r w:rsidRPr="0031206B">
        <w:rPr>
          <w:rFonts w:cstheme="minorHAnsi"/>
          <w:sz w:val="24"/>
          <w:szCs w:val="24"/>
        </w:rPr>
        <w:t>However, MBO also has some potential disadvantages, such as:</w:t>
      </w:r>
    </w:p>
    <w:p w14:paraId="08D0A6C6" w14:textId="77777777" w:rsidR="006B605D" w:rsidRPr="0031206B" w:rsidRDefault="006B605D" w:rsidP="00737358">
      <w:pPr>
        <w:pStyle w:val="ListParagraph"/>
        <w:numPr>
          <w:ilvl w:val="0"/>
          <w:numId w:val="7"/>
        </w:numPr>
        <w:rPr>
          <w:rFonts w:cstheme="minorHAnsi"/>
          <w:sz w:val="24"/>
          <w:szCs w:val="24"/>
        </w:rPr>
      </w:pPr>
      <w:r w:rsidRPr="0031206B">
        <w:rPr>
          <w:rFonts w:cstheme="minorHAnsi"/>
          <w:sz w:val="24"/>
          <w:szCs w:val="24"/>
        </w:rPr>
        <w:t>It can be time-consuming to set and track goals, especially if they are not well-defined or are constantly changing.</w:t>
      </w:r>
    </w:p>
    <w:p w14:paraId="479AABC2" w14:textId="77777777" w:rsidR="006B605D" w:rsidRPr="0031206B" w:rsidRDefault="006B605D" w:rsidP="00737358">
      <w:pPr>
        <w:pStyle w:val="ListParagraph"/>
        <w:numPr>
          <w:ilvl w:val="0"/>
          <w:numId w:val="7"/>
        </w:numPr>
        <w:rPr>
          <w:rFonts w:cstheme="minorHAnsi"/>
          <w:sz w:val="24"/>
          <w:szCs w:val="24"/>
        </w:rPr>
      </w:pPr>
      <w:r w:rsidRPr="0031206B">
        <w:rPr>
          <w:rFonts w:cstheme="minorHAnsi"/>
          <w:sz w:val="24"/>
          <w:szCs w:val="24"/>
        </w:rPr>
        <w:t>It can create a competitive atmosphere that may discourage collaboration or teamwork.</w:t>
      </w:r>
    </w:p>
    <w:p w14:paraId="13BC034D" w14:textId="77777777" w:rsidR="006B605D" w:rsidRPr="0031206B" w:rsidRDefault="006B605D" w:rsidP="00737358">
      <w:pPr>
        <w:pStyle w:val="ListParagraph"/>
        <w:numPr>
          <w:ilvl w:val="0"/>
          <w:numId w:val="7"/>
        </w:numPr>
        <w:rPr>
          <w:rFonts w:cstheme="minorHAnsi"/>
          <w:sz w:val="24"/>
          <w:szCs w:val="24"/>
        </w:rPr>
      </w:pPr>
      <w:r w:rsidRPr="0031206B">
        <w:rPr>
          <w:rFonts w:cstheme="minorHAnsi"/>
          <w:sz w:val="24"/>
          <w:szCs w:val="24"/>
        </w:rPr>
        <w:t>It may not be appropriate for all types of jobs or work environments.</w:t>
      </w:r>
    </w:p>
    <w:p w14:paraId="2ED761F0" w14:textId="77777777" w:rsidR="006B605D" w:rsidRPr="0031206B" w:rsidRDefault="006B605D" w:rsidP="006B605D">
      <w:pPr>
        <w:rPr>
          <w:rFonts w:cstheme="minorHAnsi"/>
          <w:sz w:val="24"/>
          <w:szCs w:val="24"/>
        </w:rPr>
      </w:pPr>
      <w:r w:rsidRPr="0031206B">
        <w:rPr>
          <w:rFonts w:cstheme="minorHAnsi"/>
          <w:sz w:val="24"/>
          <w:szCs w:val="24"/>
        </w:rPr>
        <w:t>Overall, MBO can be an effective performance management approach when used appropriately, but it requires careful planning and ongoing communication to be successful.</w:t>
      </w:r>
    </w:p>
    <w:p w14:paraId="64E73E66" w14:textId="77777777" w:rsidR="0031206B" w:rsidRDefault="0031206B" w:rsidP="006B605D">
      <w:pPr>
        <w:rPr>
          <w:rFonts w:cstheme="minorHAnsi"/>
          <w:b/>
          <w:bCs/>
          <w:sz w:val="24"/>
          <w:szCs w:val="24"/>
          <w:u w:val="single"/>
        </w:rPr>
      </w:pPr>
    </w:p>
    <w:p w14:paraId="608E367C" w14:textId="0AF7F10D" w:rsidR="006B605D" w:rsidRPr="0031206B" w:rsidRDefault="006B605D" w:rsidP="006B605D">
      <w:pPr>
        <w:rPr>
          <w:rFonts w:cstheme="minorHAnsi"/>
          <w:b/>
          <w:bCs/>
          <w:sz w:val="24"/>
          <w:szCs w:val="24"/>
          <w:u w:val="single"/>
        </w:rPr>
      </w:pPr>
      <w:r w:rsidRPr="0031206B">
        <w:rPr>
          <w:rFonts w:cstheme="minorHAnsi"/>
          <w:b/>
          <w:bCs/>
          <w:sz w:val="24"/>
          <w:szCs w:val="24"/>
          <w:u w:val="single"/>
        </w:rPr>
        <w:t>Individual Pay Related Performance:</w:t>
      </w:r>
    </w:p>
    <w:p w14:paraId="5DCAA2A1" w14:textId="7FC5FDE7" w:rsidR="006B605D" w:rsidRPr="0031206B" w:rsidRDefault="00114C1D" w:rsidP="006B605D">
      <w:pPr>
        <w:rPr>
          <w:rFonts w:cstheme="minorHAnsi"/>
          <w:sz w:val="24"/>
          <w:szCs w:val="24"/>
        </w:rPr>
      </w:pPr>
      <w:r w:rsidRPr="0031206B">
        <w:rPr>
          <w:rFonts w:cstheme="minorHAnsi"/>
          <w:sz w:val="24"/>
          <w:szCs w:val="24"/>
        </w:rPr>
        <w:t>Individual pay related performance (IPRP) is a performance management strategy that directly correlates an employee's salary or compensation to their performance. This can take numerous forms, such as merit-based pay increases, bonuses, or commissions. The concept is that employees who do well should be compensated more, while those who perform poorly should be compensated less. As you can see, I've provided several bullet points explaining the advantages and disadvantages.</w:t>
      </w:r>
    </w:p>
    <w:p w14:paraId="41CDD347" w14:textId="77777777" w:rsidR="006B605D" w:rsidRPr="0031206B" w:rsidRDefault="006B605D" w:rsidP="006B605D">
      <w:pPr>
        <w:rPr>
          <w:rFonts w:cstheme="minorHAnsi"/>
          <w:sz w:val="24"/>
          <w:szCs w:val="24"/>
        </w:rPr>
      </w:pPr>
      <w:r w:rsidRPr="0031206B">
        <w:rPr>
          <w:rFonts w:cstheme="minorHAnsi"/>
          <w:sz w:val="24"/>
          <w:szCs w:val="24"/>
        </w:rPr>
        <w:t>Advantages of individual pay related performance include:</w:t>
      </w:r>
    </w:p>
    <w:p w14:paraId="7D047C5B" w14:textId="77777777" w:rsidR="006B605D" w:rsidRPr="0031206B" w:rsidRDefault="006B605D" w:rsidP="009C22E0">
      <w:pPr>
        <w:pStyle w:val="ListParagraph"/>
        <w:numPr>
          <w:ilvl w:val="0"/>
          <w:numId w:val="5"/>
        </w:numPr>
        <w:rPr>
          <w:rFonts w:cstheme="minorHAnsi"/>
          <w:sz w:val="24"/>
          <w:szCs w:val="24"/>
        </w:rPr>
      </w:pPr>
      <w:r w:rsidRPr="0031206B">
        <w:rPr>
          <w:rFonts w:cstheme="minorHAnsi"/>
          <w:sz w:val="24"/>
          <w:szCs w:val="24"/>
        </w:rPr>
        <w:lastRenderedPageBreak/>
        <w:t>It can motivate employees to perform at a higher level and achieve better results.</w:t>
      </w:r>
    </w:p>
    <w:p w14:paraId="30239E67" w14:textId="77777777" w:rsidR="006B605D" w:rsidRPr="0031206B" w:rsidRDefault="006B605D" w:rsidP="009C22E0">
      <w:pPr>
        <w:pStyle w:val="ListParagraph"/>
        <w:numPr>
          <w:ilvl w:val="0"/>
          <w:numId w:val="5"/>
        </w:numPr>
        <w:rPr>
          <w:rFonts w:cstheme="minorHAnsi"/>
          <w:sz w:val="24"/>
          <w:szCs w:val="24"/>
        </w:rPr>
      </w:pPr>
      <w:r w:rsidRPr="0031206B">
        <w:rPr>
          <w:rFonts w:cstheme="minorHAnsi"/>
          <w:sz w:val="24"/>
          <w:szCs w:val="24"/>
        </w:rPr>
        <w:t>It can help attract and retain high-performing employees.</w:t>
      </w:r>
    </w:p>
    <w:p w14:paraId="6180AC42" w14:textId="77777777" w:rsidR="006B605D" w:rsidRPr="0031206B" w:rsidRDefault="006B605D" w:rsidP="009C22E0">
      <w:pPr>
        <w:pStyle w:val="ListParagraph"/>
        <w:numPr>
          <w:ilvl w:val="0"/>
          <w:numId w:val="5"/>
        </w:numPr>
        <w:rPr>
          <w:rFonts w:cstheme="minorHAnsi"/>
          <w:sz w:val="24"/>
          <w:szCs w:val="24"/>
        </w:rPr>
      </w:pPr>
      <w:r w:rsidRPr="0031206B">
        <w:rPr>
          <w:rFonts w:cstheme="minorHAnsi"/>
          <w:sz w:val="24"/>
          <w:szCs w:val="24"/>
        </w:rPr>
        <w:t>It provides a clear and objective measure of performance that can be used to make decisions about pay and promotions.</w:t>
      </w:r>
    </w:p>
    <w:p w14:paraId="205D4DD3" w14:textId="77777777" w:rsidR="006B605D" w:rsidRPr="0031206B" w:rsidRDefault="006B605D" w:rsidP="006B605D">
      <w:pPr>
        <w:rPr>
          <w:rFonts w:cstheme="minorHAnsi"/>
          <w:sz w:val="24"/>
          <w:szCs w:val="24"/>
        </w:rPr>
      </w:pPr>
      <w:r w:rsidRPr="0031206B">
        <w:rPr>
          <w:rFonts w:cstheme="minorHAnsi"/>
          <w:sz w:val="24"/>
          <w:szCs w:val="24"/>
        </w:rPr>
        <w:t>However, individual pay related performance also has some potential disadvantages, such as:</w:t>
      </w:r>
    </w:p>
    <w:p w14:paraId="4E15AFC7" w14:textId="77777777" w:rsidR="006B605D" w:rsidRPr="0031206B" w:rsidRDefault="006B605D" w:rsidP="00B91001">
      <w:pPr>
        <w:pStyle w:val="ListParagraph"/>
        <w:numPr>
          <w:ilvl w:val="0"/>
          <w:numId w:val="6"/>
        </w:numPr>
        <w:rPr>
          <w:rFonts w:cstheme="minorHAnsi"/>
          <w:sz w:val="24"/>
          <w:szCs w:val="24"/>
        </w:rPr>
      </w:pPr>
      <w:r w:rsidRPr="0031206B">
        <w:rPr>
          <w:rFonts w:cstheme="minorHAnsi"/>
          <w:sz w:val="24"/>
          <w:szCs w:val="24"/>
        </w:rPr>
        <w:t>It can create a competitive atmosphere that may discourage collaboration or teamwork.</w:t>
      </w:r>
    </w:p>
    <w:p w14:paraId="31054AD2" w14:textId="77777777" w:rsidR="006B605D" w:rsidRPr="0031206B" w:rsidRDefault="006B605D" w:rsidP="00B91001">
      <w:pPr>
        <w:pStyle w:val="ListParagraph"/>
        <w:numPr>
          <w:ilvl w:val="0"/>
          <w:numId w:val="6"/>
        </w:numPr>
        <w:rPr>
          <w:rFonts w:cstheme="minorHAnsi"/>
          <w:sz w:val="24"/>
          <w:szCs w:val="24"/>
        </w:rPr>
      </w:pPr>
      <w:r w:rsidRPr="0031206B">
        <w:rPr>
          <w:rFonts w:cstheme="minorHAnsi"/>
          <w:sz w:val="24"/>
          <w:szCs w:val="24"/>
        </w:rPr>
        <w:t>It may not account for external factors that may impact an employee's performance, such as market conditions or resource constraints.</w:t>
      </w:r>
    </w:p>
    <w:p w14:paraId="331438DA" w14:textId="77777777" w:rsidR="006B605D" w:rsidRPr="0031206B" w:rsidRDefault="006B605D" w:rsidP="00B91001">
      <w:pPr>
        <w:pStyle w:val="ListParagraph"/>
        <w:numPr>
          <w:ilvl w:val="0"/>
          <w:numId w:val="6"/>
        </w:numPr>
        <w:rPr>
          <w:rFonts w:cstheme="minorHAnsi"/>
          <w:sz w:val="24"/>
          <w:szCs w:val="24"/>
        </w:rPr>
      </w:pPr>
      <w:r w:rsidRPr="0031206B">
        <w:rPr>
          <w:rFonts w:cstheme="minorHAnsi"/>
          <w:sz w:val="24"/>
          <w:szCs w:val="24"/>
        </w:rPr>
        <w:t>It may lead to a focus on short-term results rather than long-term goals or the organization's overall mission.</w:t>
      </w:r>
    </w:p>
    <w:p w14:paraId="791AB1FA" w14:textId="29D5BF84" w:rsidR="006B605D" w:rsidRPr="0031206B" w:rsidRDefault="006B605D" w:rsidP="006B605D">
      <w:pPr>
        <w:rPr>
          <w:rFonts w:cstheme="minorHAnsi"/>
          <w:sz w:val="24"/>
          <w:szCs w:val="24"/>
        </w:rPr>
      </w:pPr>
      <w:r w:rsidRPr="0031206B">
        <w:rPr>
          <w:rFonts w:cstheme="minorHAnsi"/>
          <w:sz w:val="24"/>
          <w:szCs w:val="24"/>
        </w:rPr>
        <w:t>Overall, individual pay related performance can be an effective performance management approach when used in conjunction with other methods and when care is taken to ensure it is fair, objective, and aligned with the organization's goals and values.</w:t>
      </w:r>
    </w:p>
    <w:p w14:paraId="58543D88" w14:textId="77777777" w:rsidR="0031206B" w:rsidRDefault="0031206B">
      <w:pPr>
        <w:rPr>
          <w:rFonts w:cstheme="minorHAnsi"/>
          <w:b/>
          <w:bCs/>
          <w:sz w:val="24"/>
          <w:szCs w:val="24"/>
        </w:rPr>
      </w:pPr>
    </w:p>
    <w:p w14:paraId="45E4BDA3" w14:textId="1651B9DE" w:rsidR="007F4359" w:rsidRPr="0031206B" w:rsidRDefault="00CF7C9B">
      <w:pPr>
        <w:rPr>
          <w:rFonts w:cstheme="minorHAnsi"/>
          <w:b/>
          <w:bCs/>
          <w:sz w:val="24"/>
          <w:szCs w:val="24"/>
        </w:rPr>
      </w:pPr>
      <w:r w:rsidRPr="0031206B">
        <w:rPr>
          <w:rFonts w:cstheme="minorHAnsi"/>
          <w:b/>
          <w:bCs/>
          <w:sz w:val="24"/>
          <w:szCs w:val="24"/>
        </w:rPr>
        <w:t>P</w:t>
      </w:r>
      <w:r w:rsidR="00D82567" w:rsidRPr="0031206B">
        <w:rPr>
          <w:rFonts w:cstheme="minorHAnsi"/>
          <w:b/>
          <w:bCs/>
          <w:sz w:val="24"/>
          <w:szCs w:val="24"/>
        </w:rPr>
        <w:t>rofessional Development Plan (PDP)</w:t>
      </w:r>
      <w:r w:rsidRPr="0031206B">
        <w:rPr>
          <w:rFonts w:cstheme="minorHAnsi"/>
          <w:b/>
          <w:bCs/>
          <w:sz w:val="24"/>
          <w:szCs w:val="24"/>
        </w:rPr>
        <w:t>:</w:t>
      </w:r>
    </w:p>
    <w:p w14:paraId="681A16D9" w14:textId="686A3A49" w:rsidR="00E83949" w:rsidRPr="0031206B" w:rsidRDefault="00E83949">
      <w:pPr>
        <w:rPr>
          <w:rFonts w:cstheme="minorHAnsi"/>
          <w:sz w:val="24"/>
          <w:szCs w:val="24"/>
        </w:rPr>
      </w:pPr>
      <w:r w:rsidRPr="0031206B">
        <w:rPr>
          <w:noProof/>
          <w:sz w:val="24"/>
          <w:szCs w:val="24"/>
        </w:rPr>
        <w:drawing>
          <wp:inline distT="0" distB="0" distL="0" distR="0" wp14:anchorId="4E4AE01B" wp14:editId="4F054A42">
            <wp:extent cx="5731510" cy="38481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48100"/>
                    </a:xfrm>
                    <a:prstGeom prst="rect">
                      <a:avLst/>
                    </a:prstGeom>
                  </pic:spPr>
                </pic:pic>
              </a:graphicData>
            </a:graphic>
          </wp:inline>
        </w:drawing>
      </w:r>
    </w:p>
    <w:p w14:paraId="1906E07B" w14:textId="37DE98B7" w:rsidR="006A5A79" w:rsidRPr="0031206B" w:rsidRDefault="006A5A79" w:rsidP="006A5A79">
      <w:pPr>
        <w:jc w:val="right"/>
        <w:rPr>
          <w:rFonts w:cstheme="minorHAnsi"/>
          <w:sz w:val="24"/>
          <w:szCs w:val="24"/>
        </w:rPr>
      </w:pPr>
      <w:r w:rsidRPr="0031206B">
        <w:rPr>
          <w:rFonts w:cstheme="minorHAnsi"/>
          <w:sz w:val="24"/>
          <w:szCs w:val="24"/>
        </w:rPr>
        <w:t>Professional development (2020)</w:t>
      </w:r>
    </w:p>
    <w:p w14:paraId="46C5E702" w14:textId="6771EFBC" w:rsidR="00E83949" w:rsidRPr="0031206B" w:rsidRDefault="00D82567">
      <w:pPr>
        <w:rPr>
          <w:rFonts w:cstheme="minorHAnsi"/>
          <w:sz w:val="24"/>
          <w:szCs w:val="24"/>
        </w:rPr>
      </w:pPr>
      <w:r w:rsidRPr="0031206B">
        <w:rPr>
          <w:rFonts w:cstheme="minorHAnsi"/>
          <w:sz w:val="24"/>
          <w:szCs w:val="24"/>
        </w:rPr>
        <w:t xml:space="preserve">A Professional Development Plan (PDP) is a crucial tool for individuals looking to advance their careers. It is a document that outlines an individual's current skills, knowledge, and experience, as well as their goals for future development. A PDP can help individuals identify </w:t>
      </w:r>
      <w:r w:rsidRPr="0031206B">
        <w:rPr>
          <w:rFonts w:cstheme="minorHAnsi"/>
          <w:sz w:val="24"/>
          <w:szCs w:val="24"/>
        </w:rPr>
        <w:lastRenderedPageBreak/>
        <w:t>areas for improvement and create a plan for achieving their career objectives. It typically includes a self-assessment, a statement of career goals, a development plan, and an action plan. By following the steps outlined in a PDP, individuals can develop the skills and knowledge they need to succeed in their careers. It can also help organizations to support their employees' development by identifying training and development needs, creating learning opportunities, and aligning employee goals with the company's strategic objectives. Overall, a PDP is an effective way for individuals and organizations to plan and achieve professional growth and success.</w:t>
      </w:r>
    </w:p>
    <w:p w14:paraId="6490062C" w14:textId="77777777" w:rsidR="007D2BEC" w:rsidRPr="0031206B" w:rsidRDefault="007D2BEC">
      <w:pPr>
        <w:rPr>
          <w:rFonts w:cstheme="minorHAnsi"/>
          <w:sz w:val="24"/>
          <w:szCs w:val="24"/>
        </w:rPr>
      </w:pPr>
    </w:p>
    <w:tbl>
      <w:tblPr>
        <w:tblStyle w:val="TableGrid"/>
        <w:tblW w:w="10060" w:type="dxa"/>
        <w:tblLook w:val="04A0" w:firstRow="1" w:lastRow="0" w:firstColumn="1" w:lastColumn="0" w:noHBand="0" w:noVBand="1"/>
      </w:tblPr>
      <w:tblGrid>
        <w:gridCol w:w="1884"/>
        <w:gridCol w:w="1226"/>
        <w:gridCol w:w="1444"/>
        <w:gridCol w:w="1539"/>
        <w:gridCol w:w="1145"/>
        <w:gridCol w:w="1199"/>
        <w:gridCol w:w="1623"/>
      </w:tblGrid>
      <w:tr w:rsidR="00636FE5" w:rsidRPr="0031206B" w14:paraId="3C3DA059" w14:textId="77777777" w:rsidTr="00A243D6">
        <w:trPr>
          <w:trHeight w:val="1061"/>
        </w:trPr>
        <w:tc>
          <w:tcPr>
            <w:tcW w:w="1884" w:type="dxa"/>
          </w:tcPr>
          <w:p w14:paraId="3C52EDB5" w14:textId="7747A81B" w:rsidR="00A63FE9" w:rsidRPr="0031206B" w:rsidRDefault="00A63FE9">
            <w:pPr>
              <w:rPr>
                <w:rFonts w:cstheme="minorHAnsi"/>
                <w:sz w:val="24"/>
                <w:szCs w:val="24"/>
              </w:rPr>
            </w:pPr>
            <w:r w:rsidRPr="0031206B">
              <w:rPr>
                <w:rFonts w:cstheme="minorHAnsi"/>
                <w:sz w:val="24"/>
                <w:szCs w:val="24"/>
              </w:rPr>
              <w:t>Development Objective</w:t>
            </w:r>
          </w:p>
        </w:tc>
        <w:tc>
          <w:tcPr>
            <w:tcW w:w="1226" w:type="dxa"/>
          </w:tcPr>
          <w:p w14:paraId="5476161D" w14:textId="035322F8" w:rsidR="00A63FE9" w:rsidRPr="0031206B" w:rsidRDefault="00A63FE9">
            <w:pPr>
              <w:rPr>
                <w:rFonts w:cstheme="minorHAnsi"/>
                <w:sz w:val="24"/>
                <w:szCs w:val="24"/>
              </w:rPr>
            </w:pPr>
            <w:r w:rsidRPr="0031206B">
              <w:rPr>
                <w:rFonts w:cstheme="minorHAnsi"/>
                <w:sz w:val="24"/>
                <w:szCs w:val="24"/>
              </w:rPr>
              <w:t>Priority</w:t>
            </w:r>
            <w:r w:rsidR="00636FE5" w:rsidRPr="0031206B">
              <w:rPr>
                <w:rFonts w:cstheme="minorHAnsi"/>
                <w:sz w:val="24"/>
                <w:szCs w:val="24"/>
              </w:rPr>
              <w:t xml:space="preserve"> – Low Medium High</w:t>
            </w:r>
          </w:p>
        </w:tc>
        <w:tc>
          <w:tcPr>
            <w:tcW w:w="1444" w:type="dxa"/>
          </w:tcPr>
          <w:p w14:paraId="513B3CD0" w14:textId="6CD0899C" w:rsidR="00A63FE9" w:rsidRPr="0031206B" w:rsidRDefault="00A63FE9">
            <w:pPr>
              <w:rPr>
                <w:rFonts w:cstheme="minorHAnsi"/>
                <w:sz w:val="24"/>
                <w:szCs w:val="24"/>
              </w:rPr>
            </w:pPr>
            <w:r w:rsidRPr="0031206B">
              <w:rPr>
                <w:rFonts w:cstheme="minorHAnsi"/>
                <w:sz w:val="24"/>
                <w:szCs w:val="24"/>
              </w:rPr>
              <w:t>Activities to be undertaken</w:t>
            </w:r>
          </w:p>
        </w:tc>
        <w:tc>
          <w:tcPr>
            <w:tcW w:w="1539" w:type="dxa"/>
          </w:tcPr>
          <w:p w14:paraId="6898CF14" w14:textId="565E7D45" w:rsidR="00A63FE9" w:rsidRPr="0031206B" w:rsidRDefault="00A63FE9">
            <w:pPr>
              <w:rPr>
                <w:rFonts w:cstheme="minorHAnsi"/>
                <w:sz w:val="24"/>
                <w:szCs w:val="24"/>
              </w:rPr>
            </w:pPr>
            <w:r w:rsidRPr="0031206B">
              <w:rPr>
                <w:rFonts w:cstheme="minorHAnsi"/>
                <w:sz w:val="24"/>
                <w:szCs w:val="24"/>
              </w:rPr>
              <w:t>Resources</w:t>
            </w:r>
          </w:p>
        </w:tc>
        <w:tc>
          <w:tcPr>
            <w:tcW w:w="1145" w:type="dxa"/>
          </w:tcPr>
          <w:p w14:paraId="494D1219" w14:textId="5303ED02" w:rsidR="00A63FE9" w:rsidRPr="0031206B" w:rsidRDefault="00A63FE9">
            <w:pPr>
              <w:rPr>
                <w:rFonts w:cstheme="minorHAnsi"/>
                <w:sz w:val="24"/>
                <w:szCs w:val="24"/>
              </w:rPr>
            </w:pPr>
            <w:r w:rsidRPr="0031206B">
              <w:rPr>
                <w:rFonts w:cstheme="minorHAnsi"/>
                <w:sz w:val="24"/>
                <w:szCs w:val="24"/>
              </w:rPr>
              <w:t>Target Start Date</w:t>
            </w:r>
          </w:p>
        </w:tc>
        <w:tc>
          <w:tcPr>
            <w:tcW w:w="1199" w:type="dxa"/>
          </w:tcPr>
          <w:p w14:paraId="2CBC2F23" w14:textId="4D3E4A27" w:rsidR="00A63FE9" w:rsidRPr="0031206B" w:rsidRDefault="00A63FE9">
            <w:pPr>
              <w:rPr>
                <w:rFonts w:cstheme="minorHAnsi"/>
                <w:sz w:val="24"/>
                <w:szCs w:val="24"/>
              </w:rPr>
            </w:pPr>
            <w:r w:rsidRPr="0031206B">
              <w:rPr>
                <w:rFonts w:cstheme="minorHAnsi"/>
                <w:sz w:val="24"/>
                <w:szCs w:val="24"/>
              </w:rPr>
              <w:t>Target End Date</w:t>
            </w:r>
          </w:p>
        </w:tc>
        <w:tc>
          <w:tcPr>
            <w:tcW w:w="1623" w:type="dxa"/>
          </w:tcPr>
          <w:p w14:paraId="4A691453" w14:textId="02DD09A9" w:rsidR="00A63FE9" w:rsidRPr="0031206B" w:rsidRDefault="00A63FE9">
            <w:pPr>
              <w:rPr>
                <w:rFonts w:cstheme="minorHAnsi"/>
                <w:sz w:val="24"/>
                <w:szCs w:val="24"/>
              </w:rPr>
            </w:pPr>
            <w:r w:rsidRPr="0031206B">
              <w:rPr>
                <w:rFonts w:cstheme="minorHAnsi"/>
                <w:sz w:val="24"/>
                <w:szCs w:val="24"/>
              </w:rPr>
              <w:t>Criteria for Success</w:t>
            </w:r>
          </w:p>
        </w:tc>
      </w:tr>
      <w:tr w:rsidR="00636FE5" w:rsidRPr="0031206B" w14:paraId="1F0BB787" w14:textId="77777777" w:rsidTr="00A243D6">
        <w:trPr>
          <w:trHeight w:val="1071"/>
        </w:trPr>
        <w:tc>
          <w:tcPr>
            <w:tcW w:w="1884" w:type="dxa"/>
          </w:tcPr>
          <w:p w14:paraId="233D5B43" w14:textId="50996187" w:rsidR="00A63FE9" w:rsidRPr="0031206B" w:rsidRDefault="006A5A79">
            <w:pPr>
              <w:rPr>
                <w:rFonts w:cstheme="minorHAnsi"/>
                <w:sz w:val="24"/>
                <w:szCs w:val="24"/>
              </w:rPr>
            </w:pPr>
            <w:r w:rsidRPr="0031206B">
              <w:rPr>
                <w:rFonts w:ascii="Arial" w:hAnsi="Arial" w:cs="Arial"/>
                <w:sz w:val="24"/>
                <w:szCs w:val="24"/>
              </w:rPr>
              <w:t>Customer service</w:t>
            </w:r>
          </w:p>
        </w:tc>
        <w:tc>
          <w:tcPr>
            <w:tcW w:w="1226" w:type="dxa"/>
          </w:tcPr>
          <w:p w14:paraId="03E2E685" w14:textId="7C238DE9" w:rsidR="00A63FE9" w:rsidRPr="0031206B" w:rsidRDefault="00636FE5">
            <w:pPr>
              <w:rPr>
                <w:rFonts w:cstheme="minorHAnsi"/>
                <w:sz w:val="24"/>
                <w:szCs w:val="24"/>
              </w:rPr>
            </w:pPr>
            <w:r w:rsidRPr="0031206B">
              <w:rPr>
                <w:rFonts w:cstheme="minorHAnsi"/>
                <w:sz w:val="24"/>
                <w:szCs w:val="24"/>
              </w:rPr>
              <w:t>High</w:t>
            </w:r>
          </w:p>
        </w:tc>
        <w:tc>
          <w:tcPr>
            <w:tcW w:w="1444" w:type="dxa"/>
          </w:tcPr>
          <w:p w14:paraId="32B2333D" w14:textId="5F2AA73B" w:rsidR="00A63FE9" w:rsidRPr="0031206B" w:rsidRDefault="00636FE5">
            <w:pPr>
              <w:rPr>
                <w:rFonts w:cstheme="minorHAnsi"/>
                <w:sz w:val="24"/>
                <w:szCs w:val="24"/>
              </w:rPr>
            </w:pPr>
            <w:r w:rsidRPr="0031206B">
              <w:rPr>
                <w:rFonts w:cstheme="minorHAnsi"/>
                <w:sz w:val="24"/>
                <w:szCs w:val="24"/>
              </w:rPr>
              <w:t>NVQ Level 3</w:t>
            </w:r>
          </w:p>
        </w:tc>
        <w:tc>
          <w:tcPr>
            <w:tcW w:w="1539" w:type="dxa"/>
          </w:tcPr>
          <w:p w14:paraId="79648A77" w14:textId="65F4C087" w:rsidR="00A63FE9" w:rsidRPr="0031206B" w:rsidRDefault="006A5A79" w:rsidP="006A5A79">
            <w:pPr>
              <w:pStyle w:val="NoSpacing"/>
              <w:rPr>
                <w:rFonts w:ascii="Arial" w:hAnsi="Arial" w:cs="Arial"/>
                <w:sz w:val="24"/>
                <w:szCs w:val="24"/>
              </w:rPr>
            </w:pPr>
            <w:r w:rsidRPr="0031206B">
              <w:rPr>
                <w:rFonts w:ascii="Arial" w:hAnsi="Arial" w:cs="Arial"/>
                <w:sz w:val="24"/>
                <w:szCs w:val="24"/>
              </w:rPr>
              <w:t xml:space="preserve">Funding </w:t>
            </w:r>
            <w:r w:rsidR="00636FE5" w:rsidRPr="0031206B">
              <w:rPr>
                <w:rFonts w:ascii="Arial" w:hAnsi="Arial" w:cs="Arial"/>
                <w:sz w:val="24"/>
                <w:szCs w:val="24"/>
              </w:rPr>
              <w:t>programme</w:t>
            </w:r>
          </w:p>
        </w:tc>
        <w:tc>
          <w:tcPr>
            <w:tcW w:w="1145" w:type="dxa"/>
          </w:tcPr>
          <w:p w14:paraId="2120F93C" w14:textId="325E0DE2" w:rsidR="00A63FE9" w:rsidRPr="0031206B" w:rsidRDefault="00636FE5">
            <w:pPr>
              <w:rPr>
                <w:rFonts w:cstheme="minorHAnsi"/>
                <w:sz w:val="24"/>
                <w:szCs w:val="24"/>
              </w:rPr>
            </w:pPr>
            <w:r w:rsidRPr="0031206B">
              <w:rPr>
                <w:rFonts w:cstheme="minorHAnsi"/>
                <w:sz w:val="24"/>
                <w:szCs w:val="24"/>
              </w:rPr>
              <w:t>1</w:t>
            </w:r>
            <w:r w:rsidRPr="0031206B">
              <w:rPr>
                <w:rFonts w:cstheme="minorHAnsi"/>
                <w:sz w:val="24"/>
                <w:szCs w:val="24"/>
                <w:vertAlign w:val="superscript"/>
              </w:rPr>
              <w:t>st</w:t>
            </w:r>
            <w:r w:rsidRPr="0031206B">
              <w:rPr>
                <w:rFonts w:cstheme="minorHAnsi"/>
                <w:sz w:val="24"/>
                <w:szCs w:val="24"/>
              </w:rPr>
              <w:t xml:space="preserve"> </w:t>
            </w:r>
            <w:r w:rsidR="00A243D6" w:rsidRPr="0031206B">
              <w:rPr>
                <w:rFonts w:cstheme="minorHAnsi"/>
                <w:sz w:val="24"/>
                <w:szCs w:val="24"/>
              </w:rPr>
              <w:t xml:space="preserve">of </w:t>
            </w:r>
            <w:r w:rsidRPr="0031206B">
              <w:rPr>
                <w:rFonts w:cstheme="minorHAnsi"/>
                <w:sz w:val="24"/>
                <w:szCs w:val="24"/>
              </w:rPr>
              <w:t>April 2024</w:t>
            </w:r>
          </w:p>
        </w:tc>
        <w:tc>
          <w:tcPr>
            <w:tcW w:w="1199" w:type="dxa"/>
          </w:tcPr>
          <w:p w14:paraId="09062BF9" w14:textId="7D905BC1" w:rsidR="00A63FE9" w:rsidRPr="0031206B" w:rsidRDefault="006A5A79">
            <w:pPr>
              <w:rPr>
                <w:rFonts w:cstheme="minorHAnsi"/>
                <w:sz w:val="24"/>
                <w:szCs w:val="24"/>
              </w:rPr>
            </w:pPr>
            <w:r w:rsidRPr="0031206B">
              <w:rPr>
                <w:rFonts w:cstheme="minorHAnsi"/>
                <w:sz w:val="24"/>
                <w:szCs w:val="24"/>
              </w:rPr>
              <w:t>6 Months</w:t>
            </w:r>
          </w:p>
        </w:tc>
        <w:tc>
          <w:tcPr>
            <w:tcW w:w="1623" w:type="dxa"/>
          </w:tcPr>
          <w:p w14:paraId="4CD19346" w14:textId="2DFD6532" w:rsidR="00A63FE9" w:rsidRPr="0031206B" w:rsidRDefault="006A5A79">
            <w:pPr>
              <w:rPr>
                <w:rFonts w:cstheme="minorHAnsi"/>
                <w:sz w:val="24"/>
                <w:szCs w:val="24"/>
              </w:rPr>
            </w:pPr>
            <w:r w:rsidRPr="0031206B">
              <w:rPr>
                <w:rFonts w:cstheme="minorHAnsi"/>
                <w:sz w:val="24"/>
                <w:szCs w:val="24"/>
              </w:rPr>
              <w:t>Have meeting Team Leaders</w:t>
            </w:r>
          </w:p>
        </w:tc>
      </w:tr>
      <w:tr w:rsidR="00636FE5" w:rsidRPr="0031206B" w14:paraId="5A8D8AC0" w14:textId="77777777" w:rsidTr="00A243D6">
        <w:trPr>
          <w:trHeight w:val="1864"/>
        </w:trPr>
        <w:tc>
          <w:tcPr>
            <w:tcW w:w="1884" w:type="dxa"/>
          </w:tcPr>
          <w:p w14:paraId="1F8C7A61" w14:textId="79688516" w:rsidR="00A63FE9" w:rsidRPr="0031206B" w:rsidRDefault="00636FE5">
            <w:pPr>
              <w:rPr>
                <w:rFonts w:cstheme="minorHAnsi"/>
                <w:sz w:val="24"/>
                <w:szCs w:val="24"/>
              </w:rPr>
            </w:pPr>
            <w:r w:rsidRPr="0031206B">
              <w:rPr>
                <w:rFonts w:ascii="Arial" w:hAnsi="Arial" w:cs="Arial"/>
                <w:sz w:val="24"/>
                <w:szCs w:val="24"/>
              </w:rPr>
              <w:t>Data analysis</w:t>
            </w:r>
          </w:p>
        </w:tc>
        <w:tc>
          <w:tcPr>
            <w:tcW w:w="1226" w:type="dxa"/>
          </w:tcPr>
          <w:p w14:paraId="6B3FA7E3" w14:textId="538A276C" w:rsidR="00A63FE9" w:rsidRPr="0031206B" w:rsidRDefault="00636FE5">
            <w:pPr>
              <w:rPr>
                <w:rFonts w:cstheme="minorHAnsi"/>
                <w:sz w:val="24"/>
                <w:szCs w:val="24"/>
              </w:rPr>
            </w:pPr>
            <w:r w:rsidRPr="0031206B">
              <w:rPr>
                <w:rFonts w:cstheme="minorHAnsi"/>
                <w:sz w:val="24"/>
                <w:szCs w:val="24"/>
              </w:rPr>
              <w:t>High</w:t>
            </w:r>
          </w:p>
        </w:tc>
        <w:tc>
          <w:tcPr>
            <w:tcW w:w="1444" w:type="dxa"/>
          </w:tcPr>
          <w:p w14:paraId="0418A8B4" w14:textId="64D997D8" w:rsidR="00A63FE9" w:rsidRPr="0031206B" w:rsidRDefault="00636FE5">
            <w:pPr>
              <w:rPr>
                <w:rFonts w:cstheme="minorHAnsi"/>
                <w:sz w:val="24"/>
                <w:szCs w:val="24"/>
              </w:rPr>
            </w:pPr>
            <w:r w:rsidRPr="0031206B">
              <w:rPr>
                <w:rFonts w:ascii="Arial" w:hAnsi="Arial" w:cs="Arial"/>
                <w:sz w:val="24"/>
                <w:szCs w:val="24"/>
              </w:rPr>
              <w:t>Data protection training</w:t>
            </w:r>
          </w:p>
        </w:tc>
        <w:tc>
          <w:tcPr>
            <w:tcW w:w="1539" w:type="dxa"/>
          </w:tcPr>
          <w:p w14:paraId="1049C289" w14:textId="77777777" w:rsidR="00636FE5" w:rsidRPr="0031206B" w:rsidRDefault="00636FE5" w:rsidP="00636FE5">
            <w:pPr>
              <w:pStyle w:val="NoSpacing"/>
              <w:rPr>
                <w:rFonts w:ascii="Arial" w:hAnsi="Arial" w:cs="Arial"/>
                <w:sz w:val="24"/>
                <w:szCs w:val="24"/>
              </w:rPr>
            </w:pPr>
            <w:r w:rsidRPr="0031206B">
              <w:rPr>
                <w:rFonts w:ascii="Arial" w:hAnsi="Arial" w:cs="Arial"/>
                <w:sz w:val="24"/>
                <w:szCs w:val="24"/>
              </w:rPr>
              <w:t>Attend an online course/in person</w:t>
            </w:r>
          </w:p>
          <w:p w14:paraId="410CB0F8" w14:textId="77777777" w:rsidR="00A63FE9" w:rsidRPr="0031206B" w:rsidRDefault="00A63FE9">
            <w:pPr>
              <w:rPr>
                <w:rFonts w:cstheme="minorHAnsi"/>
                <w:sz w:val="24"/>
                <w:szCs w:val="24"/>
              </w:rPr>
            </w:pPr>
          </w:p>
        </w:tc>
        <w:tc>
          <w:tcPr>
            <w:tcW w:w="1145" w:type="dxa"/>
          </w:tcPr>
          <w:p w14:paraId="1EEE010C" w14:textId="73F37C51" w:rsidR="00A63FE9" w:rsidRPr="0031206B" w:rsidRDefault="00636FE5">
            <w:pPr>
              <w:rPr>
                <w:rFonts w:cstheme="minorHAnsi"/>
                <w:sz w:val="24"/>
                <w:szCs w:val="24"/>
              </w:rPr>
            </w:pPr>
            <w:r w:rsidRPr="0031206B">
              <w:rPr>
                <w:rFonts w:cstheme="minorHAnsi"/>
                <w:sz w:val="24"/>
                <w:szCs w:val="24"/>
              </w:rPr>
              <w:t>10</w:t>
            </w:r>
            <w:r w:rsidRPr="0031206B">
              <w:rPr>
                <w:rFonts w:cstheme="minorHAnsi"/>
                <w:sz w:val="24"/>
                <w:szCs w:val="24"/>
                <w:vertAlign w:val="superscript"/>
              </w:rPr>
              <w:t>th</w:t>
            </w:r>
            <w:r w:rsidRPr="0031206B">
              <w:rPr>
                <w:rFonts w:cstheme="minorHAnsi"/>
                <w:sz w:val="24"/>
                <w:szCs w:val="24"/>
              </w:rPr>
              <w:t xml:space="preserve"> </w:t>
            </w:r>
            <w:r w:rsidR="00A243D6" w:rsidRPr="0031206B">
              <w:rPr>
                <w:rFonts w:cstheme="minorHAnsi"/>
                <w:sz w:val="24"/>
                <w:szCs w:val="24"/>
              </w:rPr>
              <w:t xml:space="preserve">of </w:t>
            </w:r>
            <w:r w:rsidRPr="0031206B">
              <w:rPr>
                <w:rFonts w:cstheme="minorHAnsi"/>
                <w:sz w:val="24"/>
                <w:szCs w:val="24"/>
              </w:rPr>
              <w:t>April 202</w:t>
            </w:r>
          </w:p>
        </w:tc>
        <w:tc>
          <w:tcPr>
            <w:tcW w:w="1199" w:type="dxa"/>
          </w:tcPr>
          <w:p w14:paraId="2BAAF2DE" w14:textId="0B45A975" w:rsidR="00A63FE9" w:rsidRPr="0031206B" w:rsidRDefault="00636FE5">
            <w:pPr>
              <w:rPr>
                <w:rFonts w:cstheme="minorHAnsi"/>
                <w:sz w:val="24"/>
                <w:szCs w:val="24"/>
              </w:rPr>
            </w:pPr>
            <w:r w:rsidRPr="0031206B">
              <w:rPr>
                <w:rFonts w:cstheme="minorHAnsi"/>
                <w:sz w:val="24"/>
                <w:szCs w:val="24"/>
              </w:rPr>
              <w:t>3 Months</w:t>
            </w:r>
          </w:p>
        </w:tc>
        <w:tc>
          <w:tcPr>
            <w:tcW w:w="1623" w:type="dxa"/>
          </w:tcPr>
          <w:p w14:paraId="5833E964" w14:textId="270C8C28" w:rsidR="00A63FE9" w:rsidRPr="0031206B" w:rsidRDefault="00636FE5">
            <w:pPr>
              <w:rPr>
                <w:rFonts w:cstheme="minorHAnsi"/>
                <w:sz w:val="24"/>
                <w:szCs w:val="24"/>
              </w:rPr>
            </w:pPr>
            <w:r w:rsidRPr="0031206B">
              <w:rPr>
                <w:rFonts w:cstheme="minorHAnsi"/>
                <w:sz w:val="24"/>
                <w:szCs w:val="24"/>
              </w:rPr>
              <w:t>Regular Updated from Managers and program organiser</w:t>
            </w:r>
          </w:p>
        </w:tc>
      </w:tr>
      <w:tr w:rsidR="00636FE5" w:rsidRPr="0031206B" w14:paraId="06417EC7" w14:textId="77777777" w:rsidTr="00A243D6">
        <w:trPr>
          <w:trHeight w:val="267"/>
        </w:trPr>
        <w:tc>
          <w:tcPr>
            <w:tcW w:w="1884" w:type="dxa"/>
          </w:tcPr>
          <w:p w14:paraId="0310D766" w14:textId="5AB108CD" w:rsidR="00A63FE9" w:rsidRPr="0031206B" w:rsidRDefault="00636FE5" w:rsidP="00636FE5">
            <w:pPr>
              <w:pStyle w:val="NoSpacing"/>
              <w:rPr>
                <w:rFonts w:ascii="Arial" w:hAnsi="Arial" w:cs="Arial"/>
                <w:sz w:val="24"/>
                <w:szCs w:val="24"/>
              </w:rPr>
            </w:pPr>
            <w:r w:rsidRPr="0031206B">
              <w:rPr>
                <w:rFonts w:ascii="Arial" w:hAnsi="Arial" w:cs="Arial"/>
                <w:sz w:val="24"/>
                <w:szCs w:val="24"/>
              </w:rPr>
              <w:t>IT skills</w:t>
            </w:r>
          </w:p>
        </w:tc>
        <w:tc>
          <w:tcPr>
            <w:tcW w:w="1226" w:type="dxa"/>
          </w:tcPr>
          <w:p w14:paraId="382409E5" w14:textId="6AEC641F" w:rsidR="00A63FE9" w:rsidRPr="0031206B" w:rsidRDefault="00636FE5">
            <w:pPr>
              <w:rPr>
                <w:rFonts w:cstheme="minorHAnsi"/>
                <w:sz w:val="24"/>
                <w:szCs w:val="24"/>
              </w:rPr>
            </w:pPr>
            <w:r w:rsidRPr="0031206B">
              <w:rPr>
                <w:rFonts w:cstheme="minorHAnsi"/>
                <w:sz w:val="24"/>
                <w:szCs w:val="24"/>
              </w:rPr>
              <w:t>High</w:t>
            </w:r>
          </w:p>
        </w:tc>
        <w:tc>
          <w:tcPr>
            <w:tcW w:w="1444" w:type="dxa"/>
          </w:tcPr>
          <w:p w14:paraId="599C659E" w14:textId="027F3A85" w:rsidR="00A63FE9" w:rsidRPr="0031206B" w:rsidRDefault="00636FE5" w:rsidP="00636FE5">
            <w:pPr>
              <w:pStyle w:val="NoSpacing"/>
              <w:rPr>
                <w:rFonts w:ascii="Arial" w:hAnsi="Arial" w:cs="Arial"/>
                <w:sz w:val="24"/>
                <w:szCs w:val="24"/>
              </w:rPr>
            </w:pPr>
            <w:r w:rsidRPr="0031206B">
              <w:rPr>
                <w:rFonts w:ascii="Arial" w:hAnsi="Arial" w:cs="Arial"/>
                <w:sz w:val="24"/>
                <w:szCs w:val="24"/>
              </w:rPr>
              <w:t xml:space="preserve">Microsoft course </w:t>
            </w:r>
          </w:p>
        </w:tc>
        <w:tc>
          <w:tcPr>
            <w:tcW w:w="1539" w:type="dxa"/>
          </w:tcPr>
          <w:p w14:paraId="0CD35937" w14:textId="77777777" w:rsidR="00A63FE9" w:rsidRPr="0031206B" w:rsidRDefault="00636FE5">
            <w:pPr>
              <w:rPr>
                <w:rFonts w:ascii="Arial" w:hAnsi="Arial" w:cs="Arial"/>
                <w:sz w:val="24"/>
                <w:szCs w:val="24"/>
              </w:rPr>
            </w:pPr>
            <w:r w:rsidRPr="0031206B">
              <w:rPr>
                <w:rFonts w:ascii="Arial" w:hAnsi="Arial" w:cs="Arial"/>
                <w:sz w:val="24"/>
                <w:szCs w:val="24"/>
              </w:rPr>
              <w:t>Funding programme</w:t>
            </w:r>
          </w:p>
          <w:p w14:paraId="5FF33D8E" w14:textId="0F222731" w:rsidR="000E60C1" w:rsidRPr="0031206B" w:rsidRDefault="00B71D99">
            <w:pPr>
              <w:rPr>
                <w:rFonts w:cstheme="minorHAnsi"/>
                <w:sz w:val="24"/>
                <w:szCs w:val="24"/>
              </w:rPr>
            </w:pPr>
            <w:r w:rsidRPr="0031206B">
              <w:rPr>
                <w:rFonts w:ascii="Arial" w:hAnsi="Arial" w:cs="Arial"/>
                <w:sz w:val="24"/>
                <w:szCs w:val="24"/>
              </w:rPr>
              <w:t>e-</w:t>
            </w:r>
            <w:r w:rsidR="00A320F3" w:rsidRPr="0031206B">
              <w:rPr>
                <w:rFonts w:ascii="Arial" w:hAnsi="Arial" w:cs="Arial"/>
                <w:sz w:val="24"/>
                <w:szCs w:val="24"/>
              </w:rPr>
              <w:t>learning</w:t>
            </w:r>
          </w:p>
        </w:tc>
        <w:tc>
          <w:tcPr>
            <w:tcW w:w="1145" w:type="dxa"/>
          </w:tcPr>
          <w:p w14:paraId="118D64A7" w14:textId="75EC7DC2" w:rsidR="00A63FE9" w:rsidRPr="0031206B" w:rsidRDefault="00636FE5">
            <w:pPr>
              <w:rPr>
                <w:rFonts w:cstheme="minorHAnsi"/>
                <w:sz w:val="24"/>
                <w:szCs w:val="24"/>
              </w:rPr>
            </w:pPr>
            <w:r w:rsidRPr="0031206B">
              <w:rPr>
                <w:rFonts w:cstheme="minorHAnsi"/>
                <w:sz w:val="24"/>
                <w:szCs w:val="24"/>
              </w:rPr>
              <w:t>1</w:t>
            </w:r>
            <w:r w:rsidRPr="0031206B">
              <w:rPr>
                <w:rFonts w:cstheme="minorHAnsi"/>
                <w:sz w:val="24"/>
                <w:szCs w:val="24"/>
                <w:vertAlign w:val="superscript"/>
              </w:rPr>
              <w:t>st</w:t>
            </w:r>
            <w:r w:rsidRPr="0031206B">
              <w:rPr>
                <w:rFonts w:cstheme="minorHAnsi"/>
                <w:sz w:val="24"/>
                <w:szCs w:val="24"/>
              </w:rPr>
              <w:t xml:space="preserve"> of May 2024</w:t>
            </w:r>
          </w:p>
        </w:tc>
        <w:tc>
          <w:tcPr>
            <w:tcW w:w="1199" w:type="dxa"/>
          </w:tcPr>
          <w:p w14:paraId="785B1C01" w14:textId="4B70E604" w:rsidR="00A63FE9" w:rsidRPr="0031206B" w:rsidRDefault="00636FE5">
            <w:pPr>
              <w:rPr>
                <w:rFonts w:cstheme="minorHAnsi"/>
                <w:sz w:val="24"/>
                <w:szCs w:val="24"/>
              </w:rPr>
            </w:pPr>
            <w:r w:rsidRPr="0031206B">
              <w:rPr>
                <w:rFonts w:cstheme="minorHAnsi"/>
                <w:sz w:val="24"/>
                <w:szCs w:val="24"/>
              </w:rPr>
              <w:t>3 Months</w:t>
            </w:r>
          </w:p>
        </w:tc>
        <w:tc>
          <w:tcPr>
            <w:tcW w:w="1623" w:type="dxa"/>
          </w:tcPr>
          <w:p w14:paraId="5A4E3B30" w14:textId="39F72460" w:rsidR="00A63FE9" w:rsidRPr="0031206B" w:rsidRDefault="00636FE5">
            <w:pPr>
              <w:rPr>
                <w:rFonts w:cstheme="minorHAnsi"/>
                <w:sz w:val="24"/>
                <w:szCs w:val="24"/>
              </w:rPr>
            </w:pPr>
            <w:r w:rsidRPr="0031206B">
              <w:rPr>
                <w:rFonts w:cstheme="minorHAnsi"/>
                <w:sz w:val="24"/>
                <w:szCs w:val="24"/>
              </w:rPr>
              <w:t>Updated from Managers and program organiser</w:t>
            </w:r>
          </w:p>
        </w:tc>
      </w:tr>
      <w:tr w:rsidR="00636FE5" w:rsidRPr="0031206B" w14:paraId="7125BF39" w14:textId="77777777" w:rsidTr="00A243D6">
        <w:trPr>
          <w:trHeight w:val="267"/>
        </w:trPr>
        <w:tc>
          <w:tcPr>
            <w:tcW w:w="1884" w:type="dxa"/>
          </w:tcPr>
          <w:p w14:paraId="19A93FB5" w14:textId="0224C58D" w:rsidR="00A63FE9" w:rsidRPr="0031206B" w:rsidRDefault="00636FE5" w:rsidP="00636FE5">
            <w:pPr>
              <w:pStyle w:val="NoSpacing"/>
              <w:rPr>
                <w:rFonts w:ascii="Arial" w:hAnsi="Arial" w:cs="Arial"/>
                <w:sz w:val="24"/>
                <w:szCs w:val="24"/>
              </w:rPr>
            </w:pPr>
            <w:r w:rsidRPr="0031206B">
              <w:rPr>
                <w:rFonts w:ascii="Arial" w:hAnsi="Arial" w:cs="Arial"/>
                <w:sz w:val="24"/>
                <w:szCs w:val="24"/>
              </w:rPr>
              <w:t>Communication skills</w:t>
            </w:r>
          </w:p>
        </w:tc>
        <w:tc>
          <w:tcPr>
            <w:tcW w:w="1226" w:type="dxa"/>
          </w:tcPr>
          <w:p w14:paraId="0CFDCB10" w14:textId="56B58B37" w:rsidR="00636FE5" w:rsidRPr="0031206B" w:rsidRDefault="00636FE5">
            <w:pPr>
              <w:rPr>
                <w:rFonts w:cstheme="minorHAnsi"/>
                <w:sz w:val="24"/>
                <w:szCs w:val="24"/>
              </w:rPr>
            </w:pPr>
            <w:r w:rsidRPr="0031206B">
              <w:rPr>
                <w:rFonts w:cstheme="minorHAnsi"/>
                <w:sz w:val="24"/>
                <w:szCs w:val="24"/>
              </w:rPr>
              <w:t>High</w:t>
            </w:r>
          </w:p>
        </w:tc>
        <w:tc>
          <w:tcPr>
            <w:tcW w:w="1444" w:type="dxa"/>
          </w:tcPr>
          <w:p w14:paraId="63ADF05D" w14:textId="6BA65983" w:rsidR="00636FE5" w:rsidRPr="0031206B" w:rsidRDefault="00636FE5" w:rsidP="00636FE5">
            <w:pPr>
              <w:pStyle w:val="NoSpacing"/>
              <w:rPr>
                <w:rFonts w:ascii="Arial" w:hAnsi="Arial" w:cs="Arial"/>
                <w:sz w:val="24"/>
                <w:szCs w:val="24"/>
              </w:rPr>
            </w:pPr>
            <w:r w:rsidRPr="0031206B">
              <w:rPr>
                <w:rFonts w:ascii="Arial" w:hAnsi="Arial" w:cs="Arial"/>
                <w:sz w:val="24"/>
                <w:szCs w:val="24"/>
              </w:rPr>
              <w:t>Workplace programme</w:t>
            </w:r>
          </w:p>
          <w:p w14:paraId="7F63E326" w14:textId="77777777" w:rsidR="00A63FE9" w:rsidRPr="0031206B" w:rsidRDefault="00A63FE9">
            <w:pPr>
              <w:rPr>
                <w:rFonts w:cstheme="minorHAnsi"/>
                <w:sz w:val="24"/>
                <w:szCs w:val="24"/>
              </w:rPr>
            </w:pPr>
          </w:p>
        </w:tc>
        <w:tc>
          <w:tcPr>
            <w:tcW w:w="1539" w:type="dxa"/>
          </w:tcPr>
          <w:p w14:paraId="360E2DCE" w14:textId="63ADBE50" w:rsidR="00A63FE9" w:rsidRPr="0031206B" w:rsidRDefault="00636FE5">
            <w:pPr>
              <w:rPr>
                <w:rFonts w:cstheme="minorHAnsi"/>
                <w:sz w:val="24"/>
                <w:szCs w:val="24"/>
              </w:rPr>
            </w:pPr>
            <w:r w:rsidRPr="0031206B">
              <w:rPr>
                <w:rFonts w:ascii="Arial" w:hAnsi="Arial" w:cs="Arial"/>
                <w:sz w:val="24"/>
                <w:szCs w:val="24"/>
              </w:rPr>
              <w:t>Funding programme</w:t>
            </w:r>
          </w:p>
        </w:tc>
        <w:tc>
          <w:tcPr>
            <w:tcW w:w="1145" w:type="dxa"/>
          </w:tcPr>
          <w:p w14:paraId="79711B87" w14:textId="77777777" w:rsidR="00A243D6" w:rsidRPr="0031206B" w:rsidRDefault="00A243D6">
            <w:pPr>
              <w:rPr>
                <w:rFonts w:cstheme="minorHAnsi"/>
                <w:sz w:val="24"/>
                <w:szCs w:val="24"/>
              </w:rPr>
            </w:pPr>
            <w:r w:rsidRPr="0031206B">
              <w:rPr>
                <w:rFonts w:cstheme="minorHAnsi"/>
                <w:sz w:val="24"/>
                <w:szCs w:val="24"/>
              </w:rPr>
              <w:t>1</w:t>
            </w:r>
            <w:r w:rsidRPr="0031206B">
              <w:rPr>
                <w:rFonts w:cstheme="minorHAnsi"/>
                <w:sz w:val="24"/>
                <w:szCs w:val="24"/>
                <w:vertAlign w:val="superscript"/>
              </w:rPr>
              <w:t>st</w:t>
            </w:r>
            <w:r w:rsidRPr="0031206B">
              <w:rPr>
                <w:rFonts w:cstheme="minorHAnsi"/>
                <w:sz w:val="24"/>
                <w:szCs w:val="24"/>
              </w:rPr>
              <w:t xml:space="preserve"> of May</w:t>
            </w:r>
          </w:p>
          <w:p w14:paraId="58FFFB32" w14:textId="6099702B" w:rsidR="00A63FE9" w:rsidRPr="0031206B" w:rsidRDefault="00A243D6">
            <w:pPr>
              <w:rPr>
                <w:rFonts w:cstheme="minorHAnsi"/>
                <w:sz w:val="24"/>
                <w:szCs w:val="24"/>
              </w:rPr>
            </w:pPr>
            <w:r w:rsidRPr="0031206B">
              <w:rPr>
                <w:rFonts w:cstheme="minorHAnsi"/>
                <w:sz w:val="24"/>
                <w:szCs w:val="24"/>
              </w:rPr>
              <w:t xml:space="preserve">2024 </w:t>
            </w:r>
          </w:p>
        </w:tc>
        <w:tc>
          <w:tcPr>
            <w:tcW w:w="1199" w:type="dxa"/>
          </w:tcPr>
          <w:p w14:paraId="6F549251" w14:textId="7CA671B1" w:rsidR="00A63FE9" w:rsidRPr="0031206B" w:rsidRDefault="00A243D6">
            <w:pPr>
              <w:rPr>
                <w:rFonts w:cstheme="minorHAnsi"/>
                <w:sz w:val="24"/>
                <w:szCs w:val="24"/>
              </w:rPr>
            </w:pPr>
            <w:r w:rsidRPr="0031206B">
              <w:rPr>
                <w:rFonts w:cstheme="minorHAnsi"/>
                <w:sz w:val="24"/>
                <w:szCs w:val="24"/>
              </w:rPr>
              <w:t>3 Months</w:t>
            </w:r>
          </w:p>
        </w:tc>
        <w:tc>
          <w:tcPr>
            <w:tcW w:w="1623" w:type="dxa"/>
          </w:tcPr>
          <w:p w14:paraId="1A7E0F82" w14:textId="1B411814" w:rsidR="00A63FE9" w:rsidRPr="0031206B" w:rsidRDefault="00A243D6">
            <w:pPr>
              <w:rPr>
                <w:rFonts w:cstheme="minorHAnsi"/>
                <w:sz w:val="24"/>
                <w:szCs w:val="24"/>
              </w:rPr>
            </w:pPr>
            <w:r w:rsidRPr="0031206B">
              <w:rPr>
                <w:rFonts w:cstheme="minorHAnsi"/>
                <w:sz w:val="24"/>
                <w:szCs w:val="24"/>
              </w:rPr>
              <w:t>Regular updates from management</w:t>
            </w:r>
          </w:p>
        </w:tc>
      </w:tr>
      <w:tr w:rsidR="00636FE5" w:rsidRPr="0031206B" w14:paraId="59B302F8" w14:textId="77777777" w:rsidTr="00A243D6">
        <w:trPr>
          <w:trHeight w:val="257"/>
        </w:trPr>
        <w:tc>
          <w:tcPr>
            <w:tcW w:w="1884" w:type="dxa"/>
          </w:tcPr>
          <w:p w14:paraId="5025D51B" w14:textId="64DD628B" w:rsidR="00A63FE9" w:rsidRPr="0031206B" w:rsidRDefault="00A243D6" w:rsidP="00A243D6">
            <w:pPr>
              <w:pStyle w:val="NoSpacing"/>
              <w:rPr>
                <w:rFonts w:ascii="Arial" w:hAnsi="Arial" w:cs="Arial"/>
                <w:sz w:val="24"/>
                <w:szCs w:val="24"/>
              </w:rPr>
            </w:pPr>
            <w:r w:rsidRPr="0031206B">
              <w:rPr>
                <w:rFonts w:ascii="Arial" w:hAnsi="Arial" w:cs="Arial"/>
                <w:sz w:val="24"/>
                <w:szCs w:val="24"/>
              </w:rPr>
              <w:t>Leadership Skills</w:t>
            </w:r>
          </w:p>
        </w:tc>
        <w:tc>
          <w:tcPr>
            <w:tcW w:w="1226" w:type="dxa"/>
          </w:tcPr>
          <w:p w14:paraId="566D601F" w14:textId="77777777" w:rsidR="00A63FE9" w:rsidRPr="0031206B" w:rsidRDefault="00A63FE9">
            <w:pPr>
              <w:rPr>
                <w:rFonts w:cstheme="minorHAnsi"/>
                <w:sz w:val="24"/>
                <w:szCs w:val="24"/>
              </w:rPr>
            </w:pPr>
          </w:p>
        </w:tc>
        <w:tc>
          <w:tcPr>
            <w:tcW w:w="1444" w:type="dxa"/>
          </w:tcPr>
          <w:p w14:paraId="3C1B85F3" w14:textId="77777777" w:rsidR="00A243D6" w:rsidRPr="0031206B" w:rsidRDefault="00A243D6" w:rsidP="00A243D6">
            <w:pPr>
              <w:pStyle w:val="NoSpacing"/>
              <w:rPr>
                <w:rFonts w:ascii="Arial" w:hAnsi="Arial" w:cs="Arial"/>
                <w:sz w:val="24"/>
                <w:szCs w:val="24"/>
              </w:rPr>
            </w:pPr>
            <w:r w:rsidRPr="0031206B">
              <w:rPr>
                <w:rFonts w:ascii="Arial" w:hAnsi="Arial" w:cs="Arial"/>
                <w:sz w:val="24"/>
                <w:szCs w:val="24"/>
              </w:rPr>
              <w:t xml:space="preserve">Leadership Course </w:t>
            </w:r>
          </w:p>
          <w:p w14:paraId="3D0D7402" w14:textId="77777777" w:rsidR="00A63FE9" w:rsidRPr="0031206B" w:rsidRDefault="00A63FE9">
            <w:pPr>
              <w:rPr>
                <w:rFonts w:cstheme="minorHAnsi"/>
                <w:sz w:val="24"/>
                <w:szCs w:val="24"/>
              </w:rPr>
            </w:pPr>
          </w:p>
        </w:tc>
        <w:tc>
          <w:tcPr>
            <w:tcW w:w="1539" w:type="dxa"/>
          </w:tcPr>
          <w:p w14:paraId="48283609" w14:textId="6BA982BB" w:rsidR="00A63FE9" w:rsidRPr="0031206B" w:rsidRDefault="00A243D6" w:rsidP="00A243D6">
            <w:pPr>
              <w:pStyle w:val="NoSpacing"/>
              <w:rPr>
                <w:rFonts w:ascii="Arial" w:hAnsi="Arial" w:cs="Arial"/>
                <w:sz w:val="24"/>
                <w:szCs w:val="24"/>
              </w:rPr>
            </w:pPr>
            <w:r w:rsidRPr="0031206B">
              <w:rPr>
                <w:rFonts w:ascii="Arial" w:hAnsi="Arial" w:cs="Arial"/>
                <w:sz w:val="24"/>
                <w:szCs w:val="24"/>
              </w:rPr>
              <w:t>Attend an online course/in person</w:t>
            </w:r>
          </w:p>
        </w:tc>
        <w:tc>
          <w:tcPr>
            <w:tcW w:w="1145" w:type="dxa"/>
          </w:tcPr>
          <w:p w14:paraId="49ADD1C8" w14:textId="11E6C790" w:rsidR="00A63FE9" w:rsidRPr="0031206B" w:rsidRDefault="00A243D6">
            <w:pPr>
              <w:rPr>
                <w:rFonts w:cstheme="minorHAnsi"/>
                <w:sz w:val="24"/>
                <w:szCs w:val="24"/>
              </w:rPr>
            </w:pPr>
            <w:r w:rsidRPr="0031206B">
              <w:rPr>
                <w:rFonts w:cstheme="minorHAnsi"/>
                <w:sz w:val="24"/>
                <w:szCs w:val="24"/>
              </w:rPr>
              <w:t>1</w:t>
            </w:r>
            <w:r w:rsidRPr="0031206B">
              <w:rPr>
                <w:rFonts w:cstheme="minorHAnsi"/>
                <w:sz w:val="24"/>
                <w:szCs w:val="24"/>
                <w:vertAlign w:val="superscript"/>
              </w:rPr>
              <w:t xml:space="preserve">st </w:t>
            </w:r>
            <w:r w:rsidRPr="0031206B">
              <w:rPr>
                <w:rFonts w:cstheme="minorHAnsi"/>
                <w:sz w:val="24"/>
                <w:szCs w:val="24"/>
              </w:rPr>
              <w:t>of June 2024</w:t>
            </w:r>
          </w:p>
        </w:tc>
        <w:tc>
          <w:tcPr>
            <w:tcW w:w="1199" w:type="dxa"/>
          </w:tcPr>
          <w:p w14:paraId="2C55CFAE" w14:textId="28EC327E" w:rsidR="00A63FE9" w:rsidRPr="0031206B" w:rsidRDefault="00A243D6">
            <w:pPr>
              <w:rPr>
                <w:rFonts w:cstheme="minorHAnsi"/>
                <w:sz w:val="24"/>
                <w:szCs w:val="24"/>
              </w:rPr>
            </w:pPr>
            <w:r w:rsidRPr="0031206B">
              <w:rPr>
                <w:rFonts w:cstheme="minorHAnsi"/>
                <w:sz w:val="24"/>
                <w:szCs w:val="24"/>
              </w:rPr>
              <w:t>1 to 2 years</w:t>
            </w:r>
          </w:p>
        </w:tc>
        <w:tc>
          <w:tcPr>
            <w:tcW w:w="1623" w:type="dxa"/>
          </w:tcPr>
          <w:p w14:paraId="730D20DF" w14:textId="456127AF" w:rsidR="00A63FE9" w:rsidRPr="0031206B" w:rsidRDefault="00A243D6">
            <w:pPr>
              <w:rPr>
                <w:rFonts w:cstheme="minorHAnsi"/>
                <w:sz w:val="24"/>
                <w:szCs w:val="24"/>
              </w:rPr>
            </w:pPr>
            <w:r w:rsidRPr="0031206B">
              <w:rPr>
                <w:rFonts w:cstheme="minorHAnsi"/>
                <w:sz w:val="24"/>
                <w:szCs w:val="24"/>
              </w:rPr>
              <w:t>Regular updates with management</w:t>
            </w:r>
          </w:p>
        </w:tc>
      </w:tr>
    </w:tbl>
    <w:p w14:paraId="0B2B8902" w14:textId="2800CD16" w:rsidR="00CF7C9B" w:rsidRPr="0031206B" w:rsidRDefault="00CF7C9B">
      <w:pPr>
        <w:rPr>
          <w:rFonts w:cstheme="minorHAnsi"/>
          <w:sz w:val="24"/>
          <w:szCs w:val="24"/>
        </w:rPr>
      </w:pPr>
    </w:p>
    <w:p w14:paraId="65C46F53" w14:textId="1B4422FD" w:rsidR="00EE4D33" w:rsidRPr="0031206B" w:rsidRDefault="00EE4D33" w:rsidP="00EE4D33">
      <w:pPr>
        <w:rPr>
          <w:rFonts w:cstheme="minorHAnsi"/>
          <w:sz w:val="24"/>
          <w:szCs w:val="24"/>
        </w:rPr>
      </w:pPr>
      <w:r w:rsidRPr="0031206B">
        <w:rPr>
          <w:rFonts w:cstheme="minorHAnsi"/>
          <w:sz w:val="24"/>
          <w:szCs w:val="24"/>
        </w:rPr>
        <w:t xml:space="preserve">Asda is committed to enhancing the skills and talents of its employees </w:t>
      </w:r>
      <w:r w:rsidR="00A320F3" w:rsidRPr="0031206B">
        <w:rPr>
          <w:rFonts w:cstheme="minorHAnsi"/>
          <w:sz w:val="24"/>
          <w:szCs w:val="24"/>
        </w:rPr>
        <w:t>to</w:t>
      </w:r>
      <w:r w:rsidRPr="0031206B">
        <w:rPr>
          <w:rFonts w:cstheme="minorHAnsi"/>
          <w:sz w:val="24"/>
          <w:szCs w:val="24"/>
        </w:rPr>
        <w:t xml:space="preserve"> improve organizational performance. Through a personalized development plan, the company is providing a variety of resources to meet the individual needs of each employee.</w:t>
      </w:r>
    </w:p>
    <w:p w14:paraId="3930ED9D" w14:textId="3BEFBF89" w:rsidR="00EE4D33" w:rsidRPr="0031206B" w:rsidRDefault="00EE4D33" w:rsidP="00EE4D33">
      <w:pPr>
        <w:rPr>
          <w:rFonts w:cstheme="minorHAnsi"/>
          <w:sz w:val="24"/>
          <w:szCs w:val="24"/>
        </w:rPr>
      </w:pPr>
      <w:r w:rsidRPr="0031206B">
        <w:rPr>
          <w:rFonts w:cstheme="minorHAnsi"/>
          <w:sz w:val="24"/>
          <w:szCs w:val="24"/>
        </w:rPr>
        <w:t>Recognizing that some workers may lack key skills that are essential for success, Asda is offering comprehensive training programs that include workshops, e-learning, mentoring, and other tools to help employees develop their skills and reach their full potential. By investing in the growth and development of its workforce, Asda aims to create a more engaged and motivated team that is better equipped to tackle future challenges and contribute to the company's ongoing success.</w:t>
      </w:r>
    </w:p>
    <w:p w14:paraId="7659310D" w14:textId="77777777" w:rsidR="0031206B" w:rsidRDefault="0031206B">
      <w:pPr>
        <w:rPr>
          <w:rFonts w:cstheme="minorHAnsi"/>
          <w:b/>
          <w:bCs/>
          <w:sz w:val="24"/>
          <w:szCs w:val="24"/>
          <w:u w:val="single"/>
        </w:rPr>
      </w:pPr>
    </w:p>
    <w:p w14:paraId="4360FB32" w14:textId="32C979FA" w:rsidR="007F4359" w:rsidRPr="0031206B" w:rsidRDefault="007F4359">
      <w:pPr>
        <w:rPr>
          <w:rFonts w:cstheme="minorHAnsi"/>
          <w:b/>
          <w:bCs/>
          <w:sz w:val="24"/>
          <w:szCs w:val="24"/>
          <w:u w:val="single"/>
        </w:rPr>
      </w:pPr>
      <w:r w:rsidRPr="0031206B">
        <w:rPr>
          <w:rFonts w:cstheme="minorHAnsi"/>
          <w:b/>
          <w:bCs/>
          <w:sz w:val="24"/>
          <w:szCs w:val="24"/>
          <w:u w:val="single"/>
        </w:rPr>
        <w:t>Recommendation:</w:t>
      </w:r>
    </w:p>
    <w:p w14:paraId="489E4421" w14:textId="2F47E0B7" w:rsidR="003A1946" w:rsidRPr="0031206B" w:rsidRDefault="003A1946">
      <w:pPr>
        <w:rPr>
          <w:rFonts w:cstheme="minorHAnsi"/>
          <w:sz w:val="24"/>
          <w:szCs w:val="24"/>
        </w:rPr>
      </w:pPr>
      <w:r w:rsidRPr="0031206B">
        <w:rPr>
          <w:rFonts w:cstheme="minorHAnsi"/>
          <w:sz w:val="24"/>
          <w:szCs w:val="24"/>
        </w:rPr>
        <w:t>Asda is doing a good job in terms of providing opportunities for personal development and supporting their employees' growth. However, one recommendation I would make is to consider implementing a formal mentorship or coaching program for employees. These programs can provide valuable guidance and support for employees, particularly those who are new to the company or looking to advance their careers. Mentorship and coaching can also help employees develop a stronger sense of connection to the organization and its goals, which can lead to higher levels of engagement and job satisfaction. Additionally, mentorship and coaching can help to identify and develop future leaders within the organization, which is important for long-term success. Overall, a mentorship or coaching program could be a valuable addition to Asda's existing personal development offerings.</w:t>
      </w:r>
    </w:p>
    <w:p w14:paraId="491EA8D8" w14:textId="7D5AB046" w:rsidR="006340B7" w:rsidRPr="0031206B" w:rsidRDefault="006340B7">
      <w:pPr>
        <w:rPr>
          <w:rFonts w:cstheme="minorHAnsi"/>
          <w:sz w:val="24"/>
          <w:szCs w:val="24"/>
        </w:rPr>
      </w:pPr>
      <w:r w:rsidRPr="0031206B">
        <w:rPr>
          <w:rFonts w:cstheme="minorHAnsi"/>
          <w:sz w:val="24"/>
          <w:szCs w:val="24"/>
        </w:rPr>
        <w:t>Another recommendation I would make is for Asda to conduct regular skills assessments for their employees. These assessments can help identify areas where employees may need additional training or support, as well as areas where they excel. This information can then be used to create personalized development plans for each employee, which can help them to grow and develop their skills in a way that is tailored to their unique strengths and weaknesses. Additionally, conducting skills assessments can help Asda to better understand the capabilities of their workforce and identify areas where they may need to hire new talent. By investing in the skills development of their employees, Asda can create a more skilled and engaged workforce that is better equipped to meet the challenges of the future.</w:t>
      </w:r>
    </w:p>
    <w:p w14:paraId="7ACD43B4" w14:textId="77777777" w:rsidR="0031206B" w:rsidRDefault="0031206B">
      <w:pPr>
        <w:rPr>
          <w:rFonts w:cstheme="minorHAnsi"/>
          <w:b/>
          <w:bCs/>
          <w:sz w:val="24"/>
          <w:szCs w:val="24"/>
          <w:u w:val="single"/>
        </w:rPr>
      </w:pPr>
    </w:p>
    <w:p w14:paraId="26E8BF65" w14:textId="56BBB9A1" w:rsidR="007F4359" w:rsidRPr="0031206B" w:rsidRDefault="007F4359">
      <w:pPr>
        <w:rPr>
          <w:rFonts w:cstheme="minorHAnsi"/>
          <w:b/>
          <w:bCs/>
          <w:sz w:val="24"/>
          <w:szCs w:val="24"/>
          <w:u w:val="single"/>
        </w:rPr>
      </w:pPr>
      <w:r w:rsidRPr="0031206B">
        <w:rPr>
          <w:rFonts w:cstheme="minorHAnsi"/>
          <w:b/>
          <w:bCs/>
          <w:sz w:val="24"/>
          <w:szCs w:val="24"/>
          <w:u w:val="single"/>
        </w:rPr>
        <w:t>Conclusion:</w:t>
      </w:r>
    </w:p>
    <w:p w14:paraId="2B6C712A" w14:textId="08C284DB" w:rsidR="00C849D0" w:rsidRPr="0031206B" w:rsidRDefault="00C849D0">
      <w:pPr>
        <w:rPr>
          <w:rFonts w:cstheme="minorHAnsi"/>
          <w:sz w:val="24"/>
          <w:szCs w:val="24"/>
        </w:rPr>
      </w:pPr>
      <w:r w:rsidRPr="0031206B">
        <w:rPr>
          <w:rFonts w:cstheme="minorHAnsi"/>
          <w:sz w:val="24"/>
          <w:szCs w:val="24"/>
        </w:rPr>
        <w:t>Personal development is a vital component of employee satisfaction, motivation, and efficiency in the workplace. By offering various training and growth opportunities, organizations can encourage and support employee growth, leading to improved productivity, career advancement, cost reduction, and enhanced overall performance. A culture of growth is crucial for personal and organizational development, starting with the owner's commitment to their own growth. Employees need access to personal development resources, including coaching, e-learning, work-based learning, and self-directed learning, to develop their skills and knowledge. Supporting employee growth not only benefits individual employees but also contributes to the organization's success, competitiveness, and innovation. In today's competitive business landscape, investing in personal development is an essential strategy for organizations to create a sustainable advantage and stay ahead of the competition.</w:t>
      </w:r>
    </w:p>
    <w:p w14:paraId="5B5C3C3C" w14:textId="77777777" w:rsidR="0031206B" w:rsidRDefault="0031206B">
      <w:pPr>
        <w:rPr>
          <w:rFonts w:cstheme="minorHAnsi"/>
          <w:b/>
          <w:bCs/>
          <w:sz w:val="24"/>
          <w:szCs w:val="24"/>
          <w:u w:val="single"/>
        </w:rPr>
      </w:pPr>
    </w:p>
    <w:p w14:paraId="0FD573FF" w14:textId="2FAB5803" w:rsidR="007F4359" w:rsidRPr="0031206B" w:rsidRDefault="007F4359">
      <w:pPr>
        <w:rPr>
          <w:rFonts w:cstheme="minorHAnsi"/>
          <w:b/>
          <w:bCs/>
          <w:sz w:val="24"/>
          <w:szCs w:val="24"/>
          <w:u w:val="single"/>
        </w:rPr>
      </w:pPr>
      <w:r w:rsidRPr="0031206B">
        <w:rPr>
          <w:rFonts w:cstheme="minorHAnsi"/>
          <w:b/>
          <w:bCs/>
          <w:sz w:val="24"/>
          <w:szCs w:val="24"/>
          <w:u w:val="single"/>
        </w:rPr>
        <w:t>References:</w:t>
      </w:r>
    </w:p>
    <w:p w14:paraId="3DCC4FFA" w14:textId="28A861C3" w:rsidR="003D5422" w:rsidRPr="0031206B" w:rsidRDefault="003D5422" w:rsidP="00C76F91">
      <w:pPr>
        <w:pStyle w:val="ListParagraph"/>
        <w:numPr>
          <w:ilvl w:val="0"/>
          <w:numId w:val="12"/>
        </w:numPr>
        <w:ind w:left="360"/>
        <w:rPr>
          <w:rFonts w:cstheme="minorHAnsi"/>
          <w:sz w:val="24"/>
          <w:szCs w:val="24"/>
        </w:rPr>
      </w:pPr>
      <w:r w:rsidRPr="0031206B">
        <w:rPr>
          <w:rFonts w:cstheme="minorHAnsi"/>
          <w:sz w:val="24"/>
          <w:szCs w:val="24"/>
        </w:rPr>
        <w:t xml:space="preserve">Asda. (2017). Our history. Retrieved from </w:t>
      </w:r>
      <w:proofErr w:type="gramStart"/>
      <w:r w:rsidRPr="0031206B">
        <w:rPr>
          <w:rFonts w:cstheme="minorHAnsi"/>
          <w:sz w:val="24"/>
          <w:szCs w:val="24"/>
        </w:rPr>
        <w:t>https://corporate.asda.com/our-story/our-history .</w:t>
      </w:r>
      <w:proofErr w:type="gramEnd"/>
      <w:r w:rsidRPr="0031206B">
        <w:rPr>
          <w:rFonts w:cstheme="minorHAnsi"/>
          <w:sz w:val="24"/>
          <w:szCs w:val="24"/>
        </w:rPr>
        <w:t>&gt; [Accessed 30 December 2022].</w:t>
      </w:r>
    </w:p>
    <w:p w14:paraId="6224FB91" w14:textId="31AEC29B" w:rsidR="003D5422" w:rsidRPr="0031206B" w:rsidRDefault="003D5422" w:rsidP="00C76F91">
      <w:pPr>
        <w:pStyle w:val="ListParagraph"/>
        <w:numPr>
          <w:ilvl w:val="0"/>
          <w:numId w:val="12"/>
        </w:numPr>
        <w:ind w:left="360"/>
        <w:rPr>
          <w:rFonts w:cstheme="minorHAnsi"/>
          <w:sz w:val="24"/>
          <w:szCs w:val="24"/>
        </w:rPr>
      </w:pPr>
      <w:r w:rsidRPr="0031206B">
        <w:rPr>
          <w:rFonts w:cstheme="minorHAnsi"/>
          <w:sz w:val="24"/>
          <w:szCs w:val="24"/>
        </w:rPr>
        <w:lastRenderedPageBreak/>
        <w:t xml:space="preserve">Asda Corporate, 2017. Asda Corporate - ASDA Corporate. [online] Corporate.asda.com. Available at: &lt;http://corporate.asda.com&gt;&gt; </w:t>
      </w:r>
      <w:proofErr w:type="gramStart"/>
      <w:r w:rsidRPr="0031206B">
        <w:rPr>
          <w:rFonts w:cstheme="minorHAnsi"/>
          <w:sz w:val="24"/>
          <w:szCs w:val="24"/>
        </w:rPr>
        <w:t>&gt;[</w:t>
      </w:r>
      <w:proofErr w:type="gramEnd"/>
      <w:r w:rsidRPr="0031206B">
        <w:rPr>
          <w:rFonts w:cstheme="minorHAnsi"/>
          <w:sz w:val="24"/>
          <w:szCs w:val="24"/>
        </w:rPr>
        <w:t>Accessed 31 December 2022].</w:t>
      </w:r>
    </w:p>
    <w:p w14:paraId="3FD3CA09" w14:textId="1C98EB25" w:rsidR="003D5422" w:rsidRPr="0031206B" w:rsidRDefault="003D5422" w:rsidP="00C76F91">
      <w:pPr>
        <w:pStyle w:val="ListParagraph"/>
        <w:numPr>
          <w:ilvl w:val="0"/>
          <w:numId w:val="12"/>
        </w:numPr>
        <w:ind w:left="360"/>
        <w:rPr>
          <w:rFonts w:cstheme="minorHAnsi"/>
          <w:sz w:val="24"/>
          <w:szCs w:val="24"/>
        </w:rPr>
      </w:pPr>
      <w:r w:rsidRPr="0031206B">
        <w:rPr>
          <w:rFonts w:cstheme="minorHAnsi"/>
          <w:sz w:val="24"/>
          <w:szCs w:val="24"/>
        </w:rPr>
        <w:t>Asda (2022) Wikipedia. Wikimedia Foundation. Available at: https://en.wikipedia.org/wiki/Asda (Accessed: January 3, 2023)</w:t>
      </w:r>
    </w:p>
    <w:p w14:paraId="25041AAC" w14:textId="0562A9C7" w:rsidR="003D5422" w:rsidRPr="0031206B" w:rsidRDefault="003D5422" w:rsidP="00C76F91">
      <w:pPr>
        <w:pStyle w:val="ListParagraph"/>
        <w:numPr>
          <w:ilvl w:val="0"/>
          <w:numId w:val="12"/>
        </w:numPr>
        <w:ind w:left="360"/>
        <w:rPr>
          <w:rFonts w:cstheme="minorHAnsi"/>
          <w:sz w:val="24"/>
          <w:szCs w:val="24"/>
        </w:rPr>
      </w:pPr>
      <w:r w:rsidRPr="0031206B">
        <w:rPr>
          <w:rFonts w:cstheme="minorHAnsi"/>
          <w:sz w:val="24"/>
          <w:szCs w:val="24"/>
        </w:rPr>
        <w:t>Shopping Safely with Asda (no date) Asda.com - Online Food Shopping, george, &amp; more. Available at: https://www.asda.com/shopping-safely-with-asda (Accessed: January 3, 2023).</w:t>
      </w:r>
    </w:p>
    <w:p w14:paraId="49FC0BDE" w14:textId="4CF81433" w:rsidR="00256105" w:rsidRPr="0031206B" w:rsidRDefault="00256105" w:rsidP="00C76F91">
      <w:pPr>
        <w:pStyle w:val="ListParagraph"/>
        <w:numPr>
          <w:ilvl w:val="0"/>
          <w:numId w:val="12"/>
        </w:numPr>
        <w:ind w:left="360"/>
        <w:rPr>
          <w:rFonts w:cstheme="minorHAnsi"/>
          <w:sz w:val="24"/>
          <w:szCs w:val="24"/>
        </w:rPr>
      </w:pPr>
      <w:r w:rsidRPr="0031206B">
        <w:rPr>
          <w:rFonts w:cstheme="minorHAnsi"/>
          <w:sz w:val="24"/>
          <w:szCs w:val="24"/>
        </w:rPr>
        <w:t xml:space="preserve">Beqiri, G. (2018) </w:t>
      </w:r>
      <w:proofErr w:type="gramStart"/>
      <w:r w:rsidRPr="0031206B">
        <w:rPr>
          <w:rFonts w:cstheme="minorHAnsi"/>
          <w:sz w:val="24"/>
          <w:szCs w:val="24"/>
        </w:rPr>
        <w:t>360 degree</w:t>
      </w:r>
      <w:proofErr w:type="gramEnd"/>
      <w:r w:rsidRPr="0031206B">
        <w:rPr>
          <w:rFonts w:cstheme="minorHAnsi"/>
          <w:sz w:val="24"/>
          <w:szCs w:val="24"/>
        </w:rPr>
        <w:t xml:space="preserve"> feedback – definition, benefits, process and examples, VirtualSpeech. VirtualSpeech. Available at: https://virtualspeech.com/blog/360-degree-feedback (Accessed: April 11, 2023).</w:t>
      </w:r>
    </w:p>
    <w:p w14:paraId="034C0D98" w14:textId="77777777" w:rsidR="00FA6CA4" w:rsidRPr="0031206B" w:rsidRDefault="00FA6CA4" w:rsidP="00C76F91">
      <w:pPr>
        <w:pStyle w:val="NormalWeb"/>
        <w:numPr>
          <w:ilvl w:val="0"/>
          <w:numId w:val="12"/>
        </w:numPr>
        <w:ind w:left="360"/>
        <w:rPr>
          <w:rFonts w:asciiTheme="minorHAnsi" w:hAnsiTheme="minorHAnsi" w:cstheme="minorHAnsi"/>
        </w:rPr>
      </w:pPr>
      <w:r w:rsidRPr="0031206B">
        <w:rPr>
          <w:rFonts w:asciiTheme="minorHAnsi" w:hAnsiTheme="minorHAnsi" w:cstheme="minorHAnsi"/>
        </w:rPr>
        <w:t xml:space="preserve">Mondy, R.W. and Mondy, J.B. (2014) </w:t>
      </w:r>
      <w:r w:rsidRPr="0031206B">
        <w:rPr>
          <w:rFonts w:asciiTheme="minorHAnsi" w:hAnsiTheme="minorHAnsi" w:cstheme="minorHAnsi"/>
          <w:i/>
          <w:iCs/>
        </w:rPr>
        <w:t>Human Resource Management</w:t>
      </w:r>
      <w:r w:rsidRPr="0031206B">
        <w:rPr>
          <w:rFonts w:asciiTheme="minorHAnsi" w:hAnsiTheme="minorHAnsi" w:cstheme="minorHAnsi"/>
        </w:rPr>
        <w:t xml:space="preserve">. Boston: Pearson. </w:t>
      </w:r>
    </w:p>
    <w:p w14:paraId="6B776E40" w14:textId="2A5A4F50" w:rsidR="00FA6CA4" w:rsidRPr="0031206B" w:rsidRDefault="00FA6CA4" w:rsidP="00C76F91">
      <w:pPr>
        <w:pStyle w:val="ListParagraph"/>
        <w:numPr>
          <w:ilvl w:val="0"/>
          <w:numId w:val="12"/>
        </w:numPr>
        <w:ind w:left="360"/>
        <w:rPr>
          <w:rFonts w:cstheme="minorHAnsi"/>
          <w:sz w:val="24"/>
          <w:szCs w:val="24"/>
        </w:rPr>
      </w:pPr>
      <w:r w:rsidRPr="0031206B">
        <w:rPr>
          <w:rFonts w:cstheme="minorHAnsi"/>
          <w:sz w:val="24"/>
          <w:szCs w:val="24"/>
        </w:rPr>
        <w:t>London, M., Smither, J. W., &amp; Reilly, R. R. (2014) 'Does 360-degree feedback negatively affect company performance? A review and research agenda', Human Resource Management Review, 24(1), pp. 1-11. doi: 10.1016/j.hrmr.2013.06.002.</w:t>
      </w:r>
    </w:p>
    <w:p w14:paraId="65A16AE1" w14:textId="63D94386" w:rsidR="00F96F09" w:rsidRPr="0031206B" w:rsidRDefault="00F96F09" w:rsidP="00C76F91">
      <w:pPr>
        <w:pStyle w:val="ListParagraph"/>
        <w:numPr>
          <w:ilvl w:val="0"/>
          <w:numId w:val="12"/>
        </w:numPr>
        <w:ind w:left="360"/>
        <w:rPr>
          <w:rFonts w:cstheme="minorHAnsi"/>
          <w:sz w:val="24"/>
          <w:szCs w:val="24"/>
        </w:rPr>
      </w:pPr>
      <w:r w:rsidRPr="0031206B">
        <w:rPr>
          <w:rFonts w:cstheme="minorHAnsi"/>
          <w:sz w:val="24"/>
          <w:szCs w:val="24"/>
        </w:rPr>
        <w:t>Armstrong, M., &amp; Baron, A. (2005). Performance management: The new realities. CIPD Publishing.</w:t>
      </w:r>
    </w:p>
    <w:p w14:paraId="2100678A" w14:textId="406E7652" w:rsidR="00F96F09" w:rsidRPr="0031206B" w:rsidRDefault="00F96F09" w:rsidP="00C76F91">
      <w:pPr>
        <w:pStyle w:val="ListParagraph"/>
        <w:numPr>
          <w:ilvl w:val="0"/>
          <w:numId w:val="19"/>
        </w:numPr>
        <w:ind w:left="360"/>
        <w:rPr>
          <w:rFonts w:cstheme="minorHAnsi"/>
          <w:sz w:val="24"/>
          <w:szCs w:val="24"/>
        </w:rPr>
      </w:pPr>
      <w:r w:rsidRPr="0031206B">
        <w:rPr>
          <w:rFonts w:cstheme="minorHAnsi"/>
          <w:sz w:val="24"/>
          <w:szCs w:val="24"/>
        </w:rPr>
        <w:t>Chiang, F. F. T., &amp; Birtch, T. A. (2010). Pay dispersion and workplace performance: A multilevel analysis. International Journal of Human Resource Management, 21(7), 1124-1144.</w:t>
      </w:r>
    </w:p>
    <w:p w14:paraId="4EAFAF1E" w14:textId="5442B357" w:rsidR="00227CD3" w:rsidRPr="0031206B" w:rsidRDefault="00227CD3" w:rsidP="00C76F91">
      <w:pPr>
        <w:pStyle w:val="ListParagraph"/>
        <w:numPr>
          <w:ilvl w:val="0"/>
          <w:numId w:val="18"/>
        </w:numPr>
        <w:ind w:left="360"/>
        <w:rPr>
          <w:rFonts w:cstheme="minorHAnsi"/>
          <w:sz w:val="24"/>
          <w:szCs w:val="24"/>
        </w:rPr>
      </w:pPr>
      <w:r w:rsidRPr="0031206B">
        <w:rPr>
          <w:rFonts w:cstheme="minorHAnsi"/>
          <w:sz w:val="24"/>
          <w:szCs w:val="24"/>
        </w:rPr>
        <w:t>The four key stages of a great performance management cycle (2022) Personio. Available at: https://www.personio.com/hr-lexicon/performance-management-cycles/ (Accessed: April 16, 2023).</w:t>
      </w:r>
    </w:p>
    <w:p w14:paraId="67FFD1D6" w14:textId="7B0DAD4B" w:rsidR="00A73F63" w:rsidRPr="0031206B" w:rsidRDefault="00A73F63" w:rsidP="00C76F91">
      <w:pPr>
        <w:pStyle w:val="ListParagraph"/>
        <w:numPr>
          <w:ilvl w:val="0"/>
          <w:numId w:val="17"/>
        </w:numPr>
        <w:ind w:left="360"/>
        <w:rPr>
          <w:rFonts w:cstheme="minorHAnsi"/>
          <w:sz w:val="24"/>
          <w:szCs w:val="24"/>
        </w:rPr>
      </w:pPr>
      <w:r w:rsidRPr="0031206B">
        <w:rPr>
          <w:rFonts w:cstheme="minorHAnsi"/>
          <w:sz w:val="24"/>
          <w:szCs w:val="24"/>
        </w:rPr>
        <w:t>Performance management cycle (no date) U.S. Office of Personnel Management. OPM. Available at: https://www.opm.gov/policy-data-oversight/performance-management/performance-management-cycle/ (Accessed: April 16, 2023).</w:t>
      </w:r>
    </w:p>
    <w:p w14:paraId="6B863163" w14:textId="6D167FF3" w:rsidR="00D14D8B" w:rsidRPr="0031206B" w:rsidRDefault="00D14D8B" w:rsidP="00C76F91">
      <w:pPr>
        <w:pStyle w:val="ListParagraph"/>
        <w:numPr>
          <w:ilvl w:val="0"/>
          <w:numId w:val="16"/>
        </w:numPr>
        <w:ind w:left="360"/>
        <w:rPr>
          <w:rFonts w:cstheme="minorHAnsi"/>
          <w:sz w:val="24"/>
          <w:szCs w:val="24"/>
        </w:rPr>
      </w:pPr>
      <w:r w:rsidRPr="0031206B">
        <w:rPr>
          <w:rFonts w:cstheme="minorHAnsi"/>
          <w:sz w:val="24"/>
          <w:szCs w:val="24"/>
        </w:rPr>
        <w:t>Valamis (2023) What is the performance management cycle? it's model and stages, Valamis. Valamis. Available at: https://www.valamis.com/hub/performance-management-cycle (Accessed: April 16, 2023).</w:t>
      </w:r>
    </w:p>
    <w:p w14:paraId="13377FB2" w14:textId="7DE7B140" w:rsidR="000270D5" w:rsidRPr="0031206B" w:rsidRDefault="000270D5" w:rsidP="00C76F91">
      <w:pPr>
        <w:pStyle w:val="ListParagraph"/>
        <w:numPr>
          <w:ilvl w:val="0"/>
          <w:numId w:val="15"/>
        </w:numPr>
        <w:ind w:left="360"/>
        <w:rPr>
          <w:rFonts w:cstheme="minorHAnsi"/>
          <w:sz w:val="24"/>
          <w:szCs w:val="24"/>
        </w:rPr>
      </w:pPr>
      <w:r w:rsidRPr="0031206B">
        <w:rPr>
          <w:rFonts w:cstheme="minorHAnsi"/>
          <w:sz w:val="24"/>
          <w:szCs w:val="24"/>
        </w:rPr>
        <w:t>Human resources (no date) Professional Development Plan | Human Resources. Duke University. Available at: https://hr.duke.edu/managers/performance-management/professional-development-plan#:~:text=A%20professional%20development%20plan%20documents,continuous%20improvement%20and%20career%20development. (Accessed: April 16, 2023).</w:t>
      </w:r>
    </w:p>
    <w:p w14:paraId="3C87E61A" w14:textId="0ED4EC88" w:rsidR="000270D5" w:rsidRPr="0031206B" w:rsidRDefault="000270D5" w:rsidP="00C76F91">
      <w:pPr>
        <w:pStyle w:val="ListParagraph"/>
        <w:numPr>
          <w:ilvl w:val="0"/>
          <w:numId w:val="14"/>
        </w:numPr>
        <w:ind w:left="360"/>
        <w:rPr>
          <w:rFonts w:cstheme="minorHAnsi"/>
          <w:sz w:val="24"/>
          <w:szCs w:val="24"/>
        </w:rPr>
      </w:pPr>
      <w:r w:rsidRPr="0031206B">
        <w:rPr>
          <w:rFonts w:cstheme="minorHAnsi"/>
          <w:sz w:val="24"/>
          <w:szCs w:val="24"/>
        </w:rPr>
        <w:t xml:space="preserve">indeed (2022) How to write a professional development plan (with example), indeed. Indeed Editorial Team. Available at: https://uk.indeed.com/career-advice/career-development/professional-development-plan (Accessed: April </w:t>
      </w:r>
      <w:r w:rsidR="00E83949" w:rsidRPr="0031206B">
        <w:rPr>
          <w:rFonts w:cstheme="minorHAnsi"/>
          <w:sz w:val="24"/>
          <w:szCs w:val="24"/>
        </w:rPr>
        <w:t>16</w:t>
      </w:r>
      <w:r w:rsidRPr="0031206B">
        <w:rPr>
          <w:rFonts w:cstheme="minorHAnsi"/>
          <w:sz w:val="24"/>
          <w:szCs w:val="24"/>
        </w:rPr>
        <w:t>, 2023).</w:t>
      </w:r>
    </w:p>
    <w:p w14:paraId="1982DB73" w14:textId="134157D6" w:rsidR="00E83949" w:rsidRPr="0031206B" w:rsidRDefault="006A5A79" w:rsidP="00C76F91">
      <w:pPr>
        <w:pStyle w:val="ListParagraph"/>
        <w:numPr>
          <w:ilvl w:val="0"/>
          <w:numId w:val="13"/>
        </w:numPr>
        <w:ind w:left="360"/>
        <w:rPr>
          <w:rFonts w:cstheme="minorHAnsi"/>
          <w:sz w:val="24"/>
          <w:szCs w:val="24"/>
        </w:rPr>
      </w:pPr>
      <w:r w:rsidRPr="0031206B">
        <w:rPr>
          <w:rFonts w:cstheme="minorHAnsi"/>
          <w:sz w:val="24"/>
          <w:szCs w:val="24"/>
        </w:rPr>
        <w:t>Professional development (2020) Careersmart. PROSPECT - bectu - Infobo. Available at: https://careersmart.org.uk/your-career/career-development/professional-development (Accessed: April 16, 2023).</w:t>
      </w:r>
    </w:p>
    <w:sectPr w:rsidR="00E83949" w:rsidRPr="003120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C00CF"/>
    <w:multiLevelType w:val="hybridMultilevel"/>
    <w:tmpl w:val="59B867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7D44AB"/>
    <w:multiLevelType w:val="hybridMultilevel"/>
    <w:tmpl w:val="52700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895BBB"/>
    <w:multiLevelType w:val="hybridMultilevel"/>
    <w:tmpl w:val="D16A7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48057F"/>
    <w:multiLevelType w:val="hybridMultilevel"/>
    <w:tmpl w:val="28BAB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9F53AF"/>
    <w:multiLevelType w:val="hybridMultilevel"/>
    <w:tmpl w:val="BD749E90"/>
    <w:lvl w:ilvl="0" w:tplc="08090001">
      <w:start w:val="1"/>
      <w:numFmt w:val="bullet"/>
      <w:lvlText w:val=""/>
      <w:lvlJc w:val="left"/>
      <w:pPr>
        <w:ind w:left="360" w:hanging="360"/>
      </w:pPr>
      <w:rPr>
        <w:rFonts w:ascii="Symbol" w:hAnsi="Symbol" w:hint="default"/>
      </w:rPr>
    </w:lvl>
    <w:lvl w:ilvl="1" w:tplc="90D85BD2">
      <w:numFmt w:val="bullet"/>
      <w:lvlText w:val="•"/>
      <w:lvlJc w:val="left"/>
      <w:pPr>
        <w:ind w:left="1440" w:hanging="720"/>
      </w:pPr>
      <w:rPr>
        <w:rFonts w:ascii="Calibri" w:eastAsiaTheme="minorHAnsi" w:hAnsi="Calibri"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C824584"/>
    <w:multiLevelType w:val="hybridMultilevel"/>
    <w:tmpl w:val="4D3C7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B0FBB"/>
    <w:multiLevelType w:val="hybridMultilevel"/>
    <w:tmpl w:val="58F42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3A1C5C"/>
    <w:multiLevelType w:val="hybridMultilevel"/>
    <w:tmpl w:val="52D06C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748169A"/>
    <w:multiLevelType w:val="hybridMultilevel"/>
    <w:tmpl w:val="9C0C0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A90785"/>
    <w:multiLevelType w:val="hybridMultilevel"/>
    <w:tmpl w:val="C854FB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8F956B5"/>
    <w:multiLevelType w:val="hybridMultilevel"/>
    <w:tmpl w:val="515CA1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A34107C"/>
    <w:multiLevelType w:val="hybridMultilevel"/>
    <w:tmpl w:val="34DEB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DC5100"/>
    <w:multiLevelType w:val="hybridMultilevel"/>
    <w:tmpl w:val="6BECD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446013"/>
    <w:multiLevelType w:val="hybridMultilevel"/>
    <w:tmpl w:val="8C7ABAE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FCC46AC"/>
    <w:multiLevelType w:val="hybridMultilevel"/>
    <w:tmpl w:val="03AC2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5C2971"/>
    <w:multiLevelType w:val="hybridMultilevel"/>
    <w:tmpl w:val="1424F3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5FCC6C2D"/>
    <w:multiLevelType w:val="hybridMultilevel"/>
    <w:tmpl w:val="8CF2B3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D3568FF"/>
    <w:multiLevelType w:val="hybridMultilevel"/>
    <w:tmpl w:val="A5F8B20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4967BFE"/>
    <w:multiLevelType w:val="hybridMultilevel"/>
    <w:tmpl w:val="0BCE30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6"/>
  </w:num>
  <w:num w:numId="2">
    <w:abstractNumId w:val="9"/>
  </w:num>
  <w:num w:numId="3">
    <w:abstractNumId w:val="13"/>
  </w:num>
  <w:num w:numId="4">
    <w:abstractNumId w:val="17"/>
  </w:num>
  <w:num w:numId="5">
    <w:abstractNumId w:val="4"/>
  </w:num>
  <w:num w:numId="6">
    <w:abstractNumId w:val="18"/>
  </w:num>
  <w:num w:numId="7">
    <w:abstractNumId w:val="15"/>
  </w:num>
  <w:num w:numId="8">
    <w:abstractNumId w:val="7"/>
  </w:num>
  <w:num w:numId="9">
    <w:abstractNumId w:val="10"/>
  </w:num>
  <w:num w:numId="10">
    <w:abstractNumId w:val="0"/>
  </w:num>
  <w:num w:numId="11">
    <w:abstractNumId w:val="2"/>
  </w:num>
  <w:num w:numId="12">
    <w:abstractNumId w:val="11"/>
  </w:num>
  <w:num w:numId="13">
    <w:abstractNumId w:val="3"/>
  </w:num>
  <w:num w:numId="14">
    <w:abstractNumId w:val="12"/>
  </w:num>
  <w:num w:numId="15">
    <w:abstractNumId w:val="5"/>
  </w:num>
  <w:num w:numId="16">
    <w:abstractNumId w:val="14"/>
  </w:num>
  <w:num w:numId="17">
    <w:abstractNumId w:val="1"/>
  </w:num>
  <w:num w:numId="18">
    <w:abstractNumId w:val="8"/>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B8C"/>
    <w:rsid w:val="000270D5"/>
    <w:rsid w:val="00034BD6"/>
    <w:rsid w:val="00066E1A"/>
    <w:rsid w:val="00081EB2"/>
    <w:rsid w:val="000B3438"/>
    <w:rsid w:val="000D7DB5"/>
    <w:rsid w:val="000E60C1"/>
    <w:rsid w:val="000E63B7"/>
    <w:rsid w:val="00114C1D"/>
    <w:rsid w:val="001545C5"/>
    <w:rsid w:val="00155AE5"/>
    <w:rsid w:val="001A2EA1"/>
    <w:rsid w:val="001B355E"/>
    <w:rsid w:val="001D6D64"/>
    <w:rsid w:val="00224897"/>
    <w:rsid w:val="00227CD3"/>
    <w:rsid w:val="0025349F"/>
    <w:rsid w:val="00256105"/>
    <w:rsid w:val="00264888"/>
    <w:rsid w:val="002A28DE"/>
    <w:rsid w:val="002E1686"/>
    <w:rsid w:val="0031206B"/>
    <w:rsid w:val="00340C98"/>
    <w:rsid w:val="003915C0"/>
    <w:rsid w:val="003976B3"/>
    <w:rsid w:val="003A1946"/>
    <w:rsid w:val="003B37C2"/>
    <w:rsid w:val="003D0858"/>
    <w:rsid w:val="003D5422"/>
    <w:rsid w:val="00494B8C"/>
    <w:rsid w:val="00495332"/>
    <w:rsid w:val="0049667C"/>
    <w:rsid w:val="004C0350"/>
    <w:rsid w:val="00551A88"/>
    <w:rsid w:val="00571854"/>
    <w:rsid w:val="005E24F9"/>
    <w:rsid w:val="00606B4D"/>
    <w:rsid w:val="006340B7"/>
    <w:rsid w:val="00636FE5"/>
    <w:rsid w:val="00656F0B"/>
    <w:rsid w:val="00661D1B"/>
    <w:rsid w:val="006A5A79"/>
    <w:rsid w:val="006B605D"/>
    <w:rsid w:val="006F4EAE"/>
    <w:rsid w:val="00713AEB"/>
    <w:rsid w:val="0072033D"/>
    <w:rsid w:val="00735A15"/>
    <w:rsid w:val="00737358"/>
    <w:rsid w:val="0075500B"/>
    <w:rsid w:val="0077011E"/>
    <w:rsid w:val="0077658A"/>
    <w:rsid w:val="007822D3"/>
    <w:rsid w:val="007C2D27"/>
    <w:rsid w:val="007D2BEC"/>
    <w:rsid w:val="007F4359"/>
    <w:rsid w:val="00886016"/>
    <w:rsid w:val="008A79B5"/>
    <w:rsid w:val="008C3A46"/>
    <w:rsid w:val="0091428A"/>
    <w:rsid w:val="00915D38"/>
    <w:rsid w:val="0094283D"/>
    <w:rsid w:val="00971C9A"/>
    <w:rsid w:val="0098415A"/>
    <w:rsid w:val="00993664"/>
    <w:rsid w:val="009C22E0"/>
    <w:rsid w:val="00A243D6"/>
    <w:rsid w:val="00A320F3"/>
    <w:rsid w:val="00A63FE9"/>
    <w:rsid w:val="00A73F63"/>
    <w:rsid w:val="00AD39A8"/>
    <w:rsid w:val="00B01504"/>
    <w:rsid w:val="00B621D6"/>
    <w:rsid w:val="00B71D99"/>
    <w:rsid w:val="00B91001"/>
    <w:rsid w:val="00BB281E"/>
    <w:rsid w:val="00BB753D"/>
    <w:rsid w:val="00BF09BF"/>
    <w:rsid w:val="00BF20D1"/>
    <w:rsid w:val="00C06E76"/>
    <w:rsid w:val="00C2103C"/>
    <w:rsid w:val="00C31036"/>
    <w:rsid w:val="00C66B4E"/>
    <w:rsid w:val="00C76F91"/>
    <w:rsid w:val="00C849D0"/>
    <w:rsid w:val="00CA49A2"/>
    <w:rsid w:val="00CB0E2D"/>
    <w:rsid w:val="00CB43AA"/>
    <w:rsid w:val="00CB50CB"/>
    <w:rsid w:val="00CD5B52"/>
    <w:rsid w:val="00CF375C"/>
    <w:rsid w:val="00CF7C9B"/>
    <w:rsid w:val="00D14D8B"/>
    <w:rsid w:val="00D15C6D"/>
    <w:rsid w:val="00D3482B"/>
    <w:rsid w:val="00D469F3"/>
    <w:rsid w:val="00D67996"/>
    <w:rsid w:val="00D82567"/>
    <w:rsid w:val="00DA274C"/>
    <w:rsid w:val="00E16250"/>
    <w:rsid w:val="00E26CF1"/>
    <w:rsid w:val="00E83949"/>
    <w:rsid w:val="00EA1007"/>
    <w:rsid w:val="00EE4D33"/>
    <w:rsid w:val="00EE7F71"/>
    <w:rsid w:val="00F96F09"/>
    <w:rsid w:val="00FA6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1BD5B"/>
  <w15:chartTrackingRefBased/>
  <w15:docId w15:val="{93004DD7-2036-460F-8CE7-DF5F6B020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F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4B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4B8C"/>
    <w:rPr>
      <w:rFonts w:eastAsiaTheme="minorEastAsia"/>
      <w:lang w:val="en-US"/>
    </w:rPr>
  </w:style>
  <w:style w:type="paragraph" w:styleId="NormalWeb">
    <w:name w:val="Normal (Web)"/>
    <w:basedOn w:val="Normal"/>
    <w:uiPriority w:val="99"/>
    <w:semiHidden/>
    <w:unhideWhenUsed/>
    <w:rsid w:val="00494B8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63F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A6CA4"/>
    <w:pPr>
      <w:ind w:left="720"/>
      <w:contextualSpacing/>
    </w:pPr>
  </w:style>
  <w:style w:type="character" w:customStyle="1" w:styleId="Heading1Char">
    <w:name w:val="Heading 1 Char"/>
    <w:basedOn w:val="DefaultParagraphFont"/>
    <w:link w:val="Heading1"/>
    <w:uiPriority w:val="9"/>
    <w:rsid w:val="00F96F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6F09"/>
    <w:pPr>
      <w:outlineLvl w:val="9"/>
    </w:pPr>
    <w:rPr>
      <w:lang w:val="en-US"/>
    </w:rPr>
  </w:style>
  <w:style w:type="character" w:styleId="Hyperlink">
    <w:name w:val="Hyperlink"/>
    <w:basedOn w:val="DefaultParagraphFont"/>
    <w:uiPriority w:val="99"/>
    <w:unhideWhenUsed/>
    <w:rsid w:val="002E1686"/>
    <w:rPr>
      <w:color w:val="0563C1" w:themeColor="hyperlink"/>
      <w:u w:val="single"/>
    </w:rPr>
  </w:style>
  <w:style w:type="character" w:styleId="UnresolvedMention">
    <w:name w:val="Unresolved Mention"/>
    <w:basedOn w:val="DefaultParagraphFont"/>
    <w:uiPriority w:val="99"/>
    <w:semiHidden/>
    <w:unhideWhenUsed/>
    <w:rsid w:val="002E16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142818">
      <w:bodyDiv w:val="1"/>
      <w:marLeft w:val="0"/>
      <w:marRight w:val="0"/>
      <w:marTop w:val="0"/>
      <w:marBottom w:val="0"/>
      <w:divBdr>
        <w:top w:val="none" w:sz="0" w:space="0" w:color="auto"/>
        <w:left w:val="none" w:sz="0" w:space="0" w:color="auto"/>
        <w:bottom w:val="none" w:sz="0" w:space="0" w:color="auto"/>
        <w:right w:val="none" w:sz="0" w:space="0" w:color="auto"/>
      </w:divBdr>
    </w:div>
    <w:div w:id="211312429">
      <w:bodyDiv w:val="1"/>
      <w:marLeft w:val="0"/>
      <w:marRight w:val="0"/>
      <w:marTop w:val="0"/>
      <w:marBottom w:val="0"/>
      <w:divBdr>
        <w:top w:val="none" w:sz="0" w:space="0" w:color="auto"/>
        <w:left w:val="none" w:sz="0" w:space="0" w:color="auto"/>
        <w:bottom w:val="none" w:sz="0" w:space="0" w:color="auto"/>
        <w:right w:val="none" w:sz="0" w:space="0" w:color="auto"/>
      </w:divBdr>
    </w:div>
    <w:div w:id="274479927">
      <w:bodyDiv w:val="1"/>
      <w:marLeft w:val="0"/>
      <w:marRight w:val="0"/>
      <w:marTop w:val="0"/>
      <w:marBottom w:val="0"/>
      <w:divBdr>
        <w:top w:val="none" w:sz="0" w:space="0" w:color="auto"/>
        <w:left w:val="none" w:sz="0" w:space="0" w:color="auto"/>
        <w:bottom w:val="none" w:sz="0" w:space="0" w:color="auto"/>
        <w:right w:val="none" w:sz="0" w:space="0" w:color="auto"/>
      </w:divBdr>
    </w:div>
    <w:div w:id="318003021">
      <w:bodyDiv w:val="1"/>
      <w:marLeft w:val="0"/>
      <w:marRight w:val="0"/>
      <w:marTop w:val="0"/>
      <w:marBottom w:val="0"/>
      <w:divBdr>
        <w:top w:val="none" w:sz="0" w:space="0" w:color="auto"/>
        <w:left w:val="none" w:sz="0" w:space="0" w:color="auto"/>
        <w:bottom w:val="none" w:sz="0" w:space="0" w:color="auto"/>
        <w:right w:val="none" w:sz="0" w:space="0" w:color="auto"/>
      </w:divBdr>
    </w:div>
    <w:div w:id="473528834">
      <w:bodyDiv w:val="1"/>
      <w:marLeft w:val="0"/>
      <w:marRight w:val="0"/>
      <w:marTop w:val="0"/>
      <w:marBottom w:val="0"/>
      <w:divBdr>
        <w:top w:val="none" w:sz="0" w:space="0" w:color="auto"/>
        <w:left w:val="none" w:sz="0" w:space="0" w:color="auto"/>
        <w:bottom w:val="none" w:sz="0" w:space="0" w:color="auto"/>
        <w:right w:val="none" w:sz="0" w:space="0" w:color="auto"/>
      </w:divBdr>
    </w:div>
    <w:div w:id="510724910">
      <w:bodyDiv w:val="1"/>
      <w:marLeft w:val="0"/>
      <w:marRight w:val="0"/>
      <w:marTop w:val="0"/>
      <w:marBottom w:val="0"/>
      <w:divBdr>
        <w:top w:val="none" w:sz="0" w:space="0" w:color="auto"/>
        <w:left w:val="none" w:sz="0" w:space="0" w:color="auto"/>
        <w:bottom w:val="none" w:sz="0" w:space="0" w:color="auto"/>
        <w:right w:val="none" w:sz="0" w:space="0" w:color="auto"/>
      </w:divBdr>
    </w:div>
    <w:div w:id="566261199">
      <w:bodyDiv w:val="1"/>
      <w:marLeft w:val="0"/>
      <w:marRight w:val="0"/>
      <w:marTop w:val="0"/>
      <w:marBottom w:val="0"/>
      <w:divBdr>
        <w:top w:val="none" w:sz="0" w:space="0" w:color="auto"/>
        <w:left w:val="none" w:sz="0" w:space="0" w:color="auto"/>
        <w:bottom w:val="none" w:sz="0" w:space="0" w:color="auto"/>
        <w:right w:val="none" w:sz="0" w:space="0" w:color="auto"/>
      </w:divBdr>
    </w:div>
    <w:div w:id="578952130">
      <w:bodyDiv w:val="1"/>
      <w:marLeft w:val="0"/>
      <w:marRight w:val="0"/>
      <w:marTop w:val="0"/>
      <w:marBottom w:val="0"/>
      <w:divBdr>
        <w:top w:val="none" w:sz="0" w:space="0" w:color="auto"/>
        <w:left w:val="none" w:sz="0" w:space="0" w:color="auto"/>
        <w:bottom w:val="none" w:sz="0" w:space="0" w:color="auto"/>
        <w:right w:val="none" w:sz="0" w:space="0" w:color="auto"/>
      </w:divBdr>
    </w:div>
    <w:div w:id="800804540">
      <w:bodyDiv w:val="1"/>
      <w:marLeft w:val="0"/>
      <w:marRight w:val="0"/>
      <w:marTop w:val="0"/>
      <w:marBottom w:val="0"/>
      <w:divBdr>
        <w:top w:val="none" w:sz="0" w:space="0" w:color="auto"/>
        <w:left w:val="none" w:sz="0" w:space="0" w:color="auto"/>
        <w:bottom w:val="none" w:sz="0" w:space="0" w:color="auto"/>
        <w:right w:val="none" w:sz="0" w:space="0" w:color="auto"/>
      </w:divBdr>
    </w:div>
    <w:div w:id="847257994">
      <w:bodyDiv w:val="1"/>
      <w:marLeft w:val="0"/>
      <w:marRight w:val="0"/>
      <w:marTop w:val="0"/>
      <w:marBottom w:val="0"/>
      <w:divBdr>
        <w:top w:val="none" w:sz="0" w:space="0" w:color="auto"/>
        <w:left w:val="none" w:sz="0" w:space="0" w:color="auto"/>
        <w:bottom w:val="none" w:sz="0" w:space="0" w:color="auto"/>
        <w:right w:val="none" w:sz="0" w:space="0" w:color="auto"/>
      </w:divBdr>
    </w:div>
    <w:div w:id="1101028462">
      <w:bodyDiv w:val="1"/>
      <w:marLeft w:val="0"/>
      <w:marRight w:val="0"/>
      <w:marTop w:val="0"/>
      <w:marBottom w:val="0"/>
      <w:divBdr>
        <w:top w:val="none" w:sz="0" w:space="0" w:color="auto"/>
        <w:left w:val="none" w:sz="0" w:space="0" w:color="auto"/>
        <w:bottom w:val="none" w:sz="0" w:space="0" w:color="auto"/>
        <w:right w:val="none" w:sz="0" w:space="0" w:color="auto"/>
      </w:divBdr>
    </w:div>
    <w:div w:id="1112359211">
      <w:bodyDiv w:val="1"/>
      <w:marLeft w:val="0"/>
      <w:marRight w:val="0"/>
      <w:marTop w:val="0"/>
      <w:marBottom w:val="0"/>
      <w:divBdr>
        <w:top w:val="none" w:sz="0" w:space="0" w:color="auto"/>
        <w:left w:val="none" w:sz="0" w:space="0" w:color="auto"/>
        <w:bottom w:val="none" w:sz="0" w:space="0" w:color="auto"/>
        <w:right w:val="none" w:sz="0" w:space="0" w:color="auto"/>
      </w:divBdr>
    </w:div>
    <w:div w:id="1134903443">
      <w:bodyDiv w:val="1"/>
      <w:marLeft w:val="0"/>
      <w:marRight w:val="0"/>
      <w:marTop w:val="0"/>
      <w:marBottom w:val="0"/>
      <w:divBdr>
        <w:top w:val="none" w:sz="0" w:space="0" w:color="auto"/>
        <w:left w:val="none" w:sz="0" w:space="0" w:color="auto"/>
        <w:bottom w:val="none" w:sz="0" w:space="0" w:color="auto"/>
        <w:right w:val="none" w:sz="0" w:space="0" w:color="auto"/>
      </w:divBdr>
    </w:div>
    <w:div w:id="1449012627">
      <w:bodyDiv w:val="1"/>
      <w:marLeft w:val="0"/>
      <w:marRight w:val="0"/>
      <w:marTop w:val="0"/>
      <w:marBottom w:val="0"/>
      <w:divBdr>
        <w:top w:val="none" w:sz="0" w:space="0" w:color="auto"/>
        <w:left w:val="none" w:sz="0" w:space="0" w:color="auto"/>
        <w:bottom w:val="none" w:sz="0" w:space="0" w:color="auto"/>
        <w:right w:val="none" w:sz="0" w:space="0" w:color="auto"/>
      </w:divBdr>
    </w:div>
    <w:div w:id="1470979559">
      <w:bodyDiv w:val="1"/>
      <w:marLeft w:val="0"/>
      <w:marRight w:val="0"/>
      <w:marTop w:val="0"/>
      <w:marBottom w:val="0"/>
      <w:divBdr>
        <w:top w:val="none" w:sz="0" w:space="0" w:color="auto"/>
        <w:left w:val="none" w:sz="0" w:space="0" w:color="auto"/>
        <w:bottom w:val="none" w:sz="0" w:space="0" w:color="auto"/>
        <w:right w:val="none" w:sz="0" w:space="0" w:color="auto"/>
      </w:divBdr>
    </w:div>
    <w:div w:id="1526210127">
      <w:bodyDiv w:val="1"/>
      <w:marLeft w:val="0"/>
      <w:marRight w:val="0"/>
      <w:marTop w:val="0"/>
      <w:marBottom w:val="0"/>
      <w:divBdr>
        <w:top w:val="none" w:sz="0" w:space="0" w:color="auto"/>
        <w:left w:val="none" w:sz="0" w:space="0" w:color="auto"/>
        <w:bottom w:val="none" w:sz="0" w:space="0" w:color="auto"/>
        <w:right w:val="none" w:sz="0" w:space="0" w:color="auto"/>
      </w:divBdr>
    </w:div>
    <w:div w:id="1554343534">
      <w:bodyDiv w:val="1"/>
      <w:marLeft w:val="0"/>
      <w:marRight w:val="0"/>
      <w:marTop w:val="0"/>
      <w:marBottom w:val="0"/>
      <w:divBdr>
        <w:top w:val="none" w:sz="0" w:space="0" w:color="auto"/>
        <w:left w:val="none" w:sz="0" w:space="0" w:color="auto"/>
        <w:bottom w:val="none" w:sz="0" w:space="0" w:color="auto"/>
        <w:right w:val="none" w:sz="0" w:space="0" w:color="auto"/>
      </w:divBdr>
    </w:div>
    <w:div w:id="1600406744">
      <w:bodyDiv w:val="1"/>
      <w:marLeft w:val="0"/>
      <w:marRight w:val="0"/>
      <w:marTop w:val="0"/>
      <w:marBottom w:val="0"/>
      <w:divBdr>
        <w:top w:val="none" w:sz="0" w:space="0" w:color="auto"/>
        <w:left w:val="none" w:sz="0" w:space="0" w:color="auto"/>
        <w:bottom w:val="none" w:sz="0" w:space="0" w:color="auto"/>
        <w:right w:val="none" w:sz="0" w:space="0" w:color="auto"/>
      </w:divBdr>
      <w:divsChild>
        <w:div w:id="599068185">
          <w:marLeft w:val="0"/>
          <w:marRight w:val="0"/>
          <w:marTop w:val="0"/>
          <w:marBottom w:val="0"/>
          <w:divBdr>
            <w:top w:val="single" w:sz="2" w:space="0" w:color="auto"/>
            <w:left w:val="single" w:sz="2" w:space="0" w:color="auto"/>
            <w:bottom w:val="single" w:sz="6" w:space="0" w:color="auto"/>
            <w:right w:val="single" w:sz="2" w:space="0" w:color="auto"/>
          </w:divBdr>
          <w:divsChild>
            <w:div w:id="405032212">
              <w:marLeft w:val="0"/>
              <w:marRight w:val="0"/>
              <w:marTop w:val="100"/>
              <w:marBottom w:val="100"/>
              <w:divBdr>
                <w:top w:val="single" w:sz="2" w:space="0" w:color="D9D9E3"/>
                <w:left w:val="single" w:sz="2" w:space="0" w:color="D9D9E3"/>
                <w:bottom w:val="single" w:sz="2" w:space="0" w:color="D9D9E3"/>
                <w:right w:val="single" w:sz="2" w:space="0" w:color="D9D9E3"/>
              </w:divBdr>
              <w:divsChild>
                <w:div w:id="270016698">
                  <w:marLeft w:val="0"/>
                  <w:marRight w:val="0"/>
                  <w:marTop w:val="0"/>
                  <w:marBottom w:val="0"/>
                  <w:divBdr>
                    <w:top w:val="single" w:sz="2" w:space="0" w:color="D9D9E3"/>
                    <w:left w:val="single" w:sz="2" w:space="0" w:color="D9D9E3"/>
                    <w:bottom w:val="single" w:sz="2" w:space="0" w:color="D9D9E3"/>
                    <w:right w:val="single" w:sz="2" w:space="0" w:color="D9D9E3"/>
                  </w:divBdr>
                  <w:divsChild>
                    <w:div w:id="1900701817">
                      <w:marLeft w:val="0"/>
                      <w:marRight w:val="0"/>
                      <w:marTop w:val="0"/>
                      <w:marBottom w:val="0"/>
                      <w:divBdr>
                        <w:top w:val="single" w:sz="2" w:space="0" w:color="D9D9E3"/>
                        <w:left w:val="single" w:sz="2" w:space="0" w:color="D9D9E3"/>
                        <w:bottom w:val="single" w:sz="2" w:space="0" w:color="D9D9E3"/>
                        <w:right w:val="single" w:sz="2" w:space="0" w:color="D9D9E3"/>
                      </w:divBdr>
                      <w:divsChild>
                        <w:div w:id="1954702269">
                          <w:marLeft w:val="0"/>
                          <w:marRight w:val="0"/>
                          <w:marTop w:val="0"/>
                          <w:marBottom w:val="0"/>
                          <w:divBdr>
                            <w:top w:val="single" w:sz="2" w:space="0" w:color="D9D9E3"/>
                            <w:left w:val="single" w:sz="2" w:space="0" w:color="D9D9E3"/>
                            <w:bottom w:val="single" w:sz="2" w:space="0" w:color="D9D9E3"/>
                            <w:right w:val="single" w:sz="2" w:space="0" w:color="D9D9E3"/>
                          </w:divBdr>
                          <w:divsChild>
                            <w:div w:id="16728358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8752599">
      <w:bodyDiv w:val="1"/>
      <w:marLeft w:val="0"/>
      <w:marRight w:val="0"/>
      <w:marTop w:val="0"/>
      <w:marBottom w:val="0"/>
      <w:divBdr>
        <w:top w:val="none" w:sz="0" w:space="0" w:color="auto"/>
        <w:left w:val="none" w:sz="0" w:space="0" w:color="auto"/>
        <w:bottom w:val="none" w:sz="0" w:space="0" w:color="auto"/>
        <w:right w:val="none" w:sz="0" w:space="0" w:color="auto"/>
      </w:divBdr>
    </w:div>
    <w:div w:id="1872956395">
      <w:bodyDiv w:val="1"/>
      <w:marLeft w:val="0"/>
      <w:marRight w:val="0"/>
      <w:marTop w:val="0"/>
      <w:marBottom w:val="0"/>
      <w:divBdr>
        <w:top w:val="none" w:sz="0" w:space="0" w:color="auto"/>
        <w:left w:val="none" w:sz="0" w:space="0" w:color="auto"/>
        <w:bottom w:val="none" w:sz="0" w:space="0" w:color="auto"/>
        <w:right w:val="none" w:sz="0" w:space="0" w:color="auto"/>
      </w:divBdr>
    </w:div>
    <w:div w:id="2104254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73C648-1E15-4268-9B1E-8C5F29B7D7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11</Pages>
  <Words>3042</Words>
  <Characters>17344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MOJ</Company>
  <LinksUpToDate>false</LinksUpToDate>
  <CharactersWithSpaces>20346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Miah, Ashfak</dc:creator>
  <cp:keywords/>
  <dc:description/>
  <cp:lastModifiedBy>Miah, Ashfak</cp:lastModifiedBy>
  <cp:revision>50</cp:revision>
  <dcterms:created xsi:type="dcterms:W3CDTF">2023-04-20T14:05:00Z</dcterms:created>
  <dcterms:modified xsi:type="dcterms:W3CDTF">2023-04-28T13:15:00Z</dcterms:modified>
</cp:coreProperties>
</file>