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B3C0C" w14:textId="77777777" w:rsidR="006846CB" w:rsidRPr="008752D7" w:rsidRDefault="006846CB" w:rsidP="003E053B">
      <w:pPr>
        <w:spacing w:line="360" w:lineRule="auto"/>
        <w:jc w:val="center"/>
        <w:rPr>
          <w:b/>
          <w:bCs/>
          <w:lang w:val="en-GB"/>
        </w:rPr>
      </w:pPr>
    </w:p>
    <w:p w14:paraId="56DB8502" w14:textId="77777777" w:rsidR="006846CB" w:rsidRPr="008752D7" w:rsidRDefault="006846CB" w:rsidP="003E053B">
      <w:pPr>
        <w:spacing w:line="360" w:lineRule="auto"/>
        <w:jc w:val="center"/>
        <w:rPr>
          <w:b/>
          <w:bCs/>
          <w:lang w:val="en-GB"/>
        </w:rPr>
      </w:pPr>
    </w:p>
    <w:p w14:paraId="3E8A76BE" w14:textId="77777777" w:rsidR="006846CB" w:rsidRPr="008752D7" w:rsidRDefault="006846CB" w:rsidP="003E053B">
      <w:pPr>
        <w:spacing w:line="360" w:lineRule="auto"/>
        <w:jc w:val="center"/>
        <w:rPr>
          <w:b/>
          <w:bCs/>
          <w:lang w:val="en-GB"/>
        </w:rPr>
      </w:pPr>
    </w:p>
    <w:p w14:paraId="60FA28C5" w14:textId="77777777" w:rsidR="006846CB" w:rsidRPr="008752D7" w:rsidRDefault="006846CB" w:rsidP="003E053B">
      <w:pPr>
        <w:spacing w:line="360" w:lineRule="auto"/>
        <w:jc w:val="center"/>
        <w:rPr>
          <w:b/>
          <w:bCs/>
          <w:lang w:val="en-GB"/>
        </w:rPr>
      </w:pPr>
    </w:p>
    <w:p w14:paraId="77FAEDEC" w14:textId="77777777" w:rsidR="006846CB" w:rsidRPr="008752D7" w:rsidRDefault="006846CB" w:rsidP="003E053B">
      <w:pPr>
        <w:spacing w:line="360" w:lineRule="auto"/>
        <w:jc w:val="center"/>
        <w:rPr>
          <w:b/>
          <w:bCs/>
          <w:lang w:val="en-GB"/>
        </w:rPr>
      </w:pPr>
    </w:p>
    <w:p w14:paraId="70866733" w14:textId="77777777" w:rsidR="006846CB" w:rsidRPr="008752D7" w:rsidRDefault="006846CB" w:rsidP="003E053B">
      <w:pPr>
        <w:spacing w:line="360" w:lineRule="auto"/>
        <w:jc w:val="center"/>
        <w:rPr>
          <w:b/>
          <w:bCs/>
          <w:lang w:val="en-GB"/>
        </w:rPr>
      </w:pPr>
    </w:p>
    <w:p w14:paraId="6F320217" w14:textId="77777777" w:rsidR="006846CB" w:rsidRPr="008752D7" w:rsidRDefault="006846CB" w:rsidP="003E053B">
      <w:pPr>
        <w:spacing w:line="360" w:lineRule="auto"/>
        <w:jc w:val="center"/>
        <w:rPr>
          <w:b/>
          <w:bCs/>
          <w:lang w:val="en-GB"/>
        </w:rPr>
      </w:pPr>
    </w:p>
    <w:p w14:paraId="6C872237" w14:textId="77777777" w:rsidR="006846CB" w:rsidRPr="008752D7" w:rsidRDefault="006846CB" w:rsidP="003E053B">
      <w:pPr>
        <w:spacing w:line="360" w:lineRule="auto"/>
        <w:jc w:val="center"/>
        <w:rPr>
          <w:b/>
          <w:bCs/>
          <w:lang w:val="en-GB"/>
        </w:rPr>
      </w:pPr>
    </w:p>
    <w:p w14:paraId="17388D8C" w14:textId="77777777" w:rsidR="006846CB" w:rsidRPr="008752D7" w:rsidRDefault="006846CB" w:rsidP="003E053B">
      <w:pPr>
        <w:spacing w:line="360" w:lineRule="auto"/>
        <w:jc w:val="center"/>
        <w:rPr>
          <w:b/>
          <w:bCs/>
          <w:lang w:val="en-GB"/>
        </w:rPr>
      </w:pPr>
    </w:p>
    <w:p w14:paraId="6F9AE72F" w14:textId="77777777" w:rsidR="00DF66BE" w:rsidRDefault="00000000" w:rsidP="003E053B">
      <w:pPr>
        <w:spacing w:line="360" w:lineRule="auto"/>
        <w:jc w:val="center"/>
        <w:rPr>
          <w:b/>
          <w:bCs/>
          <w:lang w:val="en-GB"/>
        </w:rPr>
      </w:pPr>
      <w:r w:rsidRPr="008752D7">
        <w:rPr>
          <w:b/>
          <w:bCs/>
          <w:lang w:val="en-GB"/>
        </w:rPr>
        <w:t>Impact of Electronic Medication Administration Records (</w:t>
      </w:r>
      <w:proofErr w:type="spellStart"/>
      <w:r w:rsidRPr="008752D7">
        <w:rPr>
          <w:b/>
          <w:bCs/>
          <w:lang w:val="en-GB"/>
        </w:rPr>
        <w:t>eMAR</w:t>
      </w:r>
      <w:proofErr w:type="spellEnd"/>
      <w:r w:rsidRPr="008752D7">
        <w:rPr>
          <w:b/>
          <w:bCs/>
          <w:lang w:val="en-GB"/>
        </w:rPr>
        <w:t>) Systems implementation on Quality of Care in UK residential social care</w:t>
      </w:r>
    </w:p>
    <w:p w14:paraId="24A3E02D" w14:textId="77777777" w:rsidR="00505C62" w:rsidRDefault="00505C62" w:rsidP="003E053B">
      <w:pPr>
        <w:spacing w:line="360" w:lineRule="auto"/>
        <w:jc w:val="center"/>
        <w:rPr>
          <w:b/>
          <w:bCs/>
          <w:lang w:val="en-GB"/>
        </w:rPr>
      </w:pPr>
    </w:p>
    <w:p w14:paraId="3DDBD99E" w14:textId="77777777" w:rsidR="00505C62" w:rsidRDefault="00505C62" w:rsidP="003E053B">
      <w:pPr>
        <w:spacing w:line="360" w:lineRule="auto"/>
        <w:jc w:val="center"/>
        <w:rPr>
          <w:b/>
          <w:lang w:val="en-GB"/>
        </w:rPr>
      </w:pPr>
    </w:p>
    <w:p w14:paraId="36384FE0" w14:textId="77777777" w:rsidR="00505C62" w:rsidRDefault="00505C62" w:rsidP="003E053B">
      <w:pPr>
        <w:spacing w:line="360" w:lineRule="auto"/>
        <w:jc w:val="center"/>
        <w:rPr>
          <w:b/>
          <w:lang w:val="en-GB"/>
        </w:rPr>
      </w:pPr>
    </w:p>
    <w:p w14:paraId="295D172C" w14:textId="77777777" w:rsidR="00505C62" w:rsidRDefault="00505C62" w:rsidP="003E053B">
      <w:pPr>
        <w:spacing w:line="360" w:lineRule="auto"/>
        <w:jc w:val="center"/>
        <w:rPr>
          <w:b/>
          <w:lang w:val="en-GB"/>
        </w:rPr>
      </w:pPr>
    </w:p>
    <w:p w14:paraId="734EC1CE" w14:textId="77777777" w:rsidR="00505C62" w:rsidRDefault="00505C62" w:rsidP="003E053B">
      <w:pPr>
        <w:spacing w:line="360" w:lineRule="auto"/>
        <w:jc w:val="center"/>
        <w:rPr>
          <w:b/>
          <w:lang w:val="en-GB"/>
        </w:rPr>
      </w:pPr>
      <w:r>
        <w:rPr>
          <w:b/>
          <w:lang w:val="en-GB"/>
        </w:rPr>
        <w:t xml:space="preserve">Module name: </w:t>
      </w:r>
      <w:r w:rsidRPr="00505C62">
        <w:rPr>
          <w:b/>
          <w:lang w:val="en-GB"/>
        </w:rPr>
        <w:t>Practice-Based Research</w:t>
      </w:r>
    </w:p>
    <w:p w14:paraId="2F6DFF56" w14:textId="77777777" w:rsidR="00505C62" w:rsidRDefault="00505C62" w:rsidP="00505C62">
      <w:pPr>
        <w:spacing w:line="360" w:lineRule="auto"/>
        <w:jc w:val="center"/>
        <w:rPr>
          <w:b/>
          <w:lang w:val="en-GB"/>
        </w:rPr>
      </w:pPr>
      <w:r>
        <w:rPr>
          <w:b/>
          <w:lang w:val="en-GB"/>
        </w:rPr>
        <w:t xml:space="preserve">Module code: </w:t>
      </w:r>
      <w:r w:rsidRPr="00505C62">
        <w:rPr>
          <w:b/>
          <w:lang w:val="en-GB"/>
        </w:rPr>
        <w:t>LCHS7008</w:t>
      </w:r>
    </w:p>
    <w:p w14:paraId="29E957B1" w14:textId="47374C67" w:rsidR="00505C62" w:rsidRDefault="00505C62" w:rsidP="003E053B">
      <w:pPr>
        <w:spacing w:line="360" w:lineRule="auto"/>
        <w:jc w:val="center"/>
        <w:rPr>
          <w:b/>
          <w:lang w:val="en-GB"/>
        </w:rPr>
      </w:pPr>
      <w:r>
        <w:rPr>
          <w:b/>
          <w:lang w:val="en-GB"/>
        </w:rPr>
        <w:t xml:space="preserve">Student name: </w:t>
      </w:r>
      <w:proofErr w:type="spellStart"/>
      <w:r w:rsidR="003F031B">
        <w:rPr>
          <w:b/>
          <w:lang w:val="en-GB"/>
        </w:rPr>
        <w:t>Krutiben</w:t>
      </w:r>
      <w:proofErr w:type="spellEnd"/>
      <w:r w:rsidR="003F031B">
        <w:rPr>
          <w:b/>
          <w:lang w:val="en-GB"/>
        </w:rPr>
        <w:t xml:space="preserve"> </w:t>
      </w:r>
      <w:proofErr w:type="spellStart"/>
      <w:r w:rsidR="003F031B">
        <w:rPr>
          <w:b/>
          <w:lang w:val="en-GB"/>
        </w:rPr>
        <w:t>Rajeshbhai</w:t>
      </w:r>
      <w:proofErr w:type="spellEnd"/>
      <w:r w:rsidR="003F031B">
        <w:rPr>
          <w:b/>
          <w:lang w:val="en-GB"/>
        </w:rPr>
        <w:t xml:space="preserve"> Patel</w:t>
      </w:r>
    </w:p>
    <w:p w14:paraId="77D5E5C8" w14:textId="337E3219" w:rsidR="00505C62" w:rsidRDefault="00505C62" w:rsidP="003E053B">
      <w:pPr>
        <w:spacing w:line="360" w:lineRule="auto"/>
        <w:jc w:val="center"/>
        <w:rPr>
          <w:b/>
          <w:lang w:val="en-GB"/>
        </w:rPr>
      </w:pPr>
      <w:r>
        <w:rPr>
          <w:b/>
          <w:lang w:val="en-GB"/>
        </w:rPr>
        <w:t>Student ID:</w:t>
      </w:r>
      <w:r w:rsidR="003F031B">
        <w:rPr>
          <w:b/>
          <w:lang w:val="en-GB"/>
        </w:rPr>
        <w:t xml:space="preserve"> 2506595</w:t>
      </w:r>
      <w:r>
        <w:rPr>
          <w:b/>
          <w:lang w:val="en-GB"/>
        </w:rPr>
        <w:t xml:space="preserve"> </w:t>
      </w:r>
    </w:p>
    <w:p w14:paraId="63DD2A9B" w14:textId="77777777" w:rsidR="00505C62" w:rsidRPr="00505C62" w:rsidRDefault="00505C62" w:rsidP="003E053B">
      <w:pPr>
        <w:spacing w:line="360" w:lineRule="auto"/>
        <w:jc w:val="center"/>
        <w:rPr>
          <w:b/>
          <w:lang w:val="en-GB"/>
        </w:rPr>
      </w:pPr>
      <w:r>
        <w:rPr>
          <w:b/>
          <w:lang w:val="en-GB"/>
        </w:rPr>
        <w:t xml:space="preserve">Word counts: </w:t>
      </w:r>
      <w:r w:rsidR="003B1500">
        <w:rPr>
          <w:b/>
          <w:lang w:val="en-GB"/>
        </w:rPr>
        <w:t>2625</w:t>
      </w:r>
    </w:p>
    <w:p w14:paraId="36B86D60" w14:textId="77777777" w:rsidR="00505C62" w:rsidRPr="008752D7" w:rsidRDefault="00505C62" w:rsidP="003E053B">
      <w:pPr>
        <w:spacing w:line="360" w:lineRule="auto"/>
        <w:jc w:val="center"/>
        <w:rPr>
          <w:b/>
          <w:bCs/>
          <w:lang w:val="en-GB"/>
        </w:rPr>
      </w:pPr>
    </w:p>
    <w:p w14:paraId="5C48D962" w14:textId="77777777" w:rsidR="003E053B" w:rsidRPr="008752D7" w:rsidRDefault="003E053B">
      <w:pPr>
        <w:rPr>
          <w:b/>
          <w:bCs/>
          <w:lang w:val="en-GB"/>
        </w:rPr>
      </w:pPr>
      <w:r w:rsidRPr="008752D7">
        <w:rPr>
          <w:b/>
          <w:bCs/>
          <w:lang w:val="en-GB"/>
        </w:rPr>
        <w:br w:type="page"/>
      </w:r>
    </w:p>
    <w:sdt>
      <w:sdtPr>
        <w:rPr>
          <w:rFonts w:ascii="Arial" w:eastAsia="Arial" w:hAnsi="Arial" w:cs="Arial"/>
          <w:b w:val="0"/>
          <w:bCs w:val="0"/>
          <w:color w:val="auto"/>
          <w:sz w:val="22"/>
          <w:szCs w:val="22"/>
          <w:lang w:val="en" w:eastAsia="en-GB"/>
        </w:rPr>
        <w:id w:val="-632949392"/>
        <w:docPartObj>
          <w:docPartGallery w:val="Table of Contents"/>
          <w:docPartUnique/>
        </w:docPartObj>
      </w:sdtPr>
      <w:sdtEndPr>
        <w:rPr>
          <w:noProof/>
        </w:rPr>
      </w:sdtEndPr>
      <w:sdtContent>
        <w:p w14:paraId="71C878D0" w14:textId="77777777" w:rsidR="00BD0B4A" w:rsidRPr="008752D7" w:rsidRDefault="00BD0B4A" w:rsidP="005A5BAB">
          <w:pPr>
            <w:pStyle w:val="TOCHeading"/>
            <w:jc w:val="center"/>
            <w:rPr>
              <w:rFonts w:ascii="Arial" w:hAnsi="Arial" w:cs="Arial"/>
              <w:color w:val="000000" w:themeColor="text1"/>
              <w:sz w:val="22"/>
              <w:szCs w:val="22"/>
            </w:rPr>
          </w:pPr>
          <w:r w:rsidRPr="008752D7">
            <w:rPr>
              <w:rFonts w:ascii="Arial" w:hAnsi="Arial" w:cs="Arial"/>
              <w:color w:val="000000" w:themeColor="text1"/>
              <w:sz w:val="22"/>
              <w:szCs w:val="22"/>
            </w:rPr>
            <w:t>Table of Contents</w:t>
          </w:r>
        </w:p>
        <w:p w14:paraId="32CFB933" w14:textId="77777777" w:rsidR="00CD192F" w:rsidRPr="00CD192F" w:rsidRDefault="00BD0B4A" w:rsidP="00CD192F">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r w:rsidRPr="008752D7">
            <w:rPr>
              <w:b w:val="0"/>
              <w:bCs w:val="0"/>
              <w:sz w:val="22"/>
              <w:szCs w:val="22"/>
            </w:rPr>
            <w:fldChar w:fldCharType="begin"/>
          </w:r>
          <w:r w:rsidRPr="008752D7">
            <w:rPr>
              <w:sz w:val="22"/>
              <w:szCs w:val="22"/>
            </w:rPr>
            <w:instrText xml:space="preserve"> TOC \o "1-3" \h \z \u </w:instrText>
          </w:r>
          <w:r w:rsidRPr="008752D7">
            <w:rPr>
              <w:b w:val="0"/>
              <w:bCs w:val="0"/>
              <w:sz w:val="22"/>
              <w:szCs w:val="22"/>
            </w:rPr>
            <w:fldChar w:fldCharType="separate"/>
          </w:r>
          <w:hyperlink w:anchor="_Toc225457606" w:history="1">
            <w:r w:rsidR="00CD192F" w:rsidRPr="00CD192F">
              <w:rPr>
                <w:rStyle w:val="Hyperlink"/>
                <w:rFonts w:ascii="Arial" w:hAnsi="Arial"/>
                <w:b w:val="0"/>
                <w:bCs w:val="0"/>
                <w:noProof/>
                <w:sz w:val="24"/>
                <w:szCs w:val="24"/>
              </w:rPr>
              <w:t>1. Prevalence of the problems</w:t>
            </w:r>
            <w:r w:rsidR="00CD192F" w:rsidRPr="00CD192F">
              <w:rPr>
                <w:rFonts w:ascii="Arial" w:hAnsi="Arial"/>
                <w:b w:val="0"/>
                <w:bCs w:val="0"/>
                <w:noProof/>
                <w:webHidden/>
                <w:sz w:val="24"/>
                <w:szCs w:val="24"/>
              </w:rPr>
              <w:tab/>
            </w:r>
            <w:r w:rsidR="00CD192F" w:rsidRPr="00CD192F">
              <w:rPr>
                <w:rFonts w:ascii="Arial" w:hAnsi="Arial"/>
                <w:b w:val="0"/>
                <w:bCs w:val="0"/>
                <w:noProof/>
                <w:webHidden/>
                <w:sz w:val="24"/>
                <w:szCs w:val="24"/>
              </w:rPr>
              <w:fldChar w:fldCharType="begin"/>
            </w:r>
            <w:r w:rsidR="00CD192F" w:rsidRPr="00CD192F">
              <w:rPr>
                <w:rFonts w:ascii="Arial" w:hAnsi="Arial"/>
                <w:b w:val="0"/>
                <w:bCs w:val="0"/>
                <w:noProof/>
                <w:webHidden/>
                <w:sz w:val="24"/>
                <w:szCs w:val="24"/>
              </w:rPr>
              <w:instrText xml:space="preserve"> PAGEREF _Toc225457606 \h </w:instrText>
            </w:r>
            <w:r w:rsidR="00CD192F" w:rsidRPr="00CD192F">
              <w:rPr>
                <w:rFonts w:ascii="Arial" w:hAnsi="Arial"/>
                <w:b w:val="0"/>
                <w:bCs w:val="0"/>
                <w:noProof/>
                <w:webHidden/>
                <w:sz w:val="24"/>
                <w:szCs w:val="24"/>
              </w:rPr>
            </w:r>
            <w:r w:rsidR="00CD192F" w:rsidRPr="00CD192F">
              <w:rPr>
                <w:rFonts w:ascii="Arial" w:hAnsi="Arial"/>
                <w:b w:val="0"/>
                <w:bCs w:val="0"/>
                <w:noProof/>
                <w:webHidden/>
                <w:sz w:val="24"/>
                <w:szCs w:val="24"/>
              </w:rPr>
              <w:fldChar w:fldCharType="separate"/>
            </w:r>
            <w:r w:rsidR="00CD192F" w:rsidRPr="00CD192F">
              <w:rPr>
                <w:rFonts w:ascii="Arial" w:hAnsi="Arial"/>
                <w:b w:val="0"/>
                <w:bCs w:val="0"/>
                <w:noProof/>
                <w:webHidden/>
                <w:sz w:val="24"/>
                <w:szCs w:val="24"/>
              </w:rPr>
              <w:t>3</w:t>
            </w:r>
            <w:r w:rsidR="00CD192F" w:rsidRPr="00CD192F">
              <w:rPr>
                <w:rFonts w:ascii="Arial" w:hAnsi="Arial"/>
                <w:b w:val="0"/>
                <w:bCs w:val="0"/>
                <w:noProof/>
                <w:webHidden/>
                <w:sz w:val="24"/>
                <w:szCs w:val="24"/>
              </w:rPr>
              <w:fldChar w:fldCharType="end"/>
            </w:r>
          </w:hyperlink>
        </w:p>
        <w:p w14:paraId="6600BA42" w14:textId="77777777" w:rsidR="00CD192F" w:rsidRPr="00CD192F" w:rsidRDefault="00CD192F" w:rsidP="00CD192F">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5457607" w:history="1">
            <w:r w:rsidRPr="00CD192F">
              <w:rPr>
                <w:rStyle w:val="Hyperlink"/>
                <w:rFonts w:ascii="Arial" w:hAnsi="Arial"/>
                <w:b w:val="0"/>
                <w:bCs w:val="0"/>
                <w:noProof/>
                <w:sz w:val="24"/>
                <w:szCs w:val="24"/>
              </w:rPr>
              <w:t>2. Introduction and literature review</w:t>
            </w:r>
            <w:r w:rsidRPr="00CD192F">
              <w:rPr>
                <w:rFonts w:ascii="Arial" w:hAnsi="Arial"/>
                <w:b w:val="0"/>
                <w:bCs w:val="0"/>
                <w:noProof/>
                <w:webHidden/>
                <w:sz w:val="24"/>
                <w:szCs w:val="24"/>
              </w:rPr>
              <w:tab/>
            </w:r>
            <w:r w:rsidRPr="00CD192F">
              <w:rPr>
                <w:rFonts w:ascii="Arial" w:hAnsi="Arial"/>
                <w:b w:val="0"/>
                <w:bCs w:val="0"/>
                <w:noProof/>
                <w:webHidden/>
                <w:sz w:val="24"/>
                <w:szCs w:val="24"/>
              </w:rPr>
              <w:fldChar w:fldCharType="begin"/>
            </w:r>
            <w:r w:rsidRPr="00CD192F">
              <w:rPr>
                <w:rFonts w:ascii="Arial" w:hAnsi="Arial"/>
                <w:b w:val="0"/>
                <w:bCs w:val="0"/>
                <w:noProof/>
                <w:webHidden/>
                <w:sz w:val="24"/>
                <w:szCs w:val="24"/>
              </w:rPr>
              <w:instrText xml:space="preserve"> PAGEREF _Toc225457607 \h </w:instrText>
            </w:r>
            <w:r w:rsidRPr="00CD192F">
              <w:rPr>
                <w:rFonts w:ascii="Arial" w:hAnsi="Arial"/>
                <w:b w:val="0"/>
                <w:bCs w:val="0"/>
                <w:noProof/>
                <w:webHidden/>
                <w:sz w:val="24"/>
                <w:szCs w:val="24"/>
              </w:rPr>
            </w:r>
            <w:r w:rsidRPr="00CD192F">
              <w:rPr>
                <w:rFonts w:ascii="Arial" w:hAnsi="Arial"/>
                <w:b w:val="0"/>
                <w:bCs w:val="0"/>
                <w:noProof/>
                <w:webHidden/>
                <w:sz w:val="24"/>
                <w:szCs w:val="24"/>
              </w:rPr>
              <w:fldChar w:fldCharType="separate"/>
            </w:r>
            <w:r w:rsidRPr="00CD192F">
              <w:rPr>
                <w:rFonts w:ascii="Arial" w:hAnsi="Arial"/>
                <w:b w:val="0"/>
                <w:bCs w:val="0"/>
                <w:noProof/>
                <w:webHidden/>
                <w:sz w:val="24"/>
                <w:szCs w:val="24"/>
              </w:rPr>
              <w:t>3</w:t>
            </w:r>
            <w:r w:rsidRPr="00CD192F">
              <w:rPr>
                <w:rFonts w:ascii="Arial" w:hAnsi="Arial"/>
                <w:b w:val="0"/>
                <w:bCs w:val="0"/>
                <w:noProof/>
                <w:webHidden/>
                <w:sz w:val="24"/>
                <w:szCs w:val="24"/>
              </w:rPr>
              <w:fldChar w:fldCharType="end"/>
            </w:r>
          </w:hyperlink>
        </w:p>
        <w:p w14:paraId="44F662EC" w14:textId="77777777" w:rsidR="00CD192F" w:rsidRPr="00CD192F" w:rsidRDefault="00CD192F" w:rsidP="00CD192F">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5457608" w:history="1">
            <w:r w:rsidRPr="00CD192F">
              <w:rPr>
                <w:rStyle w:val="Hyperlink"/>
                <w:rFonts w:ascii="Arial" w:hAnsi="Arial"/>
                <w:i w:val="0"/>
                <w:iCs w:val="0"/>
                <w:noProof/>
                <w:sz w:val="24"/>
                <w:szCs w:val="24"/>
              </w:rPr>
              <w:t>2.1 Current quality of care status in UK residential social care</w:t>
            </w:r>
            <w:r w:rsidRPr="00CD192F">
              <w:rPr>
                <w:rFonts w:ascii="Arial" w:hAnsi="Arial"/>
                <w:i w:val="0"/>
                <w:iCs w:val="0"/>
                <w:noProof/>
                <w:webHidden/>
                <w:sz w:val="24"/>
                <w:szCs w:val="24"/>
              </w:rPr>
              <w:tab/>
            </w:r>
            <w:r w:rsidRPr="00CD192F">
              <w:rPr>
                <w:rFonts w:ascii="Arial" w:hAnsi="Arial"/>
                <w:i w:val="0"/>
                <w:iCs w:val="0"/>
                <w:noProof/>
                <w:webHidden/>
                <w:sz w:val="24"/>
                <w:szCs w:val="24"/>
              </w:rPr>
              <w:fldChar w:fldCharType="begin"/>
            </w:r>
            <w:r w:rsidRPr="00CD192F">
              <w:rPr>
                <w:rFonts w:ascii="Arial" w:hAnsi="Arial"/>
                <w:i w:val="0"/>
                <w:iCs w:val="0"/>
                <w:noProof/>
                <w:webHidden/>
                <w:sz w:val="24"/>
                <w:szCs w:val="24"/>
              </w:rPr>
              <w:instrText xml:space="preserve"> PAGEREF _Toc225457608 \h </w:instrText>
            </w:r>
            <w:r w:rsidRPr="00CD192F">
              <w:rPr>
                <w:rFonts w:ascii="Arial" w:hAnsi="Arial"/>
                <w:i w:val="0"/>
                <w:iCs w:val="0"/>
                <w:noProof/>
                <w:webHidden/>
                <w:sz w:val="24"/>
                <w:szCs w:val="24"/>
              </w:rPr>
            </w:r>
            <w:r w:rsidRPr="00CD192F">
              <w:rPr>
                <w:rFonts w:ascii="Arial" w:hAnsi="Arial"/>
                <w:i w:val="0"/>
                <w:iCs w:val="0"/>
                <w:noProof/>
                <w:webHidden/>
                <w:sz w:val="24"/>
                <w:szCs w:val="24"/>
              </w:rPr>
              <w:fldChar w:fldCharType="separate"/>
            </w:r>
            <w:r w:rsidRPr="00CD192F">
              <w:rPr>
                <w:rFonts w:ascii="Arial" w:hAnsi="Arial"/>
                <w:i w:val="0"/>
                <w:iCs w:val="0"/>
                <w:noProof/>
                <w:webHidden/>
                <w:sz w:val="24"/>
                <w:szCs w:val="24"/>
              </w:rPr>
              <w:t>3</w:t>
            </w:r>
            <w:r w:rsidRPr="00CD192F">
              <w:rPr>
                <w:rFonts w:ascii="Arial" w:hAnsi="Arial"/>
                <w:i w:val="0"/>
                <w:iCs w:val="0"/>
                <w:noProof/>
                <w:webHidden/>
                <w:sz w:val="24"/>
                <w:szCs w:val="24"/>
              </w:rPr>
              <w:fldChar w:fldCharType="end"/>
            </w:r>
          </w:hyperlink>
        </w:p>
        <w:p w14:paraId="3B3DD59F" w14:textId="77777777" w:rsidR="00CD192F" w:rsidRPr="00CD192F" w:rsidRDefault="00CD192F" w:rsidP="00CD192F">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5457609" w:history="1">
            <w:r w:rsidRPr="00CD192F">
              <w:rPr>
                <w:rStyle w:val="Hyperlink"/>
                <w:rFonts w:ascii="Arial" w:hAnsi="Arial"/>
                <w:i w:val="0"/>
                <w:iCs w:val="0"/>
                <w:noProof/>
                <w:sz w:val="24"/>
                <w:szCs w:val="24"/>
              </w:rPr>
              <w:t>2.2 Influence of eMAR systems on medication safety and error reduction</w:t>
            </w:r>
            <w:r w:rsidRPr="00CD192F">
              <w:rPr>
                <w:rFonts w:ascii="Arial" w:hAnsi="Arial"/>
                <w:i w:val="0"/>
                <w:iCs w:val="0"/>
                <w:noProof/>
                <w:webHidden/>
                <w:sz w:val="24"/>
                <w:szCs w:val="24"/>
              </w:rPr>
              <w:tab/>
            </w:r>
            <w:r w:rsidRPr="00CD192F">
              <w:rPr>
                <w:rFonts w:ascii="Arial" w:hAnsi="Arial"/>
                <w:i w:val="0"/>
                <w:iCs w:val="0"/>
                <w:noProof/>
                <w:webHidden/>
                <w:sz w:val="24"/>
                <w:szCs w:val="24"/>
              </w:rPr>
              <w:fldChar w:fldCharType="begin"/>
            </w:r>
            <w:r w:rsidRPr="00CD192F">
              <w:rPr>
                <w:rFonts w:ascii="Arial" w:hAnsi="Arial"/>
                <w:i w:val="0"/>
                <w:iCs w:val="0"/>
                <w:noProof/>
                <w:webHidden/>
                <w:sz w:val="24"/>
                <w:szCs w:val="24"/>
              </w:rPr>
              <w:instrText xml:space="preserve"> PAGEREF _Toc225457609 \h </w:instrText>
            </w:r>
            <w:r w:rsidRPr="00CD192F">
              <w:rPr>
                <w:rFonts w:ascii="Arial" w:hAnsi="Arial"/>
                <w:i w:val="0"/>
                <w:iCs w:val="0"/>
                <w:noProof/>
                <w:webHidden/>
                <w:sz w:val="24"/>
                <w:szCs w:val="24"/>
              </w:rPr>
            </w:r>
            <w:r w:rsidRPr="00CD192F">
              <w:rPr>
                <w:rFonts w:ascii="Arial" w:hAnsi="Arial"/>
                <w:i w:val="0"/>
                <w:iCs w:val="0"/>
                <w:noProof/>
                <w:webHidden/>
                <w:sz w:val="24"/>
                <w:szCs w:val="24"/>
              </w:rPr>
              <w:fldChar w:fldCharType="separate"/>
            </w:r>
            <w:r w:rsidRPr="00CD192F">
              <w:rPr>
                <w:rFonts w:ascii="Arial" w:hAnsi="Arial"/>
                <w:i w:val="0"/>
                <w:iCs w:val="0"/>
                <w:noProof/>
                <w:webHidden/>
                <w:sz w:val="24"/>
                <w:szCs w:val="24"/>
              </w:rPr>
              <w:t>4</w:t>
            </w:r>
            <w:r w:rsidRPr="00CD192F">
              <w:rPr>
                <w:rFonts w:ascii="Arial" w:hAnsi="Arial"/>
                <w:i w:val="0"/>
                <w:iCs w:val="0"/>
                <w:noProof/>
                <w:webHidden/>
                <w:sz w:val="24"/>
                <w:szCs w:val="24"/>
              </w:rPr>
              <w:fldChar w:fldCharType="end"/>
            </w:r>
          </w:hyperlink>
        </w:p>
        <w:p w14:paraId="4E38FF17" w14:textId="77777777" w:rsidR="00CD192F" w:rsidRPr="00CD192F" w:rsidRDefault="00CD192F" w:rsidP="00CD192F">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5457610" w:history="1">
            <w:r w:rsidRPr="00CD192F">
              <w:rPr>
                <w:rStyle w:val="Hyperlink"/>
                <w:rFonts w:ascii="Arial" w:hAnsi="Arial"/>
                <w:i w:val="0"/>
                <w:iCs w:val="0"/>
                <w:noProof/>
                <w:sz w:val="24"/>
                <w:szCs w:val="24"/>
              </w:rPr>
              <w:t>2.3 Benefits of eMAR systems implementation</w:t>
            </w:r>
            <w:r w:rsidRPr="00CD192F">
              <w:rPr>
                <w:rFonts w:ascii="Arial" w:hAnsi="Arial"/>
                <w:i w:val="0"/>
                <w:iCs w:val="0"/>
                <w:noProof/>
                <w:webHidden/>
                <w:sz w:val="24"/>
                <w:szCs w:val="24"/>
              </w:rPr>
              <w:tab/>
            </w:r>
            <w:r w:rsidRPr="00CD192F">
              <w:rPr>
                <w:rFonts w:ascii="Arial" w:hAnsi="Arial"/>
                <w:i w:val="0"/>
                <w:iCs w:val="0"/>
                <w:noProof/>
                <w:webHidden/>
                <w:sz w:val="24"/>
                <w:szCs w:val="24"/>
              </w:rPr>
              <w:fldChar w:fldCharType="begin"/>
            </w:r>
            <w:r w:rsidRPr="00CD192F">
              <w:rPr>
                <w:rFonts w:ascii="Arial" w:hAnsi="Arial"/>
                <w:i w:val="0"/>
                <w:iCs w:val="0"/>
                <w:noProof/>
                <w:webHidden/>
                <w:sz w:val="24"/>
                <w:szCs w:val="24"/>
              </w:rPr>
              <w:instrText xml:space="preserve"> PAGEREF _Toc225457610 \h </w:instrText>
            </w:r>
            <w:r w:rsidRPr="00CD192F">
              <w:rPr>
                <w:rFonts w:ascii="Arial" w:hAnsi="Arial"/>
                <w:i w:val="0"/>
                <w:iCs w:val="0"/>
                <w:noProof/>
                <w:webHidden/>
                <w:sz w:val="24"/>
                <w:szCs w:val="24"/>
              </w:rPr>
            </w:r>
            <w:r w:rsidRPr="00CD192F">
              <w:rPr>
                <w:rFonts w:ascii="Arial" w:hAnsi="Arial"/>
                <w:i w:val="0"/>
                <w:iCs w:val="0"/>
                <w:noProof/>
                <w:webHidden/>
                <w:sz w:val="24"/>
                <w:szCs w:val="24"/>
              </w:rPr>
              <w:fldChar w:fldCharType="separate"/>
            </w:r>
            <w:r w:rsidRPr="00CD192F">
              <w:rPr>
                <w:rFonts w:ascii="Arial" w:hAnsi="Arial"/>
                <w:i w:val="0"/>
                <w:iCs w:val="0"/>
                <w:noProof/>
                <w:webHidden/>
                <w:sz w:val="24"/>
                <w:szCs w:val="24"/>
              </w:rPr>
              <w:t>4</w:t>
            </w:r>
            <w:r w:rsidRPr="00CD192F">
              <w:rPr>
                <w:rFonts w:ascii="Arial" w:hAnsi="Arial"/>
                <w:i w:val="0"/>
                <w:iCs w:val="0"/>
                <w:noProof/>
                <w:webHidden/>
                <w:sz w:val="24"/>
                <w:szCs w:val="24"/>
              </w:rPr>
              <w:fldChar w:fldCharType="end"/>
            </w:r>
          </w:hyperlink>
        </w:p>
        <w:p w14:paraId="7B9EF662" w14:textId="77777777" w:rsidR="00CD192F" w:rsidRPr="00CD192F" w:rsidRDefault="00CD192F" w:rsidP="00CD192F">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5457611" w:history="1">
            <w:r w:rsidRPr="00CD192F">
              <w:rPr>
                <w:rStyle w:val="Hyperlink"/>
                <w:rFonts w:ascii="Arial" w:hAnsi="Arial"/>
                <w:i w:val="0"/>
                <w:iCs w:val="0"/>
                <w:noProof/>
                <w:sz w:val="24"/>
                <w:szCs w:val="24"/>
              </w:rPr>
              <w:t>2.4 Literature gaps</w:t>
            </w:r>
            <w:r w:rsidRPr="00CD192F">
              <w:rPr>
                <w:rFonts w:ascii="Arial" w:hAnsi="Arial"/>
                <w:i w:val="0"/>
                <w:iCs w:val="0"/>
                <w:noProof/>
                <w:webHidden/>
                <w:sz w:val="24"/>
                <w:szCs w:val="24"/>
              </w:rPr>
              <w:tab/>
            </w:r>
            <w:r w:rsidRPr="00CD192F">
              <w:rPr>
                <w:rFonts w:ascii="Arial" w:hAnsi="Arial"/>
                <w:i w:val="0"/>
                <w:iCs w:val="0"/>
                <w:noProof/>
                <w:webHidden/>
                <w:sz w:val="24"/>
                <w:szCs w:val="24"/>
              </w:rPr>
              <w:fldChar w:fldCharType="begin"/>
            </w:r>
            <w:r w:rsidRPr="00CD192F">
              <w:rPr>
                <w:rFonts w:ascii="Arial" w:hAnsi="Arial"/>
                <w:i w:val="0"/>
                <w:iCs w:val="0"/>
                <w:noProof/>
                <w:webHidden/>
                <w:sz w:val="24"/>
                <w:szCs w:val="24"/>
              </w:rPr>
              <w:instrText xml:space="preserve"> PAGEREF _Toc225457611 \h </w:instrText>
            </w:r>
            <w:r w:rsidRPr="00CD192F">
              <w:rPr>
                <w:rFonts w:ascii="Arial" w:hAnsi="Arial"/>
                <w:i w:val="0"/>
                <w:iCs w:val="0"/>
                <w:noProof/>
                <w:webHidden/>
                <w:sz w:val="24"/>
                <w:szCs w:val="24"/>
              </w:rPr>
            </w:r>
            <w:r w:rsidRPr="00CD192F">
              <w:rPr>
                <w:rFonts w:ascii="Arial" w:hAnsi="Arial"/>
                <w:i w:val="0"/>
                <w:iCs w:val="0"/>
                <w:noProof/>
                <w:webHidden/>
                <w:sz w:val="24"/>
                <w:szCs w:val="24"/>
              </w:rPr>
              <w:fldChar w:fldCharType="separate"/>
            </w:r>
            <w:r w:rsidRPr="00CD192F">
              <w:rPr>
                <w:rFonts w:ascii="Arial" w:hAnsi="Arial"/>
                <w:i w:val="0"/>
                <w:iCs w:val="0"/>
                <w:noProof/>
                <w:webHidden/>
                <w:sz w:val="24"/>
                <w:szCs w:val="24"/>
              </w:rPr>
              <w:t>5</w:t>
            </w:r>
            <w:r w:rsidRPr="00CD192F">
              <w:rPr>
                <w:rFonts w:ascii="Arial" w:hAnsi="Arial"/>
                <w:i w:val="0"/>
                <w:iCs w:val="0"/>
                <w:noProof/>
                <w:webHidden/>
                <w:sz w:val="24"/>
                <w:szCs w:val="24"/>
              </w:rPr>
              <w:fldChar w:fldCharType="end"/>
            </w:r>
          </w:hyperlink>
        </w:p>
        <w:p w14:paraId="1C5F166C" w14:textId="77777777" w:rsidR="00CD192F" w:rsidRPr="00CD192F" w:rsidRDefault="00CD192F" w:rsidP="00CD192F">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5457612" w:history="1">
            <w:r w:rsidRPr="00CD192F">
              <w:rPr>
                <w:rStyle w:val="Hyperlink"/>
                <w:rFonts w:ascii="Arial" w:hAnsi="Arial"/>
                <w:b w:val="0"/>
                <w:bCs w:val="0"/>
                <w:noProof/>
                <w:sz w:val="24"/>
                <w:szCs w:val="24"/>
              </w:rPr>
              <w:t>3. Rationale</w:t>
            </w:r>
            <w:r w:rsidRPr="00CD192F">
              <w:rPr>
                <w:rFonts w:ascii="Arial" w:hAnsi="Arial"/>
                <w:b w:val="0"/>
                <w:bCs w:val="0"/>
                <w:noProof/>
                <w:webHidden/>
                <w:sz w:val="24"/>
                <w:szCs w:val="24"/>
              </w:rPr>
              <w:tab/>
            </w:r>
            <w:r w:rsidRPr="00CD192F">
              <w:rPr>
                <w:rFonts w:ascii="Arial" w:hAnsi="Arial"/>
                <w:b w:val="0"/>
                <w:bCs w:val="0"/>
                <w:noProof/>
                <w:webHidden/>
                <w:sz w:val="24"/>
                <w:szCs w:val="24"/>
              </w:rPr>
              <w:fldChar w:fldCharType="begin"/>
            </w:r>
            <w:r w:rsidRPr="00CD192F">
              <w:rPr>
                <w:rFonts w:ascii="Arial" w:hAnsi="Arial"/>
                <w:b w:val="0"/>
                <w:bCs w:val="0"/>
                <w:noProof/>
                <w:webHidden/>
                <w:sz w:val="24"/>
                <w:szCs w:val="24"/>
              </w:rPr>
              <w:instrText xml:space="preserve"> PAGEREF _Toc225457612 \h </w:instrText>
            </w:r>
            <w:r w:rsidRPr="00CD192F">
              <w:rPr>
                <w:rFonts w:ascii="Arial" w:hAnsi="Arial"/>
                <w:b w:val="0"/>
                <w:bCs w:val="0"/>
                <w:noProof/>
                <w:webHidden/>
                <w:sz w:val="24"/>
                <w:szCs w:val="24"/>
              </w:rPr>
            </w:r>
            <w:r w:rsidRPr="00CD192F">
              <w:rPr>
                <w:rFonts w:ascii="Arial" w:hAnsi="Arial"/>
                <w:b w:val="0"/>
                <w:bCs w:val="0"/>
                <w:noProof/>
                <w:webHidden/>
                <w:sz w:val="24"/>
                <w:szCs w:val="24"/>
              </w:rPr>
              <w:fldChar w:fldCharType="separate"/>
            </w:r>
            <w:r w:rsidRPr="00CD192F">
              <w:rPr>
                <w:rFonts w:ascii="Arial" w:hAnsi="Arial"/>
                <w:b w:val="0"/>
                <w:bCs w:val="0"/>
                <w:noProof/>
                <w:webHidden/>
                <w:sz w:val="24"/>
                <w:szCs w:val="24"/>
              </w:rPr>
              <w:t>5</w:t>
            </w:r>
            <w:r w:rsidRPr="00CD192F">
              <w:rPr>
                <w:rFonts w:ascii="Arial" w:hAnsi="Arial"/>
                <w:b w:val="0"/>
                <w:bCs w:val="0"/>
                <w:noProof/>
                <w:webHidden/>
                <w:sz w:val="24"/>
                <w:szCs w:val="24"/>
              </w:rPr>
              <w:fldChar w:fldCharType="end"/>
            </w:r>
          </w:hyperlink>
        </w:p>
        <w:p w14:paraId="06EBFACA" w14:textId="77777777" w:rsidR="00CD192F" w:rsidRPr="00CD192F" w:rsidRDefault="00CD192F" w:rsidP="00CD192F">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5457613" w:history="1">
            <w:r w:rsidRPr="00CD192F">
              <w:rPr>
                <w:rStyle w:val="Hyperlink"/>
                <w:rFonts w:ascii="Arial" w:hAnsi="Arial"/>
                <w:b w:val="0"/>
                <w:bCs w:val="0"/>
                <w:noProof/>
                <w:sz w:val="24"/>
                <w:szCs w:val="24"/>
              </w:rPr>
              <w:t>4. Research questions, aims and objectives</w:t>
            </w:r>
            <w:r w:rsidRPr="00CD192F">
              <w:rPr>
                <w:rFonts w:ascii="Arial" w:hAnsi="Arial"/>
                <w:b w:val="0"/>
                <w:bCs w:val="0"/>
                <w:noProof/>
                <w:webHidden/>
                <w:sz w:val="24"/>
                <w:szCs w:val="24"/>
              </w:rPr>
              <w:tab/>
            </w:r>
            <w:r w:rsidRPr="00CD192F">
              <w:rPr>
                <w:rFonts w:ascii="Arial" w:hAnsi="Arial"/>
                <w:b w:val="0"/>
                <w:bCs w:val="0"/>
                <w:noProof/>
                <w:webHidden/>
                <w:sz w:val="24"/>
                <w:szCs w:val="24"/>
              </w:rPr>
              <w:fldChar w:fldCharType="begin"/>
            </w:r>
            <w:r w:rsidRPr="00CD192F">
              <w:rPr>
                <w:rFonts w:ascii="Arial" w:hAnsi="Arial"/>
                <w:b w:val="0"/>
                <w:bCs w:val="0"/>
                <w:noProof/>
                <w:webHidden/>
                <w:sz w:val="24"/>
                <w:szCs w:val="24"/>
              </w:rPr>
              <w:instrText xml:space="preserve"> PAGEREF _Toc225457613 \h </w:instrText>
            </w:r>
            <w:r w:rsidRPr="00CD192F">
              <w:rPr>
                <w:rFonts w:ascii="Arial" w:hAnsi="Arial"/>
                <w:b w:val="0"/>
                <w:bCs w:val="0"/>
                <w:noProof/>
                <w:webHidden/>
                <w:sz w:val="24"/>
                <w:szCs w:val="24"/>
              </w:rPr>
            </w:r>
            <w:r w:rsidRPr="00CD192F">
              <w:rPr>
                <w:rFonts w:ascii="Arial" w:hAnsi="Arial"/>
                <w:b w:val="0"/>
                <w:bCs w:val="0"/>
                <w:noProof/>
                <w:webHidden/>
                <w:sz w:val="24"/>
                <w:szCs w:val="24"/>
              </w:rPr>
              <w:fldChar w:fldCharType="separate"/>
            </w:r>
            <w:r w:rsidRPr="00CD192F">
              <w:rPr>
                <w:rFonts w:ascii="Arial" w:hAnsi="Arial"/>
                <w:b w:val="0"/>
                <w:bCs w:val="0"/>
                <w:noProof/>
                <w:webHidden/>
                <w:sz w:val="24"/>
                <w:szCs w:val="24"/>
              </w:rPr>
              <w:t>6</w:t>
            </w:r>
            <w:r w:rsidRPr="00CD192F">
              <w:rPr>
                <w:rFonts w:ascii="Arial" w:hAnsi="Arial"/>
                <w:b w:val="0"/>
                <w:bCs w:val="0"/>
                <w:noProof/>
                <w:webHidden/>
                <w:sz w:val="24"/>
                <w:szCs w:val="24"/>
              </w:rPr>
              <w:fldChar w:fldCharType="end"/>
            </w:r>
          </w:hyperlink>
        </w:p>
        <w:p w14:paraId="2600CAC9" w14:textId="77777777" w:rsidR="00CD192F" w:rsidRPr="00CD192F" w:rsidRDefault="00CD192F" w:rsidP="00CD192F">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5457614" w:history="1">
            <w:r w:rsidRPr="00CD192F">
              <w:rPr>
                <w:rStyle w:val="Hyperlink"/>
                <w:rFonts w:ascii="Arial" w:hAnsi="Arial"/>
                <w:b w:val="0"/>
                <w:bCs w:val="0"/>
                <w:noProof/>
                <w:sz w:val="24"/>
                <w:szCs w:val="24"/>
              </w:rPr>
              <w:t>5. Research methodology</w:t>
            </w:r>
            <w:r w:rsidRPr="00CD192F">
              <w:rPr>
                <w:rFonts w:ascii="Arial" w:hAnsi="Arial"/>
                <w:b w:val="0"/>
                <w:bCs w:val="0"/>
                <w:noProof/>
                <w:webHidden/>
                <w:sz w:val="24"/>
                <w:szCs w:val="24"/>
              </w:rPr>
              <w:tab/>
            </w:r>
            <w:r w:rsidRPr="00CD192F">
              <w:rPr>
                <w:rFonts w:ascii="Arial" w:hAnsi="Arial"/>
                <w:b w:val="0"/>
                <w:bCs w:val="0"/>
                <w:noProof/>
                <w:webHidden/>
                <w:sz w:val="24"/>
                <w:szCs w:val="24"/>
              </w:rPr>
              <w:fldChar w:fldCharType="begin"/>
            </w:r>
            <w:r w:rsidRPr="00CD192F">
              <w:rPr>
                <w:rFonts w:ascii="Arial" w:hAnsi="Arial"/>
                <w:b w:val="0"/>
                <w:bCs w:val="0"/>
                <w:noProof/>
                <w:webHidden/>
                <w:sz w:val="24"/>
                <w:szCs w:val="24"/>
              </w:rPr>
              <w:instrText xml:space="preserve"> PAGEREF _Toc225457614 \h </w:instrText>
            </w:r>
            <w:r w:rsidRPr="00CD192F">
              <w:rPr>
                <w:rFonts w:ascii="Arial" w:hAnsi="Arial"/>
                <w:b w:val="0"/>
                <w:bCs w:val="0"/>
                <w:noProof/>
                <w:webHidden/>
                <w:sz w:val="24"/>
                <w:szCs w:val="24"/>
              </w:rPr>
            </w:r>
            <w:r w:rsidRPr="00CD192F">
              <w:rPr>
                <w:rFonts w:ascii="Arial" w:hAnsi="Arial"/>
                <w:b w:val="0"/>
                <w:bCs w:val="0"/>
                <w:noProof/>
                <w:webHidden/>
                <w:sz w:val="24"/>
                <w:szCs w:val="24"/>
              </w:rPr>
              <w:fldChar w:fldCharType="separate"/>
            </w:r>
            <w:r w:rsidRPr="00CD192F">
              <w:rPr>
                <w:rFonts w:ascii="Arial" w:hAnsi="Arial"/>
                <w:b w:val="0"/>
                <w:bCs w:val="0"/>
                <w:noProof/>
                <w:webHidden/>
                <w:sz w:val="24"/>
                <w:szCs w:val="24"/>
              </w:rPr>
              <w:t>6</w:t>
            </w:r>
            <w:r w:rsidRPr="00CD192F">
              <w:rPr>
                <w:rFonts w:ascii="Arial" w:hAnsi="Arial"/>
                <w:b w:val="0"/>
                <w:bCs w:val="0"/>
                <w:noProof/>
                <w:webHidden/>
                <w:sz w:val="24"/>
                <w:szCs w:val="24"/>
              </w:rPr>
              <w:fldChar w:fldCharType="end"/>
            </w:r>
          </w:hyperlink>
        </w:p>
        <w:p w14:paraId="07704BBA" w14:textId="77777777" w:rsidR="00CD192F" w:rsidRPr="00CD192F" w:rsidRDefault="00CD192F" w:rsidP="00CD192F">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5457615" w:history="1">
            <w:r w:rsidRPr="00CD192F">
              <w:rPr>
                <w:rStyle w:val="Hyperlink"/>
                <w:rFonts w:ascii="Arial" w:hAnsi="Arial"/>
                <w:i w:val="0"/>
                <w:iCs w:val="0"/>
                <w:noProof/>
                <w:sz w:val="24"/>
                <w:szCs w:val="24"/>
              </w:rPr>
              <w:t>4.1 Research design</w:t>
            </w:r>
            <w:r w:rsidRPr="00CD192F">
              <w:rPr>
                <w:rFonts w:ascii="Arial" w:hAnsi="Arial"/>
                <w:i w:val="0"/>
                <w:iCs w:val="0"/>
                <w:noProof/>
                <w:webHidden/>
                <w:sz w:val="24"/>
                <w:szCs w:val="24"/>
              </w:rPr>
              <w:tab/>
            </w:r>
            <w:r w:rsidRPr="00CD192F">
              <w:rPr>
                <w:rFonts w:ascii="Arial" w:hAnsi="Arial"/>
                <w:i w:val="0"/>
                <w:iCs w:val="0"/>
                <w:noProof/>
                <w:webHidden/>
                <w:sz w:val="24"/>
                <w:szCs w:val="24"/>
              </w:rPr>
              <w:fldChar w:fldCharType="begin"/>
            </w:r>
            <w:r w:rsidRPr="00CD192F">
              <w:rPr>
                <w:rFonts w:ascii="Arial" w:hAnsi="Arial"/>
                <w:i w:val="0"/>
                <w:iCs w:val="0"/>
                <w:noProof/>
                <w:webHidden/>
                <w:sz w:val="24"/>
                <w:szCs w:val="24"/>
              </w:rPr>
              <w:instrText xml:space="preserve"> PAGEREF _Toc225457615 \h </w:instrText>
            </w:r>
            <w:r w:rsidRPr="00CD192F">
              <w:rPr>
                <w:rFonts w:ascii="Arial" w:hAnsi="Arial"/>
                <w:i w:val="0"/>
                <w:iCs w:val="0"/>
                <w:noProof/>
                <w:webHidden/>
                <w:sz w:val="24"/>
                <w:szCs w:val="24"/>
              </w:rPr>
            </w:r>
            <w:r w:rsidRPr="00CD192F">
              <w:rPr>
                <w:rFonts w:ascii="Arial" w:hAnsi="Arial"/>
                <w:i w:val="0"/>
                <w:iCs w:val="0"/>
                <w:noProof/>
                <w:webHidden/>
                <w:sz w:val="24"/>
                <w:szCs w:val="24"/>
              </w:rPr>
              <w:fldChar w:fldCharType="separate"/>
            </w:r>
            <w:r w:rsidRPr="00CD192F">
              <w:rPr>
                <w:rFonts w:ascii="Arial" w:hAnsi="Arial"/>
                <w:i w:val="0"/>
                <w:iCs w:val="0"/>
                <w:noProof/>
                <w:webHidden/>
                <w:sz w:val="24"/>
                <w:szCs w:val="24"/>
              </w:rPr>
              <w:t>6</w:t>
            </w:r>
            <w:r w:rsidRPr="00CD192F">
              <w:rPr>
                <w:rFonts w:ascii="Arial" w:hAnsi="Arial"/>
                <w:i w:val="0"/>
                <w:iCs w:val="0"/>
                <w:noProof/>
                <w:webHidden/>
                <w:sz w:val="24"/>
                <w:szCs w:val="24"/>
              </w:rPr>
              <w:fldChar w:fldCharType="end"/>
            </w:r>
          </w:hyperlink>
        </w:p>
        <w:p w14:paraId="7A15D5B7" w14:textId="77777777" w:rsidR="00CD192F" w:rsidRPr="00CD192F" w:rsidRDefault="00CD192F" w:rsidP="00CD192F">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5457616" w:history="1">
            <w:r w:rsidRPr="00CD192F">
              <w:rPr>
                <w:rStyle w:val="Hyperlink"/>
                <w:rFonts w:ascii="Arial" w:hAnsi="Arial"/>
                <w:i w:val="0"/>
                <w:iCs w:val="0"/>
                <w:noProof/>
                <w:sz w:val="24"/>
                <w:szCs w:val="24"/>
              </w:rPr>
              <w:t>4.3 Data sources</w:t>
            </w:r>
            <w:r w:rsidRPr="00CD192F">
              <w:rPr>
                <w:rFonts w:ascii="Arial" w:hAnsi="Arial"/>
                <w:i w:val="0"/>
                <w:iCs w:val="0"/>
                <w:noProof/>
                <w:webHidden/>
                <w:sz w:val="24"/>
                <w:szCs w:val="24"/>
              </w:rPr>
              <w:tab/>
            </w:r>
            <w:r w:rsidRPr="00CD192F">
              <w:rPr>
                <w:rFonts w:ascii="Arial" w:hAnsi="Arial"/>
                <w:i w:val="0"/>
                <w:iCs w:val="0"/>
                <w:noProof/>
                <w:webHidden/>
                <w:sz w:val="24"/>
                <w:szCs w:val="24"/>
              </w:rPr>
              <w:fldChar w:fldCharType="begin"/>
            </w:r>
            <w:r w:rsidRPr="00CD192F">
              <w:rPr>
                <w:rFonts w:ascii="Arial" w:hAnsi="Arial"/>
                <w:i w:val="0"/>
                <w:iCs w:val="0"/>
                <w:noProof/>
                <w:webHidden/>
                <w:sz w:val="24"/>
                <w:szCs w:val="24"/>
              </w:rPr>
              <w:instrText xml:space="preserve"> PAGEREF _Toc225457616 \h </w:instrText>
            </w:r>
            <w:r w:rsidRPr="00CD192F">
              <w:rPr>
                <w:rFonts w:ascii="Arial" w:hAnsi="Arial"/>
                <w:i w:val="0"/>
                <w:iCs w:val="0"/>
                <w:noProof/>
                <w:webHidden/>
                <w:sz w:val="24"/>
                <w:szCs w:val="24"/>
              </w:rPr>
            </w:r>
            <w:r w:rsidRPr="00CD192F">
              <w:rPr>
                <w:rFonts w:ascii="Arial" w:hAnsi="Arial"/>
                <w:i w:val="0"/>
                <w:iCs w:val="0"/>
                <w:noProof/>
                <w:webHidden/>
                <w:sz w:val="24"/>
                <w:szCs w:val="24"/>
              </w:rPr>
              <w:fldChar w:fldCharType="separate"/>
            </w:r>
            <w:r w:rsidRPr="00CD192F">
              <w:rPr>
                <w:rFonts w:ascii="Arial" w:hAnsi="Arial"/>
                <w:i w:val="0"/>
                <w:iCs w:val="0"/>
                <w:noProof/>
                <w:webHidden/>
                <w:sz w:val="24"/>
                <w:szCs w:val="24"/>
              </w:rPr>
              <w:t>7</w:t>
            </w:r>
            <w:r w:rsidRPr="00CD192F">
              <w:rPr>
                <w:rFonts w:ascii="Arial" w:hAnsi="Arial"/>
                <w:i w:val="0"/>
                <w:iCs w:val="0"/>
                <w:noProof/>
                <w:webHidden/>
                <w:sz w:val="24"/>
                <w:szCs w:val="24"/>
              </w:rPr>
              <w:fldChar w:fldCharType="end"/>
            </w:r>
          </w:hyperlink>
        </w:p>
        <w:p w14:paraId="32B4C1B2" w14:textId="77777777" w:rsidR="00CD192F" w:rsidRPr="00CD192F" w:rsidRDefault="00CD192F" w:rsidP="00CD192F">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5457617" w:history="1">
            <w:r w:rsidRPr="00CD192F">
              <w:rPr>
                <w:rStyle w:val="Hyperlink"/>
                <w:rFonts w:ascii="Arial" w:hAnsi="Arial"/>
                <w:i w:val="0"/>
                <w:iCs w:val="0"/>
                <w:noProof/>
                <w:sz w:val="24"/>
                <w:szCs w:val="24"/>
              </w:rPr>
              <w:t>4.4 Selection criteria</w:t>
            </w:r>
            <w:r w:rsidRPr="00CD192F">
              <w:rPr>
                <w:rFonts w:ascii="Arial" w:hAnsi="Arial"/>
                <w:i w:val="0"/>
                <w:iCs w:val="0"/>
                <w:noProof/>
                <w:webHidden/>
                <w:sz w:val="24"/>
                <w:szCs w:val="24"/>
              </w:rPr>
              <w:tab/>
            </w:r>
            <w:r w:rsidRPr="00CD192F">
              <w:rPr>
                <w:rFonts w:ascii="Arial" w:hAnsi="Arial"/>
                <w:i w:val="0"/>
                <w:iCs w:val="0"/>
                <w:noProof/>
                <w:webHidden/>
                <w:sz w:val="24"/>
                <w:szCs w:val="24"/>
              </w:rPr>
              <w:fldChar w:fldCharType="begin"/>
            </w:r>
            <w:r w:rsidRPr="00CD192F">
              <w:rPr>
                <w:rFonts w:ascii="Arial" w:hAnsi="Arial"/>
                <w:i w:val="0"/>
                <w:iCs w:val="0"/>
                <w:noProof/>
                <w:webHidden/>
                <w:sz w:val="24"/>
                <w:szCs w:val="24"/>
              </w:rPr>
              <w:instrText xml:space="preserve"> PAGEREF _Toc225457617 \h </w:instrText>
            </w:r>
            <w:r w:rsidRPr="00CD192F">
              <w:rPr>
                <w:rFonts w:ascii="Arial" w:hAnsi="Arial"/>
                <w:i w:val="0"/>
                <w:iCs w:val="0"/>
                <w:noProof/>
                <w:webHidden/>
                <w:sz w:val="24"/>
                <w:szCs w:val="24"/>
              </w:rPr>
            </w:r>
            <w:r w:rsidRPr="00CD192F">
              <w:rPr>
                <w:rFonts w:ascii="Arial" w:hAnsi="Arial"/>
                <w:i w:val="0"/>
                <w:iCs w:val="0"/>
                <w:noProof/>
                <w:webHidden/>
                <w:sz w:val="24"/>
                <w:szCs w:val="24"/>
              </w:rPr>
              <w:fldChar w:fldCharType="separate"/>
            </w:r>
            <w:r w:rsidRPr="00CD192F">
              <w:rPr>
                <w:rFonts w:ascii="Arial" w:hAnsi="Arial"/>
                <w:i w:val="0"/>
                <w:iCs w:val="0"/>
                <w:noProof/>
                <w:webHidden/>
                <w:sz w:val="24"/>
                <w:szCs w:val="24"/>
              </w:rPr>
              <w:t>7</w:t>
            </w:r>
            <w:r w:rsidRPr="00CD192F">
              <w:rPr>
                <w:rFonts w:ascii="Arial" w:hAnsi="Arial"/>
                <w:i w:val="0"/>
                <w:iCs w:val="0"/>
                <w:noProof/>
                <w:webHidden/>
                <w:sz w:val="24"/>
                <w:szCs w:val="24"/>
              </w:rPr>
              <w:fldChar w:fldCharType="end"/>
            </w:r>
          </w:hyperlink>
        </w:p>
        <w:p w14:paraId="5B779903" w14:textId="77777777" w:rsidR="00CD192F" w:rsidRPr="00CD192F" w:rsidRDefault="00CD192F" w:rsidP="00CD192F">
          <w:pPr>
            <w:pStyle w:val="TOC2"/>
            <w:tabs>
              <w:tab w:val="right" w:leader="dot" w:pos="9350"/>
            </w:tabs>
            <w:spacing w:line="360" w:lineRule="auto"/>
            <w:rPr>
              <w:rFonts w:ascii="Arial" w:eastAsiaTheme="minorEastAsia" w:hAnsi="Arial"/>
              <w:i w:val="0"/>
              <w:iCs w:val="0"/>
              <w:noProof/>
              <w:kern w:val="2"/>
              <w:sz w:val="24"/>
              <w:szCs w:val="24"/>
              <w:lang w:val="en-IN"/>
              <w14:ligatures w14:val="standardContextual"/>
            </w:rPr>
          </w:pPr>
          <w:hyperlink w:anchor="_Toc225457618" w:history="1">
            <w:r w:rsidRPr="00CD192F">
              <w:rPr>
                <w:rStyle w:val="Hyperlink"/>
                <w:rFonts w:ascii="Arial" w:hAnsi="Arial"/>
                <w:i w:val="0"/>
                <w:iCs w:val="0"/>
                <w:noProof/>
                <w:sz w:val="24"/>
                <w:szCs w:val="24"/>
              </w:rPr>
              <w:t>4.5 Data extraction and analysis</w:t>
            </w:r>
            <w:r w:rsidRPr="00CD192F">
              <w:rPr>
                <w:rFonts w:ascii="Arial" w:hAnsi="Arial"/>
                <w:i w:val="0"/>
                <w:iCs w:val="0"/>
                <w:noProof/>
                <w:webHidden/>
                <w:sz w:val="24"/>
                <w:szCs w:val="24"/>
              </w:rPr>
              <w:tab/>
            </w:r>
            <w:r w:rsidRPr="00CD192F">
              <w:rPr>
                <w:rFonts w:ascii="Arial" w:hAnsi="Arial"/>
                <w:i w:val="0"/>
                <w:iCs w:val="0"/>
                <w:noProof/>
                <w:webHidden/>
                <w:sz w:val="24"/>
                <w:szCs w:val="24"/>
              </w:rPr>
              <w:fldChar w:fldCharType="begin"/>
            </w:r>
            <w:r w:rsidRPr="00CD192F">
              <w:rPr>
                <w:rFonts w:ascii="Arial" w:hAnsi="Arial"/>
                <w:i w:val="0"/>
                <w:iCs w:val="0"/>
                <w:noProof/>
                <w:webHidden/>
                <w:sz w:val="24"/>
                <w:szCs w:val="24"/>
              </w:rPr>
              <w:instrText xml:space="preserve"> PAGEREF _Toc225457618 \h </w:instrText>
            </w:r>
            <w:r w:rsidRPr="00CD192F">
              <w:rPr>
                <w:rFonts w:ascii="Arial" w:hAnsi="Arial"/>
                <w:i w:val="0"/>
                <w:iCs w:val="0"/>
                <w:noProof/>
                <w:webHidden/>
                <w:sz w:val="24"/>
                <w:szCs w:val="24"/>
              </w:rPr>
            </w:r>
            <w:r w:rsidRPr="00CD192F">
              <w:rPr>
                <w:rFonts w:ascii="Arial" w:hAnsi="Arial"/>
                <w:i w:val="0"/>
                <w:iCs w:val="0"/>
                <w:noProof/>
                <w:webHidden/>
                <w:sz w:val="24"/>
                <w:szCs w:val="24"/>
              </w:rPr>
              <w:fldChar w:fldCharType="separate"/>
            </w:r>
            <w:r w:rsidRPr="00CD192F">
              <w:rPr>
                <w:rFonts w:ascii="Arial" w:hAnsi="Arial"/>
                <w:i w:val="0"/>
                <w:iCs w:val="0"/>
                <w:noProof/>
                <w:webHidden/>
                <w:sz w:val="24"/>
                <w:szCs w:val="24"/>
              </w:rPr>
              <w:t>8</w:t>
            </w:r>
            <w:r w:rsidRPr="00CD192F">
              <w:rPr>
                <w:rFonts w:ascii="Arial" w:hAnsi="Arial"/>
                <w:i w:val="0"/>
                <w:iCs w:val="0"/>
                <w:noProof/>
                <w:webHidden/>
                <w:sz w:val="24"/>
                <w:szCs w:val="24"/>
              </w:rPr>
              <w:fldChar w:fldCharType="end"/>
            </w:r>
          </w:hyperlink>
        </w:p>
        <w:p w14:paraId="1635EFA5" w14:textId="77777777" w:rsidR="00CD192F" w:rsidRPr="00CD192F" w:rsidRDefault="00CD192F" w:rsidP="00CD192F">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5457619" w:history="1">
            <w:r w:rsidRPr="00CD192F">
              <w:rPr>
                <w:rStyle w:val="Hyperlink"/>
                <w:rFonts w:ascii="Arial" w:hAnsi="Arial"/>
                <w:b w:val="0"/>
                <w:bCs w:val="0"/>
                <w:noProof/>
                <w:sz w:val="24"/>
                <w:szCs w:val="24"/>
              </w:rPr>
              <w:t>5. Ethical considerations</w:t>
            </w:r>
            <w:r w:rsidRPr="00CD192F">
              <w:rPr>
                <w:rFonts w:ascii="Arial" w:hAnsi="Arial"/>
                <w:b w:val="0"/>
                <w:bCs w:val="0"/>
                <w:noProof/>
                <w:webHidden/>
                <w:sz w:val="24"/>
                <w:szCs w:val="24"/>
              </w:rPr>
              <w:tab/>
            </w:r>
            <w:r w:rsidRPr="00CD192F">
              <w:rPr>
                <w:rFonts w:ascii="Arial" w:hAnsi="Arial"/>
                <w:b w:val="0"/>
                <w:bCs w:val="0"/>
                <w:noProof/>
                <w:webHidden/>
                <w:sz w:val="24"/>
                <w:szCs w:val="24"/>
              </w:rPr>
              <w:fldChar w:fldCharType="begin"/>
            </w:r>
            <w:r w:rsidRPr="00CD192F">
              <w:rPr>
                <w:rFonts w:ascii="Arial" w:hAnsi="Arial"/>
                <w:b w:val="0"/>
                <w:bCs w:val="0"/>
                <w:noProof/>
                <w:webHidden/>
                <w:sz w:val="24"/>
                <w:szCs w:val="24"/>
              </w:rPr>
              <w:instrText xml:space="preserve"> PAGEREF _Toc225457619 \h </w:instrText>
            </w:r>
            <w:r w:rsidRPr="00CD192F">
              <w:rPr>
                <w:rFonts w:ascii="Arial" w:hAnsi="Arial"/>
                <w:b w:val="0"/>
                <w:bCs w:val="0"/>
                <w:noProof/>
                <w:webHidden/>
                <w:sz w:val="24"/>
                <w:szCs w:val="24"/>
              </w:rPr>
            </w:r>
            <w:r w:rsidRPr="00CD192F">
              <w:rPr>
                <w:rFonts w:ascii="Arial" w:hAnsi="Arial"/>
                <w:b w:val="0"/>
                <w:bCs w:val="0"/>
                <w:noProof/>
                <w:webHidden/>
                <w:sz w:val="24"/>
                <w:szCs w:val="24"/>
              </w:rPr>
              <w:fldChar w:fldCharType="separate"/>
            </w:r>
            <w:r w:rsidRPr="00CD192F">
              <w:rPr>
                <w:rFonts w:ascii="Arial" w:hAnsi="Arial"/>
                <w:b w:val="0"/>
                <w:bCs w:val="0"/>
                <w:noProof/>
                <w:webHidden/>
                <w:sz w:val="24"/>
                <w:szCs w:val="24"/>
              </w:rPr>
              <w:t>8</w:t>
            </w:r>
            <w:r w:rsidRPr="00CD192F">
              <w:rPr>
                <w:rFonts w:ascii="Arial" w:hAnsi="Arial"/>
                <w:b w:val="0"/>
                <w:bCs w:val="0"/>
                <w:noProof/>
                <w:webHidden/>
                <w:sz w:val="24"/>
                <w:szCs w:val="24"/>
              </w:rPr>
              <w:fldChar w:fldCharType="end"/>
            </w:r>
          </w:hyperlink>
        </w:p>
        <w:p w14:paraId="2E374178" w14:textId="77777777" w:rsidR="00CD192F" w:rsidRPr="00CD192F" w:rsidRDefault="00CD192F" w:rsidP="00CD192F">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5457620" w:history="1">
            <w:r w:rsidRPr="00CD192F">
              <w:rPr>
                <w:rStyle w:val="Hyperlink"/>
                <w:rFonts w:ascii="Arial" w:hAnsi="Arial"/>
                <w:b w:val="0"/>
                <w:bCs w:val="0"/>
                <w:noProof/>
                <w:sz w:val="24"/>
                <w:szCs w:val="24"/>
              </w:rPr>
              <w:t>6. Implications of research</w:t>
            </w:r>
            <w:r w:rsidRPr="00CD192F">
              <w:rPr>
                <w:rFonts w:ascii="Arial" w:hAnsi="Arial"/>
                <w:b w:val="0"/>
                <w:bCs w:val="0"/>
                <w:noProof/>
                <w:webHidden/>
                <w:sz w:val="24"/>
                <w:szCs w:val="24"/>
              </w:rPr>
              <w:tab/>
            </w:r>
            <w:r w:rsidRPr="00CD192F">
              <w:rPr>
                <w:rFonts w:ascii="Arial" w:hAnsi="Arial"/>
                <w:b w:val="0"/>
                <w:bCs w:val="0"/>
                <w:noProof/>
                <w:webHidden/>
                <w:sz w:val="24"/>
                <w:szCs w:val="24"/>
              </w:rPr>
              <w:fldChar w:fldCharType="begin"/>
            </w:r>
            <w:r w:rsidRPr="00CD192F">
              <w:rPr>
                <w:rFonts w:ascii="Arial" w:hAnsi="Arial"/>
                <w:b w:val="0"/>
                <w:bCs w:val="0"/>
                <w:noProof/>
                <w:webHidden/>
                <w:sz w:val="24"/>
                <w:szCs w:val="24"/>
              </w:rPr>
              <w:instrText xml:space="preserve"> PAGEREF _Toc225457620 \h </w:instrText>
            </w:r>
            <w:r w:rsidRPr="00CD192F">
              <w:rPr>
                <w:rFonts w:ascii="Arial" w:hAnsi="Arial"/>
                <w:b w:val="0"/>
                <w:bCs w:val="0"/>
                <w:noProof/>
                <w:webHidden/>
                <w:sz w:val="24"/>
                <w:szCs w:val="24"/>
              </w:rPr>
            </w:r>
            <w:r w:rsidRPr="00CD192F">
              <w:rPr>
                <w:rFonts w:ascii="Arial" w:hAnsi="Arial"/>
                <w:b w:val="0"/>
                <w:bCs w:val="0"/>
                <w:noProof/>
                <w:webHidden/>
                <w:sz w:val="24"/>
                <w:szCs w:val="24"/>
              </w:rPr>
              <w:fldChar w:fldCharType="separate"/>
            </w:r>
            <w:r w:rsidRPr="00CD192F">
              <w:rPr>
                <w:rFonts w:ascii="Arial" w:hAnsi="Arial"/>
                <w:b w:val="0"/>
                <w:bCs w:val="0"/>
                <w:noProof/>
                <w:webHidden/>
                <w:sz w:val="24"/>
                <w:szCs w:val="24"/>
              </w:rPr>
              <w:t>9</w:t>
            </w:r>
            <w:r w:rsidRPr="00CD192F">
              <w:rPr>
                <w:rFonts w:ascii="Arial" w:hAnsi="Arial"/>
                <w:b w:val="0"/>
                <w:bCs w:val="0"/>
                <w:noProof/>
                <w:webHidden/>
                <w:sz w:val="24"/>
                <w:szCs w:val="24"/>
              </w:rPr>
              <w:fldChar w:fldCharType="end"/>
            </w:r>
          </w:hyperlink>
        </w:p>
        <w:p w14:paraId="18D758BC" w14:textId="77777777" w:rsidR="00CD192F" w:rsidRPr="00CD192F" w:rsidRDefault="00CD192F" w:rsidP="00CD192F">
          <w:pPr>
            <w:pStyle w:val="TOC1"/>
            <w:tabs>
              <w:tab w:val="right" w:leader="dot" w:pos="9350"/>
            </w:tabs>
            <w:spacing w:line="360" w:lineRule="auto"/>
            <w:rPr>
              <w:rFonts w:ascii="Arial" w:eastAsiaTheme="minorEastAsia" w:hAnsi="Arial"/>
              <w:b w:val="0"/>
              <w:bCs w:val="0"/>
              <w:noProof/>
              <w:kern w:val="2"/>
              <w:sz w:val="24"/>
              <w:szCs w:val="24"/>
              <w:lang w:val="en-IN"/>
              <w14:ligatures w14:val="standardContextual"/>
            </w:rPr>
          </w:pPr>
          <w:hyperlink w:anchor="_Toc225457621" w:history="1">
            <w:r w:rsidRPr="00CD192F">
              <w:rPr>
                <w:rStyle w:val="Hyperlink"/>
                <w:rFonts w:ascii="Arial" w:hAnsi="Arial"/>
                <w:b w:val="0"/>
                <w:bCs w:val="0"/>
                <w:noProof/>
                <w:sz w:val="24"/>
                <w:szCs w:val="24"/>
              </w:rPr>
              <w:t>7. Gantt chart</w:t>
            </w:r>
            <w:r w:rsidRPr="00CD192F">
              <w:rPr>
                <w:rFonts w:ascii="Arial" w:hAnsi="Arial"/>
                <w:b w:val="0"/>
                <w:bCs w:val="0"/>
                <w:noProof/>
                <w:webHidden/>
                <w:sz w:val="24"/>
                <w:szCs w:val="24"/>
              </w:rPr>
              <w:tab/>
            </w:r>
            <w:r w:rsidRPr="00CD192F">
              <w:rPr>
                <w:rFonts w:ascii="Arial" w:hAnsi="Arial"/>
                <w:b w:val="0"/>
                <w:bCs w:val="0"/>
                <w:noProof/>
                <w:webHidden/>
                <w:sz w:val="24"/>
                <w:szCs w:val="24"/>
              </w:rPr>
              <w:fldChar w:fldCharType="begin"/>
            </w:r>
            <w:r w:rsidRPr="00CD192F">
              <w:rPr>
                <w:rFonts w:ascii="Arial" w:hAnsi="Arial"/>
                <w:b w:val="0"/>
                <w:bCs w:val="0"/>
                <w:noProof/>
                <w:webHidden/>
                <w:sz w:val="24"/>
                <w:szCs w:val="24"/>
              </w:rPr>
              <w:instrText xml:space="preserve"> PAGEREF _Toc225457621 \h </w:instrText>
            </w:r>
            <w:r w:rsidRPr="00CD192F">
              <w:rPr>
                <w:rFonts w:ascii="Arial" w:hAnsi="Arial"/>
                <w:b w:val="0"/>
                <w:bCs w:val="0"/>
                <w:noProof/>
                <w:webHidden/>
                <w:sz w:val="24"/>
                <w:szCs w:val="24"/>
              </w:rPr>
            </w:r>
            <w:r w:rsidRPr="00CD192F">
              <w:rPr>
                <w:rFonts w:ascii="Arial" w:hAnsi="Arial"/>
                <w:b w:val="0"/>
                <w:bCs w:val="0"/>
                <w:noProof/>
                <w:webHidden/>
                <w:sz w:val="24"/>
                <w:szCs w:val="24"/>
              </w:rPr>
              <w:fldChar w:fldCharType="separate"/>
            </w:r>
            <w:r w:rsidRPr="00CD192F">
              <w:rPr>
                <w:rFonts w:ascii="Arial" w:hAnsi="Arial"/>
                <w:b w:val="0"/>
                <w:bCs w:val="0"/>
                <w:noProof/>
                <w:webHidden/>
                <w:sz w:val="24"/>
                <w:szCs w:val="24"/>
              </w:rPr>
              <w:t>9</w:t>
            </w:r>
            <w:r w:rsidRPr="00CD192F">
              <w:rPr>
                <w:rFonts w:ascii="Arial" w:hAnsi="Arial"/>
                <w:b w:val="0"/>
                <w:bCs w:val="0"/>
                <w:noProof/>
                <w:webHidden/>
                <w:sz w:val="24"/>
                <w:szCs w:val="24"/>
              </w:rPr>
              <w:fldChar w:fldCharType="end"/>
            </w:r>
          </w:hyperlink>
        </w:p>
        <w:p w14:paraId="1873EA5C" w14:textId="77777777" w:rsidR="00CD192F" w:rsidRDefault="00CD192F" w:rsidP="00CD192F">
          <w:pPr>
            <w:pStyle w:val="TOC1"/>
            <w:tabs>
              <w:tab w:val="right" w:leader="dot" w:pos="9350"/>
            </w:tabs>
            <w:spacing w:line="360" w:lineRule="auto"/>
            <w:rPr>
              <w:rFonts w:eastAsiaTheme="minorEastAsia" w:cstheme="minorBidi"/>
              <w:b w:val="0"/>
              <w:bCs w:val="0"/>
              <w:noProof/>
              <w:kern w:val="2"/>
              <w:sz w:val="24"/>
              <w:szCs w:val="24"/>
              <w:lang w:val="en-IN"/>
              <w14:ligatures w14:val="standardContextual"/>
            </w:rPr>
          </w:pPr>
          <w:hyperlink w:anchor="_Toc225457622" w:history="1">
            <w:r w:rsidRPr="00CD192F">
              <w:rPr>
                <w:rStyle w:val="Hyperlink"/>
                <w:rFonts w:ascii="Arial" w:hAnsi="Arial"/>
                <w:b w:val="0"/>
                <w:bCs w:val="0"/>
                <w:noProof/>
                <w:sz w:val="24"/>
                <w:szCs w:val="24"/>
              </w:rPr>
              <w:t>References</w:t>
            </w:r>
            <w:r w:rsidRPr="00CD192F">
              <w:rPr>
                <w:rFonts w:ascii="Arial" w:hAnsi="Arial"/>
                <w:b w:val="0"/>
                <w:bCs w:val="0"/>
                <w:noProof/>
                <w:webHidden/>
                <w:sz w:val="24"/>
                <w:szCs w:val="24"/>
              </w:rPr>
              <w:tab/>
            </w:r>
            <w:r w:rsidRPr="00CD192F">
              <w:rPr>
                <w:rFonts w:ascii="Arial" w:hAnsi="Arial"/>
                <w:b w:val="0"/>
                <w:bCs w:val="0"/>
                <w:noProof/>
                <w:webHidden/>
                <w:sz w:val="24"/>
                <w:szCs w:val="24"/>
              </w:rPr>
              <w:fldChar w:fldCharType="begin"/>
            </w:r>
            <w:r w:rsidRPr="00CD192F">
              <w:rPr>
                <w:rFonts w:ascii="Arial" w:hAnsi="Arial"/>
                <w:b w:val="0"/>
                <w:bCs w:val="0"/>
                <w:noProof/>
                <w:webHidden/>
                <w:sz w:val="24"/>
                <w:szCs w:val="24"/>
              </w:rPr>
              <w:instrText xml:space="preserve"> PAGEREF _Toc225457622 \h </w:instrText>
            </w:r>
            <w:r w:rsidRPr="00CD192F">
              <w:rPr>
                <w:rFonts w:ascii="Arial" w:hAnsi="Arial"/>
                <w:b w:val="0"/>
                <w:bCs w:val="0"/>
                <w:noProof/>
                <w:webHidden/>
                <w:sz w:val="24"/>
                <w:szCs w:val="24"/>
              </w:rPr>
            </w:r>
            <w:r w:rsidRPr="00CD192F">
              <w:rPr>
                <w:rFonts w:ascii="Arial" w:hAnsi="Arial"/>
                <w:b w:val="0"/>
                <w:bCs w:val="0"/>
                <w:noProof/>
                <w:webHidden/>
                <w:sz w:val="24"/>
                <w:szCs w:val="24"/>
              </w:rPr>
              <w:fldChar w:fldCharType="separate"/>
            </w:r>
            <w:r w:rsidRPr="00CD192F">
              <w:rPr>
                <w:rFonts w:ascii="Arial" w:hAnsi="Arial"/>
                <w:b w:val="0"/>
                <w:bCs w:val="0"/>
                <w:noProof/>
                <w:webHidden/>
                <w:sz w:val="24"/>
                <w:szCs w:val="24"/>
              </w:rPr>
              <w:t>10</w:t>
            </w:r>
            <w:r w:rsidRPr="00CD192F">
              <w:rPr>
                <w:rFonts w:ascii="Arial" w:hAnsi="Arial"/>
                <w:b w:val="0"/>
                <w:bCs w:val="0"/>
                <w:noProof/>
                <w:webHidden/>
                <w:sz w:val="24"/>
                <w:szCs w:val="24"/>
              </w:rPr>
              <w:fldChar w:fldCharType="end"/>
            </w:r>
          </w:hyperlink>
        </w:p>
        <w:p w14:paraId="31F27888" w14:textId="77777777" w:rsidR="00BD0B4A" w:rsidRPr="008752D7" w:rsidRDefault="00BD0B4A">
          <w:r w:rsidRPr="008752D7">
            <w:rPr>
              <w:b/>
              <w:bCs/>
              <w:noProof/>
            </w:rPr>
            <w:fldChar w:fldCharType="end"/>
          </w:r>
        </w:p>
      </w:sdtContent>
    </w:sdt>
    <w:p w14:paraId="3E06BA38" w14:textId="77777777" w:rsidR="002F3DC4" w:rsidRPr="008752D7" w:rsidRDefault="002F3DC4">
      <w:pPr>
        <w:rPr>
          <w:b/>
          <w:bCs/>
          <w:lang w:val="en-GB"/>
        </w:rPr>
      </w:pPr>
      <w:r w:rsidRPr="008752D7">
        <w:br w:type="page"/>
      </w:r>
    </w:p>
    <w:p w14:paraId="2322D4C1" w14:textId="77777777" w:rsidR="00D03512" w:rsidRPr="00D03512" w:rsidRDefault="006261E0" w:rsidP="006261E0">
      <w:pPr>
        <w:pStyle w:val="Heading1"/>
      </w:pPr>
      <w:bookmarkStart w:id="0" w:name="_Toc225457606"/>
      <w:r>
        <w:t xml:space="preserve">1. </w:t>
      </w:r>
      <w:r w:rsidR="00D03512" w:rsidRPr="00D03512">
        <w:t>Prevalence of the problems</w:t>
      </w:r>
      <w:bookmarkEnd w:id="0"/>
    </w:p>
    <w:p w14:paraId="0A48C4DC" w14:textId="77777777" w:rsidR="00D03512" w:rsidRPr="00D03512" w:rsidRDefault="00D03512" w:rsidP="00D03512">
      <w:pPr>
        <w:spacing w:line="360" w:lineRule="auto"/>
        <w:jc w:val="both"/>
        <w:rPr>
          <w:lang w:val="en-IN"/>
        </w:rPr>
      </w:pPr>
      <w:r w:rsidRPr="00D03512">
        <w:rPr>
          <w:lang w:val="en-IN"/>
        </w:rPr>
        <w:t xml:space="preserve">Managing quality of care is important in residential care organisations in the UK. The lack of capacity and shortages of care home beds in the social care organisations of the UK is contributing to delayed transfer of care in hospitals for 18% of people in 2023 (Nuffield Trust, 2023). In 2025, 23% of delayed transfers of care in the UK hospitals were recorded (Care Quality Commission, 2025). On the other hand, the long-term care was provided to 8.2% of 65 and above aged people in 2003 in the UK, which has declined to 3.6% in 2024 (Stacey, 2025). Additionally, the UK is experiencing an increase in the aging population, with 18.6% people aged over 65 years (ONS, 2023). The increasing delay in the transfer of care and the lack of sufficient care to the older adults are showing the care quality issues in the UK residential social care. </w:t>
      </w:r>
    </w:p>
    <w:p w14:paraId="24B4F01C" w14:textId="77777777" w:rsidR="00D03512" w:rsidRPr="00D03512" w:rsidRDefault="00D03512" w:rsidP="00D03512">
      <w:pPr>
        <w:spacing w:line="360" w:lineRule="auto"/>
        <w:jc w:val="both"/>
        <w:rPr>
          <w:lang w:val="en-IN"/>
        </w:rPr>
      </w:pPr>
      <w:r w:rsidRPr="00D03512">
        <w:rPr>
          <w:lang w:val="en-IN"/>
        </w:rPr>
        <w:t xml:space="preserve">The care quality issues, as highlighted above, can be driven by the staff shortage and related problems. Currently, there are 165,000 vacancies in UK social care settings, which indicate workforce shortage, while 100,000 adults were denied state-funded social care (Nuffield Trust, 2023; Stacey, 2025). Therefore, the UK residential care organisations are facing a workforce crisis and funding issues which may contribute to the care quality issues. The </w:t>
      </w:r>
      <w:proofErr w:type="spellStart"/>
      <w:r w:rsidRPr="00D03512">
        <w:rPr>
          <w:lang w:val="en-IN"/>
        </w:rPr>
        <w:t>eMAR</w:t>
      </w:r>
      <w:proofErr w:type="spellEnd"/>
      <w:r w:rsidRPr="00D03512">
        <w:rPr>
          <w:lang w:val="en-IN"/>
        </w:rPr>
        <w:t xml:space="preserve"> (Electronic Medication Administration Records) systems implementation refers to the digitisation of the medication records management process, including electronic database management, digitally scanning the medications, and sharing medication information through digital technologies among healthcare professionals. Application of </w:t>
      </w:r>
      <w:proofErr w:type="spellStart"/>
      <w:r w:rsidRPr="00D03512">
        <w:rPr>
          <w:lang w:val="en-IN"/>
        </w:rPr>
        <w:t>eMAR</w:t>
      </w:r>
      <w:proofErr w:type="spellEnd"/>
      <w:r w:rsidRPr="00D03512">
        <w:rPr>
          <w:lang w:val="en-IN"/>
        </w:rPr>
        <w:t xml:space="preserve"> systems can be used as an alternative to traditional paper-based documentation in healthcare. The purpose of this research is to evaluate the impact of </w:t>
      </w:r>
      <w:proofErr w:type="spellStart"/>
      <w:r w:rsidRPr="00D03512">
        <w:rPr>
          <w:lang w:val="en-IN"/>
        </w:rPr>
        <w:t>eMAR</w:t>
      </w:r>
      <w:proofErr w:type="spellEnd"/>
      <w:r w:rsidRPr="00D03512">
        <w:rPr>
          <w:lang w:val="en-IN"/>
        </w:rPr>
        <w:t xml:space="preserve"> systems on the quality of care in UK residential social care.</w:t>
      </w:r>
    </w:p>
    <w:p w14:paraId="4C6C20E3" w14:textId="77777777" w:rsidR="00D03512" w:rsidRPr="00D03512" w:rsidRDefault="006261E0" w:rsidP="006261E0">
      <w:pPr>
        <w:pStyle w:val="Heading1"/>
      </w:pPr>
      <w:bookmarkStart w:id="1" w:name="_Toc225457607"/>
      <w:r>
        <w:t xml:space="preserve">2. </w:t>
      </w:r>
      <w:r w:rsidR="00D03512" w:rsidRPr="00D03512">
        <w:t>Introduction and literature review</w:t>
      </w:r>
      <w:bookmarkEnd w:id="1"/>
    </w:p>
    <w:p w14:paraId="6B367F93" w14:textId="77777777" w:rsidR="00D03512" w:rsidRPr="00D03512" w:rsidRDefault="006261E0" w:rsidP="006261E0">
      <w:pPr>
        <w:pStyle w:val="Heading2"/>
      </w:pPr>
      <w:bookmarkStart w:id="2" w:name="_Toc225457608"/>
      <w:r>
        <w:t xml:space="preserve">2.1 </w:t>
      </w:r>
      <w:r w:rsidR="00D03512" w:rsidRPr="00D03512">
        <w:t>Current quality of care status in UK residential social care</w:t>
      </w:r>
      <w:bookmarkEnd w:id="2"/>
    </w:p>
    <w:p w14:paraId="24C925D0" w14:textId="77777777" w:rsidR="00D03512" w:rsidRPr="00D03512" w:rsidRDefault="00D03512" w:rsidP="00D03512">
      <w:pPr>
        <w:spacing w:line="360" w:lineRule="auto"/>
        <w:jc w:val="both"/>
        <w:rPr>
          <w:lang w:val="en-IN"/>
        </w:rPr>
      </w:pPr>
      <w:r w:rsidRPr="00D03512">
        <w:rPr>
          <w:lang w:val="en-IN"/>
        </w:rPr>
        <w:t xml:space="preserve">The UK residential social care is facing care quality issues. The </w:t>
      </w:r>
      <w:proofErr w:type="spellStart"/>
      <w:r w:rsidRPr="00D03512">
        <w:rPr>
          <w:lang w:val="en-IN"/>
        </w:rPr>
        <w:t>eMAR</w:t>
      </w:r>
      <w:proofErr w:type="spellEnd"/>
      <w:r w:rsidRPr="00D03512">
        <w:rPr>
          <w:lang w:val="en-IN"/>
        </w:rPr>
        <w:t xml:space="preserve"> system refers to the use of digital technologies to manage medication documentation. The purpose of this study is to evaluate whether the </w:t>
      </w:r>
      <w:proofErr w:type="spellStart"/>
      <w:r w:rsidRPr="00D03512">
        <w:rPr>
          <w:lang w:val="en-IN"/>
        </w:rPr>
        <w:t>eMAR</w:t>
      </w:r>
      <w:proofErr w:type="spellEnd"/>
      <w:r w:rsidRPr="00D03512">
        <w:rPr>
          <w:lang w:val="en-IN"/>
        </w:rPr>
        <w:t xml:space="preserve"> systems implementation in residential care settings in the UK improves the quality of care or not. According to the study of Iqbal </w:t>
      </w:r>
      <w:r w:rsidRPr="00D03512">
        <w:rPr>
          <w:i/>
          <w:iCs/>
          <w:lang w:val="en-IN"/>
        </w:rPr>
        <w:t xml:space="preserve">et al. </w:t>
      </w:r>
      <w:r w:rsidRPr="00D03512">
        <w:rPr>
          <w:lang w:val="en-IN"/>
        </w:rPr>
        <w:t xml:space="preserve">(2023), 1578 social care homes in the UK were closed in 2015-2020. As a result, the UK residential care settings and hospitals are facing difficulties to manage care home beds for patients requiring long-term residential care. As per Naick and Jones (2025), residential social care facilities in the UK are facing supply and demand pressure, and shortages of beds. As a result, the care quality in UK residential social care is affected. A number of challenges are faced by social care settings in the UK, such as an aging population, a lack of bed capacity, and staff shortage (Rachet-Jacquet </w:t>
      </w:r>
      <w:r w:rsidRPr="00D03512">
        <w:rPr>
          <w:i/>
          <w:iCs/>
          <w:lang w:val="en-IN"/>
        </w:rPr>
        <w:t xml:space="preserve">et al., </w:t>
      </w:r>
      <w:r w:rsidRPr="00D03512">
        <w:rPr>
          <w:lang w:val="en-IN"/>
        </w:rPr>
        <w:t xml:space="preserve">2023; Gordon </w:t>
      </w:r>
      <w:r w:rsidRPr="00D03512">
        <w:rPr>
          <w:i/>
          <w:iCs/>
          <w:lang w:val="en-IN"/>
        </w:rPr>
        <w:t xml:space="preserve">et al., </w:t>
      </w:r>
      <w:r w:rsidRPr="00D03512">
        <w:rPr>
          <w:lang w:val="en-IN"/>
        </w:rPr>
        <w:t xml:space="preserve">2022; Wild and </w:t>
      </w:r>
      <w:proofErr w:type="spellStart"/>
      <w:r w:rsidRPr="00D03512">
        <w:rPr>
          <w:lang w:val="en-IN"/>
        </w:rPr>
        <w:t>Szczepura</w:t>
      </w:r>
      <w:proofErr w:type="spellEnd"/>
      <w:r w:rsidRPr="00D03512">
        <w:rPr>
          <w:lang w:val="en-IN"/>
        </w:rPr>
        <w:t>, 2021). Therefore, people are experiencing care quality issues in residential care organisations within the UK.</w:t>
      </w:r>
    </w:p>
    <w:p w14:paraId="53BC5655" w14:textId="77777777" w:rsidR="00D03512" w:rsidRPr="00D03512" w:rsidRDefault="00D03512" w:rsidP="00D03512">
      <w:pPr>
        <w:spacing w:line="360" w:lineRule="auto"/>
        <w:jc w:val="both"/>
        <w:rPr>
          <w:lang w:val="en-IN"/>
        </w:rPr>
      </w:pPr>
      <w:r w:rsidRPr="00D03512">
        <w:rPr>
          <w:lang w:val="en-IN"/>
        </w:rPr>
        <w:t xml:space="preserve">The increasing aging population in the UK is also creating pressure for residential care settings to meet the demand of long-term care for older adults. This issue is influenced by the workforce issue and regulatory failures in the UK social care settings. The for-profit social care settings in the UK are experiencing workforce shortage, financial pressures, treating workers as disposable, failure of regulation, compromising care quality, and exclusion of older adults from accessing care (Lewis, 2022; Horton, 2022; Walker </w:t>
      </w:r>
      <w:r w:rsidRPr="00D03512">
        <w:rPr>
          <w:i/>
          <w:iCs/>
          <w:lang w:val="en-IN"/>
        </w:rPr>
        <w:t xml:space="preserve">et al., </w:t>
      </w:r>
      <w:r w:rsidRPr="00D03512">
        <w:rPr>
          <w:lang w:val="en-IN"/>
        </w:rPr>
        <w:t>2022; Horton, 2021). Therefore, improvement of the quality of care in the residential care settings of the UK is necessary.</w:t>
      </w:r>
    </w:p>
    <w:p w14:paraId="7B48D670" w14:textId="77777777" w:rsidR="00D03512" w:rsidRPr="00D03512" w:rsidRDefault="006261E0" w:rsidP="006261E0">
      <w:pPr>
        <w:pStyle w:val="Heading2"/>
      </w:pPr>
      <w:bookmarkStart w:id="3" w:name="_Toc225457609"/>
      <w:r>
        <w:t xml:space="preserve">2.2 </w:t>
      </w:r>
      <w:r w:rsidR="00D03512" w:rsidRPr="00D03512">
        <w:t xml:space="preserve">Influence of </w:t>
      </w:r>
      <w:proofErr w:type="spellStart"/>
      <w:r w:rsidR="00D03512" w:rsidRPr="00D03512">
        <w:t>eMAR</w:t>
      </w:r>
      <w:proofErr w:type="spellEnd"/>
      <w:r w:rsidR="00D03512" w:rsidRPr="00D03512">
        <w:t xml:space="preserve"> systems on medication safety and error reduction</w:t>
      </w:r>
      <w:bookmarkEnd w:id="3"/>
    </w:p>
    <w:p w14:paraId="3457858B" w14:textId="77777777" w:rsidR="00D03512" w:rsidRPr="00D03512" w:rsidRDefault="00D03512" w:rsidP="00D03512">
      <w:pPr>
        <w:spacing w:line="360" w:lineRule="auto"/>
        <w:jc w:val="both"/>
        <w:rPr>
          <w:lang w:val="en-IN"/>
        </w:rPr>
      </w:pPr>
      <w:r w:rsidRPr="00D03512">
        <w:rPr>
          <w:lang w:val="en-IN"/>
        </w:rPr>
        <w:t xml:space="preserve">The quality of care in UK residential social care is affected by medication errors. Medicine-related incidents in the UK care homes go up to 38% and cause costs of £98.5 million per year (Irons </w:t>
      </w:r>
      <w:r w:rsidRPr="00D03512">
        <w:rPr>
          <w:i/>
          <w:iCs/>
          <w:lang w:val="en-IN"/>
        </w:rPr>
        <w:t xml:space="preserve">et al., </w:t>
      </w:r>
      <w:r w:rsidRPr="00D03512">
        <w:rPr>
          <w:lang w:val="en-IN"/>
        </w:rPr>
        <w:t xml:space="preserve">2022; Elliott </w:t>
      </w:r>
      <w:r w:rsidRPr="00D03512">
        <w:rPr>
          <w:i/>
          <w:iCs/>
          <w:lang w:val="en-IN"/>
        </w:rPr>
        <w:t xml:space="preserve">et al., </w:t>
      </w:r>
      <w:r w:rsidRPr="00D03512">
        <w:rPr>
          <w:lang w:val="en-IN"/>
        </w:rPr>
        <w:t>2021). A large portion of medication errors are driven by misinterpretation of paper prescriptions, missing information in paper documentations, issues with documentation, and medication dosage timings not being recorded accurately (</w:t>
      </w:r>
      <w:proofErr w:type="spellStart"/>
      <w:r w:rsidRPr="00D03512">
        <w:rPr>
          <w:lang w:val="en-IN"/>
        </w:rPr>
        <w:t>Aldughayfiq</w:t>
      </w:r>
      <w:proofErr w:type="spellEnd"/>
      <w:r w:rsidRPr="00D03512">
        <w:rPr>
          <w:lang w:val="en-IN"/>
        </w:rPr>
        <w:t xml:space="preserve"> </w:t>
      </w:r>
      <w:r w:rsidRPr="00D03512">
        <w:rPr>
          <w:i/>
          <w:iCs/>
          <w:lang w:val="en-IN"/>
        </w:rPr>
        <w:t xml:space="preserve">et al., </w:t>
      </w:r>
      <w:r w:rsidRPr="00D03512">
        <w:rPr>
          <w:lang w:val="en-IN"/>
        </w:rPr>
        <w:t xml:space="preserve">2021; Irons </w:t>
      </w:r>
      <w:r w:rsidRPr="00D03512">
        <w:rPr>
          <w:i/>
          <w:iCs/>
          <w:lang w:val="en-IN"/>
        </w:rPr>
        <w:t xml:space="preserve">et al., </w:t>
      </w:r>
      <w:r w:rsidRPr="00D03512">
        <w:rPr>
          <w:lang w:val="en-IN"/>
        </w:rPr>
        <w:t>2022). As a result, medication errors due to paper-based work can affect the safety and quality of care for the patients in the UK residential social care settings.</w:t>
      </w:r>
    </w:p>
    <w:p w14:paraId="1CAAECE8" w14:textId="77777777" w:rsidR="00D03512" w:rsidRPr="00D03512" w:rsidRDefault="00D03512" w:rsidP="00D03512">
      <w:pPr>
        <w:spacing w:line="360" w:lineRule="auto"/>
        <w:jc w:val="both"/>
        <w:rPr>
          <w:lang w:val="en-IN"/>
        </w:rPr>
      </w:pPr>
      <w:r w:rsidRPr="00D03512">
        <w:rPr>
          <w:lang w:val="en-IN"/>
        </w:rPr>
        <w:t xml:space="preserve">On the other hand, existing evidence indicates that the digital systems for documenting medical records can save time for staff (Li </w:t>
      </w:r>
      <w:r w:rsidRPr="00D03512">
        <w:rPr>
          <w:i/>
          <w:iCs/>
          <w:lang w:val="en-IN"/>
        </w:rPr>
        <w:t xml:space="preserve">et al., </w:t>
      </w:r>
      <w:r w:rsidRPr="00D03512">
        <w:rPr>
          <w:lang w:val="en-IN"/>
        </w:rPr>
        <w:t xml:space="preserve">2022; Au-Doung </w:t>
      </w:r>
      <w:r w:rsidRPr="00D03512">
        <w:rPr>
          <w:i/>
          <w:iCs/>
          <w:lang w:val="en-IN"/>
        </w:rPr>
        <w:t xml:space="preserve">et al., </w:t>
      </w:r>
      <w:r w:rsidRPr="00D03512">
        <w:rPr>
          <w:lang w:val="en-IN"/>
        </w:rPr>
        <w:t xml:space="preserve">2025; So </w:t>
      </w:r>
      <w:r w:rsidRPr="00D03512">
        <w:rPr>
          <w:i/>
          <w:iCs/>
          <w:lang w:val="en-IN"/>
        </w:rPr>
        <w:t xml:space="preserve">et al., </w:t>
      </w:r>
      <w:r w:rsidRPr="00D03512">
        <w:rPr>
          <w:lang w:val="en-IN"/>
        </w:rPr>
        <w:t xml:space="preserve">2021; Snow </w:t>
      </w:r>
      <w:r w:rsidRPr="00D03512">
        <w:rPr>
          <w:i/>
          <w:iCs/>
          <w:lang w:val="en-IN"/>
        </w:rPr>
        <w:t xml:space="preserve">et al., </w:t>
      </w:r>
      <w:r w:rsidRPr="00D03512">
        <w:rPr>
          <w:lang w:val="en-IN"/>
        </w:rPr>
        <w:t xml:space="preserve">2025). Including digital technology in medication management can improve the time efficiency of medication preparation, help staff to spend more time with residents, and reduce time for handover of information in a multidisciplinary team (Li </w:t>
      </w:r>
      <w:r w:rsidRPr="00D03512">
        <w:rPr>
          <w:i/>
          <w:iCs/>
          <w:lang w:val="en-IN"/>
        </w:rPr>
        <w:t xml:space="preserve">et al., </w:t>
      </w:r>
      <w:r w:rsidRPr="00D03512">
        <w:rPr>
          <w:lang w:val="en-IN"/>
        </w:rPr>
        <w:t xml:space="preserve">2022; So </w:t>
      </w:r>
      <w:r w:rsidRPr="00D03512">
        <w:rPr>
          <w:i/>
          <w:iCs/>
          <w:lang w:val="en-IN"/>
        </w:rPr>
        <w:t xml:space="preserve">et al., </w:t>
      </w:r>
      <w:r w:rsidRPr="00D03512">
        <w:rPr>
          <w:lang w:val="en-IN"/>
        </w:rPr>
        <w:t xml:space="preserve">2021; Snow </w:t>
      </w:r>
      <w:r w:rsidRPr="00D03512">
        <w:rPr>
          <w:i/>
          <w:iCs/>
          <w:lang w:val="en-IN"/>
        </w:rPr>
        <w:t xml:space="preserve">et al., </w:t>
      </w:r>
      <w:r w:rsidRPr="00D03512">
        <w:rPr>
          <w:lang w:val="en-IN"/>
        </w:rPr>
        <w:t xml:space="preserve">2025). Therefore, staff efficiency and capacity in the social care settings to spend time with residents can be improved by the </w:t>
      </w:r>
      <w:proofErr w:type="spellStart"/>
      <w:r w:rsidRPr="00D03512">
        <w:rPr>
          <w:lang w:val="en-IN"/>
        </w:rPr>
        <w:t>eMAR</w:t>
      </w:r>
      <w:proofErr w:type="spellEnd"/>
      <w:r w:rsidRPr="00D03512">
        <w:rPr>
          <w:lang w:val="en-IN"/>
        </w:rPr>
        <w:t xml:space="preserve"> systems, which is beneficial for improving the quality of care. However, these studies have limitations, including small sample size, conducted in a few care homes, methodological restrictions of including studies for review, and lack of a clear theoretical framework (Li </w:t>
      </w:r>
      <w:r w:rsidRPr="00D03512">
        <w:rPr>
          <w:i/>
          <w:iCs/>
          <w:lang w:val="en-IN"/>
        </w:rPr>
        <w:t xml:space="preserve">et al., </w:t>
      </w:r>
      <w:r w:rsidRPr="00D03512">
        <w:rPr>
          <w:lang w:val="en-IN"/>
        </w:rPr>
        <w:t xml:space="preserve">2022; Au-Doung </w:t>
      </w:r>
      <w:r w:rsidRPr="00D03512">
        <w:rPr>
          <w:i/>
          <w:iCs/>
          <w:lang w:val="en-IN"/>
        </w:rPr>
        <w:t xml:space="preserve">et al., </w:t>
      </w:r>
      <w:r w:rsidRPr="00D03512">
        <w:rPr>
          <w:lang w:val="en-IN"/>
        </w:rPr>
        <w:t xml:space="preserve">2025; So </w:t>
      </w:r>
      <w:r w:rsidRPr="00D03512">
        <w:rPr>
          <w:i/>
          <w:iCs/>
          <w:lang w:val="en-IN"/>
        </w:rPr>
        <w:t xml:space="preserve">et al., </w:t>
      </w:r>
      <w:r w:rsidRPr="00D03512">
        <w:rPr>
          <w:lang w:val="en-IN"/>
        </w:rPr>
        <w:t xml:space="preserve">2021; Snow </w:t>
      </w:r>
      <w:r w:rsidRPr="00D03512">
        <w:rPr>
          <w:i/>
          <w:iCs/>
          <w:lang w:val="en-IN"/>
        </w:rPr>
        <w:t xml:space="preserve">et al., </w:t>
      </w:r>
      <w:r w:rsidRPr="00D03512">
        <w:rPr>
          <w:lang w:val="en-IN"/>
        </w:rPr>
        <w:t>2025). These limitations reduce the generalisability of the outcome about the benefits of digital records in medication management within the UK residential social care settings.</w:t>
      </w:r>
    </w:p>
    <w:p w14:paraId="644F37BA" w14:textId="77777777" w:rsidR="00D03512" w:rsidRPr="00D03512" w:rsidRDefault="006261E0" w:rsidP="006261E0">
      <w:pPr>
        <w:pStyle w:val="Heading2"/>
      </w:pPr>
      <w:bookmarkStart w:id="4" w:name="_Toc225457610"/>
      <w:r>
        <w:t xml:space="preserve">2.3 </w:t>
      </w:r>
      <w:r w:rsidR="00D03512" w:rsidRPr="00D03512">
        <w:t xml:space="preserve">Benefits of </w:t>
      </w:r>
      <w:proofErr w:type="spellStart"/>
      <w:r w:rsidR="00D03512" w:rsidRPr="00D03512">
        <w:t>eMAR</w:t>
      </w:r>
      <w:proofErr w:type="spellEnd"/>
      <w:r w:rsidR="00D03512" w:rsidRPr="00D03512">
        <w:t xml:space="preserve"> systems implementation</w:t>
      </w:r>
      <w:bookmarkEnd w:id="4"/>
    </w:p>
    <w:p w14:paraId="4E19C44B" w14:textId="77777777" w:rsidR="00D03512" w:rsidRPr="00D03512" w:rsidRDefault="00D03512" w:rsidP="00D03512">
      <w:pPr>
        <w:spacing w:line="360" w:lineRule="auto"/>
        <w:jc w:val="both"/>
        <w:rPr>
          <w:lang w:val="en-IN"/>
        </w:rPr>
      </w:pPr>
      <w:r w:rsidRPr="00D03512">
        <w:rPr>
          <w:lang w:val="en-IN"/>
        </w:rPr>
        <w:t xml:space="preserve">The </w:t>
      </w:r>
      <w:proofErr w:type="spellStart"/>
      <w:r w:rsidRPr="00D03512">
        <w:rPr>
          <w:lang w:val="en-IN"/>
        </w:rPr>
        <w:t>eMAR</w:t>
      </w:r>
      <w:proofErr w:type="spellEnd"/>
      <w:r w:rsidRPr="00D03512">
        <w:rPr>
          <w:lang w:val="en-IN"/>
        </w:rPr>
        <w:t xml:space="preserve"> systems implementation can have several benefits in residential care settings. As per Au-Doung </w:t>
      </w:r>
      <w:r w:rsidRPr="00D03512">
        <w:rPr>
          <w:i/>
          <w:iCs/>
          <w:lang w:val="en-IN"/>
        </w:rPr>
        <w:t xml:space="preserve">et al. </w:t>
      </w:r>
      <w:r w:rsidRPr="00D03512">
        <w:rPr>
          <w:lang w:val="en-IN"/>
        </w:rPr>
        <w:t xml:space="preserve">(2025), the implementation of digital medication management systems can help to reduce the cost of managing doses of medication. Therefore, use of </w:t>
      </w:r>
      <w:proofErr w:type="spellStart"/>
      <w:r w:rsidRPr="00D03512">
        <w:rPr>
          <w:lang w:val="en-IN"/>
        </w:rPr>
        <w:t>eMAR</w:t>
      </w:r>
      <w:proofErr w:type="spellEnd"/>
      <w:r w:rsidRPr="00D03512">
        <w:rPr>
          <w:lang w:val="en-IN"/>
        </w:rPr>
        <w:t xml:space="preserve"> systems can be helpful for cost-savings in the residential care settings and improve spending on quality of care. The </w:t>
      </w:r>
      <w:proofErr w:type="spellStart"/>
      <w:r w:rsidRPr="00D03512">
        <w:rPr>
          <w:lang w:val="en-IN"/>
        </w:rPr>
        <w:t>eMAR</w:t>
      </w:r>
      <w:proofErr w:type="spellEnd"/>
      <w:r w:rsidRPr="00D03512">
        <w:rPr>
          <w:lang w:val="en-IN"/>
        </w:rPr>
        <w:t xml:space="preserve"> system implementation is beneficial for improving documentation, reducing missed dosage, strengthening clinical focus, increasing transparency, improving communication and collaboration among healthcare professionals (Kruse </w:t>
      </w:r>
      <w:r w:rsidRPr="00D03512">
        <w:rPr>
          <w:i/>
          <w:iCs/>
          <w:lang w:val="en-IN"/>
        </w:rPr>
        <w:t xml:space="preserve">et al., </w:t>
      </w:r>
      <w:r w:rsidRPr="00D03512">
        <w:rPr>
          <w:lang w:val="en-IN"/>
        </w:rPr>
        <w:t xml:space="preserve">2021; </w:t>
      </w:r>
      <w:proofErr w:type="spellStart"/>
      <w:r w:rsidRPr="00D03512">
        <w:rPr>
          <w:lang w:val="en-IN"/>
        </w:rPr>
        <w:t>Karnehed</w:t>
      </w:r>
      <w:proofErr w:type="spellEnd"/>
      <w:r w:rsidRPr="00D03512">
        <w:rPr>
          <w:lang w:val="en-IN"/>
        </w:rPr>
        <w:t xml:space="preserve"> </w:t>
      </w:r>
      <w:r w:rsidRPr="00D03512">
        <w:rPr>
          <w:i/>
          <w:iCs/>
          <w:lang w:val="en-IN"/>
        </w:rPr>
        <w:t xml:space="preserve">et al., </w:t>
      </w:r>
      <w:r w:rsidRPr="00D03512">
        <w:rPr>
          <w:lang w:val="en-IN"/>
        </w:rPr>
        <w:t xml:space="preserve">2022; Wang and Hsu, 2023). The use of digital records management systems helps to reduce the chance of missed dosage and human errors in medication management (Kruse </w:t>
      </w:r>
      <w:r w:rsidRPr="00D03512">
        <w:rPr>
          <w:i/>
          <w:iCs/>
          <w:lang w:val="en-IN"/>
        </w:rPr>
        <w:t xml:space="preserve">et al., </w:t>
      </w:r>
      <w:r w:rsidRPr="00D03512">
        <w:rPr>
          <w:lang w:val="en-IN"/>
        </w:rPr>
        <w:t xml:space="preserve">2021). Therefore, the medication safety of the patients in residential care settings is likely to be improved due to the implementation of </w:t>
      </w:r>
      <w:proofErr w:type="spellStart"/>
      <w:r w:rsidRPr="00D03512">
        <w:rPr>
          <w:lang w:val="en-IN"/>
        </w:rPr>
        <w:t>eMAR</w:t>
      </w:r>
      <w:proofErr w:type="spellEnd"/>
      <w:r w:rsidRPr="00D03512">
        <w:rPr>
          <w:lang w:val="en-IN"/>
        </w:rPr>
        <w:t xml:space="preserve"> systems. On the other hand, the improvement of transparency in the residential care settings can help to monitor the delegation of tasks and follow ethical regulations. Strengthening communication and collaboration between the healthcare professionals through </w:t>
      </w:r>
      <w:proofErr w:type="spellStart"/>
      <w:r w:rsidRPr="00D03512">
        <w:rPr>
          <w:lang w:val="en-IN"/>
        </w:rPr>
        <w:t>eMAR</w:t>
      </w:r>
      <w:proofErr w:type="spellEnd"/>
      <w:r w:rsidRPr="00D03512">
        <w:rPr>
          <w:lang w:val="en-IN"/>
        </w:rPr>
        <w:t xml:space="preserve"> systems can improve attention and clinical focus of the residential care settings towards residents. In this way, </w:t>
      </w:r>
      <w:proofErr w:type="spellStart"/>
      <w:r w:rsidRPr="00D03512">
        <w:rPr>
          <w:lang w:val="en-IN"/>
        </w:rPr>
        <w:t>eMAR</w:t>
      </w:r>
      <w:proofErr w:type="spellEnd"/>
      <w:r w:rsidRPr="00D03512">
        <w:rPr>
          <w:lang w:val="en-IN"/>
        </w:rPr>
        <w:t xml:space="preserve"> systems implementation is beneficial for creating an environment in social care settings of the UK which is essential for improving the quality of care.</w:t>
      </w:r>
    </w:p>
    <w:p w14:paraId="4D8C5666" w14:textId="77777777" w:rsidR="00D03512" w:rsidRPr="00D03512" w:rsidRDefault="006261E0" w:rsidP="006261E0">
      <w:pPr>
        <w:pStyle w:val="Heading2"/>
      </w:pPr>
      <w:bookmarkStart w:id="5" w:name="_Toc225457611"/>
      <w:r>
        <w:t xml:space="preserve">2.4 </w:t>
      </w:r>
      <w:r w:rsidR="00D03512" w:rsidRPr="00D03512">
        <w:t>Literature gaps</w:t>
      </w:r>
      <w:bookmarkEnd w:id="5"/>
    </w:p>
    <w:p w14:paraId="1BDB6923" w14:textId="77777777" w:rsidR="00D03512" w:rsidRPr="00D03512" w:rsidRDefault="00D03512" w:rsidP="00D03512">
      <w:pPr>
        <w:spacing w:line="360" w:lineRule="auto"/>
        <w:jc w:val="both"/>
        <w:rPr>
          <w:lang w:val="en-IN"/>
        </w:rPr>
      </w:pPr>
      <w:r w:rsidRPr="00D03512">
        <w:rPr>
          <w:lang w:val="en-IN"/>
        </w:rPr>
        <w:t xml:space="preserve">The existing studies have a limited focus on the effect of </w:t>
      </w:r>
      <w:proofErr w:type="spellStart"/>
      <w:r w:rsidRPr="00D03512">
        <w:rPr>
          <w:lang w:val="en-IN"/>
        </w:rPr>
        <w:t>eMAR</w:t>
      </w:r>
      <w:proofErr w:type="spellEnd"/>
      <w:r w:rsidRPr="00D03512">
        <w:rPr>
          <w:lang w:val="en-IN"/>
        </w:rPr>
        <w:t xml:space="preserve"> systems on the quality of care in the presence of different complexities in social care settings, such as workforce issues, financial challenges, and regulatory failure. Moreover, the previous studies are largely based on fragmented locations and limited social care settings, which can affect the generalisability and applicability of the outcome in the UK residential care context. The proposed study will address the literature gaps by focusing on various complexities and the UK residential care context to explore the impact of </w:t>
      </w:r>
      <w:proofErr w:type="spellStart"/>
      <w:r w:rsidRPr="00D03512">
        <w:rPr>
          <w:lang w:val="en-IN"/>
        </w:rPr>
        <w:t>eMAR</w:t>
      </w:r>
      <w:proofErr w:type="spellEnd"/>
      <w:r w:rsidRPr="00D03512">
        <w:rPr>
          <w:lang w:val="en-IN"/>
        </w:rPr>
        <w:t xml:space="preserve"> systems on the quality of care.</w:t>
      </w:r>
    </w:p>
    <w:p w14:paraId="4B5D34A3" w14:textId="77777777" w:rsidR="00D03512" w:rsidRPr="00D03512" w:rsidRDefault="006261E0" w:rsidP="006261E0">
      <w:pPr>
        <w:pStyle w:val="Heading1"/>
      </w:pPr>
      <w:bookmarkStart w:id="6" w:name="_Toc225457612"/>
      <w:r>
        <w:t xml:space="preserve">3. </w:t>
      </w:r>
      <w:r w:rsidR="00D03512" w:rsidRPr="00D03512">
        <w:t>Rationale</w:t>
      </w:r>
      <w:bookmarkEnd w:id="6"/>
    </w:p>
    <w:p w14:paraId="51B931A6" w14:textId="77777777" w:rsidR="00DF66BE" w:rsidRPr="00D03512" w:rsidRDefault="00D03512" w:rsidP="006C4320">
      <w:pPr>
        <w:spacing w:line="360" w:lineRule="auto"/>
        <w:jc w:val="both"/>
        <w:rPr>
          <w:lang w:val="en-IN"/>
        </w:rPr>
      </w:pPr>
      <w:r w:rsidRPr="00D03512">
        <w:rPr>
          <w:lang w:val="en-IN"/>
        </w:rPr>
        <w:t xml:space="preserve">Despite the various benefits, the </w:t>
      </w:r>
      <w:proofErr w:type="spellStart"/>
      <w:r w:rsidRPr="00D03512">
        <w:rPr>
          <w:lang w:val="en-IN"/>
        </w:rPr>
        <w:t>eMAR</w:t>
      </w:r>
      <w:proofErr w:type="spellEnd"/>
      <w:r w:rsidRPr="00D03512">
        <w:rPr>
          <w:lang w:val="en-IN"/>
        </w:rPr>
        <w:t xml:space="preserve"> system implementation is challenging and complex in UK residential social care due to inconsistencies of the process and outcome. As mentioned by Kruse </w:t>
      </w:r>
      <w:r w:rsidRPr="00D03512">
        <w:rPr>
          <w:i/>
          <w:iCs/>
          <w:lang w:val="en-IN"/>
        </w:rPr>
        <w:t xml:space="preserve">et al. </w:t>
      </w:r>
      <w:r w:rsidRPr="00D03512">
        <w:rPr>
          <w:lang w:val="en-IN"/>
        </w:rPr>
        <w:t xml:space="preserve">(2021), the inability to record medications during power cuts creates inconsistency in the reliability of </w:t>
      </w:r>
      <w:proofErr w:type="spellStart"/>
      <w:r w:rsidRPr="00D03512">
        <w:rPr>
          <w:lang w:val="en-IN"/>
        </w:rPr>
        <w:t>eMAR</w:t>
      </w:r>
      <w:proofErr w:type="spellEnd"/>
      <w:r w:rsidRPr="00D03512">
        <w:rPr>
          <w:lang w:val="en-IN"/>
        </w:rPr>
        <w:t xml:space="preserve"> systems. On the other hand, </w:t>
      </w:r>
      <w:proofErr w:type="spellStart"/>
      <w:r w:rsidRPr="00D03512">
        <w:rPr>
          <w:lang w:val="en-IN"/>
        </w:rPr>
        <w:t>eMAR</w:t>
      </w:r>
      <w:proofErr w:type="spellEnd"/>
      <w:r w:rsidRPr="00D03512">
        <w:rPr>
          <w:lang w:val="en-IN"/>
        </w:rPr>
        <w:t xml:space="preserve"> systems implementation without proper guidance and policies can lead to shifts in the attention of nurses from patient care towards administration (</w:t>
      </w:r>
      <w:proofErr w:type="spellStart"/>
      <w:r w:rsidRPr="00D03512">
        <w:rPr>
          <w:lang w:val="en-IN"/>
        </w:rPr>
        <w:t>Karnehed</w:t>
      </w:r>
      <w:proofErr w:type="spellEnd"/>
      <w:r w:rsidRPr="00D03512">
        <w:rPr>
          <w:lang w:val="en-IN"/>
        </w:rPr>
        <w:t xml:space="preserve"> </w:t>
      </w:r>
      <w:r w:rsidRPr="00D03512">
        <w:rPr>
          <w:i/>
          <w:iCs/>
          <w:lang w:val="en-IN"/>
        </w:rPr>
        <w:t xml:space="preserve">et al., </w:t>
      </w:r>
      <w:r w:rsidRPr="00D03512">
        <w:rPr>
          <w:lang w:val="en-IN"/>
        </w:rPr>
        <w:t xml:space="preserve">2022). Therefore, the implementation of </w:t>
      </w:r>
      <w:proofErr w:type="spellStart"/>
      <w:r w:rsidRPr="00D03512">
        <w:rPr>
          <w:lang w:val="en-IN"/>
        </w:rPr>
        <w:t>eMAR</w:t>
      </w:r>
      <w:proofErr w:type="spellEnd"/>
      <w:r w:rsidRPr="00D03512">
        <w:rPr>
          <w:lang w:val="en-IN"/>
        </w:rPr>
        <w:t xml:space="preserve"> systems can have varied outcomes in the residential care settings, which need to be studied. The existing evidence largely focused on different outcomes of </w:t>
      </w:r>
      <w:proofErr w:type="spellStart"/>
      <w:r w:rsidRPr="00D03512">
        <w:rPr>
          <w:lang w:val="en-IN"/>
        </w:rPr>
        <w:t>eMAR</w:t>
      </w:r>
      <w:proofErr w:type="spellEnd"/>
      <w:r w:rsidRPr="00D03512">
        <w:rPr>
          <w:lang w:val="en-IN"/>
        </w:rPr>
        <w:t xml:space="preserve"> systems and less focus was given on the influence of it on the quality of care from wider aspects of residential care complexities. Additionally, the existing studies provide outcomes based on residential care settings across fragmented locations and are less likely constant focus on the UK healthcare context. Based on the current declining quality of care and advancement of digital healthcare technologies, it is essential to explore the impact of </w:t>
      </w:r>
      <w:proofErr w:type="spellStart"/>
      <w:r w:rsidRPr="00D03512">
        <w:rPr>
          <w:lang w:val="en-IN"/>
        </w:rPr>
        <w:t>eMAR</w:t>
      </w:r>
      <w:proofErr w:type="spellEnd"/>
      <w:r w:rsidRPr="00D03512">
        <w:rPr>
          <w:lang w:val="en-IN"/>
        </w:rPr>
        <w:t xml:space="preserve"> systems implementation on the quality of care in UK residential care settings. Therefore, the purpose of this study is to evaluate the impact of </w:t>
      </w:r>
      <w:proofErr w:type="spellStart"/>
      <w:r w:rsidRPr="00D03512">
        <w:rPr>
          <w:lang w:val="en-IN"/>
        </w:rPr>
        <w:t>eMAR</w:t>
      </w:r>
      <w:proofErr w:type="spellEnd"/>
      <w:r w:rsidRPr="00D03512">
        <w:rPr>
          <w:lang w:val="en-IN"/>
        </w:rPr>
        <w:t xml:space="preserve"> systems implementation on the quality of care within the UK residential social care.</w:t>
      </w:r>
    </w:p>
    <w:p w14:paraId="48B27E60" w14:textId="77777777" w:rsidR="00DF66BE" w:rsidRPr="008752D7" w:rsidRDefault="006261E0" w:rsidP="006261E0">
      <w:pPr>
        <w:pStyle w:val="Heading1"/>
      </w:pPr>
      <w:bookmarkStart w:id="7" w:name="_Toc225457613"/>
      <w:r>
        <w:t xml:space="preserve">4. </w:t>
      </w:r>
      <w:r w:rsidRPr="008752D7">
        <w:t>Research questions, aims and objectives</w:t>
      </w:r>
      <w:bookmarkEnd w:id="7"/>
      <w:r w:rsidRPr="008752D7">
        <w:t xml:space="preserve"> </w:t>
      </w:r>
    </w:p>
    <w:p w14:paraId="02A71740" w14:textId="77777777" w:rsidR="00DF66BE" w:rsidRPr="008752D7" w:rsidRDefault="00000000" w:rsidP="006C4320">
      <w:pPr>
        <w:spacing w:line="360" w:lineRule="auto"/>
        <w:jc w:val="both"/>
        <w:rPr>
          <w:lang w:val="en-GB"/>
        </w:rPr>
      </w:pPr>
      <w:r w:rsidRPr="008752D7">
        <w:rPr>
          <w:lang w:val="en-GB"/>
        </w:rPr>
        <w:t>This research aims to evaluate the impact of Electronic Medication Administration Records (</w:t>
      </w:r>
      <w:proofErr w:type="spellStart"/>
      <w:r w:rsidRPr="008752D7">
        <w:rPr>
          <w:lang w:val="en-GB"/>
        </w:rPr>
        <w:t>eMAR</w:t>
      </w:r>
      <w:proofErr w:type="spellEnd"/>
      <w:r w:rsidRPr="008752D7">
        <w:rPr>
          <w:lang w:val="en-GB"/>
        </w:rPr>
        <w:t xml:space="preserve">) Systems implementation on quality of care in UK residential social care. </w:t>
      </w:r>
    </w:p>
    <w:p w14:paraId="5F3394B7" w14:textId="77777777" w:rsidR="00DF66BE" w:rsidRPr="008752D7" w:rsidRDefault="00000000" w:rsidP="006C4320">
      <w:pPr>
        <w:spacing w:line="360" w:lineRule="auto"/>
        <w:jc w:val="both"/>
        <w:rPr>
          <w:lang w:val="en-GB"/>
        </w:rPr>
      </w:pPr>
      <w:r w:rsidRPr="008752D7">
        <w:rPr>
          <w:lang w:val="en-GB"/>
        </w:rPr>
        <w:t xml:space="preserve">The research question is: </w:t>
      </w:r>
    </w:p>
    <w:p w14:paraId="58DD1F9A" w14:textId="77777777" w:rsidR="00DF66BE" w:rsidRPr="008752D7" w:rsidRDefault="00000000" w:rsidP="006C4320">
      <w:pPr>
        <w:spacing w:line="360" w:lineRule="auto"/>
        <w:jc w:val="both"/>
        <w:rPr>
          <w:lang w:val="en-GB"/>
        </w:rPr>
      </w:pPr>
      <w:r w:rsidRPr="008752D7">
        <w:rPr>
          <w:lang w:val="en-GB"/>
        </w:rPr>
        <w:t>What is the impact of implementing Electronic Medication Administration Records (</w:t>
      </w:r>
      <w:proofErr w:type="spellStart"/>
      <w:r w:rsidRPr="008752D7">
        <w:rPr>
          <w:lang w:val="en-GB"/>
        </w:rPr>
        <w:t>eMAR</w:t>
      </w:r>
      <w:proofErr w:type="spellEnd"/>
      <w:r w:rsidRPr="008752D7">
        <w:rPr>
          <w:lang w:val="en-GB"/>
        </w:rPr>
        <w:t xml:space="preserve">) Systems on quality of care in residential social care in the UK? </w:t>
      </w:r>
    </w:p>
    <w:p w14:paraId="36122FBC" w14:textId="77777777" w:rsidR="00DF66BE" w:rsidRPr="008752D7" w:rsidRDefault="00000000" w:rsidP="006C4320">
      <w:pPr>
        <w:spacing w:line="360" w:lineRule="auto"/>
        <w:jc w:val="both"/>
        <w:rPr>
          <w:lang w:val="en-GB"/>
        </w:rPr>
      </w:pPr>
      <w:r w:rsidRPr="008752D7">
        <w:rPr>
          <w:lang w:val="en-GB"/>
        </w:rPr>
        <w:t xml:space="preserve">The research objectives are: </w:t>
      </w:r>
    </w:p>
    <w:p w14:paraId="72BE2280" w14:textId="77777777" w:rsidR="00DF66BE" w:rsidRPr="008752D7" w:rsidRDefault="00000000" w:rsidP="006C4320">
      <w:pPr>
        <w:numPr>
          <w:ilvl w:val="0"/>
          <w:numId w:val="1"/>
        </w:numPr>
        <w:spacing w:line="360" w:lineRule="auto"/>
        <w:jc w:val="both"/>
        <w:rPr>
          <w:lang w:val="en-GB"/>
        </w:rPr>
      </w:pPr>
      <w:r w:rsidRPr="008752D7">
        <w:rPr>
          <w:lang w:val="en-GB"/>
        </w:rPr>
        <w:t xml:space="preserve">To critically analyse the impact of </w:t>
      </w:r>
      <w:proofErr w:type="spellStart"/>
      <w:r w:rsidRPr="008752D7">
        <w:rPr>
          <w:lang w:val="en-GB"/>
        </w:rPr>
        <w:t>eMAR</w:t>
      </w:r>
      <w:proofErr w:type="spellEnd"/>
      <w:r w:rsidRPr="008752D7">
        <w:rPr>
          <w:lang w:val="en-GB"/>
        </w:rPr>
        <w:t xml:space="preserve"> systems implementation on quality of care in UK residential social care</w:t>
      </w:r>
    </w:p>
    <w:p w14:paraId="033E753A" w14:textId="77777777" w:rsidR="00DF66BE" w:rsidRPr="008752D7" w:rsidRDefault="00000000" w:rsidP="006C4320">
      <w:pPr>
        <w:numPr>
          <w:ilvl w:val="0"/>
          <w:numId w:val="1"/>
        </w:numPr>
        <w:spacing w:line="360" w:lineRule="auto"/>
        <w:jc w:val="both"/>
        <w:rPr>
          <w:lang w:val="en-GB"/>
        </w:rPr>
      </w:pPr>
      <w:r w:rsidRPr="008752D7">
        <w:rPr>
          <w:lang w:val="en-GB"/>
        </w:rPr>
        <w:t xml:space="preserve">To assess potential challenges of implementing </w:t>
      </w:r>
      <w:proofErr w:type="spellStart"/>
      <w:r w:rsidRPr="008752D7">
        <w:rPr>
          <w:lang w:val="en-GB"/>
        </w:rPr>
        <w:t>eMAR</w:t>
      </w:r>
      <w:proofErr w:type="spellEnd"/>
      <w:r w:rsidRPr="008752D7">
        <w:rPr>
          <w:lang w:val="en-GB"/>
        </w:rPr>
        <w:t xml:space="preserve"> systems in the UK social care field</w:t>
      </w:r>
    </w:p>
    <w:p w14:paraId="0E23D4C4" w14:textId="77777777" w:rsidR="00DF66BE" w:rsidRPr="008752D7" w:rsidRDefault="00000000" w:rsidP="006C4320">
      <w:pPr>
        <w:numPr>
          <w:ilvl w:val="0"/>
          <w:numId w:val="1"/>
        </w:numPr>
        <w:spacing w:line="360" w:lineRule="auto"/>
        <w:jc w:val="both"/>
        <w:rPr>
          <w:lang w:val="en-GB"/>
        </w:rPr>
      </w:pPr>
      <w:r w:rsidRPr="008752D7">
        <w:rPr>
          <w:lang w:val="en-GB"/>
        </w:rPr>
        <w:t xml:space="preserve">To examine the influence of </w:t>
      </w:r>
      <w:proofErr w:type="spellStart"/>
      <w:r w:rsidRPr="008752D7">
        <w:rPr>
          <w:lang w:val="en-GB"/>
        </w:rPr>
        <w:t>eMAR</w:t>
      </w:r>
      <w:proofErr w:type="spellEnd"/>
      <w:r w:rsidRPr="008752D7">
        <w:rPr>
          <w:lang w:val="en-GB"/>
        </w:rPr>
        <w:t xml:space="preserve"> systems on medication safety and error reduction in UK residential social care.</w:t>
      </w:r>
    </w:p>
    <w:p w14:paraId="0FA61A81" w14:textId="77777777" w:rsidR="00DF66BE" w:rsidRPr="008752D7" w:rsidRDefault="00000000" w:rsidP="006C4320">
      <w:pPr>
        <w:numPr>
          <w:ilvl w:val="0"/>
          <w:numId w:val="1"/>
        </w:numPr>
        <w:spacing w:line="360" w:lineRule="auto"/>
        <w:jc w:val="both"/>
        <w:rPr>
          <w:lang w:val="en-GB"/>
        </w:rPr>
      </w:pPr>
      <w:r w:rsidRPr="008752D7">
        <w:rPr>
          <w:lang w:val="en-GB"/>
        </w:rPr>
        <w:t xml:space="preserve">To recommend strategies of optimising use of </w:t>
      </w:r>
      <w:proofErr w:type="spellStart"/>
      <w:r w:rsidRPr="008752D7">
        <w:rPr>
          <w:lang w:val="en-GB"/>
        </w:rPr>
        <w:t>eMAR</w:t>
      </w:r>
      <w:proofErr w:type="spellEnd"/>
      <w:r w:rsidRPr="008752D7">
        <w:rPr>
          <w:lang w:val="en-GB"/>
        </w:rPr>
        <w:t xml:space="preserve"> systems in the UK to ensure maximum benefits for residential social care </w:t>
      </w:r>
    </w:p>
    <w:p w14:paraId="7253934A" w14:textId="77777777" w:rsidR="00DF66BE" w:rsidRPr="008752D7" w:rsidRDefault="006261E0" w:rsidP="006261E0">
      <w:pPr>
        <w:pStyle w:val="Heading1"/>
      </w:pPr>
      <w:bookmarkStart w:id="8" w:name="_Toc225457614"/>
      <w:r>
        <w:t xml:space="preserve">5. </w:t>
      </w:r>
      <w:r w:rsidRPr="008752D7">
        <w:t>Research methodology</w:t>
      </w:r>
      <w:bookmarkEnd w:id="8"/>
      <w:r w:rsidRPr="008752D7">
        <w:t xml:space="preserve"> </w:t>
      </w:r>
    </w:p>
    <w:p w14:paraId="0B466237" w14:textId="77777777" w:rsidR="00DF66BE" w:rsidRPr="008752D7" w:rsidRDefault="006261E0" w:rsidP="006261E0">
      <w:pPr>
        <w:pStyle w:val="Heading2"/>
      </w:pPr>
      <w:bookmarkStart w:id="9" w:name="_Toc225457615"/>
      <w:r>
        <w:t xml:space="preserve">4.1 </w:t>
      </w:r>
      <w:r w:rsidRPr="008752D7">
        <w:t>Research design</w:t>
      </w:r>
      <w:bookmarkEnd w:id="9"/>
      <w:r w:rsidRPr="008752D7">
        <w:t xml:space="preserve"> </w:t>
      </w:r>
    </w:p>
    <w:p w14:paraId="263293DA" w14:textId="77777777" w:rsidR="00F4566F" w:rsidRPr="00F4566F" w:rsidRDefault="00F4566F" w:rsidP="00F4566F">
      <w:pPr>
        <w:spacing w:line="360" w:lineRule="auto"/>
        <w:jc w:val="both"/>
        <w:rPr>
          <w:lang w:val="en-IN"/>
        </w:rPr>
      </w:pPr>
      <w:r w:rsidRPr="00F4566F">
        <w:rPr>
          <w:lang w:val="en-IN"/>
        </w:rPr>
        <w:t xml:space="preserve">The research will be conducted through a systematic literature review, which involves synthesising information from existing studies in a systematic way. In this research design, existing studies will be collected and analysed in a systematic way through inclusion and exclusion criteria to address the research objectives. The advantage of using systematic literature review in research is that it helps to avoid bias and provide unbiased analysis due to the rigorous method of collecting and synthesising the existing studies (Paul </w:t>
      </w:r>
      <w:r w:rsidRPr="00F4566F">
        <w:rPr>
          <w:i/>
          <w:iCs/>
          <w:lang w:val="en-IN"/>
        </w:rPr>
        <w:t xml:space="preserve">et al., </w:t>
      </w:r>
      <w:r w:rsidRPr="00F4566F">
        <w:rPr>
          <w:lang w:val="en-IN"/>
        </w:rPr>
        <w:t xml:space="preserve">2024). Therefore, a systematic literature review is suitable to explore an unbiased understanding of the impact of </w:t>
      </w:r>
      <w:proofErr w:type="spellStart"/>
      <w:r w:rsidRPr="00F4566F">
        <w:rPr>
          <w:lang w:val="en-IN"/>
        </w:rPr>
        <w:t>eMAR</w:t>
      </w:r>
      <w:proofErr w:type="spellEnd"/>
      <w:r w:rsidRPr="00F4566F">
        <w:rPr>
          <w:lang w:val="en-IN"/>
        </w:rPr>
        <w:t xml:space="preserve"> systems on the quality of care in the UK residential social care.</w:t>
      </w:r>
    </w:p>
    <w:p w14:paraId="7D5ECAB0" w14:textId="77777777" w:rsidR="00F4566F" w:rsidRPr="00F4566F" w:rsidRDefault="00F4566F" w:rsidP="00F4566F">
      <w:pPr>
        <w:spacing w:line="360" w:lineRule="auto"/>
        <w:jc w:val="both"/>
        <w:rPr>
          <w:lang w:val="en-IN"/>
        </w:rPr>
      </w:pPr>
      <w:r w:rsidRPr="00F4566F">
        <w:rPr>
          <w:lang w:val="en-IN"/>
        </w:rPr>
        <w:t>The PICO framework is applied to develop the research question.</w:t>
      </w:r>
    </w:p>
    <w:p w14:paraId="3892C07E" w14:textId="77777777" w:rsidR="00F4566F" w:rsidRPr="00F4566F" w:rsidRDefault="00F4566F" w:rsidP="00F4566F">
      <w:pPr>
        <w:spacing w:line="360" w:lineRule="auto"/>
        <w:jc w:val="both"/>
        <w:rPr>
          <w:lang w:val="en-IN"/>
        </w:rPr>
      </w:pPr>
      <w:r w:rsidRPr="00F4566F">
        <w:rPr>
          <w:lang w:val="en-IN"/>
        </w:rPr>
        <w:t>Population: Residents and stakeholders in the residential social care of the UK</w:t>
      </w:r>
    </w:p>
    <w:p w14:paraId="70EF73AB" w14:textId="77777777" w:rsidR="00F4566F" w:rsidRPr="00F4566F" w:rsidRDefault="00F4566F" w:rsidP="00F4566F">
      <w:pPr>
        <w:spacing w:line="360" w:lineRule="auto"/>
        <w:jc w:val="both"/>
        <w:rPr>
          <w:lang w:val="en-IN"/>
        </w:rPr>
      </w:pPr>
      <w:r w:rsidRPr="00F4566F">
        <w:rPr>
          <w:lang w:val="en-IN"/>
        </w:rPr>
        <w:t xml:space="preserve">Intervention: </w:t>
      </w:r>
      <w:proofErr w:type="spellStart"/>
      <w:r w:rsidRPr="00F4566F">
        <w:rPr>
          <w:lang w:val="en-IN"/>
        </w:rPr>
        <w:t>eMAR</w:t>
      </w:r>
      <w:proofErr w:type="spellEnd"/>
      <w:r w:rsidRPr="00F4566F">
        <w:rPr>
          <w:lang w:val="en-IN"/>
        </w:rPr>
        <w:t xml:space="preserve"> systems implementation</w:t>
      </w:r>
    </w:p>
    <w:p w14:paraId="2D35556B" w14:textId="77777777" w:rsidR="00F4566F" w:rsidRPr="00F4566F" w:rsidRDefault="00F4566F" w:rsidP="00F4566F">
      <w:pPr>
        <w:spacing w:line="360" w:lineRule="auto"/>
        <w:jc w:val="both"/>
        <w:rPr>
          <w:lang w:val="en-IN"/>
        </w:rPr>
      </w:pPr>
      <w:r w:rsidRPr="00F4566F">
        <w:rPr>
          <w:lang w:val="en-IN"/>
        </w:rPr>
        <w:t>Comparison: Traditional paper-based medication documentation process</w:t>
      </w:r>
    </w:p>
    <w:p w14:paraId="721AABBB" w14:textId="77777777" w:rsidR="00F4566F" w:rsidRPr="00F4566F" w:rsidRDefault="00F4566F" w:rsidP="00F4566F">
      <w:pPr>
        <w:spacing w:line="360" w:lineRule="auto"/>
        <w:jc w:val="both"/>
        <w:rPr>
          <w:lang w:val="en-IN"/>
        </w:rPr>
      </w:pPr>
      <w:r w:rsidRPr="00F4566F">
        <w:rPr>
          <w:lang w:val="en-IN"/>
        </w:rPr>
        <w:t>Outcome: Improvement in quality of care</w:t>
      </w:r>
    </w:p>
    <w:p w14:paraId="043B182D" w14:textId="77777777" w:rsidR="00F4566F" w:rsidRPr="00F4566F" w:rsidRDefault="006261E0" w:rsidP="00F4566F">
      <w:pPr>
        <w:spacing w:line="360" w:lineRule="auto"/>
        <w:jc w:val="both"/>
        <w:rPr>
          <w:b/>
          <w:bCs/>
          <w:lang w:val="en-IN"/>
        </w:rPr>
      </w:pPr>
      <w:r>
        <w:rPr>
          <w:b/>
          <w:bCs/>
          <w:lang w:val="en-IN"/>
        </w:rPr>
        <w:t xml:space="preserve">4.2 </w:t>
      </w:r>
      <w:r w:rsidR="00F4566F" w:rsidRPr="00F4566F">
        <w:rPr>
          <w:b/>
          <w:bCs/>
          <w:lang w:val="en-IN"/>
        </w:rPr>
        <w:t>Data collection method</w:t>
      </w:r>
    </w:p>
    <w:p w14:paraId="6A1B37E8" w14:textId="77777777" w:rsidR="00F4566F" w:rsidRPr="00F4566F" w:rsidRDefault="00F4566F" w:rsidP="00F4566F">
      <w:pPr>
        <w:spacing w:line="360" w:lineRule="auto"/>
        <w:jc w:val="both"/>
        <w:rPr>
          <w:lang w:val="en-IN"/>
        </w:rPr>
      </w:pPr>
      <w:r w:rsidRPr="00F4566F">
        <w:rPr>
          <w:lang w:val="en-IN"/>
        </w:rPr>
        <w:t>The secondary data collection method will be followed to perform the investigation. Data will be collected from existing studies available at secondary databases and online journals. Preferred Reporting Items for Systematic</w:t>
      </w:r>
      <w:r w:rsidR="00A767F6">
        <w:rPr>
          <w:lang w:val="en-IN"/>
        </w:rPr>
        <w:t xml:space="preserve"> </w:t>
      </w:r>
      <w:r w:rsidRPr="00F4566F">
        <w:rPr>
          <w:lang w:val="en-IN"/>
        </w:rPr>
        <w:t xml:space="preserve">Reviews and Meta-Analyses (PRISMA) protocol will be followed to perform the data collection process in a systematic way. PRISMA protocol is a systematic process of planning for systematic reviews by developing the research rationale, questions, objectives, and determining suitable research methods to collect and analyse data for the research (Akl </w:t>
      </w:r>
      <w:r w:rsidRPr="00F4566F">
        <w:rPr>
          <w:i/>
          <w:iCs/>
          <w:lang w:val="en-IN"/>
        </w:rPr>
        <w:t xml:space="preserve">et al., </w:t>
      </w:r>
      <w:r w:rsidRPr="00F4566F">
        <w:rPr>
          <w:lang w:val="en-IN"/>
        </w:rPr>
        <w:t xml:space="preserve">2024). Therefore, using the PRISMA protocol will enhance the overall quality of the research by providing a structured flow of presenting the findings. The research will be based on qualitative data collected from the existing studies about the impact of </w:t>
      </w:r>
      <w:proofErr w:type="spellStart"/>
      <w:r w:rsidRPr="00F4566F">
        <w:rPr>
          <w:lang w:val="en-IN"/>
        </w:rPr>
        <w:t>eMAR</w:t>
      </w:r>
      <w:proofErr w:type="spellEnd"/>
      <w:r w:rsidRPr="00F4566F">
        <w:rPr>
          <w:lang w:val="en-IN"/>
        </w:rPr>
        <w:t xml:space="preserve"> systems.</w:t>
      </w:r>
    </w:p>
    <w:p w14:paraId="313CBD03" w14:textId="77777777" w:rsidR="00F4566F" w:rsidRPr="00F4566F" w:rsidRDefault="006261E0" w:rsidP="006261E0">
      <w:pPr>
        <w:pStyle w:val="Heading2"/>
      </w:pPr>
      <w:bookmarkStart w:id="10" w:name="_Toc225457616"/>
      <w:r>
        <w:t xml:space="preserve">4.3 </w:t>
      </w:r>
      <w:r w:rsidR="00F4566F" w:rsidRPr="00F4566F">
        <w:t>Data sources</w:t>
      </w:r>
      <w:bookmarkEnd w:id="10"/>
    </w:p>
    <w:p w14:paraId="022BEDFE" w14:textId="77777777" w:rsidR="00DF66BE" w:rsidRPr="00F4566F" w:rsidRDefault="00F4566F" w:rsidP="006C4320">
      <w:pPr>
        <w:spacing w:line="360" w:lineRule="auto"/>
        <w:jc w:val="both"/>
        <w:rPr>
          <w:lang w:val="en-IN"/>
        </w:rPr>
      </w:pPr>
      <w:r w:rsidRPr="00F4566F">
        <w:rPr>
          <w:lang w:val="en-IN"/>
        </w:rPr>
        <w:t>Online secondary databases will be used as the data sources for the collection of past studies. The databases that will be used in this research are PubMed and ScienceDirect, while Google Scholar will also be used as a tool to search for articles.</w:t>
      </w:r>
    </w:p>
    <w:p w14:paraId="6A55CAD7" w14:textId="77777777" w:rsidR="00DF66BE" w:rsidRPr="008752D7" w:rsidRDefault="006261E0" w:rsidP="006261E0">
      <w:pPr>
        <w:pStyle w:val="Heading2"/>
      </w:pPr>
      <w:bookmarkStart w:id="11" w:name="_Toc225457617"/>
      <w:r>
        <w:t xml:space="preserve">4.4 </w:t>
      </w:r>
      <w:r w:rsidRPr="008752D7">
        <w:t>Selection criteria</w:t>
      </w:r>
      <w:bookmarkEnd w:id="11"/>
      <w:r w:rsidRPr="008752D7">
        <w:t xml:space="preserve"> </w:t>
      </w:r>
    </w:p>
    <w:p w14:paraId="78538254" w14:textId="77777777" w:rsidR="00DF66BE" w:rsidRPr="008752D7" w:rsidRDefault="00DF66BE" w:rsidP="003E053B">
      <w:pPr>
        <w:spacing w:line="360" w:lineRule="auto"/>
        <w:rPr>
          <w:lang w:val="en-GB"/>
        </w:rPr>
      </w:pP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2"/>
        <w:gridCol w:w="2328"/>
        <w:gridCol w:w="2340"/>
        <w:gridCol w:w="2340"/>
      </w:tblGrid>
      <w:tr w:rsidR="00DF66BE" w:rsidRPr="008752D7" w14:paraId="0F20C892" w14:textId="77777777">
        <w:tc>
          <w:tcPr>
            <w:tcW w:w="2351" w:type="dxa"/>
            <w:tcMar>
              <w:top w:w="100" w:type="dxa"/>
              <w:left w:w="100" w:type="dxa"/>
              <w:bottom w:w="100" w:type="dxa"/>
              <w:right w:w="100" w:type="dxa"/>
            </w:tcMar>
          </w:tcPr>
          <w:p w14:paraId="36BBDAC2" w14:textId="77777777" w:rsidR="00DF66BE" w:rsidRPr="008752D7" w:rsidRDefault="00000000" w:rsidP="003E053B">
            <w:pPr>
              <w:widowControl w:val="0"/>
              <w:pBdr>
                <w:top w:val="nil"/>
                <w:left w:val="nil"/>
                <w:bottom w:val="nil"/>
                <w:right w:val="nil"/>
                <w:between w:val="nil"/>
              </w:pBdr>
              <w:spacing w:line="360" w:lineRule="auto"/>
              <w:rPr>
                <w:b/>
                <w:bCs/>
                <w:lang w:val="en-GB"/>
              </w:rPr>
            </w:pPr>
            <w:r w:rsidRPr="008752D7">
              <w:rPr>
                <w:b/>
                <w:bCs/>
                <w:lang w:val="en-GB"/>
              </w:rPr>
              <w:t xml:space="preserve">Criteria </w:t>
            </w:r>
          </w:p>
        </w:tc>
        <w:tc>
          <w:tcPr>
            <w:tcW w:w="2328" w:type="dxa"/>
            <w:tcMar>
              <w:top w:w="100" w:type="dxa"/>
              <w:left w:w="100" w:type="dxa"/>
              <w:bottom w:w="100" w:type="dxa"/>
              <w:right w:w="100" w:type="dxa"/>
            </w:tcMar>
          </w:tcPr>
          <w:p w14:paraId="5FC42342" w14:textId="77777777" w:rsidR="00DF66BE" w:rsidRPr="008752D7" w:rsidRDefault="00000000" w:rsidP="003E053B">
            <w:pPr>
              <w:widowControl w:val="0"/>
              <w:pBdr>
                <w:top w:val="nil"/>
                <w:left w:val="nil"/>
                <w:bottom w:val="nil"/>
                <w:right w:val="nil"/>
                <w:between w:val="nil"/>
              </w:pBdr>
              <w:spacing w:line="360" w:lineRule="auto"/>
              <w:rPr>
                <w:b/>
                <w:bCs/>
                <w:lang w:val="en-GB"/>
              </w:rPr>
            </w:pPr>
            <w:r w:rsidRPr="008752D7">
              <w:rPr>
                <w:b/>
                <w:bCs/>
                <w:lang w:val="en-GB"/>
              </w:rPr>
              <w:t xml:space="preserve">Studies that will be included </w:t>
            </w:r>
          </w:p>
        </w:tc>
        <w:tc>
          <w:tcPr>
            <w:tcW w:w="2340" w:type="dxa"/>
            <w:tcMar>
              <w:top w:w="100" w:type="dxa"/>
              <w:left w:w="100" w:type="dxa"/>
              <w:bottom w:w="100" w:type="dxa"/>
              <w:right w:w="100" w:type="dxa"/>
            </w:tcMar>
          </w:tcPr>
          <w:p w14:paraId="02899291" w14:textId="77777777" w:rsidR="00DF66BE" w:rsidRPr="008752D7" w:rsidRDefault="00000000" w:rsidP="003E053B">
            <w:pPr>
              <w:widowControl w:val="0"/>
              <w:pBdr>
                <w:top w:val="nil"/>
                <w:left w:val="nil"/>
                <w:bottom w:val="nil"/>
                <w:right w:val="nil"/>
                <w:between w:val="nil"/>
              </w:pBdr>
              <w:spacing w:line="360" w:lineRule="auto"/>
              <w:rPr>
                <w:b/>
                <w:bCs/>
                <w:lang w:val="en-GB"/>
              </w:rPr>
            </w:pPr>
            <w:r w:rsidRPr="008752D7">
              <w:rPr>
                <w:b/>
                <w:bCs/>
                <w:lang w:val="en-GB"/>
              </w:rPr>
              <w:t xml:space="preserve">Studies that will be excluded </w:t>
            </w:r>
          </w:p>
        </w:tc>
        <w:tc>
          <w:tcPr>
            <w:tcW w:w="2340" w:type="dxa"/>
            <w:tcMar>
              <w:top w:w="100" w:type="dxa"/>
              <w:left w:w="100" w:type="dxa"/>
              <w:bottom w:w="100" w:type="dxa"/>
              <w:right w:w="100" w:type="dxa"/>
            </w:tcMar>
          </w:tcPr>
          <w:p w14:paraId="72C87441" w14:textId="77777777" w:rsidR="00DF66BE" w:rsidRPr="008752D7" w:rsidRDefault="00000000" w:rsidP="003E053B">
            <w:pPr>
              <w:widowControl w:val="0"/>
              <w:pBdr>
                <w:top w:val="nil"/>
                <w:left w:val="nil"/>
                <w:bottom w:val="nil"/>
                <w:right w:val="nil"/>
                <w:between w:val="nil"/>
              </w:pBdr>
              <w:spacing w:line="360" w:lineRule="auto"/>
              <w:rPr>
                <w:b/>
                <w:bCs/>
                <w:lang w:val="en-GB"/>
              </w:rPr>
            </w:pPr>
            <w:r w:rsidRPr="008752D7">
              <w:rPr>
                <w:b/>
                <w:bCs/>
                <w:lang w:val="en-GB"/>
              </w:rPr>
              <w:t xml:space="preserve">Reasons </w:t>
            </w:r>
          </w:p>
        </w:tc>
      </w:tr>
      <w:tr w:rsidR="00DF66BE" w:rsidRPr="008752D7" w14:paraId="3C9589AC" w14:textId="77777777">
        <w:tc>
          <w:tcPr>
            <w:tcW w:w="2351" w:type="dxa"/>
            <w:tcMar>
              <w:top w:w="100" w:type="dxa"/>
              <w:left w:w="100" w:type="dxa"/>
              <w:bottom w:w="100" w:type="dxa"/>
              <w:right w:w="100" w:type="dxa"/>
            </w:tcMar>
          </w:tcPr>
          <w:p w14:paraId="77BB4341"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Timeframe </w:t>
            </w:r>
          </w:p>
        </w:tc>
        <w:tc>
          <w:tcPr>
            <w:tcW w:w="2328" w:type="dxa"/>
            <w:tcMar>
              <w:top w:w="100" w:type="dxa"/>
              <w:left w:w="100" w:type="dxa"/>
              <w:bottom w:w="100" w:type="dxa"/>
              <w:right w:w="100" w:type="dxa"/>
            </w:tcMar>
          </w:tcPr>
          <w:p w14:paraId="661019FC"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Published in the last five years or from 2021 to 2026. </w:t>
            </w:r>
          </w:p>
        </w:tc>
        <w:tc>
          <w:tcPr>
            <w:tcW w:w="2340" w:type="dxa"/>
            <w:tcMar>
              <w:top w:w="100" w:type="dxa"/>
              <w:left w:w="100" w:type="dxa"/>
              <w:bottom w:w="100" w:type="dxa"/>
              <w:right w:w="100" w:type="dxa"/>
            </w:tcMar>
          </w:tcPr>
          <w:p w14:paraId="12C1BEAD"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Studies older than five years </w:t>
            </w:r>
          </w:p>
        </w:tc>
        <w:tc>
          <w:tcPr>
            <w:tcW w:w="2340" w:type="dxa"/>
            <w:tcMar>
              <w:top w:w="100" w:type="dxa"/>
              <w:left w:w="100" w:type="dxa"/>
              <w:bottom w:w="100" w:type="dxa"/>
              <w:right w:w="100" w:type="dxa"/>
            </w:tcMar>
          </w:tcPr>
          <w:p w14:paraId="2DBCBC6E"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Current papers will be included to ensure validity </w:t>
            </w:r>
          </w:p>
        </w:tc>
      </w:tr>
      <w:tr w:rsidR="00DF66BE" w:rsidRPr="008752D7" w14:paraId="4C6B23EA" w14:textId="77777777">
        <w:tc>
          <w:tcPr>
            <w:tcW w:w="2351" w:type="dxa"/>
            <w:tcMar>
              <w:top w:w="100" w:type="dxa"/>
              <w:left w:w="100" w:type="dxa"/>
              <w:bottom w:w="100" w:type="dxa"/>
              <w:right w:w="100" w:type="dxa"/>
            </w:tcMar>
          </w:tcPr>
          <w:p w14:paraId="4FCF70C9"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Focus </w:t>
            </w:r>
          </w:p>
        </w:tc>
        <w:tc>
          <w:tcPr>
            <w:tcW w:w="2328" w:type="dxa"/>
            <w:tcMar>
              <w:top w:w="100" w:type="dxa"/>
              <w:left w:w="100" w:type="dxa"/>
              <w:bottom w:w="100" w:type="dxa"/>
              <w:right w:w="100" w:type="dxa"/>
            </w:tcMar>
          </w:tcPr>
          <w:p w14:paraId="6426BF09"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UK residential social care</w:t>
            </w:r>
          </w:p>
        </w:tc>
        <w:tc>
          <w:tcPr>
            <w:tcW w:w="2340" w:type="dxa"/>
            <w:tcMar>
              <w:top w:w="100" w:type="dxa"/>
              <w:left w:w="100" w:type="dxa"/>
              <w:bottom w:w="100" w:type="dxa"/>
              <w:right w:w="100" w:type="dxa"/>
            </w:tcMar>
          </w:tcPr>
          <w:p w14:paraId="3D7BAB50"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Social care in other countries </w:t>
            </w:r>
          </w:p>
        </w:tc>
        <w:tc>
          <w:tcPr>
            <w:tcW w:w="2340" w:type="dxa"/>
            <w:tcMar>
              <w:top w:w="100" w:type="dxa"/>
              <w:left w:w="100" w:type="dxa"/>
              <w:bottom w:w="100" w:type="dxa"/>
              <w:right w:w="100" w:type="dxa"/>
            </w:tcMar>
          </w:tcPr>
          <w:p w14:paraId="4C67FD3E"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To ensure the research is focused </w:t>
            </w:r>
          </w:p>
        </w:tc>
      </w:tr>
      <w:tr w:rsidR="00DF66BE" w:rsidRPr="008752D7" w14:paraId="0CBA4AF2" w14:textId="77777777">
        <w:tc>
          <w:tcPr>
            <w:tcW w:w="2351" w:type="dxa"/>
            <w:tcMar>
              <w:top w:w="100" w:type="dxa"/>
              <w:left w:w="100" w:type="dxa"/>
              <w:bottom w:w="100" w:type="dxa"/>
              <w:right w:w="100" w:type="dxa"/>
            </w:tcMar>
          </w:tcPr>
          <w:p w14:paraId="454DB388"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Type of study </w:t>
            </w:r>
          </w:p>
        </w:tc>
        <w:tc>
          <w:tcPr>
            <w:tcW w:w="2328" w:type="dxa"/>
            <w:tcMar>
              <w:top w:w="100" w:type="dxa"/>
              <w:left w:w="100" w:type="dxa"/>
              <w:bottom w:w="100" w:type="dxa"/>
              <w:right w:w="100" w:type="dxa"/>
            </w:tcMar>
          </w:tcPr>
          <w:p w14:paraId="50ED34FB"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Peer-reviewed research articles </w:t>
            </w:r>
          </w:p>
        </w:tc>
        <w:tc>
          <w:tcPr>
            <w:tcW w:w="2340" w:type="dxa"/>
            <w:tcMar>
              <w:top w:w="100" w:type="dxa"/>
              <w:left w:w="100" w:type="dxa"/>
              <w:bottom w:w="100" w:type="dxa"/>
              <w:right w:w="100" w:type="dxa"/>
            </w:tcMar>
          </w:tcPr>
          <w:p w14:paraId="37167373"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Non-peer-reviewed articles, books, conference papers, editorials, legal papers, authors manuscripts, thesis papers, doctoral dissertations </w:t>
            </w:r>
          </w:p>
        </w:tc>
        <w:tc>
          <w:tcPr>
            <w:tcW w:w="2340" w:type="dxa"/>
            <w:tcMar>
              <w:top w:w="100" w:type="dxa"/>
              <w:left w:w="100" w:type="dxa"/>
              <w:bottom w:w="100" w:type="dxa"/>
              <w:right w:w="100" w:type="dxa"/>
            </w:tcMar>
          </w:tcPr>
          <w:p w14:paraId="7357DCB0"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To ensure reliability </w:t>
            </w:r>
          </w:p>
        </w:tc>
      </w:tr>
      <w:tr w:rsidR="00DF66BE" w:rsidRPr="008752D7" w14:paraId="5A766B11" w14:textId="77777777">
        <w:tc>
          <w:tcPr>
            <w:tcW w:w="2351" w:type="dxa"/>
            <w:tcMar>
              <w:top w:w="100" w:type="dxa"/>
              <w:left w:w="100" w:type="dxa"/>
              <w:bottom w:w="100" w:type="dxa"/>
              <w:right w:w="100" w:type="dxa"/>
            </w:tcMar>
          </w:tcPr>
          <w:p w14:paraId="61D9D4E4"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Research design </w:t>
            </w:r>
          </w:p>
        </w:tc>
        <w:tc>
          <w:tcPr>
            <w:tcW w:w="2328" w:type="dxa"/>
            <w:tcMar>
              <w:top w:w="100" w:type="dxa"/>
              <w:left w:w="100" w:type="dxa"/>
              <w:bottom w:w="100" w:type="dxa"/>
              <w:right w:w="100" w:type="dxa"/>
            </w:tcMar>
          </w:tcPr>
          <w:p w14:paraId="7CC92AC2"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Empirical study </w:t>
            </w:r>
          </w:p>
        </w:tc>
        <w:tc>
          <w:tcPr>
            <w:tcW w:w="2340" w:type="dxa"/>
            <w:tcMar>
              <w:top w:w="100" w:type="dxa"/>
              <w:left w:w="100" w:type="dxa"/>
              <w:bottom w:w="100" w:type="dxa"/>
              <w:right w:w="100" w:type="dxa"/>
            </w:tcMar>
          </w:tcPr>
          <w:p w14:paraId="4C7A3EF3"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Review papers, scoping exercise</w:t>
            </w:r>
          </w:p>
        </w:tc>
        <w:tc>
          <w:tcPr>
            <w:tcW w:w="2340" w:type="dxa"/>
            <w:tcMar>
              <w:top w:w="100" w:type="dxa"/>
              <w:left w:w="100" w:type="dxa"/>
              <w:bottom w:w="100" w:type="dxa"/>
              <w:right w:w="100" w:type="dxa"/>
            </w:tcMar>
          </w:tcPr>
          <w:p w14:paraId="08CDCE77"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To collect high quality information </w:t>
            </w:r>
          </w:p>
        </w:tc>
      </w:tr>
      <w:tr w:rsidR="00DF66BE" w:rsidRPr="008752D7" w14:paraId="086DAE23" w14:textId="77777777">
        <w:tc>
          <w:tcPr>
            <w:tcW w:w="2351" w:type="dxa"/>
            <w:tcMar>
              <w:top w:w="100" w:type="dxa"/>
              <w:left w:w="100" w:type="dxa"/>
              <w:bottom w:w="100" w:type="dxa"/>
              <w:right w:w="100" w:type="dxa"/>
            </w:tcMar>
          </w:tcPr>
          <w:p w14:paraId="0BF66217"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Accessibility </w:t>
            </w:r>
          </w:p>
        </w:tc>
        <w:tc>
          <w:tcPr>
            <w:tcW w:w="2328" w:type="dxa"/>
            <w:tcMar>
              <w:top w:w="100" w:type="dxa"/>
              <w:left w:w="100" w:type="dxa"/>
              <w:bottom w:w="100" w:type="dxa"/>
              <w:right w:w="100" w:type="dxa"/>
            </w:tcMar>
          </w:tcPr>
          <w:p w14:paraId="061DC9F3"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Access through open source </w:t>
            </w:r>
          </w:p>
        </w:tc>
        <w:tc>
          <w:tcPr>
            <w:tcW w:w="2340" w:type="dxa"/>
            <w:tcMar>
              <w:top w:w="100" w:type="dxa"/>
              <w:left w:w="100" w:type="dxa"/>
              <w:bottom w:w="100" w:type="dxa"/>
              <w:right w:w="100" w:type="dxa"/>
            </w:tcMar>
          </w:tcPr>
          <w:p w14:paraId="3FD92E98"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Paid research papers</w:t>
            </w:r>
          </w:p>
        </w:tc>
        <w:tc>
          <w:tcPr>
            <w:tcW w:w="2340" w:type="dxa"/>
            <w:tcMar>
              <w:top w:w="100" w:type="dxa"/>
              <w:left w:w="100" w:type="dxa"/>
              <w:bottom w:w="100" w:type="dxa"/>
              <w:right w:w="100" w:type="dxa"/>
            </w:tcMar>
          </w:tcPr>
          <w:p w14:paraId="09DD435B"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To avoid accessibility issues </w:t>
            </w:r>
          </w:p>
        </w:tc>
      </w:tr>
      <w:tr w:rsidR="00DF66BE" w:rsidRPr="008752D7" w14:paraId="23ECB9FB" w14:textId="77777777">
        <w:tc>
          <w:tcPr>
            <w:tcW w:w="2351" w:type="dxa"/>
            <w:tcMar>
              <w:top w:w="100" w:type="dxa"/>
              <w:left w:w="100" w:type="dxa"/>
              <w:bottom w:w="100" w:type="dxa"/>
              <w:right w:w="100" w:type="dxa"/>
            </w:tcMar>
          </w:tcPr>
          <w:p w14:paraId="72BE3167"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Language </w:t>
            </w:r>
          </w:p>
        </w:tc>
        <w:tc>
          <w:tcPr>
            <w:tcW w:w="2328" w:type="dxa"/>
            <w:tcMar>
              <w:top w:w="100" w:type="dxa"/>
              <w:left w:w="100" w:type="dxa"/>
              <w:bottom w:w="100" w:type="dxa"/>
              <w:right w:w="100" w:type="dxa"/>
            </w:tcMar>
          </w:tcPr>
          <w:p w14:paraId="057A4192"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English </w:t>
            </w:r>
          </w:p>
        </w:tc>
        <w:tc>
          <w:tcPr>
            <w:tcW w:w="2340" w:type="dxa"/>
            <w:tcMar>
              <w:top w:w="100" w:type="dxa"/>
              <w:left w:w="100" w:type="dxa"/>
              <w:bottom w:w="100" w:type="dxa"/>
              <w:right w:w="100" w:type="dxa"/>
            </w:tcMar>
          </w:tcPr>
          <w:p w14:paraId="3E3228F9"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non-English </w:t>
            </w:r>
          </w:p>
        </w:tc>
        <w:tc>
          <w:tcPr>
            <w:tcW w:w="2340" w:type="dxa"/>
            <w:tcMar>
              <w:top w:w="100" w:type="dxa"/>
              <w:left w:w="100" w:type="dxa"/>
              <w:bottom w:w="100" w:type="dxa"/>
              <w:right w:w="100" w:type="dxa"/>
            </w:tcMar>
          </w:tcPr>
          <w:p w14:paraId="255AB55F"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Helps in interpreting the information </w:t>
            </w:r>
          </w:p>
        </w:tc>
      </w:tr>
      <w:tr w:rsidR="00DF66BE" w:rsidRPr="008752D7" w14:paraId="6A5AF7FF" w14:textId="77777777">
        <w:tc>
          <w:tcPr>
            <w:tcW w:w="2351" w:type="dxa"/>
            <w:tcMar>
              <w:top w:w="100" w:type="dxa"/>
              <w:left w:w="100" w:type="dxa"/>
              <w:bottom w:w="100" w:type="dxa"/>
              <w:right w:w="100" w:type="dxa"/>
            </w:tcMar>
          </w:tcPr>
          <w:p w14:paraId="4BA79C10"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Relevance </w:t>
            </w:r>
          </w:p>
        </w:tc>
        <w:tc>
          <w:tcPr>
            <w:tcW w:w="2328" w:type="dxa"/>
            <w:tcMar>
              <w:top w:w="100" w:type="dxa"/>
              <w:left w:w="100" w:type="dxa"/>
              <w:bottom w:w="100" w:type="dxa"/>
              <w:right w:w="100" w:type="dxa"/>
            </w:tcMar>
          </w:tcPr>
          <w:p w14:paraId="781AEF65"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Relevant to </w:t>
            </w:r>
            <w:proofErr w:type="spellStart"/>
            <w:r w:rsidRPr="008752D7">
              <w:rPr>
                <w:lang w:val="en-GB"/>
              </w:rPr>
              <w:t>eMAR</w:t>
            </w:r>
            <w:proofErr w:type="spellEnd"/>
            <w:r w:rsidRPr="008752D7">
              <w:rPr>
                <w:lang w:val="en-GB"/>
              </w:rPr>
              <w:t xml:space="preserve"> systems and medication management </w:t>
            </w:r>
          </w:p>
        </w:tc>
        <w:tc>
          <w:tcPr>
            <w:tcW w:w="2340" w:type="dxa"/>
            <w:tcMar>
              <w:top w:w="100" w:type="dxa"/>
              <w:left w:w="100" w:type="dxa"/>
              <w:bottom w:w="100" w:type="dxa"/>
              <w:right w:w="100" w:type="dxa"/>
            </w:tcMar>
          </w:tcPr>
          <w:p w14:paraId="3C5EF0E0"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Not relevant </w:t>
            </w:r>
            <w:proofErr w:type="spellStart"/>
            <w:r w:rsidRPr="008752D7">
              <w:rPr>
                <w:lang w:val="en-GB"/>
              </w:rPr>
              <w:t>eMAR</w:t>
            </w:r>
            <w:proofErr w:type="spellEnd"/>
            <w:r w:rsidRPr="008752D7">
              <w:rPr>
                <w:lang w:val="en-GB"/>
              </w:rPr>
              <w:t xml:space="preserve"> systems </w:t>
            </w:r>
          </w:p>
        </w:tc>
        <w:tc>
          <w:tcPr>
            <w:tcW w:w="2340" w:type="dxa"/>
            <w:tcMar>
              <w:top w:w="100" w:type="dxa"/>
              <w:left w:w="100" w:type="dxa"/>
              <w:bottom w:w="100" w:type="dxa"/>
              <w:right w:w="100" w:type="dxa"/>
            </w:tcMar>
          </w:tcPr>
          <w:p w14:paraId="214B8C88" w14:textId="77777777" w:rsidR="00DF66BE" w:rsidRPr="008752D7" w:rsidRDefault="00000000" w:rsidP="003E053B">
            <w:pPr>
              <w:widowControl w:val="0"/>
              <w:pBdr>
                <w:top w:val="nil"/>
                <w:left w:val="nil"/>
                <w:bottom w:val="nil"/>
                <w:right w:val="nil"/>
                <w:between w:val="nil"/>
              </w:pBdr>
              <w:spacing w:line="360" w:lineRule="auto"/>
              <w:rPr>
                <w:lang w:val="en-GB"/>
              </w:rPr>
            </w:pPr>
            <w:r w:rsidRPr="008752D7">
              <w:rPr>
                <w:lang w:val="en-GB"/>
              </w:rPr>
              <w:t xml:space="preserve">Helps to keep the research  relevant and question-focused </w:t>
            </w:r>
          </w:p>
        </w:tc>
      </w:tr>
    </w:tbl>
    <w:p w14:paraId="3EE8F37D" w14:textId="77777777" w:rsidR="00DF66BE" w:rsidRPr="008752D7" w:rsidRDefault="00000000" w:rsidP="003E053B">
      <w:pPr>
        <w:spacing w:line="360" w:lineRule="auto"/>
        <w:jc w:val="center"/>
        <w:rPr>
          <w:b/>
          <w:bCs/>
          <w:lang w:val="en-GB"/>
        </w:rPr>
      </w:pPr>
      <w:r w:rsidRPr="008752D7">
        <w:rPr>
          <w:b/>
          <w:bCs/>
          <w:lang w:val="en-GB"/>
        </w:rPr>
        <w:t xml:space="preserve">Table 1: Inclusion and exclusion criteria </w:t>
      </w:r>
    </w:p>
    <w:p w14:paraId="09D1D3F0" w14:textId="77777777" w:rsidR="00DF66BE" w:rsidRPr="008752D7" w:rsidRDefault="00000000" w:rsidP="003E053B">
      <w:pPr>
        <w:spacing w:line="360" w:lineRule="auto"/>
        <w:jc w:val="center"/>
        <w:rPr>
          <w:lang w:val="en-GB"/>
        </w:rPr>
      </w:pPr>
      <w:r w:rsidRPr="008752D7">
        <w:rPr>
          <w:lang w:val="en-GB"/>
        </w:rPr>
        <w:t>(Source: Self-developed)</w:t>
      </w:r>
    </w:p>
    <w:p w14:paraId="51BC4347" w14:textId="77777777" w:rsidR="00B758C4" w:rsidRPr="00B758C4" w:rsidRDefault="00B758C4" w:rsidP="00B758C4">
      <w:pPr>
        <w:spacing w:line="360" w:lineRule="auto"/>
        <w:jc w:val="both"/>
        <w:rPr>
          <w:lang w:val="en-IN"/>
        </w:rPr>
      </w:pPr>
      <w:r w:rsidRPr="00B758C4">
        <w:rPr>
          <w:lang w:val="en-IN"/>
        </w:rPr>
        <w:t>The inclusion and exclusion criteria will be used for the selection of past studies, as shown in this table. Studies that match each of the inclusion criteria will only be included in the research, while matching any of the exclusion criteria will result in exclusion of the article.</w:t>
      </w:r>
    </w:p>
    <w:p w14:paraId="3E6DD143" w14:textId="77777777" w:rsidR="00B758C4" w:rsidRDefault="00B758C4" w:rsidP="00B758C4">
      <w:pPr>
        <w:spacing w:line="360" w:lineRule="auto"/>
        <w:jc w:val="both"/>
        <w:rPr>
          <w:lang w:val="en-IN"/>
        </w:rPr>
      </w:pPr>
      <w:r w:rsidRPr="00B758C4">
        <w:rPr>
          <w:lang w:val="en-IN"/>
        </w:rPr>
        <w:t>The keyword searching strategy will be followed to search the articles in the databases. Boolean operators (AND, OR, NOT) will be used to provide direction of the search terms in the databases. The sorting and filtering feature inside the selected databases, such as publishing date, study type, language, and text availability, will be applied to narrow down the search results and select only relevant items for screening.</w:t>
      </w:r>
    </w:p>
    <w:p w14:paraId="1601C259" w14:textId="77777777" w:rsidR="00127B1F" w:rsidRPr="00B758C4" w:rsidRDefault="00127B1F" w:rsidP="00B758C4">
      <w:pPr>
        <w:spacing w:line="360" w:lineRule="auto"/>
        <w:jc w:val="both"/>
        <w:rPr>
          <w:lang w:val="en-IN"/>
        </w:rPr>
      </w:pPr>
      <w:r w:rsidRPr="003B1500">
        <w:rPr>
          <w:b/>
          <w:bCs/>
          <w:i/>
          <w:iCs/>
          <w:lang w:val="en-IN"/>
        </w:rPr>
        <w:t>Search terms:</w:t>
      </w:r>
      <w:r>
        <w:rPr>
          <w:lang w:val="en-IN"/>
        </w:rPr>
        <w:t xml:space="preserve"> (“</w:t>
      </w:r>
      <w:proofErr w:type="spellStart"/>
      <w:r>
        <w:rPr>
          <w:lang w:val="en-IN"/>
        </w:rPr>
        <w:t>eMAR</w:t>
      </w:r>
      <w:proofErr w:type="spellEnd"/>
      <w:r>
        <w:rPr>
          <w:lang w:val="en-IN"/>
        </w:rPr>
        <w:t xml:space="preserve"> system” OR “</w:t>
      </w:r>
      <w:r w:rsidRPr="00127B1F">
        <w:rPr>
          <w:lang w:val="en-IN"/>
        </w:rPr>
        <w:t>Electronic Medication Administration Records</w:t>
      </w:r>
      <w:r>
        <w:rPr>
          <w:lang w:val="en-IN"/>
        </w:rPr>
        <w:t>” OR “digital medication reporting” OR “electronic medication documentation” OR “electronic prescription recording” OR “digital prescription recording”) AND (“quality of care” OR “care quality” OR “patient outcome” OR “medication safety”) AND (“residential social care” OR “social care facilities” OR “residential care settings” OR “care homes” OR “</w:t>
      </w:r>
      <w:r w:rsidR="003B1500">
        <w:rPr>
          <w:lang w:val="en-IN"/>
        </w:rPr>
        <w:t>long-term care facilities”) AND (“UK” OR “United Kingdom” OR “England”)</w:t>
      </w:r>
      <w:r>
        <w:rPr>
          <w:lang w:val="en-IN"/>
        </w:rPr>
        <w:t xml:space="preserve"> </w:t>
      </w:r>
    </w:p>
    <w:p w14:paraId="5C897CFD" w14:textId="77777777" w:rsidR="00B758C4" w:rsidRPr="00B758C4" w:rsidRDefault="006261E0" w:rsidP="006261E0">
      <w:pPr>
        <w:pStyle w:val="Heading2"/>
      </w:pPr>
      <w:bookmarkStart w:id="12" w:name="_Toc225457618"/>
      <w:r>
        <w:t xml:space="preserve">4.5 </w:t>
      </w:r>
      <w:r w:rsidR="00B758C4" w:rsidRPr="00B758C4">
        <w:t>Data extraction and analysis</w:t>
      </w:r>
      <w:bookmarkEnd w:id="12"/>
    </w:p>
    <w:p w14:paraId="218CD9A4" w14:textId="77777777" w:rsidR="00B758C4" w:rsidRPr="00B758C4" w:rsidRDefault="00B758C4" w:rsidP="00B758C4">
      <w:pPr>
        <w:spacing w:line="360" w:lineRule="auto"/>
        <w:jc w:val="both"/>
        <w:rPr>
          <w:lang w:val="en-IN"/>
        </w:rPr>
      </w:pPr>
      <w:r w:rsidRPr="00B758C4">
        <w:rPr>
          <w:lang w:val="en-IN"/>
        </w:rPr>
        <w:t>Various data from the selected articles will be extracted, such as aims, research location, research method, sample size, data collection process, data analysis process, findings, strengths, and limitations. These data will be critically analysed to reach the research objectives. The thematic data analysis process will be applied to perform a synthesis of the qualitative data. According to Braun and Clarke (2023), thematic analysis is performed with six steps such as data familiarisation, initial code generation, theme development, reviewing themes, defining themes, and reporting the data. These six steps will be implemented to perform the data analysis and reach the research objectives. The advantage of using thematic analysis is that it provides flexibility to the researcher to change codes and themes at any stage of the entire process (Braun and Clarke, 2023). Therefore, analysing the collected qualitative data using thematic analysis can enhance the quality of the research.</w:t>
      </w:r>
    </w:p>
    <w:p w14:paraId="3386395A" w14:textId="77777777" w:rsidR="00B758C4" w:rsidRPr="00B758C4" w:rsidRDefault="006261E0" w:rsidP="006261E0">
      <w:pPr>
        <w:pStyle w:val="Heading1"/>
      </w:pPr>
      <w:bookmarkStart w:id="13" w:name="_Toc225457619"/>
      <w:r>
        <w:t xml:space="preserve">5. </w:t>
      </w:r>
      <w:r w:rsidR="00B758C4" w:rsidRPr="00B758C4">
        <w:t>Ethical considerations</w:t>
      </w:r>
      <w:bookmarkEnd w:id="13"/>
    </w:p>
    <w:p w14:paraId="3F530431" w14:textId="77777777" w:rsidR="00B758C4" w:rsidRPr="00B758C4" w:rsidRDefault="00B758C4" w:rsidP="00B758C4">
      <w:pPr>
        <w:spacing w:line="360" w:lineRule="auto"/>
        <w:jc w:val="both"/>
        <w:rPr>
          <w:lang w:val="en-IN"/>
        </w:rPr>
      </w:pPr>
      <w:r w:rsidRPr="00B758C4">
        <w:rPr>
          <w:lang w:val="en-IN"/>
        </w:rPr>
        <w:t xml:space="preserve">The research will be performed by taking care of the secondary research ethics. First, only those research articles which have open access will be included in this research to avoid copyright issues. The Copyright, Designs and Patent Act 1988 is the copyright law in the UK, which protects the copyright of original works (UK Copyright Service, no date). The copyright law of the UK will be followed through, citing the sources and giving credit to the authors of the original works. The research purpose and methods will be disclosed to maintain transparency and honesty. Criticising or demeaning any community will be avoided in the research to maintain the non-maleficence principle. Recommendations on effective </w:t>
      </w:r>
      <w:proofErr w:type="spellStart"/>
      <w:r w:rsidRPr="00B758C4">
        <w:rPr>
          <w:lang w:val="en-IN"/>
        </w:rPr>
        <w:t>eMAR</w:t>
      </w:r>
      <w:proofErr w:type="spellEnd"/>
      <w:r w:rsidRPr="00B758C4">
        <w:rPr>
          <w:lang w:val="en-IN"/>
        </w:rPr>
        <w:t xml:space="preserve"> systems implementation will be given to benefit the health and social care system of the UK.</w:t>
      </w:r>
    </w:p>
    <w:p w14:paraId="6ED4A51D" w14:textId="77777777" w:rsidR="00B758C4" w:rsidRPr="00B758C4" w:rsidRDefault="006261E0" w:rsidP="006261E0">
      <w:pPr>
        <w:pStyle w:val="Heading1"/>
      </w:pPr>
      <w:bookmarkStart w:id="14" w:name="_Toc225457620"/>
      <w:r>
        <w:t xml:space="preserve">6. </w:t>
      </w:r>
      <w:r w:rsidR="00B758C4" w:rsidRPr="00B758C4">
        <w:t>Implications of research</w:t>
      </w:r>
      <w:bookmarkEnd w:id="14"/>
    </w:p>
    <w:p w14:paraId="6ECF3727" w14:textId="77777777" w:rsidR="00DF66BE" w:rsidRPr="00B758C4" w:rsidRDefault="00B758C4" w:rsidP="00064D4B">
      <w:pPr>
        <w:spacing w:line="360" w:lineRule="auto"/>
        <w:jc w:val="both"/>
        <w:rPr>
          <w:lang w:val="en-IN"/>
        </w:rPr>
      </w:pPr>
      <w:r w:rsidRPr="00B758C4">
        <w:rPr>
          <w:lang w:val="en-IN"/>
        </w:rPr>
        <w:t xml:space="preserve">The research findings will be applicable in real-world social care practices. As the research focuses on the impact of </w:t>
      </w:r>
      <w:proofErr w:type="spellStart"/>
      <w:r w:rsidRPr="00B758C4">
        <w:rPr>
          <w:lang w:val="en-IN"/>
        </w:rPr>
        <w:t>eMAR</w:t>
      </w:r>
      <w:proofErr w:type="spellEnd"/>
      <w:r w:rsidRPr="00B758C4">
        <w:rPr>
          <w:lang w:val="en-IN"/>
        </w:rPr>
        <w:t xml:space="preserve"> systems on quality of care, the research findings can be helpful for implementing digital health technologies in medication administration in the UK social care facilities. NHS policies and strategies can be improved by applying the concepts from the proposed research. The research will reveal important findings about the medication administration and documentation process. Therefore, the findings can be helpful for developing evidence-based strategies for avoiding medication errors, improving patient safety, managing social care staff, and enhancing the quality of care in the UK residential care settings.</w:t>
      </w:r>
    </w:p>
    <w:p w14:paraId="1E83C97B" w14:textId="77777777" w:rsidR="00DF66BE" w:rsidRPr="008752D7" w:rsidRDefault="006261E0" w:rsidP="006261E0">
      <w:pPr>
        <w:pStyle w:val="Heading1"/>
      </w:pPr>
      <w:bookmarkStart w:id="15" w:name="_Toc225457621"/>
      <w:r>
        <w:t xml:space="preserve">7. </w:t>
      </w:r>
      <w:r w:rsidRPr="008752D7">
        <w:t>Gantt chart</w:t>
      </w:r>
      <w:bookmarkEnd w:id="15"/>
    </w:p>
    <w:p w14:paraId="40D54654" w14:textId="77777777" w:rsidR="00DF66BE" w:rsidRPr="008752D7" w:rsidRDefault="00000000" w:rsidP="003E053B">
      <w:pPr>
        <w:spacing w:line="360" w:lineRule="auto"/>
        <w:rPr>
          <w:lang w:val="en-GB"/>
        </w:rPr>
      </w:pPr>
      <w:r w:rsidRPr="008752D7">
        <w:rPr>
          <w:noProof/>
          <w:lang w:val="en-GB"/>
        </w:rPr>
        <w:drawing>
          <wp:inline distT="114300" distB="114300" distL="114300" distR="114300" wp14:anchorId="5A49734D" wp14:editId="4ED924F7">
            <wp:extent cx="5943600" cy="15621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1562100"/>
                    </a:xfrm>
                    <a:prstGeom prst="rect">
                      <a:avLst/>
                    </a:prstGeom>
                    <a:ln w="12700">
                      <a:solidFill>
                        <a:srgbClr val="000000"/>
                      </a:solidFill>
                      <a:prstDash val="solid"/>
                    </a:ln>
                  </pic:spPr>
                </pic:pic>
              </a:graphicData>
            </a:graphic>
          </wp:inline>
        </w:drawing>
      </w:r>
    </w:p>
    <w:p w14:paraId="50F7EBC4" w14:textId="77777777" w:rsidR="00DF66BE" w:rsidRPr="008752D7" w:rsidRDefault="00000000" w:rsidP="003E053B">
      <w:pPr>
        <w:spacing w:line="360" w:lineRule="auto"/>
        <w:jc w:val="center"/>
        <w:rPr>
          <w:b/>
          <w:bCs/>
          <w:lang w:val="en-GB"/>
        </w:rPr>
      </w:pPr>
      <w:r w:rsidRPr="008752D7">
        <w:rPr>
          <w:b/>
          <w:bCs/>
          <w:lang w:val="en-GB"/>
        </w:rPr>
        <w:t xml:space="preserve">Figure 1: Gantt Chart </w:t>
      </w:r>
    </w:p>
    <w:p w14:paraId="521CA395" w14:textId="77777777" w:rsidR="00DC0265" w:rsidRPr="008752D7" w:rsidRDefault="00000000" w:rsidP="003E053B">
      <w:pPr>
        <w:spacing w:line="360" w:lineRule="auto"/>
        <w:jc w:val="center"/>
        <w:rPr>
          <w:lang w:val="en-GB"/>
        </w:rPr>
      </w:pPr>
      <w:r w:rsidRPr="008752D7">
        <w:rPr>
          <w:lang w:val="en-GB"/>
        </w:rPr>
        <w:t>(Source: Self-developed)</w:t>
      </w:r>
    </w:p>
    <w:p w14:paraId="2FBC5BC1" w14:textId="77777777" w:rsidR="00DC0265" w:rsidRPr="008752D7" w:rsidRDefault="00DC0265">
      <w:pPr>
        <w:rPr>
          <w:lang w:val="en-GB"/>
        </w:rPr>
      </w:pPr>
      <w:r w:rsidRPr="008752D7">
        <w:rPr>
          <w:lang w:val="en-GB"/>
        </w:rPr>
        <w:br w:type="page"/>
      </w:r>
    </w:p>
    <w:p w14:paraId="6818BFAC" w14:textId="77777777" w:rsidR="00DF66BE" w:rsidRPr="008752D7" w:rsidRDefault="00DC0265" w:rsidP="00C76049">
      <w:pPr>
        <w:pStyle w:val="Heading1"/>
        <w:rPr>
          <w:sz w:val="22"/>
          <w:szCs w:val="22"/>
        </w:rPr>
      </w:pPr>
      <w:bookmarkStart w:id="16" w:name="_Toc225457622"/>
      <w:r w:rsidRPr="008752D7">
        <w:rPr>
          <w:sz w:val="22"/>
          <w:szCs w:val="22"/>
        </w:rPr>
        <w:t>References</w:t>
      </w:r>
      <w:bookmarkEnd w:id="16"/>
    </w:p>
    <w:p w14:paraId="187E0B0B" w14:textId="77777777" w:rsidR="00DC0265" w:rsidRPr="008752D7" w:rsidRDefault="00DC0265" w:rsidP="00A2060F">
      <w:pPr>
        <w:spacing w:before="240" w:after="240" w:line="360" w:lineRule="auto"/>
        <w:jc w:val="both"/>
      </w:pPr>
      <w:r w:rsidRPr="008752D7">
        <w:t xml:space="preserve">Akl, E.A., </w:t>
      </w:r>
      <w:proofErr w:type="spellStart"/>
      <w:r w:rsidRPr="008752D7">
        <w:t>Khabsa</w:t>
      </w:r>
      <w:proofErr w:type="spellEnd"/>
      <w:r w:rsidRPr="008752D7">
        <w:t xml:space="preserve">, J., </w:t>
      </w:r>
      <w:proofErr w:type="spellStart"/>
      <w:r w:rsidRPr="008752D7">
        <w:t>Iannizzi</w:t>
      </w:r>
      <w:proofErr w:type="spellEnd"/>
      <w:r w:rsidRPr="008752D7">
        <w:t xml:space="preserve">, C., </w:t>
      </w:r>
      <w:proofErr w:type="spellStart"/>
      <w:r w:rsidRPr="008752D7">
        <w:t>Piechotta</w:t>
      </w:r>
      <w:proofErr w:type="spellEnd"/>
      <w:r w:rsidRPr="008752D7">
        <w:t xml:space="preserve">, V., Kahale, L.A., Barker, J.M., McKenzie, J.E., Page, M.J. and </w:t>
      </w:r>
      <w:proofErr w:type="spellStart"/>
      <w:r w:rsidRPr="008752D7">
        <w:t>Skoetz</w:t>
      </w:r>
      <w:proofErr w:type="spellEnd"/>
      <w:r w:rsidRPr="008752D7">
        <w:t>, N. (2024) ‘Extension of the PRISMA 2020 statement for living systematic reviews (PRISMA-LSR): checklist and explanation’, </w:t>
      </w:r>
      <w:proofErr w:type="spellStart"/>
      <w:r w:rsidRPr="008752D7">
        <w:rPr>
          <w:i/>
          <w:iCs/>
        </w:rPr>
        <w:t>bmj</w:t>
      </w:r>
      <w:proofErr w:type="spellEnd"/>
      <w:r w:rsidRPr="008752D7">
        <w:t>, </w:t>
      </w:r>
      <w:r w:rsidRPr="008752D7">
        <w:rPr>
          <w:i/>
          <w:iCs/>
        </w:rPr>
        <w:t>387</w:t>
      </w:r>
      <w:r w:rsidRPr="008752D7">
        <w:t xml:space="preserve">. Available at: </w:t>
      </w:r>
      <w:hyperlink r:id="rId9" w:history="1">
        <w:r w:rsidRPr="008752D7">
          <w:rPr>
            <w:rStyle w:val="Hyperlink"/>
          </w:rPr>
          <w:t>https://www.bmj.com/content/bmj/387/bmj-2024-079183.full.pdf</w:t>
        </w:r>
      </w:hyperlink>
      <w:r w:rsidRPr="008752D7">
        <w:t xml:space="preserve"> (Accessed: 25 March 2026)</w:t>
      </w:r>
    </w:p>
    <w:p w14:paraId="367A6B81" w14:textId="77777777" w:rsidR="00DC0265" w:rsidRPr="008752D7" w:rsidRDefault="00DC0265" w:rsidP="00A2060F">
      <w:pPr>
        <w:spacing w:before="240" w:after="240" w:line="360" w:lineRule="auto"/>
        <w:jc w:val="both"/>
      </w:pPr>
      <w:proofErr w:type="spellStart"/>
      <w:r w:rsidRPr="008752D7">
        <w:t>Aldughayfiq</w:t>
      </w:r>
      <w:proofErr w:type="spellEnd"/>
      <w:r w:rsidRPr="008752D7">
        <w:t xml:space="preserve">, B. and </w:t>
      </w:r>
      <w:proofErr w:type="spellStart"/>
      <w:r w:rsidRPr="008752D7">
        <w:t>Sampalli</w:t>
      </w:r>
      <w:proofErr w:type="spellEnd"/>
      <w:r w:rsidRPr="008752D7">
        <w:t>, S. (2021) ‘Digital health in physicians' and pharmacists' office: a comparative study of e-prescription systems' architecture and digital security in eight countries’, </w:t>
      </w:r>
      <w:r w:rsidRPr="008752D7">
        <w:rPr>
          <w:i/>
          <w:iCs/>
        </w:rPr>
        <w:t>Omics: a journal of integrative biology</w:t>
      </w:r>
      <w:r w:rsidRPr="008752D7">
        <w:t>, </w:t>
      </w:r>
      <w:r w:rsidRPr="008752D7">
        <w:rPr>
          <w:i/>
          <w:iCs/>
        </w:rPr>
        <w:t>25</w:t>
      </w:r>
      <w:r w:rsidRPr="008752D7">
        <w:t xml:space="preserve">(2), pp.102-122. Available at: </w:t>
      </w:r>
      <w:hyperlink r:id="rId10" w:history="1">
        <w:r w:rsidRPr="008752D7">
          <w:rPr>
            <w:rStyle w:val="Hyperlink"/>
          </w:rPr>
          <w:t>https://journals.sagepub.com/doi/pdf/10.1089/omi.2020.0085</w:t>
        </w:r>
      </w:hyperlink>
      <w:r w:rsidRPr="008752D7">
        <w:t xml:space="preserve"> (Accessed: 25 March 2026)</w:t>
      </w:r>
    </w:p>
    <w:p w14:paraId="117B0AC9" w14:textId="77777777" w:rsidR="00DC0265" w:rsidRPr="008752D7" w:rsidRDefault="00DC0265" w:rsidP="00A2060F">
      <w:pPr>
        <w:spacing w:before="240" w:after="240" w:line="360" w:lineRule="auto"/>
        <w:jc w:val="both"/>
      </w:pPr>
      <w:r w:rsidRPr="008752D7">
        <w:t>Au-Doung, P.L.W., Chau, H.C., Wong, C.H., Lau, K.C., Chan, Y.Q., Yip, H.L., Hung, C.N., Tai, B.W.B., Lam, T.T.N., Lee, C.P. and Chiang, S.C. (2025) ‘Implementation of an Electronic Medication Management System in 41 Residential Care Homes in Hong Kong: Pre–Post Interventional Study’, </w:t>
      </w:r>
      <w:r w:rsidRPr="008752D7">
        <w:rPr>
          <w:i/>
          <w:iCs/>
        </w:rPr>
        <w:t>JMIR aging</w:t>
      </w:r>
      <w:r w:rsidRPr="008752D7">
        <w:t>, </w:t>
      </w:r>
      <w:r w:rsidRPr="008752D7">
        <w:rPr>
          <w:i/>
          <w:iCs/>
        </w:rPr>
        <w:t>8</w:t>
      </w:r>
      <w:r w:rsidRPr="008752D7">
        <w:t xml:space="preserve">(1), p.e79262. Available at: </w:t>
      </w:r>
      <w:hyperlink r:id="rId11" w:history="1">
        <w:r w:rsidRPr="008752D7">
          <w:rPr>
            <w:rStyle w:val="Hyperlink"/>
          </w:rPr>
          <w:t>https://aging.jmir.org/2025/1/e79262/</w:t>
        </w:r>
      </w:hyperlink>
      <w:r w:rsidRPr="008752D7">
        <w:t xml:space="preserve"> (Accessed: 25 March 2026)</w:t>
      </w:r>
    </w:p>
    <w:p w14:paraId="3859691B" w14:textId="77777777" w:rsidR="00DC0265" w:rsidRPr="008752D7" w:rsidRDefault="00DC0265" w:rsidP="00A2060F">
      <w:pPr>
        <w:spacing w:before="240" w:after="240" w:line="360" w:lineRule="auto"/>
        <w:jc w:val="both"/>
      </w:pPr>
      <w:r w:rsidRPr="008752D7">
        <w:t xml:space="preserve">Braun, V. and Clarke, V. (2023) ‘Toward good practice in thematic analysis: Avoiding common problems and be (com) </w:t>
      </w:r>
      <w:proofErr w:type="spellStart"/>
      <w:r w:rsidRPr="008752D7">
        <w:t>ing</w:t>
      </w:r>
      <w:proofErr w:type="spellEnd"/>
      <w:r w:rsidRPr="008752D7">
        <w:t xml:space="preserve"> a knowing researcher’, </w:t>
      </w:r>
      <w:r w:rsidRPr="008752D7">
        <w:rPr>
          <w:i/>
          <w:iCs/>
        </w:rPr>
        <w:t>International journal of transgender health</w:t>
      </w:r>
      <w:r w:rsidRPr="008752D7">
        <w:t>, </w:t>
      </w:r>
      <w:r w:rsidRPr="008752D7">
        <w:rPr>
          <w:i/>
          <w:iCs/>
        </w:rPr>
        <w:t>24</w:t>
      </w:r>
      <w:r w:rsidRPr="008752D7">
        <w:t xml:space="preserve">(1), pp.1-6. Available at: </w:t>
      </w:r>
      <w:hyperlink r:id="rId12" w:history="1">
        <w:r w:rsidRPr="008752D7">
          <w:rPr>
            <w:rStyle w:val="Hyperlink"/>
          </w:rPr>
          <w:t>https://www.tandfonline.com/doi/pdf/10.1080/26895269.2022.2129597</w:t>
        </w:r>
      </w:hyperlink>
      <w:r w:rsidRPr="008752D7">
        <w:t xml:space="preserve"> (Accessed: 25 March 2026)</w:t>
      </w:r>
    </w:p>
    <w:p w14:paraId="59221177" w14:textId="77777777" w:rsidR="00DC0265" w:rsidRPr="008752D7" w:rsidRDefault="00DC0265" w:rsidP="00A2060F">
      <w:pPr>
        <w:spacing w:before="240" w:after="240" w:line="360" w:lineRule="auto"/>
        <w:jc w:val="both"/>
      </w:pPr>
      <w:r w:rsidRPr="008752D7">
        <w:t xml:space="preserve">Care Quality Commission (2025) </w:t>
      </w:r>
      <w:r w:rsidRPr="008752D7">
        <w:rPr>
          <w:i/>
          <w:iCs/>
        </w:rPr>
        <w:t>The state of health care and adult social care in England 2024/25.</w:t>
      </w:r>
      <w:r w:rsidRPr="008752D7">
        <w:t xml:space="preserve"> Available at: </w:t>
      </w:r>
      <w:hyperlink r:id="rId13" w:history="1">
        <w:r w:rsidRPr="008752D7">
          <w:rPr>
            <w:rStyle w:val="Hyperlink"/>
          </w:rPr>
          <w:t>https://www.cqc.org.uk/publications/major-report/state-care/2024-2025/access/asc</w:t>
        </w:r>
      </w:hyperlink>
      <w:r w:rsidRPr="008752D7">
        <w:t xml:space="preserve"> (Accessed: 25 March 2026)</w:t>
      </w:r>
    </w:p>
    <w:p w14:paraId="0B04E836" w14:textId="77777777" w:rsidR="00DC0265" w:rsidRPr="008752D7" w:rsidRDefault="00DC0265" w:rsidP="00A2060F">
      <w:pPr>
        <w:spacing w:before="240" w:after="240" w:line="360" w:lineRule="auto"/>
        <w:jc w:val="both"/>
      </w:pPr>
      <w:r w:rsidRPr="008752D7">
        <w:t xml:space="preserve">Elliott, R.A., Camacho, E., Jankovic, D., </w:t>
      </w:r>
      <w:proofErr w:type="spellStart"/>
      <w:r w:rsidRPr="008752D7">
        <w:t>Sculpher</w:t>
      </w:r>
      <w:proofErr w:type="spellEnd"/>
      <w:r w:rsidRPr="008752D7">
        <w:t>, M.J. and Faria, R. (2021) ‘Economic analysis of the prevalence and clinical and economic burden of medication error in England’, </w:t>
      </w:r>
      <w:r w:rsidRPr="008752D7">
        <w:rPr>
          <w:i/>
          <w:iCs/>
        </w:rPr>
        <w:t>BMJ Quality &amp; Safety</w:t>
      </w:r>
      <w:r w:rsidRPr="008752D7">
        <w:t>, </w:t>
      </w:r>
      <w:r w:rsidRPr="008752D7">
        <w:rPr>
          <w:i/>
          <w:iCs/>
        </w:rPr>
        <w:t>30</w:t>
      </w:r>
      <w:r w:rsidRPr="008752D7">
        <w:t xml:space="preserve">(2), pp.96-105. Available at: </w:t>
      </w:r>
      <w:hyperlink r:id="rId14" w:history="1">
        <w:r w:rsidRPr="008752D7">
          <w:rPr>
            <w:rStyle w:val="Hyperlink"/>
          </w:rPr>
          <w:t>https://qualitysafety.bmj.com/content/qhc/30/2/96.full.pdf</w:t>
        </w:r>
      </w:hyperlink>
      <w:r w:rsidRPr="008752D7">
        <w:t xml:space="preserve"> (Accessed: 25 March 2026)</w:t>
      </w:r>
    </w:p>
    <w:p w14:paraId="564D1B42" w14:textId="77777777" w:rsidR="00DC0265" w:rsidRPr="008752D7" w:rsidRDefault="00DC0265" w:rsidP="00A2060F">
      <w:pPr>
        <w:spacing w:before="240" w:after="240" w:line="360" w:lineRule="auto"/>
        <w:jc w:val="both"/>
      </w:pPr>
      <w:r w:rsidRPr="008752D7">
        <w:t xml:space="preserve">Gordon, A.L., Spilsbury, K., Achterberg, W.P., Adams, R., Jones, L. and Goodman, C. (2022) ‘From </w:t>
      </w:r>
      <w:proofErr w:type="spellStart"/>
      <w:r w:rsidRPr="008752D7">
        <w:t>Warkworth</w:t>
      </w:r>
      <w:proofErr w:type="spellEnd"/>
      <w:r w:rsidRPr="008752D7">
        <w:t xml:space="preserve"> House to the 21st century care homes: progress marked by persistent challenges’, </w:t>
      </w:r>
      <w:r w:rsidRPr="008752D7">
        <w:rPr>
          <w:i/>
          <w:iCs/>
        </w:rPr>
        <w:t>Age and Ageing</w:t>
      </w:r>
      <w:r w:rsidRPr="008752D7">
        <w:t>, </w:t>
      </w:r>
      <w:r w:rsidRPr="008752D7">
        <w:rPr>
          <w:i/>
          <w:iCs/>
        </w:rPr>
        <w:t>51</w:t>
      </w:r>
      <w:r w:rsidRPr="008752D7">
        <w:t xml:space="preserve">(7), </w:t>
      </w:r>
      <w:proofErr w:type="gramStart"/>
      <w:r w:rsidRPr="008752D7">
        <w:t>p.afac</w:t>
      </w:r>
      <w:proofErr w:type="gramEnd"/>
      <w:r w:rsidRPr="008752D7">
        <w:t xml:space="preserve">169. Available at: </w:t>
      </w:r>
      <w:hyperlink r:id="rId15" w:history="1">
        <w:r w:rsidRPr="008752D7">
          <w:rPr>
            <w:rStyle w:val="Hyperlink"/>
          </w:rPr>
          <w:t>https://www.researchgate.net/profile/Adam-Gordon-2/publication/362236012_From_Warkworth_House_to_the_21st_century_care_homes_progress_marked_by_persistent_challenges/links/62ff2484aa4b1206fabf9733/From-Warkworth-House-to-the-21st-century-care-homes-Progress-marked-by-persistent-challenges.pdf</w:t>
        </w:r>
      </w:hyperlink>
      <w:r w:rsidRPr="008752D7">
        <w:t xml:space="preserve"> (Accessed: 25 March 2026)</w:t>
      </w:r>
    </w:p>
    <w:p w14:paraId="671BA34B" w14:textId="77777777" w:rsidR="00DC0265" w:rsidRPr="008752D7" w:rsidRDefault="00DC0265" w:rsidP="00A2060F">
      <w:pPr>
        <w:spacing w:before="240" w:after="240" w:line="360" w:lineRule="auto"/>
        <w:jc w:val="both"/>
      </w:pPr>
      <w:r w:rsidRPr="008752D7">
        <w:t xml:space="preserve">Horton, A. (2021) ‘Liquid home? </w:t>
      </w:r>
      <w:proofErr w:type="spellStart"/>
      <w:r w:rsidRPr="008752D7">
        <w:t>Financialisation</w:t>
      </w:r>
      <w:proofErr w:type="spellEnd"/>
      <w:r w:rsidRPr="008752D7">
        <w:t xml:space="preserve"> of the built environment in the UK’s “hotel</w:t>
      </w:r>
      <w:r w:rsidRPr="008752D7">
        <w:rPr>
          <w:rFonts w:ascii="Cambria Math" w:hAnsi="Cambria Math" w:cs="Cambria Math"/>
        </w:rPr>
        <w:t>‐</w:t>
      </w:r>
      <w:r w:rsidRPr="008752D7">
        <w:t>style” care homes’, </w:t>
      </w:r>
      <w:r w:rsidRPr="008752D7">
        <w:rPr>
          <w:i/>
          <w:iCs/>
        </w:rPr>
        <w:t>Transactions of the Institute of British Geographers</w:t>
      </w:r>
      <w:r w:rsidRPr="008752D7">
        <w:t>, </w:t>
      </w:r>
      <w:r w:rsidRPr="008752D7">
        <w:rPr>
          <w:i/>
          <w:iCs/>
        </w:rPr>
        <w:t>46</w:t>
      </w:r>
      <w:r w:rsidRPr="008752D7">
        <w:t xml:space="preserve">(1), pp.179-192. Available at: </w:t>
      </w:r>
      <w:hyperlink r:id="rId16" w:history="1">
        <w:r w:rsidRPr="008752D7">
          <w:rPr>
            <w:rStyle w:val="Hyperlink"/>
          </w:rPr>
          <w:t>https://rgs-ibg.onlinelibrary.wiley.com/doi/pdf/10.1111/tran.12410</w:t>
        </w:r>
      </w:hyperlink>
      <w:r w:rsidRPr="008752D7">
        <w:t xml:space="preserve"> (Accessed: 25 March 2026)</w:t>
      </w:r>
    </w:p>
    <w:p w14:paraId="2A5458CD" w14:textId="77777777" w:rsidR="00DC0265" w:rsidRPr="008752D7" w:rsidRDefault="00DC0265" w:rsidP="00A2060F">
      <w:pPr>
        <w:spacing w:before="240" w:after="240" w:line="360" w:lineRule="auto"/>
        <w:jc w:val="both"/>
      </w:pPr>
      <w:r w:rsidRPr="008752D7">
        <w:t xml:space="preserve">Horton, A. (2022) ‘Financialization and non-disposable women: Real estate, debt and </w:t>
      </w:r>
      <w:proofErr w:type="spellStart"/>
      <w:r w:rsidRPr="008752D7">
        <w:t>labour</w:t>
      </w:r>
      <w:proofErr w:type="spellEnd"/>
      <w:r w:rsidRPr="008752D7">
        <w:t xml:space="preserve"> in UK care homes’, </w:t>
      </w:r>
      <w:r w:rsidRPr="008752D7">
        <w:rPr>
          <w:i/>
          <w:iCs/>
        </w:rPr>
        <w:t>Environment and planning A: economy and space</w:t>
      </w:r>
      <w:r w:rsidRPr="008752D7">
        <w:t>, </w:t>
      </w:r>
      <w:r w:rsidRPr="008752D7">
        <w:rPr>
          <w:i/>
          <w:iCs/>
        </w:rPr>
        <w:t>54</w:t>
      </w:r>
      <w:r w:rsidRPr="008752D7">
        <w:t xml:space="preserve">(1), pp.144-159. Available at: </w:t>
      </w:r>
      <w:hyperlink r:id="rId17" w:history="1">
        <w:r w:rsidRPr="008752D7">
          <w:rPr>
            <w:rStyle w:val="Hyperlink"/>
          </w:rPr>
          <w:t>https://discovery.ucl.ac.uk/id/eprint/10078083/1/Financialization%20and%20non-disposable%20women.pdf</w:t>
        </w:r>
      </w:hyperlink>
      <w:r w:rsidRPr="008752D7">
        <w:t xml:space="preserve"> (Accessed: 25 March 2026)</w:t>
      </w:r>
    </w:p>
    <w:p w14:paraId="00DF812D" w14:textId="77777777" w:rsidR="00DC0265" w:rsidRPr="008752D7" w:rsidRDefault="00DC0265" w:rsidP="00A2060F">
      <w:pPr>
        <w:spacing w:before="240" w:after="240" w:line="360" w:lineRule="auto"/>
        <w:jc w:val="both"/>
      </w:pPr>
      <w:r w:rsidRPr="008752D7">
        <w:t>Iqbal, A., Kinghorn, P., Glasby, J., Tanner, D. and Roberts, T. (2023) ‘A scoping review of the costs, consequences, and wider impacts of residential care home closures in a UK context’, </w:t>
      </w:r>
      <w:r w:rsidRPr="008752D7">
        <w:rPr>
          <w:i/>
          <w:iCs/>
        </w:rPr>
        <w:t>Health &amp; Social Care in the Community</w:t>
      </w:r>
      <w:r w:rsidRPr="008752D7">
        <w:t>, </w:t>
      </w:r>
      <w:r w:rsidRPr="008752D7">
        <w:rPr>
          <w:i/>
          <w:iCs/>
        </w:rPr>
        <w:t>2023</w:t>
      </w:r>
      <w:r w:rsidRPr="008752D7">
        <w:t xml:space="preserve">(1), p.8675499. Available at: </w:t>
      </w:r>
      <w:hyperlink r:id="rId18" w:history="1">
        <w:r w:rsidRPr="008752D7">
          <w:rPr>
            <w:rStyle w:val="Hyperlink"/>
          </w:rPr>
          <w:t>https://onlinelibrary.wiley.com/doi/pdf/10.1155/2023/8675499</w:t>
        </w:r>
      </w:hyperlink>
      <w:r w:rsidRPr="008752D7">
        <w:t xml:space="preserve"> (Accessed: 25 March 2026)</w:t>
      </w:r>
    </w:p>
    <w:p w14:paraId="196B4084" w14:textId="77777777" w:rsidR="00DC0265" w:rsidRPr="008752D7" w:rsidRDefault="00DC0265" w:rsidP="00A2060F">
      <w:pPr>
        <w:spacing w:before="240" w:after="240" w:line="360" w:lineRule="auto"/>
        <w:jc w:val="both"/>
      </w:pPr>
      <w:r w:rsidRPr="008752D7">
        <w:t xml:space="preserve">Irons, M.W., Auta, A., Portlock, J.C. and </w:t>
      </w:r>
      <w:proofErr w:type="spellStart"/>
      <w:r w:rsidRPr="008752D7">
        <w:t>Manfrin</w:t>
      </w:r>
      <w:proofErr w:type="spellEnd"/>
      <w:r w:rsidRPr="008752D7">
        <w:t>, A. (2022) ‘Medication errors and processes to reduce them in care homes in the United Kingdom: a scoping review’, </w:t>
      </w:r>
      <w:r w:rsidRPr="008752D7">
        <w:rPr>
          <w:i/>
          <w:iCs/>
        </w:rPr>
        <w:t>Home Health Care Services Quarterly</w:t>
      </w:r>
      <w:r w:rsidRPr="008752D7">
        <w:t>, </w:t>
      </w:r>
      <w:r w:rsidRPr="008752D7">
        <w:rPr>
          <w:i/>
          <w:iCs/>
        </w:rPr>
        <w:t>41</w:t>
      </w:r>
      <w:r w:rsidRPr="008752D7">
        <w:t xml:space="preserve">(2), pp.91-123. Available at: </w:t>
      </w:r>
      <w:hyperlink r:id="rId19" w:history="1">
        <w:r w:rsidRPr="008752D7">
          <w:rPr>
            <w:rStyle w:val="Hyperlink"/>
          </w:rPr>
          <w:t>https://www.tandfonline.com/doi/pdf/10.1080/01621424.2021.2007196</w:t>
        </w:r>
      </w:hyperlink>
      <w:r w:rsidRPr="008752D7">
        <w:t xml:space="preserve"> (Accessed: 25 March 2026)</w:t>
      </w:r>
    </w:p>
    <w:p w14:paraId="4296BF07" w14:textId="77777777" w:rsidR="00DC0265" w:rsidRPr="008752D7" w:rsidRDefault="00DC0265" w:rsidP="00A2060F">
      <w:pPr>
        <w:spacing w:before="240" w:after="240" w:line="360" w:lineRule="auto"/>
        <w:jc w:val="both"/>
      </w:pPr>
      <w:proofErr w:type="spellStart"/>
      <w:r w:rsidRPr="008752D7">
        <w:t>Karnehed</w:t>
      </w:r>
      <w:proofErr w:type="spellEnd"/>
      <w:r w:rsidRPr="008752D7">
        <w:t>, S., Erlandsson, L.K. and Norell Pejner, M. (2022) ‘Nurses’ perspectives on an electronic medication administration record in home health care: qualitative interview study’, </w:t>
      </w:r>
      <w:r w:rsidRPr="008752D7">
        <w:rPr>
          <w:i/>
          <w:iCs/>
        </w:rPr>
        <w:t>JMIR nursing</w:t>
      </w:r>
      <w:r w:rsidRPr="008752D7">
        <w:t>, </w:t>
      </w:r>
      <w:r w:rsidRPr="008752D7">
        <w:rPr>
          <w:i/>
          <w:iCs/>
        </w:rPr>
        <w:t>5</w:t>
      </w:r>
      <w:r w:rsidRPr="008752D7">
        <w:t xml:space="preserve">(1), p.e35363. Available at: </w:t>
      </w:r>
      <w:hyperlink r:id="rId20" w:history="1">
        <w:r w:rsidRPr="008752D7">
          <w:rPr>
            <w:rStyle w:val="Hyperlink"/>
          </w:rPr>
          <w:t>https://nursing.jmir.org/2022/1/e35363</w:t>
        </w:r>
      </w:hyperlink>
      <w:r w:rsidRPr="008752D7">
        <w:t xml:space="preserve"> (Accessed: 25 March 2026)</w:t>
      </w:r>
    </w:p>
    <w:p w14:paraId="2C2B41EE" w14:textId="77777777" w:rsidR="00DC0265" w:rsidRPr="008752D7" w:rsidRDefault="00DC0265" w:rsidP="00A2060F">
      <w:pPr>
        <w:spacing w:before="240" w:after="240" w:line="360" w:lineRule="auto"/>
        <w:jc w:val="both"/>
      </w:pPr>
      <w:r w:rsidRPr="008752D7">
        <w:t>Kruse, C.S., Mileski, M., Syal, R., MacNeil, L., Chabarria, E. and Basch, C. (2021) ‘Evaluating the relationship between health information technology and safer-prescribing in the long-term care setting: a systematic review’, </w:t>
      </w:r>
      <w:r w:rsidRPr="008752D7">
        <w:rPr>
          <w:i/>
          <w:iCs/>
        </w:rPr>
        <w:t>Technology and Health Care</w:t>
      </w:r>
      <w:r w:rsidRPr="008752D7">
        <w:t>, </w:t>
      </w:r>
      <w:r w:rsidRPr="008752D7">
        <w:rPr>
          <w:i/>
          <w:iCs/>
        </w:rPr>
        <w:t>29</w:t>
      </w:r>
      <w:r w:rsidRPr="008752D7">
        <w:t xml:space="preserve">(1), pp.1-14. Available at: </w:t>
      </w:r>
      <w:hyperlink r:id="rId21" w:history="1">
        <w:r w:rsidRPr="008752D7">
          <w:rPr>
            <w:rStyle w:val="Hyperlink"/>
          </w:rPr>
          <w:t>https://journals.sagepub.com/doi/full/10.3233/THC-202196</w:t>
        </w:r>
      </w:hyperlink>
      <w:r w:rsidRPr="008752D7">
        <w:t xml:space="preserve"> (Accessed: 25 March 2026)</w:t>
      </w:r>
    </w:p>
    <w:p w14:paraId="128D031B" w14:textId="77777777" w:rsidR="00DC0265" w:rsidRPr="008752D7" w:rsidRDefault="00DC0265" w:rsidP="00A2060F">
      <w:pPr>
        <w:spacing w:before="240" w:after="240" w:line="360" w:lineRule="auto"/>
        <w:jc w:val="both"/>
      </w:pPr>
      <w:r w:rsidRPr="008752D7">
        <w:t>Lewis, J. (2022) ‘The problems of social care in English nursing and residential homes for older people and the role of state regulation’, </w:t>
      </w:r>
      <w:r w:rsidRPr="008752D7">
        <w:rPr>
          <w:i/>
          <w:iCs/>
        </w:rPr>
        <w:t>Journal of Social Welfare and Family Law</w:t>
      </w:r>
      <w:r w:rsidRPr="008752D7">
        <w:t>, </w:t>
      </w:r>
      <w:r w:rsidRPr="008752D7">
        <w:rPr>
          <w:i/>
          <w:iCs/>
        </w:rPr>
        <w:t>44</w:t>
      </w:r>
      <w:r w:rsidRPr="008752D7">
        <w:t xml:space="preserve">(2), pp.185-204. Available at: </w:t>
      </w:r>
      <w:hyperlink r:id="rId22" w:history="1">
        <w:r w:rsidRPr="008752D7">
          <w:rPr>
            <w:rStyle w:val="Hyperlink"/>
          </w:rPr>
          <w:t>https://www.tandfonline.com/doi/pdf/10.1080/09649069.2022.2067650</w:t>
        </w:r>
      </w:hyperlink>
      <w:r w:rsidRPr="008752D7">
        <w:t xml:space="preserve"> (Accessed: 25 March 2026)</w:t>
      </w:r>
    </w:p>
    <w:p w14:paraId="46BCECC3" w14:textId="77777777" w:rsidR="00DC0265" w:rsidRPr="008752D7" w:rsidRDefault="00DC0265" w:rsidP="00A2060F">
      <w:pPr>
        <w:spacing w:before="240" w:after="240" w:line="360" w:lineRule="auto"/>
        <w:jc w:val="both"/>
      </w:pPr>
      <w:r w:rsidRPr="008752D7">
        <w:t xml:space="preserve">Li, E., Clarke, J., </w:t>
      </w:r>
      <w:proofErr w:type="spellStart"/>
      <w:r w:rsidRPr="008752D7">
        <w:t>Ashrafian</w:t>
      </w:r>
      <w:proofErr w:type="spellEnd"/>
      <w:r w:rsidRPr="008752D7">
        <w:t>, H., Darzi, A. and Neves, A.L. (2022) ‘The impact of electronic health record interoperability on safety and quality of care in high-income countries: systematic review’, </w:t>
      </w:r>
      <w:r w:rsidRPr="008752D7">
        <w:rPr>
          <w:i/>
          <w:iCs/>
        </w:rPr>
        <w:t>Journal of medical Internet research</w:t>
      </w:r>
      <w:r w:rsidRPr="008752D7">
        <w:t>, </w:t>
      </w:r>
      <w:r w:rsidRPr="008752D7">
        <w:rPr>
          <w:i/>
          <w:iCs/>
        </w:rPr>
        <w:t>24</w:t>
      </w:r>
      <w:r w:rsidRPr="008752D7">
        <w:t xml:space="preserve">(9), p.e38144. Available at: </w:t>
      </w:r>
      <w:hyperlink r:id="rId23" w:history="1">
        <w:r w:rsidRPr="008752D7">
          <w:rPr>
            <w:rStyle w:val="Hyperlink"/>
          </w:rPr>
          <w:t>https://www.jmir.org/2022/9/e38144/</w:t>
        </w:r>
      </w:hyperlink>
      <w:r w:rsidRPr="008752D7">
        <w:t xml:space="preserve"> (Accessed: 25 March 2026)</w:t>
      </w:r>
    </w:p>
    <w:p w14:paraId="58D3D964" w14:textId="77777777" w:rsidR="00DC0265" w:rsidRPr="008752D7" w:rsidRDefault="00DC0265" w:rsidP="00A2060F">
      <w:pPr>
        <w:spacing w:before="240" w:after="240" w:line="360" w:lineRule="auto"/>
        <w:jc w:val="both"/>
      </w:pPr>
      <w:r w:rsidRPr="008752D7">
        <w:t>Naick, M. and Jones, K. (2025) ‘The Availability and Supply of Short-Term Care Beds in Long-Term Care Facilities: A Mechanism to Ensure Timely Transfers Out of Hospital for Older Patients in England’, </w:t>
      </w:r>
      <w:r w:rsidRPr="008752D7">
        <w:rPr>
          <w:i/>
          <w:iCs/>
        </w:rPr>
        <w:t>Journal of Long-Term Care</w:t>
      </w:r>
      <w:r w:rsidRPr="008752D7">
        <w:t>, </w:t>
      </w:r>
      <w:r w:rsidRPr="008752D7">
        <w:rPr>
          <w:i/>
          <w:iCs/>
        </w:rPr>
        <w:t>337</w:t>
      </w:r>
      <w:r w:rsidRPr="008752D7">
        <w:t xml:space="preserve">, pp.317-326. Available at: </w:t>
      </w:r>
      <w:hyperlink r:id="rId24" w:history="1">
        <w:r w:rsidRPr="008752D7">
          <w:rPr>
            <w:rStyle w:val="Hyperlink"/>
          </w:rPr>
          <w:t>https://kar.kent.ac.uk/111890/1/Hospital%20discharge%20%28journal%20paper%29.pdf</w:t>
        </w:r>
      </w:hyperlink>
      <w:r w:rsidRPr="008752D7">
        <w:t xml:space="preserve"> (Accessed: 25 March 2026)</w:t>
      </w:r>
    </w:p>
    <w:p w14:paraId="5247C863" w14:textId="77777777" w:rsidR="00DC0265" w:rsidRPr="008752D7" w:rsidRDefault="00DC0265" w:rsidP="00A2060F">
      <w:pPr>
        <w:spacing w:before="240" w:after="240" w:line="360" w:lineRule="auto"/>
        <w:jc w:val="both"/>
      </w:pPr>
      <w:r w:rsidRPr="008752D7">
        <w:t xml:space="preserve">Nuffield Trust (2023) </w:t>
      </w:r>
      <w:r w:rsidRPr="008752D7">
        <w:rPr>
          <w:i/>
          <w:iCs/>
        </w:rPr>
        <w:t>The decline of publicly funded social care for older adults</w:t>
      </w:r>
      <w:r w:rsidRPr="008752D7">
        <w:t xml:space="preserve">. Available at: </w:t>
      </w:r>
      <w:hyperlink r:id="rId25" w:history="1">
        <w:r w:rsidRPr="008752D7">
          <w:rPr>
            <w:rStyle w:val="Hyperlink"/>
          </w:rPr>
          <w:t>https://www.nuffieldtrust.org.uk/resource/the-decline-of-publicly-funded-social-care-for-older-adults</w:t>
        </w:r>
      </w:hyperlink>
      <w:r w:rsidRPr="008752D7">
        <w:t xml:space="preserve"> (Accessed: 25 March 2026)</w:t>
      </w:r>
    </w:p>
    <w:p w14:paraId="26DF6FDC" w14:textId="77777777" w:rsidR="00DC0265" w:rsidRPr="008752D7" w:rsidRDefault="00DC0265" w:rsidP="00A2060F">
      <w:pPr>
        <w:spacing w:before="240" w:after="240" w:line="360" w:lineRule="auto"/>
        <w:jc w:val="both"/>
      </w:pPr>
      <w:r w:rsidRPr="008752D7">
        <w:t xml:space="preserve">ONS (2023) </w:t>
      </w:r>
      <w:r w:rsidRPr="008752D7">
        <w:rPr>
          <w:i/>
          <w:iCs/>
        </w:rPr>
        <w:t>Profile of the older population living in England and Wales in 2021 and changes since 2011</w:t>
      </w:r>
      <w:r w:rsidRPr="008752D7">
        <w:t xml:space="preserve">. Available at: </w:t>
      </w:r>
      <w:hyperlink r:id="rId26" w:history="1">
        <w:r w:rsidRPr="008752D7">
          <w:rPr>
            <w:rStyle w:val="Hyperlink"/>
          </w:rPr>
          <w:t>https://www.ons.gov.uk/peoplepopulationandcommunity/birthsdeathsandmarriages/ageing/articles/profileoftheolderpopulationlivinginenglandandwalesin2021andchangessince2011/2023-04-03</w:t>
        </w:r>
      </w:hyperlink>
      <w:r w:rsidRPr="008752D7">
        <w:t xml:space="preserve"> (Accessed: 25 March 2026)</w:t>
      </w:r>
    </w:p>
    <w:p w14:paraId="64D301FE" w14:textId="77777777" w:rsidR="00DC0265" w:rsidRPr="008752D7" w:rsidRDefault="00DC0265" w:rsidP="00A2060F">
      <w:pPr>
        <w:spacing w:before="240" w:after="240" w:line="360" w:lineRule="auto"/>
        <w:jc w:val="both"/>
      </w:pPr>
      <w:r w:rsidRPr="008752D7">
        <w:t>Paul, J., Khatri, P. and Kaur Duggal, H. (2024) ‘Frameworks for developing impactful systematic literature reviews and theory building: what, why and how?’, </w:t>
      </w:r>
      <w:r w:rsidRPr="008752D7">
        <w:rPr>
          <w:i/>
          <w:iCs/>
        </w:rPr>
        <w:t>Journal of Decision Systems</w:t>
      </w:r>
      <w:r w:rsidRPr="008752D7">
        <w:t>, </w:t>
      </w:r>
      <w:r w:rsidRPr="008752D7">
        <w:rPr>
          <w:i/>
          <w:iCs/>
        </w:rPr>
        <w:t>33</w:t>
      </w:r>
      <w:r w:rsidRPr="008752D7">
        <w:t xml:space="preserve">(4), pp.537-550. Available at: </w:t>
      </w:r>
      <w:hyperlink r:id="rId27" w:history="1">
        <w:r w:rsidRPr="008752D7">
          <w:rPr>
            <w:rStyle w:val="Hyperlink"/>
          </w:rPr>
          <w:t>https://www.tandfonline.com/doi/pdf/10.1080/12460125.2023.2197700</w:t>
        </w:r>
      </w:hyperlink>
      <w:r w:rsidRPr="008752D7">
        <w:t xml:space="preserve"> (Accessed: 25 March 2026)</w:t>
      </w:r>
    </w:p>
    <w:p w14:paraId="0E005A86" w14:textId="77777777" w:rsidR="00DC0265" w:rsidRPr="008752D7" w:rsidRDefault="00DC0265" w:rsidP="00A2060F">
      <w:pPr>
        <w:spacing w:before="240" w:after="240" w:line="360" w:lineRule="auto"/>
        <w:jc w:val="both"/>
      </w:pPr>
      <w:r w:rsidRPr="008752D7">
        <w:t>Rachet-Jacquet, L., Rocks, S. and Charlesworth, A. (2023) ‘Long-term projections of health care funding, bed capacity and workforce needs in England’, </w:t>
      </w:r>
      <w:r w:rsidRPr="008752D7">
        <w:rPr>
          <w:i/>
          <w:iCs/>
        </w:rPr>
        <w:t>Health Policy</w:t>
      </w:r>
      <w:r w:rsidRPr="008752D7">
        <w:t>, </w:t>
      </w:r>
      <w:r w:rsidRPr="008752D7">
        <w:rPr>
          <w:i/>
          <w:iCs/>
        </w:rPr>
        <w:t>132</w:t>
      </w:r>
      <w:r w:rsidRPr="008752D7">
        <w:t xml:space="preserve">, p.104815. Available at: </w:t>
      </w:r>
      <w:hyperlink r:id="rId28" w:history="1">
        <w:r w:rsidRPr="008752D7">
          <w:rPr>
            <w:rStyle w:val="Hyperlink"/>
          </w:rPr>
          <w:t>https://www.sciencedirect.com/science/article/pii/S0168851023001008</w:t>
        </w:r>
      </w:hyperlink>
      <w:r w:rsidRPr="008752D7">
        <w:t xml:space="preserve"> (Accessed: 25 March 2026)</w:t>
      </w:r>
    </w:p>
    <w:p w14:paraId="3E9D73B6" w14:textId="77777777" w:rsidR="00DC0265" w:rsidRPr="008752D7" w:rsidRDefault="00DC0265" w:rsidP="00A2060F">
      <w:pPr>
        <w:spacing w:before="240" w:after="240" w:line="360" w:lineRule="auto"/>
        <w:jc w:val="both"/>
      </w:pPr>
      <w:r w:rsidRPr="008752D7">
        <w:t xml:space="preserve">Snow, M., Silva-Ribeiro, W., Baginsky, M., Di Giorgio, S., Farrelly, N., Larkins, C., Poole, K., </w:t>
      </w:r>
      <w:proofErr w:type="spellStart"/>
      <w:r w:rsidRPr="008752D7">
        <w:t>Steils</w:t>
      </w:r>
      <w:proofErr w:type="spellEnd"/>
      <w:r w:rsidRPr="008752D7">
        <w:t>, N., Westwood, J. and Malley, J. (2025) ‘Best practices for implementing electronic care records in adult social care: rapid scoping review’, </w:t>
      </w:r>
      <w:r w:rsidRPr="008752D7">
        <w:rPr>
          <w:i/>
          <w:iCs/>
        </w:rPr>
        <w:t>JMIR aging</w:t>
      </w:r>
      <w:r w:rsidRPr="008752D7">
        <w:t>, </w:t>
      </w:r>
      <w:r w:rsidRPr="008752D7">
        <w:rPr>
          <w:i/>
          <w:iCs/>
        </w:rPr>
        <w:t>8</w:t>
      </w:r>
      <w:r w:rsidRPr="008752D7">
        <w:t xml:space="preserve">, p.e60107. Available at: </w:t>
      </w:r>
      <w:hyperlink r:id="rId29" w:history="1">
        <w:r w:rsidRPr="008752D7">
          <w:rPr>
            <w:rStyle w:val="Hyperlink"/>
          </w:rPr>
          <w:t>https://aging.jmir.org/2025/1/e60107</w:t>
        </w:r>
      </w:hyperlink>
      <w:r w:rsidRPr="008752D7">
        <w:t xml:space="preserve"> (Accessed: 25 March 2026)</w:t>
      </w:r>
    </w:p>
    <w:p w14:paraId="396CED53" w14:textId="77777777" w:rsidR="00DC0265" w:rsidRPr="008752D7" w:rsidRDefault="00DC0265" w:rsidP="00A2060F">
      <w:pPr>
        <w:spacing w:before="240" w:after="240" w:line="360" w:lineRule="auto"/>
        <w:jc w:val="both"/>
      </w:pPr>
      <w:r w:rsidRPr="008752D7">
        <w:t>So, K.H., Ting, C.W., Lee, C.P., Lam, T.T.N., Chiang, S.C. and Cheung, Y.T. (2021) ‘Medication management service for old age homes in Hong Kong using information technology, automation technology, and the internet of things: pre-post interventional study’, </w:t>
      </w:r>
      <w:r w:rsidRPr="008752D7">
        <w:rPr>
          <w:i/>
          <w:iCs/>
        </w:rPr>
        <w:t>JMIR Medical Informatics</w:t>
      </w:r>
      <w:r w:rsidRPr="008752D7">
        <w:t>, </w:t>
      </w:r>
      <w:r w:rsidRPr="008752D7">
        <w:rPr>
          <w:i/>
          <w:iCs/>
        </w:rPr>
        <w:t>9</w:t>
      </w:r>
      <w:r w:rsidRPr="008752D7">
        <w:t xml:space="preserve">(2), p.e24280. Available at: </w:t>
      </w:r>
      <w:hyperlink r:id="rId30" w:history="1">
        <w:r w:rsidRPr="008752D7">
          <w:rPr>
            <w:rStyle w:val="Hyperlink"/>
          </w:rPr>
          <w:t>https://medinform.jmir.org/2021/2/e24280</w:t>
        </w:r>
      </w:hyperlink>
      <w:r w:rsidRPr="008752D7">
        <w:t xml:space="preserve"> (Accessed: 25 March 2026)</w:t>
      </w:r>
    </w:p>
    <w:p w14:paraId="22D96BAF" w14:textId="77777777" w:rsidR="00DC0265" w:rsidRPr="008752D7" w:rsidRDefault="00DC0265" w:rsidP="00A2060F">
      <w:pPr>
        <w:spacing w:before="240" w:after="240" w:line="360" w:lineRule="auto"/>
        <w:jc w:val="both"/>
      </w:pPr>
      <w:r w:rsidRPr="008752D7">
        <w:t xml:space="preserve">Stacey, K. (2025) </w:t>
      </w:r>
      <w:r w:rsidRPr="008752D7">
        <w:rPr>
          <w:i/>
          <w:iCs/>
        </w:rPr>
        <w:t>Nearly 100,000 adults in England denied state-funded social care due to cuts.</w:t>
      </w:r>
      <w:r w:rsidRPr="008752D7">
        <w:t xml:space="preserve"> The Guardian. Available at: </w:t>
      </w:r>
      <w:hyperlink r:id="rId31" w:history="1">
        <w:r w:rsidRPr="008752D7">
          <w:rPr>
            <w:rStyle w:val="Hyperlink"/>
          </w:rPr>
          <w:t>https://www.theguardian.com/society/2025/jun/25/adults-england-denied-state-social-care-due-to-cuts</w:t>
        </w:r>
      </w:hyperlink>
      <w:r w:rsidRPr="008752D7">
        <w:t xml:space="preserve"> (Accessed: 25 March 2026)</w:t>
      </w:r>
    </w:p>
    <w:p w14:paraId="0A04ECF2" w14:textId="77777777" w:rsidR="00DC0265" w:rsidRPr="008752D7" w:rsidRDefault="00DC0265" w:rsidP="00A2060F">
      <w:pPr>
        <w:spacing w:before="240" w:after="240" w:line="360" w:lineRule="auto"/>
        <w:jc w:val="both"/>
      </w:pPr>
      <w:r w:rsidRPr="008752D7">
        <w:t xml:space="preserve">UK Copyright Service (no date) </w:t>
      </w:r>
      <w:r w:rsidRPr="008752D7">
        <w:rPr>
          <w:i/>
          <w:iCs/>
        </w:rPr>
        <w:t>The Copyright, Designs and Patents Act 1988</w:t>
      </w:r>
      <w:r w:rsidRPr="008752D7">
        <w:t xml:space="preserve">. Available at: </w:t>
      </w:r>
      <w:hyperlink r:id="rId32" w:history="1">
        <w:r w:rsidRPr="008752D7">
          <w:rPr>
            <w:rStyle w:val="Hyperlink"/>
          </w:rPr>
          <w:t>https://copyrightservice.co.uk/copyright/uk_law_summary</w:t>
        </w:r>
      </w:hyperlink>
      <w:r w:rsidRPr="008752D7">
        <w:t xml:space="preserve"> (Accessed: 25 March 2026)</w:t>
      </w:r>
    </w:p>
    <w:p w14:paraId="7A02C79E" w14:textId="77777777" w:rsidR="00DC0265" w:rsidRPr="008752D7" w:rsidRDefault="00DC0265" w:rsidP="00A2060F">
      <w:pPr>
        <w:spacing w:before="240" w:after="240" w:line="360" w:lineRule="auto"/>
        <w:jc w:val="both"/>
      </w:pPr>
      <w:r w:rsidRPr="008752D7">
        <w:t>Walker, C.C., Druckman, A. and Jackson, T. (2022) ‘A critique of the marketisation of long-term residential and nursing home care’, </w:t>
      </w:r>
      <w:r w:rsidRPr="008752D7">
        <w:rPr>
          <w:i/>
          <w:iCs/>
        </w:rPr>
        <w:t>The Lancet Healthy Longevity</w:t>
      </w:r>
      <w:r w:rsidRPr="008752D7">
        <w:t>, </w:t>
      </w:r>
      <w:r w:rsidRPr="008752D7">
        <w:rPr>
          <w:i/>
          <w:iCs/>
        </w:rPr>
        <w:t>3</w:t>
      </w:r>
      <w:r w:rsidRPr="008752D7">
        <w:t xml:space="preserve">(4), </w:t>
      </w:r>
      <w:proofErr w:type="gramStart"/>
      <w:r w:rsidRPr="008752D7">
        <w:t>pp.e</w:t>
      </w:r>
      <w:proofErr w:type="gramEnd"/>
      <w:r w:rsidRPr="008752D7">
        <w:t xml:space="preserve">298-e306. Available at: </w:t>
      </w:r>
      <w:hyperlink r:id="rId33" w:history="1">
        <w:r w:rsidRPr="008752D7">
          <w:rPr>
            <w:rStyle w:val="Hyperlink"/>
          </w:rPr>
          <w:t>https://www.thelancet.com/journals/lanhl/article/PIIS2666-7568(22)00040-X/fulltext?msclkid=014e07e2ab8211ec8</w:t>
        </w:r>
      </w:hyperlink>
      <w:r w:rsidRPr="008752D7">
        <w:t xml:space="preserve"> (Accessed: 25 March 2026)</w:t>
      </w:r>
    </w:p>
    <w:p w14:paraId="57B0F215" w14:textId="77777777" w:rsidR="00DC0265" w:rsidRPr="008752D7" w:rsidRDefault="00DC0265" w:rsidP="00A2060F">
      <w:pPr>
        <w:spacing w:before="240" w:after="240" w:line="360" w:lineRule="auto"/>
        <w:jc w:val="both"/>
      </w:pPr>
      <w:r w:rsidRPr="008752D7">
        <w:t>Wang, W.H. and Hsu, W.S. (2023) ‘Integrating artificial intelligence and wearable IoT system in long-term care environments’, </w:t>
      </w:r>
      <w:r w:rsidRPr="008752D7">
        <w:rPr>
          <w:i/>
          <w:iCs/>
        </w:rPr>
        <w:t>Sensors</w:t>
      </w:r>
      <w:r w:rsidRPr="008752D7">
        <w:t>, </w:t>
      </w:r>
      <w:r w:rsidRPr="008752D7">
        <w:rPr>
          <w:i/>
          <w:iCs/>
        </w:rPr>
        <w:t>23</w:t>
      </w:r>
      <w:r w:rsidRPr="008752D7">
        <w:t xml:space="preserve">(13), p.5913. Available at: </w:t>
      </w:r>
      <w:hyperlink r:id="rId34" w:history="1">
        <w:r w:rsidRPr="008752D7">
          <w:rPr>
            <w:rStyle w:val="Hyperlink"/>
          </w:rPr>
          <w:t>https://www.mdpi.com/1424-8220/23/13/5913</w:t>
        </w:r>
      </w:hyperlink>
      <w:r w:rsidRPr="008752D7">
        <w:t xml:space="preserve"> (Accessed: 25 March 2026)</w:t>
      </w:r>
    </w:p>
    <w:p w14:paraId="3A43E8DF" w14:textId="77777777" w:rsidR="00DF66BE" w:rsidRPr="005831B0" w:rsidRDefault="00DC0265" w:rsidP="00A2060F">
      <w:pPr>
        <w:spacing w:before="240" w:after="240" w:line="360" w:lineRule="auto"/>
        <w:jc w:val="both"/>
      </w:pPr>
      <w:r w:rsidRPr="008752D7">
        <w:t xml:space="preserve">Wild, D.J. and </w:t>
      </w:r>
      <w:proofErr w:type="spellStart"/>
      <w:r w:rsidRPr="008752D7">
        <w:t>Szczepura</w:t>
      </w:r>
      <w:proofErr w:type="spellEnd"/>
      <w:r w:rsidRPr="008752D7">
        <w:t>, A. (2021) ‘Reimagining care homes: can the COVID-19 pandemic act as a catalyst for enhancing staff status and education?’, </w:t>
      </w:r>
      <w:r w:rsidRPr="008752D7">
        <w:rPr>
          <w:i/>
          <w:iCs/>
        </w:rPr>
        <w:t>Nursing older people</w:t>
      </w:r>
      <w:r w:rsidRPr="008752D7">
        <w:t>, </w:t>
      </w:r>
      <w:r w:rsidRPr="008752D7">
        <w:rPr>
          <w:i/>
          <w:iCs/>
        </w:rPr>
        <w:t>33</w:t>
      </w:r>
      <w:r w:rsidRPr="008752D7">
        <w:t xml:space="preserve">(5). Available at: </w:t>
      </w:r>
      <w:hyperlink r:id="rId35" w:history="1">
        <w:r w:rsidRPr="008752D7">
          <w:rPr>
            <w:rStyle w:val="Hyperlink"/>
          </w:rPr>
          <w:t>https://pure.coventry.ac.uk/ws/files/41999896/Binder5.pdf</w:t>
        </w:r>
      </w:hyperlink>
      <w:r w:rsidRPr="008752D7">
        <w:t xml:space="preserve"> (Accessed: 25 March 2026)</w:t>
      </w:r>
    </w:p>
    <w:sectPr w:rsidR="00DF66BE" w:rsidRPr="005831B0">
      <w:footerReference w:type="even" r:id="rId36"/>
      <w:footerReference w:type="default" r:id="rId3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09946" w14:textId="77777777" w:rsidR="00EB2156" w:rsidRDefault="00EB2156" w:rsidP="00687CA9">
      <w:pPr>
        <w:spacing w:line="240" w:lineRule="auto"/>
      </w:pPr>
      <w:r>
        <w:separator/>
      </w:r>
    </w:p>
  </w:endnote>
  <w:endnote w:type="continuationSeparator" w:id="0">
    <w:p w14:paraId="78EF2B42" w14:textId="77777777" w:rsidR="00EB2156" w:rsidRDefault="00EB2156" w:rsidP="00687CA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E5F9A0A-2934-4893-8003-FF6289DC3483}"/>
    <w:embedBold r:id="rId2" w:fontKey="{F2E093B7-C29A-46BF-892B-B7553C6DAA17}"/>
  </w:font>
  <w:font w:name="Cambria">
    <w:panose1 w:val="02040503050406030204"/>
    <w:charset w:val="00"/>
    <w:family w:val="roman"/>
    <w:pitch w:val="variable"/>
    <w:sig w:usb0="E00006FF" w:usb1="420024FF" w:usb2="02000000" w:usb3="00000000" w:csb0="0000019F" w:csb1="00000000"/>
    <w:embedRegular r:id="rId3" w:fontKey="{3D4F1E0F-7E69-4B1C-B969-A4A94C8B1832}"/>
    <w:embedBold r:id="rId4" w:fontKey="{24839647-1C4C-4341-A58F-621284CDC824}"/>
    <w:embedItalic r:id="rId5" w:fontKey="{6F3DB559-FB3B-46BD-8C7E-5BFFD360F774}"/>
  </w:font>
  <w:font w:name="Cambria Math">
    <w:panose1 w:val="02040503050406030204"/>
    <w:charset w:val="00"/>
    <w:family w:val="roman"/>
    <w:pitch w:val="variable"/>
    <w:sig w:usb0="E00006FF" w:usb1="420024FF" w:usb2="02000000" w:usb3="00000000" w:csb0="0000019F" w:csb1="00000000"/>
    <w:embedRegular r:id="rId6" w:fontKey="{6EF962EB-8FAB-41F4-9FEB-9E8EC025D60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85297700"/>
      <w:docPartObj>
        <w:docPartGallery w:val="Page Numbers (Bottom of Page)"/>
        <w:docPartUnique/>
      </w:docPartObj>
    </w:sdtPr>
    <w:sdtContent>
      <w:p w14:paraId="475898BF" w14:textId="77777777" w:rsidR="00687CA9" w:rsidRDefault="00687CA9" w:rsidP="00F73D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E8BF64" w14:textId="77777777" w:rsidR="00687CA9" w:rsidRDefault="00687CA9" w:rsidP="00687C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6482138"/>
      <w:docPartObj>
        <w:docPartGallery w:val="Page Numbers (Bottom of Page)"/>
        <w:docPartUnique/>
      </w:docPartObj>
    </w:sdtPr>
    <w:sdtContent>
      <w:p w14:paraId="29A1B2C0" w14:textId="77777777" w:rsidR="00687CA9" w:rsidRDefault="00687CA9" w:rsidP="00F73D1A">
        <w:pPr>
          <w:pStyle w:val="Footer"/>
          <w:framePr w:wrap="none" w:vAnchor="text" w:hAnchor="margin" w:xAlign="right" w:y="1"/>
          <w:rPr>
            <w:rStyle w:val="PageNumber"/>
          </w:rPr>
        </w:pPr>
        <w:r w:rsidRPr="00687CA9">
          <w:rPr>
            <w:rStyle w:val="PageNumber"/>
            <w:sz w:val="20"/>
            <w:szCs w:val="20"/>
          </w:rPr>
          <w:fldChar w:fldCharType="begin"/>
        </w:r>
        <w:r w:rsidRPr="00687CA9">
          <w:rPr>
            <w:rStyle w:val="PageNumber"/>
            <w:sz w:val="20"/>
            <w:szCs w:val="20"/>
          </w:rPr>
          <w:instrText xml:space="preserve"> PAGE </w:instrText>
        </w:r>
        <w:r w:rsidRPr="00687CA9">
          <w:rPr>
            <w:rStyle w:val="PageNumber"/>
            <w:sz w:val="20"/>
            <w:szCs w:val="20"/>
          </w:rPr>
          <w:fldChar w:fldCharType="separate"/>
        </w:r>
        <w:r w:rsidRPr="00687CA9">
          <w:rPr>
            <w:rStyle w:val="PageNumber"/>
            <w:noProof/>
            <w:sz w:val="20"/>
            <w:szCs w:val="20"/>
          </w:rPr>
          <w:t>1</w:t>
        </w:r>
        <w:r w:rsidRPr="00687CA9">
          <w:rPr>
            <w:rStyle w:val="PageNumber"/>
            <w:sz w:val="20"/>
            <w:szCs w:val="20"/>
          </w:rPr>
          <w:fldChar w:fldCharType="end"/>
        </w:r>
      </w:p>
    </w:sdtContent>
  </w:sdt>
  <w:p w14:paraId="3B533835" w14:textId="77777777" w:rsidR="00687CA9" w:rsidRDefault="00687CA9" w:rsidP="00687C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D42B7" w14:textId="77777777" w:rsidR="00EB2156" w:rsidRDefault="00EB2156" w:rsidP="00687CA9">
      <w:pPr>
        <w:spacing w:line="240" w:lineRule="auto"/>
      </w:pPr>
      <w:r>
        <w:separator/>
      </w:r>
    </w:p>
  </w:footnote>
  <w:footnote w:type="continuationSeparator" w:id="0">
    <w:p w14:paraId="4B4E66C9" w14:textId="77777777" w:rsidR="00EB2156" w:rsidRDefault="00EB2156" w:rsidP="00687CA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332EA"/>
    <w:multiLevelType w:val="multilevel"/>
    <w:tmpl w:val="D326D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98720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66BE"/>
    <w:rsid w:val="00064D4B"/>
    <w:rsid w:val="00127B1F"/>
    <w:rsid w:val="00241146"/>
    <w:rsid w:val="002F3DC4"/>
    <w:rsid w:val="003B1500"/>
    <w:rsid w:val="003C043E"/>
    <w:rsid w:val="003E053B"/>
    <w:rsid w:val="003F031B"/>
    <w:rsid w:val="00505C62"/>
    <w:rsid w:val="005831B0"/>
    <w:rsid w:val="00595348"/>
    <w:rsid w:val="005A0E04"/>
    <w:rsid w:val="005A5BAB"/>
    <w:rsid w:val="006261E0"/>
    <w:rsid w:val="00656224"/>
    <w:rsid w:val="006846CB"/>
    <w:rsid w:val="00687CA9"/>
    <w:rsid w:val="006C4320"/>
    <w:rsid w:val="008752D7"/>
    <w:rsid w:val="00912C3D"/>
    <w:rsid w:val="009D7214"/>
    <w:rsid w:val="00A2060F"/>
    <w:rsid w:val="00A767F6"/>
    <w:rsid w:val="00B758C4"/>
    <w:rsid w:val="00BD0B4A"/>
    <w:rsid w:val="00C76049"/>
    <w:rsid w:val="00CD192F"/>
    <w:rsid w:val="00D03512"/>
    <w:rsid w:val="00D513A3"/>
    <w:rsid w:val="00DC0265"/>
    <w:rsid w:val="00DF66BE"/>
    <w:rsid w:val="00E25B62"/>
    <w:rsid w:val="00E46EA7"/>
    <w:rsid w:val="00E85D3D"/>
    <w:rsid w:val="00EB2156"/>
    <w:rsid w:val="00F3095F"/>
    <w:rsid w:val="00F456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C0D5F"/>
  <w15:docId w15:val="{D842D727-03EA-7841-A7F9-2E131F2D28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76049"/>
    <w:pPr>
      <w:spacing w:line="360" w:lineRule="auto"/>
      <w:jc w:val="both"/>
      <w:outlineLvl w:val="0"/>
    </w:pPr>
    <w:rPr>
      <w:b/>
      <w:bCs/>
      <w:sz w:val="24"/>
      <w:szCs w:val="24"/>
      <w:lang w:val="en-GB"/>
    </w:rPr>
  </w:style>
  <w:style w:type="paragraph" w:styleId="Heading2">
    <w:name w:val="heading 2"/>
    <w:basedOn w:val="Normal"/>
    <w:next w:val="Normal"/>
    <w:uiPriority w:val="9"/>
    <w:unhideWhenUsed/>
    <w:qFormat/>
    <w:rsid w:val="006261E0"/>
    <w:pPr>
      <w:spacing w:line="360" w:lineRule="auto"/>
      <w:jc w:val="both"/>
      <w:outlineLvl w:val="1"/>
    </w:pPr>
    <w:rPr>
      <w:b/>
      <w:bCs/>
      <w:lang w:val="en-IN"/>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rsid w:val="00DC0265"/>
    <w:rPr>
      <w:color w:val="0000FF" w:themeColor="hyperlink"/>
      <w:u w:val="single"/>
    </w:rPr>
  </w:style>
  <w:style w:type="paragraph" w:styleId="TOCHeading">
    <w:name w:val="TOC Heading"/>
    <w:basedOn w:val="Heading1"/>
    <w:next w:val="Normal"/>
    <w:uiPriority w:val="39"/>
    <w:unhideWhenUsed/>
    <w:qFormat/>
    <w:rsid w:val="00BD0B4A"/>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BD0B4A"/>
    <w:pPr>
      <w:spacing w:before="240" w:after="120"/>
    </w:pPr>
    <w:rPr>
      <w:rFonts w:asciiTheme="minorHAnsi" w:hAnsiTheme="minorHAnsi"/>
      <w:b/>
      <w:bCs/>
      <w:sz w:val="20"/>
      <w:szCs w:val="20"/>
    </w:rPr>
  </w:style>
  <w:style w:type="paragraph" w:styleId="TOC2">
    <w:name w:val="toc 2"/>
    <w:basedOn w:val="Normal"/>
    <w:next w:val="Normal"/>
    <w:autoRedefine/>
    <w:uiPriority w:val="39"/>
    <w:unhideWhenUsed/>
    <w:rsid w:val="00BD0B4A"/>
    <w:pPr>
      <w:spacing w:before="120"/>
      <w:ind w:left="220"/>
    </w:pPr>
    <w:rPr>
      <w:rFonts w:asciiTheme="minorHAnsi" w:hAnsiTheme="minorHAnsi"/>
      <w:i/>
      <w:iCs/>
      <w:sz w:val="20"/>
      <w:szCs w:val="20"/>
    </w:rPr>
  </w:style>
  <w:style w:type="paragraph" w:styleId="TOC3">
    <w:name w:val="toc 3"/>
    <w:basedOn w:val="Normal"/>
    <w:next w:val="Normal"/>
    <w:autoRedefine/>
    <w:uiPriority w:val="39"/>
    <w:semiHidden/>
    <w:unhideWhenUsed/>
    <w:rsid w:val="00BD0B4A"/>
    <w:pPr>
      <w:ind w:left="440"/>
    </w:pPr>
    <w:rPr>
      <w:rFonts w:asciiTheme="minorHAnsi" w:hAnsiTheme="minorHAnsi"/>
      <w:sz w:val="20"/>
      <w:szCs w:val="20"/>
    </w:rPr>
  </w:style>
  <w:style w:type="paragraph" w:styleId="TOC4">
    <w:name w:val="toc 4"/>
    <w:basedOn w:val="Normal"/>
    <w:next w:val="Normal"/>
    <w:autoRedefine/>
    <w:uiPriority w:val="39"/>
    <w:semiHidden/>
    <w:unhideWhenUsed/>
    <w:rsid w:val="00BD0B4A"/>
    <w:pPr>
      <w:ind w:left="660"/>
    </w:pPr>
    <w:rPr>
      <w:rFonts w:asciiTheme="minorHAnsi" w:hAnsiTheme="minorHAnsi"/>
      <w:sz w:val="20"/>
      <w:szCs w:val="20"/>
    </w:rPr>
  </w:style>
  <w:style w:type="paragraph" w:styleId="TOC5">
    <w:name w:val="toc 5"/>
    <w:basedOn w:val="Normal"/>
    <w:next w:val="Normal"/>
    <w:autoRedefine/>
    <w:uiPriority w:val="39"/>
    <w:semiHidden/>
    <w:unhideWhenUsed/>
    <w:rsid w:val="00BD0B4A"/>
    <w:pPr>
      <w:ind w:left="880"/>
    </w:pPr>
    <w:rPr>
      <w:rFonts w:asciiTheme="minorHAnsi" w:hAnsiTheme="minorHAnsi"/>
      <w:sz w:val="20"/>
      <w:szCs w:val="20"/>
    </w:rPr>
  </w:style>
  <w:style w:type="paragraph" w:styleId="TOC6">
    <w:name w:val="toc 6"/>
    <w:basedOn w:val="Normal"/>
    <w:next w:val="Normal"/>
    <w:autoRedefine/>
    <w:uiPriority w:val="39"/>
    <w:semiHidden/>
    <w:unhideWhenUsed/>
    <w:rsid w:val="00BD0B4A"/>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BD0B4A"/>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BD0B4A"/>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BD0B4A"/>
    <w:pPr>
      <w:ind w:left="1760"/>
    </w:pPr>
    <w:rPr>
      <w:rFonts w:asciiTheme="minorHAnsi" w:hAnsiTheme="minorHAnsi"/>
      <w:sz w:val="20"/>
      <w:szCs w:val="20"/>
    </w:rPr>
  </w:style>
  <w:style w:type="paragraph" w:styleId="Footer">
    <w:name w:val="footer"/>
    <w:basedOn w:val="Normal"/>
    <w:link w:val="FooterChar"/>
    <w:uiPriority w:val="99"/>
    <w:unhideWhenUsed/>
    <w:rsid w:val="00687CA9"/>
    <w:pPr>
      <w:tabs>
        <w:tab w:val="center" w:pos="4513"/>
        <w:tab w:val="right" w:pos="9026"/>
      </w:tabs>
      <w:spacing w:line="240" w:lineRule="auto"/>
    </w:pPr>
  </w:style>
  <w:style w:type="character" w:customStyle="1" w:styleId="FooterChar">
    <w:name w:val="Footer Char"/>
    <w:basedOn w:val="DefaultParagraphFont"/>
    <w:link w:val="Footer"/>
    <w:uiPriority w:val="99"/>
    <w:rsid w:val="00687CA9"/>
  </w:style>
  <w:style w:type="character" w:styleId="PageNumber">
    <w:name w:val="page number"/>
    <w:basedOn w:val="DefaultParagraphFont"/>
    <w:uiPriority w:val="99"/>
    <w:semiHidden/>
    <w:unhideWhenUsed/>
    <w:rsid w:val="00687CA9"/>
  </w:style>
  <w:style w:type="paragraph" w:styleId="Header">
    <w:name w:val="header"/>
    <w:basedOn w:val="Normal"/>
    <w:link w:val="HeaderChar"/>
    <w:uiPriority w:val="99"/>
    <w:unhideWhenUsed/>
    <w:rsid w:val="00687CA9"/>
    <w:pPr>
      <w:tabs>
        <w:tab w:val="center" w:pos="4513"/>
        <w:tab w:val="right" w:pos="9026"/>
      </w:tabs>
      <w:spacing w:line="240" w:lineRule="auto"/>
    </w:pPr>
  </w:style>
  <w:style w:type="character" w:customStyle="1" w:styleId="HeaderChar">
    <w:name w:val="Header Char"/>
    <w:basedOn w:val="DefaultParagraphFont"/>
    <w:link w:val="Header"/>
    <w:uiPriority w:val="99"/>
    <w:rsid w:val="00687C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633844">
      <w:bodyDiv w:val="1"/>
      <w:marLeft w:val="0"/>
      <w:marRight w:val="0"/>
      <w:marTop w:val="0"/>
      <w:marBottom w:val="0"/>
      <w:divBdr>
        <w:top w:val="none" w:sz="0" w:space="0" w:color="auto"/>
        <w:left w:val="none" w:sz="0" w:space="0" w:color="auto"/>
        <w:bottom w:val="none" w:sz="0" w:space="0" w:color="auto"/>
        <w:right w:val="none" w:sz="0" w:space="0" w:color="auto"/>
      </w:divBdr>
      <w:divsChild>
        <w:div w:id="1749764871">
          <w:marLeft w:val="0"/>
          <w:marRight w:val="0"/>
          <w:marTop w:val="120"/>
          <w:marBottom w:val="120"/>
          <w:divBdr>
            <w:top w:val="none" w:sz="0" w:space="0" w:color="auto"/>
            <w:left w:val="none" w:sz="0" w:space="0" w:color="auto"/>
            <w:bottom w:val="none" w:sz="0" w:space="0" w:color="auto"/>
            <w:right w:val="none" w:sz="0" w:space="0" w:color="auto"/>
          </w:divBdr>
        </w:div>
        <w:div w:id="1677027445">
          <w:marLeft w:val="0"/>
          <w:marRight w:val="0"/>
          <w:marTop w:val="120"/>
          <w:marBottom w:val="120"/>
          <w:divBdr>
            <w:top w:val="none" w:sz="0" w:space="0" w:color="auto"/>
            <w:left w:val="none" w:sz="0" w:space="0" w:color="auto"/>
            <w:bottom w:val="none" w:sz="0" w:space="0" w:color="auto"/>
            <w:right w:val="none" w:sz="0" w:space="0" w:color="auto"/>
          </w:divBdr>
        </w:div>
        <w:div w:id="57173277">
          <w:marLeft w:val="0"/>
          <w:marRight w:val="0"/>
          <w:marTop w:val="120"/>
          <w:marBottom w:val="120"/>
          <w:divBdr>
            <w:top w:val="none" w:sz="0" w:space="0" w:color="auto"/>
            <w:left w:val="none" w:sz="0" w:space="0" w:color="auto"/>
            <w:bottom w:val="none" w:sz="0" w:space="0" w:color="auto"/>
            <w:right w:val="none" w:sz="0" w:space="0" w:color="auto"/>
          </w:divBdr>
        </w:div>
        <w:div w:id="931087020">
          <w:marLeft w:val="0"/>
          <w:marRight w:val="0"/>
          <w:marTop w:val="120"/>
          <w:marBottom w:val="120"/>
          <w:divBdr>
            <w:top w:val="none" w:sz="0" w:space="0" w:color="auto"/>
            <w:left w:val="none" w:sz="0" w:space="0" w:color="auto"/>
            <w:bottom w:val="none" w:sz="0" w:space="0" w:color="auto"/>
            <w:right w:val="none" w:sz="0" w:space="0" w:color="auto"/>
          </w:divBdr>
        </w:div>
        <w:div w:id="1730688565">
          <w:marLeft w:val="0"/>
          <w:marRight w:val="0"/>
          <w:marTop w:val="120"/>
          <w:marBottom w:val="120"/>
          <w:divBdr>
            <w:top w:val="none" w:sz="0" w:space="0" w:color="auto"/>
            <w:left w:val="none" w:sz="0" w:space="0" w:color="auto"/>
            <w:bottom w:val="none" w:sz="0" w:space="0" w:color="auto"/>
            <w:right w:val="none" w:sz="0" w:space="0" w:color="auto"/>
          </w:divBdr>
        </w:div>
        <w:div w:id="818575312">
          <w:marLeft w:val="0"/>
          <w:marRight w:val="0"/>
          <w:marTop w:val="120"/>
          <w:marBottom w:val="120"/>
          <w:divBdr>
            <w:top w:val="none" w:sz="0" w:space="0" w:color="auto"/>
            <w:left w:val="none" w:sz="0" w:space="0" w:color="auto"/>
            <w:bottom w:val="none" w:sz="0" w:space="0" w:color="auto"/>
            <w:right w:val="none" w:sz="0" w:space="0" w:color="auto"/>
          </w:divBdr>
        </w:div>
        <w:div w:id="68232340">
          <w:marLeft w:val="0"/>
          <w:marRight w:val="0"/>
          <w:marTop w:val="120"/>
          <w:marBottom w:val="120"/>
          <w:divBdr>
            <w:top w:val="none" w:sz="0" w:space="0" w:color="auto"/>
            <w:left w:val="none" w:sz="0" w:space="0" w:color="auto"/>
            <w:bottom w:val="none" w:sz="0" w:space="0" w:color="auto"/>
            <w:right w:val="none" w:sz="0" w:space="0" w:color="auto"/>
          </w:divBdr>
        </w:div>
        <w:div w:id="1165972970">
          <w:marLeft w:val="0"/>
          <w:marRight w:val="0"/>
          <w:marTop w:val="120"/>
          <w:marBottom w:val="120"/>
          <w:divBdr>
            <w:top w:val="none" w:sz="0" w:space="0" w:color="auto"/>
            <w:left w:val="none" w:sz="0" w:space="0" w:color="auto"/>
            <w:bottom w:val="none" w:sz="0" w:space="0" w:color="auto"/>
            <w:right w:val="none" w:sz="0" w:space="0" w:color="auto"/>
          </w:divBdr>
        </w:div>
      </w:divsChild>
    </w:div>
    <w:div w:id="421725600">
      <w:bodyDiv w:val="1"/>
      <w:marLeft w:val="0"/>
      <w:marRight w:val="0"/>
      <w:marTop w:val="0"/>
      <w:marBottom w:val="0"/>
      <w:divBdr>
        <w:top w:val="none" w:sz="0" w:space="0" w:color="auto"/>
        <w:left w:val="none" w:sz="0" w:space="0" w:color="auto"/>
        <w:bottom w:val="none" w:sz="0" w:space="0" w:color="auto"/>
        <w:right w:val="none" w:sz="0" w:space="0" w:color="auto"/>
      </w:divBdr>
      <w:divsChild>
        <w:div w:id="1022783673">
          <w:marLeft w:val="0"/>
          <w:marRight w:val="0"/>
          <w:marTop w:val="120"/>
          <w:marBottom w:val="120"/>
          <w:divBdr>
            <w:top w:val="none" w:sz="0" w:space="0" w:color="auto"/>
            <w:left w:val="none" w:sz="0" w:space="0" w:color="auto"/>
            <w:bottom w:val="none" w:sz="0" w:space="0" w:color="auto"/>
            <w:right w:val="none" w:sz="0" w:space="0" w:color="auto"/>
          </w:divBdr>
        </w:div>
        <w:div w:id="34619037">
          <w:marLeft w:val="0"/>
          <w:marRight w:val="0"/>
          <w:marTop w:val="120"/>
          <w:marBottom w:val="120"/>
          <w:divBdr>
            <w:top w:val="none" w:sz="0" w:space="0" w:color="auto"/>
            <w:left w:val="none" w:sz="0" w:space="0" w:color="auto"/>
            <w:bottom w:val="none" w:sz="0" w:space="0" w:color="auto"/>
            <w:right w:val="none" w:sz="0" w:space="0" w:color="auto"/>
          </w:divBdr>
        </w:div>
        <w:div w:id="803692873">
          <w:marLeft w:val="0"/>
          <w:marRight w:val="0"/>
          <w:marTop w:val="120"/>
          <w:marBottom w:val="120"/>
          <w:divBdr>
            <w:top w:val="none" w:sz="0" w:space="0" w:color="auto"/>
            <w:left w:val="none" w:sz="0" w:space="0" w:color="auto"/>
            <w:bottom w:val="none" w:sz="0" w:space="0" w:color="auto"/>
            <w:right w:val="none" w:sz="0" w:space="0" w:color="auto"/>
          </w:divBdr>
        </w:div>
        <w:div w:id="1154487185">
          <w:marLeft w:val="0"/>
          <w:marRight w:val="0"/>
          <w:marTop w:val="120"/>
          <w:marBottom w:val="120"/>
          <w:divBdr>
            <w:top w:val="none" w:sz="0" w:space="0" w:color="auto"/>
            <w:left w:val="none" w:sz="0" w:space="0" w:color="auto"/>
            <w:bottom w:val="none" w:sz="0" w:space="0" w:color="auto"/>
            <w:right w:val="none" w:sz="0" w:space="0" w:color="auto"/>
          </w:divBdr>
        </w:div>
        <w:div w:id="792095140">
          <w:marLeft w:val="0"/>
          <w:marRight w:val="0"/>
          <w:marTop w:val="120"/>
          <w:marBottom w:val="120"/>
          <w:divBdr>
            <w:top w:val="none" w:sz="0" w:space="0" w:color="auto"/>
            <w:left w:val="none" w:sz="0" w:space="0" w:color="auto"/>
            <w:bottom w:val="none" w:sz="0" w:space="0" w:color="auto"/>
            <w:right w:val="none" w:sz="0" w:space="0" w:color="auto"/>
          </w:divBdr>
        </w:div>
        <w:div w:id="1685013220">
          <w:marLeft w:val="0"/>
          <w:marRight w:val="0"/>
          <w:marTop w:val="120"/>
          <w:marBottom w:val="120"/>
          <w:divBdr>
            <w:top w:val="none" w:sz="0" w:space="0" w:color="auto"/>
            <w:left w:val="none" w:sz="0" w:space="0" w:color="auto"/>
            <w:bottom w:val="none" w:sz="0" w:space="0" w:color="auto"/>
            <w:right w:val="none" w:sz="0" w:space="0" w:color="auto"/>
          </w:divBdr>
        </w:div>
        <w:div w:id="1331177286">
          <w:marLeft w:val="0"/>
          <w:marRight w:val="0"/>
          <w:marTop w:val="120"/>
          <w:marBottom w:val="120"/>
          <w:divBdr>
            <w:top w:val="none" w:sz="0" w:space="0" w:color="auto"/>
            <w:left w:val="none" w:sz="0" w:space="0" w:color="auto"/>
            <w:bottom w:val="none" w:sz="0" w:space="0" w:color="auto"/>
            <w:right w:val="none" w:sz="0" w:space="0" w:color="auto"/>
          </w:divBdr>
        </w:div>
        <w:div w:id="836963054">
          <w:marLeft w:val="0"/>
          <w:marRight w:val="0"/>
          <w:marTop w:val="120"/>
          <w:marBottom w:val="120"/>
          <w:divBdr>
            <w:top w:val="none" w:sz="0" w:space="0" w:color="auto"/>
            <w:left w:val="none" w:sz="0" w:space="0" w:color="auto"/>
            <w:bottom w:val="none" w:sz="0" w:space="0" w:color="auto"/>
            <w:right w:val="none" w:sz="0" w:space="0" w:color="auto"/>
          </w:divBdr>
        </w:div>
        <w:div w:id="1657688387">
          <w:marLeft w:val="0"/>
          <w:marRight w:val="0"/>
          <w:marTop w:val="120"/>
          <w:marBottom w:val="120"/>
          <w:divBdr>
            <w:top w:val="none" w:sz="0" w:space="0" w:color="auto"/>
            <w:left w:val="none" w:sz="0" w:space="0" w:color="auto"/>
            <w:bottom w:val="none" w:sz="0" w:space="0" w:color="auto"/>
            <w:right w:val="none" w:sz="0" w:space="0" w:color="auto"/>
          </w:divBdr>
        </w:div>
      </w:divsChild>
    </w:div>
    <w:div w:id="540749168">
      <w:bodyDiv w:val="1"/>
      <w:marLeft w:val="0"/>
      <w:marRight w:val="0"/>
      <w:marTop w:val="0"/>
      <w:marBottom w:val="0"/>
      <w:divBdr>
        <w:top w:val="none" w:sz="0" w:space="0" w:color="auto"/>
        <w:left w:val="none" w:sz="0" w:space="0" w:color="auto"/>
        <w:bottom w:val="none" w:sz="0" w:space="0" w:color="auto"/>
        <w:right w:val="none" w:sz="0" w:space="0" w:color="auto"/>
      </w:divBdr>
      <w:divsChild>
        <w:div w:id="1821650281">
          <w:marLeft w:val="0"/>
          <w:marRight w:val="0"/>
          <w:marTop w:val="120"/>
          <w:marBottom w:val="120"/>
          <w:divBdr>
            <w:top w:val="none" w:sz="0" w:space="0" w:color="auto"/>
            <w:left w:val="none" w:sz="0" w:space="0" w:color="auto"/>
            <w:bottom w:val="none" w:sz="0" w:space="0" w:color="auto"/>
            <w:right w:val="none" w:sz="0" w:space="0" w:color="auto"/>
          </w:divBdr>
        </w:div>
        <w:div w:id="735274933">
          <w:marLeft w:val="0"/>
          <w:marRight w:val="0"/>
          <w:marTop w:val="120"/>
          <w:marBottom w:val="120"/>
          <w:divBdr>
            <w:top w:val="none" w:sz="0" w:space="0" w:color="auto"/>
            <w:left w:val="none" w:sz="0" w:space="0" w:color="auto"/>
            <w:bottom w:val="none" w:sz="0" w:space="0" w:color="auto"/>
            <w:right w:val="none" w:sz="0" w:space="0" w:color="auto"/>
          </w:divBdr>
        </w:div>
        <w:div w:id="1005282731">
          <w:marLeft w:val="0"/>
          <w:marRight w:val="0"/>
          <w:marTop w:val="120"/>
          <w:marBottom w:val="120"/>
          <w:divBdr>
            <w:top w:val="none" w:sz="0" w:space="0" w:color="auto"/>
            <w:left w:val="none" w:sz="0" w:space="0" w:color="auto"/>
            <w:bottom w:val="none" w:sz="0" w:space="0" w:color="auto"/>
            <w:right w:val="none" w:sz="0" w:space="0" w:color="auto"/>
          </w:divBdr>
        </w:div>
        <w:div w:id="1893691445">
          <w:marLeft w:val="0"/>
          <w:marRight w:val="0"/>
          <w:marTop w:val="120"/>
          <w:marBottom w:val="120"/>
          <w:divBdr>
            <w:top w:val="none" w:sz="0" w:space="0" w:color="auto"/>
            <w:left w:val="none" w:sz="0" w:space="0" w:color="auto"/>
            <w:bottom w:val="none" w:sz="0" w:space="0" w:color="auto"/>
            <w:right w:val="none" w:sz="0" w:space="0" w:color="auto"/>
          </w:divBdr>
        </w:div>
        <w:div w:id="1252736959">
          <w:marLeft w:val="0"/>
          <w:marRight w:val="0"/>
          <w:marTop w:val="120"/>
          <w:marBottom w:val="120"/>
          <w:divBdr>
            <w:top w:val="none" w:sz="0" w:space="0" w:color="auto"/>
            <w:left w:val="none" w:sz="0" w:space="0" w:color="auto"/>
            <w:bottom w:val="none" w:sz="0" w:space="0" w:color="auto"/>
            <w:right w:val="none" w:sz="0" w:space="0" w:color="auto"/>
          </w:divBdr>
        </w:div>
      </w:divsChild>
    </w:div>
    <w:div w:id="1493060763">
      <w:bodyDiv w:val="1"/>
      <w:marLeft w:val="0"/>
      <w:marRight w:val="0"/>
      <w:marTop w:val="0"/>
      <w:marBottom w:val="0"/>
      <w:divBdr>
        <w:top w:val="none" w:sz="0" w:space="0" w:color="auto"/>
        <w:left w:val="none" w:sz="0" w:space="0" w:color="auto"/>
        <w:bottom w:val="none" w:sz="0" w:space="0" w:color="auto"/>
        <w:right w:val="none" w:sz="0" w:space="0" w:color="auto"/>
      </w:divBdr>
      <w:divsChild>
        <w:div w:id="5644526">
          <w:marLeft w:val="0"/>
          <w:marRight w:val="0"/>
          <w:marTop w:val="120"/>
          <w:marBottom w:val="120"/>
          <w:divBdr>
            <w:top w:val="none" w:sz="0" w:space="0" w:color="auto"/>
            <w:left w:val="none" w:sz="0" w:space="0" w:color="auto"/>
            <w:bottom w:val="none" w:sz="0" w:space="0" w:color="auto"/>
            <w:right w:val="none" w:sz="0" w:space="0" w:color="auto"/>
          </w:divBdr>
        </w:div>
        <w:div w:id="1393036957">
          <w:marLeft w:val="0"/>
          <w:marRight w:val="0"/>
          <w:marTop w:val="120"/>
          <w:marBottom w:val="120"/>
          <w:divBdr>
            <w:top w:val="none" w:sz="0" w:space="0" w:color="auto"/>
            <w:left w:val="none" w:sz="0" w:space="0" w:color="auto"/>
            <w:bottom w:val="none" w:sz="0" w:space="0" w:color="auto"/>
            <w:right w:val="none" w:sz="0" w:space="0" w:color="auto"/>
          </w:divBdr>
        </w:div>
        <w:div w:id="907881971">
          <w:marLeft w:val="0"/>
          <w:marRight w:val="0"/>
          <w:marTop w:val="120"/>
          <w:marBottom w:val="120"/>
          <w:divBdr>
            <w:top w:val="none" w:sz="0" w:space="0" w:color="auto"/>
            <w:left w:val="none" w:sz="0" w:space="0" w:color="auto"/>
            <w:bottom w:val="none" w:sz="0" w:space="0" w:color="auto"/>
            <w:right w:val="none" w:sz="0" w:space="0" w:color="auto"/>
          </w:divBdr>
        </w:div>
        <w:div w:id="1237862177">
          <w:marLeft w:val="0"/>
          <w:marRight w:val="0"/>
          <w:marTop w:val="120"/>
          <w:marBottom w:val="120"/>
          <w:divBdr>
            <w:top w:val="none" w:sz="0" w:space="0" w:color="auto"/>
            <w:left w:val="none" w:sz="0" w:space="0" w:color="auto"/>
            <w:bottom w:val="none" w:sz="0" w:space="0" w:color="auto"/>
            <w:right w:val="none" w:sz="0" w:space="0" w:color="auto"/>
          </w:divBdr>
        </w:div>
        <w:div w:id="1804998222">
          <w:marLeft w:val="0"/>
          <w:marRight w:val="0"/>
          <w:marTop w:val="120"/>
          <w:marBottom w:val="120"/>
          <w:divBdr>
            <w:top w:val="none" w:sz="0" w:space="0" w:color="auto"/>
            <w:left w:val="none" w:sz="0" w:space="0" w:color="auto"/>
            <w:bottom w:val="none" w:sz="0" w:space="0" w:color="auto"/>
            <w:right w:val="none" w:sz="0" w:space="0" w:color="auto"/>
          </w:divBdr>
        </w:div>
        <w:div w:id="724988171">
          <w:marLeft w:val="0"/>
          <w:marRight w:val="0"/>
          <w:marTop w:val="120"/>
          <w:marBottom w:val="120"/>
          <w:divBdr>
            <w:top w:val="none" w:sz="0" w:space="0" w:color="auto"/>
            <w:left w:val="none" w:sz="0" w:space="0" w:color="auto"/>
            <w:bottom w:val="none" w:sz="0" w:space="0" w:color="auto"/>
            <w:right w:val="none" w:sz="0" w:space="0" w:color="auto"/>
          </w:divBdr>
        </w:div>
        <w:div w:id="1479957996">
          <w:marLeft w:val="0"/>
          <w:marRight w:val="0"/>
          <w:marTop w:val="120"/>
          <w:marBottom w:val="120"/>
          <w:divBdr>
            <w:top w:val="none" w:sz="0" w:space="0" w:color="auto"/>
            <w:left w:val="none" w:sz="0" w:space="0" w:color="auto"/>
            <w:bottom w:val="none" w:sz="0" w:space="0" w:color="auto"/>
            <w:right w:val="none" w:sz="0" w:space="0" w:color="auto"/>
          </w:divBdr>
        </w:div>
        <w:div w:id="953948710">
          <w:marLeft w:val="0"/>
          <w:marRight w:val="0"/>
          <w:marTop w:val="120"/>
          <w:marBottom w:val="120"/>
          <w:divBdr>
            <w:top w:val="none" w:sz="0" w:space="0" w:color="auto"/>
            <w:left w:val="none" w:sz="0" w:space="0" w:color="auto"/>
            <w:bottom w:val="none" w:sz="0" w:space="0" w:color="auto"/>
            <w:right w:val="none" w:sz="0" w:space="0" w:color="auto"/>
          </w:divBdr>
        </w:div>
        <w:div w:id="1063918029">
          <w:marLeft w:val="0"/>
          <w:marRight w:val="0"/>
          <w:marTop w:val="120"/>
          <w:marBottom w:val="120"/>
          <w:divBdr>
            <w:top w:val="none" w:sz="0" w:space="0" w:color="auto"/>
            <w:left w:val="none" w:sz="0" w:space="0" w:color="auto"/>
            <w:bottom w:val="none" w:sz="0" w:space="0" w:color="auto"/>
            <w:right w:val="none" w:sz="0" w:space="0" w:color="auto"/>
          </w:divBdr>
        </w:div>
      </w:divsChild>
    </w:div>
    <w:div w:id="1540586795">
      <w:bodyDiv w:val="1"/>
      <w:marLeft w:val="0"/>
      <w:marRight w:val="0"/>
      <w:marTop w:val="0"/>
      <w:marBottom w:val="0"/>
      <w:divBdr>
        <w:top w:val="none" w:sz="0" w:space="0" w:color="auto"/>
        <w:left w:val="none" w:sz="0" w:space="0" w:color="auto"/>
        <w:bottom w:val="none" w:sz="0" w:space="0" w:color="auto"/>
        <w:right w:val="none" w:sz="0" w:space="0" w:color="auto"/>
      </w:divBdr>
      <w:divsChild>
        <w:div w:id="1723292176">
          <w:marLeft w:val="0"/>
          <w:marRight w:val="0"/>
          <w:marTop w:val="120"/>
          <w:marBottom w:val="120"/>
          <w:divBdr>
            <w:top w:val="none" w:sz="0" w:space="0" w:color="auto"/>
            <w:left w:val="none" w:sz="0" w:space="0" w:color="auto"/>
            <w:bottom w:val="none" w:sz="0" w:space="0" w:color="auto"/>
            <w:right w:val="none" w:sz="0" w:space="0" w:color="auto"/>
          </w:divBdr>
        </w:div>
        <w:div w:id="1166627320">
          <w:marLeft w:val="0"/>
          <w:marRight w:val="0"/>
          <w:marTop w:val="120"/>
          <w:marBottom w:val="120"/>
          <w:divBdr>
            <w:top w:val="none" w:sz="0" w:space="0" w:color="auto"/>
            <w:left w:val="none" w:sz="0" w:space="0" w:color="auto"/>
            <w:bottom w:val="none" w:sz="0" w:space="0" w:color="auto"/>
            <w:right w:val="none" w:sz="0" w:space="0" w:color="auto"/>
          </w:divBdr>
        </w:div>
        <w:div w:id="840510158">
          <w:marLeft w:val="0"/>
          <w:marRight w:val="0"/>
          <w:marTop w:val="120"/>
          <w:marBottom w:val="120"/>
          <w:divBdr>
            <w:top w:val="none" w:sz="0" w:space="0" w:color="auto"/>
            <w:left w:val="none" w:sz="0" w:space="0" w:color="auto"/>
            <w:bottom w:val="none" w:sz="0" w:space="0" w:color="auto"/>
            <w:right w:val="none" w:sz="0" w:space="0" w:color="auto"/>
          </w:divBdr>
        </w:div>
        <w:div w:id="576746988">
          <w:marLeft w:val="0"/>
          <w:marRight w:val="0"/>
          <w:marTop w:val="120"/>
          <w:marBottom w:val="120"/>
          <w:divBdr>
            <w:top w:val="none" w:sz="0" w:space="0" w:color="auto"/>
            <w:left w:val="none" w:sz="0" w:space="0" w:color="auto"/>
            <w:bottom w:val="none" w:sz="0" w:space="0" w:color="auto"/>
            <w:right w:val="none" w:sz="0" w:space="0" w:color="auto"/>
          </w:divBdr>
        </w:div>
        <w:div w:id="49349184">
          <w:marLeft w:val="0"/>
          <w:marRight w:val="0"/>
          <w:marTop w:val="120"/>
          <w:marBottom w:val="120"/>
          <w:divBdr>
            <w:top w:val="none" w:sz="0" w:space="0" w:color="auto"/>
            <w:left w:val="none" w:sz="0" w:space="0" w:color="auto"/>
            <w:bottom w:val="none" w:sz="0" w:space="0" w:color="auto"/>
            <w:right w:val="none" w:sz="0" w:space="0" w:color="auto"/>
          </w:divBdr>
        </w:div>
        <w:div w:id="1447653516">
          <w:marLeft w:val="0"/>
          <w:marRight w:val="0"/>
          <w:marTop w:val="120"/>
          <w:marBottom w:val="120"/>
          <w:divBdr>
            <w:top w:val="none" w:sz="0" w:space="0" w:color="auto"/>
            <w:left w:val="none" w:sz="0" w:space="0" w:color="auto"/>
            <w:bottom w:val="none" w:sz="0" w:space="0" w:color="auto"/>
            <w:right w:val="none" w:sz="0" w:space="0" w:color="auto"/>
          </w:divBdr>
        </w:div>
        <w:div w:id="1194542294">
          <w:marLeft w:val="0"/>
          <w:marRight w:val="0"/>
          <w:marTop w:val="120"/>
          <w:marBottom w:val="120"/>
          <w:divBdr>
            <w:top w:val="none" w:sz="0" w:space="0" w:color="auto"/>
            <w:left w:val="none" w:sz="0" w:space="0" w:color="auto"/>
            <w:bottom w:val="none" w:sz="0" w:space="0" w:color="auto"/>
            <w:right w:val="none" w:sz="0" w:space="0" w:color="auto"/>
          </w:divBdr>
        </w:div>
        <w:div w:id="1890065100">
          <w:marLeft w:val="0"/>
          <w:marRight w:val="0"/>
          <w:marTop w:val="120"/>
          <w:marBottom w:val="120"/>
          <w:divBdr>
            <w:top w:val="none" w:sz="0" w:space="0" w:color="auto"/>
            <w:left w:val="none" w:sz="0" w:space="0" w:color="auto"/>
            <w:bottom w:val="none" w:sz="0" w:space="0" w:color="auto"/>
            <w:right w:val="none" w:sz="0" w:space="0" w:color="auto"/>
          </w:divBdr>
        </w:div>
        <w:div w:id="464204893">
          <w:marLeft w:val="0"/>
          <w:marRight w:val="0"/>
          <w:marTop w:val="120"/>
          <w:marBottom w:val="120"/>
          <w:divBdr>
            <w:top w:val="none" w:sz="0" w:space="0" w:color="auto"/>
            <w:left w:val="none" w:sz="0" w:space="0" w:color="auto"/>
            <w:bottom w:val="none" w:sz="0" w:space="0" w:color="auto"/>
            <w:right w:val="none" w:sz="0" w:space="0" w:color="auto"/>
          </w:divBdr>
        </w:div>
      </w:divsChild>
    </w:div>
    <w:div w:id="1914730153">
      <w:bodyDiv w:val="1"/>
      <w:marLeft w:val="0"/>
      <w:marRight w:val="0"/>
      <w:marTop w:val="0"/>
      <w:marBottom w:val="0"/>
      <w:divBdr>
        <w:top w:val="none" w:sz="0" w:space="0" w:color="auto"/>
        <w:left w:val="none" w:sz="0" w:space="0" w:color="auto"/>
        <w:bottom w:val="none" w:sz="0" w:space="0" w:color="auto"/>
        <w:right w:val="none" w:sz="0" w:space="0" w:color="auto"/>
      </w:divBdr>
      <w:divsChild>
        <w:div w:id="17396529">
          <w:marLeft w:val="0"/>
          <w:marRight w:val="0"/>
          <w:marTop w:val="120"/>
          <w:marBottom w:val="120"/>
          <w:divBdr>
            <w:top w:val="none" w:sz="0" w:space="0" w:color="auto"/>
            <w:left w:val="none" w:sz="0" w:space="0" w:color="auto"/>
            <w:bottom w:val="none" w:sz="0" w:space="0" w:color="auto"/>
            <w:right w:val="none" w:sz="0" w:space="0" w:color="auto"/>
          </w:divBdr>
        </w:div>
        <w:div w:id="1032534226">
          <w:marLeft w:val="0"/>
          <w:marRight w:val="0"/>
          <w:marTop w:val="120"/>
          <w:marBottom w:val="120"/>
          <w:divBdr>
            <w:top w:val="none" w:sz="0" w:space="0" w:color="auto"/>
            <w:left w:val="none" w:sz="0" w:space="0" w:color="auto"/>
            <w:bottom w:val="none" w:sz="0" w:space="0" w:color="auto"/>
            <w:right w:val="none" w:sz="0" w:space="0" w:color="auto"/>
          </w:divBdr>
        </w:div>
        <w:div w:id="1971587498">
          <w:marLeft w:val="0"/>
          <w:marRight w:val="0"/>
          <w:marTop w:val="120"/>
          <w:marBottom w:val="120"/>
          <w:divBdr>
            <w:top w:val="none" w:sz="0" w:space="0" w:color="auto"/>
            <w:left w:val="none" w:sz="0" w:space="0" w:color="auto"/>
            <w:bottom w:val="none" w:sz="0" w:space="0" w:color="auto"/>
            <w:right w:val="none" w:sz="0" w:space="0" w:color="auto"/>
          </w:divBdr>
        </w:div>
        <w:div w:id="1072777693">
          <w:marLeft w:val="0"/>
          <w:marRight w:val="0"/>
          <w:marTop w:val="120"/>
          <w:marBottom w:val="120"/>
          <w:divBdr>
            <w:top w:val="none" w:sz="0" w:space="0" w:color="auto"/>
            <w:left w:val="none" w:sz="0" w:space="0" w:color="auto"/>
            <w:bottom w:val="none" w:sz="0" w:space="0" w:color="auto"/>
            <w:right w:val="none" w:sz="0" w:space="0" w:color="auto"/>
          </w:divBdr>
        </w:div>
        <w:div w:id="1253317532">
          <w:marLeft w:val="0"/>
          <w:marRight w:val="0"/>
          <w:marTop w:val="120"/>
          <w:marBottom w:val="120"/>
          <w:divBdr>
            <w:top w:val="none" w:sz="0" w:space="0" w:color="auto"/>
            <w:left w:val="none" w:sz="0" w:space="0" w:color="auto"/>
            <w:bottom w:val="none" w:sz="0" w:space="0" w:color="auto"/>
            <w:right w:val="none" w:sz="0" w:space="0" w:color="auto"/>
          </w:divBdr>
        </w:div>
        <w:div w:id="892892302">
          <w:marLeft w:val="0"/>
          <w:marRight w:val="0"/>
          <w:marTop w:val="120"/>
          <w:marBottom w:val="120"/>
          <w:divBdr>
            <w:top w:val="none" w:sz="0" w:space="0" w:color="auto"/>
            <w:left w:val="none" w:sz="0" w:space="0" w:color="auto"/>
            <w:bottom w:val="none" w:sz="0" w:space="0" w:color="auto"/>
            <w:right w:val="none" w:sz="0" w:space="0" w:color="auto"/>
          </w:divBdr>
        </w:div>
        <w:div w:id="510531568">
          <w:marLeft w:val="0"/>
          <w:marRight w:val="0"/>
          <w:marTop w:val="120"/>
          <w:marBottom w:val="120"/>
          <w:divBdr>
            <w:top w:val="none" w:sz="0" w:space="0" w:color="auto"/>
            <w:left w:val="none" w:sz="0" w:space="0" w:color="auto"/>
            <w:bottom w:val="none" w:sz="0" w:space="0" w:color="auto"/>
            <w:right w:val="none" w:sz="0" w:space="0" w:color="auto"/>
          </w:divBdr>
        </w:div>
        <w:div w:id="1745300350">
          <w:marLeft w:val="0"/>
          <w:marRight w:val="0"/>
          <w:marTop w:val="120"/>
          <w:marBottom w:val="120"/>
          <w:divBdr>
            <w:top w:val="none" w:sz="0" w:space="0" w:color="auto"/>
            <w:left w:val="none" w:sz="0" w:space="0" w:color="auto"/>
            <w:bottom w:val="none" w:sz="0" w:space="0" w:color="auto"/>
            <w:right w:val="none" w:sz="0" w:space="0" w:color="auto"/>
          </w:divBdr>
        </w:div>
        <w:div w:id="480122764">
          <w:marLeft w:val="0"/>
          <w:marRight w:val="0"/>
          <w:marTop w:val="120"/>
          <w:marBottom w:val="120"/>
          <w:divBdr>
            <w:top w:val="none" w:sz="0" w:space="0" w:color="auto"/>
            <w:left w:val="none" w:sz="0" w:space="0" w:color="auto"/>
            <w:bottom w:val="none" w:sz="0" w:space="0" w:color="auto"/>
            <w:right w:val="none" w:sz="0" w:space="0" w:color="auto"/>
          </w:divBdr>
        </w:div>
      </w:divsChild>
    </w:div>
    <w:div w:id="1991329309">
      <w:bodyDiv w:val="1"/>
      <w:marLeft w:val="0"/>
      <w:marRight w:val="0"/>
      <w:marTop w:val="0"/>
      <w:marBottom w:val="0"/>
      <w:divBdr>
        <w:top w:val="none" w:sz="0" w:space="0" w:color="auto"/>
        <w:left w:val="none" w:sz="0" w:space="0" w:color="auto"/>
        <w:bottom w:val="none" w:sz="0" w:space="0" w:color="auto"/>
        <w:right w:val="none" w:sz="0" w:space="0" w:color="auto"/>
      </w:divBdr>
      <w:divsChild>
        <w:div w:id="580482102">
          <w:marLeft w:val="0"/>
          <w:marRight w:val="0"/>
          <w:marTop w:val="120"/>
          <w:marBottom w:val="120"/>
          <w:divBdr>
            <w:top w:val="none" w:sz="0" w:space="0" w:color="auto"/>
            <w:left w:val="none" w:sz="0" w:space="0" w:color="auto"/>
            <w:bottom w:val="none" w:sz="0" w:space="0" w:color="auto"/>
            <w:right w:val="none" w:sz="0" w:space="0" w:color="auto"/>
          </w:divBdr>
        </w:div>
        <w:div w:id="1680811589">
          <w:marLeft w:val="0"/>
          <w:marRight w:val="0"/>
          <w:marTop w:val="120"/>
          <w:marBottom w:val="120"/>
          <w:divBdr>
            <w:top w:val="none" w:sz="0" w:space="0" w:color="auto"/>
            <w:left w:val="none" w:sz="0" w:space="0" w:color="auto"/>
            <w:bottom w:val="none" w:sz="0" w:space="0" w:color="auto"/>
            <w:right w:val="none" w:sz="0" w:space="0" w:color="auto"/>
          </w:divBdr>
        </w:div>
        <w:div w:id="1032729137">
          <w:marLeft w:val="0"/>
          <w:marRight w:val="0"/>
          <w:marTop w:val="120"/>
          <w:marBottom w:val="120"/>
          <w:divBdr>
            <w:top w:val="none" w:sz="0" w:space="0" w:color="auto"/>
            <w:left w:val="none" w:sz="0" w:space="0" w:color="auto"/>
            <w:bottom w:val="none" w:sz="0" w:space="0" w:color="auto"/>
            <w:right w:val="none" w:sz="0" w:space="0" w:color="auto"/>
          </w:divBdr>
        </w:div>
        <w:div w:id="166287796">
          <w:marLeft w:val="0"/>
          <w:marRight w:val="0"/>
          <w:marTop w:val="120"/>
          <w:marBottom w:val="120"/>
          <w:divBdr>
            <w:top w:val="none" w:sz="0" w:space="0" w:color="auto"/>
            <w:left w:val="none" w:sz="0" w:space="0" w:color="auto"/>
            <w:bottom w:val="none" w:sz="0" w:space="0" w:color="auto"/>
            <w:right w:val="none" w:sz="0" w:space="0" w:color="auto"/>
          </w:divBdr>
        </w:div>
        <w:div w:id="2035307782">
          <w:marLeft w:val="0"/>
          <w:marRight w:val="0"/>
          <w:marTop w:val="120"/>
          <w:marBottom w:val="120"/>
          <w:divBdr>
            <w:top w:val="none" w:sz="0" w:space="0" w:color="auto"/>
            <w:left w:val="none" w:sz="0" w:space="0" w:color="auto"/>
            <w:bottom w:val="none" w:sz="0" w:space="0" w:color="auto"/>
            <w:right w:val="none" w:sz="0" w:space="0" w:color="auto"/>
          </w:divBdr>
        </w:div>
      </w:divsChild>
    </w:div>
    <w:div w:id="2066022769">
      <w:bodyDiv w:val="1"/>
      <w:marLeft w:val="0"/>
      <w:marRight w:val="0"/>
      <w:marTop w:val="0"/>
      <w:marBottom w:val="0"/>
      <w:divBdr>
        <w:top w:val="none" w:sz="0" w:space="0" w:color="auto"/>
        <w:left w:val="none" w:sz="0" w:space="0" w:color="auto"/>
        <w:bottom w:val="none" w:sz="0" w:space="0" w:color="auto"/>
        <w:right w:val="none" w:sz="0" w:space="0" w:color="auto"/>
      </w:divBdr>
      <w:divsChild>
        <w:div w:id="624240850">
          <w:marLeft w:val="0"/>
          <w:marRight w:val="0"/>
          <w:marTop w:val="120"/>
          <w:marBottom w:val="120"/>
          <w:divBdr>
            <w:top w:val="none" w:sz="0" w:space="0" w:color="auto"/>
            <w:left w:val="none" w:sz="0" w:space="0" w:color="auto"/>
            <w:bottom w:val="none" w:sz="0" w:space="0" w:color="auto"/>
            <w:right w:val="none" w:sz="0" w:space="0" w:color="auto"/>
          </w:divBdr>
        </w:div>
        <w:div w:id="455412217">
          <w:marLeft w:val="0"/>
          <w:marRight w:val="0"/>
          <w:marTop w:val="120"/>
          <w:marBottom w:val="120"/>
          <w:divBdr>
            <w:top w:val="none" w:sz="0" w:space="0" w:color="auto"/>
            <w:left w:val="none" w:sz="0" w:space="0" w:color="auto"/>
            <w:bottom w:val="none" w:sz="0" w:space="0" w:color="auto"/>
            <w:right w:val="none" w:sz="0" w:space="0" w:color="auto"/>
          </w:divBdr>
        </w:div>
        <w:div w:id="245043588">
          <w:marLeft w:val="0"/>
          <w:marRight w:val="0"/>
          <w:marTop w:val="120"/>
          <w:marBottom w:val="120"/>
          <w:divBdr>
            <w:top w:val="none" w:sz="0" w:space="0" w:color="auto"/>
            <w:left w:val="none" w:sz="0" w:space="0" w:color="auto"/>
            <w:bottom w:val="none" w:sz="0" w:space="0" w:color="auto"/>
            <w:right w:val="none" w:sz="0" w:space="0" w:color="auto"/>
          </w:divBdr>
        </w:div>
        <w:div w:id="65497172">
          <w:marLeft w:val="0"/>
          <w:marRight w:val="0"/>
          <w:marTop w:val="120"/>
          <w:marBottom w:val="120"/>
          <w:divBdr>
            <w:top w:val="none" w:sz="0" w:space="0" w:color="auto"/>
            <w:left w:val="none" w:sz="0" w:space="0" w:color="auto"/>
            <w:bottom w:val="none" w:sz="0" w:space="0" w:color="auto"/>
            <w:right w:val="none" w:sz="0" w:space="0" w:color="auto"/>
          </w:divBdr>
        </w:div>
        <w:div w:id="69277522">
          <w:marLeft w:val="0"/>
          <w:marRight w:val="0"/>
          <w:marTop w:val="120"/>
          <w:marBottom w:val="120"/>
          <w:divBdr>
            <w:top w:val="none" w:sz="0" w:space="0" w:color="auto"/>
            <w:left w:val="none" w:sz="0" w:space="0" w:color="auto"/>
            <w:bottom w:val="none" w:sz="0" w:space="0" w:color="auto"/>
            <w:right w:val="none" w:sz="0" w:space="0" w:color="auto"/>
          </w:divBdr>
        </w:div>
        <w:div w:id="1002857656">
          <w:marLeft w:val="0"/>
          <w:marRight w:val="0"/>
          <w:marTop w:val="120"/>
          <w:marBottom w:val="120"/>
          <w:divBdr>
            <w:top w:val="none" w:sz="0" w:space="0" w:color="auto"/>
            <w:left w:val="none" w:sz="0" w:space="0" w:color="auto"/>
            <w:bottom w:val="none" w:sz="0" w:space="0" w:color="auto"/>
            <w:right w:val="none" w:sz="0" w:space="0" w:color="auto"/>
          </w:divBdr>
        </w:div>
        <w:div w:id="286741288">
          <w:marLeft w:val="0"/>
          <w:marRight w:val="0"/>
          <w:marTop w:val="120"/>
          <w:marBottom w:val="120"/>
          <w:divBdr>
            <w:top w:val="none" w:sz="0" w:space="0" w:color="auto"/>
            <w:left w:val="none" w:sz="0" w:space="0" w:color="auto"/>
            <w:bottom w:val="none" w:sz="0" w:space="0" w:color="auto"/>
            <w:right w:val="none" w:sz="0" w:space="0" w:color="auto"/>
          </w:divBdr>
        </w:div>
        <w:div w:id="1245994624">
          <w:marLeft w:val="0"/>
          <w:marRight w:val="0"/>
          <w:marTop w:val="12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publications/major-report/state-care/2024-2025/access/asc" TargetMode="External"/><Relationship Id="rId18" Type="http://schemas.openxmlformats.org/officeDocument/2006/relationships/hyperlink" Target="https://onlinelibrary.wiley.com/doi/pdf/10.1155/2023/8675499" TargetMode="External"/><Relationship Id="rId26"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39" Type="http://schemas.openxmlformats.org/officeDocument/2006/relationships/theme" Target="theme/theme1.xml"/><Relationship Id="rId21" Type="http://schemas.openxmlformats.org/officeDocument/2006/relationships/hyperlink" Target="https://journals.sagepub.com/doi/full/10.3233/THC-202196" TargetMode="External"/><Relationship Id="rId34" Type="http://schemas.openxmlformats.org/officeDocument/2006/relationships/hyperlink" Target="https://www.mdpi.com/1424-8220/23/13/5913" TargetMode="External"/><Relationship Id="rId7" Type="http://schemas.openxmlformats.org/officeDocument/2006/relationships/endnotes" Target="endnotes.xml"/><Relationship Id="rId12" Type="http://schemas.openxmlformats.org/officeDocument/2006/relationships/hyperlink" Target="https://www.tandfonline.com/doi/pdf/10.1080/26895269.2022.2129597" TargetMode="External"/><Relationship Id="rId17" Type="http://schemas.openxmlformats.org/officeDocument/2006/relationships/hyperlink" Target="https://discovery.ucl.ac.uk/id/eprint/10078083/1/Financialization%20and%20non-disposable%20women.pdf" TargetMode="External"/><Relationship Id="rId25" Type="http://schemas.openxmlformats.org/officeDocument/2006/relationships/hyperlink" Target="https://www.nuffieldtrust.org.uk/resource/the-decline-of-publicly-funded-social-care-for-older-adults" TargetMode="External"/><Relationship Id="rId33" Type="http://schemas.openxmlformats.org/officeDocument/2006/relationships/hyperlink" Target="https://www.thelancet.com/journals/lanhl/article/PIIS2666-7568(22)00040-X/fulltext?msclkid=014e07e2ab8211ec8"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gs-ibg.onlinelibrary.wiley.com/doi/pdf/10.1111/tran.12410" TargetMode="External"/><Relationship Id="rId20" Type="http://schemas.openxmlformats.org/officeDocument/2006/relationships/hyperlink" Target="https://nursing.jmir.org/2022/1/e35363" TargetMode="External"/><Relationship Id="rId29" Type="http://schemas.openxmlformats.org/officeDocument/2006/relationships/hyperlink" Target="https://aging.jmir.org/2025/1/e601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ging.jmir.org/2025/1/e79262/" TargetMode="External"/><Relationship Id="rId24" Type="http://schemas.openxmlformats.org/officeDocument/2006/relationships/hyperlink" Target="https://kar.kent.ac.uk/111890/1/Hospital%20discharge%20%28journal%20paper%29.pdf" TargetMode="External"/><Relationship Id="rId32" Type="http://schemas.openxmlformats.org/officeDocument/2006/relationships/hyperlink" Target="https://copyrightservice.co.uk/copyright/uk_law_summary"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researchgate.net/profile/Adam-Gordon-2/publication/362236012_From_Warkworth_House_to_the_21st_century_care_homes_progress_marked_by_persistent_challenges/links/62ff2484aa4b1206fabf9733/From-Warkworth-House-to-the-21st-century-care-homes-Progress-marked-by-persistent-challenges.pdf" TargetMode="External"/><Relationship Id="rId23" Type="http://schemas.openxmlformats.org/officeDocument/2006/relationships/hyperlink" Target="https://www.jmir.org/2022/9/e38144/" TargetMode="External"/><Relationship Id="rId28" Type="http://schemas.openxmlformats.org/officeDocument/2006/relationships/hyperlink" Target="https://www.sciencedirect.com/science/article/pii/S0168851023001008" TargetMode="External"/><Relationship Id="rId36" Type="http://schemas.openxmlformats.org/officeDocument/2006/relationships/footer" Target="footer1.xml"/><Relationship Id="rId10" Type="http://schemas.openxmlformats.org/officeDocument/2006/relationships/hyperlink" Target="https://journals.sagepub.com/doi/pdf/10.1089/omi.2020.0085" TargetMode="External"/><Relationship Id="rId19" Type="http://schemas.openxmlformats.org/officeDocument/2006/relationships/hyperlink" Target="https://www.tandfonline.com/doi/pdf/10.1080/01621424.2021.2007196" TargetMode="External"/><Relationship Id="rId31" Type="http://schemas.openxmlformats.org/officeDocument/2006/relationships/hyperlink" Target="https://www.theguardian.com/society/2025/jun/25/adults-england-denied-state-social-care-due-to-cuts" TargetMode="External"/><Relationship Id="rId4" Type="http://schemas.openxmlformats.org/officeDocument/2006/relationships/settings" Target="settings.xml"/><Relationship Id="rId9" Type="http://schemas.openxmlformats.org/officeDocument/2006/relationships/hyperlink" Target="https://www.bmj.com/content/bmj/387/bmj-2024-079183.full.pdf" TargetMode="External"/><Relationship Id="rId14" Type="http://schemas.openxmlformats.org/officeDocument/2006/relationships/hyperlink" Target="https://qualitysafety.bmj.com/content/qhc/30/2/96.full.pdf" TargetMode="External"/><Relationship Id="rId22" Type="http://schemas.openxmlformats.org/officeDocument/2006/relationships/hyperlink" Target="https://www.tandfonline.com/doi/pdf/10.1080/09649069.2022.2067650" TargetMode="External"/><Relationship Id="rId27" Type="http://schemas.openxmlformats.org/officeDocument/2006/relationships/hyperlink" Target="https://www.tandfonline.com/doi/pdf/10.1080/12460125.2023.2197700" TargetMode="External"/><Relationship Id="rId30" Type="http://schemas.openxmlformats.org/officeDocument/2006/relationships/hyperlink" Target="https://medinform.jmir.org/2021/2/e24280" TargetMode="External"/><Relationship Id="rId35" Type="http://schemas.openxmlformats.org/officeDocument/2006/relationships/hyperlink" Target="https://pure.coventry.ac.uk/ws/files/41999896/Binder5.pdf"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0EAF7-3FFE-A344-BA0C-208957BF3A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4526</Words>
  <Characters>25804</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2026-03-26T16:59:00Z</dcterms:created>
  <dcterms:modified xsi:type="dcterms:W3CDTF">2026-04-12T10:28:00Z</dcterms:modified>
</cp:coreProperties>
</file>