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5EC30" w14:textId="2F45F730" w:rsidR="00D718E3" w:rsidRDefault="00192E3F" w:rsidP="00330990">
      <w:pPr>
        <w:jc w:val="center"/>
        <w:rPr>
          <w:rFonts w:ascii="Calibri" w:hAnsi="Calibri" w:cs="Calibri"/>
          <w:lang w:val="en-US"/>
        </w:rPr>
      </w:pPr>
      <w:r w:rsidRPr="00330990">
        <w:rPr>
          <w:rFonts w:ascii="Calibri" w:hAnsi="Calibri" w:cs="Calibri"/>
          <w:lang w:val="en-US"/>
        </w:rPr>
        <w:t>Critically discuss historical and contemporary psychological explanations of potential cognitive, emotional and social effects of this social exclusion on continuing development and how negative effects might be ameliorated.</w:t>
      </w:r>
    </w:p>
    <w:p w14:paraId="38CB3365" w14:textId="77777777" w:rsidR="00330990" w:rsidRPr="00330990" w:rsidRDefault="00330990" w:rsidP="00330990">
      <w:pPr>
        <w:jc w:val="center"/>
        <w:rPr>
          <w:rFonts w:ascii="Calibri" w:hAnsi="Calibri" w:cs="Calibri"/>
          <w:lang w:val="en-US"/>
        </w:rPr>
      </w:pPr>
    </w:p>
    <w:p w14:paraId="3DBEBA07" w14:textId="77777777" w:rsidR="000E6CA9" w:rsidRPr="00330990" w:rsidRDefault="000E6CA9" w:rsidP="00EC77C6">
      <w:pPr>
        <w:rPr>
          <w:rFonts w:ascii="Calibri" w:hAnsi="Calibri" w:cs="Calibri"/>
          <w:lang w:val="en-US"/>
        </w:rPr>
      </w:pPr>
    </w:p>
    <w:p w14:paraId="339DF791" w14:textId="516CB94D" w:rsidR="00EC77C6" w:rsidRPr="00F36208" w:rsidRDefault="00EC77C6" w:rsidP="00192E3F">
      <w:pPr>
        <w:spacing w:line="360" w:lineRule="auto"/>
        <w:rPr>
          <w:rFonts w:ascii="Calibri" w:hAnsi="Calibri" w:cs="Calibri"/>
          <w:sz w:val="24"/>
          <w:szCs w:val="24"/>
          <w:lang w:val="en-US"/>
        </w:rPr>
      </w:pPr>
      <w:r w:rsidRPr="00F36208">
        <w:rPr>
          <w:rFonts w:ascii="Calibri" w:hAnsi="Calibri" w:cs="Calibri"/>
          <w:sz w:val="24"/>
          <w:szCs w:val="24"/>
          <w:lang w:val="en-US"/>
        </w:rPr>
        <w:t>Introduction to the scenario:</w:t>
      </w:r>
    </w:p>
    <w:p w14:paraId="1ED9B01F" w14:textId="669AD0FB" w:rsidR="00671886" w:rsidRPr="00F36208" w:rsidRDefault="00EC77C6"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Barbara is a </w:t>
      </w:r>
      <w:r w:rsidR="00223BB6" w:rsidRPr="00F36208">
        <w:rPr>
          <w:rFonts w:ascii="Calibri" w:hAnsi="Calibri" w:cs="Calibri"/>
          <w:sz w:val="24"/>
          <w:szCs w:val="24"/>
          <w:lang w:val="en-US"/>
        </w:rPr>
        <w:t>seventy-six-year-old</w:t>
      </w:r>
      <w:r w:rsidRPr="00F36208">
        <w:rPr>
          <w:rFonts w:ascii="Calibri" w:hAnsi="Calibri" w:cs="Calibri"/>
          <w:sz w:val="24"/>
          <w:szCs w:val="24"/>
          <w:lang w:val="en-US"/>
        </w:rPr>
        <w:t xml:space="preserve"> wom</w:t>
      </w:r>
      <w:r w:rsidR="002B329B" w:rsidRPr="00F36208">
        <w:rPr>
          <w:rFonts w:ascii="Calibri" w:hAnsi="Calibri" w:cs="Calibri"/>
          <w:sz w:val="24"/>
          <w:szCs w:val="24"/>
          <w:lang w:val="en-US"/>
        </w:rPr>
        <w:t>a</w:t>
      </w:r>
      <w:r w:rsidRPr="00F36208">
        <w:rPr>
          <w:rFonts w:ascii="Calibri" w:hAnsi="Calibri" w:cs="Calibri"/>
          <w:sz w:val="24"/>
          <w:szCs w:val="24"/>
          <w:lang w:val="en-US"/>
        </w:rPr>
        <w:t xml:space="preserve">n who has been living alone in her own home since her husband’s </w:t>
      </w:r>
      <w:r w:rsidR="00007FE2" w:rsidRPr="00F36208">
        <w:rPr>
          <w:rFonts w:ascii="Calibri" w:hAnsi="Calibri" w:cs="Calibri"/>
          <w:sz w:val="24"/>
          <w:szCs w:val="24"/>
          <w:lang w:val="en-US"/>
        </w:rPr>
        <w:t>passing</w:t>
      </w:r>
      <w:r w:rsidRPr="00F36208">
        <w:rPr>
          <w:rFonts w:ascii="Calibri" w:hAnsi="Calibri" w:cs="Calibri"/>
          <w:sz w:val="24"/>
          <w:szCs w:val="24"/>
          <w:lang w:val="en-US"/>
        </w:rPr>
        <w:t>. She has a son who lives</w:t>
      </w:r>
      <w:r w:rsidR="00007FE2" w:rsidRPr="00F36208">
        <w:rPr>
          <w:rFonts w:ascii="Calibri" w:hAnsi="Calibri" w:cs="Calibri"/>
          <w:sz w:val="24"/>
          <w:szCs w:val="24"/>
          <w:lang w:val="en-US"/>
        </w:rPr>
        <w:t xml:space="preserve"> </w:t>
      </w:r>
      <w:r w:rsidRPr="00F36208">
        <w:rPr>
          <w:rFonts w:ascii="Calibri" w:hAnsi="Calibri" w:cs="Calibri"/>
          <w:sz w:val="24"/>
          <w:szCs w:val="24"/>
          <w:lang w:val="en-US"/>
        </w:rPr>
        <w:t>far away with his wife and children. There has been a reduced amount of contact with her son as she does not like calling him to</w:t>
      </w:r>
      <w:r w:rsidR="002B329B" w:rsidRPr="00F36208">
        <w:rPr>
          <w:rFonts w:ascii="Calibri" w:hAnsi="Calibri" w:cs="Calibri"/>
          <w:sz w:val="24"/>
          <w:szCs w:val="24"/>
          <w:lang w:val="en-US"/>
        </w:rPr>
        <w:t>o</w:t>
      </w:r>
      <w:r w:rsidRPr="00F36208">
        <w:rPr>
          <w:rFonts w:ascii="Calibri" w:hAnsi="Calibri" w:cs="Calibri"/>
          <w:sz w:val="24"/>
          <w:szCs w:val="24"/>
          <w:lang w:val="en-US"/>
        </w:rPr>
        <w:t xml:space="preserve"> often as he has been increasingly busy with work</w:t>
      </w:r>
      <w:r w:rsidR="00007FE2" w:rsidRPr="00F36208">
        <w:rPr>
          <w:rFonts w:ascii="Calibri" w:hAnsi="Calibri" w:cs="Calibri"/>
          <w:sz w:val="24"/>
          <w:szCs w:val="24"/>
          <w:lang w:val="en-US"/>
        </w:rPr>
        <w:t xml:space="preserve">, she </w:t>
      </w:r>
      <w:r w:rsidRPr="00F36208">
        <w:rPr>
          <w:rFonts w:ascii="Calibri" w:hAnsi="Calibri" w:cs="Calibri"/>
          <w:sz w:val="24"/>
          <w:szCs w:val="24"/>
          <w:lang w:val="en-US"/>
        </w:rPr>
        <w:t xml:space="preserve">waits for him to contact her first, however a few weeks can go by with no contact. Since her husband’s passing, she no longer indulges in her hobbies of ballroom dancing and taking coach trips as she feels alone and is constantly reminded of her husband’s absence. Before retiring as a primary school teacher, Barbara used to know many families in the area, and they often stopped to chat with Barbara. However, there have been a number of new families that have moved into the area resulting in a change in her once </w:t>
      </w:r>
      <w:r w:rsidR="003F3A7F" w:rsidRPr="00F36208">
        <w:rPr>
          <w:rFonts w:ascii="Calibri" w:hAnsi="Calibri" w:cs="Calibri"/>
          <w:sz w:val="24"/>
          <w:szCs w:val="24"/>
          <w:lang w:val="en-US"/>
        </w:rPr>
        <w:t>close-knit</w:t>
      </w:r>
      <w:r w:rsidRPr="00F36208">
        <w:rPr>
          <w:rFonts w:ascii="Calibri" w:hAnsi="Calibri" w:cs="Calibri"/>
          <w:sz w:val="24"/>
          <w:szCs w:val="24"/>
          <w:lang w:val="en-US"/>
        </w:rPr>
        <w:t xml:space="preserve"> community. Furthermore, visiting her friends ha</w:t>
      </w:r>
      <w:r w:rsidR="002B329B" w:rsidRPr="00F36208">
        <w:rPr>
          <w:rFonts w:ascii="Calibri" w:hAnsi="Calibri" w:cs="Calibri"/>
          <w:sz w:val="24"/>
          <w:szCs w:val="24"/>
          <w:lang w:val="en-US"/>
        </w:rPr>
        <w:t>s</w:t>
      </w:r>
      <w:r w:rsidRPr="00F36208">
        <w:rPr>
          <w:rFonts w:ascii="Calibri" w:hAnsi="Calibri" w:cs="Calibri"/>
          <w:sz w:val="24"/>
          <w:szCs w:val="24"/>
          <w:lang w:val="en-US"/>
        </w:rPr>
        <w:t xml:space="preserve"> become less frequent as they spend more time with their children and grandchildren. Overall, Barbara now feels lo</w:t>
      </w:r>
      <w:r w:rsidR="00007FE2" w:rsidRPr="00F36208">
        <w:rPr>
          <w:rFonts w:ascii="Calibri" w:hAnsi="Calibri" w:cs="Calibri"/>
          <w:sz w:val="24"/>
          <w:szCs w:val="24"/>
          <w:lang w:val="en-US"/>
        </w:rPr>
        <w:t>nely</w:t>
      </w:r>
      <w:r w:rsidRPr="00F36208">
        <w:rPr>
          <w:rFonts w:ascii="Calibri" w:hAnsi="Calibri" w:cs="Calibri"/>
          <w:sz w:val="24"/>
          <w:szCs w:val="24"/>
          <w:lang w:val="en-US"/>
        </w:rPr>
        <w:t xml:space="preserve"> and left out of the village life. </w:t>
      </w:r>
    </w:p>
    <w:p w14:paraId="0E93FCBE" w14:textId="75E683AF" w:rsidR="00671886" w:rsidRPr="00F36208" w:rsidRDefault="00671886"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 remainder of this case study will be critically discussing the potential cognitive, social, and emotional outcomes of</w:t>
      </w:r>
      <w:r w:rsidR="00E5625D" w:rsidRPr="00F36208">
        <w:rPr>
          <w:rFonts w:ascii="Calibri" w:hAnsi="Calibri" w:cs="Calibri"/>
          <w:sz w:val="24"/>
          <w:szCs w:val="24"/>
          <w:lang w:val="en-US"/>
        </w:rPr>
        <w:t xml:space="preserve"> social exclusion</w:t>
      </w:r>
      <w:r w:rsidRPr="00F36208">
        <w:rPr>
          <w:rFonts w:ascii="Calibri" w:hAnsi="Calibri" w:cs="Calibri"/>
          <w:sz w:val="24"/>
          <w:szCs w:val="24"/>
          <w:lang w:val="en-US"/>
        </w:rPr>
        <w:t xml:space="preserve"> </w:t>
      </w:r>
      <w:r w:rsidR="00E5625D" w:rsidRPr="00F36208">
        <w:rPr>
          <w:rFonts w:ascii="Calibri" w:hAnsi="Calibri" w:cs="Calibri"/>
          <w:sz w:val="24"/>
          <w:szCs w:val="24"/>
          <w:lang w:val="en-US"/>
        </w:rPr>
        <w:t>(</w:t>
      </w:r>
      <w:r w:rsidR="005C13AF" w:rsidRPr="00F36208">
        <w:rPr>
          <w:rFonts w:ascii="Calibri" w:hAnsi="Calibri" w:cs="Calibri"/>
          <w:sz w:val="24"/>
          <w:szCs w:val="24"/>
          <w:lang w:val="en-US"/>
        </w:rPr>
        <w:t>SE</w:t>
      </w:r>
      <w:r w:rsidR="00E5625D" w:rsidRPr="00F36208">
        <w:rPr>
          <w:rFonts w:ascii="Calibri" w:hAnsi="Calibri" w:cs="Calibri"/>
          <w:sz w:val="24"/>
          <w:szCs w:val="24"/>
          <w:lang w:val="en-US"/>
        </w:rPr>
        <w:t>)</w:t>
      </w:r>
      <w:r w:rsidRPr="00F36208">
        <w:rPr>
          <w:rFonts w:ascii="Calibri" w:hAnsi="Calibri" w:cs="Calibri"/>
          <w:sz w:val="24"/>
          <w:szCs w:val="24"/>
          <w:lang w:val="en-US"/>
        </w:rPr>
        <w:t xml:space="preserve"> which this older person could be experiencing and/or might be likely to experience.   </w:t>
      </w:r>
    </w:p>
    <w:p w14:paraId="76BE4D56" w14:textId="63373B8B" w:rsidR="003F0141" w:rsidRPr="00F36208" w:rsidRDefault="00EC77C6"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 </w:t>
      </w:r>
    </w:p>
    <w:p w14:paraId="46C311A9" w14:textId="44895DAE" w:rsidR="00BF329E" w:rsidRPr="00F36208" w:rsidRDefault="00D718E3" w:rsidP="00192E3F">
      <w:pPr>
        <w:spacing w:line="360" w:lineRule="auto"/>
        <w:rPr>
          <w:rFonts w:ascii="Calibri" w:hAnsi="Calibri" w:cs="Calibri"/>
          <w:sz w:val="24"/>
          <w:szCs w:val="24"/>
          <w:lang w:val="en-US"/>
        </w:rPr>
      </w:pPr>
      <w:r w:rsidRPr="00F36208">
        <w:rPr>
          <w:rFonts w:ascii="Calibri" w:hAnsi="Calibri" w:cs="Calibri"/>
          <w:sz w:val="24"/>
          <w:szCs w:val="24"/>
          <w:lang w:val="en-US"/>
        </w:rPr>
        <w:t xml:space="preserve">Cognitive effects: </w:t>
      </w:r>
    </w:p>
    <w:p w14:paraId="58932640" w14:textId="5B3962D6" w:rsidR="00BF547E" w:rsidRPr="00F36208" w:rsidRDefault="00BF329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 effects of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w:t>
      </w:r>
      <w:r w:rsidR="00D77335" w:rsidRPr="00F36208">
        <w:rPr>
          <w:rFonts w:ascii="Calibri" w:hAnsi="Calibri" w:cs="Calibri"/>
          <w:sz w:val="24"/>
          <w:szCs w:val="24"/>
          <w:lang w:val="en-US"/>
        </w:rPr>
        <w:t>on cognition has been suggested to be due to the damaging effects of</w:t>
      </w:r>
      <w:r w:rsidRPr="00F36208">
        <w:rPr>
          <w:rFonts w:ascii="Calibri" w:hAnsi="Calibri" w:cs="Calibri"/>
          <w:sz w:val="24"/>
          <w:szCs w:val="24"/>
          <w:lang w:val="en-US"/>
        </w:rPr>
        <w:t xml:space="preserve"> </w:t>
      </w:r>
      <w:r w:rsidR="00D77335" w:rsidRPr="00F36208">
        <w:rPr>
          <w:rFonts w:ascii="Calibri" w:hAnsi="Calibri" w:cs="Calibri"/>
          <w:sz w:val="24"/>
          <w:szCs w:val="24"/>
          <w:lang w:val="en-US"/>
        </w:rPr>
        <w:t xml:space="preserve">a lack of social stimulation being used by the brain which results in a poorer resilience of the brain, cognitive decline, and lower cognitive reserve (Evans et al., </w:t>
      </w:r>
      <w:r w:rsidR="00F84B5F" w:rsidRPr="00F36208">
        <w:rPr>
          <w:rFonts w:ascii="Calibri" w:hAnsi="Calibri" w:cs="Calibri"/>
          <w:sz w:val="24"/>
          <w:szCs w:val="24"/>
          <w:lang w:val="en-US"/>
        </w:rPr>
        <w:t>2018).</w:t>
      </w:r>
      <w:r w:rsidR="00712F45" w:rsidRPr="00F36208">
        <w:rPr>
          <w:rFonts w:ascii="Calibri" w:hAnsi="Calibri" w:cs="Calibri"/>
          <w:sz w:val="24"/>
          <w:szCs w:val="24"/>
          <w:lang w:val="en-US"/>
        </w:rPr>
        <w:t xml:space="preserve"> </w:t>
      </w:r>
    </w:p>
    <w:p w14:paraId="12DE2ACB" w14:textId="11793989" w:rsidR="00BF329E" w:rsidRPr="00F36208" w:rsidRDefault="00BF547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Theories such as the information processing theory can aid us in our understanding of the effects of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on </w:t>
      </w:r>
      <w:r w:rsidR="007177DC" w:rsidRPr="00F36208">
        <w:rPr>
          <w:rFonts w:ascii="Calibri" w:hAnsi="Calibri" w:cs="Calibri"/>
          <w:sz w:val="24"/>
          <w:szCs w:val="24"/>
          <w:lang w:val="en-US"/>
        </w:rPr>
        <w:t xml:space="preserve">information processing. The information processing theory </w:t>
      </w:r>
      <w:r w:rsidR="003F734C" w:rsidRPr="00F36208">
        <w:rPr>
          <w:rFonts w:ascii="Calibri" w:hAnsi="Calibri" w:cs="Calibri"/>
          <w:sz w:val="24"/>
          <w:szCs w:val="24"/>
          <w:lang w:val="en-US"/>
        </w:rPr>
        <w:t xml:space="preserve">studies mental processes which </w:t>
      </w:r>
      <w:r w:rsidR="002B329B" w:rsidRPr="00F36208">
        <w:rPr>
          <w:rFonts w:ascii="Calibri" w:hAnsi="Calibri" w:cs="Calibri"/>
          <w:sz w:val="24"/>
          <w:szCs w:val="24"/>
          <w:lang w:val="en-US"/>
        </w:rPr>
        <w:t>are</w:t>
      </w:r>
      <w:r w:rsidR="003F734C" w:rsidRPr="00F36208">
        <w:rPr>
          <w:rFonts w:ascii="Calibri" w:hAnsi="Calibri" w:cs="Calibri"/>
          <w:sz w:val="24"/>
          <w:szCs w:val="24"/>
          <w:lang w:val="en-US"/>
        </w:rPr>
        <w:t xml:space="preserve"> involved in receiving, storing, and using knowledge (</w:t>
      </w:r>
      <w:r w:rsidR="00B8216F" w:rsidRPr="00F36208">
        <w:rPr>
          <w:rFonts w:ascii="Calibri" w:hAnsi="Calibri" w:cs="Calibri"/>
          <w:sz w:val="24"/>
          <w:szCs w:val="24"/>
          <w:lang w:val="en-US"/>
        </w:rPr>
        <w:t>Simon, 1962).</w:t>
      </w:r>
      <w:r w:rsidR="00680ECB" w:rsidRPr="00F36208">
        <w:rPr>
          <w:rFonts w:ascii="Calibri" w:hAnsi="Calibri" w:cs="Calibri"/>
          <w:sz w:val="24"/>
          <w:szCs w:val="24"/>
          <w:lang w:val="en-US"/>
        </w:rPr>
        <w:t xml:space="preserve"> The effects of</w:t>
      </w:r>
      <w:r w:rsidR="005C13AF" w:rsidRPr="00F36208">
        <w:rPr>
          <w:rFonts w:ascii="Calibri" w:hAnsi="Calibri" w:cs="Calibri"/>
          <w:sz w:val="24"/>
          <w:szCs w:val="24"/>
          <w:lang w:val="en-US"/>
        </w:rPr>
        <w:t xml:space="preserve"> SE</w:t>
      </w:r>
      <w:r w:rsidR="00680ECB" w:rsidRPr="00F36208">
        <w:rPr>
          <w:rFonts w:ascii="Calibri" w:hAnsi="Calibri" w:cs="Calibri"/>
          <w:sz w:val="24"/>
          <w:szCs w:val="24"/>
          <w:lang w:val="en-US"/>
        </w:rPr>
        <w:t xml:space="preserve"> on the processing of social information was researched by Syrjamaki </w:t>
      </w:r>
      <w:r w:rsidR="00680ECB" w:rsidRPr="00F36208">
        <w:rPr>
          <w:rFonts w:ascii="Calibri" w:hAnsi="Calibri" w:cs="Calibri"/>
          <w:sz w:val="24"/>
          <w:szCs w:val="24"/>
          <w:lang w:val="en-US"/>
        </w:rPr>
        <w:lastRenderedPageBreak/>
        <w:t xml:space="preserve">et al. (2019). It was aimed to investigate the effects of exclusion on different working cognitive mechanisms involved in the process of social information. Four aspects were taken into consideration these </w:t>
      </w:r>
      <w:r w:rsidR="002B329B" w:rsidRPr="00F36208">
        <w:rPr>
          <w:rFonts w:ascii="Calibri" w:hAnsi="Calibri" w:cs="Calibri"/>
          <w:sz w:val="24"/>
          <w:szCs w:val="24"/>
          <w:lang w:val="en-US"/>
        </w:rPr>
        <w:t>w</w:t>
      </w:r>
      <w:r w:rsidR="00680ECB" w:rsidRPr="00F36208">
        <w:rPr>
          <w:rFonts w:ascii="Calibri" w:hAnsi="Calibri" w:cs="Calibri"/>
          <w:sz w:val="24"/>
          <w:szCs w:val="24"/>
          <w:lang w:val="en-US"/>
        </w:rPr>
        <w:t>ere the effects of exclusion</w:t>
      </w:r>
      <w:r w:rsidR="007C009F" w:rsidRPr="00F36208">
        <w:rPr>
          <w:rFonts w:ascii="Calibri" w:hAnsi="Calibri" w:cs="Calibri"/>
          <w:sz w:val="24"/>
          <w:szCs w:val="24"/>
          <w:lang w:val="en-US"/>
        </w:rPr>
        <w:t xml:space="preserve"> on</w:t>
      </w:r>
      <w:r w:rsidR="00680ECB" w:rsidRPr="00F36208">
        <w:rPr>
          <w:rFonts w:ascii="Calibri" w:hAnsi="Calibri" w:cs="Calibri"/>
          <w:sz w:val="24"/>
          <w:szCs w:val="24"/>
          <w:lang w:val="en-US"/>
        </w:rPr>
        <w:t xml:space="preserve"> </w:t>
      </w:r>
      <w:r w:rsidR="007C009F" w:rsidRPr="00F36208">
        <w:rPr>
          <w:rFonts w:ascii="Calibri" w:hAnsi="Calibri" w:cs="Calibri"/>
          <w:sz w:val="24"/>
          <w:szCs w:val="24"/>
          <w:lang w:val="en-US"/>
        </w:rPr>
        <w:t>early social information processing at the perceptual level, perceptions and assessments of their social environment, memory for social information, and attentional processes</w:t>
      </w:r>
      <w:r w:rsidR="00680ECB" w:rsidRPr="00F36208">
        <w:rPr>
          <w:rFonts w:ascii="Calibri" w:hAnsi="Calibri" w:cs="Calibri"/>
          <w:sz w:val="24"/>
          <w:szCs w:val="24"/>
          <w:lang w:val="en-US"/>
        </w:rPr>
        <w:t xml:space="preserve">. The findings from the study </w:t>
      </w:r>
      <w:r w:rsidR="00CA2F4A" w:rsidRPr="00F36208">
        <w:rPr>
          <w:rFonts w:ascii="Calibri" w:hAnsi="Calibri" w:cs="Calibri"/>
          <w:sz w:val="24"/>
          <w:szCs w:val="24"/>
          <w:lang w:val="en-US"/>
        </w:rPr>
        <w:t xml:space="preserve">indicated that </w:t>
      </w:r>
      <w:r w:rsidR="00680ECB" w:rsidRPr="00F36208">
        <w:rPr>
          <w:rFonts w:ascii="Calibri" w:hAnsi="Calibri" w:cs="Calibri"/>
          <w:sz w:val="24"/>
          <w:szCs w:val="24"/>
          <w:lang w:val="en-US"/>
        </w:rPr>
        <w:t>socia</w:t>
      </w:r>
      <w:r w:rsidR="00CA2F4A" w:rsidRPr="00F36208">
        <w:rPr>
          <w:rFonts w:ascii="Calibri" w:hAnsi="Calibri" w:cs="Calibri"/>
          <w:sz w:val="24"/>
          <w:szCs w:val="24"/>
          <w:lang w:val="en-US"/>
        </w:rPr>
        <w:t>l</w:t>
      </w:r>
      <w:r w:rsidR="00680ECB" w:rsidRPr="00F36208">
        <w:rPr>
          <w:rFonts w:ascii="Calibri" w:hAnsi="Calibri" w:cs="Calibri"/>
          <w:sz w:val="24"/>
          <w:szCs w:val="24"/>
          <w:lang w:val="en-US"/>
        </w:rPr>
        <w:t>l</w:t>
      </w:r>
      <w:r w:rsidR="00CA2F4A" w:rsidRPr="00F36208">
        <w:rPr>
          <w:rFonts w:ascii="Calibri" w:hAnsi="Calibri" w:cs="Calibri"/>
          <w:sz w:val="24"/>
          <w:szCs w:val="24"/>
          <w:lang w:val="en-US"/>
        </w:rPr>
        <w:t>y</w:t>
      </w:r>
      <w:r w:rsidR="00680ECB" w:rsidRPr="00F36208">
        <w:rPr>
          <w:rFonts w:ascii="Calibri" w:hAnsi="Calibri" w:cs="Calibri"/>
          <w:sz w:val="24"/>
          <w:szCs w:val="24"/>
          <w:lang w:val="en-US"/>
        </w:rPr>
        <w:t xml:space="preserve"> excluded individuals</w:t>
      </w:r>
      <w:r w:rsidR="00CA2F4A" w:rsidRPr="00F36208">
        <w:rPr>
          <w:rFonts w:ascii="Calibri" w:hAnsi="Calibri" w:cs="Calibri"/>
          <w:sz w:val="24"/>
          <w:szCs w:val="24"/>
          <w:lang w:val="en-US"/>
        </w:rPr>
        <w:t xml:space="preserve"> were better at processing socially positive information which suggest that </w:t>
      </w:r>
      <w:r w:rsidR="005C13AF" w:rsidRPr="00F36208">
        <w:rPr>
          <w:rFonts w:ascii="Calibri" w:hAnsi="Calibri" w:cs="Calibri"/>
          <w:sz w:val="24"/>
          <w:szCs w:val="24"/>
          <w:lang w:val="en-US"/>
        </w:rPr>
        <w:t>SE</w:t>
      </w:r>
      <w:r w:rsidR="00CA2F4A" w:rsidRPr="00F36208">
        <w:rPr>
          <w:rFonts w:ascii="Calibri" w:hAnsi="Calibri" w:cs="Calibri"/>
          <w:sz w:val="24"/>
          <w:szCs w:val="24"/>
          <w:lang w:val="en-US"/>
        </w:rPr>
        <w:t xml:space="preserve"> can </w:t>
      </w:r>
      <w:r w:rsidR="00AD772F" w:rsidRPr="00F36208">
        <w:rPr>
          <w:rFonts w:ascii="Calibri" w:hAnsi="Calibri" w:cs="Calibri"/>
          <w:sz w:val="24"/>
          <w:szCs w:val="24"/>
          <w:lang w:val="en-US"/>
        </w:rPr>
        <w:t>affect</w:t>
      </w:r>
      <w:r w:rsidR="00CA2F4A" w:rsidRPr="00F36208">
        <w:rPr>
          <w:rFonts w:ascii="Calibri" w:hAnsi="Calibri" w:cs="Calibri"/>
          <w:sz w:val="24"/>
          <w:szCs w:val="24"/>
          <w:lang w:val="en-US"/>
        </w:rPr>
        <w:t xml:space="preserve"> </w:t>
      </w:r>
      <w:r w:rsidR="00BB06BF" w:rsidRPr="00F36208">
        <w:rPr>
          <w:rFonts w:ascii="Calibri" w:hAnsi="Calibri" w:cs="Calibri"/>
          <w:sz w:val="24"/>
          <w:szCs w:val="24"/>
          <w:lang w:val="en-US"/>
        </w:rPr>
        <w:t xml:space="preserve">the type of </w:t>
      </w:r>
      <w:r w:rsidR="00CA2F4A" w:rsidRPr="00F36208">
        <w:rPr>
          <w:rFonts w:ascii="Calibri" w:hAnsi="Calibri" w:cs="Calibri"/>
          <w:sz w:val="24"/>
          <w:szCs w:val="24"/>
          <w:lang w:val="en-US"/>
        </w:rPr>
        <w:t>information</w:t>
      </w:r>
      <w:r w:rsidR="00BB06BF" w:rsidRPr="00F36208">
        <w:rPr>
          <w:rFonts w:ascii="Calibri" w:hAnsi="Calibri" w:cs="Calibri"/>
          <w:sz w:val="24"/>
          <w:szCs w:val="24"/>
          <w:lang w:val="en-US"/>
        </w:rPr>
        <w:t xml:space="preserve"> being</w:t>
      </w:r>
      <w:r w:rsidR="00CA2F4A" w:rsidRPr="00F36208">
        <w:rPr>
          <w:rFonts w:ascii="Calibri" w:hAnsi="Calibri" w:cs="Calibri"/>
          <w:sz w:val="24"/>
          <w:szCs w:val="24"/>
          <w:lang w:val="en-US"/>
        </w:rPr>
        <w:t xml:space="preserve"> process</w:t>
      </w:r>
      <w:r w:rsidR="00BB06BF" w:rsidRPr="00F36208">
        <w:rPr>
          <w:rFonts w:ascii="Calibri" w:hAnsi="Calibri" w:cs="Calibri"/>
          <w:sz w:val="24"/>
          <w:szCs w:val="24"/>
          <w:lang w:val="en-US"/>
        </w:rPr>
        <w:t>ed</w:t>
      </w:r>
      <w:r w:rsidR="00CA2F4A" w:rsidRPr="00F36208">
        <w:rPr>
          <w:rFonts w:ascii="Calibri" w:hAnsi="Calibri" w:cs="Calibri"/>
          <w:sz w:val="24"/>
          <w:szCs w:val="24"/>
          <w:lang w:val="en-US"/>
        </w:rPr>
        <w:t xml:space="preserve">. </w:t>
      </w:r>
      <w:r w:rsidR="00680ECB" w:rsidRPr="00F36208">
        <w:rPr>
          <w:rFonts w:ascii="Calibri" w:hAnsi="Calibri" w:cs="Calibri"/>
          <w:sz w:val="24"/>
          <w:szCs w:val="24"/>
          <w:lang w:val="en-US"/>
        </w:rPr>
        <w:t xml:space="preserve"> </w:t>
      </w:r>
    </w:p>
    <w:p w14:paraId="75FA7834" w14:textId="755E151F" w:rsidR="002948F2" w:rsidRPr="00F36208" w:rsidRDefault="00A62C47"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Furthermore, other piece</w:t>
      </w:r>
      <w:r w:rsidR="00BB06BF" w:rsidRPr="00F36208">
        <w:rPr>
          <w:rFonts w:ascii="Calibri" w:hAnsi="Calibri" w:cs="Calibri"/>
          <w:sz w:val="24"/>
          <w:szCs w:val="24"/>
          <w:lang w:val="en-US"/>
        </w:rPr>
        <w:t>s</w:t>
      </w:r>
      <w:r w:rsidRPr="00F36208">
        <w:rPr>
          <w:rFonts w:ascii="Calibri" w:hAnsi="Calibri" w:cs="Calibri"/>
          <w:sz w:val="24"/>
          <w:szCs w:val="24"/>
          <w:lang w:val="en-US"/>
        </w:rPr>
        <w:t xml:space="preserve"> of research have investigated the effects of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on cognition for example r</w:t>
      </w:r>
      <w:r w:rsidR="002948F2" w:rsidRPr="00F36208">
        <w:rPr>
          <w:rFonts w:ascii="Calibri" w:hAnsi="Calibri" w:cs="Calibri"/>
          <w:sz w:val="24"/>
          <w:szCs w:val="24"/>
          <w:lang w:val="en-US"/>
        </w:rPr>
        <w:t xml:space="preserve">esearch by Baumeister et al. (2002) conducted three studies that examined the effects of </w:t>
      </w:r>
      <w:r w:rsidR="005C13AF" w:rsidRPr="00F36208">
        <w:rPr>
          <w:rFonts w:ascii="Calibri" w:hAnsi="Calibri" w:cs="Calibri"/>
          <w:sz w:val="24"/>
          <w:szCs w:val="24"/>
          <w:lang w:val="en-US"/>
        </w:rPr>
        <w:t>SE</w:t>
      </w:r>
      <w:r w:rsidR="002948F2" w:rsidRPr="00F36208">
        <w:rPr>
          <w:rFonts w:ascii="Calibri" w:hAnsi="Calibri" w:cs="Calibri"/>
          <w:sz w:val="24"/>
          <w:szCs w:val="24"/>
          <w:lang w:val="en-US"/>
        </w:rPr>
        <w:t xml:space="preserve"> and randomly assigned messages. </w:t>
      </w:r>
      <w:r w:rsidR="00192E3F" w:rsidRPr="00F36208">
        <w:rPr>
          <w:rFonts w:ascii="Calibri" w:hAnsi="Calibri" w:cs="Calibri"/>
          <w:sz w:val="24"/>
          <w:szCs w:val="24"/>
          <w:lang w:val="en-US"/>
        </w:rPr>
        <w:t>Within all three studies a significant decrease in intelligent thought was found when informed that they would end up alone in life. There was a decrease in cognitive performance for complex cognitive tasks such as reasoning and difficult logic tasks</w:t>
      </w:r>
      <w:r w:rsidR="002948F2" w:rsidRPr="00F36208">
        <w:rPr>
          <w:rFonts w:ascii="Calibri" w:hAnsi="Calibri" w:cs="Calibri"/>
          <w:sz w:val="24"/>
          <w:szCs w:val="24"/>
          <w:lang w:val="en-US"/>
        </w:rPr>
        <w:t>.</w:t>
      </w:r>
      <w:r w:rsidR="00192E3F" w:rsidRPr="00F36208">
        <w:rPr>
          <w:rFonts w:ascii="Calibri" w:hAnsi="Calibri" w:cs="Calibri"/>
          <w:sz w:val="24"/>
          <w:szCs w:val="24"/>
          <w:lang w:val="en-US"/>
        </w:rPr>
        <w:t xml:space="preserve"> </w:t>
      </w:r>
      <w:r w:rsidR="002948F2" w:rsidRPr="00F36208">
        <w:rPr>
          <w:rFonts w:ascii="Calibri" w:hAnsi="Calibri" w:cs="Calibri"/>
          <w:sz w:val="24"/>
          <w:szCs w:val="24"/>
          <w:lang w:val="en-US"/>
        </w:rPr>
        <w:t xml:space="preserve">However, it was found that </w:t>
      </w:r>
      <w:r w:rsidR="005C13AF" w:rsidRPr="00F36208">
        <w:rPr>
          <w:rFonts w:ascii="Calibri" w:hAnsi="Calibri" w:cs="Calibri"/>
          <w:sz w:val="24"/>
          <w:szCs w:val="24"/>
          <w:lang w:val="en-US"/>
        </w:rPr>
        <w:t>SE</w:t>
      </w:r>
      <w:r w:rsidR="002948F2" w:rsidRPr="00F36208">
        <w:rPr>
          <w:rFonts w:ascii="Calibri" w:hAnsi="Calibri" w:cs="Calibri"/>
          <w:sz w:val="24"/>
          <w:szCs w:val="24"/>
          <w:lang w:val="en-US"/>
        </w:rPr>
        <w:t xml:space="preserve"> does not have that much of an effect of simple information processing. Furthermore, it was found that the cognitive impairments from </w:t>
      </w:r>
      <w:r w:rsidR="005C13AF" w:rsidRPr="00F36208">
        <w:rPr>
          <w:rFonts w:ascii="Calibri" w:hAnsi="Calibri" w:cs="Calibri"/>
          <w:sz w:val="24"/>
          <w:szCs w:val="24"/>
          <w:lang w:val="en-US"/>
        </w:rPr>
        <w:t xml:space="preserve">SE </w:t>
      </w:r>
      <w:r w:rsidR="002948F2" w:rsidRPr="00F36208">
        <w:rPr>
          <w:rFonts w:ascii="Calibri" w:hAnsi="Calibri" w:cs="Calibri"/>
          <w:sz w:val="24"/>
          <w:szCs w:val="24"/>
          <w:lang w:val="en-US"/>
        </w:rPr>
        <w:t>appeared to be related to a redu</w:t>
      </w:r>
      <w:r w:rsidR="002B329B" w:rsidRPr="00F36208">
        <w:rPr>
          <w:rFonts w:ascii="Calibri" w:hAnsi="Calibri" w:cs="Calibri"/>
          <w:sz w:val="24"/>
          <w:szCs w:val="24"/>
          <w:lang w:val="en-US"/>
        </w:rPr>
        <w:t>ction</w:t>
      </w:r>
      <w:r w:rsidR="002948F2" w:rsidRPr="00F36208">
        <w:rPr>
          <w:rFonts w:ascii="Calibri" w:hAnsi="Calibri" w:cs="Calibri"/>
          <w:sz w:val="24"/>
          <w:szCs w:val="24"/>
          <w:lang w:val="en-US"/>
        </w:rPr>
        <w:t xml:space="preserve"> in both accuracy and speed (effort). </w:t>
      </w:r>
    </w:p>
    <w:p w14:paraId="24E25B9A" w14:textId="1AFB1C18"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However, it’s important to consider that there is a natural decline in cognitive functions as people age. Research by Salthouse (2009) examined the age where cognitive functions start to decline, and it was found that it can start to decline as early as when people reach their 20s – 30s. Furthermore, it was mentioned within the findings that by the time people age into their 60s and 70s they would have already gone th</w:t>
      </w:r>
      <w:r w:rsidR="00412CA8" w:rsidRPr="00F36208">
        <w:rPr>
          <w:rFonts w:ascii="Calibri" w:hAnsi="Calibri" w:cs="Calibri"/>
          <w:sz w:val="24"/>
          <w:szCs w:val="24"/>
          <w:lang w:val="en-US"/>
        </w:rPr>
        <w:t>r</w:t>
      </w:r>
      <w:r w:rsidRPr="00F36208">
        <w:rPr>
          <w:rFonts w:ascii="Calibri" w:hAnsi="Calibri" w:cs="Calibri"/>
          <w:sz w:val="24"/>
          <w:szCs w:val="24"/>
          <w:lang w:val="en-US"/>
        </w:rPr>
        <w:t xml:space="preserve">ough the larger cognitive changes. Furthermore, a wide body of research implies that cognitive decline starts to occur around 50 years old or higher (Aartsen et al., 2002; Ardila et al., 2000; Plassman </w:t>
      </w:r>
      <w:r w:rsidR="002B329B" w:rsidRPr="00F36208">
        <w:rPr>
          <w:rFonts w:ascii="Calibri" w:hAnsi="Calibri" w:cs="Calibri"/>
          <w:sz w:val="24"/>
          <w:szCs w:val="24"/>
          <w:lang w:val="en-US"/>
        </w:rPr>
        <w:t>e</w:t>
      </w:r>
      <w:r w:rsidRPr="00F36208">
        <w:rPr>
          <w:rFonts w:ascii="Calibri" w:hAnsi="Calibri" w:cs="Calibri"/>
          <w:sz w:val="24"/>
          <w:szCs w:val="24"/>
          <w:lang w:val="en-US"/>
        </w:rPr>
        <w:t xml:space="preserve">t al., 1995; Schaie, 1994).  </w:t>
      </w:r>
    </w:p>
    <w:p w14:paraId="1AE0EE67" w14:textId="529980B0"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On the contrary, research by James et al. (2011) conducted a longitudinal study examining the effects of later life social activity and cognitive decline in old age. It was found that the rate of global cognitive decline was on average reduced by 70% in people who were regularly social</w:t>
      </w:r>
      <w:r w:rsidR="002B329B" w:rsidRPr="00F36208">
        <w:rPr>
          <w:rFonts w:ascii="Calibri" w:hAnsi="Calibri" w:cs="Calibri"/>
          <w:sz w:val="24"/>
          <w:szCs w:val="24"/>
          <w:lang w:val="en-US"/>
        </w:rPr>
        <w:t>ly</w:t>
      </w:r>
      <w:r w:rsidRPr="00F36208">
        <w:rPr>
          <w:rFonts w:ascii="Calibri" w:hAnsi="Calibri" w:cs="Calibri"/>
          <w:sz w:val="24"/>
          <w:szCs w:val="24"/>
          <w:lang w:val="en-US"/>
        </w:rPr>
        <w:t xml:space="preserve"> active compared to people who were irregularly socia</w:t>
      </w:r>
      <w:r w:rsidR="00412CA8" w:rsidRPr="00F36208">
        <w:rPr>
          <w:rFonts w:ascii="Calibri" w:hAnsi="Calibri" w:cs="Calibri"/>
          <w:sz w:val="24"/>
          <w:szCs w:val="24"/>
          <w:lang w:val="en-US"/>
        </w:rPr>
        <w:t>l</w:t>
      </w:r>
      <w:r w:rsidRPr="00F36208">
        <w:rPr>
          <w:rFonts w:ascii="Calibri" w:hAnsi="Calibri" w:cs="Calibri"/>
          <w:sz w:val="24"/>
          <w:szCs w:val="24"/>
          <w:lang w:val="en-US"/>
        </w:rPr>
        <w:t>l</w:t>
      </w:r>
      <w:r w:rsidR="00412CA8" w:rsidRPr="00F36208">
        <w:rPr>
          <w:rFonts w:ascii="Calibri" w:hAnsi="Calibri" w:cs="Calibri"/>
          <w:sz w:val="24"/>
          <w:szCs w:val="24"/>
          <w:lang w:val="en-US"/>
        </w:rPr>
        <w:t>y</w:t>
      </w:r>
      <w:r w:rsidRPr="00F36208">
        <w:rPr>
          <w:rFonts w:ascii="Calibri" w:hAnsi="Calibri" w:cs="Calibri"/>
          <w:sz w:val="24"/>
          <w:szCs w:val="24"/>
          <w:lang w:val="en-US"/>
        </w:rPr>
        <w:t xml:space="preserve"> active. Therefore, the results indicate and confirm that by older people being more socially active they are more likely to experience less cognitive decline in old age. </w:t>
      </w:r>
    </w:p>
    <w:p w14:paraId="42269586" w14:textId="01B8E071"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lastRenderedPageBreak/>
        <w:t>Additionally, it ha</w:t>
      </w:r>
      <w:r w:rsidR="002B329B" w:rsidRPr="00F36208">
        <w:rPr>
          <w:rFonts w:ascii="Calibri" w:hAnsi="Calibri" w:cs="Calibri"/>
          <w:sz w:val="24"/>
          <w:szCs w:val="24"/>
          <w:lang w:val="en-US"/>
        </w:rPr>
        <w:t>s</w:t>
      </w:r>
      <w:r w:rsidRPr="00F36208">
        <w:rPr>
          <w:rFonts w:ascii="Calibri" w:hAnsi="Calibri" w:cs="Calibri"/>
          <w:sz w:val="24"/>
          <w:szCs w:val="24"/>
          <w:lang w:val="en-US"/>
        </w:rPr>
        <w:t xml:space="preserve"> been found that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can have an effect on attention. Research by</w:t>
      </w:r>
      <w:r w:rsidR="009D0E28" w:rsidRPr="00F36208">
        <w:rPr>
          <w:rFonts w:ascii="Calibri" w:hAnsi="Calibri" w:cs="Calibri"/>
          <w:sz w:val="24"/>
          <w:szCs w:val="24"/>
          <w:lang w:val="en-US"/>
        </w:rPr>
        <w:t xml:space="preserve"> both Chen et al. (2017) and</w:t>
      </w:r>
      <w:r w:rsidRPr="00F36208">
        <w:rPr>
          <w:rFonts w:ascii="Calibri" w:hAnsi="Calibri" w:cs="Calibri"/>
          <w:sz w:val="24"/>
          <w:szCs w:val="24"/>
          <w:lang w:val="en-US"/>
        </w:rPr>
        <w:t xml:space="preserve"> DeWall et al. (2009) </w:t>
      </w:r>
      <w:r w:rsidR="009D0E28" w:rsidRPr="00F36208">
        <w:rPr>
          <w:rFonts w:ascii="Calibri" w:hAnsi="Calibri" w:cs="Calibri"/>
          <w:sz w:val="24"/>
          <w:szCs w:val="24"/>
          <w:lang w:val="en-US"/>
        </w:rPr>
        <w:t xml:space="preserve">conducted similar studies on </w:t>
      </w:r>
      <w:r w:rsidRPr="00F36208">
        <w:rPr>
          <w:rFonts w:ascii="Calibri" w:hAnsi="Calibri" w:cs="Calibri"/>
          <w:sz w:val="24"/>
          <w:szCs w:val="24"/>
          <w:lang w:val="en-US"/>
        </w:rPr>
        <w:t>the consequences of exclusion in the early cognitive stream</w:t>
      </w:r>
      <w:r w:rsidR="009D0E28" w:rsidRPr="00F36208">
        <w:rPr>
          <w:rFonts w:ascii="Calibri" w:hAnsi="Calibri" w:cs="Calibri"/>
          <w:sz w:val="24"/>
          <w:szCs w:val="24"/>
          <w:lang w:val="en-US"/>
        </w:rPr>
        <w:t xml:space="preserve"> and both found similar results</w:t>
      </w:r>
      <w:r w:rsidRPr="00F36208">
        <w:rPr>
          <w:rFonts w:ascii="Calibri" w:hAnsi="Calibri" w:cs="Calibri"/>
          <w:sz w:val="24"/>
          <w:szCs w:val="24"/>
          <w:lang w:val="en-US"/>
        </w:rPr>
        <w:t>.  It was found across four experiments that when someone is threatened with</w:t>
      </w:r>
      <w:r w:rsidR="00007FE2" w:rsidRPr="00F36208">
        <w:rPr>
          <w:rFonts w:ascii="Calibri" w:hAnsi="Calibri" w:cs="Calibri"/>
          <w:sz w:val="24"/>
          <w:szCs w:val="24"/>
          <w:lang w:val="en-US"/>
        </w:rPr>
        <w:t xml:space="preserve">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they are more likely to increase their selectivity of attention to smiling faces which indicates an accommodation to signs of social acceptance. Within experiment one it was found that compared to non-excluded participants the </w:t>
      </w:r>
      <w:bookmarkStart w:id="0" w:name="_Hlk164002533"/>
      <w:r w:rsidR="007C009F" w:rsidRPr="00F36208">
        <w:rPr>
          <w:rFonts w:ascii="Calibri" w:hAnsi="Calibri" w:cs="Calibri"/>
          <w:sz w:val="24"/>
          <w:szCs w:val="24"/>
          <w:lang w:val="en-US"/>
        </w:rPr>
        <w:t>participants who were threatened with exclusion demonstrated a faster ability to distinguish smiling faces</w:t>
      </w:r>
      <w:r w:rsidRPr="00F36208">
        <w:rPr>
          <w:rFonts w:ascii="Calibri" w:hAnsi="Calibri" w:cs="Calibri"/>
          <w:sz w:val="24"/>
          <w:szCs w:val="24"/>
          <w:lang w:val="en-US"/>
        </w:rPr>
        <w:t xml:space="preserve"> </w:t>
      </w:r>
      <w:bookmarkEnd w:id="0"/>
      <w:r w:rsidRPr="00F36208">
        <w:rPr>
          <w:rFonts w:ascii="Calibri" w:hAnsi="Calibri" w:cs="Calibri"/>
          <w:sz w:val="24"/>
          <w:szCs w:val="24"/>
          <w:lang w:val="en-US"/>
        </w:rPr>
        <w:t xml:space="preserve">within a collection of different faces. Within experiments two and three an eye tracking task was conducted which found that participants who experienced the threat of exclusion fixed their attention to smiling faces. </w:t>
      </w:r>
      <w:bookmarkStart w:id="1" w:name="_Hlk164003130"/>
      <w:r w:rsidRPr="00F36208">
        <w:rPr>
          <w:rFonts w:ascii="Calibri" w:hAnsi="Calibri" w:cs="Calibri"/>
          <w:sz w:val="24"/>
          <w:szCs w:val="24"/>
          <w:lang w:val="en-US"/>
        </w:rPr>
        <w:t xml:space="preserve">Finally, within experiment four </w:t>
      </w:r>
      <w:r w:rsidR="007C009F" w:rsidRPr="00F36208">
        <w:rPr>
          <w:rFonts w:ascii="Calibri" w:hAnsi="Calibri" w:cs="Calibri"/>
          <w:sz w:val="24"/>
          <w:szCs w:val="24"/>
          <w:lang w:val="en-US"/>
        </w:rPr>
        <w:t xml:space="preserve">which was a </w:t>
      </w:r>
      <w:r w:rsidRPr="00F36208">
        <w:rPr>
          <w:rFonts w:ascii="Calibri" w:hAnsi="Calibri" w:cs="Calibri"/>
          <w:sz w:val="24"/>
          <w:szCs w:val="24"/>
          <w:lang w:val="en-US"/>
        </w:rPr>
        <w:t>visual curing experiment</w:t>
      </w:r>
      <w:r w:rsidR="007C009F" w:rsidRPr="00F36208">
        <w:rPr>
          <w:rFonts w:ascii="Calibri" w:hAnsi="Calibri" w:cs="Calibri"/>
          <w:sz w:val="24"/>
          <w:szCs w:val="24"/>
          <w:lang w:val="en-US"/>
        </w:rPr>
        <w:t xml:space="preserve"> found that</w:t>
      </w:r>
      <w:r w:rsidR="008A7545" w:rsidRPr="00F36208">
        <w:rPr>
          <w:rFonts w:ascii="Calibri" w:hAnsi="Calibri" w:cs="Calibri"/>
          <w:sz w:val="24"/>
          <w:szCs w:val="24"/>
          <w:lang w:val="en-US"/>
        </w:rPr>
        <w:t xml:space="preserve"> excluded participants took longer at detaching the</w:t>
      </w:r>
      <w:r w:rsidR="00412CA8" w:rsidRPr="00F36208">
        <w:rPr>
          <w:rFonts w:ascii="Calibri" w:hAnsi="Calibri" w:cs="Calibri"/>
          <w:sz w:val="24"/>
          <w:szCs w:val="24"/>
          <w:lang w:val="en-US"/>
        </w:rPr>
        <w:t>ir</w:t>
      </w:r>
      <w:r w:rsidR="008A7545" w:rsidRPr="00F36208">
        <w:rPr>
          <w:rFonts w:ascii="Calibri" w:hAnsi="Calibri" w:cs="Calibri"/>
          <w:sz w:val="24"/>
          <w:szCs w:val="24"/>
          <w:lang w:val="en-US"/>
        </w:rPr>
        <w:t xml:space="preserve"> attention from smiling faces. </w:t>
      </w:r>
      <w:r w:rsidRPr="00F36208">
        <w:rPr>
          <w:rFonts w:ascii="Calibri" w:hAnsi="Calibri" w:cs="Calibri"/>
          <w:sz w:val="24"/>
          <w:szCs w:val="24"/>
          <w:lang w:val="en-US"/>
        </w:rPr>
        <w:t xml:space="preserve"> </w:t>
      </w:r>
      <w:bookmarkEnd w:id="1"/>
    </w:p>
    <w:p w14:paraId="5D4300AE" w14:textId="5B9F3C64"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 participants accommodated the</w:t>
      </w:r>
      <w:r w:rsidR="002B329B" w:rsidRPr="00F36208">
        <w:rPr>
          <w:rFonts w:ascii="Calibri" w:hAnsi="Calibri" w:cs="Calibri"/>
          <w:sz w:val="24"/>
          <w:szCs w:val="24"/>
          <w:lang w:val="en-US"/>
        </w:rPr>
        <w:t>ir</w:t>
      </w:r>
      <w:r w:rsidRPr="00F36208">
        <w:rPr>
          <w:rFonts w:ascii="Calibri" w:hAnsi="Calibri" w:cs="Calibri"/>
          <w:sz w:val="24"/>
          <w:szCs w:val="24"/>
          <w:lang w:val="en-US"/>
        </w:rPr>
        <w:t xml:space="preserve"> attention specifically to positive social targets. Furthermore, excluded participants did not display a heightened attention to faces that displayed emotions that would be regarded as an object of disapproval within society or to positive non-social images. People are motivated to seek out sources of approval when they feel threatened by </w:t>
      </w:r>
      <w:r w:rsidR="00704C0F" w:rsidRPr="00F36208">
        <w:rPr>
          <w:rFonts w:ascii="Calibri" w:hAnsi="Calibri" w:cs="Calibri"/>
          <w:sz w:val="24"/>
          <w:szCs w:val="24"/>
          <w:lang w:val="en-US"/>
        </w:rPr>
        <w:t>SE</w:t>
      </w:r>
      <w:r w:rsidRPr="00F36208">
        <w:rPr>
          <w:rFonts w:ascii="Calibri" w:hAnsi="Calibri" w:cs="Calibri"/>
          <w:sz w:val="24"/>
          <w:szCs w:val="24"/>
          <w:lang w:val="en-US"/>
        </w:rPr>
        <w:t>. This is evident not just in their “downstream” decisions and behaviour, but also in their fundamental, early stages of perceptual processing (</w:t>
      </w:r>
      <w:r w:rsidR="009D0E28" w:rsidRPr="00F36208">
        <w:rPr>
          <w:rFonts w:ascii="Calibri" w:hAnsi="Calibri" w:cs="Calibri"/>
          <w:sz w:val="24"/>
          <w:szCs w:val="24"/>
          <w:lang w:val="en-US"/>
        </w:rPr>
        <w:t xml:space="preserve">Chen et al., 2017; </w:t>
      </w:r>
      <w:r w:rsidRPr="00F36208">
        <w:rPr>
          <w:rFonts w:ascii="Calibri" w:hAnsi="Calibri" w:cs="Calibri"/>
          <w:sz w:val="24"/>
          <w:szCs w:val="24"/>
          <w:lang w:val="en-US"/>
        </w:rPr>
        <w:t xml:space="preserve">DeWall et al., 2009). </w:t>
      </w:r>
    </w:p>
    <w:p w14:paraId="5DD0B39E" w14:textId="78478478" w:rsidR="00BB06BF" w:rsidRPr="00F36208" w:rsidRDefault="00B1646C"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However</w:t>
      </w:r>
      <w:r w:rsidR="009D0E28" w:rsidRPr="00F36208">
        <w:rPr>
          <w:rFonts w:ascii="Calibri" w:hAnsi="Calibri" w:cs="Calibri"/>
          <w:sz w:val="24"/>
          <w:szCs w:val="24"/>
          <w:lang w:val="en-US"/>
        </w:rPr>
        <w:t xml:space="preserve">, Commodari et al. (2008) researched the general decline in psychological performance </w:t>
      </w:r>
      <w:r w:rsidR="00402ADC" w:rsidRPr="00F36208">
        <w:rPr>
          <w:rFonts w:ascii="Calibri" w:hAnsi="Calibri" w:cs="Calibri"/>
          <w:sz w:val="24"/>
          <w:szCs w:val="24"/>
          <w:lang w:val="en-US"/>
        </w:rPr>
        <w:t>in the older population. 80 participants aged 55-65 were used, and attention was assessed using multitask computeri</w:t>
      </w:r>
      <w:r w:rsidR="00502DF1" w:rsidRPr="00F36208">
        <w:rPr>
          <w:rFonts w:ascii="Calibri" w:hAnsi="Calibri" w:cs="Calibri"/>
          <w:sz w:val="24"/>
          <w:szCs w:val="24"/>
          <w:lang w:val="en-US"/>
        </w:rPr>
        <w:t>s</w:t>
      </w:r>
      <w:r w:rsidR="00402ADC" w:rsidRPr="00F36208">
        <w:rPr>
          <w:rFonts w:ascii="Calibri" w:hAnsi="Calibri" w:cs="Calibri"/>
          <w:sz w:val="24"/>
          <w:szCs w:val="24"/>
          <w:lang w:val="en-US"/>
        </w:rPr>
        <w:t>ed assessments. It was found that there was a significant difference in attentional processes as people age and this was confirmed by testing attention on two age groups 55-59 and 60-65 with the older group having more attentional deficits. However, the research done by Chen et al. (2017) and DeWall et al. (2009) can suggest that there is an increase in the effects of attention due to SE.</w:t>
      </w:r>
    </w:p>
    <w:p w14:paraId="62878CDD" w14:textId="0C589EB2" w:rsidR="003F0141" w:rsidRPr="00F36208" w:rsidRDefault="003F0141" w:rsidP="00192E3F">
      <w:pPr>
        <w:spacing w:line="360" w:lineRule="auto"/>
        <w:ind w:firstLine="720"/>
        <w:rPr>
          <w:rFonts w:ascii="Calibri" w:hAnsi="Calibri" w:cs="Calibri"/>
          <w:sz w:val="24"/>
          <w:szCs w:val="24"/>
        </w:rPr>
      </w:pPr>
      <w:r w:rsidRPr="00F36208">
        <w:rPr>
          <w:rFonts w:ascii="Calibri" w:hAnsi="Calibri" w:cs="Calibri"/>
          <w:sz w:val="24"/>
          <w:szCs w:val="24"/>
        </w:rPr>
        <w:t xml:space="preserve">In relation to Barbara, it can be suggested that she may be experiencing a cognitive decline. </w:t>
      </w:r>
      <w:r w:rsidR="009F429A" w:rsidRPr="00F36208">
        <w:rPr>
          <w:rFonts w:ascii="Calibri" w:hAnsi="Calibri" w:cs="Calibri"/>
          <w:sz w:val="24"/>
          <w:szCs w:val="24"/>
          <w:lang w:val="en-US"/>
        </w:rPr>
        <w:t xml:space="preserve">The results from Baumeister et al. (2002) study mentioned that </w:t>
      </w:r>
      <w:r w:rsidR="00704C0F" w:rsidRPr="00F36208">
        <w:rPr>
          <w:rFonts w:ascii="Calibri" w:hAnsi="Calibri" w:cs="Calibri"/>
          <w:sz w:val="24"/>
          <w:szCs w:val="24"/>
          <w:lang w:val="en-US"/>
        </w:rPr>
        <w:t>SE</w:t>
      </w:r>
      <w:r w:rsidR="009F429A" w:rsidRPr="00F36208">
        <w:rPr>
          <w:rFonts w:ascii="Calibri" w:hAnsi="Calibri" w:cs="Calibri"/>
          <w:sz w:val="24"/>
          <w:szCs w:val="24"/>
          <w:lang w:val="en-US"/>
        </w:rPr>
        <w:t xml:space="preserve"> has an effect on speed (effort), this can be seen though Barbara’s case study as it was mentioned that during her time tending to her garden and reading, she finds herself increasing more cold and tired this could potentially be due to cognitive decline. Furthermore, it</w:t>
      </w:r>
      <w:r w:rsidRPr="00F36208">
        <w:rPr>
          <w:rFonts w:ascii="Calibri" w:hAnsi="Calibri" w:cs="Calibri"/>
          <w:sz w:val="24"/>
          <w:szCs w:val="24"/>
          <w:lang w:val="en-US"/>
        </w:rPr>
        <w:t xml:space="preserve"> has been made evident </w:t>
      </w:r>
      <w:r w:rsidR="009F429A" w:rsidRPr="00F36208">
        <w:rPr>
          <w:rFonts w:ascii="Calibri" w:hAnsi="Calibri" w:cs="Calibri"/>
          <w:sz w:val="24"/>
          <w:szCs w:val="24"/>
          <w:lang w:val="en-US"/>
        </w:rPr>
        <w:lastRenderedPageBreak/>
        <w:t xml:space="preserve">that </w:t>
      </w:r>
      <w:r w:rsidRPr="00F36208">
        <w:rPr>
          <w:rFonts w:ascii="Calibri" w:hAnsi="Calibri" w:cs="Calibri"/>
          <w:sz w:val="24"/>
          <w:szCs w:val="24"/>
          <w:lang w:val="en-US"/>
        </w:rPr>
        <w:t xml:space="preserve">Barbara is not social activity, therefore it can be suggested that she may be experiencing a faster cognitive decline than what she would have been experiencing if she were to stray as socially active as she was before her husband’s passing. </w:t>
      </w:r>
      <w:r w:rsidR="002B329B" w:rsidRPr="00F36208">
        <w:rPr>
          <w:rFonts w:ascii="Calibri" w:hAnsi="Calibri" w:cs="Calibri"/>
          <w:sz w:val="24"/>
          <w:szCs w:val="24"/>
          <w:lang w:val="en-US"/>
        </w:rPr>
        <w:t>Additionally,</w:t>
      </w:r>
      <w:r w:rsidRPr="00F36208">
        <w:rPr>
          <w:rFonts w:ascii="Calibri" w:hAnsi="Calibri" w:cs="Calibri"/>
          <w:sz w:val="24"/>
          <w:szCs w:val="24"/>
          <w:lang w:val="en-US"/>
        </w:rPr>
        <w:t xml:space="preserve"> she may also be experiencing </w:t>
      </w:r>
      <w:r w:rsidRPr="00F36208">
        <w:rPr>
          <w:rFonts w:ascii="Calibri" w:hAnsi="Calibri" w:cs="Calibri"/>
          <w:sz w:val="24"/>
          <w:szCs w:val="24"/>
        </w:rPr>
        <w:t xml:space="preserve">information processing bias as </w:t>
      </w:r>
      <w:r w:rsidRPr="00F36208">
        <w:rPr>
          <w:rFonts w:ascii="Calibri" w:hAnsi="Calibri" w:cs="Calibri"/>
          <w:sz w:val="24"/>
          <w:szCs w:val="24"/>
          <w:lang w:val="en-US"/>
        </w:rPr>
        <w:t xml:space="preserve">she is essentially home bound except the few </w:t>
      </w:r>
      <w:r w:rsidR="00916655" w:rsidRPr="00F36208">
        <w:rPr>
          <w:rFonts w:ascii="Calibri" w:hAnsi="Calibri" w:cs="Calibri"/>
          <w:sz w:val="24"/>
          <w:szCs w:val="24"/>
          <w:lang w:val="en-US"/>
        </w:rPr>
        <w:t>times</w:t>
      </w:r>
      <w:r w:rsidR="002B329B" w:rsidRPr="00F36208">
        <w:rPr>
          <w:rFonts w:ascii="Calibri" w:hAnsi="Calibri" w:cs="Calibri"/>
          <w:sz w:val="24"/>
          <w:szCs w:val="24"/>
          <w:lang w:val="en-US"/>
        </w:rPr>
        <w:t xml:space="preserve"> </w:t>
      </w:r>
      <w:r w:rsidRPr="00F36208">
        <w:rPr>
          <w:rFonts w:ascii="Calibri" w:hAnsi="Calibri" w:cs="Calibri"/>
          <w:sz w:val="24"/>
          <w:szCs w:val="24"/>
          <w:lang w:val="en-US"/>
        </w:rPr>
        <w:t>she leave</w:t>
      </w:r>
      <w:r w:rsidR="002B329B" w:rsidRPr="00F36208">
        <w:rPr>
          <w:rFonts w:ascii="Calibri" w:hAnsi="Calibri" w:cs="Calibri"/>
          <w:sz w:val="24"/>
          <w:szCs w:val="24"/>
          <w:lang w:val="en-US"/>
        </w:rPr>
        <w:t>s</w:t>
      </w:r>
      <w:r w:rsidRPr="00F36208">
        <w:rPr>
          <w:rFonts w:ascii="Calibri" w:hAnsi="Calibri" w:cs="Calibri"/>
          <w:sz w:val="24"/>
          <w:szCs w:val="24"/>
          <w:lang w:val="en-US"/>
        </w:rPr>
        <w:t xml:space="preserve"> </w:t>
      </w:r>
      <w:r w:rsidR="00CF66B4" w:rsidRPr="00F36208">
        <w:rPr>
          <w:rFonts w:ascii="Calibri" w:hAnsi="Calibri" w:cs="Calibri"/>
          <w:sz w:val="24"/>
          <w:szCs w:val="24"/>
          <w:lang w:val="en-US"/>
        </w:rPr>
        <w:t>the</w:t>
      </w:r>
      <w:r w:rsidRPr="00F36208">
        <w:rPr>
          <w:rFonts w:ascii="Calibri" w:hAnsi="Calibri" w:cs="Calibri"/>
          <w:sz w:val="24"/>
          <w:szCs w:val="24"/>
          <w:lang w:val="en-US"/>
        </w:rPr>
        <w:t xml:space="preserve"> house</w:t>
      </w:r>
      <w:r w:rsidR="0062021E" w:rsidRPr="00F36208">
        <w:rPr>
          <w:rFonts w:ascii="Calibri" w:hAnsi="Calibri" w:cs="Calibri"/>
          <w:sz w:val="24"/>
          <w:szCs w:val="24"/>
          <w:lang w:val="en-US"/>
        </w:rPr>
        <w:t xml:space="preserve"> which can affect the type of information she processes</w:t>
      </w:r>
      <w:r w:rsidRPr="00F36208">
        <w:rPr>
          <w:rFonts w:ascii="Calibri" w:hAnsi="Calibri" w:cs="Calibri"/>
          <w:sz w:val="24"/>
          <w:szCs w:val="24"/>
          <w:lang w:val="en-US"/>
        </w:rPr>
        <w:t>. The results from DeWall et al. (2009) and Chen et al. (2017) studies indicate that Barbara may be experiencing effects with attentional processing due to a very limited amount of attentional stimulus.</w:t>
      </w:r>
      <w:r w:rsidRPr="00F36208">
        <w:rPr>
          <w:rFonts w:ascii="Calibri" w:hAnsi="Calibri" w:cs="Calibri"/>
          <w:sz w:val="24"/>
          <w:szCs w:val="24"/>
        </w:rPr>
        <w:t xml:space="preserve"> </w:t>
      </w:r>
    </w:p>
    <w:p w14:paraId="123D186B" w14:textId="4F4796A7" w:rsidR="00687A74" w:rsidRPr="00F36208" w:rsidRDefault="00856D5E" w:rsidP="00192E3F">
      <w:pPr>
        <w:spacing w:line="360" w:lineRule="auto"/>
        <w:ind w:firstLine="720"/>
        <w:rPr>
          <w:rFonts w:ascii="Calibri" w:hAnsi="Calibri" w:cs="Calibri"/>
          <w:sz w:val="24"/>
          <w:szCs w:val="24"/>
        </w:rPr>
      </w:pPr>
      <w:r w:rsidRPr="00F36208">
        <w:rPr>
          <w:rFonts w:ascii="Calibri" w:hAnsi="Calibri" w:cs="Calibri"/>
          <w:sz w:val="24"/>
          <w:szCs w:val="24"/>
        </w:rPr>
        <w:t xml:space="preserve">If Barbara </w:t>
      </w:r>
      <w:r w:rsidR="009632F6" w:rsidRPr="00F36208">
        <w:rPr>
          <w:rFonts w:ascii="Calibri" w:hAnsi="Calibri" w:cs="Calibri"/>
          <w:sz w:val="24"/>
          <w:szCs w:val="24"/>
        </w:rPr>
        <w:t>is</w:t>
      </w:r>
      <w:r w:rsidRPr="00F36208">
        <w:rPr>
          <w:rFonts w:ascii="Calibri" w:hAnsi="Calibri" w:cs="Calibri"/>
          <w:sz w:val="24"/>
          <w:szCs w:val="24"/>
        </w:rPr>
        <w:t xml:space="preserve"> experiencing a cognate decline or attentional process</w:t>
      </w:r>
      <w:r w:rsidR="009632F6" w:rsidRPr="00F36208">
        <w:rPr>
          <w:rFonts w:ascii="Calibri" w:hAnsi="Calibri" w:cs="Calibri"/>
          <w:sz w:val="24"/>
          <w:szCs w:val="24"/>
        </w:rPr>
        <w:t>ing bias</w:t>
      </w:r>
      <w:r w:rsidRPr="00F36208">
        <w:rPr>
          <w:rFonts w:ascii="Calibri" w:hAnsi="Calibri" w:cs="Calibri"/>
          <w:sz w:val="24"/>
          <w:szCs w:val="24"/>
        </w:rPr>
        <w:t xml:space="preserve"> </w:t>
      </w:r>
      <w:r w:rsidR="009632F6" w:rsidRPr="00F36208">
        <w:rPr>
          <w:rFonts w:ascii="Calibri" w:hAnsi="Calibri" w:cs="Calibri"/>
          <w:sz w:val="24"/>
          <w:szCs w:val="24"/>
        </w:rPr>
        <w:t>the findings suggest that if Barbara were to attempt to stay social</w:t>
      </w:r>
      <w:r w:rsidR="002B329B" w:rsidRPr="00F36208">
        <w:rPr>
          <w:rFonts w:ascii="Calibri" w:hAnsi="Calibri" w:cs="Calibri"/>
          <w:sz w:val="24"/>
          <w:szCs w:val="24"/>
        </w:rPr>
        <w:t>ly</w:t>
      </w:r>
      <w:r w:rsidR="009632F6" w:rsidRPr="00F36208">
        <w:rPr>
          <w:rFonts w:ascii="Calibri" w:hAnsi="Calibri" w:cs="Calibri"/>
          <w:sz w:val="24"/>
          <w:szCs w:val="24"/>
        </w:rPr>
        <w:t xml:space="preserve"> active, engage in more physical activity, and keep her mind active it would improve her cognitive health (Williams et al., 2010). </w:t>
      </w:r>
    </w:p>
    <w:p w14:paraId="1FAA0D6C" w14:textId="77777777" w:rsidR="00D718E3" w:rsidRPr="00F36208" w:rsidRDefault="00D718E3" w:rsidP="00192E3F">
      <w:pPr>
        <w:spacing w:line="360" w:lineRule="auto"/>
        <w:ind w:firstLine="720"/>
        <w:rPr>
          <w:rFonts w:ascii="Calibri" w:hAnsi="Calibri" w:cs="Calibri"/>
          <w:sz w:val="24"/>
          <w:szCs w:val="24"/>
          <w:lang w:val="en-US"/>
        </w:rPr>
      </w:pPr>
    </w:p>
    <w:p w14:paraId="74B606F2" w14:textId="7E30D815" w:rsidR="002948F2" w:rsidRPr="00F36208" w:rsidRDefault="002948F2" w:rsidP="00192E3F">
      <w:pPr>
        <w:spacing w:line="360" w:lineRule="auto"/>
        <w:rPr>
          <w:rFonts w:ascii="Calibri" w:hAnsi="Calibri" w:cs="Calibri"/>
          <w:sz w:val="24"/>
          <w:szCs w:val="24"/>
          <w:lang w:val="en-US"/>
        </w:rPr>
      </w:pPr>
      <w:r w:rsidRPr="00F36208">
        <w:rPr>
          <w:rFonts w:ascii="Calibri" w:hAnsi="Calibri" w:cs="Calibri"/>
          <w:sz w:val="24"/>
          <w:szCs w:val="24"/>
          <w:lang w:val="en-US"/>
        </w:rPr>
        <w:t xml:space="preserve">Social effects: </w:t>
      </w:r>
    </w:p>
    <w:p w14:paraId="427E60EA" w14:textId="5797900F" w:rsidR="00B14045" w:rsidRPr="00F36208" w:rsidRDefault="00B2556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As for the social effects </w:t>
      </w:r>
      <w:r w:rsidR="00B14045" w:rsidRPr="00F36208">
        <w:rPr>
          <w:rFonts w:ascii="Calibri" w:hAnsi="Calibri" w:cs="Calibri"/>
          <w:sz w:val="24"/>
          <w:szCs w:val="24"/>
          <w:lang w:val="en-US"/>
        </w:rPr>
        <w:t>it has been found tha</w:t>
      </w:r>
      <w:r w:rsidR="0082737E" w:rsidRPr="00F36208">
        <w:rPr>
          <w:rFonts w:ascii="Calibri" w:hAnsi="Calibri" w:cs="Calibri"/>
          <w:sz w:val="24"/>
          <w:szCs w:val="24"/>
          <w:lang w:val="en-US"/>
        </w:rPr>
        <w:t xml:space="preserve">t there are </w:t>
      </w:r>
      <w:r w:rsidR="00B14045" w:rsidRPr="00F36208">
        <w:rPr>
          <w:rFonts w:ascii="Calibri" w:hAnsi="Calibri" w:cs="Calibri"/>
          <w:sz w:val="24"/>
          <w:szCs w:val="24"/>
          <w:lang w:val="en-US"/>
        </w:rPr>
        <w:t>multiple psycho-social consequences</w:t>
      </w:r>
      <w:r w:rsidR="0082737E" w:rsidRPr="00F36208">
        <w:rPr>
          <w:rFonts w:ascii="Calibri" w:hAnsi="Calibri" w:cs="Calibri"/>
          <w:sz w:val="24"/>
          <w:szCs w:val="24"/>
          <w:lang w:val="en-US"/>
        </w:rPr>
        <w:t xml:space="preserve"> of an elderly person experiencing SE in later life</w:t>
      </w:r>
      <w:r w:rsidR="00B14045" w:rsidRPr="00F36208">
        <w:rPr>
          <w:rFonts w:ascii="Calibri" w:hAnsi="Calibri" w:cs="Calibri"/>
          <w:sz w:val="24"/>
          <w:szCs w:val="24"/>
          <w:lang w:val="en-US"/>
        </w:rPr>
        <w:t>, this include loss of identity, change in behaviour, quality of life, and deprivation (Hunt et al., 2023).</w:t>
      </w:r>
    </w:p>
    <w:p w14:paraId="46869C0C" w14:textId="669CA9AE" w:rsidR="00B2556E" w:rsidRPr="00F36208" w:rsidRDefault="00B14045"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Theories such as</w:t>
      </w:r>
      <w:r w:rsidR="00B2556E" w:rsidRPr="00F36208">
        <w:rPr>
          <w:rFonts w:ascii="Calibri" w:hAnsi="Calibri" w:cs="Calibri"/>
          <w:sz w:val="24"/>
          <w:szCs w:val="24"/>
          <w:lang w:val="en-US"/>
        </w:rPr>
        <w:t xml:space="preserve"> the Activity theory</w:t>
      </w:r>
      <w:r w:rsidRPr="00F36208">
        <w:rPr>
          <w:rFonts w:ascii="Calibri" w:hAnsi="Calibri" w:cs="Calibri"/>
          <w:sz w:val="24"/>
          <w:szCs w:val="24"/>
          <w:lang w:val="en-US"/>
        </w:rPr>
        <w:t xml:space="preserve"> can aid us in our understanding of the social effects of </w:t>
      </w:r>
      <w:r w:rsidR="00704C0F" w:rsidRPr="00F36208">
        <w:rPr>
          <w:rFonts w:ascii="Calibri" w:hAnsi="Calibri" w:cs="Calibri"/>
          <w:sz w:val="24"/>
          <w:szCs w:val="24"/>
          <w:lang w:val="en-US"/>
        </w:rPr>
        <w:t>SE</w:t>
      </w:r>
      <w:r w:rsidR="00B2556E" w:rsidRPr="00F36208">
        <w:rPr>
          <w:rFonts w:ascii="Calibri" w:hAnsi="Calibri" w:cs="Calibri"/>
          <w:sz w:val="24"/>
          <w:szCs w:val="24"/>
          <w:lang w:val="en-US"/>
        </w:rPr>
        <w:t xml:space="preserve">. The </w:t>
      </w:r>
      <w:r w:rsidRPr="00F36208">
        <w:rPr>
          <w:rFonts w:ascii="Calibri" w:hAnsi="Calibri" w:cs="Calibri"/>
          <w:sz w:val="24"/>
          <w:szCs w:val="24"/>
          <w:lang w:val="en-US"/>
        </w:rPr>
        <w:t>A</w:t>
      </w:r>
      <w:r w:rsidR="00B2556E" w:rsidRPr="00F36208">
        <w:rPr>
          <w:rFonts w:ascii="Calibri" w:hAnsi="Calibri" w:cs="Calibri"/>
          <w:sz w:val="24"/>
          <w:szCs w:val="24"/>
          <w:lang w:val="en-US"/>
        </w:rPr>
        <w:t>ctivity theory suggest</w:t>
      </w:r>
      <w:r w:rsidR="002B329B" w:rsidRPr="00F36208">
        <w:rPr>
          <w:rFonts w:ascii="Calibri" w:hAnsi="Calibri" w:cs="Calibri"/>
          <w:sz w:val="24"/>
          <w:szCs w:val="24"/>
          <w:lang w:val="en-US"/>
        </w:rPr>
        <w:t>s</w:t>
      </w:r>
      <w:r w:rsidR="00B2556E" w:rsidRPr="00F36208">
        <w:rPr>
          <w:rFonts w:ascii="Calibri" w:hAnsi="Calibri" w:cs="Calibri"/>
          <w:sz w:val="24"/>
          <w:szCs w:val="24"/>
          <w:lang w:val="en-US"/>
        </w:rPr>
        <w:t xml:space="preserve"> that by elderly people remaining socially active they can slow down or delay the ag</w:t>
      </w:r>
      <w:r w:rsidR="002B329B" w:rsidRPr="00F36208">
        <w:rPr>
          <w:rFonts w:ascii="Calibri" w:hAnsi="Calibri" w:cs="Calibri"/>
          <w:sz w:val="24"/>
          <w:szCs w:val="24"/>
          <w:lang w:val="en-US"/>
        </w:rPr>
        <w:t>e</w:t>
      </w:r>
      <w:r w:rsidR="00B2556E" w:rsidRPr="00F36208">
        <w:rPr>
          <w:rFonts w:ascii="Calibri" w:hAnsi="Calibri" w:cs="Calibri"/>
          <w:sz w:val="24"/>
          <w:szCs w:val="24"/>
          <w:lang w:val="en-US"/>
        </w:rPr>
        <w:t xml:space="preserve">ing </w:t>
      </w:r>
      <w:r w:rsidR="002B329B" w:rsidRPr="00F36208">
        <w:rPr>
          <w:rFonts w:ascii="Calibri" w:hAnsi="Calibri" w:cs="Calibri"/>
          <w:sz w:val="24"/>
          <w:szCs w:val="24"/>
          <w:lang w:val="en-US"/>
        </w:rPr>
        <w:t>process and</w:t>
      </w:r>
      <w:r w:rsidR="00B2556E" w:rsidRPr="00F36208">
        <w:rPr>
          <w:rFonts w:ascii="Calibri" w:hAnsi="Calibri" w:cs="Calibri"/>
          <w:sz w:val="24"/>
          <w:szCs w:val="24"/>
          <w:lang w:val="en-US"/>
        </w:rPr>
        <w:t xml:space="preserve"> enhanc</w:t>
      </w:r>
      <w:r w:rsidR="002B329B" w:rsidRPr="00F36208">
        <w:rPr>
          <w:rFonts w:ascii="Calibri" w:hAnsi="Calibri" w:cs="Calibri"/>
          <w:sz w:val="24"/>
          <w:szCs w:val="24"/>
          <w:lang w:val="en-US"/>
        </w:rPr>
        <w:t xml:space="preserve">e </w:t>
      </w:r>
      <w:r w:rsidR="00B2556E" w:rsidRPr="00F36208">
        <w:rPr>
          <w:rFonts w:ascii="Calibri" w:hAnsi="Calibri" w:cs="Calibri"/>
          <w:sz w:val="24"/>
          <w:szCs w:val="24"/>
          <w:lang w:val="en-US"/>
        </w:rPr>
        <w:t>their quality of life. The theory claims that older people are more likely to age better if they remain active by maintaining social interactions and clasp a productive role in society, this can be done th</w:t>
      </w:r>
      <w:r w:rsidR="002B329B" w:rsidRPr="00F36208">
        <w:rPr>
          <w:rFonts w:ascii="Calibri" w:hAnsi="Calibri" w:cs="Calibri"/>
          <w:sz w:val="24"/>
          <w:szCs w:val="24"/>
          <w:lang w:val="en-US"/>
        </w:rPr>
        <w:t>r</w:t>
      </w:r>
      <w:r w:rsidR="00B2556E" w:rsidRPr="00F36208">
        <w:rPr>
          <w:rFonts w:ascii="Calibri" w:hAnsi="Calibri" w:cs="Calibri"/>
          <w:sz w:val="24"/>
          <w:szCs w:val="24"/>
          <w:lang w:val="en-US"/>
        </w:rPr>
        <w:t>ough hosting or attending events, or p</w:t>
      </w:r>
      <w:r w:rsidR="002B329B" w:rsidRPr="00F36208">
        <w:rPr>
          <w:rFonts w:ascii="Calibri" w:hAnsi="Calibri" w:cs="Calibri"/>
          <w:sz w:val="24"/>
          <w:szCs w:val="24"/>
          <w:lang w:val="en-US"/>
        </w:rPr>
        <w:t>ursuing</w:t>
      </w:r>
      <w:r w:rsidR="00B2556E" w:rsidRPr="00F36208">
        <w:rPr>
          <w:rFonts w:ascii="Calibri" w:hAnsi="Calibri" w:cs="Calibri"/>
          <w:sz w:val="24"/>
          <w:szCs w:val="24"/>
          <w:lang w:val="en-US"/>
        </w:rPr>
        <w:t xml:space="preserve"> activ</w:t>
      </w:r>
      <w:r w:rsidR="002B329B" w:rsidRPr="00F36208">
        <w:rPr>
          <w:rFonts w:ascii="Calibri" w:hAnsi="Calibri" w:cs="Calibri"/>
          <w:sz w:val="24"/>
          <w:szCs w:val="24"/>
          <w:lang w:val="en-US"/>
        </w:rPr>
        <w:t>ities</w:t>
      </w:r>
      <w:r w:rsidR="00B2556E" w:rsidRPr="00F36208">
        <w:rPr>
          <w:rFonts w:ascii="Calibri" w:hAnsi="Calibri" w:cs="Calibri"/>
          <w:sz w:val="24"/>
          <w:szCs w:val="24"/>
          <w:lang w:val="en-US"/>
        </w:rPr>
        <w:t xml:space="preserve"> that involv</w:t>
      </w:r>
      <w:r w:rsidR="002B329B" w:rsidRPr="00F36208">
        <w:rPr>
          <w:rFonts w:ascii="Calibri" w:hAnsi="Calibri" w:cs="Calibri"/>
          <w:sz w:val="24"/>
          <w:szCs w:val="24"/>
          <w:lang w:val="en-US"/>
        </w:rPr>
        <w:t>e</w:t>
      </w:r>
      <w:r w:rsidR="00B2556E" w:rsidRPr="00F36208">
        <w:rPr>
          <w:rFonts w:ascii="Calibri" w:hAnsi="Calibri" w:cs="Calibri"/>
          <w:sz w:val="24"/>
          <w:szCs w:val="24"/>
          <w:lang w:val="en-US"/>
        </w:rPr>
        <w:t xml:space="preserve"> interacting with others such as volunteering (Teles et al., 2019). </w:t>
      </w:r>
    </w:p>
    <w:p w14:paraId="7C10A13F" w14:textId="0370EE7C" w:rsidR="00B7620F" w:rsidRPr="00F36208" w:rsidRDefault="00B2556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 effects of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and quality of life can be seen though research done by Prattley et al. (2020) who conducted a longitudinal study of aging between 2002 and 2015, which investigat</w:t>
      </w:r>
      <w:r w:rsidR="001904BD" w:rsidRPr="00F36208">
        <w:rPr>
          <w:rFonts w:ascii="Calibri" w:hAnsi="Calibri" w:cs="Calibri"/>
          <w:sz w:val="24"/>
          <w:szCs w:val="24"/>
          <w:lang w:val="en-US"/>
        </w:rPr>
        <w:t>ed</w:t>
      </w:r>
      <w:r w:rsidRPr="00F36208">
        <w:rPr>
          <w:rFonts w:ascii="Calibri" w:hAnsi="Calibri" w:cs="Calibri"/>
          <w:sz w:val="24"/>
          <w:szCs w:val="24"/>
          <w:lang w:val="en-US"/>
        </w:rPr>
        <w:t xml:space="preserve"> the relationship between</w:t>
      </w:r>
      <w:r w:rsidR="00B1646C" w:rsidRPr="00F36208">
        <w:rPr>
          <w:rFonts w:ascii="Calibri" w:hAnsi="Calibri" w:cs="Calibri"/>
          <w:sz w:val="24"/>
          <w:szCs w:val="24"/>
          <w:lang w:val="en-US"/>
        </w:rPr>
        <w:t xml:space="preserve"> </w:t>
      </w:r>
      <w:r w:rsidRPr="00F36208">
        <w:rPr>
          <w:rFonts w:ascii="Calibri" w:hAnsi="Calibri" w:cs="Calibri"/>
          <w:sz w:val="24"/>
          <w:szCs w:val="24"/>
          <w:lang w:val="en-US"/>
        </w:rPr>
        <w:t xml:space="preserve">area characteristics and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in later life. The results found that increased levels of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w</w:t>
      </w:r>
      <w:r w:rsidR="002B329B" w:rsidRPr="00F36208">
        <w:rPr>
          <w:rFonts w:ascii="Calibri" w:hAnsi="Calibri" w:cs="Calibri"/>
          <w:sz w:val="24"/>
          <w:szCs w:val="24"/>
          <w:lang w:val="en-US"/>
        </w:rPr>
        <w:t xml:space="preserve">ere </w:t>
      </w:r>
      <w:r w:rsidRPr="00F36208">
        <w:rPr>
          <w:rFonts w:ascii="Calibri" w:hAnsi="Calibri" w:cs="Calibri"/>
          <w:sz w:val="24"/>
          <w:szCs w:val="24"/>
          <w:lang w:val="en-US"/>
        </w:rPr>
        <w:t xml:space="preserve">associated with people living in deprived areas. Furthermore, </w:t>
      </w:r>
      <w:r w:rsidR="00647FE0" w:rsidRPr="00F36208">
        <w:rPr>
          <w:rFonts w:ascii="Calibri" w:hAnsi="Calibri" w:cs="Calibri"/>
          <w:sz w:val="24"/>
          <w:szCs w:val="24"/>
          <w:lang w:val="en-US"/>
        </w:rPr>
        <w:t>the length</w:t>
      </w:r>
      <w:r w:rsidRPr="00F36208">
        <w:rPr>
          <w:rFonts w:ascii="Calibri" w:hAnsi="Calibri" w:cs="Calibri"/>
          <w:sz w:val="24"/>
          <w:szCs w:val="24"/>
          <w:lang w:val="en-US"/>
        </w:rPr>
        <w:t xml:space="preserve"> of residency and the levels of attachment people had </w:t>
      </w:r>
      <w:r w:rsidR="00502DF1" w:rsidRPr="00F36208">
        <w:rPr>
          <w:rFonts w:ascii="Calibri" w:hAnsi="Calibri" w:cs="Calibri"/>
          <w:sz w:val="24"/>
          <w:szCs w:val="24"/>
          <w:lang w:val="en-US"/>
        </w:rPr>
        <w:t xml:space="preserve">with </w:t>
      </w:r>
      <w:r w:rsidRPr="00F36208">
        <w:rPr>
          <w:rFonts w:ascii="Calibri" w:hAnsi="Calibri" w:cs="Calibri"/>
          <w:sz w:val="24"/>
          <w:szCs w:val="24"/>
          <w:lang w:val="en-US"/>
        </w:rPr>
        <w:t xml:space="preserve">their </w:t>
      </w:r>
      <w:r w:rsidRPr="00F36208">
        <w:rPr>
          <w:rFonts w:ascii="Calibri" w:hAnsi="Calibri" w:cs="Calibri"/>
          <w:sz w:val="24"/>
          <w:szCs w:val="24"/>
          <w:lang w:val="en-US"/>
        </w:rPr>
        <w:lastRenderedPageBreak/>
        <w:t>neighbo</w:t>
      </w:r>
      <w:r w:rsidR="00CE6F16" w:rsidRPr="00F36208">
        <w:rPr>
          <w:rFonts w:ascii="Calibri" w:hAnsi="Calibri" w:cs="Calibri"/>
          <w:sz w:val="24"/>
          <w:szCs w:val="24"/>
          <w:lang w:val="en-US"/>
        </w:rPr>
        <w:t>ur</w:t>
      </w:r>
      <w:r w:rsidRPr="00F36208">
        <w:rPr>
          <w:rFonts w:ascii="Calibri" w:hAnsi="Calibri" w:cs="Calibri"/>
          <w:sz w:val="24"/>
          <w:szCs w:val="24"/>
          <w:lang w:val="en-US"/>
        </w:rPr>
        <w:t>hood did have an effect. It was found that by elderly people having a strong relationship with their neig</w:t>
      </w:r>
      <w:r w:rsidR="00CE6F16" w:rsidRPr="00F36208">
        <w:rPr>
          <w:rFonts w:ascii="Calibri" w:hAnsi="Calibri" w:cs="Calibri"/>
          <w:sz w:val="24"/>
          <w:szCs w:val="24"/>
          <w:lang w:val="en-US"/>
        </w:rPr>
        <w:t>hbours</w:t>
      </w:r>
      <w:r w:rsidRPr="00F36208">
        <w:rPr>
          <w:rFonts w:ascii="Calibri" w:hAnsi="Calibri" w:cs="Calibri"/>
          <w:sz w:val="24"/>
          <w:szCs w:val="24"/>
          <w:lang w:val="en-US"/>
        </w:rPr>
        <w:t xml:space="preserve"> it helped in reducing the levels of </w:t>
      </w:r>
      <w:r w:rsidR="00704C0F" w:rsidRPr="00F36208">
        <w:rPr>
          <w:rFonts w:ascii="Calibri" w:hAnsi="Calibri" w:cs="Calibri"/>
          <w:sz w:val="24"/>
          <w:szCs w:val="24"/>
          <w:lang w:val="en-US"/>
        </w:rPr>
        <w:t>SE</w:t>
      </w:r>
      <w:r w:rsidRPr="00F36208">
        <w:rPr>
          <w:rFonts w:ascii="Calibri" w:hAnsi="Calibri" w:cs="Calibri"/>
          <w:sz w:val="24"/>
          <w:szCs w:val="24"/>
          <w:lang w:val="en-US"/>
        </w:rPr>
        <w:t>. Additionally, it was</w:t>
      </w:r>
      <w:r w:rsidR="00F36208" w:rsidRPr="00F36208">
        <w:rPr>
          <w:rFonts w:ascii="Calibri" w:hAnsi="Calibri" w:cs="Calibri"/>
          <w:sz w:val="24"/>
          <w:szCs w:val="24"/>
          <w:lang w:val="en-US"/>
        </w:rPr>
        <w:t xml:space="preserve"> </w:t>
      </w:r>
      <w:r w:rsidRPr="00F36208">
        <w:rPr>
          <w:rFonts w:ascii="Calibri" w:hAnsi="Calibri" w:cs="Calibri"/>
          <w:sz w:val="24"/>
          <w:szCs w:val="24"/>
          <w:lang w:val="en-US"/>
        </w:rPr>
        <w:t xml:space="preserve">mentioned that marriage and retirement provided a protective effect to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w:t>
      </w:r>
      <w:r w:rsidR="008B66D3" w:rsidRPr="00F36208">
        <w:rPr>
          <w:rFonts w:ascii="Calibri" w:hAnsi="Calibri" w:cs="Calibri"/>
          <w:sz w:val="24"/>
          <w:szCs w:val="24"/>
          <w:lang w:val="en-US"/>
        </w:rPr>
        <w:t xml:space="preserve"> </w:t>
      </w:r>
    </w:p>
    <w:p w14:paraId="1ACDD49D" w14:textId="22D79973" w:rsidR="00F072C3" w:rsidRPr="00F36208" w:rsidRDefault="00F072C3"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However, </w:t>
      </w:r>
      <w:r w:rsidR="00673FE8" w:rsidRPr="00F36208">
        <w:rPr>
          <w:rFonts w:ascii="Calibri" w:hAnsi="Calibri" w:cs="Calibri"/>
          <w:sz w:val="24"/>
          <w:szCs w:val="24"/>
          <w:lang w:val="en-US"/>
        </w:rPr>
        <w:t xml:space="preserve">the decline in quality of life can be due to other factors such as </w:t>
      </w:r>
      <w:r w:rsidR="008E5C93" w:rsidRPr="00F36208">
        <w:rPr>
          <w:rFonts w:ascii="Calibri" w:hAnsi="Calibri" w:cs="Calibri"/>
          <w:sz w:val="24"/>
          <w:szCs w:val="24"/>
          <w:lang w:val="en-US"/>
        </w:rPr>
        <w:t>disabilities and life circumstances</w:t>
      </w:r>
      <w:r w:rsidR="00673FE8" w:rsidRPr="00F36208">
        <w:rPr>
          <w:rFonts w:ascii="Calibri" w:hAnsi="Calibri" w:cs="Calibri"/>
          <w:sz w:val="24"/>
          <w:szCs w:val="24"/>
          <w:lang w:val="en-US"/>
        </w:rPr>
        <w:t>, so it can’t be said that SE is the main reason for the decline in quality of life</w:t>
      </w:r>
      <w:r w:rsidR="008E5C93" w:rsidRPr="00F36208">
        <w:rPr>
          <w:rFonts w:ascii="Calibri" w:hAnsi="Calibri" w:cs="Calibri"/>
          <w:sz w:val="24"/>
          <w:szCs w:val="24"/>
          <w:lang w:val="en-US"/>
        </w:rPr>
        <w:t xml:space="preserve"> (Palgi et al., 2015). </w:t>
      </w:r>
      <w:r w:rsidR="00F03BE1" w:rsidRPr="00F36208">
        <w:rPr>
          <w:rFonts w:ascii="Calibri" w:hAnsi="Calibri" w:cs="Calibri"/>
          <w:sz w:val="24"/>
          <w:szCs w:val="24"/>
          <w:lang w:val="en-US"/>
        </w:rPr>
        <w:t xml:space="preserve">However, it’s made evident that due to SE it can further </w:t>
      </w:r>
      <w:r w:rsidR="00673FE8" w:rsidRPr="00F36208">
        <w:rPr>
          <w:rFonts w:ascii="Calibri" w:hAnsi="Calibri" w:cs="Calibri"/>
          <w:sz w:val="24"/>
          <w:szCs w:val="24"/>
          <w:lang w:val="en-US"/>
        </w:rPr>
        <w:t>th</w:t>
      </w:r>
      <w:r w:rsidR="00502DF1" w:rsidRPr="00F36208">
        <w:rPr>
          <w:rFonts w:ascii="Calibri" w:hAnsi="Calibri" w:cs="Calibri"/>
          <w:sz w:val="24"/>
          <w:szCs w:val="24"/>
          <w:lang w:val="en-US"/>
        </w:rPr>
        <w:t>e</w:t>
      </w:r>
      <w:r w:rsidR="00673FE8" w:rsidRPr="00F36208">
        <w:rPr>
          <w:rFonts w:ascii="Calibri" w:hAnsi="Calibri" w:cs="Calibri"/>
          <w:sz w:val="24"/>
          <w:szCs w:val="24"/>
          <w:lang w:val="en-US"/>
        </w:rPr>
        <w:t xml:space="preserve"> decline in quality of life</w:t>
      </w:r>
      <w:r w:rsidR="00F03BE1" w:rsidRPr="00F36208">
        <w:rPr>
          <w:rFonts w:ascii="Calibri" w:hAnsi="Calibri" w:cs="Calibri"/>
          <w:sz w:val="24"/>
          <w:szCs w:val="24"/>
          <w:lang w:val="en-US"/>
        </w:rPr>
        <w:t xml:space="preserve"> (Moreno-Tamayo et al., 20</w:t>
      </w:r>
      <w:r w:rsidR="002106A8" w:rsidRPr="00F36208">
        <w:rPr>
          <w:rFonts w:ascii="Calibri" w:hAnsi="Calibri" w:cs="Calibri"/>
          <w:sz w:val="24"/>
          <w:szCs w:val="24"/>
          <w:lang w:val="en-US"/>
        </w:rPr>
        <w:t>20</w:t>
      </w:r>
      <w:r w:rsidR="00F03BE1" w:rsidRPr="00F36208">
        <w:rPr>
          <w:rFonts w:ascii="Calibri" w:hAnsi="Calibri" w:cs="Calibri"/>
          <w:sz w:val="24"/>
          <w:szCs w:val="24"/>
          <w:lang w:val="en-US"/>
        </w:rPr>
        <w:t>)</w:t>
      </w:r>
    </w:p>
    <w:p w14:paraId="2484D047" w14:textId="7C1B3F37" w:rsidR="00BC7A4C" w:rsidRPr="00F36208" w:rsidRDefault="005063EF"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Other </w:t>
      </w:r>
      <w:r w:rsidR="00C05AE4" w:rsidRPr="00F36208">
        <w:rPr>
          <w:rFonts w:ascii="Calibri" w:hAnsi="Calibri" w:cs="Calibri"/>
          <w:sz w:val="24"/>
          <w:szCs w:val="24"/>
          <w:lang w:val="en-US"/>
        </w:rPr>
        <w:t>social effect</w:t>
      </w:r>
      <w:r w:rsidR="00CE6F16" w:rsidRPr="00F36208">
        <w:rPr>
          <w:rFonts w:ascii="Calibri" w:hAnsi="Calibri" w:cs="Calibri"/>
          <w:sz w:val="24"/>
          <w:szCs w:val="24"/>
          <w:lang w:val="en-US"/>
        </w:rPr>
        <w:t>s</w:t>
      </w:r>
      <w:r w:rsidR="00C05AE4" w:rsidRPr="00F36208">
        <w:rPr>
          <w:rFonts w:ascii="Calibri" w:hAnsi="Calibri" w:cs="Calibri"/>
          <w:sz w:val="24"/>
          <w:szCs w:val="24"/>
          <w:lang w:val="en-US"/>
        </w:rPr>
        <w:t xml:space="preserve"> </w:t>
      </w:r>
      <w:r w:rsidRPr="00F36208">
        <w:rPr>
          <w:rFonts w:ascii="Calibri" w:hAnsi="Calibri" w:cs="Calibri"/>
          <w:sz w:val="24"/>
          <w:szCs w:val="24"/>
          <w:lang w:val="en-US"/>
        </w:rPr>
        <w:t xml:space="preserve">that can occur due to </w:t>
      </w:r>
      <w:r w:rsidR="00704C0F" w:rsidRPr="00F36208">
        <w:rPr>
          <w:rFonts w:ascii="Calibri" w:hAnsi="Calibri" w:cs="Calibri"/>
          <w:sz w:val="24"/>
          <w:szCs w:val="24"/>
          <w:lang w:val="en-US"/>
        </w:rPr>
        <w:t>SE</w:t>
      </w:r>
      <w:r w:rsidR="00C05AE4" w:rsidRPr="00F36208">
        <w:rPr>
          <w:rFonts w:ascii="Calibri" w:hAnsi="Calibri" w:cs="Calibri"/>
          <w:sz w:val="24"/>
          <w:szCs w:val="24"/>
          <w:lang w:val="en-US"/>
        </w:rPr>
        <w:t xml:space="preserve"> can </w:t>
      </w:r>
      <w:r w:rsidR="000518A3" w:rsidRPr="00F36208">
        <w:rPr>
          <w:rFonts w:ascii="Calibri" w:hAnsi="Calibri" w:cs="Calibri"/>
          <w:sz w:val="24"/>
          <w:szCs w:val="24"/>
          <w:lang w:val="en-US"/>
        </w:rPr>
        <w:t>be seen th</w:t>
      </w:r>
      <w:r w:rsidR="00CE6F16" w:rsidRPr="00F36208">
        <w:rPr>
          <w:rFonts w:ascii="Calibri" w:hAnsi="Calibri" w:cs="Calibri"/>
          <w:sz w:val="24"/>
          <w:szCs w:val="24"/>
          <w:lang w:val="en-US"/>
        </w:rPr>
        <w:t>r</w:t>
      </w:r>
      <w:r w:rsidR="000518A3" w:rsidRPr="00F36208">
        <w:rPr>
          <w:rFonts w:ascii="Calibri" w:hAnsi="Calibri" w:cs="Calibri"/>
          <w:sz w:val="24"/>
          <w:szCs w:val="24"/>
          <w:lang w:val="en-US"/>
        </w:rPr>
        <w:t>ough research on be</w:t>
      </w:r>
      <w:r w:rsidR="00CE6F16" w:rsidRPr="00F36208">
        <w:rPr>
          <w:rFonts w:ascii="Calibri" w:hAnsi="Calibri" w:cs="Calibri"/>
          <w:sz w:val="24"/>
          <w:szCs w:val="24"/>
          <w:lang w:val="en-US"/>
        </w:rPr>
        <w:t>havioural</w:t>
      </w:r>
      <w:r w:rsidR="000518A3" w:rsidRPr="00F36208">
        <w:rPr>
          <w:rFonts w:ascii="Calibri" w:hAnsi="Calibri" w:cs="Calibri"/>
          <w:sz w:val="24"/>
          <w:szCs w:val="24"/>
          <w:lang w:val="en-US"/>
        </w:rPr>
        <w:t xml:space="preserve"> outcomes </w:t>
      </w:r>
      <w:r w:rsidRPr="00F36208">
        <w:rPr>
          <w:rFonts w:ascii="Calibri" w:hAnsi="Calibri" w:cs="Calibri"/>
          <w:sz w:val="24"/>
          <w:szCs w:val="24"/>
          <w:lang w:val="en-US"/>
        </w:rPr>
        <w:t>in relation to</w:t>
      </w:r>
      <w:r w:rsidR="000518A3" w:rsidRPr="00F36208">
        <w:rPr>
          <w:rFonts w:ascii="Calibri" w:hAnsi="Calibri" w:cs="Calibri"/>
          <w:sz w:val="24"/>
          <w:szCs w:val="24"/>
          <w:lang w:val="en-US"/>
        </w:rPr>
        <w:t xml:space="preserve"> </w:t>
      </w:r>
      <w:r w:rsidR="00704C0F" w:rsidRPr="00F36208">
        <w:rPr>
          <w:rFonts w:ascii="Calibri" w:hAnsi="Calibri" w:cs="Calibri"/>
          <w:sz w:val="24"/>
          <w:szCs w:val="24"/>
          <w:lang w:val="en-US"/>
        </w:rPr>
        <w:t>SE</w:t>
      </w:r>
      <w:r w:rsidR="000518A3" w:rsidRPr="00F36208">
        <w:rPr>
          <w:rFonts w:ascii="Calibri" w:hAnsi="Calibri" w:cs="Calibri"/>
          <w:sz w:val="24"/>
          <w:szCs w:val="24"/>
          <w:lang w:val="en-US"/>
        </w:rPr>
        <w:t xml:space="preserve">. </w:t>
      </w:r>
      <w:r w:rsidR="008D484B" w:rsidRPr="00F36208">
        <w:rPr>
          <w:rFonts w:ascii="Calibri" w:hAnsi="Calibri" w:cs="Calibri"/>
          <w:sz w:val="24"/>
          <w:szCs w:val="24"/>
          <w:lang w:val="en-US"/>
        </w:rPr>
        <w:t xml:space="preserve">Research by Twenge et al. (2002) conducted four experiments that examined the idea that </w:t>
      </w:r>
      <w:r w:rsidR="00704C0F" w:rsidRPr="00F36208">
        <w:rPr>
          <w:rFonts w:ascii="Calibri" w:hAnsi="Calibri" w:cs="Calibri"/>
          <w:sz w:val="24"/>
          <w:szCs w:val="24"/>
          <w:lang w:val="en-US"/>
        </w:rPr>
        <w:t>SE</w:t>
      </w:r>
      <w:r w:rsidR="008D484B" w:rsidRPr="00F36208">
        <w:rPr>
          <w:rFonts w:ascii="Calibri" w:hAnsi="Calibri" w:cs="Calibri"/>
          <w:sz w:val="24"/>
          <w:szCs w:val="24"/>
          <w:lang w:val="en-US"/>
        </w:rPr>
        <w:t xml:space="preserve"> can </w:t>
      </w:r>
      <w:r w:rsidR="00C05AE4" w:rsidRPr="00F36208">
        <w:rPr>
          <w:rFonts w:ascii="Calibri" w:hAnsi="Calibri" w:cs="Calibri"/>
          <w:sz w:val="24"/>
          <w:szCs w:val="24"/>
          <w:lang w:val="en-US"/>
        </w:rPr>
        <w:t>lead</w:t>
      </w:r>
      <w:r w:rsidR="008D484B" w:rsidRPr="00F36208">
        <w:rPr>
          <w:rFonts w:ascii="Calibri" w:hAnsi="Calibri" w:cs="Calibri"/>
          <w:sz w:val="24"/>
          <w:szCs w:val="24"/>
          <w:lang w:val="en-US"/>
        </w:rPr>
        <w:t xml:space="preserve"> to someone unintentionally showcasing self-defeating behaviour. </w:t>
      </w:r>
      <w:r w:rsidR="006447C2" w:rsidRPr="00F36208">
        <w:rPr>
          <w:rFonts w:ascii="Calibri" w:hAnsi="Calibri" w:cs="Calibri"/>
          <w:sz w:val="24"/>
          <w:szCs w:val="24"/>
          <w:lang w:val="en-US"/>
        </w:rPr>
        <w:t xml:space="preserve">Exclusion was </w:t>
      </w:r>
      <w:r w:rsidR="008A7545" w:rsidRPr="00F36208">
        <w:rPr>
          <w:rFonts w:ascii="Calibri" w:hAnsi="Calibri" w:cs="Calibri"/>
          <w:sz w:val="24"/>
          <w:szCs w:val="24"/>
          <w:lang w:val="en-US"/>
        </w:rPr>
        <w:t>implemented</w:t>
      </w:r>
      <w:r w:rsidR="006447C2" w:rsidRPr="00F36208">
        <w:rPr>
          <w:rFonts w:ascii="Calibri" w:hAnsi="Calibri" w:cs="Calibri"/>
          <w:sz w:val="24"/>
          <w:szCs w:val="24"/>
          <w:lang w:val="en-US"/>
        </w:rPr>
        <w:t xml:space="preserve"> by telling participants that they were likely to end up alone in life. </w:t>
      </w:r>
      <w:r w:rsidR="00EC1329" w:rsidRPr="00F36208">
        <w:rPr>
          <w:rFonts w:ascii="Calibri" w:hAnsi="Calibri" w:cs="Calibri"/>
          <w:sz w:val="24"/>
          <w:szCs w:val="24"/>
          <w:lang w:val="en-US"/>
        </w:rPr>
        <w:t>W</w:t>
      </w:r>
      <w:r w:rsidR="006447C2" w:rsidRPr="00F36208">
        <w:rPr>
          <w:rFonts w:ascii="Calibri" w:hAnsi="Calibri" w:cs="Calibri"/>
          <w:sz w:val="24"/>
          <w:szCs w:val="24"/>
          <w:lang w:val="en-US"/>
        </w:rPr>
        <w:t>ithin experiments one and two it was found that</w:t>
      </w:r>
      <w:r w:rsidR="00727166" w:rsidRPr="00F36208">
        <w:rPr>
          <w:rFonts w:ascii="Calibri" w:hAnsi="Calibri" w:cs="Calibri"/>
          <w:sz w:val="24"/>
          <w:szCs w:val="24"/>
          <w:lang w:val="en-US"/>
        </w:rPr>
        <w:t xml:space="preserve"> the threat of exclusion caused people to take more irrational and self-defeating risks.</w:t>
      </w:r>
      <w:r w:rsidR="00F36208" w:rsidRPr="00F36208">
        <w:rPr>
          <w:rFonts w:ascii="Calibri" w:hAnsi="Calibri" w:cs="Calibri"/>
          <w:sz w:val="24"/>
          <w:szCs w:val="24"/>
          <w:lang w:val="en-US"/>
        </w:rPr>
        <w:t xml:space="preserve"> E</w:t>
      </w:r>
      <w:r w:rsidR="00EC1329" w:rsidRPr="00F36208">
        <w:rPr>
          <w:rFonts w:ascii="Calibri" w:hAnsi="Calibri" w:cs="Calibri"/>
          <w:sz w:val="24"/>
          <w:szCs w:val="24"/>
          <w:lang w:val="en-US"/>
        </w:rPr>
        <w:t>xperiment three</w:t>
      </w:r>
      <w:r w:rsidR="00F36208" w:rsidRPr="00F36208">
        <w:rPr>
          <w:rFonts w:ascii="Calibri" w:hAnsi="Calibri" w:cs="Calibri"/>
          <w:sz w:val="24"/>
          <w:szCs w:val="24"/>
          <w:lang w:val="en-US"/>
        </w:rPr>
        <w:t xml:space="preserve"> </w:t>
      </w:r>
      <w:r w:rsidR="00EC1329" w:rsidRPr="00F36208">
        <w:rPr>
          <w:rFonts w:ascii="Calibri" w:hAnsi="Calibri" w:cs="Calibri"/>
          <w:sz w:val="24"/>
          <w:szCs w:val="24"/>
          <w:lang w:val="en-US"/>
        </w:rPr>
        <w:t>found that participants ch</w:t>
      </w:r>
      <w:r w:rsidR="0082737E" w:rsidRPr="00F36208">
        <w:rPr>
          <w:rFonts w:ascii="Calibri" w:hAnsi="Calibri" w:cs="Calibri"/>
          <w:sz w:val="24"/>
          <w:szCs w:val="24"/>
          <w:lang w:val="en-US"/>
        </w:rPr>
        <w:t>o</w:t>
      </w:r>
      <w:r w:rsidR="00EC1329" w:rsidRPr="00F36208">
        <w:rPr>
          <w:rFonts w:ascii="Calibri" w:hAnsi="Calibri" w:cs="Calibri"/>
          <w:sz w:val="24"/>
          <w:szCs w:val="24"/>
          <w:lang w:val="en-US"/>
        </w:rPr>
        <w:t>ose unhealthy be</w:t>
      </w:r>
      <w:r w:rsidR="00CE6F16" w:rsidRPr="00F36208">
        <w:rPr>
          <w:rFonts w:ascii="Calibri" w:hAnsi="Calibri" w:cs="Calibri"/>
          <w:sz w:val="24"/>
          <w:szCs w:val="24"/>
          <w:lang w:val="en-US"/>
        </w:rPr>
        <w:t>haviours</w:t>
      </w:r>
      <w:r w:rsidR="00EC1329" w:rsidRPr="00F36208">
        <w:rPr>
          <w:rFonts w:ascii="Calibri" w:hAnsi="Calibri" w:cs="Calibri"/>
          <w:sz w:val="24"/>
          <w:szCs w:val="24"/>
          <w:lang w:val="en-US"/>
        </w:rPr>
        <w:t xml:space="preserve"> rather than health, and finally experiment four found that </w:t>
      </w:r>
      <w:r w:rsidR="00727166" w:rsidRPr="00F36208">
        <w:rPr>
          <w:rFonts w:ascii="Calibri" w:hAnsi="Calibri" w:cs="Calibri"/>
          <w:sz w:val="24"/>
          <w:szCs w:val="24"/>
          <w:lang w:val="en-US"/>
        </w:rPr>
        <w:t>exclusion led to participants to procrastinate longer with pleasurable activities rather than working on important tasks.</w:t>
      </w:r>
      <w:r w:rsidR="004D1B5E" w:rsidRPr="00F36208">
        <w:rPr>
          <w:rFonts w:ascii="Calibri" w:hAnsi="Calibri" w:cs="Calibri"/>
          <w:sz w:val="24"/>
          <w:szCs w:val="24"/>
          <w:lang w:val="en-US"/>
        </w:rPr>
        <w:t xml:space="preserve"> The results </w:t>
      </w:r>
      <w:r w:rsidR="009F429A" w:rsidRPr="00F36208">
        <w:rPr>
          <w:rFonts w:ascii="Calibri" w:hAnsi="Calibri" w:cs="Calibri"/>
          <w:sz w:val="24"/>
          <w:szCs w:val="24"/>
          <w:lang w:val="en-US"/>
        </w:rPr>
        <w:t xml:space="preserve">are seen to be </w:t>
      </w:r>
      <w:r w:rsidR="009A227A" w:rsidRPr="00F36208">
        <w:rPr>
          <w:rFonts w:ascii="Calibri" w:hAnsi="Calibri" w:cs="Calibri"/>
          <w:sz w:val="24"/>
          <w:szCs w:val="24"/>
          <w:lang w:val="en-US"/>
        </w:rPr>
        <w:t>a direct effect of</w:t>
      </w:r>
      <w:r w:rsidR="000A5BF0" w:rsidRPr="00F36208">
        <w:rPr>
          <w:rFonts w:ascii="Calibri" w:hAnsi="Calibri" w:cs="Calibri"/>
          <w:sz w:val="24"/>
          <w:szCs w:val="24"/>
          <w:lang w:val="en-US"/>
        </w:rPr>
        <w:t xml:space="preserve"> </w:t>
      </w:r>
      <w:r w:rsidR="00704C0F" w:rsidRPr="00F36208">
        <w:rPr>
          <w:rFonts w:ascii="Calibri" w:hAnsi="Calibri" w:cs="Calibri"/>
          <w:sz w:val="24"/>
          <w:szCs w:val="24"/>
          <w:lang w:val="en-US"/>
        </w:rPr>
        <w:t>SE</w:t>
      </w:r>
      <w:r w:rsidR="000A5BF0" w:rsidRPr="00F36208">
        <w:rPr>
          <w:rFonts w:ascii="Calibri" w:hAnsi="Calibri" w:cs="Calibri"/>
          <w:sz w:val="24"/>
          <w:szCs w:val="24"/>
          <w:lang w:val="en-US"/>
        </w:rPr>
        <w:t xml:space="preserve"> as a control group </w:t>
      </w:r>
      <w:r w:rsidR="00210B72" w:rsidRPr="00F36208">
        <w:rPr>
          <w:rFonts w:ascii="Calibri" w:hAnsi="Calibri" w:cs="Calibri"/>
          <w:sz w:val="24"/>
          <w:szCs w:val="24"/>
          <w:lang w:val="en-US"/>
        </w:rPr>
        <w:t xml:space="preserve">who </w:t>
      </w:r>
      <w:r w:rsidR="000A5BF0" w:rsidRPr="00F36208">
        <w:rPr>
          <w:rFonts w:ascii="Calibri" w:hAnsi="Calibri" w:cs="Calibri"/>
          <w:sz w:val="24"/>
          <w:szCs w:val="24"/>
          <w:lang w:val="en-US"/>
        </w:rPr>
        <w:t>were told that the</w:t>
      </w:r>
      <w:r w:rsidR="00CE6F16" w:rsidRPr="00F36208">
        <w:rPr>
          <w:rFonts w:ascii="Calibri" w:hAnsi="Calibri" w:cs="Calibri"/>
          <w:sz w:val="24"/>
          <w:szCs w:val="24"/>
          <w:lang w:val="en-US"/>
        </w:rPr>
        <w:t>ir</w:t>
      </w:r>
      <w:r w:rsidR="000A5BF0" w:rsidRPr="00F36208">
        <w:rPr>
          <w:rFonts w:ascii="Calibri" w:hAnsi="Calibri" w:cs="Calibri"/>
          <w:sz w:val="24"/>
          <w:szCs w:val="24"/>
          <w:lang w:val="en-US"/>
        </w:rPr>
        <w:t xml:space="preserve"> future would be full of frequent accidents</w:t>
      </w:r>
      <w:r w:rsidR="0082737E" w:rsidRPr="00F36208">
        <w:rPr>
          <w:rFonts w:ascii="Calibri" w:hAnsi="Calibri" w:cs="Calibri"/>
          <w:sz w:val="24"/>
          <w:szCs w:val="24"/>
          <w:lang w:val="en-US"/>
        </w:rPr>
        <w:t xml:space="preserve"> </w:t>
      </w:r>
      <w:r w:rsidR="00BC7A4C" w:rsidRPr="00F36208">
        <w:rPr>
          <w:rFonts w:ascii="Calibri" w:hAnsi="Calibri" w:cs="Calibri"/>
          <w:sz w:val="24"/>
          <w:szCs w:val="24"/>
          <w:lang w:val="en-US"/>
        </w:rPr>
        <w:t xml:space="preserve">did not </w:t>
      </w:r>
      <w:r w:rsidR="000A5BF0" w:rsidRPr="00F36208">
        <w:rPr>
          <w:rFonts w:ascii="Calibri" w:hAnsi="Calibri" w:cs="Calibri"/>
          <w:sz w:val="24"/>
          <w:szCs w:val="24"/>
          <w:lang w:val="en-US"/>
        </w:rPr>
        <w:t>display self-defeating beh</w:t>
      </w:r>
      <w:r w:rsidR="00CE6F16" w:rsidRPr="00F36208">
        <w:rPr>
          <w:rFonts w:ascii="Calibri" w:hAnsi="Calibri" w:cs="Calibri"/>
          <w:sz w:val="24"/>
          <w:szCs w:val="24"/>
          <w:lang w:val="en-US"/>
        </w:rPr>
        <w:t>aviours</w:t>
      </w:r>
      <w:r w:rsidR="000A5BF0" w:rsidRPr="00F36208">
        <w:rPr>
          <w:rFonts w:ascii="Calibri" w:hAnsi="Calibri" w:cs="Calibri"/>
          <w:sz w:val="24"/>
          <w:szCs w:val="24"/>
          <w:lang w:val="en-US"/>
        </w:rPr>
        <w:t xml:space="preserve">. </w:t>
      </w:r>
    </w:p>
    <w:p w14:paraId="2E0E3044" w14:textId="2E538AC8" w:rsidR="00BC5904" w:rsidRPr="00F36208" w:rsidRDefault="00BC7A4C"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Additionally,</w:t>
      </w:r>
      <w:r w:rsidR="00F90638" w:rsidRPr="00F36208">
        <w:rPr>
          <w:rFonts w:ascii="Calibri" w:hAnsi="Calibri" w:cs="Calibri"/>
          <w:sz w:val="24"/>
          <w:szCs w:val="24"/>
          <w:lang w:val="en-US"/>
        </w:rPr>
        <w:t xml:space="preserve"> humans are naturally social beings so </w:t>
      </w:r>
      <w:r w:rsidR="00704C0F" w:rsidRPr="00F36208">
        <w:rPr>
          <w:rFonts w:ascii="Calibri" w:hAnsi="Calibri" w:cs="Calibri"/>
          <w:sz w:val="24"/>
          <w:szCs w:val="24"/>
          <w:lang w:val="en-US"/>
        </w:rPr>
        <w:t>SE</w:t>
      </w:r>
      <w:r w:rsidR="00F90638" w:rsidRPr="00F36208">
        <w:rPr>
          <w:rFonts w:ascii="Calibri" w:hAnsi="Calibri" w:cs="Calibri"/>
          <w:sz w:val="24"/>
          <w:szCs w:val="24"/>
          <w:lang w:val="en-US"/>
        </w:rPr>
        <w:t xml:space="preserve"> can be</w:t>
      </w:r>
      <w:r w:rsidR="0082737E" w:rsidRPr="00F36208">
        <w:rPr>
          <w:rFonts w:ascii="Calibri" w:hAnsi="Calibri" w:cs="Calibri"/>
          <w:sz w:val="24"/>
          <w:szCs w:val="24"/>
          <w:lang w:val="en-US"/>
        </w:rPr>
        <w:t xml:space="preserve"> an</w:t>
      </w:r>
      <w:r w:rsidR="00F90638" w:rsidRPr="00F36208">
        <w:rPr>
          <w:rFonts w:ascii="Calibri" w:hAnsi="Calibri" w:cs="Calibri"/>
          <w:sz w:val="24"/>
          <w:szCs w:val="24"/>
          <w:lang w:val="en-US"/>
        </w:rPr>
        <w:t xml:space="preserve"> agoni</w:t>
      </w:r>
      <w:r w:rsidR="0082737E" w:rsidRPr="00F36208">
        <w:rPr>
          <w:rFonts w:ascii="Calibri" w:hAnsi="Calibri" w:cs="Calibri"/>
          <w:sz w:val="24"/>
          <w:szCs w:val="24"/>
          <w:lang w:val="en-US"/>
        </w:rPr>
        <w:t>s</w:t>
      </w:r>
      <w:r w:rsidR="00F90638" w:rsidRPr="00F36208">
        <w:rPr>
          <w:rFonts w:ascii="Calibri" w:hAnsi="Calibri" w:cs="Calibri"/>
          <w:sz w:val="24"/>
          <w:szCs w:val="24"/>
          <w:lang w:val="en-US"/>
        </w:rPr>
        <w:t>ing experience for people to endure</w:t>
      </w:r>
      <w:r w:rsidR="00EE0C11" w:rsidRPr="00F36208">
        <w:rPr>
          <w:rFonts w:ascii="Calibri" w:hAnsi="Calibri" w:cs="Calibri"/>
          <w:sz w:val="24"/>
          <w:szCs w:val="24"/>
          <w:lang w:val="en-US"/>
        </w:rPr>
        <w:t xml:space="preserve"> especially experiencing it in later life</w:t>
      </w:r>
      <w:r w:rsidR="00F90638" w:rsidRPr="00F36208">
        <w:rPr>
          <w:rFonts w:ascii="Calibri" w:hAnsi="Calibri" w:cs="Calibri"/>
          <w:sz w:val="24"/>
          <w:szCs w:val="24"/>
          <w:lang w:val="en-US"/>
        </w:rPr>
        <w:t xml:space="preserve"> which can potentially lead people experiencing </w:t>
      </w:r>
      <w:r w:rsidR="00704C0F" w:rsidRPr="00F36208">
        <w:rPr>
          <w:rFonts w:ascii="Calibri" w:hAnsi="Calibri" w:cs="Calibri"/>
          <w:sz w:val="24"/>
          <w:szCs w:val="24"/>
          <w:lang w:val="en-US"/>
        </w:rPr>
        <w:t>SE</w:t>
      </w:r>
      <w:r w:rsidR="00F90638" w:rsidRPr="00F36208">
        <w:rPr>
          <w:rFonts w:ascii="Calibri" w:hAnsi="Calibri" w:cs="Calibri"/>
          <w:sz w:val="24"/>
          <w:szCs w:val="24"/>
          <w:lang w:val="en-US"/>
        </w:rPr>
        <w:t xml:space="preserve"> to </w:t>
      </w:r>
      <w:r w:rsidR="00FE4FCF" w:rsidRPr="00F36208">
        <w:rPr>
          <w:rFonts w:ascii="Calibri" w:hAnsi="Calibri" w:cs="Calibri"/>
          <w:sz w:val="24"/>
          <w:szCs w:val="24"/>
          <w:lang w:val="en-US"/>
        </w:rPr>
        <w:t>have damaging effects on their be</w:t>
      </w:r>
      <w:r w:rsidR="00CE6F16" w:rsidRPr="00F36208">
        <w:rPr>
          <w:rFonts w:ascii="Calibri" w:hAnsi="Calibri" w:cs="Calibri"/>
          <w:sz w:val="24"/>
          <w:szCs w:val="24"/>
          <w:lang w:val="en-US"/>
        </w:rPr>
        <w:t>havio</w:t>
      </w:r>
      <w:r w:rsidR="00412CA8" w:rsidRPr="00F36208">
        <w:rPr>
          <w:rFonts w:ascii="Calibri" w:hAnsi="Calibri" w:cs="Calibri"/>
          <w:sz w:val="24"/>
          <w:szCs w:val="24"/>
          <w:lang w:val="en-US"/>
        </w:rPr>
        <w:t>u</w:t>
      </w:r>
      <w:r w:rsidR="00CE6F16" w:rsidRPr="00F36208">
        <w:rPr>
          <w:rFonts w:ascii="Calibri" w:hAnsi="Calibri" w:cs="Calibri"/>
          <w:sz w:val="24"/>
          <w:szCs w:val="24"/>
          <w:lang w:val="en-US"/>
        </w:rPr>
        <w:t>ral</w:t>
      </w:r>
      <w:r w:rsidR="00FE4FCF" w:rsidRPr="00F36208">
        <w:rPr>
          <w:rFonts w:ascii="Calibri" w:hAnsi="Calibri" w:cs="Calibri"/>
          <w:sz w:val="24"/>
          <w:szCs w:val="24"/>
          <w:lang w:val="en-US"/>
        </w:rPr>
        <w:t xml:space="preserve"> development</w:t>
      </w:r>
      <w:r w:rsidR="00842D43" w:rsidRPr="00F36208">
        <w:rPr>
          <w:rFonts w:ascii="Calibri" w:hAnsi="Calibri" w:cs="Calibri"/>
          <w:sz w:val="24"/>
          <w:szCs w:val="24"/>
          <w:lang w:val="en-US"/>
        </w:rPr>
        <w:t xml:space="preserve"> (Zhang et al., 2021</w:t>
      </w:r>
      <w:r w:rsidR="00B87C91" w:rsidRPr="00F36208">
        <w:rPr>
          <w:rFonts w:ascii="Calibri" w:hAnsi="Calibri" w:cs="Calibri"/>
          <w:sz w:val="24"/>
          <w:szCs w:val="24"/>
          <w:lang w:val="en-US"/>
        </w:rPr>
        <w:t>; Wesselmann et al., 2016</w:t>
      </w:r>
      <w:r w:rsidR="00842D43" w:rsidRPr="00F36208">
        <w:rPr>
          <w:rFonts w:ascii="Calibri" w:hAnsi="Calibri" w:cs="Calibri"/>
          <w:sz w:val="24"/>
          <w:szCs w:val="24"/>
          <w:lang w:val="en-US"/>
        </w:rPr>
        <w:t>)</w:t>
      </w:r>
      <w:r w:rsidR="00FE4FCF" w:rsidRPr="00F36208">
        <w:rPr>
          <w:rFonts w:ascii="Calibri" w:hAnsi="Calibri" w:cs="Calibri"/>
          <w:sz w:val="24"/>
          <w:szCs w:val="24"/>
          <w:lang w:val="en-US"/>
        </w:rPr>
        <w:t>.</w:t>
      </w:r>
      <w:r w:rsidR="00630A4C" w:rsidRPr="00F36208">
        <w:rPr>
          <w:rFonts w:ascii="Calibri" w:hAnsi="Calibri" w:cs="Calibri"/>
          <w:sz w:val="24"/>
          <w:szCs w:val="24"/>
          <w:lang w:val="en-US"/>
        </w:rPr>
        <w:t xml:space="preserve"> </w:t>
      </w:r>
      <w:r w:rsidR="004E0356" w:rsidRPr="00F36208">
        <w:rPr>
          <w:rFonts w:ascii="Calibri" w:hAnsi="Calibri" w:cs="Calibri"/>
          <w:sz w:val="24"/>
          <w:szCs w:val="24"/>
          <w:lang w:val="en-US"/>
        </w:rPr>
        <w:t xml:space="preserve">Research by Oh et al. (2008) found that </w:t>
      </w:r>
      <w:r w:rsidR="00704C0F" w:rsidRPr="00F36208">
        <w:rPr>
          <w:rFonts w:ascii="Calibri" w:hAnsi="Calibri" w:cs="Calibri"/>
          <w:sz w:val="24"/>
          <w:szCs w:val="24"/>
          <w:lang w:val="en-US"/>
        </w:rPr>
        <w:t>SE</w:t>
      </w:r>
      <w:r w:rsidR="004E0356" w:rsidRPr="00F36208">
        <w:rPr>
          <w:rFonts w:ascii="Calibri" w:hAnsi="Calibri" w:cs="Calibri"/>
          <w:sz w:val="24"/>
          <w:szCs w:val="24"/>
          <w:lang w:val="en-US"/>
        </w:rPr>
        <w:t xml:space="preserve"> over time can cause people to be more socially </w:t>
      </w:r>
      <w:r w:rsidR="00032FCE" w:rsidRPr="00F36208">
        <w:rPr>
          <w:rFonts w:ascii="Calibri" w:hAnsi="Calibri" w:cs="Calibri"/>
          <w:sz w:val="24"/>
          <w:szCs w:val="24"/>
          <w:lang w:val="en-US"/>
        </w:rPr>
        <w:t>withdrawn</w:t>
      </w:r>
      <w:r w:rsidR="004E0356" w:rsidRPr="00F36208">
        <w:rPr>
          <w:rFonts w:ascii="Calibri" w:hAnsi="Calibri" w:cs="Calibri"/>
          <w:sz w:val="24"/>
          <w:szCs w:val="24"/>
          <w:lang w:val="en-US"/>
        </w:rPr>
        <w:t xml:space="preserve"> as well</w:t>
      </w:r>
      <w:r w:rsidR="00032FCE" w:rsidRPr="00F36208">
        <w:rPr>
          <w:rFonts w:ascii="Calibri" w:hAnsi="Calibri" w:cs="Calibri"/>
          <w:sz w:val="24"/>
          <w:szCs w:val="24"/>
          <w:lang w:val="en-US"/>
        </w:rPr>
        <w:t xml:space="preserve"> displaying a more mellowed out behaviour than what they would have prior to </w:t>
      </w:r>
      <w:r w:rsidR="00704C0F" w:rsidRPr="00F36208">
        <w:rPr>
          <w:rFonts w:ascii="Calibri" w:hAnsi="Calibri" w:cs="Calibri"/>
          <w:sz w:val="24"/>
          <w:szCs w:val="24"/>
          <w:lang w:val="en-US"/>
        </w:rPr>
        <w:t>SE</w:t>
      </w:r>
      <w:r w:rsidR="00032FCE" w:rsidRPr="00F36208">
        <w:rPr>
          <w:rFonts w:ascii="Calibri" w:hAnsi="Calibri" w:cs="Calibri"/>
          <w:sz w:val="24"/>
          <w:szCs w:val="24"/>
          <w:lang w:val="en-US"/>
        </w:rPr>
        <w:t>.</w:t>
      </w:r>
      <w:r w:rsidR="008E3F4F" w:rsidRPr="00F36208">
        <w:rPr>
          <w:rFonts w:ascii="Calibri" w:hAnsi="Calibri" w:cs="Calibri"/>
          <w:sz w:val="24"/>
          <w:szCs w:val="24"/>
          <w:lang w:val="en-US"/>
        </w:rPr>
        <w:t xml:space="preserve"> Therefore, </w:t>
      </w:r>
      <w:r w:rsidR="00704C0F" w:rsidRPr="00F36208">
        <w:rPr>
          <w:rFonts w:ascii="Calibri" w:hAnsi="Calibri" w:cs="Calibri"/>
          <w:sz w:val="24"/>
          <w:szCs w:val="24"/>
          <w:lang w:val="en-US"/>
        </w:rPr>
        <w:t>SE</w:t>
      </w:r>
      <w:r w:rsidR="008E3F4F" w:rsidRPr="00F36208">
        <w:rPr>
          <w:rFonts w:ascii="Calibri" w:hAnsi="Calibri" w:cs="Calibri"/>
          <w:sz w:val="24"/>
          <w:szCs w:val="24"/>
          <w:lang w:val="en-US"/>
        </w:rPr>
        <w:t xml:space="preserve"> can alter someone’s behaviour reinforcing withdrawn</w:t>
      </w:r>
      <w:r w:rsidR="00E54939" w:rsidRPr="00F36208">
        <w:rPr>
          <w:rFonts w:ascii="Calibri" w:hAnsi="Calibri" w:cs="Calibri"/>
          <w:sz w:val="24"/>
          <w:szCs w:val="24"/>
          <w:lang w:val="en-US"/>
        </w:rPr>
        <w:t xml:space="preserve"> behaviour</w:t>
      </w:r>
      <w:r w:rsidR="008E3F4F" w:rsidRPr="00F36208">
        <w:rPr>
          <w:rFonts w:ascii="Calibri" w:hAnsi="Calibri" w:cs="Calibri"/>
          <w:sz w:val="24"/>
          <w:szCs w:val="24"/>
          <w:lang w:val="en-US"/>
        </w:rPr>
        <w:t xml:space="preserve"> and suppressing</w:t>
      </w:r>
      <w:r w:rsidR="004F7ACB" w:rsidRPr="00F36208">
        <w:rPr>
          <w:rFonts w:ascii="Calibri" w:hAnsi="Calibri" w:cs="Calibri"/>
          <w:sz w:val="24"/>
          <w:szCs w:val="24"/>
          <w:lang w:val="en-US"/>
        </w:rPr>
        <w:t xml:space="preserve"> beha</w:t>
      </w:r>
      <w:r w:rsidR="00CE6F16" w:rsidRPr="00F36208">
        <w:rPr>
          <w:rFonts w:ascii="Calibri" w:hAnsi="Calibri" w:cs="Calibri"/>
          <w:sz w:val="24"/>
          <w:szCs w:val="24"/>
          <w:lang w:val="en-US"/>
        </w:rPr>
        <w:t>vioural</w:t>
      </w:r>
      <w:r w:rsidR="008E3F4F" w:rsidRPr="00F36208">
        <w:rPr>
          <w:rFonts w:ascii="Calibri" w:hAnsi="Calibri" w:cs="Calibri"/>
          <w:sz w:val="24"/>
          <w:szCs w:val="24"/>
          <w:lang w:val="en-US"/>
        </w:rPr>
        <w:t xml:space="preserve"> personality trait</w:t>
      </w:r>
      <w:r w:rsidR="006E7EFA" w:rsidRPr="00F36208">
        <w:rPr>
          <w:rFonts w:ascii="Calibri" w:hAnsi="Calibri" w:cs="Calibri"/>
          <w:sz w:val="24"/>
          <w:szCs w:val="24"/>
          <w:lang w:val="en-US"/>
        </w:rPr>
        <w:t>s</w:t>
      </w:r>
      <w:r w:rsidR="008E3F4F" w:rsidRPr="00F36208">
        <w:rPr>
          <w:rFonts w:ascii="Calibri" w:hAnsi="Calibri" w:cs="Calibri"/>
          <w:sz w:val="24"/>
          <w:szCs w:val="24"/>
          <w:lang w:val="en-US"/>
        </w:rPr>
        <w:t>.</w:t>
      </w:r>
    </w:p>
    <w:p w14:paraId="1134DCDC" w14:textId="0B9228D4" w:rsidR="00883105" w:rsidRPr="00F36208" w:rsidRDefault="00C80C0A"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In relation to Barbara, it can be suggested from the Activity theory that she may be experiencing a low quality of life due to not having an active social life. Additionally, two of the findings from Prattley et al. (2020) study can be applied to Barbara in regard to the potential experience of low quality of life. Within the case study it was mentioned that Barbara had a very close relationship with village members, however since the increasing </w:t>
      </w:r>
      <w:r w:rsidRPr="00F36208">
        <w:rPr>
          <w:rFonts w:ascii="Calibri" w:hAnsi="Calibri" w:cs="Calibri"/>
          <w:sz w:val="24"/>
          <w:szCs w:val="24"/>
          <w:lang w:val="en-US"/>
        </w:rPr>
        <w:lastRenderedPageBreak/>
        <w:t>number of new families moving into the area she feels out of place and unseen by people resulting in her potentially experiencing a lower quality of life. Additionally, to solidify the idea that Barbara may be experiencing low quality of life due to area ch</w:t>
      </w:r>
      <w:r w:rsidR="00CE6F16" w:rsidRPr="00F36208">
        <w:rPr>
          <w:rFonts w:ascii="Calibri" w:hAnsi="Calibri" w:cs="Calibri"/>
          <w:sz w:val="24"/>
          <w:szCs w:val="24"/>
          <w:lang w:val="en-US"/>
        </w:rPr>
        <w:t>aracteristics</w:t>
      </w:r>
      <w:r w:rsidRPr="00F36208">
        <w:rPr>
          <w:rFonts w:ascii="Calibri" w:hAnsi="Calibri" w:cs="Calibri"/>
          <w:sz w:val="24"/>
          <w:szCs w:val="24"/>
          <w:lang w:val="en-US"/>
        </w:rPr>
        <w:t xml:space="preserve"> can be seen th</w:t>
      </w:r>
      <w:r w:rsidR="00CE6F16" w:rsidRPr="00F36208">
        <w:rPr>
          <w:rFonts w:ascii="Calibri" w:hAnsi="Calibri" w:cs="Calibri"/>
          <w:sz w:val="24"/>
          <w:szCs w:val="24"/>
          <w:lang w:val="en-US"/>
        </w:rPr>
        <w:t>rough</w:t>
      </w:r>
      <w:r w:rsidRPr="00F36208">
        <w:rPr>
          <w:rFonts w:ascii="Calibri" w:hAnsi="Calibri" w:cs="Calibri"/>
          <w:sz w:val="24"/>
          <w:szCs w:val="24"/>
          <w:lang w:val="en-US"/>
        </w:rPr>
        <w:t xml:space="preserve"> the findings related to marriage. It can be implied that after her retirement she spent the majority of her days with her husband, however since his passing she no longer partakes in activities as it reminds her of her loss which led to an increased level of social exclusion. </w:t>
      </w:r>
    </w:p>
    <w:p w14:paraId="06001C7F" w14:textId="00687343" w:rsidR="00C80C0A" w:rsidRPr="00F36208" w:rsidRDefault="00883105"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Furthermore, from the case study it’s made evident that Barbara has had a change in her behaviour and personality</w:t>
      </w:r>
      <w:r w:rsidR="00A93C8D" w:rsidRPr="00F36208">
        <w:rPr>
          <w:rFonts w:ascii="Calibri" w:hAnsi="Calibri" w:cs="Calibri"/>
          <w:sz w:val="24"/>
          <w:szCs w:val="24"/>
          <w:lang w:val="en-US"/>
        </w:rPr>
        <w:t>.</w:t>
      </w:r>
      <w:r w:rsidR="0016468F" w:rsidRPr="00F36208">
        <w:rPr>
          <w:rFonts w:ascii="Calibri" w:hAnsi="Calibri" w:cs="Calibri"/>
          <w:sz w:val="24"/>
          <w:szCs w:val="24"/>
          <w:lang w:val="en-US"/>
        </w:rPr>
        <w:t xml:space="preserve"> She used to be outgoing and had a positive outlook on life, however after slowly experiencing social exclusion she seems more reserved and withdrawn. </w:t>
      </w:r>
      <w:r w:rsidR="00A93361" w:rsidRPr="00F36208">
        <w:rPr>
          <w:rFonts w:ascii="Calibri" w:hAnsi="Calibri" w:cs="Calibri"/>
          <w:sz w:val="24"/>
          <w:szCs w:val="24"/>
          <w:lang w:val="en-US"/>
        </w:rPr>
        <w:t>Overall,</w:t>
      </w:r>
      <w:r w:rsidR="0016468F" w:rsidRPr="00F36208">
        <w:rPr>
          <w:rFonts w:ascii="Calibri" w:hAnsi="Calibri" w:cs="Calibri"/>
          <w:sz w:val="24"/>
          <w:szCs w:val="24"/>
          <w:lang w:val="en-US"/>
        </w:rPr>
        <w:t xml:space="preserve"> according to the Activity theory and research</w:t>
      </w:r>
      <w:r w:rsidR="00A93361" w:rsidRPr="00F36208">
        <w:rPr>
          <w:rFonts w:ascii="Calibri" w:hAnsi="Calibri" w:cs="Calibri"/>
          <w:sz w:val="24"/>
          <w:szCs w:val="24"/>
          <w:lang w:val="en-US"/>
        </w:rPr>
        <w:t>,</w:t>
      </w:r>
      <w:r w:rsidR="0016468F" w:rsidRPr="00F36208">
        <w:rPr>
          <w:rFonts w:ascii="Calibri" w:hAnsi="Calibri" w:cs="Calibri"/>
          <w:sz w:val="24"/>
          <w:szCs w:val="24"/>
          <w:lang w:val="en-US"/>
        </w:rPr>
        <w:t xml:space="preserve"> if Barbara were to make new relations with her ne</w:t>
      </w:r>
      <w:r w:rsidR="00CE6F16" w:rsidRPr="00F36208">
        <w:rPr>
          <w:rFonts w:ascii="Calibri" w:hAnsi="Calibri" w:cs="Calibri"/>
          <w:sz w:val="24"/>
          <w:szCs w:val="24"/>
          <w:lang w:val="en-US"/>
        </w:rPr>
        <w:t>ighbour</w:t>
      </w:r>
      <w:r w:rsidR="0016468F" w:rsidRPr="00F36208">
        <w:rPr>
          <w:rFonts w:ascii="Calibri" w:hAnsi="Calibri" w:cs="Calibri"/>
          <w:sz w:val="24"/>
          <w:szCs w:val="24"/>
          <w:lang w:val="en-US"/>
        </w:rPr>
        <w:t xml:space="preserve">s and indulge in activities, she would increase her quality of life as well as reducing </w:t>
      </w:r>
      <w:r w:rsidR="00A93361" w:rsidRPr="00F36208">
        <w:rPr>
          <w:rFonts w:ascii="Calibri" w:hAnsi="Calibri" w:cs="Calibri"/>
          <w:sz w:val="24"/>
          <w:szCs w:val="24"/>
          <w:lang w:val="en-US"/>
        </w:rPr>
        <w:t xml:space="preserve">the potential effects on her behaviour as well as </w:t>
      </w:r>
      <w:r w:rsidR="0016468F" w:rsidRPr="00F36208">
        <w:rPr>
          <w:rFonts w:ascii="Calibri" w:hAnsi="Calibri" w:cs="Calibri"/>
          <w:sz w:val="24"/>
          <w:szCs w:val="24"/>
          <w:lang w:val="en-US"/>
        </w:rPr>
        <w:t xml:space="preserve">SE. </w:t>
      </w:r>
      <w:r w:rsidRPr="00F36208">
        <w:rPr>
          <w:rFonts w:ascii="Calibri" w:hAnsi="Calibri" w:cs="Calibri"/>
          <w:sz w:val="24"/>
          <w:szCs w:val="24"/>
          <w:lang w:val="en-US"/>
        </w:rPr>
        <w:t xml:space="preserve">   </w:t>
      </w:r>
    </w:p>
    <w:p w14:paraId="178C01B2" w14:textId="77777777" w:rsidR="00281511" w:rsidRPr="00F36208" w:rsidRDefault="00281511" w:rsidP="00192E3F">
      <w:pPr>
        <w:spacing w:line="360" w:lineRule="auto"/>
        <w:ind w:firstLine="720"/>
        <w:rPr>
          <w:rFonts w:ascii="Calibri" w:hAnsi="Calibri" w:cs="Calibri"/>
          <w:sz w:val="24"/>
          <w:szCs w:val="24"/>
          <w:lang w:val="en-US"/>
        </w:rPr>
      </w:pPr>
    </w:p>
    <w:p w14:paraId="5594A94D" w14:textId="5ED16301" w:rsidR="00A028BC" w:rsidRPr="00F36208" w:rsidRDefault="00281511" w:rsidP="00192E3F">
      <w:pPr>
        <w:spacing w:line="360" w:lineRule="auto"/>
        <w:rPr>
          <w:rFonts w:ascii="Calibri" w:hAnsi="Calibri" w:cs="Calibri"/>
          <w:sz w:val="24"/>
          <w:szCs w:val="24"/>
          <w:lang w:val="en-US"/>
        </w:rPr>
      </w:pPr>
      <w:r w:rsidRPr="00F36208">
        <w:rPr>
          <w:rFonts w:ascii="Calibri" w:hAnsi="Calibri" w:cs="Calibri"/>
          <w:sz w:val="24"/>
          <w:szCs w:val="24"/>
          <w:lang w:val="en-US"/>
        </w:rPr>
        <w:t>Emotional effects</w:t>
      </w:r>
      <w:bookmarkStart w:id="2" w:name="_Hlk163865557"/>
      <w:r w:rsidR="009D0E28" w:rsidRPr="00F36208">
        <w:rPr>
          <w:rFonts w:ascii="Calibri" w:hAnsi="Calibri" w:cs="Calibri"/>
          <w:sz w:val="24"/>
          <w:szCs w:val="24"/>
          <w:lang w:val="en-US"/>
        </w:rPr>
        <w:t>:</w:t>
      </w:r>
    </w:p>
    <w:bookmarkEnd w:id="2"/>
    <w:p w14:paraId="1388F487" w14:textId="332765D8" w:rsidR="007500AE"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Emotion effects from SE can affect both social and cognitive functioning. According to the </w:t>
      </w:r>
      <w:bookmarkStart w:id="3" w:name="_Hlk164007835"/>
      <w:r w:rsidRPr="00F36208">
        <w:rPr>
          <w:rFonts w:ascii="Calibri" w:hAnsi="Calibri" w:cs="Calibri"/>
          <w:sz w:val="24"/>
          <w:szCs w:val="24"/>
          <w:lang w:val="en-US"/>
        </w:rPr>
        <w:t xml:space="preserve">cognitive deconstruction theory </w:t>
      </w:r>
      <w:bookmarkEnd w:id="3"/>
      <w:r w:rsidRPr="00F36208">
        <w:rPr>
          <w:rFonts w:ascii="Calibri" w:hAnsi="Calibri" w:cs="Calibri"/>
          <w:sz w:val="24"/>
          <w:szCs w:val="24"/>
          <w:lang w:val="en-US"/>
        </w:rPr>
        <w:t xml:space="preserve">cognitive disintegration can occur due to SE including emotional distress and unresponsiveness (Peng et al., 2023). SE has been found to increase negative emotion (Backhart et al., 2009). Research has suggested that negative emotions that are caused by social stress such as SE are believed to use a large </w:t>
      </w:r>
      <w:r w:rsidR="00412CA8" w:rsidRPr="00F36208">
        <w:rPr>
          <w:rFonts w:ascii="Calibri" w:hAnsi="Calibri" w:cs="Calibri"/>
          <w:sz w:val="24"/>
          <w:szCs w:val="24"/>
          <w:lang w:val="en-US"/>
        </w:rPr>
        <w:t>amount</w:t>
      </w:r>
      <w:r w:rsidRPr="00F36208">
        <w:rPr>
          <w:rFonts w:ascii="Calibri" w:hAnsi="Calibri" w:cs="Calibri"/>
          <w:sz w:val="24"/>
          <w:szCs w:val="24"/>
          <w:lang w:val="en-US"/>
        </w:rPr>
        <w:t xml:space="preserve"> of cognitive resources which subsequently leave an insufficient supply for cognitive controls (Bogdanov et al., 2021). Therefore, suggesting that negative emotions that can occur due to SE can affect cognitive functioning. Additionally, Wolfer et al. (2012) conducted a study to explore emotional and cognitive perception and SE. The study consisted of a ball tossing game and groups of SE participants and non-SE participants. The results confirmed that negative emotions are increased due to SE furthermore it was found that participants had selective memory for social events. This further confirms that the increase in negative emotions from SE can affect cognitive functioning.</w:t>
      </w:r>
    </w:p>
    <w:p w14:paraId="0819924C" w14:textId="2E18D0D9" w:rsidR="007500AE"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 emotion and social effect of SE can be seen th</w:t>
      </w:r>
      <w:r w:rsidR="00CE6F16" w:rsidRPr="00F36208">
        <w:rPr>
          <w:rFonts w:ascii="Calibri" w:hAnsi="Calibri" w:cs="Calibri"/>
          <w:sz w:val="24"/>
          <w:szCs w:val="24"/>
          <w:lang w:val="en-US"/>
        </w:rPr>
        <w:t>r</w:t>
      </w:r>
      <w:r w:rsidRPr="00F36208">
        <w:rPr>
          <w:rFonts w:ascii="Calibri" w:hAnsi="Calibri" w:cs="Calibri"/>
          <w:sz w:val="24"/>
          <w:szCs w:val="24"/>
          <w:lang w:val="en-US"/>
        </w:rPr>
        <w:t xml:space="preserve">ough research conducted by Twenge et al. (2007) who examined behaviour and emotional responses as a result of SE. </w:t>
      </w:r>
      <w:r w:rsidRPr="00F36208">
        <w:rPr>
          <w:rFonts w:ascii="Calibri" w:hAnsi="Calibri" w:cs="Calibri"/>
          <w:sz w:val="24"/>
          <w:szCs w:val="24"/>
          <w:lang w:val="en-US"/>
        </w:rPr>
        <w:lastRenderedPageBreak/>
        <w:t>The results found that SE has an effect of prosocial behaviour, it</w:t>
      </w:r>
      <w:r w:rsidR="00CE6F16" w:rsidRPr="00F36208">
        <w:rPr>
          <w:rFonts w:ascii="Calibri" w:hAnsi="Calibri" w:cs="Calibri"/>
          <w:sz w:val="24"/>
          <w:szCs w:val="24"/>
          <w:lang w:val="en-US"/>
        </w:rPr>
        <w:t xml:space="preserve"> is</w:t>
      </w:r>
      <w:r w:rsidRPr="00F36208">
        <w:rPr>
          <w:rFonts w:ascii="Calibri" w:hAnsi="Calibri" w:cs="Calibri"/>
          <w:sz w:val="24"/>
          <w:szCs w:val="24"/>
          <w:lang w:val="en-US"/>
        </w:rPr>
        <w:t xml:space="preserve"> implied that SE has an influence of emotion responses. Additionally, Riva (2016) suggested that by regulating emotion it would help in reducing the social effects of SE.</w:t>
      </w:r>
    </w:p>
    <w:p w14:paraId="6980127A" w14:textId="3264EE57" w:rsidR="007D7963"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Additionally, aspects such as depression are more prominent in older people making them more vulnerable to mental health effects, it has been found that exclusion can enforce depressive symptoms which in turn </w:t>
      </w:r>
      <w:r w:rsidR="00CE6F16" w:rsidRPr="00F36208">
        <w:rPr>
          <w:rFonts w:ascii="Calibri" w:hAnsi="Calibri" w:cs="Calibri"/>
          <w:sz w:val="24"/>
          <w:szCs w:val="24"/>
          <w:lang w:val="en-US"/>
        </w:rPr>
        <w:t>a</w:t>
      </w:r>
      <w:r w:rsidRPr="00F36208">
        <w:rPr>
          <w:rFonts w:ascii="Calibri" w:hAnsi="Calibri" w:cs="Calibri"/>
          <w:sz w:val="24"/>
          <w:szCs w:val="24"/>
          <w:lang w:val="en-US"/>
        </w:rPr>
        <w:t>ffects mental health (Regenmortel et al., 2016). Research by Hossain et al. (2022) investigated the effects of SE on mental health in older people. A longitudinal ageing study was conducted in India. SE was scored by using two wide domains of SE th</w:t>
      </w:r>
      <w:r w:rsidR="00CE6F16" w:rsidRPr="00F36208">
        <w:rPr>
          <w:rFonts w:ascii="Calibri" w:hAnsi="Calibri" w:cs="Calibri"/>
          <w:sz w:val="24"/>
          <w:szCs w:val="24"/>
          <w:lang w:val="en-US"/>
        </w:rPr>
        <w:t>at</w:t>
      </w:r>
      <w:r w:rsidRPr="00F36208">
        <w:rPr>
          <w:rFonts w:ascii="Calibri" w:hAnsi="Calibri" w:cs="Calibri"/>
          <w:sz w:val="24"/>
          <w:szCs w:val="24"/>
          <w:lang w:val="en-US"/>
        </w:rPr>
        <w:t xml:space="preserve"> included social relations and exclusion from services and exclusion from civic activity. Depression was measured using CES-D score. The results found that depression was the most prominent increase in older people experiencing SE. SE itself had a large impact on older people’s mental health leading to a higher widespread presence of depressive symptoms. Additionally, overall, it has been found that older people who are experiencing SE are more likely to experience a decline</w:t>
      </w:r>
      <w:r w:rsidR="00CE6F16" w:rsidRPr="00F36208">
        <w:rPr>
          <w:rFonts w:ascii="Calibri" w:hAnsi="Calibri" w:cs="Calibri"/>
          <w:sz w:val="24"/>
          <w:szCs w:val="24"/>
          <w:lang w:val="en-US"/>
        </w:rPr>
        <w:t xml:space="preserve"> in</w:t>
      </w:r>
      <w:r w:rsidRPr="00F36208">
        <w:rPr>
          <w:rFonts w:ascii="Calibri" w:hAnsi="Calibri" w:cs="Calibri"/>
          <w:sz w:val="24"/>
          <w:szCs w:val="24"/>
          <w:lang w:val="en-US"/>
        </w:rPr>
        <w:t xml:space="preserve"> mental health (Orben et al., 2020).  </w:t>
      </w:r>
    </w:p>
    <w:p w14:paraId="5021E263" w14:textId="3D9CA553" w:rsidR="0046274C"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In relation to Barabra, </w:t>
      </w:r>
      <w:r w:rsidR="00855921" w:rsidRPr="00F36208">
        <w:rPr>
          <w:rFonts w:ascii="Calibri" w:hAnsi="Calibri" w:cs="Calibri"/>
          <w:sz w:val="24"/>
          <w:szCs w:val="24"/>
          <w:lang w:val="en-US"/>
        </w:rPr>
        <w:t xml:space="preserve">from the cognitive deconstruction theory and research it’s </w:t>
      </w:r>
      <w:r w:rsidRPr="00F36208">
        <w:rPr>
          <w:rFonts w:ascii="Calibri" w:hAnsi="Calibri" w:cs="Calibri"/>
          <w:sz w:val="24"/>
          <w:szCs w:val="24"/>
          <w:lang w:val="en-US"/>
        </w:rPr>
        <w:t xml:space="preserve">likely that due to SE she </w:t>
      </w:r>
      <w:r w:rsidR="00F04D61" w:rsidRPr="00F36208">
        <w:rPr>
          <w:rFonts w:ascii="Calibri" w:hAnsi="Calibri" w:cs="Calibri"/>
          <w:sz w:val="24"/>
          <w:szCs w:val="24"/>
          <w:lang w:val="en-US"/>
        </w:rPr>
        <w:t>is experiencing negative emotions which in turn can further damage social and cognitive functioning. Additionally, it can be suggested that due to being alone she may also start to experience mental health issue</w:t>
      </w:r>
      <w:r w:rsidR="00CE6F16" w:rsidRPr="00F36208">
        <w:rPr>
          <w:rFonts w:ascii="Calibri" w:hAnsi="Calibri" w:cs="Calibri"/>
          <w:sz w:val="24"/>
          <w:szCs w:val="24"/>
          <w:lang w:val="en-US"/>
        </w:rPr>
        <w:t>s</w:t>
      </w:r>
      <w:r w:rsidR="00F04D61" w:rsidRPr="00F36208">
        <w:rPr>
          <w:rFonts w:ascii="Calibri" w:hAnsi="Calibri" w:cs="Calibri"/>
          <w:sz w:val="24"/>
          <w:szCs w:val="24"/>
          <w:lang w:val="en-US"/>
        </w:rPr>
        <w:t xml:space="preserve"> which </w:t>
      </w:r>
      <w:r w:rsidR="00CE6F16" w:rsidRPr="00F36208">
        <w:rPr>
          <w:rFonts w:ascii="Calibri" w:hAnsi="Calibri" w:cs="Calibri"/>
          <w:sz w:val="24"/>
          <w:szCs w:val="24"/>
          <w:lang w:val="en-US"/>
        </w:rPr>
        <w:t>are</w:t>
      </w:r>
      <w:r w:rsidR="00F04D61" w:rsidRPr="00F36208">
        <w:rPr>
          <w:rFonts w:ascii="Calibri" w:hAnsi="Calibri" w:cs="Calibri"/>
          <w:sz w:val="24"/>
          <w:szCs w:val="24"/>
          <w:lang w:val="en-US"/>
        </w:rPr>
        <w:t xml:space="preserve"> likely to progress i</w:t>
      </w:r>
      <w:r w:rsidR="00417EA9" w:rsidRPr="00F36208">
        <w:rPr>
          <w:rFonts w:ascii="Calibri" w:hAnsi="Calibri" w:cs="Calibri"/>
          <w:sz w:val="24"/>
          <w:szCs w:val="24"/>
          <w:lang w:val="en-US"/>
        </w:rPr>
        <w:t>f</w:t>
      </w:r>
      <w:r w:rsidR="00F04D61" w:rsidRPr="00F36208">
        <w:rPr>
          <w:rFonts w:ascii="Calibri" w:hAnsi="Calibri" w:cs="Calibri"/>
          <w:sz w:val="24"/>
          <w:szCs w:val="24"/>
          <w:lang w:val="en-US"/>
        </w:rPr>
        <w:t xml:space="preserve"> she doesn’t start to make changes in her social activity. </w:t>
      </w:r>
      <w:r w:rsidR="00417EA9" w:rsidRPr="00F36208">
        <w:rPr>
          <w:rFonts w:ascii="Calibri" w:hAnsi="Calibri" w:cs="Calibri"/>
          <w:sz w:val="24"/>
          <w:szCs w:val="24"/>
          <w:lang w:val="en-US"/>
        </w:rPr>
        <w:t xml:space="preserve">By reducing negative </w:t>
      </w:r>
      <w:r w:rsidR="007D7963" w:rsidRPr="00F36208">
        <w:rPr>
          <w:rFonts w:ascii="Calibri" w:hAnsi="Calibri" w:cs="Calibri"/>
          <w:sz w:val="24"/>
          <w:szCs w:val="24"/>
          <w:lang w:val="en-US"/>
        </w:rPr>
        <w:t>emotions,</w:t>
      </w:r>
      <w:r w:rsidR="00417EA9" w:rsidRPr="00F36208">
        <w:rPr>
          <w:rFonts w:ascii="Calibri" w:hAnsi="Calibri" w:cs="Calibri"/>
          <w:sz w:val="24"/>
          <w:szCs w:val="24"/>
          <w:lang w:val="en-US"/>
        </w:rPr>
        <w:t xml:space="preserve"> it will help with combating the emotional effects of SE, in the case it seems that </w:t>
      </w:r>
      <w:r w:rsidR="007D7963" w:rsidRPr="00F36208">
        <w:rPr>
          <w:rFonts w:ascii="Calibri" w:hAnsi="Calibri" w:cs="Calibri"/>
          <w:sz w:val="24"/>
          <w:szCs w:val="24"/>
          <w:lang w:val="en-US"/>
        </w:rPr>
        <w:t>by Barbara improving</w:t>
      </w:r>
      <w:r w:rsidR="00417EA9" w:rsidRPr="00F36208">
        <w:rPr>
          <w:rFonts w:ascii="Calibri" w:hAnsi="Calibri" w:cs="Calibri"/>
          <w:sz w:val="24"/>
          <w:szCs w:val="24"/>
          <w:lang w:val="en-US"/>
        </w:rPr>
        <w:t xml:space="preserve"> </w:t>
      </w:r>
      <w:r w:rsidR="007D7963" w:rsidRPr="00F36208">
        <w:rPr>
          <w:rFonts w:ascii="Calibri" w:hAnsi="Calibri" w:cs="Calibri"/>
          <w:sz w:val="24"/>
          <w:szCs w:val="24"/>
          <w:lang w:val="en-US"/>
        </w:rPr>
        <w:t xml:space="preserve">her </w:t>
      </w:r>
      <w:r w:rsidR="00417EA9" w:rsidRPr="00F36208">
        <w:rPr>
          <w:rFonts w:ascii="Calibri" w:hAnsi="Calibri" w:cs="Calibri"/>
          <w:sz w:val="24"/>
          <w:szCs w:val="24"/>
          <w:lang w:val="en-US"/>
        </w:rPr>
        <w:t xml:space="preserve">relationship with her son </w:t>
      </w:r>
      <w:r w:rsidR="007D7963" w:rsidRPr="00F36208">
        <w:rPr>
          <w:rFonts w:ascii="Calibri" w:hAnsi="Calibri" w:cs="Calibri"/>
          <w:sz w:val="24"/>
          <w:szCs w:val="24"/>
          <w:lang w:val="en-US"/>
        </w:rPr>
        <w:t xml:space="preserve">it </w:t>
      </w:r>
      <w:r w:rsidR="00417EA9" w:rsidRPr="00F36208">
        <w:rPr>
          <w:rFonts w:ascii="Calibri" w:hAnsi="Calibri" w:cs="Calibri"/>
          <w:sz w:val="24"/>
          <w:szCs w:val="24"/>
          <w:lang w:val="en-US"/>
        </w:rPr>
        <w:t>would help in regulating negative emotions as well as developing a</w:t>
      </w:r>
      <w:r w:rsidR="007D7963" w:rsidRPr="00F36208">
        <w:rPr>
          <w:rFonts w:ascii="Calibri" w:hAnsi="Calibri" w:cs="Calibri"/>
          <w:sz w:val="24"/>
          <w:szCs w:val="24"/>
          <w:lang w:val="en-US"/>
        </w:rPr>
        <w:t xml:space="preserve"> stable emotional connection in her life. Furthermore, </w:t>
      </w:r>
      <w:r w:rsidR="0046274C" w:rsidRPr="00F36208">
        <w:rPr>
          <w:rFonts w:ascii="Calibri" w:hAnsi="Calibri" w:cs="Calibri"/>
          <w:sz w:val="24"/>
          <w:szCs w:val="24"/>
          <w:lang w:val="en-US"/>
        </w:rPr>
        <w:t>if the</w:t>
      </w:r>
      <w:r w:rsidR="007D7963" w:rsidRPr="00F36208">
        <w:rPr>
          <w:rFonts w:ascii="Calibri" w:hAnsi="Calibri" w:cs="Calibri"/>
          <w:sz w:val="24"/>
          <w:szCs w:val="24"/>
          <w:lang w:val="en-US"/>
        </w:rPr>
        <w:t xml:space="preserve"> negative emotions she experienced and continues to experience due to her </w:t>
      </w:r>
      <w:r w:rsidR="0046274C" w:rsidRPr="00F36208">
        <w:rPr>
          <w:rFonts w:ascii="Calibri" w:hAnsi="Calibri" w:cs="Calibri"/>
          <w:sz w:val="24"/>
          <w:szCs w:val="24"/>
          <w:lang w:val="en-US"/>
        </w:rPr>
        <w:t>husband’s</w:t>
      </w:r>
      <w:r w:rsidR="007D7963" w:rsidRPr="00F36208">
        <w:rPr>
          <w:rFonts w:ascii="Calibri" w:hAnsi="Calibri" w:cs="Calibri"/>
          <w:sz w:val="24"/>
          <w:szCs w:val="24"/>
          <w:lang w:val="en-US"/>
        </w:rPr>
        <w:t xml:space="preserve"> </w:t>
      </w:r>
      <w:r w:rsidR="0046274C" w:rsidRPr="00F36208">
        <w:rPr>
          <w:rFonts w:ascii="Calibri" w:hAnsi="Calibri" w:cs="Calibri"/>
          <w:sz w:val="24"/>
          <w:szCs w:val="24"/>
          <w:lang w:val="en-US"/>
        </w:rPr>
        <w:t xml:space="preserve">passing were to be slightly relieved it would help her become more active such as potentially travelling a bit more locally and forming new connections which would help in her active life and reduce SE. </w:t>
      </w:r>
    </w:p>
    <w:p w14:paraId="1C441A09" w14:textId="77777777" w:rsidR="0046274C" w:rsidRPr="00F36208" w:rsidRDefault="0046274C" w:rsidP="00192E3F">
      <w:pPr>
        <w:spacing w:line="360" w:lineRule="auto"/>
        <w:ind w:firstLine="720"/>
        <w:rPr>
          <w:rFonts w:ascii="Calibri" w:hAnsi="Calibri" w:cs="Calibri"/>
          <w:sz w:val="24"/>
          <w:szCs w:val="24"/>
          <w:lang w:val="en-US"/>
        </w:rPr>
      </w:pPr>
    </w:p>
    <w:p w14:paraId="6B7A7E75" w14:textId="77777777" w:rsidR="0046274C" w:rsidRPr="00F36208" w:rsidRDefault="0046274C" w:rsidP="00192E3F">
      <w:pPr>
        <w:spacing w:line="360" w:lineRule="auto"/>
        <w:rPr>
          <w:rFonts w:ascii="Calibri" w:hAnsi="Calibri" w:cs="Calibri"/>
          <w:sz w:val="24"/>
          <w:szCs w:val="24"/>
          <w:lang w:val="en-US"/>
        </w:rPr>
      </w:pPr>
      <w:r w:rsidRPr="00F36208">
        <w:rPr>
          <w:rFonts w:ascii="Calibri" w:hAnsi="Calibri" w:cs="Calibri"/>
          <w:sz w:val="24"/>
          <w:szCs w:val="24"/>
          <w:lang w:val="en-US"/>
        </w:rPr>
        <w:t xml:space="preserve">Conclusion </w:t>
      </w:r>
    </w:p>
    <w:p w14:paraId="44098B9D" w14:textId="7BC08238" w:rsidR="00F04D61" w:rsidRPr="00F36208" w:rsidRDefault="0046274C"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There are many potential cognitive, social, and emotional effects that Barbara may experience due to SE. </w:t>
      </w:r>
      <w:r w:rsidR="00A53ADA" w:rsidRPr="00F36208">
        <w:rPr>
          <w:rFonts w:ascii="Calibri" w:hAnsi="Calibri" w:cs="Calibri"/>
          <w:sz w:val="24"/>
          <w:szCs w:val="24"/>
          <w:lang w:val="en-US"/>
        </w:rPr>
        <w:t xml:space="preserve">However, with motivation and the willingness to change it’s possible </w:t>
      </w:r>
      <w:r w:rsidR="00A53ADA" w:rsidRPr="00F36208">
        <w:rPr>
          <w:rFonts w:ascii="Calibri" w:hAnsi="Calibri" w:cs="Calibri"/>
          <w:sz w:val="24"/>
          <w:szCs w:val="24"/>
          <w:lang w:val="en-US"/>
        </w:rPr>
        <w:lastRenderedPageBreak/>
        <w:t>for Barbara to be socia</w:t>
      </w:r>
      <w:r w:rsidR="00CE6F16" w:rsidRPr="00F36208">
        <w:rPr>
          <w:rFonts w:ascii="Calibri" w:hAnsi="Calibri" w:cs="Calibri"/>
          <w:sz w:val="24"/>
          <w:szCs w:val="24"/>
          <w:lang w:val="en-US"/>
        </w:rPr>
        <w:t>l</w:t>
      </w:r>
      <w:r w:rsidR="00A53ADA" w:rsidRPr="00F36208">
        <w:rPr>
          <w:rFonts w:ascii="Calibri" w:hAnsi="Calibri" w:cs="Calibri"/>
          <w:sz w:val="24"/>
          <w:szCs w:val="24"/>
          <w:lang w:val="en-US"/>
        </w:rPr>
        <w:t>l</w:t>
      </w:r>
      <w:r w:rsidR="00CE6F16" w:rsidRPr="00F36208">
        <w:rPr>
          <w:rFonts w:ascii="Calibri" w:hAnsi="Calibri" w:cs="Calibri"/>
          <w:sz w:val="24"/>
          <w:szCs w:val="24"/>
          <w:lang w:val="en-US"/>
        </w:rPr>
        <w:t>y</w:t>
      </w:r>
      <w:r w:rsidR="00A53ADA" w:rsidRPr="00F36208">
        <w:rPr>
          <w:rFonts w:ascii="Calibri" w:hAnsi="Calibri" w:cs="Calibri"/>
          <w:sz w:val="24"/>
          <w:szCs w:val="24"/>
          <w:lang w:val="en-US"/>
        </w:rPr>
        <w:t xml:space="preserve"> included as well as improving on </w:t>
      </w:r>
      <w:r w:rsidR="00B43422" w:rsidRPr="00F36208">
        <w:rPr>
          <w:rFonts w:ascii="Calibri" w:hAnsi="Calibri" w:cs="Calibri"/>
          <w:sz w:val="24"/>
          <w:szCs w:val="24"/>
          <w:lang w:val="en-US"/>
        </w:rPr>
        <w:t xml:space="preserve">the </w:t>
      </w:r>
      <w:r w:rsidR="00A53ADA" w:rsidRPr="00F36208">
        <w:rPr>
          <w:rFonts w:ascii="Calibri" w:hAnsi="Calibri" w:cs="Calibri"/>
          <w:sz w:val="24"/>
          <w:szCs w:val="24"/>
          <w:lang w:val="en-US"/>
        </w:rPr>
        <w:t>potential effects she may have developed as a result of SE. If SE were to continue it would further</w:t>
      </w:r>
      <w:r w:rsidR="00B43422" w:rsidRPr="00F36208">
        <w:rPr>
          <w:rFonts w:ascii="Calibri" w:hAnsi="Calibri" w:cs="Calibri"/>
          <w:sz w:val="24"/>
          <w:szCs w:val="24"/>
          <w:lang w:val="en-US"/>
        </w:rPr>
        <w:t xml:space="preserve"> impact already present effects</w:t>
      </w:r>
      <w:r w:rsidR="0046499B" w:rsidRPr="00F36208">
        <w:rPr>
          <w:rFonts w:ascii="Calibri" w:hAnsi="Calibri" w:cs="Calibri"/>
          <w:sz w:val="24"/>
          <w:szCs w:val="24"/>
          <w:lang w:val="en-US"/>
        </w:rPr>
        <w:t xml:space="preserve">, this is a growing issue that needs to be considered worldwide as unfortunately </w:t>
      </w:r>
      <w:r w:rsidR="00855921" w:rsidRPr="00F36208">
        <w:rPr>
          <w:rFonts w:ascii="Calibri" w:hAnsi="Calibri" w:cs="Calibri"/>
          <w:sz w:val="24"/>
          <w:szCs w:val="24"/>
          <w:lang w:val="en-US"/>
        </w:rPr>
        <w:t xml:space="preserve">it’s common for </w:t>
      </w:r>
      <w:r w:rsidR="0046499B" w:rsidRPr="00F36208">
        <w:rPr>
          <w:rFonts w:ascii="Calibri" w:hAnsi="Calibri" w:cs="Calibri"/>
          <w:sz w:val="24"/>
          <w:szCs w:val="24"/>
          <w:lang w:val="en-US"/>
        </w:rPr>
        <w:t xml:space="preserve">the elderly population </w:t>
      </w:r>
      <w:r w:rsidR="00855921" w:rsidRPr="00F36208">
        <w:rPr>
          <w:rFonts w:ascii="Calibri" w:hAnsi="Calibri" w:cs="Calibri"/>
          <w:sz w:val="24"/>
          <w:szCs w:val="24"/>
          <w:lang w:val="en-US"/>
        </w:rPr>
        <w:t>to be</w:t>
      </w:r>
      <w:r w:rsidR="0046499B" w:rsidRPr="00F36208">
        <w:rPr>
          <w:rFonts w:ascii="Calibri" w:hAnsi="Calibri" w:cs="Calibri"/>
          <w:sz w:val="24"/>
          <w:szCs w:val="24"/>
          <w:lang w:val="en-US"/>
        </w:rPr>
        <w:t xml:space="preserve"> vulnerable </w:t>
      </w:r>
      <w:r w:rsidR="00CE026F" w:rsidRPr="00F36208">
        <w:rPr>
          <w:rFonts w:ascii="Calibri" w:hAnsi="Calibri" w:cs="Calibri"/>
          <w:sz w:val="24"/>
          <w:szCs w:val="24"/>
          <w:lang w:val="en-US"/>
        </w:rPr>
        <w:t>to</w:t>
      </w:r>
      <w:r w:rsidR="00855921" w:rsidRPr="00F36208">
        <w:rPr>
          <w:rFonts w:ascii="Calibri" w:hAnsi="Calibri" w:cs="Calibri"/>
          <w:sz w:val="24"/>
          <w:szCs w:val="24"/>
          <w:lang w:val="en-US"/>
        </w:rPr>
        <w:t xml:space="preserve"> experiencing</w:t>
      </w:r>
      <w:r w:rsidR="0046499B" w:rsidRPr="00F36208">
        <w:rPr>
          <w:rFonts w:ascii="Calibri" w:hAnsi="Calibri" w:cs="Calibri"/>
          <w:sz w:val="24"/>
          <w:szCs w:val="24"/>
          <w:lang w:val="en-US"/>
        </w:rPr>
        <w:t xml:space="preserve"> SE. </w:t>
      </w:r>
      <w:r w:rsidR="00A53ADA" w:rsidRPr="00F36208">
        <w:rPr>
          <w:rFonts w:ascii="Calibri" w:hAnsi="Calibri" w:cs="Calibri"/>
          <w:sz w:val="24"/>
          <w:szCs w:val="24"/>
          <w:lang w:val="en-US"/>
        </w:rPr>
        <w:t xml:space="preserve">  </w:t>
      </w:r>
      <w:r w:rsidRPr="00F36208">
        <w:rPr>
          <w:rFonts w:ascii="Calibri" w:hAnsi="Calibri" w:cs="Calibri"/>
          <w:sz w:val="24"/>
          <w:szCs w:val="24"/>
          <w:lang w:val="en-US"/>
        </w:rPr>
        <w:t xml:space="preserve">   </w:t>
      </w:r>
      <w:r w:rsidR="00417EA9" w:rsidRPr="00F36208">
        <w:rPr>
          <w:rFonts w:ascii="Calibri" w:hAnsi="Calibri" w:cs="Calibri"/>
          <w:sz w:val="24"/>
          <w:szCs w:val="24"/>
          <w:lang w:val="en-US"/>
        </w:rPr>
        <w:t xml:space="preserve"> </w:t>
      </w:r>
    </w:p>
    <w:p w14:paraId="327C8AA1" w14:textId="3D3DD22A" w:rsidR="007500AE" w:rsidRPr="00330990" w:rsidRDefault="00F04D61" w:rsidP="007500AE">
      <w:pPr>
        <w:ind w:firstLine="720"/>
        <w:rPr>
          <w:rFonts w:ascii="Calibri" w:hAnsi="Calibri" w:cs="Calibri"/>
          <w:lang w:val="en-US"/>
        </w:rPr>
      </w:pPr>
      <w:r w:rsidRPr="00330990">
        <w:rPr>
          <w:rFonts w:ascii="Calibri" w:hAnsi="Calibri" w:cs="Calibri"/>
          <w:lang w:val="en-US"/>
        </w:rPr>
        <w:t xml:space="preserve">  </w:t>
      </w:r>
    </w:p>
    <w:p w14:paraId="629AB58D" w14:textId="77777777" w:rsidR="00317EA2" w:rsidRPr="00330990" w:rsidRDefault="00317EA2" w:rsidP="00A74D68">
      <w:pPr>
        <w:ind w:firstLine="720"/>
        <w:rPr>
          <w:rFonts w:ascii="Calibri" w:hAnsi="Calibri" w:cs="Calibri"/>
          <w:lang w:val="en-US"/>
        </w:rPr>
      </w:pPr>
    </w:p>
    <w:p w14:paraId="39487A57" w14:textId="77777777" w:rsidR="00317EA2" w:rsidRPr="00330990" w:rsidRDefault="00317EA2" w:rsidP="00317EA2">
      <w:pPr>
        <w:rPr>
          <w:rFonts w:ascii="Calibri" w:hAnsi="Calibri" w:cs="Calibri"/>
          <w:lang w:val="en-US"/>
        </w:rPr>
      </w:pPr>
    </w:p>
    <w:p w14:paraId="6EBB854C" w14:textId="77777777" w:rsidR="005063EF" w:rsidRPr="00330990" w:rsidRDefault="005063EF" w:rsidP="000518A3">
      <w:pPr>
        <w:ind w:firstLine="720"/>
        <w:rPr>
          <w:rFonts w:ascii="Calibri" w:hAnsi="Calibri" w:cs="Calibri"/>
          <w:lang w:val="en-US"/>
        </w:rPr>
      </w:pPr>
    </w:p>
    <w:p w14:paraId="40D600FA" w14:textId="4AF3316A" w:rsidR="00B2556E" w:rsidRPr="00330990" w:rsidRDefault="00F40A11" w:rsidP="000518A3">
      <w:pPr>
        <w:ind w:firstLine="720"/>
        <w:rPr>
          <w:rFonts w:ascii="Calibri" w:hAnsi="Calibri" w:cs="Calibri"/>
          <w:lang w:val="en-US"/>
        </w:rPr>
      </w:pPr>
      <w:r w:rsidRPr="00330990">
        <w:rPr>
          <w:rFonts w:ascii="Calibri" w:hAnsi="Calibri" w:cs="Calibri"/>
          <w:lang w:val="en-US"/>
        </w:rPr>
        <w:t xml:space="preserve"> </w:t>
      </w:r>
      <w:r w:rsidR="00203CB2" w:rsidRPr="00330990">
        <w:rPr>
          <w:rFonts w:ascii="Calibri" w:hAnsi="Calibri" w:cs="Calibri"/>
          <w:lang w:val="en-US"/>
        </w:rPr>
        <w:t xml:space="preserve">    </w:t>
      </w:r>
      <w:r w:rsidR="0019679D" w:rsidRPr="00330990">
        <w:rPr>
          <w:rFonts w:ascii="Calibri" w:hAnsi="Calibri" w:cs="Calibri"/>
          <w:lang w:val="en-US"/>
        </w:rPr>
        <w:t xml:space="preserve">  </w:t>
      </w:r>
      <w:r w:rsidR="00753985" w:rsidRPr="00330990">
        <w:rPr>
          <w:rFonts w:ascii="Calibri" w:hAnsi="Calibri" w:cs="Calibri"/>
          <w:lang w:val="en-US"/>
        </w:rPr>
        <w:t xml:space="preserve">  </w:t>
      </w:r>
    </w:p>
    <w:p w14:paraId="61A6E43E" w14:textId="77777777" w:rsidR="00B2556E" w:rsidRPr="00330990" w:rsidRDefault="00B2556E" w:rsidP="00EC77C6">
      <w:pPr>
        <w:rPr>
          <w:rFonts w:ascii="Calibri" w:hAnsi="Calibri" w:cs="Calibri"/>
          <w:lang w:val="en-US"/>
        </w:rPr>
      </w:pPr>
    </w:p>
    <w:p w14:paraId="51165028" w14:textId="77777777" w:rsidR="005F5C86" w:rsidRPr="00330990" w:rsidRDefault="005F5C86" w:rsidP="00EC77C6">
      <w:pPr>
        <w:rPr>
          <w:rFonts w:ascii="Calibri" w:hAnsi="Calibri" w:cs="Calibri"/>
          <w:lang w:val="en-US"/>
        </w:rPr>
      </w:pPr>
    </w:p>
    <w:p w14:paraId="0EE089F9" w14:textId="77777777" w:rsidR="005F5C86" w:rsidRPr="00330990" w:rsidRDefault="005F5C86" w:rsidP="00EC77C6">
      <w:pPr>
        <w:rPr>
          <w:rFonts w:ascii="Calibri" w:hAnsi="Calibri" w:cs="Calibri"/>
          <w:lang w:val="en-US"/>
        </w:rPr>
      </w:pPr>
    </w:p>
    <w:p w14:paraId="15AE0E6F" w14:textId="77777777" w:rsidR="005F5C86" w:rsidRPr="00330990" w:rsidRDefault="005F5C86" w:rsidP="00EC77C6">
      <w:pPr>
        <w:rPr>
          <w:rFonts w:ascii="Calibri" w:hAnsi="Calibri" w:cs="Calibri"/>
          <w:lang w:val="en-US"/>
        </w:rPr>
      </w:pPr>
    </w:p>
    <w:p w14:paraId="4B55DC45" w14:textId="77777777" w:rsidR="005F5C86" w:rsidRPr="00330990" w:rsidRDefault="005F5C86" w:rsidP="00EC77C6">
      <w:pPr>
        <w:rPr>
          <w:rFonts w:ascii="Calibri" w:hAnsi="Calibri" w:cs="Calibri"/>
          <w:lang w:val="en-US"/>
        </w:rPr>
      </w:pPr>
    </w:p>
    <w:p w14:paraId="0FEB34F8" w14:textId="77777777" w:rsidR="005F5C86" w:rsidRPr="00330990" w:rsidRDefault="005F5C86" w:rsidP="00EC77C6">
      <w:pPr>
        <w:rPr>
          <w:rFonts w:ascii="Calibri" w:hAnsi="Calibri" w:cs="Calibri"/>
          <w:lang w:val="en-US"/>
        </w:rPr>
      </w:pPr>
    </w:p>
    <w:p w14:paraId="52D8FE53" w14:textId="77777777" w:rsidR="005F5C86" w:rsidRPr="00330990" w:rsidRDefault="005F5C86" w:rsidP="00EC77C6">
      <w:pPr>
        <w:rPr>
          <w:rFonts w:ascii="Calibri" w:hAnsi="Calibri" w:cs="Calibri"/>
          <w:lang w:val="en-US"/>
        </w:rPr>
      </w:pPr>
    </w:p>
    <w:p w14:paraId="76D8AC89" w14:textId="77777777" w:rsidR="005F5C86" w:rsidRPr="00330990" w:rsidRDefault="005F5C86" w:rsidP="00EC77C6">
      <w:pPr>
        <w:rPr>
          <w:rFonts w:ascii="Calibri" w:hAnsi="Calibri" w:cs="Calibri"/>
          <w:lang w:val="en-US"/>
        </w:rPr>
      </w:pPr>
    </w:p>
    <w:p w14:paraId="0B8DD8E5" w14:textId="77777777" w:rsidR="005F5C86" w:rsidRPr="00330990" w:rsidRDefault="005F5C86" w:rsidP="00EC77C6">
      <w:pPr>
        <w:rPr>
          <w:rFonts w:ascii="Calibri" w:hAnsi="Calibri" w:cs="Calibri"/>
          <w:lang w:val="en-US"/>
        </w:rPr>
      </w:pPr>
    </w:p>
    <w:p w14:paraId="68D77BB9" w14:textId="77777777" w:rsidR="005F5C86" w:rsidRPr="00330990" w:rsidRDefault="005F5C86" w:rsidP="00EC77C6">
      <w:pPr>
        <w:rPr>
          <w:rFonts w:ascii="Calibri" w:hAnsi="Calibri" w:cs="Calibri"/>
          <w:lang w:val="en-US"/>
        </w:rPr>
      </w:pPr>
    </w:p>
    <w:p w14:paraId="2C294630" w14:textId="77777777" w:rsidR="005F5C86" w:rsidRPr="00330990" w:rsidRDefault="005F5C86" w:rsidP="00EC77C6">
      <w:pPr>
        <w:rPr>
          <w:rFonts w:ascii="Calibri" w:hAnsi="Calibri" w:cs="Calibri"/>
          <w:lang w:val="en-US"/>
        </w:rPr>
      </w:pPr>
    </w:p>
    <w:p w14:paraId="454921D1" w14:textId="77777777" w:rsidR="005F5C86" w:rsidRPr="00330990" w:rsidRDefault="005F5C86" w:rsidP="00EC77C6">
      <w:pPr>
        <w:rPr>
          <w:rFonts w:ascii="Calibri" w:hAnsi="Calibri" w:cs="Calibri"/>
          <w:lang w:val="en-US"/>
        </w:rPr>
      </w:pPr>
    </w:p>
    <w:p w14:paraId="0B2BFB35" w14:textId="77777777" w:rsidR="005F5C86" w:rsidRPr="00330990" w:rsidRDefault="005F5C86" w:rsidP="00EC77C6">
      <w:pPr>
        <w:rPr>
          <w:rFonts w:ascii="Calibri" w:hAnsi="Calibri" w:cs="Calibri"/>
          <w:lang w:val="en-US"/>
        </w:rPr>
      </w:pPr>
    </w:p>
    <w:p w14:paraId="046483C8" w14:textId="77777777" w:rsidR="005F5C86" w:rsidRPr="00330990" w:rsidRDefault="005F5C86" w:rsidP="00EC77C6">
      <w:pPr>
        <w:rPr>
          <w:rFonts w:ascii="Calibri" w:hAnsi="Calibri" w:cs="Calibri"/>
          <w:lang w:val="en-US"/>
        </w:rPr>
      </w:pPr>
    </w:p>
    <w:p w14:paraId="355FEE25" w14:textId="77777777" w:rsidR="005F5C86" w:rsidRPr="00330990" w:rsidRDefault="005F5C86" w:rsidP="00EC77C6">
      <w:pPr>
        <w:rPr>
          <w:rFonts w:ascii="Calibri" w:hAnsi="Calibri" w:cs="Calibri"/>
          <w:lang w:val="en-US"/>
        </w:rPr>
      </w:pPr>
    </w:p>
    <w:p w14:paraId="74CCD8DD" w14:textId="77777777" w:rsidR="005F5C86" w:rsidRPr="00330990" w:rsidRDefault="005F5C86" w:rsidP="00EC77C6">
      <w:pPr>
        <w:rPr>
          <w:rFonts w:ascii="Calibri" w:hAnsi="Calibri" w:cs="Calibri"/>
          <w:lang w:val="en-US"/>
        </w:rPr>
      </w:pPr>
    </w:p>
    <w:p w14:paraId="6CF53BE5" w14:textId="77777777" w:rsidR="005F5C86" w:rsidRPr="00330990" w:rsidRDefault="005F5C86" w:rsidP="00EC77C6">
      <w:pPr>
        <w:rPr>
          <w:rFonts w:ascii="Calibri" w:hAnsi="Calibri" w:cs="Calibri"/>
          <w:lang w:val="en-US"/>
        </w:rPr>
      </w:pPr>
    </w:p>
    <w:p w14:paraId="1C8715CF" w14:textId="77777777" w:rsidR="005F5C86" w:rsidRPr="00330990" w:rsidRDefault="005F5C86" w:rsidP="00EC77C6">
      <w:pPr>
        <w:rPr>
          <w:rFonts w:ascii="Calibri" w:hAnsi="Calibri" w:cs="Calibri"/>
          <w:lang w:val="en-US"/>
        </w:rPr>
      </w:pPr>
    </w:p>
    <w:p w14:paraId="423F7B26" w14:textId="77777777" w:rsidR="005F5C86" w:rsidRPr="00330990" w:rsidRDefault="005F5C86" w:rsidP="00EC77C6">
      <w:pPr>
        <w:rPr>
          <w:rFonts w:ascii="Calibri" w:hAnsi="Calibri" w:cs="Calibri"/>
          <w:lang w:val="en-US"/>
        </w:rPr>
      </w:pPr>
    </w:p>
    <w:p w14:paraId="5A0AA804" w14:textId="77777777" w:rsidR="005F5C86" w:rsidRPr="00330990" w:rsidRDefault="005F5C86" w:rsidP="00EC77C6">
      <w:pPr>
        <w:rPr>
          <w:rFonts w:ascii="Calibri" w:hAnsi="Calibri" w:cs="Calibri"/>
          <w:lang w:val="en-US"/>
        </w:rPr>
      </w:pPr>
    </w:p>
    <w:p w14:paraId="56BA9AAF" w14:textId="77777777" w:rsidR="005F5C86" w:rsidRPr="00330990" w:rsidRDefault="005F5C86" w:rsidP="00EC77C6">
      <w:pPr>
        <w:rPr>
          <w:rFonts w:ascii="Calibri" w:hAnsi="Calibri" w:cs="Calibri"/>
          <w:lang w:val="en-US"/>
        </w:rPr>
      </w:pPr>
    </w:p>
    <w:p w14:paraId="09131123" w14:textId="77777777" w:rsidR="005F5C86" w:rsidRPr="00330990" w:rsidRDefault="005F5C86" w:rsidP="00EC77C6">
      <w:pPr>
        <w:rPr>
          <w:rFonts w:ascii="Calibri" w:hAnsi="Calibri" w:cs="Calibri"/>
          <w:lang w:val="en-US"/>
        </w:rPr>
      </w:pPr>
    </w:p>
    <w:p w14:paraId="3C1A52C9" w14:textId="77777777" w:rsidR="005F5C86" w:rsidRPr="00330990" w:rsidRDefault="005F5C86" w:rsidP="00EC77C6">
      <w:pPr>
        <w:rPr>
          <w:rFonts w:ascii="Calibri" w:hAnsi="Calibri" w:cs="Calibri"/>
          <w:lang w:val="en-US"/>
        </w:rPr>
      </w:pPr>
    </w:p>
    <w:p w14:paraId="62CAF21D" w14:textId="39083231" w:rsidR="00B03112" w:rsidRPr="00B03112" w:rsidRDefault="005F5C86" w:rsidP="00B03112">
      <w:pPr>
        <w:jc w:val="center"/>
        <w:rPr>
          <w:rFonts w:ascii="Calibri" w:hAnsi="Calibri" w:cs="Calibri"/>
          <w:lang w:val="en-US"/>
        </w:rPr>
      </w:pPr>
      <w:r w:rsidRPr="00330990">
        <w:rPr>
          <w:rFonts w:ascii="Calibri" w:hAnsi="Calibri" w:cs="Calibri"/>
          <w:lang w:val="en-US"/>
        </w:rPr>
        <w:t>References</w:t>
      </w:r>
    </w:p>
    <w:p w14:paraId="1EB739D3" w14:textId="77777777" w:rsidR="00B03112" w:rsidRDefault="00B03112" w:rsidP="00D91378">
      <w:pPr>
        <w:ind w:hanging="720"/>
        <w:rPr>
          <w:rStyle w:val="c-bibliographic-informationvalue"/>
          <w:rFonts w:ascii="Calibri" w:hAnsi="Calibri" w:cs="Calibri"/>
          <w:color w:val="222222"/>
          <w:sz w:val="24"/>
          <w:szCs w:val="24"/>
        </w:rPr>
      </w:pPr>
    </w:p>
    <w:p w14:paraId="76320DB8"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color w:val="333333"/>
          <w:sz w:val="24"/>
          <w:szCs w:val="24"/>
          <w:shd w:val="clear" w:color="auto" w:fill="FCFCFC"/>
        </w:rPr>
        <w:t xml:space="preserve">Aartsen, M. J., Smits, C. H. M., Tilburg, T. V., Knipscheer, K. C. P. M., &amp; Deeg, D. J. H. (2002). Activity in older adults: Cause or consequence of cognitive functioning? A longitudinal study on everyday activities and cognitive performance in older adults. </w:t>
      </w:r>
      <w:r w:rsidRPr="00330990">
        <w:rPr>
          <w:rFonts w:ascii="Calibri" w:hAnsi="Calibri" w:cs="Calibri"/>
          <w:i/>
          <w:iCs/>
          <w:color w:val="333333"/>
          <w:sz w:val="24"/>
          <w:szCs w:val="24"/>
          <w:shd w:val="clear" w:color="auto" w:fill="FCFCFC"/>
        </w:rPr>
        <w:t>The journals of Gerontology, 57</w:t>
      </w:r>
      <w:r w:rsidRPr="00330990">
        <w:rPr>
          <w:rFonts w:ascii="Calibri" w:hAnsi="Calibri" w:cs="Calibri"/>
          <w:color w:val="333333"/>
          <w:sz w:val="24"/>
          <w:szCs w:val="24"/>
          <w:shd w:val="clear" w:color="auto" w:fill="FCFCFC"/>
        </w:rPr>
        <w:t xml:space="preserve">(2), 153-162. </w:t>
      </w:r>
      <w:hyperlink r:id="rId4" w:history="1">
        <w:r w:rsidRPr="00330990">
          <w:rPr>
            <w:rStyle w:val="Hyperlink"/>
            <w:rFonts w:ascii="Calibri" w:hAnsi="Calibri" w:cs="Calibri"/>
            <w:sz w:val="24"/>
            <w:szCs w:val="24"/>
            <w:shd w:val="clear" w:color="auto" w:fill="FCFCFC"/>
          </w:rPr>
          <w:t>https://doi.org/10.1093/geronb/57.2.P153</w:t>
        </w:r>
      </w:hyperlink>
    </w:p>
    <w:p w14:paraId="79454347"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Ardila, A., Ostrosky-Solis, F., Rosselli, M., &amp; Gomez, C. (2000). Age-related cognitive decline during normal gaining: The complex effect of education. </w:t>
      </w:r>
      <w:r w:rsidRPr="00330990">
        <w:rPr>
          <w:rFonts w:ascii="Calibri" w:hAnsi="Calibri" w:cs="Calibri"/>
          <w:i/>
          <w:iCs/>
          <w:sz w:val="24"/>
          <w:szCs w:val="24"/>
          <w:lang w:val="en-US"/>
        </w:rPr>
        <w:t>Archives of Clinical Neuropsychology, 15</w:t>
      </w:r>
      <w:r w:rsidRPr="00330990">
        <w:rPr>
          <w:rFonts w:ascii="Calibri" w:hAnsi="Calibri" w:cs="Calibri"/>
          <w:sz w:val="24"/>
          <w:szCs w:val="24"/>
          <w:lang w:val="en-US"/>
        </w:rPr>
        <w:t xml:space="preserve">(6), 495-513. </w:t>
      </w:r>
      <w:hyperlink r:id="rId5" w:history="1">
        <w:r w:rsidRPr="00330990">
          <w:rPr>
            <w:rStyle w:val="Hyperlink"/>
            <w:rFonts w:ascii="Calibri" w:hAnsi="Calibri" w:cs="Calibri"/>
            <w:sz w:val="24"/>
            <w:szCs w:val="24"/>
            <w:lang w:val="en-US"/>
          </w:rPr>
          <w:t>https://doi.org/10.1016/S0887-6177(99)00040-2</w:t>
        </w:r>
      </w:hyperlink>
    </w:p>
    <w:p w14:paraId="7132E94F"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Baumeister, R., Twenge, J. M., &amp; Nuss, C. K. (2002). Effects of social exclusion on cognitive processes: Anticipated aloneness reduced intelligent thought. </w:t>
      </w:r>
      <w:r w:rsidRPr="00330990">
        <w:rPr>
          <w:rFonts w:ascii="Calibri" w:hAnsi="Calibri" w:cs="Calibri"/>
          <w:i/>
          <w:iCs/>
          <w:sz w:val="24"/>
          <w:szCs w:val="24"/>
          <w:lang w:val="en-US"/>
        </w:rPr>
        <w:t>Journal of Personality and Social Psychology, 83</w:t>
      </w:r>
      <w:r w:rsidRPr="00330990">
        <w:rPr>
          <w:rFonts w:ascii="Calibri" w:hAnsi="Calibri" w:cs="Calibri"/>
          <w:sz w:val="24"/>
          <w:szCs w:val="24"/>
          <w:lang w:val="en-US"/>
        </w:rPr>
        <w:t xml:space="preserve">(4), 817-827. </w:t>
      </w:r>
      <w:hyperlink r:id="rId6" w:history="1">
        <w:r w:rsidRPr="00330990">
          <w:rPr>
            <w:rStyle w:val="Hyperlink"/>
            <w:rFonts w:ascii="Calibri" w:hAnsi="Calibri" w:cs="Calibri"/>
            <w:sz w:val="24"/>
            <w:szCs w:val="24"/>
            <w:lang w:val="en-US"/>
          </w:rPr>
          <w:t>http://dx.doi.org/10.1037//0022-3514.83.4.817</w:t>
        </w:r>
      </w:hyperlink>
    </w:p>
    <w:p w14:paraId="492D78E7"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sz w:val="24"/>
          <w:szCs w:val="24"/>
          <w:shd w:val="clear" w:color="auto" w:fill="FFFFFF"/>
        </w:rPr>
        <w:t xml:space="preserve">Blackhart, G. C., Nelson, B. C., Knowles, M. L., &amp; Baumeister, R. F. (2009). Rejection elicits emotional reactions but neither causes immediate distress nor lower self-esteem: A meta-analytic review of 192 studies on social exclusion. </w:t>
      </w:r>
      <w:r w:rsidRPr="00330990">
        <w:rPr>
          <w:rFonts w:ascii="Calibri" w:hAnsi="Calibri" w:cs="Calibri"/>
          <w:i/>
          <w:iCs/>
          <w:sz w:val="24"/>
          <w:szCs w:val="24"/>
          <w:shd w:val="clear" w:color="auto" w:fill="FFFFFF"/>
        </w:rPr>
        <w:t>Personality and Social Psychology Review: An Official Journal of the Society for Personality and Social Psychology, Inc, 13</w:t>
      </w:r>
      <w:r w:rsidRPr="00330990">
        <w:rPr>
          <w:rFonts w:ascii="Calibri" w:hAnsi="Calibri" w:cs="Calibri"/>
          <w:sz w:val="24"/>
          <w:szCs w:val="24"/>
          <w:shd w:val="clear" w:color="auto" w:fill="FFFFFF"/>
        </w:rPr>
        <w:t xml:space="preserve">(4), 269-309. </w:t>
      </w:r>
      <w:hyperlink r:id="rId7" w:history="1">
        <w:r w:rsidRPr="00330990">
          <w:rPr>
            <w:rStyle w:val="Hyperlink"/>
            <w:rFonts w:ascii="Calibri" w:hAnsi="Calibri" w:cs="Calibri"/>
            <w:sz w:val="24"/>
            <w:szCs w:val="24"/>
            <w:shd w:val="clear" w:color="auto" w:fill="FFFFFF"/>
          </w:rPr>
          <w:t>https://doi.org/10.1177/1088868309346065</w:t>
        </w:r>
      </w:hyperlink>
    </w:p>
    <w:p w14:paraId="708423D6" w14:textId="77777777" w:rsidR="00B03112" w:rsidRPr="00330990" w:rsidRDefault="00B03112" w:rsidP="00F44DD0">
      <w:pPr>
        <w:spacing w:line="360" w:lineRule="auto"/>
        <w:ind w:hanging="720"/>
        <w:rPr>
          <w:rFonts w:ascii="Calibri" w:hAnsi="Calibri" w:cs="Calibri"/>
          <w:sz w:val="24"/>
          <w:szCs w:val="24"/>
          <w:shd w:val="clear" w:color="auto" w:fill="FFFFFF"/>
        </w:rPr>
      </w:pPr>
      <w:r w:rsidRPr="00330990">
        <w:rPr>
          <w:rFonts w:ascii="Calibri" w:hAnsi="Calibri" w:cs="Calibri"/>
          <w:sz w:val="24"/>
          <w:szCs w:val="24"/>
          <w:shd w:val="clear" w:color="auto" w:fill="FFFFFF"/>
        </w:rPr>
        <w:t xml:space="preserve">Bogdanov, M., Mitschke, J. P., LoParco, S., Bartz, J. A., &amp; Otto, A. R. (2021). Acute psychosocial stress increases cognitive-effort avoidance. </w:t>
      </w:r>
      <w:r w:rsidRPr="00330990">
        <w:rPr>
          <w:rFonts w:ascii="Calibri" w:hAnsi="Calibri" w:cs="Calibri"/>
          <w:i/>
          <w:iCs/>
          <w:sz w:val="24"/>
          <w:szCs w:val="24"/>
          <w:shd w:val="clear" w:color="auto" w:fill="FFFFFF"/>
        </w:rPr>
        <w:t>Psychological Science, 32</w:t>
      </w:r>
      <w:r w:rsidRPr="00330990">
        <w:rPr>
          <w:rFonts w:ascii="Calibri" w:hAnsi="Calibri" w:cs="Calibri"/>
          <w:sz w:val="24"/>
          <w:szCs w:val="24"/>
          <w:shd w:val="clear" w:color="auto" w:fill="FFFFFF"/>
        </w:rPr>
        <w:t xml:space="preserve">(9), 1463-1475. </w:t>
      </w:r>
      <w:hyperlink r:id="rId8" w:history="1">
        <w:r w:rsidRPr="00330990">
          <w:rPr>
            <w:rStyle w:val="Hyperlink"/>
            <w:rFonts w:ascii="Calibri" w:hAnsi="Calibri" w:cs="Calibri"/>
            <w:sz w:val="24"/>
            <w:szCs w:val="24"/>
            <w:shd w:val="clear" w:color="auto" w:fill="FFFFFF"/>
          </w:rPr>
          <w:t>https://doi.org/10.1177/09567976211005465</w:t>
        </w:r>
      </w:hyperlink>
    </w:p>
    <w:p w14:paraId="185FB47E"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Chen, Z., Du, J., Xiang, M., Zhang, Y., &amp; Zhang, S. (2017). Social exclusion leads to attentional bias to emotional social information: Evidence from eye movement. </w:t>
      </w:r>
      <w:r w:rsidRPr="00330990">
        <w:rPr>
          <w:rFonts w:ascii="Calibri" w:hAnsi="Calibri" w:cs="Calibri"/>
          <w:i/>
          <w:iCs/>
          <w:color w:val="212121"/>
          <w:sz w:val="24"/>
          <w:szCs w:val="24"/>
          <w:shd w:val="clear" w:color="auto" w:fill="FFFFFF"/>
        </w:rPr>
        <w:t>PLoS one, 12</w:t>
      </w:r>
      <w:r w:rsidRPr="00330990">
        <w:rPr>
          <w:rFonts w:ascii="Calibri" w:hAnsi="Calibri" w:cs="Calibri"/>
          <w:color w:val="212121"/>
          <w:sz w:val="24"/>
          <w:szCs w:val="24"/>
          <w:shd w:val="clear" w:color="auto" w:fill="FFFFFF"/>
        </w:rPr>
        <w:t xml:space="preserve">(10), e0186313. </w:t>
      </w:r>
      <w:hyperlink r:id="rId9" w:history="1">
        <w:r w:rsidRPr="00330990">
          <w:rPr>
            <w:rStyle w:val="Hyperlink"/>
            <w:rFonts w:ascii="Calibri" w:hAnsi="Calibri" w:cs="Calibri"/>
            <w:sz w:val="24"/>
            <w:szCs w:val="24"/>
            <w:shd w:val="clear" w:color="auto" w:fill="FFFFFF"/>
          </w:rPr>
          <w:t>https://doi.org/10.1371/journal.pone.0186313</w:t>
        </w:r>
      </w:hyperlink>
    </w:p>
    <w:p w14:paraId="2A9C010B" w14:textId="77777777" w:rsidR="00B03112" w:rsidRDefault="00B03112" w:rsidP="00D91378">
      <w:pPr>
        <w:ind w:hanging="720"/>
        <w:rPr>
          <w:rFonts w:ascii="Merriweather Sans" w:hAnsi="Merriweather Sans"/>
          <w:color w:val="222222"/>
          <w:shd w:val="clear" w:color="auto" w:fill="FFFFFF"/>
        </w:rPr>
      </w:pPr>
      <w:r>
        <w:rPr>
          <w:rFonts w:ascii="Calibri" w:hAnsi="Calibri" w:cs="Calibri"/>
          <w:color w:val="333333"/>
          <w:sz w:val="24"/>
          <w:szCs w:val="24"/>
          <w:shd w:val="clear" w:color="auto" w:fill="FCFCFC"/>
        </w:rPr>
        <w:t xml:space="preserve">Commodari, E., &amp; Guarnera, M. (2008). Attention and aging. </w:t>
      </w:r>
      <w:r w:rsidRPr="00B03112">
        <w:rPr>
          <w:rFonts w:ascii="Calibri" w:hAnsi="Calibri" w:cs="Calibri"/>
          <w:i/>
          <w:iCs/>
          <w:color w:val="333333"/>
          <w:sz w:val="24"/>
          <w:szCs w:val="24"/>
          <w:shd w:val="clear" w:color="auto" w:fill="FCFCFC"/>
        </w:rPr>
        <w:t>Aging Clinical and Experimental Research, 20</w:t>
      </w:r>
      <w:r>
        <w:rPr>
          <w:rFonts w:ascii="Calibri" w:hAnsi="Calibri" w:cs="Calibri"/>
          <w:color w:val="333333"/>
          <w:sz w:val="24"/>
          <w:szCs w:val="24"/>
          <w:shd w:val="clear" w:color="auto" w:fill="FCFCFC"/>
        </w:rPr>
        <w:t xml:space="preserve">, 778-584. </w:t>
      </w:r>
      <w:hyperlink r:id="rId10" w:history="1">
        <w:r w:rsidRPr="00EE33FF">
          <w:rPr>
            <w:rStyle w:val="Hyperlink"/>
            <w:rFonts w:ascii="Merriweather Sans" w:hAnsi="Merriweather Sans"/>
            <w:shd w:val="clear" w:color="auto" w:fill="FFFFFF"/>
          </w:rPr>
          <w:t>https://doi.org/10.1007/BF03324887</w:t>
        </w:r>
      </w:hyperlink>
    </w:p>
    <w:p w14:paraId="3DE0D079"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DeWell, C. N., Maner, J. K., &amp; Rouby, D. A. (2009). Social exclusion and early-stage interpersonal perception: Selective attention to signs of acceptance. </w:t>
      </w:r>
      <w:r w:rsidRPr="00330990">
        <w:rPr>
          <w:rFonts w:ascii="Calibri" w:hAnsi="Calibri" w:cs="Calibri"/>
          <w:i/>
          <w:iCs/>
          <w:sz w:val="24"/>
          <w:szCs w:val="24"/>
          <w:lang w:val="en-US"/>
        </w:rPr>
        <w:t>Journal of Personality and Social Psychology, 96</w:t>
      </w:r>
      <w:r w:rsidRPr="00330990">
        <w:rPr>
          <w:rFonts w:ascii="Calibri" w:hAnsi="Calibri" w:cs="Calibri"/>
          <w:sz w:val="24"/>
          <w:szCs w:val="24"/>
          <w:lang w:val="en-US"/>
        </w:rPr>
        <w:t xml:space="preserve">(4), 729-741. </w:t>
      </w:r>
      <w:hyperlink r:id="rId11" w:history="1">
        <w:r w:rsidRPr="00330990">
          <w:rPr>
            <w:rStyle w:val="Hyperlink"/>
            <w:rFonts w:ascii="Calibri" w:hAnsi="Calibri" w:cs="Calibri"/>
            <w:sz w:val="24"/>
            <w:szCs w:val="24"/>
            <w:lang w:val="en-US"/>
          </w:rPr>
          <w:t>https://psycnet.apa.org/doi/10.1037/a0014634</w:t>
        </w:r>
      </w:hyperlink>
    </w:p>
    <w:p w14:paraId="74AA84C0" w14:textId="77777777" w:rsidR="00B03112" w:rsidRPr="00330990" w:rsidRDefault="00B03112" w:rsidP="00F44DD0">
      <w:pPr>
        <w:spacing w:line="360" w:lineRule="auto"/>
        <w:ind w:hanging="720"/>
        <w:rPr>
          <w:rFonts w:ascii="Calibri" w:hAnsi="Calibri" w:cs="Calibri"/>
          <w:color w:val="202020"/>
          <w:sz w:val="24"/>
          <w:szCs w:val="24"/>
          <w:shd w:val="clear" w:color="auto" w:fill="FFFFFF"/>
        </w:rPr>
      </w:pPr>
      <w:r w:rsidRPr="00330990">
        <w:rPr>
          <w:rFonts w:ascii="Calibri" w:hAnsi="Calibri" w:cs="Calibri"/>
          <w:color w:val="212121"/>
          <w:sz w:val="24"/>
          <w:szCs w:val="24"/>
          <w:shd w:val="clear" w:color="auto" w:fill="FFFFFF"/>
        </w:rPr>
        <w:lastRenderedPageBreak/>
        <w:t xml:space="preserve">Evans, I. E. M., Llewellyn, D. J., Matthews, F. E., Woods, R. T., Brayne, C., Clare, Windle, G., Burholt, V., Philips, J., McCracken, C., &amp; Bennett, K. (2018). Social isolation, cognitive reserve, and cognition in healthy older people. </w:t>
      </w:r>
      <w:r w:rsidRPr="00330990">
        <w:rPr>
          <w:rFonts w:ascii="Calibri" w:hAnsi="Calibri" w:cs="Calibri"/>
          <w:i/>
          <w:iCs/>
          <w:color w:val="212121"/>
          <w:sz w:val="24"/>
          <w:szCs w:val="24"/>
          <w:shd w:val="clear" w:color="auto" w:fill="FFFFFF"/>
        </w:rPr>
        <w:t>PLoS ONE, 13</w:t>
      </w:r>
      <w:r w:rsidRPr="00330990">
        <w:rPr>
          <w:rFonts w:ascii="Calibri" w:hAnsi="Calibri" w:cs="Calibri"/>
          <w:color w:val="212121"/>
          <w:sz w:val="24"/>
          <w:szCs w:val="24"/>
          <w:shd w:val="clear" w:color="auto" w:fill="FFFFFF"/>
        </w:rPr>
        <w:t xml:space="preserve">(8), e0201008, </w:t>
      </w:r>
      <w:hyperlink r:id="rId12" w:history="1">
        <w:r w:rsidRPr="00330990">
          <w:rPr>
            <w:rStyle w:val="Hyperlink"/>
            <w:rFonts w:ascii="Calibri" w:hAnsi="Calibri" w:cs="Calibri"/>
            <w:sz w:val="24"/>
            <w:szCs w:val="24"/>
            <w:shd w:val="clear" w:color="auto" w:fill="FFFFFF"/>
          </w:rPr>
          <w:t>https://doi.org/10.1371/journal.pone.0201008</w:t>
        </w:r>
      </w:hyperlink>
    </w:p>
    <w:p w14:paraId="4CB3AEF0"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Hossain, B., Nagargoje, V. P., Sk, M. I. K., &amp; Das, J. (2022). Social exclusion and mental health among older adults: Cross-sectional evidence from a population-based survey in India. </w:t>
      </w:r>
      <w:r w:rsidRPr="00330990">
        <w:rPr>
          <w:rFonts w:ascii="Calibri" w:hAnsi="Calibri" w:cs="Calibri"/>
          <w:i/>
          <w:iCs/>
          <w:color w:val="212121"/>
          <w:sz w:val="24"/>
          <w:szCs w:val="24"/>
          <w:shd w:val="clear" w:color="auto" w:fill="FFFFFF"/>
        </w:rPr>
        <w:t>BMC Psychiatry, 22</w:t>
      </w:r>
      <w:r w:rsidRPr="00330990">
        <w:rPr>
          <w:rFonts w:ascii="Calibri" w:hAnsi="Calibri" w:cs="Calibri"/>
          <w:color w:val="212121"/>
          <w:sz w:val="24"/>
          <w:szCs w:val="24"/>
          <w:shd w:val="clear" w:color="auto" w:fill="FFFFFF"/>
        </w:rPr>
        <w:t xml:space="preserve">(1), 409. </w:t>
      </w:r>
      <w:hyperlink r:id="rId13" w:history="1">
        <w:r w:rsidRPr="00330990">
          <w:rPr>
            <w:rStyle w:val="Hyperlink"/>
            <w:rFonts w:ascii="Calibri" w:hAnsi="Calibri" w:cs="Calibri"/>
            <w:sz w:val="24"/>
            <w:szCs w:val="24"/>
            <w:shd w:val="clear" w:color="auto" w:fill="FFFFFF"/>
          </w:rPr>
          <w:t>https://doi.org/10.1186/s12888-022-04064-1</w:t>
        </w:r>
      </w:hyperlink>
    </w:p>
    <w:p w14:paraId="244B0A53"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bookmarkStart w:id="4" w:name="_Hlk163527050"/>
      <w:r w:rsidRPr="00330990">
        <w:rPr>
          <w:rFonts w:ascii="Calibri" w:hAnsi="Calibri" w:cs="Calibri"/>
          <w:color w:val="222222"/>
          <w:sz w:val="24"/>
          <w:szCs w:val="24"/>
          <w:shd w:val="clear" w:color="auto" w:fill="FFFFFF"/>
        </w:rPr>
        <w:t xml:space="preserve">Hunt, X., Shakespeare, T., Vilyte, G., Melendez-Torres, G. J., Henry, J., Bradshaw, M., Naidoo, S., Mbuyamba, R., Aljassem, S., Suubi, E., Aljasem, N., Makhetha, M., &amp; Bantjes, J. (2023). Effectiveness of social inclusion interventions for anxiety and depression among adolescent: A systematic review. </w:t>
      </w:r>
      <w:r w:rsidRPr="00330990">
        <w:rPr>
          <w:rFonts w:ascii="Calibri" w:hAnsi="Calibri" w:cs="Calibri"/>
          <w:i/>
          <w:iCs/>
          <w:color w:val="222222"/>
          <w:sz w:val="24"/>
          <w:szCs w:val="24"/>
          <w:shd w:val="clear" w:color="auto" w:fill="FFFFFF"/>
        </w:rPr>
        <w:t>International Journal of Environmental Research and Public Health, 20</w:t>
      </w:r>
      <w:r w:rsidRPr="00330990">
        <w:rPr>
          <w:rFonts w:ascii="Calibri" w:hAnsi="Calibri" w:cs="Calibri"/>
          <w:color w:val="222222"/>
          <w:sz w:val="24"/>
          <w:szCs w:val="24"/>
          <w:shd w:val="clear" w:color="auto" w:fill="FFFFFF"/>
        </w:rPr>
        <w:t xml:space="preserve">(3), 1895. </w:t>
      </w:r>
      <w:hyperlink r:id="rId14" w:history="1">
        <w:r w:rsidRPr="00330990">
          <w:rPr>
            <w:rStyle w:val="Hyperlink"/>
            <w:rFonts w:ascii="Calibri" w:hAnsi="Calibri" w:cs="Calibri"/>
            <w:sz w:val="24"/>
            <w:szCs w:val="24"/>
            <w:shd w:val="clear" w:color="auto" w:fill="FFFFFF"/>
          </w:rPr>
          <w:t>https://doi.org/10.3390/ijerph20031895</w:t>
        </w:r>
      </w:hyperlink>
    </w:p>
    <w:bookmarkEnd w:id="4"/>
    <w:p w14:paraId="6DD7E386"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sz w:val="24"/>
          <w:szCs w:val="24"/>
          <w:lang w:val="en-US"/>
        </w:rPr>
        <w:t xml:space="preserve">James, B. D., Wilson, R. S., Barnes, L. L., &amp; Bennett, D. A. (2011). Late-life social activity and cognitive decline in old age. </w:t>
      </w:r>
      <w:r w:rsidRPr="00330990">
        <w:rPr>
          <w:rFonts w:ascii="Calibri" w:hAnsi="Calibri" w:cs="Calibri"/>
          <w:i/>
          <w:iCs/>
          <w:sz w:val="24"/>
          <w:szCs w:val="24"/>
          <w:lang w:val="en-US"/>
        </w:rPr>
        <w:t>Journal of the International Neuropsychological Society: JINS, 17</w:t>
      </w:r>
      <w:r w:rsidRPr="00330990">
        <w:rPr>
          <w:rFonts w:ascii="Calibri" w:hAnsi="Calibri" w:cs="Calibri"/>
          <w:sz w:val="24"/>
          <w:szCs w:val="24"/>
          <w:lang w:val="en-US"/>
        </w:rPr>
        <w:t xml:space="preserve">(6), 998-1005. </w:t>
      </w:r>
      <w:hyperlink r:id="rId15" w:history="1">
        <w:r w:rsidRPr="00330990">
          <w:rPr>
            <w:rStyle w:val="Hyperlink"/>
            <w:rFonts w:ascii="Calibri" w:hAnsi="Calibri" w:cs="Calibri"/>
            <w:sz w:val="24"/>
            <w:szCs w:val="24"/>
            <w:shd w:val="clear" w:color="auto" w:fill="FFFFFF"/>
          </w:rPr>
          <w:t>https://doi.org/10.1017/S1355617711000531</w:t>
        </w:r>
      </w:hyperlink>
    </w:p>
    <w:p w14:paraId="0E406F90" w14:textId="77777777" w:rsidR="00B03112" w:rsidRDefault="00B03112" w:rsidP="00D91378">
      <w:pPr>
        <w:ind w:hanging="720"/>
        <w:rPr>
          <w:rFonts w:ascii="Calibri" w:hAnsi="Calibri" w:cs="Calibri"/>
          <w:color w:val="222222"/>
          <w:sz w:val="24"/>
          <w:szCs w:val="24"/>
          <w:shd w:val="clear" w:color="auto" w:fill="FFFFFF"/>
        </w:rPr>
      </w:pPr>
      <w:r>
        <w:rPr>
          <w:rFonts w:ascii="Calibri" w:hAnsi="Calibri" w:cs="Calibri"/>
          <w:color w:val="222222"/>
          <w:sz w:val="24"/>
          <w:szCs w:val="24"/>
          <w:shd w:val="clear" w:color="auto" w:fill="FFFFFF"/>
        </w:rPr>
        <w:t xml:space="preserve">Moreno-Tamayo, K., Manrique-Espinoza, B., Ramirez-Garcia, E., &amp; Sanchez-Garcia, S. (2020). Social isolation undermines quality of life in older adults. </w:t>
      </w:r>
      <w:r w:rsidRPr="00B03112">
        <w:rPr>
          <w:rFonts w:ascii="Calibri" w:hAnsi="Calibri" w:cs="Calibri"/>
          <w:i/>
          <w:iCs/>
          <w:color w:val="222222"/>
          <w:sz w:val="24"/>
          <w:szCs w:val="24"/>
          <w:shd w:val="clear" w:color="auto" w:fill="FFFFFF"/>
        </w:rPr>
        <w:t>International Psychogeriatrics, 32</w:t>
      </w:r>
      <w:r>
        <w:rPr>
          <w:rFonts w:ascii="Calibri" w:hAnsi="Calibri" w:cs="Calibri"/>
          <w:color w:val="222222"/>
          <w:sz w:val="24"/>
          <w:szCs w:val="24"/>
          <w:shd w:val="clear" w:color="auto" w:fill="FFFFFF"/>
        </w:rPr>
        <w:t xml:space="preserve">(11), 1283-1292. </w:t>
      </w:r>
      <w:hyperlink r:id="rId16" w:history="1">
        <w:r w:rsidRPr="00EE33FF">
          <w:rPr>
            <w:rStyle w:val="Hyperlink"/>
            <w:rFonts w:ascii="Calibri" w:hAnsi="Calibri" w:cs="Calibri"/>
            <w:sz w:val="24"/>
            <w:szCs w:val="24"/>
            <w:shd w:val="clear" w:color="auto" w:fill="FFFFFF"/>
          </w:rPr>
          <w:t>https://doi.org/10.1017/S1041610219000310</w:t>
        </w:r>
      </w:hyperlink>
    </w:p>
    <w:p w14:paraId="59049FBB" w14:textId="77777777" w:rsidR="00B03112" w:rsidRPr="00330990" w:rsidRDefault="00B03112" w:rsidP="00F44DD0">
      <w:pPr>
        <w:spacing w:line="360" w:lineRule="auto"/>
        <w:ind w:hanging="720"/>
        <w:rPr>
          <w:rFonts w:ascii="Calibri" w:hAnsi="Calibri" w:cs="Calibri"/>
          <w:color w:val="222222"/>
          <w:sz w:val="24"/>
          <w:szCs w:val="24"/>
          <w:shd w:val="clear" w:color="auto" w:fill="FFFFFF"/>
        </w:rPr>
      </w:pPr>
      <w:r w:rsidRPr="00330990">
        <w:rPr>
          <w:rFonts w:ascii="Calibri" w:hAnsi="Calibri" w:cs="Calibri"/>
          <w:color w:val="212121"/>
          <w:sz w:val="24"/>
          <w:szCs w:val="24"/>
          <w:shd w:val="clear" w:color="auto" w:fill="FFFFFF"/>
        </w:rPr>
        <w:t xml:space="preserve">Oh, W., Rubin, K. H., Bowker, J. C., Booth-LaForce, C., Rose-Krasnor, L., &amp; Laursen, B. (2008). Trajectories of social withdrawal from middle childhood to early adolescence. </w:t>
      </w:r>
      <w:r w:rsidRPr="00330990">
        <w:rPr>
          <w:rFonts w:ascii="Calibri" w:hAnsi="Calibri" w:cs="Calibri"/>
          <w:i/>
          <w:iCs/>
          <w:color w:val="212121"/>
          <w:sz w:val="24"/>
          <w:szCs w:val="24"/>
          <w:shd w:val="clear" w:color="auto" w:fill="FFFFFF"/>
        </w:rPr>
        <w:t>Journal of Abnormal Child Psychology, 36</w:t>
      </w:r>
      <w:r w:rsidRPr="00330990">
        <w:rPr>
          <w:rFonts w:ascii="Calibri" w:hAnsi="Calibri" w:cs="Calibri"/>
          <w:color w:val="212121"/>
          <w:sz w:val="24"/>
          <w:szCs w:val="24"/>
          <w:shd w:val="clear" w:color="auto" w:fill="FFFFFF"/>
        </w:rPr>
        <w:t>, 553-566.</w:t>
      </w:r>
      <w:r w:rsidRPr="00330990">
        <w:rPr>
          <w:rFonts w:ascii="Calibri" w:hAnsi="Calibri" w:cs="Calibri"/>
          <w:color w:val="222222"/>
          <w:sz w:val="24"/>
          <w:szCs w:val="24"/>
          <w:shd w:val="clear" w:color="auto" w:fill="FFFFFF"/>
        </w:rPr>
        <w:t xml:space="preserve"> </w:t>
      </w:r>
      <w:hyperlink r:id="rId17" w:history="1">
        <w:r w:rsidRPr="00330990">
          <w:rPr>
            <w:rStyle w:val="Hyperlink"/>
            <w:rFonts w:ascii="Calibri" w:hAnsi="Calibri" w:cs="Calibri"/>
            <w:sz w:val="24"/>
            <w:szCs w:val="24"/>
            <w:shd w:val="clear" w:color="auto" w:fill="FFFFFF"/>
          </w:rPr>
          <w:t>https://doi.org/10.1007/s10802-007-9199-z</w:t>
        </w:r>
      </w:hyperlink>
    </w:p>
    <w:p w14:paraId="2170C085"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Orben, A., Tomova, L., &amp; Blakemore, S. J. (2020). The effects of social deprivation on adolescent development and mental health. </w:t>
      </w:r>
      <w:r w:rsidRPr="00330990">
        <w:rPr>
          <w:rFonts w:ascii="Calibri" w:hAnsi="Calibri" w:cs="Calibri"/>
          <w:i/>
          <w:iCs/>
          <w:color w:val="212121"/>
          <w:sz w:val="24"/>
          <w:szCs w:val="24"/>
          <w:shd w:val="clear" w:color="auto" w:fill="FFFFFF"/>
        </w:rPr>
        <w:t>The Lancet. Child &amp; adolescent health, 4</w:t>
      </w:r>
      <w:r w:rsidRPr="00330990">
        <w:rPr>
          <w:rFonts w:ascii="Calibri" w:hAnsi="Calibri" w:cs="Calibri"/>
          <w:color w:val="212121"/>
          <w:sz w:val="24"/>
          <w:szCs w:val="24"/>
          <w:shd w:val="clear" w:color="auto" w:fill="FFFFFF"/>
        </w:rPr>
        <w:t xml:space="preserve">(8), 634-640. </w:t>
      </w:r>
      <w:hyperlink r:id="rId18" w:history="1">
        <w:r w:rsidRPr="00330990">
          <w:rPr>
            <w:rStyle w:val="Hyperlink"/>
            <w:rFonts w:ascii="Calibri" w:hAnsi="Calibri" w:cs="Calibri"/>
            <w:sz w:val="24"/>
            <w:szCs w:val="24"/>
            <w:shd w:val="clear" w:color="auto" w:fill="FFFFFF"/>
          </w:rPr>
          <w:t>https://doi.org/10.1016/S2352-4642(20)30186-3</w:t>
        </w:r>
      </w:hyperlink>
    </w:p>
    <w:p w14:paraId="7D968441" w14:textId="77777777" w:rsidR="00B03112" w:rsidRDefault="00B03112" w:rsidP="00D91378">
      <w:pPr>
        <w:ind w:hanging="720"/>
        <w:rPr>
          <w:rStyle w:val="c-bibliographic-informationvalue"/>
          <w:rFonts w:ascii="Calibri" w:hAnsi="Calibri" w:cs="Calibri"/>
          <w:color w:val="222222"/>
          <w:sz w:val="24"/>
          <w:szCs w:val="24"/>
        </w:rPr>
      </w:pPr>
      <w:r w:rsidRPr="00FC0B16">
        <w:rPr>
          <w:rFonts w:ascii="Calibri" w:hAnsi="Calibri" w:cs="Calibri"/>
          <w:color w:val="333333"/>
          <w:sz w:val="24"/>
          <w:szCs w:val="24"/>
          <w:shd w:val="clear" w:color="auto" w:fill="FCFCFC"/>
        </w:rPr>
        <w:t xml:space="preserve">Palgi, Y., &amp; Shrira, A., &amp; Zaslavsky, O. (2015). Quality of life attenuates age-related decline in functional status of older adults. </w:t>
      </w:r>
      <w:r w:rsidRPr="00B03112">
        <w:rPr>
          <w:rFonts w:ascii="Calibri" w:hAnsi="Calibri" w:cs="Calibri"/>
          <w:i/>
          <w:iCs/>
          <w:color w:val="333333"/>
          <w:sz w:val="24"/>
          <w:szCs w:val="24"/>
          <w:shd w:val="clear" w:color="auto" w:fill="FCFCFC"/>
        </w:rPr>
        <w:t>Quality of Life Research, 24</w:t>
      </w:r>
      <w:r w:rsidRPr="00FC0B16">
        <w:rPr>
          <w:rFonts w:ascii="Calibri" w:hAnsi="Calibri" w:cs="Calibri"/>
          <w:color w:val="333333"/>
          <w:sz w:val="24"/>
          <w:szCs w:val="24"/>
          <w:shd w:val="clear" w:color="auto" w:fill="FCFCFC"/>
        </w:rPr>
        <w:t xml:space="preserve">, 1835-1843. </w:t>
      </w:r>
      <w:hyperlink r:id="rId19" w:history="1">
        <w:r w:rsidRPr="00EE33FF">
          <w:rPr>
            <w:rStyle w:val="Hyperlink"/>
            <w:rFonts w:ascii="Calibri" w:hAnsi="Calibri" w:cs="Calibri"/>
            <w:sz w:val="24"/>
            <w:szCs w:val="24"/>
          </w:rPr>
          <w:t>https://doi.org/10.1007/s11136-015-0918-6</w:t>
        </w:r>
      </w:hyperlink>
    </w:p>
    <w:p w14:paraId="125CBEEE" w14:textId="77777777" w:rsidR="00B03112" w:rsidRPr="00330990" w:rsidRDefault="00B03112" w:rsidP="00F44DD0">
      <w:pPr>
        <w:spacing w:line="360" w:lineRule="auto"/>
        <w:ind w:hanging="720"/>
        <w:rPr>
          <w:rStyle w:val="Hyperlink"/>
          <w:rFonts w:ascii="Calibri" w:hAnsi="Calibri" w:cs="Calibri"/>
          <w:sz w:val="24"/>
          <w:szCs w:val="24"/>
          <w:shd w:val="clear" w:color="auto" w:fill="FFFFFF"/>
        </w:rPr>
      </w:pPr>
      <w:r w:rsidRPr="00330990">
        <w:rPr>
          <w:rFonts w:ascii="Calibri" w:hAnsi="Calibri" w:cs="Calibri"/>
          <w:color w:val="212121"/>
          <w:sz w:val="24"/>
          <w:szCs w:val="24"/>
          <w:shd w:val="clear" w:color="auto" w:fill="FFFFFF"/>
        </w:rPr>
        <w:t xml:space="preserve">Peng, S., Tao, D., &amp; Xuan, B. (2023). Social rejection but not ostracism increases cognitive effort avoidance. </w:t>
      </w:r>
      <w:r w:rsidRPr="00330990">
        <w:rPr>
          <w:rFonts w:ascii="Calibri" w:hAnsi="Calibri" w:cs="Calibri"/>
          <w:i/>
          <w:iCs/>
          <w:color w:val="212121"/>
          <w:sz w:val="24"/>
          <w:szCs w:val="24"/>
          <w:shd w:val="clear" w:color="auto" w:fill="FFFFFF"/>
        </w:rPr>
        <w:t>Psychology research and Behaviour Management, 16</w:t>
      </w:r>
      <w:r w:rsidRPr="00330990">
        <w:rPr>
          <w:rFonts w:ascii="Calibri" w:hAnsi="Calibri" w:cs="Calibri"/>
          <w:color w:val="212121"/>
          <w:sz w:val="24"/>
          <w:szCs w:val="24"/>
          <w:shd w:val="clear" w:color="auto" w:fill="FFFFFF"/>
        </w:rPr>
        <w:t xml:space="preserve">, 2829-2839. </w:t>
      </w:r>
      <w:hyperlink r:id="rId20" w:history="1">
        <w:r w:rsidRPr="00330990">
          <w:rPr>
            <w:rStyle w:val="Hyperlink"/>
            <w:rFonts w:ascii="Calibri" w:hAnsi="Calibri" w:cs="Calibri"/>
            <w:sz w:val="24"/>
            <w:szCs w:val="24"/>
            <w:shd w:val="clear" w:color="auto" w:fill="FFFFFF"/>
          </w:rPr>
          <w:t>https://doi.org/10.2147/PRBM.S414450</w:t>
        </w:r>
      </w:hyperlink>
    </w:p>
    <w:p w14:paraId="0B157A1E"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lastRenderedPageBreak/>
        <w:t xml:space="preserve">Plassman, B. L., Welsh, K. A., Helms M., Brandt, J., Page, W. F., &amp; Breitner, J. C. S. (1995). Intelligence and education as predictors of cognitive stage in later life: A 50-year follow-up. </w:t>
      </w:r>
      <w:r w:rsidRPr="00330990">
        <w:rPr>
          <w:rFonts w:ascii="Calibri" w:hAnsi="Calibri" w:cs="Calibri"/>
          <w:i/>
          <w:iCs/>
          <w:sz w:val="24"/>
          <w:szCs w:val="24"/>
          <w:lang w:val="en-US"/>
        </w:rPr>
        <w:t>Neurology, 45</w:t>
      </w:r>
      <w:r w:rsidRPr="00330990">
        <w:rPr>
          <w:rFonts w:ascii="Calibri" w:hAnsi="Calibri" w:cs="Calibri"/>
          <w:sz w:val="24"/>
          <w:szCs w:val="24"/>
          <w:lang w:val="en-US"/>
        </w:rPr>
        <w:t>(8), 1446-1450.</w:t>
      </w:r>
      <w:r w:rsidRPr="00330990">
        <w:rPr>
          <w:rFonts w:ascii="Calibri" w:hAnsi="Calibri" w:cs="Calibri"/>
          <w:sz w:val="24"/>
          <w:szCs w:val="24"/>
        </w:rPr>
        <w:t xml:space="preserve"> </w:t>
      </w:r>
      <w:hyperlink r:id="rId21" w:history="1">
        <w:r w:rsidRPr="00330990">
          <w:rPr>
            <w:rStyle w:val="Hyperlink"/>
            <w:rFonts w:ascii="Calibri" w:hAnsi="Calibri" w:cs="Calibri"/>
            <w:sz w:val="24"/>
            <w:szCs w:val="24"/>
            <w:lang w:val="en-US"/>
          </w:rPr>
          <w:t>https://doi.org/10.1212/WNL.45.8.1446</w:t>
        </w:r>
      </w:hyperlink>
    </w:p>
    <w:p w14:paraId="51FA9994"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333333"/>
          <w:sz w:val="24"/>
          <w:szCs w:val="24"/>
          <w:shd w:val="clear" w:color="auto" w:fill="FCFCFC"/>
        </w:rPr>
        <w:t xml:space="preserve">Prattley, J., Buffel, T., Marshall, A., &amp; Nazroo, J. (2020). Area effects on the levels and development of social exclusion in later life. </w:t>
      </w:r>
      <w:r w:rsidRPr="00330990">
        <w:rPr>
          <w:rFonts w:ascii="Calibri" w:hAnsi="Calibri" w:cs="Calibri"/>
          <w:i/>
          <w:iCs/>
          <w:color w:val="333333"/>
          <w:sz w:val="24"/>
          <w:szCs w:val="24"/>
          <w:shd w:val="clear" w:color="auto" w:fill="FCFCFC"/>
        </w:rPr>
        <w:t>Social Science &amp; Medicine, 246</w:t>
      </w:r>
      <w:r w:rsidRPr="00330990">
        <w:rPr>
          <w:rFonts w:ascii="Calibri" w:hAnsi="Calibri" w:cs="Calibri"/>
          <w:color w:val="333333"/>
          <w:sz w:val="24"/>
          <w:szCs w:val="24"/>
          <w:shd w:val="clear" w:color="auto" w:fill="FCFCFC"/>
        </w:rPr>
        <w:t xml:space="preserve">, 112722. </w:t>
      </w:r>
      <w:hyperlink r:id="rId22" w:history="1">
        <w:r w:rsidRPr="00330990">
          <w:rPr>
            <w:rStyle w:val="Hyperlink"/>
            <w:rFonts w:ascii="Calibri" w:hAnsi="Calibri" w:cs="Calibri"/>
            <w:sz w:val="24"/>
            <w:szCs w:val="24"/>
            <w:shd w:val="clear" w:color="auto" w:fill="FFFFFF"/>
          </w:rPr>
          <w:t>https://doi.org/10.1016/j.socscimed.2019.112722</w:t>
        </w:r>
      </w:hyperlink>
    </w:p>
    <w:p w14:paraId="15E2A3F3" w14:textId="77777777" w:rsidR="00B03112" w:rsidRPr="00330990" w:rsidRDefault="00B03112" w:rsidP="00F44DD0">
      <w:pPr>
        <w:spacing w:line="360" w:lineRule="auto"/>
        <w:ind w:hanging="720"/>
        <w:rPr>
          <w:rFonts w:ascii="Calibri" w:hAnsi="Calibri" w:cs="Calibri"/>
          <w:color w:val="222222"/>
          <w:sz w:val="24"/>
          <w:szCs w:val="24"/>
          <w:shd w:val="clear" w:color="auto" w:fill="FFFFFF"/>
        </w:rPr>
      </w:pPr>
      <w:r w:rsidRPr="00330990">
        <w:rPr>
          <w:rFonts w:ascii="Calibri" w:hAnsi="Calibri" w:cs="Calibri"/>
          <w:color w:val="222222"/>
          <w:sz w:val="24"/>
          <w:szCs w:val="24"/>
          <w:shd w:val="clear" w:color="auto" w:fill="FFFFFF"/>
        </w:rPr>
        <w:t xml:space="preserve">Regenmortel, S. V., Donder, L. D., Dury, S., Smetcoren, A-S., Witte, N. D., &amp; Verte, D. (2016). Social exclusion in later life: A systematic review of the literature. </w:t>
      </w:r>
      <w:r w:rsidRPr="00330990">
        <w:rPr>
          <w:rFonts w:ascii="Calibri" w:hAnsi="Calibri" w:cs="Calibri"/>
          <w:i/>
          <w:iCs/>
          <w:color w:val="222222"/>
          <w:sz w:val="24"/>
          <w:szCs w:val="24"/>
          <w:shd w:val="clear" w:color="auto" w:fill="FFFFFF"/>
        </w:rPr>
        <w:t>Journal of Population Ageing, 9</w:t>
      </w:r>
      <w:r w:rsidRPr="00330990">
        <w:rPr>
          <w:rFonts w:ascii="Calibri" w:hAnsi="Calibri" w:cs="Calibri"/>
          <w:color w:val="222222"/>
          <w:sz w:val="24"/>
          <w:szCs w:val="24"/>
          <w:shd w:val="clear" w:color="auto" w:fill="FFFFFF"/>
        </w:rPr>
        <w:t xml:space="preserve">, 315-344. </w:t>
      </w:r>
      <w:hyperlink r:id="rId23" w:history="1">
        <w:r w:rsidRPr="00330990">
          <w:rPr>
            <w:rStyle w:val="Hyperlink"/>
            <w:rFonts w:ascii="Calibri" w:hAnsi="Calibri" w:cs="Calibri"/>
            <w:sz w:val="24"/>
            <w:szCs w:val="24"/>
            <w:shd w:val="clear" w:color="auto" w:fill="FFFFFF"/>
          </w:rPr>
          <w:t>https://doi.org/10.1007/s12062-016-9145-3</w:t>
        </w:r>
      </w:hyperlink>
    </w:p>
    <w:p w14:paraId="32B86B4F"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color w:val="212121"/>
          <w:sz w:val="24"/>
          <w:szCs w:val="24"/>
          <w:shd w:val="clear" w:color="auto" w:fill="FFFFFF"/>
        </w:rPr>
        <w:t xml:space="preserve">Riva, P. (2016). Emotion regulation following social exclusion: Psychological and behavioural strategies. </w:t>
      </w:r>
      <w:r w:rsidRPr="00330990">
        <w:rPr>
          <w:rFonts w:ascii="Calibri" w:hAnsi="Calibri" w:cs="Calibri"/>
          <w:i/>
          <w:iCs/>
          <w:color w:val="212121"/>
          <w:sz w:val="24"/>
          <w:szCs w:val="24"/>
          <w:shd w:val="clear" w:color="auto" w:fill="FFFFFF"/>
        </w:rPr>
        <w:t>Social Exclusion</w:t>
      </w:r>
      <w:r w:rsidRPr="00330990">
        <w:rPr>
          <w:rFonts w:ascii="Calibri" w:hAnsi="Calibri" w:cs="Calibri"/>
          <w:color w:val="212121"/>
          <w:sz w:val="24"/>
          <w:szCs w:val="24"/>
          <w:shd w:val="clear" w:color="auto" w:fill="FFFFFF"/>
        </w:rPr>
        <w:t xml:space="preserve">, 199-225. </w:t>
      </w:r>
      <w:hyperlink r:id="rId24" w:history="1">
        <w:r w:rsidRPr="00330990">
          <w:rPr>
            <w:rStyle w:val="Hyperlink"/>
            <w:rFonts w:ascii="Calibri" w:hAnsi="Calibri" w:cs="Calibri"/>
            <w:sz w:val="24"/>
            <w:szCs w:val="24"/>
            <w:shd w:val="clear" w:color="auto" w:fill="FCFCFC"/>
          </w:rPr>
          <w:t>https://doi.org/10.1007/978-3-319-33033-4_10</w:t>
        </w:r>
      </w:hyperlink>
    </w:p>
    <w:p w14:paraId="67F97ADB"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color w:val="333333"/>
          <w:sz w:val="24"/>
          <w:szCs w:val="24"/>
          <w:shd w:val="clear" w:color="auto" w:fill="FCFCFC"/>
        </w:rPr>
        <w:t xml:space="preserve">Salthouse, T. A. (2009). When does age-related cognitive decline begin?. </w:t>
      </w:r>
      <w:r w:rsidRPr="00330990">
        <w:rPr>
          <w:rFonts w:ascii="Calibri" w:hAnsi="Calibri" w:cs="Calibri"/>
          <w:i/>
          <w:iCs/>
          <w:color w:val="333333"/>
          <w:sz w:val="24"/>
          <w:szCs w:val="24"/>
          <w:shd w:val="clear" w:color="auto" w:fill="FCFCFC"/>
        </w:rPr>
        <w:t>Neurobiology of Aging, 30</w:t>
      </w:r>
      <w:r w:rsidRPr="00330990">
        <w:rPr>
          <w:rFonts w:ascii="Calibri" w:hAnsi="Calibri" w:cs="Calibri"/>
          <w:color w:val="333333"/>
          <w:sz w:val="24"/>
          <w:szCs w:val="24"/>
          <w:shd w:val="clear" w:color="auto" w:fill="FCFCFC"/>
        </w:rPr>
        <w:t xml:space="preserve">(2), 507-514. </w:t>
      </w:r>
      <w:hyperlink r:id="rId25" w:history="1">
        <w:r w:rsidRPr="00330990">
          <w:rPr>
            <w:rStyle w:val="Hyperlink"/>
            <w:rFonts w:ascii="Calibri" w:hAnsi="Calibri" w:cs="Calibri"/>
            <w:sz w:val="24"/>
            <w:szCs w:val="24"/>
            <w:shd w:val="clear" w:color="auto" w:fill="FCFCFC"/>
          </w:rPr>
          <w:t>https://doi.org/10.1016/j.neurobiolaging.2008.09.023</w:t>
        </w:r>
      </w:hyperlink>
    </w:p>
    <w:p w14:paraId="68EB167F"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Schaie, K. W. (1994). The course of adult intellectual development. </w:t>
      </w:r>
      <w:r w:rsidRPr="00330990">
        <w:rPr>
          <w:rFonts w:ascii="Calibri" w:hAnsi="Calibri" w:cs="Calibri"/>
          <w:i/>
          <w:iCs/>
          <w:sz w:val="24"/>
          <w:szCs w:val="24"/>
          <w:lang w:val="en-US"/>
        </w:rPr>
        <w:t>American Psychologist, 49</w:t>
      </w:r>
      <w:r w:rsidRPr="00330990">
        <w:rPr>
          <w:rFonts w:ascii="Calibri" w:hAnsi="Calibri" w:cs="Calibri"/>
          <w:sz w:val="24"/>
          <w:szCs w:val="24"/>
          <w:lang w:val="en-US"/>
        </w:rPr>
        <w:t xml:space="preserve">(4), 304-313. </w:t>
      </w:r>
      <w:hyperlink r:id="rId26" w:history="1">
        <w:r w:rsidRPr="00330990">
          <w:rPr>
            <w:rStyle w:val="Hyperlink"/>
            <w:rFonts w:ascii="Calibri" w:hAnsi="Calibri" w:cs="Calibri"/>
            <w:sz w:val="24"/>
            <w:szCs w:val="24"/>
            <w:lang w:val="en-US"/>
          </w:rPr>
          <w:t>https://psycnet.apa.org/doi/10.1037/0003-066X.49.4.304</w:t>
        </w:r>
      </w:hyperlink>
    </w:p>
    <w:p w14:paraId="1DCAF868"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Simon, H. A. (1962). An information processing theory of intellectual development. </w:t>
      </w:r>
      <w:r w:rsidRPr="00330990">
        <w:rPr>
          <w:rFonts w:ascii="Calibri" w:hAnsi="Calibri" w:cs="Calibri"/>
          <w:i/>
          <w:iCs/>
          <w:color w:val="212121"/>
          <w:sz w:val="24"/>
          <w:szCs w:val="24"/>
          <w:shd w:val="clear" w:color="auto" w:fill="FFFFFF"/>
        </w:rPr>
        <w:t>Monographs of the Society for Research in Child Development, 27</w:t>
      </w:r>
      <w:r w:rsidRPr="00330990">
        <w:rPr>
          <w:rFonts w:ascii="Calibri" w:hAnsi="Calibri" w:cs="Calibri"/>
          <w:color w:val="212121"/>
          <w:sz w:val="24"/>
          <w:szCs w:val="24"/>
          <w:shd w:val="clear" w:color="auto" w:fill="FFFFFF"/>
        </w:rPr>
        <w:t xml:space="preserve">(2), 150-161. </w:t>
      </w:r>
      <w:hyperlink r:id="rId27" w:history="1">
        <w:r w:rsidRPr="00330990">
          <w:rPr>
            <w:rStyle w:val="Hyperlink"/>
            <w:rFonts w:ascii="Calibri" w:hAnsi="Calibri" w:cs="Calibri"/>
            <w:sz w:val="24"/>
            <w:szCs w:val="24"/>
            <w:shd w:val="clear" w:color="auto" w:fill="FFFFFF"/>
          </w:rPr>
          <w:t>https://doi.org/10.2307/1165536</w:t>
        </w:r>
      </w:hyperlink>
      <w:r w:rsidRPr="00330990">
        <w:rPr>
          <w:rFonts w:ascii="Calibri" w:hAnsi="Calibri" w:cs="Calibri"/>
          <w:color w:val="212121"/>
          <w:sz w:val="24"/>
          <w:szCs w:val="24"/>
          <w:shd w:val="clear" w:color="auto" w:fill="FFFFFF"/>
        </w:rPr>
        <w:t xml:space="preserve"> </w:t>
      </w:r>
    </w:p>
    <w:p w14:paraId="0EA86156"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Syrjamaki, A. H., &amp; Hietanen, J. K. (2019). The effects of social exclution on processing of social information – A cognitive psychology perspective. </w:t>
      </w:r>
      <w:r w:rsidRPr="00330990">
        <w:rPr>
          <w:rFonts w:ascii="Calibri" w:hAnsi="Calibri" w:cs="Calibri"/>
          <w:i/>
          <w:iCs/>
          <w:color w:val="212121"/>
          <w:sz w:val="24"/>
          <w:szCs w:val="24"/>
          <w:shd w:val="clear" w:color="auto" w:fill="FFFFFF"/>
        </w:rPr>
        <w:t>The British Journal of Social Psychology, 58</w:t>
      </w:r>
      <w:r w:rsidRPr="00330990">
        <w:rPr>
          <w:rFonts w:ascii="Calibri" w:hAnsi="Calibri" w:cs="Calibri"/>
          <w:color w:val="212121"/>
          <w:sz w:val="24"/>
          <w:szCs w:val="24"/>
          <w:shd w:val="clear" w:color="auto" w:fill="FFFFFF"/>
        </w:rPr>
        <w:t xml:space="preserve">(3), 730-748. </w:t>
      </w:r>
      <w:hyperlink r:id="rId28" w:history="1">
        <w:r w:rsidRPr="00330990">
          <w:rPr>
            <w:rStyle w:val="Hyperlink"/>
            <w:rFonts w:ascii="Calibri" w:hAnsi="Calibri" w:cs="Calibri"/>
            <w:sz w:val="24"/>
            <w:szCs w:val="24"/>
            <w:shd w:val="clear" w:color="auto" w:fill="FFFFFF"/>
          </w:rPr>
          <w:t>https://doi.org/10.1111/bjso.12299</w:t>
        </w:r>
      </w:hyperlink>
    </w:p>
    <w:p w14:paraId="6CAAD284"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sz w:val="24"/>
          <w:szCs w:val="24"/>
          <w:lang w:val="en-US"/>
        </w:rPr>
        <w:t xml:space="preserve">Teles, S., &amp; Ribeiro, O. (2019). Activity theory. </w:t>
      </w:r>
      <w:r w:rsidRPr="00330990">
        <w:rPr>
          <w:rFonts w:ascii="Calibri" w:hAnsi="Calibri" w:cs="Calibri"/>
          <w:i/>
          <w:iCs/>
          <w:sz w:val="24"/>
          <w:szCs w:val="24"/>
          <w:lang w:val="en-US"/>
        </w:rPr>
        <w:t>Encyclopedia of Gerontology and Population Aging</w:t>
      </w:r>
      <w:r w:rsidRPr="00330990">
        <w:rPr>
          <w:rFonts w:ascii="Calibri" w:hAnsi="Calibri" w:cs="Calibri"/>
          <w:sz w:val="24"/>
          <w:szCs w:val="24"/>
          <w:lang w:val="en-US"/>
        </w:rPr>
        <w:t>, 1-8.</w:t>
      </w:r>
      <w:r w:rsidRPr="00330990">
        <w:rPr>
          <w:rFonts w:ascii="Calibri" w:hAnsi="Calibri" w:cs="Calibri"/>
          <w:color w:val="333333"/>
          <w:sz w:val="24"/>
          <w:szCs w:val="24"/>
          <w:shd w:val="clear" w:color="auto" w:fill="FCFCFC"/>
        </w:rPr>
        <w:t xml:space="preserve"> </w:t>
      </w:r>
      <w:hyperlink r:id="rId29" w:history="1">
        <w:r w:rsidRPr="00330990">
          <w:rPr>
            <w:rStyle w:val="Hyperlink"/>
            <w:rFonts w:ascii="Calibri" w:hAnsi="Calibri" w:cs="Calibri"/>
            <w:sz w:val="24"/>
            <w:szCs w:val="24"/>
            <w:shd w:val="clear" w:color="auto" w:fill="FCFCFC"/>
          </w:rPr>
          <w:t>https://doi.org/10.1007/978-3-319-69892-2_748-1</w:t>
        </w:r>
      </w:hyperlink>
    </w:p>
    <w:p w14:paraId="705B0D95"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Twenge, J. M., Baumeister, R. F., DeWall, C. N., Ciarocco, N. J., &amp; Bartels, J. M. (2007). Social exclusion decreases prosocial behaviour. </w:t>
      </w:r>
      <w:r w:rsidRPr="00330990">
        <w:rPr>
          <w:rFonts w:ascii="Calibri" w:hAnsi="Calibri" w:cs="Calibri"/>
          <w:i/>
          <w:iCs/>
          <w:color w:val="212121"/>
          <w:sz w:val="24"/>
          <w:szCs w:val="24"/>
          <w:shd w:val="clear" w:color="auto" w:fill="FFFFFF"/>
        </w:rPr>
        <w:t>Journal of Personality and Social Psychology, 92</w:t>
      </w:r>
      <w:r w:rsidRPr="00330990">
        <w:rPr>
          <w:rFonts w:ascii="Calibri" w:hAnsi="Calibri" w:cs="Calibri"/>
          <w:color w:val="212121"/>
          <w:sz w:val="24"/>
          <w:szCs w:val="24"/>
          <w:shd w:val="clear" w:color="auto" w:fill="FFFFFF"/>
        </w:rPr>
        <w:t xml:space="preserve">(1), 56-66. </w:t>
      </w:r>
      <w:hyperlink r:id="rId30" w:history="1">
        <w:r w:rsidRPr="00330990">
          <w:rPr>
            <w:rStyle w:val="Hyperlink"/>
            <w:rFonts w:ascii="Calibri" w:hAnsi="Calibri" w:cs="Calibri"/>
            <w:sz w:val="24"/>
            <w:szCs w:val="24"/>
            <w:shd w:val="clear" w:color="auto" w:fill="FFFFFF"/>
          </w:rPr>
          <w:t>https://psycnet.apa.org/doi/10.1037/0022-3514.92.1.56</w:t>
        </w:r>
      </w:hyperlink>
    </w:p>
    <w:p w14:paraId="7025023D"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lastRenderedPageBreak/>
        <w:t xml:space="preserve">Twenge, J. M., Catanese, K. R., &amp; Bau,eister, R. F. (2002). Social exclusion causes self-defeating behaviour. </w:t>
      </w:r>
      <w:r w:rsidRPr="00330990">
        <w:rPr>
          <w:rFonts w:ascii="Calibri" w:hAnsi="Calibri" w:cs="Calibri"/>
          <w:i/>
          <w:iCs/>
          <w:color w:val="212121"/>
          <w:sz w:val="24"/>
          <w:szCs w:val="24"/>
          <w:shd w:val="clear" w:color="auto" w:fill="FFFFFF"/>
        </w:rPr>
        <w:t>Journal of Personality and Social Psychology, 83</w:t>
      </w:r>
      <w:r w:rsidRPr="00330990">
        <w:rPr>
          <w:rFonts w:ascii="Calibri" w:hAnsi="Calibri" w:cs="Calibri"/>
          <w:color w:val="212121"/>
          <w:sz w:val="24"/>
          <w:szCs w:val="24"/>
          <w:shd w:val="clear" w:color="auto" w:fill="FFFFFF"/>
        </w:rPr>
        <w:t xml:space="preserve">(2), 606-615. </w:t>
      </w:r>
      <w:hyperlink r:id="rId31" w:history="1">
        <w:r w:rsidRPr="00330990">
          <w:rPr>
            <w:rStyle w:val="Hyperlink"/>
            <w:rFonts w:ascii="Calibri" w:hAnsi="Calibri" w:cs="Calibri"/>
            <w:sz w:val="24"/>
            <w:szCs w:val="24"/>
            <w:shd w:val="clear" w:color="auto" w:fill="FFFFFF"/>
          </w:rPr>
          <w:t>https://psycnet.apa.org/doi/10.1037/0022-3514.83.3.606</w:t>
        </w:r>
      </w:hyperlink>
    </w:p>
    <w:p w14:paraId="56D3DAC4"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sz w:val="24"/>
          <w:szCs w:val="24"/>
          <w:lang w:val="en-US"/>
        </w:rPr>
        <w:t xml:space="preserve">Wesselmann, E. D., Grzybowski, M. R., Steakley-Freeman, D. M., DeSouza, E., Nezlek, J. B., &amp; Williams, K. D. (2016). Social exclusion in everyday life. </w:t>
      </w:r>
      <w:r w:rsidRPr="00330990">
        <w:rPr>
          <w:rFonts w:ascii="Calibri" w:hAnsi="Calibri" w:cs="Calibri"/>
          <w:i/>
          <w:iCs/>
          <w:sz w:val="24"/>
          <w:szCs w:val="24"/>
          <w:lang w:val="en-US"/>
        </w:rPr>
        <w:t>Social Exclusion: Psychological approaches to understanding and reducing its impact</w:t>
      </w:r>
      <w:r w:rsidRPr="00330990">
        <w:rPr>
          <w:rFonts w:ascii="Calibri" w:hAnsi="Calibri" w:cs="Calibri"/>
          <w:sz w:val="24"/>
          <w:szCs w:val="24"/>
          <w:lang w:val="en-US"/>
        </w:rPr>
        <w:t xml:space="preserve">, 3-23. </w:t>
      </w:r>
      <w:hyperlink r:id="rId32" w:history="1">
        <w:r w:rsidRPr="00330990">
          <w:rPr>
            <w:rStyle w:val="Hyperlink"/>
            <w:rFonts w:ascii="Calibri" w:hAnsi="Calibri" w:cs="Calibri"/>
            <w:sz w:val="24"/>
            <w:szCs w:val="24"/>
            <w:shd w:val="clear" w:color="auto" w:fill="FCFCFC"/>
          </w:rPr>
          <w:t>https://doi.org/10.1007/978-3-319-33033-4_1</w:t>
        </w:r>
      </w:hyperlink>
    </w:p>
    <w:p w14:paraId="187C6DBE"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Williams, K. N., &amp; Kemper, S. (2010). Interventions to reduce cognaitve decline in aging. </w:t>
      </w:r>
      <w:r w:rsidRPr="00330990">
        <w:rPr>
          <w:rFonts w:ascii="Calibri" w:hAnsi="Calibri" w:cs="Calibri"/>
          <w:i/>
          <w:iCs/>
          <w:color w:val="212121"/>
          <w:sz w:val="24"/>
          <w:szCs w:val="24"/>
          <w:shd w:val="clear" w:color="auto" w:fill="FFFFFF"/>
        </w:rPr>
        <w:t>Journal of Psychosocial Nursing and Mental Health Services, 48</w:t>
      </w:r>
      <w:r w:rsidRPr="00330990">
        <w:rPr>
          <w:rFonts w:ascii="Calibri" w:hAnsi="Calibri" w:cs="Calibri"/>
          <w:color w:val="212121"/>
          <w:sz w:val="24"/>
          <w:szCs w:val="24"/>
          <w:shd w:val="clear" w:color="auto" w:fill="FFFFFF"/>
        </w:rPr>
        <w:t xml:space="preserve">(5), 42-51. </w:t>
      </w:r>
      <w:hyperlink r:id="rId33" w:history="1">
        <w:r w:rsidRPr="00330990">
          <w:rPr>
            <w:rStyle w:val="Hyperlink"/>
            <w:rFonts w:ascii="Calibri" w:hAnsi="Calibri" w:cs="Calibri"/>
            <w:sz w:val="24"/>
            <w:szCs w:val="24"/>
            <w:shd w:val="clear" w:color="auto" w:fill="FFFFFF"/>
          </w:rPr>
          <w:t>https://doi.org/10.3928/02793695-20100331-03</w:t>
        </w:r>
      </w:hyperlink>
    </w:p>
    <w:p w14:paraId="788AD202"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Wolfer, R., &amp; Scheithauer, H. (2012). Ostracism in childhood and adolescence: Emotional cognitive, and the behavioural effects of social exclusion. </w:t>
      </w:r>
      <w:r w:rsidRPr="00330990">
        <w:rPr>
          <w:rFonts w:ascii="Calibri" w:hAnsi="Calibri" w:cs="Calibri"/>
          <w:i/>
          <w:iCs/>
          <w:color w:val="212121"/>
          <w:sz w:val="24"/>
          <w:szCs w:val="24"/>
          <w:shd w:val="clear" w:color="auto" w:fill="FFFFFF"/>
        </w:rPr>
        <w:t>Social Influence, 8</w:t>
      </w:r>
      <w:r w:rsidRPr="00330990">
        <w:rPr>
          <w:rFonts w:ascii="Calibri" w:hAnsi="Calibri" w:cs="Calibri"/>
          <w:color w:val="212121"/>
          <w:sz w:val="24"/>
          <w:szCs w:val="24"/>
          <w:shd w:val="clear" w:color="auto" w:fill="FFFFFF"/>
        </w:rPr>
        <w:t xml:space="preserve">(4), 217-236. </w:t>
      </w:r>
      <w:hyperlink r:id="rId34" w:history="1">
        <w:r w:rsidRPr="00330990">
          <w:rPr>
            <w:rStyle w:val="Hyperlink"/>
            <w:rFonts w:ascii="Calibri" w:hAnsi="Calibri" w:cs="Calibri"/>
            <w:sz w:val="24"/>
            <w:szCs w:val="24"/>
            <w:shd w:val="clear" w:color="auto" w:fill="FFFFFF"/>
          </w:rPr>
          <w:t>https://doi.org/10.1080/15534510.2012.706233</w:t>
        </w:r>
      </w:hyperlink>
    </w:p>
    <w:p w14:paraId="00A79B94"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Zhang, S., Huang, J., Duan, H., Turel, O., &amp; He, Q. (2021). Almost everyone loses meaning in life from social exclusion, but some more than the others: A comparison among victims, voluntary, and force rejecters. </w:t>
      </w:r>
      <w:r w:rsidRPr="00330990">
        <w:rPr>
          <w:rFonts w:ascii="Calibri" w:hAnsi="Calibri" w:cs="Calibri"/>
          <w:i/>
          <w:iCs/>
          <w:color w:val="212121"/>
          <w:sz w:val="24"/>
          <w:szCs w:val="24"/>
          <w:shd w:val="clear" w:color="auto" w:fill="FFFFFF"/>
        </w:rPr>
        <w:t>Frontiers of Psychology, 12</w:t>
      </w:r>
      <w:r w:rsidRPr="00330990">
        <w:rPr>
          <w:rFonts w:ascii="Calibri" w:hAnsi="Calibri" w:cs="Calibri"/>
          <w:color w:val="212121"/>
          <w:sz w:val="24"/>
          <w:szCs w:val="24"/>
          <w:shd w:val="clear" w:color="auto" w:fill="FFFFFF"/>
        </w:rPr>
        <w:t xml:space="preserve">, 658648. </w:t>
      </w:r>
      <w:hyperlink r:id="rId35" w:history="1">
        <w:r w:rsidRPr="00330990">
          <w:rPr>
            <w:rStyle w:val="Hyperlink"/>
            <w:rFonts w:ascii="Calibri" w:hAnsi="Calibri" w:cs="Calibri"/>
            <w:sz w:val="24"/>
            <w:szCs w:val="24"/>
            <w:shd w:val="clear" w:color="auto" w:fill="FFFFFF"/>
          </w:rPr>
          <w:t>https://doi.org/10.3389/fpsyg.2021.658648</w:t>
        </w:r>
      </w:hyperlink>
    </w:p>
    <w:p w14:paraId="3BEB4363" w14:textId="77777777" w:rsidR="006709FB" w:rsidRDefault="006709FB" w:rsidP="006709FB">
      <w:pPr>
        <w:jc w:val="center"/>
        <w:rPr>
          <w:lang w:val="en-US"/>
        </w:rPr>
      </w:pPr>
    </w:p>
    <w:p w14:paraId="7B69FC53" w14:textId="77777777" w:rsidR="00D07E6F" w:rsidRDefault="00D07E6F" w:rsidP="006709FB">
      <w:pPr>
        <w:jc w:val="center"/>
        <w:rPr>
          <w:lang w:val="en-US"/>
        </w:rPr>
      </w:pPr>
    </w:p>
    <w:p w14:paraId="6007C5BD" w14:textId="77777777" w:rsidR="00D07E6F" w:rsidRDefault="00D07E6F" w:rsidP="006709FB">
      <w:pPr>
        <w:jc w:val="center"/>
        <w:rPr>
          <w:lang w:val="en-US"/>
        </w:rPr>
      </w:pPr>
    </w:p>
    <w:p w14:paraId="32F6CB5F" w14:textId="77777777" w:rsidR="00D07E6F" w:rsidRDefault="00D07E6F" w:rsidP="006709FB">
      <w:pPr>
        <w:jc w:val="center"/>
        <w:rPr>
          <w:lang w:val="en-US"/>
        </w:rPr>
      </w:pPr>
    </w:p>
    <w:p w14:paraId="24C89BA8" w14:textId="77777777" w:rsidR="00D07E6F" w:rsidRDefault="00D07E6F" w:rsidP="006709FB">
      <w:pPr>
        <w:jc w:val="center"/>
        <w:rPr>
          <w:lang w:val="en-US"/>
        </w:rPr>
      </w:pPr>
    </w:p>
    <w:p w14:paraId="392FF319" w14:textId="77777777" w:rsidR="00D07E6F" w:rsidRDefault="00D07E6F" w:rsidP="006709FB">
      <w:pPr>
        <w:jc w:val="center"/>
        <w:rPr>
          <w:lang w:val="en-US"/>
        </w:rPr>
      </w:pPr>
    </w:p>
    <w:p w14:paraId="7D1CBD36" w14:textId="77777777" w:rsidR="00D07E6F" w:rsidRDefault="00D07E6F" w:rsidP="006709FB">
      <w:pPr>
        <w:jc w:val="center"/>
        <w:rPr>
          <w:lang w:val="en-US"/>
        </w:rPr>
      </w:pPr>
    </w:p>
    <w:p w14:paraId="06BE280B" w14:textId="77777777" w:rsidR="00D07E6F" w:rsidRDefault="00D07E6F" w:rsidP="006709FB">
      <w:pPr>
        <w:jc w:val="center"/>
        <w:rPr>
          <w:lang w:val="en-US"/>
        </w:rPr>
      </w:pPr>
    </w:p>
    <w:p w14:paraId="17E7CA8E" w14:textId="77777777" w:rsidR="00D07E6F" w:rsidRDefault="00D07E6F" w:rsidP="006709FB">
      <w:pPr>
        <w:jc w:val="center"/>
        <w:rPr>
          <w:lang w:val="en-US"/>
        </w:rPr>
      </w:pPr>
    </w:p>
    <w:p w14:paraId="1C6FE47F" w14:textId="77777777" w:rsidR="00D07E6F" w:rsidRDefault="00D07E6F" w:rsidP="006709FB">
      <w:pPr>
        <w:jc w:val="center"/>
        <w:rPr>
          <w:lang w:val="en-US"/>
        </w:rPr>
      </w:pPr>
    </w:p>
    <w:p w14:paraId="386FD6A1" w14:textId="77777777" w:rsidR="00D07E6F" w:rsidRDefault="00D07E6F" w:rsidP="006709FB">
      <w:pPr>
        <w:jc w:val="center"/>
        <w:rPr>
          <w:lang w:val="en-US"/>
        </w:rPr>
      </w:pPr>
    </w:p>
    <w:p w14:paraId="7C71C2B7" w14:textId="77777777" w:rsidR="00D07E6F" w:rsidRDefault="00D07E6F" w:rsidP="006709FB">
      <w:pPr>
        <w:jc w:val="center"/>
        <w:rPr>
          <w:lang w:val="en-US"/>
        </w:rPr>
      </w:pPr>
    </w:p>
    <w:p w14:paraId="6683CF40" w14:textId="77777777" w:rsidR="00D07E6F" w:rsidRDefault="00D07E6F" w:rsidP="006709FB">
      <w:pPr>
        <w:jc w:val="center"/>
        <w:rPr>
          <w:lang w:val="en-US"/>
        </w:rPr>
      </w:pPr>
    </w:p>
    <w:p w14:paraId="08365689" w14:textId="77777777" w:rsidR="00D07E6F" w:rsidRDefault="00D07E6F" w:rsidP="006709FB">
      <w:pPr>
        <w:jc w:val="center"/>
        <w:rPr>
          <w:lang w:val="en-US"/>
        </w:rPr>
      </w:pPr>
    </w:p>
    <w:p w14:paraId="5196AF60" w14:textId="77777777" w:rsidR="00D07E6F" w:rsidRDefault="00D07E6F" w:rsidP="006709FB">
      <w:pPr>
        <w:jc w:val="center"/>
        <w:rPr>
          <w:lang w:val="en-US"/>
        </w:rPr>
      </w:pPr>
    </w:p>
    <w:p w14:paraId="5A4F2AEC" w14:textId="77777777" w:rsidR="00F44DD0" w:rsidRDefault="00F44DD0" w:rsidP="006709FB">
      <w:pPr>
        <w:jc w:val="center"/>
        <w:rPr>
          <w:lang w:val="en-US"/>
        </w:rPr>
      </w:pPr>
    </w:p>
    <w:p w14:paraId="58A0D888" w14:textId="77777777" w:rsidR="00F44DD0" w:rsidRDefault="00F44DD0" w:rsidP="006709FB">
      <w:pPr>
        <w:jc w:val="center"/>
        <w:rPr>
          <w:lang w:val="en-US"/>
        </w:rPr>
      </w:pPr>
    </w:p>
    <w:p w14:paraId="65A3276A" w14:textId="77777777" w:rsidR="00F44DD0" w:rsidRDefault="00F44DD0" w:rsidP="006709FB">
      <w:pPr>
        <w:jc w:val="center"/>
        <w:rPr>
          <w:lang w:val="en-US"/>
        </w:rPr>
      </w:pPr>
    </w:p>
    <w:p w14:paraId="15F4A95D" w14:textId="77777777" w:rsidR="00F44DD0" w:rsidRDefault="00F44DD0" w:rsidP="006709FB">
      <w:pPr>
        <w:jc w:val="center"/>
        <w:rPr>
          <w:lang w:val="en-US"/>
        </w:rPr>
      </w:pPr>
    </w:p>
    <w:p w14:paraId="5F1E29A1" w14:textId="77777777" w:rsidR="00F44DD0" w:rsidRDefault="00F44DD0" w:rsidP="006709FB">
      <w:pPr>
        <w:jc w:val="center"/>
        <w:rPr>
          <w:lang w:val="en-US"/>
        </w:rPr>
      </w:pPr>
    </w:p>
    <w:p w14:paraId="6062FB09" w14:textId="7F543BA0" w:rsidR="00D07E6F" w:rsidRDefault="00D07E6F" w:rsidP="006709FB">
      <w:pPr>
        <w:jc w:val="center"/>
        <w:rPr>
          <w:lang w:val="en-US"/>
        </w:rPr>
      </w:pPr>
      <w:r>
        <w:rPr>
          <w:lang w:val="en-US"/>
        </w:rPr>
        <w:t>Appendix</w:t>
      </w:r>
    </w:p>
    <w:p w14:paraId="477D46F9" w14:textId="5D8077B6" w:rsidR="00D07E6F" w:rsidRPr="00EC77C6" w:rsidRDefault="00D07E6F" w:rsidP="006709FB">
      <w:pPr>
        <w:jc w:val="center"/>
        <w:rPr>
          <w:lang w:val="en-US"/>
        </w:rPr>
      </w:pPr>
      <w:r w:rsidRPr="00D07E6F">
        <w:rPr>
          <w:noProof/>
          <w:lang w:val="en-US"/>
        </w:rPr>
        <w:drawing>
          <wp:anchor distT="0" distB="0" distL="114300" distR="114300" simplePos="0" relativeHeight="251658240" behindDoc="1" locked="0" layoutInCell="1" allowOverlap="1" wp14:anchorId="70410D52" wp14:editId="763F9F98">
            <wp:simplePos x="0" y="0"/>
            <wp:positionH relativeFrom="margin">
              <wp:align>right</wp:align>
            </wp:positionH>
            <wp:positionV relativeFrom="paragraph">
              <wp:posOffset>226525</wp:posOffset>
            </wp:positionV>
            <wp:extent cx="5678805" cy="6612255"/>
            <wp:effectExtent l="0" t="0" r="0" b="0"/>
            <wp:wrapNone/>
            <wp:docPr id="1683502913" name="Picture 1"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02913" name="Picture 1" descr="A text on a pag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678805" cy="6612255"/>
                    </a:xfrm>
                    <a:prstGeom prst="rect">
                      <a:avLst/>
                    </a:prstGeom>
                  </pic:spPr>
                </pic:pic>
              </a:graphicData>
            </a:graphic>
            <wp14:sizeRelH relativeFrom="margin">
              <wp14:pctWidth>0</wp14:pctWidth>
            </wp14:sizeRelH>
            <wp14:sizeRelV relativeFrom="margin">
              <wp14:pctHeight>0</wp14:pctHeight>
            </wp14:sizeRelV>
          </wp:anchor>
        </w:drawing>
      </w:r>
    </w:p>
    <w:sectPr w:rsidR="00D07E6F" w:rsidRPr="00EC7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erriweather Sans">
    <w:charset w:val="00"/>
    <w:family w:val="auto"/>
    <w:pitch w:val="variable"/>
    <w:sig w:usb0="A00004FF" w:usb1="40002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7C6"/>
    <w:rsid w:val="00007FE2"/>
    <w:rsid w:val="00032ABB"/>
    <w:rsid w:val="00032FCE"/>
    <w:rsid w:val="000518A3"/>
    <w:rsid w:val="000673E5"/>
    <w:rsid w:val="0009440A"/>
    <w:rsid w:val="000A5BF0"/>
    <w:rsid w:val="000E6CA9"/>
    <w:rsid w:val="00104D3F"/>
    <w:rsid w:val="001232E0"/>
    <w:rsid w:val="00146D39"/>
    <w:rsid w:val="001514E8"/>
    <w:rsid w:val="0016468F"/>
    <w:rsid w:val="00165532"/>
    <w:rsid w:val="0018061C"/>
    <w:rsid w:val="001904BD"/>
    <w:rsid w:val="00192E3F"/>
    <w:rsid w:val="0019679D"/>
    <w:rsid w:val="00203CB2"/>
    <w:rsid w:val="002073EF"/>
    <w:rsid w:val="002106A8"/>
    <w:rsid w:val="00210B72"/>
    <w:rsid w:val="00223BB6"/>
    <w:rsid w:val="00262CC8"/>
    <w:rsid w:val="00281511"/>
    <w:rsid w:val="00291CED"/>
    <w:rsid w:val="002948F2"/>
    <w:rsid w:val="002A0766"/>
    <w:rsid w:val="002B329B"/>
    <w:rsid w:val="002C25BC"/>
    <w:rsid w:val="002D70F2"/>
    <w:rsid w:val="002E2A9A"/>
    <w:rsid w:val="00317EA2"/>
    <w:rsid w:val="00330990"/>
    <w:rsid w:val="0036322F"/>
    <w:rsid w:val="003865DD"/>
    <w:rsid w:val="003A78CF"/>
    <w:rsid w:val="003F0141"/>
    <w:rsid w:val="003F3A7F"/>
    <w:rsid w:val="003F662E"/>
    <w:rsid w:val="003F734C"/>
    <w:rsid w:val="00402ADC"/>
    <w:rsid w:val="00412CA8"/>
    <w:rsid w:val="00417EA9"/>
    <w:rsid w:val="00437E87"/>
    <w:rsid w:val="00441C1C"/>
    <w:rsid w:val="0045464E"/>
    <w:rsid w:val="0046274C"/>
    <w:rsid w:val="0046499B"/>
    <w:rsid w:val="00480806"/>
    <w:rsid w:val="004D1B5E"/>
    <w:rsid w:val="004E0356"/>
    <w:rsid w:val="004E7946"/>
    <w:rsid w:val="004F200E"/>
    <w:rsid w:val="004F7ACB"/>
    <w:rsid w:val="00502DF1"/>
    <w:rsid w:val="005063ED"/>
    <w:rsid w:val="005063EF"/>
    <w:rsid w:val="00512509"/>
    <w:rsid w:val="00521B31"/>
    <w:rsid w:val="00555940"/>
    <w:rsid w:val="0056679A"/>
    <w:rsid w:val="005C13AF"/>
    <w:rsid w:val="005C5312"/>
    <w:rsid w:val="005F5C86"/>
    <w:rsid w:val="00605EB4"/>
    <w:rsid w:val="006170B5"/>
    <w:rsid w:val="0062021E"/>
    <w:rsid w:val="00630A4C"/>
    <w:rsid w:val="00642323"/>
    <w:rsid w:val="006447C2"/>
    <w:rsid w:val="00647FE0"/>
    <w:rsid w:val="0066387E"/>
    <w:rsid w:val="006655D9"/>
    <w:rsid w:val="006709FB"/>
    <w:rsid w:val="00671886"/>
    <w:rsid w:val="00673FE8"/>
    <w:rsid w:val="00680ECB"/>
    <w:rsid w:val="00687A74"/>
    <w:rsid w:val="00694A7E"/>
    <w:rsid w:val="00695300"/>
    <w:rsid w:val="006E5521"/>
    <w:rsid w:val="006E7EFA"/>
    <w:rsid w:val="006F2D5F"/>
    <w:rsid w:val="00704AFC"/>
    <w:rsid w:val="00704C0F"/>
    <w:rsid w:val="007059C5"/>
    <w:rsid w:val="00711E22"/>
    <w:rsid w:val="00712F45"/>
    <w:rsid w:val="007177DC"/>
    <w:rsid w:val="00727166"/>
    <w:rsid w:val="0074011E"/>
    <w:rsid w:val="007500AE"/>
    <w:rsid w:val="00753985"/>
    <w:rsid w:val="007575EC"/>
    <w:rsid w:val="007636EF"/>
    <w:rsid w:val="00771B9C"/>
    <w:rsid w:val="007C009F"/>
    <w:rsid w:val="007D7963"/>
    <w:rsid w:val="007E5EFB"/>
    <w:rsid w:val="007F7DA9"/>
    <w:rsid w:val="0082737E"/>
    <w:rsid w:val="00842D43"/>
    <w:rsid w:val="00855921"/>
    <w:rsid w:val="00856D5E"/>
    <w:rsid w:val="00883105"/>
    <w:rsid w:val="008A7545"/>
    <w:rsid w:val="008B66D3"/>
    <w:rsid w:val="008D42CC"/>
    <w:rsid w:val="008D484B"/>
    <w:rsid w:val="008E3F4F"/>
    <w:rsid w:val="008E5C93"/>
    <w:rsid w:val="008F5673"/>
    <w:rsid w:val="00916655"/>
    <w:rsid w:val="009632F6"/>
    <w:rsid w:val="009A227A"/>
    <w:rsid w:val="009C2219"/>
    <w:rsid w:val="009C4ADC"/>
    <w:rsid w:val="009D0B00"/>
    <w:rsid w:val="009D0E28"/>
    <w:rsid w:val="009E601E"/>
    <w:rsid w:val="009F429A"/>
    <w:rsid w:val="00A028BC"/>
    <w:rsid w:val="00A23BA4"/>
    <w:rsid w:val="00A53ADA"/>
    <w:rsid w:val="00A62C47"/>
    <w:rsid w:val="00A6328D"/>
    <w:rsid w:val="00A74D68"/>
    <w:rsid w:val="00A93361"/>
    <w:rsid w:val="00A93C8D"/>
    <w:rsid w:val="00A968E9"/>
    <w:rsid w:val="00AB2EE4"/>
    <w:rsid w:val="00AB3B12"/>
    <w:rsid w:val="00AD772F"/>
    <w:rsid w:val="00B03112"/>
    <w:rsid w:val="00B14045"/>
    <w:rsid w:val="00B1646C"/>
    <w:rsid w:val="00B2556E"/>
    <w:rsid w:val="00B31A91"/>
    <w:rsid w:val="00B43422"/>
    <w:rsid w:val="00B4794D"/>
    <w:rsid w:val="00B61C42"/>
    <w:rsid w:val="00B67392"/>
    <w:rsid w:val="00B7620F"/>
    <w:rsid w:val="00B8216F"/>
    <w:rsid w:val="00B87C91"/>
    <w:rsid w:val="00BB06BF"/>
    <w:rsid w:val="00BC5904"/>
    <w:rsid w:val="00BC7A4C"/>
    <w:rsid w:val="00BF001D"/>
    <w:rsid w:val="00BF329E"/>
    <w:rsid w:val="00BF547E"/>
    <w:rsid w:val="00C05AE4"/>
    <w:rsid w:val="00C1642B"/>
    <w:rsid w:val="00C21F9E"/>
    <w:rsid w:val="00C42659"/>
    <w:rsid w:val="00C43280"/>
    <w:rsid w:val="00C80C0A"/>
    <w:rsid w:val="00C825C2"/>
    <w:rsid w:val="00CA2F4A"/>
    <w:rsid w:val="00CC007C"/>
    <w:rsid w:val="00CE026F"/>
    <w:rsid w:val="00CE6A44"/>
    <w:rsid w:val="00CE6F16"/>
    <w:rsid w:val="00CF66B4"/>
    <w:rsid w:val="00D07E6F"/>
    <w:rsid w:val="00D10DAA"/>
    <w:rsid w:val="00D35DF7"/>
    <w:rsid w:val="00D57EB6"/>
    <w:rsid w:val="00D6383B"/>
    <w:rsid w:val="00D718E3"/>
    <w:rsid w:val="00D77335"/>
    <w:rsid w:val="00D91378"/>
    <w:rsid w:val="00E54939"/>
    <w:rsid w:val="00E5625D"/>
    <w:rsid w:val="00E57255"/>
    <w:rsid w:val="00E73C68"/>
    <w:rsid w:val="00EC1329"/>
    <w:rsid w:val="00EC77C6"/>
    <w:rsid w:val="00ED13E3"/>
    <w:rsid w:val="00ED1B43"/>
    <w:rsid w:val="00EE0C11"/>
    <w:rsid w:val="00F03BE1"/>
    <w:rsid w:val="00F04D61"/>
    <w:rsid w:val="00F072C3"/>
    <w:rsid w:val="00F15B86"/>
    <w:rsid w:val="00F36208"/>
    <w:rsid w:val="00F36AB6"/>
    <w:rsid w:val="00F40A11"/>
    <w:rsid w:val="00F44DD0"/>
    <w:rsid w:val="00F65C84"/>
    <w:rsid w:val="00F772AD"/>
    <w:rsid w:val="00F84B5F"/>
    <w:rsid w:val="00F90638"/>
    <w:rsid w:val="00FE4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C02B4"/>
  <w15:chartTrackingRefBased/>
  <w15:docId w15:val="{F3E9A572-33BB-468A-B774-6BB8183D2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7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7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7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7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7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7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7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7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7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7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7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7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7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7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7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7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7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7C6"/>
    <w:rPr>
      <w:rFonts w:eastAsiaTheme="majorEastAsia" w:cstheme="majorBidi"/>
      <w:color w:val="272727" w:themeColor="text1" w:themeTint="D8"/>
    </w:rPr>
  </w:style>
  <w:style w:type="paragraph" w:styleId="Title">
    <w:name w:val="Title"/>
    <w:basedOn w:val="Normal"/>
    <w:next w:val="Normal"/>
    <w:link w:val="TitleChar"/>
    <w:uiPriority w:val="10"/>
    <w:qFormat/>
    <w:rsid w:val="00EC77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7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7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7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7C6"/>
    <w:pPr>
      <w:spacing w:before="160"/>
      <w:jc w:val="center"/>
    </w:pPr>
    <w:rPr>
      <w:i/>
      <w:iCs/>
      <w:color w:val="404040" w:themeColor="text1" w:themeTint="BF"/>
    </w:rPr>
  </w:style>
  <w:style w:type="character" w:customStyle="1" w:styleId="QuoteChar">
    <w:name w:val="Quote Char"/>
    <w:basedOn w:val="DefaultParagraphFont"/>
    <w:link w:val="Quote"/>
    <w:uiPriority w:val="29"/>
    <w:rsid w:val="00EC77C6"/>
    <w:rPr>
      <w:i/>
      <w:iCs/>
      <w:color w:val="404040" w:themeColor="text1" w:themeTint="BF"/>
    </w:rPr>
  </w:style>
  <w:style w:type="paragraph" w:styleId="ListParagraph">
    <w:name w:val="List Paragraph"/>
    <w:basedOn w:val="Normal"/>
    <w:uiPriority w:val="34"/>
    <w:qFormat/>
    <w:rsid w:val="00EC77C6"/>
    <w:pPr>
      <w:ind w:left="720"/>
      <w:contextualSpacing/>
    </w:pPr>
  </w:style>
  <w:style w:type="character" w:styleId="IntenseEmphasis">
    <w:name w:val="Intense Emphasis"/>
    <w:basedOn w:val="DefaultParagraphFont"/>
    <w:uiPriority w:val="21"/>
    <w:qFormat/>
    <w:rsid w:val="00EC77C6"/>
    <w:rPr>
      <w:i/>
      <w:iCs/>
      <w:color w:val="0F4761" w:themeColor="accent1" w:themeShade="BF"/>
    </w:rPr>
  </w:style>
  <w:style w:type="paragraph" w:styleId="IntenseQuote">
    <w:name w:val="Intense Quote"/>
    <w:basedOn w:val="Normal"/>
    <w:next w:val="Normal"/>
    <w:link w:val="IntenseQuoteChar"/>
    <w:uiPriority w:val="30"/>
    <w:qFormat/>
    <w:rsid w:val="00EC77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7C6"/>
    <w:rPr>
      <w:i/>
      <w:iCs/>
      <w:color w:val="0F4761" w:themeColor="accent1" w:themeShade="BF"/>
    </w:rPr>
  </w:style>
  <w:style w:type="character" w:styleId="IntenseReference">
    <w:name w:val="Intense Reference"/>
    <w:basedOn w:val="DefaultParagraphFont"/>
    <w:uiPriority w:val="32"/>
    <w:qFormat/>
    <w:rsid w:val="00EC77C6"/>
    <w:rPr>
      <w:b/>
      <w:bCs/>
      <w:smallCaps/>
      <w:color w:val="0F4761" w:themeColor="accent1" w:themeShade="BF"/>
      <w:spacing w:val="5"/>
    </w:rPr>
  </w:style>
  <w:style w:type="character" w:styleId="Hyperlink">
    <w:name w:val="Hyperlink"/>
    <w:basedOn w:val="DefaultParagraphFont"/>
    <w:uiPriority w:val="99"/>
    <w:unhideWhenUsed/>
    <w:rsid w:val="006709FB"/>
    <w:rPr>
      <w:color w:val="467886" w:themeColor="hyperlink"/>
      <w:u w:val="single"/>
    </w:rPr>
  </w:style>
  <w:style w:type="character" w:customStyle="1" w:styleId="c-bibliographic-informationvalue">
    <w:name w:val="c-bibliographic-information__value"/>
    <w:basedOn w:val="DefaultParagraphFont"/>
    <w:rsid w:val="00D91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88-022-04064-1" TargetMode="External"/><Relationship Id="rId18" Type="http://schemas.openxmlformats.org/officeDocument/2006/relationships/hyperlink" Target="https://doi.org/10.1016/S2352-4642(20)30186-3" TargetMode="External"/><Relationship Id="rId26" Type="http://schemas.openxmlformats.org/officeDocument/2006/relationships/hyperlink" Target="https://psycnet.apa.org/doi/10.1037/0003-066X.49.4.304" TargetMode="External"/><Relationship Id="rId21" Type="http://schemas.openxmlformats.org/officeDocument/2006/relationships/hyperlink" Target="https://doi.org/10.1212/WNL.45.8.1446" TargetMode="External"/><Relationship Id="rId34" Type="http://schemas.openxmlformats.org/officeDocument/2006/relationships/hyperlink" Target="https://doi.org/10.1080/15534510.2012.706233" TargetMode="External"/><Relationship Id="rId7" Type="http://schemas.openxmlformats.org/officeDocument/2006/relationships/hyperlink" Target="https://doi.org/10.1177/1088868309346065" TargetMode="External"/><Relationship Id="rId12" Type="http://schemas.openxmlformats.org/officeDocument/2006/relationships/hyperlink" Target="https://doi.org/10.1371/journal.pone.0201008" TargetMode="External"/><Relationship Id="rId17" Type="http://schemas.openxmlformats.org/officeDocument/2006/relationships/hyperlink" Target="https://doi.org/10.1007/s10802-007-9199-z" TargetMode="External"/><Relationship Id="rId25" Type="http://schemas.openxmlformats.org/officeDocument/2006/relationships/hyperlink" Target="https://doi.org/10.1016/j.neurobiolaging.2008.09.023" TargetMode="External"/><Relationship Id="rId33" Type="http://schemas.openxmlformats.org/officeDocument/2006/relationships/hyperlink" Target="https://doi.org/10.3928/02793695-20100331-03"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17/S1041610219000310" TargetMode="External"/><Relationship Id="rId20" Type="http://schemas.openxmlformats.org/officeDocument/2006/relationships/hyperlink" Target="https://doi.org/10.2147/PRBM.S414450" TargetMode="External"/><Relationship Id="rId29" Type="http://schemas.openxmlformats.org/officeDocument/2006/relationships/hyperlink" Target="https://doi.org/10.1007/978-3-319-69892-2_748-1" TargetMode="External"/><Relationship Id="rId1" Type="http://schemas.openxmlformats.org/officeDocument/2006/relationships/styles" Target="styles.xml"/><Relationship Id="rId6" Type="http://schemas.openxmlformats.org/officeDocument/2006/relationships/hyperlink" Target="http://dx.doi.org/10.1037//0022-3514.83.4.817" TargetMode="External"/><Relationship Id="rId11" Type="http://schemas.openxmlformats.org/officeDocument/2006/relationships/hyperlink" Target="https://psycnet.apa.org/doi/10.1037/a0014634" TargetMode="External"/><Relationship Id="rId24" Type="http://schemas.openxmlformats.org/officeDocument/2006/relationships/hyperlink" Target="https://doi.org/10.1007/978-3-319-33033-4_10" TargetMode="External"/><Relationship Id="rId32" Type="http://schemas.openxmlformats.org/officeDocument/2006/relationships/hyperlink" Target="https://doi.org/10.1007/978-3-319-33033-4_1" TargetMode="External"/><Relationship Id="rId37" Type="http://schemas.openxmlformats.org/officeDocument/2006/relationships/fontTable" Target="fontTable.xml"/><Relationship Id="rId5" Type="http://schemas.openxmlformats.org/officeDocument/2006/relationships/hyperlink" Target="https://doi.org/10.1016/S0887-6177(99)00040-2" TargetMode="External"/><Relationship Id="rId15" Type="http://schemas.openxmlformats.org/officeDocument/2006/relationships/hyperlink" Target="https://doi.org/10.1017/S1355617711000531" TargetMode="External"/><Relationship Id="rId23" Type="http://schemas.openxmlformats.org/officeDocument/2006/relationships/hyperlink" Target="https://doi.org/10.1007/s12062-016-9145-3" TargetMode="External"/><Relationship Id="rId28" Type="http://schemas.openxmlformats.org/officeDocument/2006/relationships/hyperlink" Target="https://doi.org/10.1111/bjso.12299" TargetMode="External"/><Relationship Id="rId36" Type="http://schemas.openxmlformats.org/officeDocument/2006/relationships/image" Target="media/image1.png"/><Relationship Id="rId10" Type="http://schemas.openxmlformats.org/officeDocument/2006/relationships/hyperlink" Target="https://doi.org/10.1007/BF03324887" TargetMode="External"/><Relationship Id="rId19" Type="http://schemas.openxmlformats.org/officeDocument/2006/relationships/hyperlink" Target="https://doi.org/10.1007/s11136-015-0918-6" TargetMode="External"/><Relationship Id="rId31" Type="http://schemas.openxmlformats.org/officeDocument/2006/relationships/hyperlink" Target="https://psycnet.apa.org/doi/10.1037/0022-3514.83.3.606" TargetMode="External"/><Relationship Id="rId4" Type="http://schemas.openxmlformats.org/officeDocument/2006/relationships/hyperlink" Target="https://doi.org/10.1093/geronb/57.2.P153" TargetMode="External"/><Relationship Id="rId9" Type="http://schemas.openxmlformats.org/officeDocument/2006/relationships/hyperlink" Target="https://doi.org/10.1371/journal.pone.0186313" TargetMode="External"/><Relationship Id="rId14" Type="http://schemas.openxmlformats.org/officeDocument/2006/relationships/hyperlink" Target="https://doi.org/10.3390/ijerph20031895" TargetMode="External"/><Relationship Id="rId22" Type="http://schemas.openxmlformats.org/officeDocument/2006/relationships/hyperlink" Target="https://doi.org/10.1016/j.socscimed.2019.112722" TargetMode="External"/><Relationship Id="rId27" Type="http://schemas.openxmlformats.org/officeDocument/2006/relationships/hyperlink" Target="https://doi.org/10.2307/1165536" TargetMode="External"/><Relationship Id="rId30" Type="http://schemas.openxmlformats.org/officeDocument/2006/relationships/hyperlink" Target="https://psycnet.apa.org/doi/10.1037/0022-3514.92.1.56" TargetMode="External"/><Relationship Id="rId35" Type="http://schemas.openxmlformats.org/officeDocument/2006/relationships/hyperlink" Target="https://doi.org/10.3389/fpsyg.2021.658648" TargetMode="External"/><Relationship Id="rId8" Type="http://schemas.openxmlformats.org/officeDocument/2006/relationships/hyperlink" Target="https://doi.org/10.1177/0956797621100546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13</Pages>
  <Words>4054</Words>
  <Characters>23111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18</cp:revision>
  <dcterms:created xsi:type="dcterms:W3CDTF">2024-04-15T11:09:00Z</dcterms:created>
  <dcterms:modified xsi:type="dcterms:W3CDTF">2024-04-15T13:27:00Z</dcterms:modified>
</cp:coreProperties>
</file>