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id w:val="-289977078"/>
        <w:docPartObj>
          <w:docPartGallery w:val="Cover Pages"/>
          <w:docPartUnique/>
        </w:docPartObj>
      </w:sdtPr>
      <w:sdtEndPr>
        <w:rPr>
          <w:b/>
          <w:bCs/>
        </w:rPr>
      </w:sdtEndPr>
      <w:sdtContent>
        <w:p w14:paraId="64E74FB0" w14:textId="29FDEFDE" w:rsidR="00AA17C7" w:rsidRDefault="00857017">
          <w:r>
            <w:rPr>
              <w:noProof/>
            </w:rPr>
            <mc:AlternateContent>
              <mc:Choice Requires="wps">
                <w:drawing>
                  <wp:anchor distT="0" distB="0" distL="114300" distR="114300" simplePos="0" relativeHeight="251665408" behindDoc="0" locked="0" layoutInCell="1" allowOverlap="1" wp14:anchorId="37FF1152" wp14:editId="52CB22E1">
                    <wp:simplePos x="0" y="0"/>
                    <wp:positionH relativeFrom="column">
                      <wp:posOffset>2713055</wp:posOffset>
                    </wp:positionH>
                    <wp:positionV relativeFrom="paragraph">
                      <wp:posOffset>-20096</wp:posOffset>
                    </wp:positionV>
                    <wp:extent cx="2471420" cy="2491992"/>
                    <wp:effectExtent l="0" t="0" r="17780" b="10160"/>
                    <wp:wrapNone/>
                    <wp:docPr id="444572879" name="Text Box 7"/>
                    <wp:cNvGraphicFramePr/>
                    <a:graphic xmlns:a="http://schemas.openxmlformats.org/drawingml/2006/main">
                      <a:graphicData uri="http://schemas.microsoft.com/office/word/2010/wordprocessingShape">
                        <wps:wsp>
                          <wps:cNvSpPr txBox="1"/>
                          <wps:spPr>
                            <a:xfrm>
                              <a:off x="0" y="0"/>
                              <a:ext cx="2471420" cy="2491992"/>
                            </a:xfrm>
                            <a:prstGeom prst="rect">
                              <a:avLst/>
                            </a:prstGeom>
                            <a:solidFill>
                              <a:schemeClr val="lt1"/>
                            </a:solidFill>
                            <a:ln w="6350">
                              <a:solidFill>
                                <a:prstClr val="black"/>
                              </a:solidFill>
                            </a:ln>
                          </wps:spPr>
                          <wps:txbx>
                            <w:txbxContent>
                              <w:p w14:paraId="23B1A904" w14:textId="342C1BFF" w:rsidR="00AA17C7" w:rsidRPr="004E1899" w:rsidRDefault="00AA17C7" w:rsidP="00AA17C7">
                                <w:pPr>
                                  <w:jc w:val="center"/>
                                  <w:rPr>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1899">
                                  <w:rPr>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UWTSD: UNIVERSITY OF WALES TRINITY S</w:t>
                                </w:r>
                                <w:r w:rsidR="00112EF6">
                                  <w:rPr>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AINT</w:t>
                                </w:r>
                                <w:r w:rsidRPr="004E1899">
                                  <w:rPr>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DAVID</w:t>
                                </w:r>
                              </w:p>
                              <w:p w14:paraId="788BE03C" w14:textId="7EA59EA9" w:rsidR="00AA17C7" w:rsidRPr="00112EF6" w:rsidRDefault="00AA17C7" w:rsidP="00AA17C7">
                                <w:pPr>
                                  <w:jc w:val="center"/>
                                  <w:rPr>
                                    <w:color w:val="7F7F7F" w:themeColor="text1" w:themeTint="8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EF6">
                                  <w:rPr>
                                    <w:color w:val="7F7F7F" w:themeColor="text1" w:themeTint="8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LONDON CAMPUS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FF1152" id="_x0000_t202" coordsize="21600,21600" o:spt="202" path="m,l,21600r21600,l21600,xe">
                    <v:stroke joinstyle="miter"/>
                    <v:path gradientshapeok="t" o:connecttype="rect"/>
                  </v:shapetype>
                  <v:shape id="Text Box 7" o:spid="_x0000_s1026" type="#_x0000_t202" style="position:absolute;margin-left:213.65pt;margin-top:-1.6pt;width:194.6pt;height:196.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" fillcolor="white [3201]" strokeweight=".5pt">
                    <v:textbox>
                      <w:txbxContent>
                        <w:p w14:paraId="23B1A904" w14:textId="342C1BFF" w:rsidR="00AA17C7" w:rsidRPr="004E1899" w:rsidRDefault="00AA17C7" w:rsidP="00AA17C7">
                          <w:pPr>
                            <w:jc w:val="center"/>
                            <w:rPr>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1899">
                            <w:rPr>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UWTSD: UNIVERSITY OF WALES TRINITY S</w:t>
                          </w:r>
                          <w:r w:rsidR="00112EF6">
                            <w:rPr>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AINT</w:t>
                          </w:r>
                          <w:r w:rsidRPr="004E1899">
                            <w:rPr>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DAVID</w:t>
                          </w:r>
                        </w:p>
                        <w:p w14:paraId="788BE03C" w14:textId="7EA59EA9" w:rsidR="00AA17C7" w:rsidRPr="00112EF6" w:rsidRDefault="00AA17C7" w:rsidP="00AA17C7">
                          <w:pPr>
                            <w:jc w:val="center"/>
                            <w:rPr>
                              <w:color w:val="7F7F7F" w:themeColor="text1" w:themeTint="8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EF6">
                            <w:rPr>
                              <w:color w:val="7F7F7F" w:themeColor="text1" w:themeTint="8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LONDON CAMPUS</w:t>
                          </w:r>
                        </w:p>
                      </w:txbxContent>
                    </v:textbox>
                  </v:shape>
                </w:pict>
              </mc:Fallback>
            </mc:AlternateContent>
          </w:r>
          <w:r w:rsidR="00AA17C7">
            <w:rPr>
              <w:noProof/>
            </w:rPr>
            <mc:AlternateContent>
              <mc:Choice Requires="wps">
                <w:drawing>
                  <wp:anchor distT="0" distB="0" distL="114300" distR="114300" simplePos="0" relativeHeight="251666432" behindDoc="0" locked="0" layoutInCell="1" allowOverlap="1" wp14:anchorId="50A9E821" wp14:editId="31F493EB">
                    <wp:simplePos x="0" y="0"/>
                    <wp:positionH relativeFrom="column">
                      <wp:posOffset>2713055</wp:posOffset>
                    </wp:positionH>
                    <wp:positionV relativeFrom="paragraph">
                      <wp:posOffset>7596554</wp:posOffset>
                    </wp:positionV>
                    <wp:extent cx="2471420" cy="321547"/>
                    <wp:effectExtent l="0" t="0" r="0" b="0"/>
                    <wp:wrapNone/>
                    <wp:docPr id="1675265012" name="Text Box 8"/>
                    <wp:cNvGraphicFramePr/>
                    <a:graphic xmlns:a="http://schemas.openxmlformats.org/drawingml/2006/main">
                      <a:graphicData uri="http://schemas.microsoft.com/office/word/2010/wordprocessingShape">
                        <wps:wsp>
                          <wps:cNvSpPr txBox="1"/>
                          <wps:spPr>
                            <a:xfrm>
                              <a:off x="0" y="0"/>
                              <a:ext cx="2471420" cy="321547"/>
                            </a:xfrm>
                            <a:prstGeom prst="rect">
                              <a:avLst/>
                            </a:prstGeom>
                            <a:noFill/>
                            <a:ln w="6350">
                              <a:noFill/>
                            </a:ln>
                          </wps:spPr>
                          <wps:txbx>
                            <w:txbxContent>
                              <w:p w14:paraId="55F7E493" w14:textId="25EBF1AA" w:rsidR="00AA17C7" w:rsidRPr="004E1899" w:rsidRDefault="00857017" w:rsidP="00857017">
                                <w:pPr>
                                  <w:jc w:val="center"/>
                                  <w:rPr>
                                    <w:rFonts w:ascii="Abadi MT Condensed Light" w:hAnsi="Abadi MT Condensed Light" w:cs="Apple Chancery"/>
                                    <w:sz w:val="20"/>
                                    <w:szCs w:val="20"/>
                                  </w:rPr>
                                </w:pPr>
                                <w:r w:rsidRPr="004E1899">
                                  <w:rPr>
                                    <w:rFonts w:ascii="Abadi MT Condensed Light" w:hAnsi="Abadi MT Condensed Light" w:cs="Apple Chancery"/>
                                    <w:sz w:val="20"/>
                                    <w:szCs w:val="20"/>
                                  </w:rPr>
                                  <w:t>18 AUGUST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A9E821" id="Text Box 8" o:spid="_x0000_s1027" type="#_x0000_t202" style="position:absolute;margin-left:213.65pt;margin-top:598.15pt;width:194.6pt;height:25.3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" filled="f" stroked="f" strokeweight=".5pt">
                    <v:textbox>
                      <w:txbxContent>
                        <w:p w14:paraId="55F7E493" w14:textId="25EBF1AA" w:rsidR="00AA17C7" w:rsidRPr="004E1899" w:rsidRDefault="00857017" w:rsidP="00857017">
                          <w:pPr>
                            <w:jc w:val="center"/>
                            <w:rPr>
                              <w:rFonts w:ascii="Abadi MT Condensed Light" w:hAnsi="Abadi MT Condensed Light" w:cs="Apple Chancery"/>
                              <w:sz w:val="20"/>
                              <w:szCs w:val="20"/>
                            </w:rPr>
                          </w:pPr>
                          <w:r w:rsidRPr="004E1899">
                            <w:rPr>
                              <w:rFonts w:ascii="Abadi MT Condensed Light" w:hAnsi="Abadi MT Condensed Light" w:cs="Apple Chancery"/>
                              <w:sz w:val="20"/>
                              <w:szCs w:val="20"/>
                            </w:rPr>
                            <w:t>18 AUGUST 2026</w:t>
                          </w:r>
                        </w:p>
                      </w:txbxContent>
                    </v:textbox>
                  </v:shape>
                </w:pict>
              </mc:Fallback>
            </mc:AlternateContent>
          </w:r>
          <w:r w:rsidR="00AA17C7">
            <w:rPr>
              <w:noProof/>
            </w:rPr>
            <mc:AlternateContent>
              <mc:Choice Requires="wps">
                <w:drawing>
                  <wp:anchor distT="0" distB="0" distL="114300" distR="114300" simplePos="0" relativeHeight="251662336" behindDoc="0" locked="0" layoutInCell="1" allowOverlap="1" wp14:anchorId="0E060CDF" wp14:editId="7DD05CD7">
                    <wp:simplePos x="0" y="0"/>
                    <wp:positionH relativeFrom="page">
                      <wp:posOffset>3560376</wp:posOffset>
                    </wp:positionH>
                    <wp:positionV relativeFrom="page">
                      <wp:posOffset>8199120</wp:posOffset>
                    </wp:positionV>
                    <wp:extent cx="2875915" cy="118745"/>
                    <wp:effectExtent l="0" t="0" r="0" b="0"/>
                    <wp:wrapNone/>
                    <wp:docPr id="469" name="Rectangle 14"/>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6E1990F" id="Rectangle 14" o:spid="_x0000_s1026" style="position:absolute;margin-left:280.35pt;margin-top:645.6pt;width:226.45pt;height:9.35pt;z-index:251662336;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" fillcolor="#156082 [3204]" stroked="f" strokeweight="1.5pt">
                    <w10:wrap anchorx="page" anchory="page"/>
                  </v:rect>
                </w:pict>
              </mc:Fallback>
            </mc:AlternateContent>
          </w:r>
          <w:r w:rsidR="00AA17C7">
            <w:rPr>
              <w:noProof/>
            </w:rPr>
            <mc:AlternateContent>
              <mc:Choice Requires="wps">
                <w:drawing>
                  <wp:anchor distT="0" distB="0" distL="114300" distR="114300" simplePos="0" relativeHeight="251659264" behindDoc="0" locked="0" layoutInCell="1" allowOverlap="1" wp14:anchorId="37D96D9D" wp14:editId="4FA3FAE9">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14989" cy="8752115"/>
                    <wp:effectExtent l="0" t="0" r="9525" b="11430"/>
                    <wp:wrapNone/>
                    <wp:docPr id="468" name="Rectangle 12"/>
                    <wp:cNvGraphicFramePr/>
                    <a:graphic xmlns:a="http://schemas.openxmlformats.org/drawingml/2006/main">
                      <a:graphicData uri="http://schemas.microsoft.com/office/word/2010/wordprocessingShape">
                        <wps:wsp>
                          <wps:cNvSpPr/>
                          <wps:spPr>
                            <a:xfrm>
                              <a:off x="0" y="0"/>
                              <a:ext cx="3114989" cy="8752115"/>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2B60D35" id="Rectangle 12" o:spid="_x0000_s1026" style="position:absolute;margin-left:0;margin-top:0;width:245.25pt;height:689.15pt;z-index:251659264;visibility:visible;mso-wrap-style:square;mso-width-percent:0;mso-height-percent:0;mso-left-percent:440;mso-top-percent:25;mso-wrap-distance-left:9pt;mso-wrap-distance-top:0;mso-wrap-distance-right:9pt;mso-wrap-distance-bottom:0;mso-position-horizontal-relative:page;mso-position-vertical-relative:page;mso-width-percent:0;mso-height-percent: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" fillcolor="white [3212]" strokecolor="#737373 [1614]" strokeweight="1.25pt">
                    <w10:wrap anchorx="page" anchory="page"/>
                  </v:rect>
                </w:pict>
              </mc:Fallback>
            </mc:AlternateContent>
          </w:r>
          <w:r w:rsidR="00AA17C7">
            <w:rPr>
              <w:noProof/>
            </w:rPr>
            <mc:AlternateContent>
              <mc:Choice Requires="wps">
                <w:drawing>
                  <wp:anchor distT="0" distB="0" distL="114300" distR="114300" simplePos="0" relativeHeight="251663360" behindDoc="1" locked="0" layoutInCell="1" allowOverlap="1" wp14:anchorId="120D1C99" wp14:editId="1D96637D">
                    <wp:simplePos x="0" y="0"/>
                    <wp:positionH relativeFrom="page">
                      <wp:align>center</wp:align>
                    </wp:positionH>
                    <wp:positionV relativeFrom="page">
                      <wp:align>center</wp:align>
                    </wp:positionV>
                    <wp:extent cx="7383780" cy="9555480"/>
                    <wp:effectExtent l="0" t="0" r="7620" b="7620"/>
                    <wp:wrapNone/>
                    <wp:docPr id="46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E8125B0" w14:textId="132F91ED" w:rsidR="00AA17C7" w:rsidRDefault="00857017">
                                <w:r>
                                  <w:fldChar w:fldCharType="begin"/>
                                </w:r>
                                <w:r>
                                  <w:instrText xml:space="preserve"> INCLUDEPICTURE "https://pbs.twimg.com/profile_images/1298913728629542912/-wodkcm7_400x400.png" \* MERGEFORMATINET </w:instrText>
                                </w:r>
                                <w:r>
                                  <w:fldChar w:fldCharType="separate"/>
                                </w:r>
                                <w:r>
                                  <w:rPr>
                                    <w:noProof/>
                                  </w:rPr>
                                  <w:drawing>
                                    <wp:inline distT="0" distB="0" distL="0" distR="0" wp14:anchorId="22FDDE5B" wp14:editId="44201D1F">
                                      <wp:extent cx="6644005" cy="9747905"/>
                                      <wp:effectExtent l="0" t="0" r="0" b="5715"/>
                                      <wp:docPr id="1327060259" name="Picture 1" descr="UWTSDLondon (@UWTSDLondon) / Posts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London (@UWTSDLondon) / Posts / X"/>
                                              <pic:cNvPicPr>
                                                <a:picLocks noChangeAspect="1" noChangeArrowheads="1"/>
                                              </pic:cNvPicPr>
                                            </pic:nvPicPr>
                                            <pic:blipFill rotWithShape="1">
                                              <a:blip r:embed="rId7">
                                                <a:alphaModFix amt="50000"/>
                                                <a:extLst>
                                                  <a:ext uri="{28A0092B-C50C-407E-A947-70E740481C1C}">
                                                    <a14:useLocalDpi xmlns:a14="http://schemas.microsoft.com/office/drawing/2010/main" val="0"/>
                                                  </a:ext>
                                                </a:extLst>
                                              </a:blip>
                                              <a:srcRect l="27451" t="9226" r="28024" b="36675"/>
                                              <a:stretch>
                                                <a:fillRect/>
                                              </a:stretch>
                                            </pic:blipFill>
                                            <pic:spPr bwMode="auto">
                                              <a:xfrm>
                                                <a:off x="0" y="0"/>
                                                <a:ext cx="7033783" cy="10319776"/>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20D1C99" id="Rectangle 8" o:spid="_x0000_s1028"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" fillcolor="#c1e4f5 [660]" stroked="f" strokeweight="1.5pt">
                    <v:fill color2="#45b0e1 [1940]" rotate="t" focus="100%" type="gradient">
                      <o:fill v:ext="view" type="gradientUnscaled"/>
                    </v:fill>
                    <v:textbox inset="21.6pt,,21.6pt">
                      <w:txbxContent>
                        <w:p w14:paraId="7E8125B0" w14:textId="132F91ED" w:rsidR="00AA17C7" w:rsidRDefault="00857017">
                          <w:r>
                            <w:fldChar w:fldCharType="begin"/>
                          </w:r>
                          <w:r>
                            <w:instrText xml:space="preserve"> INCLUDEPICTURE "https://pbs.twimg.com/profile_images/1298913728629542912/-wodkcm7_400x400.png" \* MERGEFORMATINET </w:instrText>
                          </w:r>
                          <w:r>
                            <w:fldChar w:fldCharType="separate"/>
                          </w:r>
                          <w:r>
                            <w:rPr>
                              <w:noProof/>
                            </w:rPr>
                            <w:drawing>
                              <wp:inline distT="0" distB="0" distL="0" distR="0" wp14:anchorId="22FDDE5B" wp14:editId="44201D1F">
                                <wp:extent cx="6644005" cy="9747905"/>
                                <wp:effectExtent l="0" t="0" r="0" b="5715"/>
                                <wp:docPr id="1327060259" name="Picture 1" descr="UWTSDLondon (@UWTSDLondon) / Posts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London (@UWTSDLondon) / Posts / X"/>
                                        <pic:cNvPicPr>
                                          <a:picLocks noChangeAspect="1" noChangeArrowheads="1"/>
                                        </pic:cNvPicPr>
                                      </pic:nvPicPr>
                                      <pic:blipFill rotWithShape="1">
                                        <a:blip r:embed="rId7">
                                          <a:alphaModFix amt="50000"/>
                                          <a:extLst>
                                            <a:ext uri="{28A0092B-C50C-407E-A947-70E740481C1C}">
                                              <a14:useLocalDpi xmlns:a14="http://schemas.microsoft.com/office/drawing/2010/main" val="0"/>
                                            </a:ext>
                                          </a:extLst>
                                        </a:blip>
                                        <a:srcRect l="27451" t="9226" r="28024" b="36675"/>
                                        <a:stretch>
                                          <a:fillRect/>
                                        </a:stretch>
                                      </pic:blipFill>
                                      <pic:spPr bwMode="auto">
                                        <a:xfrm>
                                          <a:off x="0" y="0"/>
                                          <a:ext cx="7033783" cy="10319776"/>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txbxContent>
                    </v:textbox>
                    <w10:wrap anchorx="page" anchory="page"/>
                  </v:rect>
                </w:pict>
              </mc:Fallback>
            </mc:AlternateContent>
          </w:r>
        </w:p>
        <w:p w14:paraId="1E2E04F6" w14:textId="0DE7E2E1" w:rsidR="00AA17C7" w:rsidRDefault="004E1899">
          <w:pPr>
            <w:rPr>
              <w:b/>
            </w:rPr>
          </w:pPr>
          <w:r>
            <w:rPr>
              <w:noProof/>
            </w:rPr>
            <mc:AlternateContent>
              <mc:Choice Requires="wps">
                <w:drawing>
                  <wp:anchor distT="0" distB="0" distL="114300" distR="114300" simplePos="0" relativeHeight="251664384" behindDoc="0" locked="0" layoutInCell="1" allowOverlap="1" wp14:anchorId="517B5101" wp14:editId="2C1ED78B">
                    <wp:simplePos x="0" y="0"/>
                    <wp:positionH relativeFrom="column">
                      <wp:posOffset>2712720</wp:posOffset>
                    </wp:positionH>
                    <wp:positionV relativeFrom="paragraph">
                      <wp:posOffset>5078772</wp:posOffset>
                    </wp:positionV>
                    <wp:extent cx="2471420" cy="1497204"/>
                    <wp:effectExtent l="0" t="0" r="17780" b="14605"/>
                    <wp:wrapNone/>
                    <wp:docPr id="210359613" name="Text Box 6"/>
                    <wp:cNvGraphicFramePr/>
                    <a:graphic xmlns:a="http://schemas.openxmlformats.org/drawingml/2006/main">
                      <a:graphicData uri="http://schemas.microsoft.com/office/word/2010/wordprocessingShape">
                        <wps:wsp>
                          <wps:cNvSpPr txBox="1"/>
                          <wps:spPr>
                            <a:xfrm>
                              <a:off x="0" y="0"/>
                              <a:ext cx="2471420" cy="1497204"/>
                            </a:xfrm>
                            <a:prstGeom prst="rect">
                              <a:avLst/>
                            </a:prstGeom>
                            <a:solidFill>
                              <a:schemeClr val="lt1"/>
                            </a:solidFill>
                            <a:ln w="6350">
                              <a:solidFill>
                                <a:prstClr val="black"/>
                              </a:solidFill>
                            </a:ln>
                          </wps:spPr>
                          <wps:txbx>
                            <w:txbxContent>
                              <w:p w14:paraId="5244A05A" w14:textId="4DEFA75E" w:rsidR="00AA17C7" w:rsidRDefault="00AA17C7" w:rsidP="004E1899">
                                <w:pPr>
                                  <w:jc w:val="both"/>
                                </w:pPr>
                                <w:r>
                                  <w:t>Student: Joanita T. F. A. Guterres (2331039)</w:t>
                                </w:r>
                              </w:p>
                              <w:p w14:paraId="2158B90B" w14:textId="3DB7A3B9" w:rsidR="00AA17C7" w:rsidRDefault="00AA17C7" w:rsidP="004E1899">
                                <w:pPr>
                                  <w:jc w:val="both"/>
                                </w:pPr>
                                <w:r>
                                  <w:t>Module: Developing Emotional Intelligence Skills (LCLM5006)</w:t>
                                </w:r>
                              </w:p>
                              <w:p w14:paraId="681F2381" w14:textId="363FBAF3" w:rsidR="00AA17C7" w:rsidRDefault="00AA17C7" w:rsidP="004E1899">
                                <w:pPr>
                                  <w:jc w:val="both"/>
                                </w:pPr>
                                <w:r>
                                  <w:t>Lecture: Dr. Nishi Ramsurrun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7B5101" id="Text Box 6" o:spid="_x0000_s1029" type="#_x0000_t202" style="position:absolute;margin-left:213.6pt;margin-top:399.9pt;width:194.6pt;height:117.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" fillcolor="white [3201]" strokeweight=".5pt">
                    <v:textbox>
                      <w:txbxContent>
                        <w:p w14:paraId="5244A05A" w14:textId="4DEFA75E" w:rsidR="00AA17C7" w:rsidRDefault="00AA17C7" w:rsidP="004E1899">
                          <w:pPr>
                            <w:jc w:val="both"/>
                          </w:pPr>
                          <w:r>
                            <w:t>Student: Joanita T. F. A. Guterres (2331039)</w:t>
                          </w:r>
                        </w:p>
                        <w:p w14:paraId="2158B90B" w14:textId="3DB7A3B9" w:rsidR="00AA17C7" w:rsidRDefault="00AA17C7" w:rsidP="004E1899">
                          <w:pPr>
                            <w:jc w:val="both"/>
                          </w:pPr>
                          <w:r>
                            <w:t>Module: Developing Emotional Intelligence Skills (LCLM5006)</w:t>
                          </w:r>
                        </w:p>
                        <w:p w14:paraId="681F2381" w14:textId="363FBAF3" w:rsidR="00AA17C7" w:rsidRDefault="00AA17C7" w:rsidP="004E1899">
                          <w:pPr>
                            <w:jc w:val="both"/>
                          </w:pPr>
                          <w:r>
                            <w:t>Lecture: Dr. Nishi Ramsurrun</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4290AC54" wp14:editId="4F88005B">
                    <wp:simplePos x="0" y="0"/>
                    <wp:positionH relativeFrom="page">
                      <wp:posOffset>3326130</wp:posOffset>
                    </wp:positionH>
                    <wp:positionV relativeFrom="page">
                      <wp:posOffset>3848519</wp:posOffset>
                    </wp:positionV>
                    <wp:extent cx="3114082" cy="2110154"/>
                    <wp:effectExtent l="0" t="0" r="0" b="0"/>
                    <wp:wrapSquare wrapText="bothSides"/>
                    <wp:docPr id="470" name="Text Box 16"/>
                    <wp:cNvGraphicFramePr/>
                    <a:graphic xmlns:a="http://schemas.openxmlformats.org/drawingml/2006/main">
                      <a:graphicData uri="http://schemas.microsoft.com/office/word/2010/wordprocessingShape">
                        <wps:wsp>
                          <wps:cNvSpPr txBox="1"/>
                          <wps:spPr>
                            <a:xfrm>
                              <a:off x="0" y="0"/>
                              <a:ext cx="3114082" cy="2110154"/>
                            </a:xfrm>
                            <a:prstGeom prst="rect">
                              <a:avLst/>
                            </a:prstGeom>
                            <a:noFill/>
                            <a:ln w="6350">
                              <a:noFill/>
                            </a:ln>
                            <a:effectLst/>
                          </wps:spPr>
                          <wps:txbx>
                            <w:txbxContent>
                              <w:sdt>
                                <w:sdtPr>
                                  <w:rPr>
                                    <w:rFonts w:ascii="Arial" w:eastAsiaTheme="majorEastAsia" w:hAnsi="Arial" w:cs="Arial"/>
                                    <w:b/>
                                    <w:bCs/>
                                    <w:noProof/>
                                    <w:color w:val="156082"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8EF5177" w14:textId="3DB01094" w:rsidR="00AA17C7" w:rsidRDefault="00AA17C7" w:rsidP="004E1899">
                                    <w:pPr>
                                      <w:spacing w:line="276" w:lineRule="auto"/>
                                      <w:jc w:val="center"/>
                                      <w:rPr>
                                        <w:rFonts w:asciiTheme="majorHAnsi" w:eastAsiaTheme="majorEastAsia" w:hAnsiTheme="majorHAnsi" w:cstheme="majorBidi"/>
                                        <w:noProof/>
                                        <w:color w:val="156082" w:themeColor="accent1"/>
                                        <w:sz w:val="72"/>
                                        <w:szCs w:val="144"/>
                                      </w:rPr>
                                    </w:pPr>
                                    <w:r w:rsidRPr="00AA17C7">
                                      <w:rPr>
                                        <w:rFonts w:ascii="Arial" w:eastAsiaTheme="majorEastAsia" w:hAnsi="Arial" w:cs="Arial"/>
                                        <w:b/>
                                        <w:bCs/>
                                        <w:noProof/>
                                        <w:color w:val="156082" w:themeColor="accent1"/>
                                        <w:sz w:val="56"/>
                                        <w:szCs w:val="56"/>
                                      </w:rPr>
                                      <w:t>EMOTIONAL INTEL</w:t>
                                    </w:r>
                                    <w:r w:rsidR="00112EF6">
                                      <w:rPr>
                                        <w:rFonts w:ascii="Arial" w:eastAsiaTheme="majorEastAsia" w:hAnsi="Arial" w:cs="Arial"/>
                                        <w:b/>
                                        <w:bCs/>
                                        <w:noProof/>
                                        <w:color w:val="156082" w:themeColor="accent1"/>
                                        <w:sz w:val="56"/>
                                        <w:szCs w:val="56"/>
                                      </w:rPr>
                                      <w:t>L</w:t>
                                    </w:r>
                                    <w:r w:rsidRPr="00AA17C7">
                                      <w:rPr>
                                        <w:rFonts w:ascii="Arial" w:eastAsiaTheme="majorEastAsia" w:hAnsi="Arial" w:cs="Arial"/>
                                        <w:b/>
                                        <w:bCs/>
                                        <w:noProof/>
                                        <w:color w:val="156082" w:themeColor="accent1"/>
                                        <w:sz w:val="56"/>
                                        <w:szCs w:val="56"/>
                                      </w:rPr>
                                      <w:t>IGENCE IN THE MODERN WORKPLACE</w:t>
                                    </w:r>
                                  </w:p>
                                </w:sdtContent>
                              </w:sdt>
                              <w:sdt>
                                <w:sdtPr>
                                  <w:rPr>
                                    <w:rFonts w:asciiTheme="majorHAnsi" w:eastAsiaTheme="majorEastAsia" w:hAnsiTheme="majorHAnsi" w:cstheme="majorBidi"/>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3014F27C" w14:textId="0C2AF425" w:rsidR="00AA17C7" w:rsidRDefault="00AA17C7">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290AC54" id="Text Box 16" o:spid="_x0000_s1030" type="#_x0000_t202" style="position:absolute;margin-left:261.9pt;margin-top:303.05pt;width:245.2pt;height:166.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" filled="f" stroked="f" strokeweight=".5pt">
                    <v:textbox>
                      <w:txbxContent>
                        <w:sdt>
                          <w:sdtPr>
                            <w:rPr>
                              <w:rFonts w:ascii="Arial" w:eastAsiaTheme="majorEastAsia" w:hAnsi="Arial" w:cs="Arial"/>
                              <w:b/>
                              <w:bCs/>
                              <w:noProof/>
                              <w:color w:val="156082"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8EF5177" w14:textId="3DB01094" w:rsidR="00AA17C7" w:rsidRDefault="00AA17C7" w:rsidP="004E1899">
                              <w:pPr>
                                <w:spacing w:line="276" w:lineRule="auto"/>
                                <w:jc w:val="center"/>
                                <w:rPr>
                                  <w:rFonts w:asciiTheme="majorHAnsi" w:eastAsiaTheme="majorEastAsia" w:hAnsiTheme="majorHAnsi" w:cstheme="majorBidi"/>
                                  <w:noProof/>
                                  <w:color w:val="156082" w:themeColor="accent1"/>
                                  <w:sz w:val="72"/>
                                  <w:szCs w:val="144"/>
                                </w:rPr>
                              </w:pPr>
                              <w:r w:rsidRPr="00AA17C7">
                                <w:rPr>
                                  <w:rFonts w:ascii="Arial" w:eastAsiaTheme="majorEastAsia" w:hAnsi="Arial" w:cs="Arial"/>
                                  <w:b/>
                                  <w:bCs/>
                                  <w:noProof/>
                                  <w:color w:val="156082" w:themeColor="accent1"/>
                                  <w:sz w:val="56"/>
                                  <w:szCs w:val="56"/>
                                </w:rPr>
                                <w:t>EMOTIONAL INTEL</w:t>
                              </w:r>
                              <w:r w:rsidR="00112EF6">
                                <w:rPr>
                                  <w:rFonts w:ascii="Arial" w:eastAsiaTheme="majorEastAsia" w:hAnsi="Arial" w:cs="Arial"/>
                                  <w:b/>
                                  <w:bCs/>
                                  <w:noProof/>
                                  <w:color w:val="156082" w:themeColor="accent1"/>
                                  <w:sz w:val="56"/>
                                  <w:szCs w:val="56"/>
                                </w:rPr>
                                <w:t>L</w:t>
                              </w:r>
                              <w:r w:rsidRPr="00AA17C7">
                                <w:rPr>
                                  <w:rFonts w:ascii="Arial" w:eastAsiaTheme="majorEastAsia" w:hAnsi="Arial" w:cs="Arial"/>
                                  <w:b/>
                                  <w:bCs/>
                                  <w:noProof/>
                                  <w:color w:val="156082" w:themeColor="accent1"/>
                                  <w:sz w:val="56"/>
                                  <w:szCs w:val="56"/>
                                </w:rPr>
                                <w:t>IGENCE IN THE MODERN WORKPLACE</w:t>
                              </w:r>
                            </w:p>
                          </w:sdtContent>
                        </w:sdt>
                        <w:sdt>
                          <w:sdtPr>
                            <w:rPr>
                              <w:rFonts w:asciiTheme="majorHAnsi" w:eastAsiaTheme="majorEastAsia" w:hAnsiTheme="majorHAnsi" w:cstheme="majorBidi"/>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3014F27C" w14:textId="0C2AF425" w:rsidR="00AA17C7" w:rsidRDefault="00AA17C7">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 xml:space="preserve">     </w:t>
                              </w:r>
                            </w:p>
                          </w:sdtContent>
                        </w:sdt>
                      </w:txbxContent>
                    </v:textbox>
                    <w10:wrap type="square" anchorx="page" anchory="page"/>
                  </v:shape>
                </w:pict>
              </mc:Fallback>
            </mc:AlternateContent>
          </w:r>
          <w:r w:rsidR="00AA17C7">
            <w:rPr>
              <w:b/>
              <w:bCs/>
            </w:rPr>
            <w:br w:type="page"/>
          </w:r>
        </w:p>
      </w:sdtContent>
    </w:sdt>
    <w:sdt>
      <w:sdtPr>
        <w:rPr>
          <w:rFonts w:asciiTheme="minorHAnsi" w:eastAsiaTheme="minorHAnsi" w:hAnsiTheme="minorHAnsi" w:cstheme="minorBidi"/>
          <w:b/>
          <w:bCs w:val="0"/>
          <w:color w:val="auto"/>
          <w:kern w:val="2"/>
          <w:sz w:val="24"/>
          <w:szCs w:val="24"/>
          <w:lang w:val="en-GB"/>
          <w14:ligatures w14:val="standardContextual"/>
        </w:rPr>
        <w:id w:val="1224492487"/>
        <w:docPartObj>
          <w:docPartGallery w:val="Table of Contents"/>
          <w:docPartUnique/>
        </w:docPartObj>
      </w:sdtPr>
      <w:sdtEndPr>
        <w:rPr>
          <w:b w:val="0"/>
          <w:noProof/>
        </w:rPr>
      </w:sdtEndPr>
      <w:sdtContent>
        <w:p w14:paraId="2E8CC40C" w14:textId="700F8353" w:rsidR="00DE7488" w:rsidRPr="00983FE5" w:rsidRDefault="00DE7488">
          <w:pPr>
            <w:pStyle w:val="TOCHeading"/>
            <w:rPr>
              <w:rFonts w:cs="Arial"/>
            </w:rPr>
          </w:pPr>
          <w:r w:rsidRPr="00983FE5">
            <w:rPr>
              <w:rFonts w:cs="Arial"/>
            </w:rPr>
            <w:t>Table of Contents</w:t>
          </w:r>
        </w:p>
        <w:p w14:paraId="562C818F" w14:textId="0E639818" w:rsidR="007220EC" w:rsidRDefault="00DE7488">
          <w:pPr>
            <w:pStyle w:val="TOC1"/>
            <w:tabs>
              <w:tab w:val="left" w:pos="480"/>
              <w:tab w:val="right" w:leader="dot" w:pos="9016"/>
            </w:tabs>
            <w:rPr>
              <w:rFonts w:eastAsiaTheme="minorEastAsia"/>
              <w:b w:val="0"/>
              <w:bCs w:val="0"/>
              <w:caps w:val="0"/>
              <w:noProof/>
              <w:sz w:val="24"/>
              <w:szCs w:val="24"/>
              <w:lang w:eastAsia="en-GB"/>
            </w:rPr>
          </w:pPr>
          <w:r w:rsidRPr="00983FE5">
            <w:rPr>
              <w:rFonts w:ascii="Arial" w:hAnsi="Arial" w:cs="Arial"/>
              <w:b w:val="0"/>
              <w:bCs w:val="0"/>
            </w:rPr>
            <w:fldChar w:fldCharType="begin"/>
          </w:r>
          <w:r w:rsidRPr="00983FE5">
            <w:rPr>
              <w:rFonts w:ascii="Arial" w:hAnsi="Arial" w:cs="Arial"/>
            </w:rPr>
            <w:instrText xml:space="preserve"> TOC \o "1-3" \h \z \u </w:instrText>
          </w:r>
          <w:r w:rsidRPr="00983FE5">
            <w:rPr>
              <w:rFonts w:ascii="Arial" w:hAnsi="Arial" w:cs="Arial"/>
              <w:b w:val="0"/>
              <w:bCs w:val="0"/>
            </w:rPr>
            <w:fldChar w:fldCharType="separate"/>
          </w:r>
          <w:hyperlink w:anchor="_Toc237896611" w:history="1">
            <w:r w:rsidR="007220EC" w:rsidRPr="00416585">
              <w:rPr>
                <w:rStyle w:val="Hyperlink"/>
                <w:noProof/>
              </w:rPr>
              <w:t>1.</w:t>
            </w:r>
            <w:r w:rsidR="007220EC">
              <w:rPr>
                <w:rFonts w:eastAsiaTheme="minorEastAsia"/>
                <w:b w:val="0"/>
                <w:bCs w:val="0"/>
                <w:caps w:val="0"/>
                <w:noProof/>
                <w:sz w:val="24"/>
                <w:szCs w:val="24"/>
                <w:lang w:eastAsia="en-GB"/>
              </w:rPr>
              <w:tab/>
            </w:r>
            <w:r w:rsidR="007220EC" w:rsidRPr="00416585">
              <w:rPr>
                <w:rStyle w:val="Hyperlink"/>
                <w:noProof/>
              </w:rPr>
              <w:t>INTRODUCTION</w:t>
            </w:r>
            <w:r w:rsidR="007220EC">
              <w:rPr>
                <w:noProof/>
                <w:webHidden/>
              </w:rPr>
              <w:tab/>
            </w:r>
            <w:r w:rsidR="007220EC">
              <w:rPr>
                <w:noProof/>
                <w:webHidden/>
              </w:rPr>
              <w:fldChar w:fldCharType="begin"/>
            </w:r>
            <w:r w:rsidR="007220EC">
              <w:rPr>
                <w:noProof/>
                <w:webHidden/>
              </w:rPr>
              <w:instrText xml:space="preserve"> PAGEREF _Toc237896611 \h </w:instrText>
            </w:r>
            <w:r w:rsidR="007220EC">
              <w:rPr>
                <w:noProof/>
                <w:webHidden/>
              </w:rPr>
            </w:r>
            <w:r w:rsidR="007220EC">
              <w:rPr>
                <w:noProof/>
                <w:webHidden/>
              </w:rPr>
              <w:fldChar w:fldCharType="separate"/>
            </w:r>
            <w:r w:rsidR="007220EC">
              <w:rPr>
                <w:noProof/>
                <w:webHidden/>
              </w:rPr>
              <w:t>2</w:t>
            </w:r>
            <w:r w:rsidR="007220EC">
              <w:rPr>
                <w:noProof/>
                <w:webHidden/>
              </w:rPr>
              <w:fldChar w:fldCharType="end"/>
            </w:r>
          </w:hyperlink>
        </w:p>
        <w:p w14:paraId="04732877" w14:textId="18531116" w:rsidR="007220EC" w:rsidRDefault="007220EC">
          <w:pPr>
            <w:pStyle w:val="TOC1"/>
            <w:tabs>
              <w:tab w:val="left" w:pos="480"/>
              <w:tab w:val="right" w:leader="dot" w:pos="9016"/>
            </w:tabs>
            <w:rPr>
              <w:rFonts w:eastAsiaTheme="minorEastAsia"/>
              <w:b w:val="0"/>
              <w:bCs w:val="0"/>
              <w:caps w:val="0"/>
              <w:noProof/>
              <w:sz w:val="24"/>
              <w:szCs w:val="24"/>
              <w:lang w:eastAsia="en-GB"/>
            </w:rPr>
          </w:pPr>
          <w:hyperlink w:anchor="_Toc237896612" w:history="1">
            <w:r w:rsidRPr="00416585">
              <w:rPr>
                <w:rStyle w:val="Hyperlink"/>
                <w:noProof/>
              </w:rPr>
              <w:t>2.</w:t>
            </w:r>
            <w:r>
              <w:rPr>
                <w:rFonts w:eastAsiaTheme="minorEastAsia"/>
                <w:b w:val="0"/>
                <w:bCs w:val="0"/>
                <w:caps w:val="0"/>
                <w:noProof/>
                <w:sz w:val="24"/>
                <w:szCs w:val="24"/>
                <w:lang w:eastAsia="en-GB"/>
              </w:rPr>
              <w:tab/>
            </w:r>
            <w:r w:rsidRPr="00416585">
              <w:rPr>
                <w:rStyle w:val="Hyperlink"/>
                <w:noProof/>
              </w:rPr>
              <w:t>TASK 1: EMOTIONAL INTELLIGENCE IN THE WORKPLACE</w:t>
            </w:r>
            <w:r>
              <w:rPr>
                <w:noProof/>
                <w:webHidden/>
              </w:rPr>
              <w:tab/>
            </w:r>
            <w:r>
              <w:rPr>
                <w:noProof/>
                <w:webHidden/>
              </w:rPr>
              <w:fldChar w:fldCharType="begin"/>
            </w:r>
            <w:r>
              <w:rPr>
                <w:noProof/>
                <w:webHidden/>
              </w:rPr>
              <w:instrText xml:space="preserve"> PAGEREF _Toc237896612 \h </w:instrText>
            </w:r>
            <w:r>
              <w:rPr>
                <w:noProof/>
                <w:webHidden/>
              </w:rPr>
            </w:r>
            <w:r>
              <w:rPr>
                <w:noProof/>
                <w:webHidden/>
              </w:rPr>
              <w:fldChar w:fldCharType="separate"/>
            </w:r>
            <w:r>
              <w:rPr>
                <w:noProof/>
                <w:webHidden/>
              </w:rPr>
              <w:t>3</w:t>
            </w:r>
            <w:r>
              <w:rPr>
                <w:noProof/>
                <w:webHidden/>
              </w:rPr>
              <w:fldChar w:fldCharType="end"/>
            </w:r>
          </w:hyperlink>
        </w:p>
        <w:p w14:paraId="50E404B8" w14:textId="6DEC4DFA" w:rsidR="007220EC" w:rsidRDefault="007220EC">
          <w:pPr>
            <w:pStyle w:val="TOC2"/>
            <w:tabs>
              <w:tab w:val="left" w:pos="960"/>
              <w:tab w:val="right" w:leader="dot" w:pos="9016"/>
            </w:tabs>
            <w:rPr>
              <w:rFonts w:eastAsiaTheme="minorEastAsia"/>
              <w:smallCaps w:val="0"/>
              <w:noProof/>
              <w:sz w:val="24"/>
              <w:szCs w:val="24"/>
              <w:lang w:eastAsia="en-GB"/>
            </w:rPr>
          </w:pPr>
          <w:hyperlink w:anchor="_Toc237896613" w:history="1">
            <w:r w:rsidRPr="00416585">
              <w:rPr>
                <w:rStyle w:val="Hyperlink"/>
                <w:noProof/>
              </w:rPr>
              <w:t>2.1</w:t>
            </w:r>
            <w:r>
              <w:rPr>
                <w:rFonts w:eastAsiaTheme="minorEastAsia"/>
                <w:smallCaps w:val="0"/>
                <w:noProof/>
                <w:sz w:val="24"/>
                <w:szCs w:val="24"/>
                <w:lang w:eastAsia="en-GB"/>
              </w:rPr>
              <w:tab/>
            </w:r>
            <w:r w:rsidRPr="00416585">
              <w:rPr>
                <w:rStyle w:val="Hyperlink"/>
                <w:noProof/>
              </w:rPr>
              <w:t>EXPLANATION OF MODELS</w:t>
            </w:r>
            <w:r>
              <w:rPr>
                <w:noProof/>
                <w:webHidden/>
              </w:rPr>
              <w:tab/>
            </w:r>
            <w:r>
              <w:rPr>
                <w:noProof/>
                <w:webHidden/>
              </w:rPr>
              <w:fldChar w:fldCharType="begin"/>
            </w:r>
            <w:r>
              <w:rPr>
                <w:noProof/>
                <w:webHidden/>
              </w:rPr>
              <w:instrText xml:space="preserve"> PAGEREF _Toc237896613 \h </w:instrText>
            </w:r>
            <w:r>
              <w:rPr>
                <w:noProof/>
                <w:webHidden/>
              </w:rPr>
            </w:r>
            <w:r>
              <w:rPr>
                <w:noProof/>
                <w:webHidden/>
              </w:rPr>
              <w:fldChar w:fldCharType="separate"/>
            </w:r>
            <w:r>
              <w:rPr>
                <w:noProof/>
                <w:webHidden/>
              </w:rPr>
              <w:t>3</w:t>
            </w:r>
            <w:r>
              <w:rPr>
                <w:noProof/>
                <w:webHidden/>
              </w:rPr>
              <w:fldChar w:fldCharType="end"/>
            </w:r>
          </w:hyperlink>
        </w:p>
        <w:p w14:paraId="5695D61E" w14:textId="2C88F4BB" w:rsidR="007220EC" w:rsidRDefault="007220EC">
          <w:pPr>
            <w:pStyle w:val="TOC2"/>
            <w:tabs>
              <w:tab w:val="left" w:pos="960"/>
              <w:tab w:val="right" w:leader="dot" w:pos="9016"/>
            </w:tabs>
            <w:rPr>
              <w:rFonts w:eastAsiaTheme="minorEastAsia"/>
              <w:smallCaps w:val="0"/>
              <w:noProof/>
              <w:sz w:val="24"/>
              <w:szCs w:val="24"/>
              <w:lang w:eastAsia="en-GB"/>
            </w:rPr>
          </w:pPr>
          <w:hyperlink w:anchor="_Toc237896614" w:history="1">
            <w:r w:rsidRPr="00416585">
              <w:rPr>
                <w:rStyle w:val="Hyperlink"/>
                <w:noProof/>
              </w:rPr>
              <w:t>2.2</w:t>
            </w:r>
            <w:r>
              <w:rPr>
                <w:rFonts w:eastAsiaTheme="minorEastAsia"/>
                <w:smallCaps w:val="0"/>
                <w:noProof/>
                <w:sz w:val="24"/>
                <w:szCs w:val="24"/>
                <w:lang w:eastAsia="en-GB"/>
              </w:rPr>
              <w:tab/>
            </w:r>
            <w:r w:rsidRPr="00416585">
              <w:rPr>
                <w:rStyle w:val="Hyperlink"/>
                <w:noProof/>
              </w:rPr>
              <w:t>EI AND EMPLOYEE PERFORMANCE</w:t>
            </w:r>
            <w:r>
              <w:rPr>
                <w:noProof/>
                <w:webHidden/>
              </w:rPr>
              <w:tab/>
            </w:r>
            <w:r>
              <w:rPr>
                <w:noProof/>
                <w:webHidden/>
              </w:rPr>
              <w:fldChar w:fldCharType="begin"/>
            </w:r>
            <w:r>
              <w:rPr>
                <w:noProof/>
                <w:webHidden/>
              </w:rPr>
              <w:instrText xml:space="preserve"> PAGEREF _Toc237896614 \h </w:instrText>
            </w:r>
            <w:r>
              <w:rPr>
                <w:noProof/>
                <w:webHidden/>
              </w:rPr>
            </w:r>
            <w:r>
              <w:rPr>
                <w:noProof/>
                <w:webHidden/>
              </w:rPr>
              <w:fldChar w:fldCharType="separate"/>
            </w:r>
            <w:r>
              <w:rPr>
                <w:noProof/>
                <w:webHidden/>
              </w:rPr>
              <w:t>4</w:t>
            </w:r>
            <w:r>
              <w:rPr>
                <w:noProof/>
                <w:webHidden/>
              </w:rPr>
              <w:fldChar w:fldCharType="end"/>
            </w:r>
          </w:hyperlink>
        </w:p>
        <w:p w14:paraId="4D441D7B" w14:textId="258D655C" w:rsidR="007220EC" w:rsidRDefault="007220EC">
          <w:pPr>
            <w:pStyle w:val="TOC2"/>
            <w:tabs>
              <w:tab w:val="left" w:pos="960"/>
              <w:tab w:val="right" w:leader="dot" w:pos="9016"/>
            </w:tabs>
            <w:rPr>
              <w:rFonts w:eastAsiaTheme="minorEastAsia"/>
              <w:smallCaps w:val="0"/>
              <w:noProof/>
              <w:sz w:val="24"/>
              <w:szCs w:val="24"/>
              <w:lang w:eastAsia="en-GB"/>
            </w:rPr>
          </w:pPr>
          <w:hyperlink w:anchor="_Toc237896615" w:history="1">
            <w:r w:rsidRPr="00416585">
              <w:rPr>
                <w:rStyle w:val="Hyperlink"/>
                <w:noProof/>
              </w:rPr>
              <w:t>2.3</w:t>
            </w:r>
            <w:r>
              <w:rPr>
                <w:rFonts w:eastAsiaTheme="minorEastAsia"/>
                <w:smallCaps w:val="0"/>
                <w:noProof/>
                <w:sz w:val="24"/>
                <w:szCs w:val="24"/>
                <w:lang w:eastAsia="en-GB"/>
              </w:rPr>
              <w:tab/>
            </w:r>
            <w:r w:rsidRPr="00416585">
              <w:rPr>
                <w:rStyle w:val="Hyperlink"/>
                <w:noProof/>
              </w:rPr>
              <w:t>EI, COMMUNICATION AND COLLABORATION</w:t>
            </w:r>
            <w:r>
              <w:rPr>
                <w:noProof/>
                <w:webHidden/>
              </w:rPr>
              <w:tab/>
            </w:r>
            <w:r>
              <w:rPr>
                <w:noProof/>
                <w:webHidden/>
              </w:rPr>
              <w:fldChar w:fldCharType="begin"/>
            </w:r>
            <w:r>
              <w:rPr>
                <w:noProof/>
                <w:webHidden/>
              </w:rPr>
              <w:instrText xml:space="preserve"> PAGEREF _Toc237896615 \h </w:instrText>
            </w:r>
            <w:r>
              <w:rPr>
                <w:noProof/>
                <w:webHidden/>
              </w:rPr>
            </w:r>
            <w:r>
              <w:rPr>
                <w:noProof/>
                <w:webHidden/>
              </w:rPr>
              <w:fldChar w:fldCharType="separate"/>
            </w:r>
            <w:r>
              <w:rPr>
                <w:noProof/>
                <w:webHidden/>
              </w:rPr>
              <w:t>4</w:t>
            </w:r>
            <w:r>
              <w:rPr>
                <w:noProof/>
                <w:webHidden/>
              </w:rPr>
              <w:fldChar w:fldCharType="end"/>
            </w:r>
          </w:hyperlink>
        </w:p>
        <w:p w14:paraId="492BD6B1" w14:textId="1F976207" w:rsidR="007220EC" w:rsidRDefault="007220EC">
          <w:pPr>
            <w:pStyle w:val="TOC2"/>
            <w:tabs>
              <w:tab w:val="left" w:pos="960"/>
              <w:tab w:val="right" w:leader="dot" w:pos="9016"/>
            </w:tabs>
            <w:rPr>
              <w:rFonts w:eastAsiaTheme="minorEastAsia"/>
              <w:smallCaps w:val="0"/>
              <w:noProof/>
              <w:sz w:val="24"/>
              <w:szCs w:val="24"/>
              <w:lang w:eastAsia="en-GB"/>
            </w:rPr>
          </w:pPr>
          <w:hyperlink w:anchor="_Toc237896616" w:history="1">
            <w:r w:rsidRPr="00416585">
              <w:rPr>
                <w:rStyle w:val="Hyperlink"/>
                <w:noProof/>
              </w:rPr>
              <w:t>2.4</w:t>
            </w:r>
            <w:r>
              <w:rPr>
                <w:rFonts w:eastAsiaTheme="minorEastAsia"/>
                <w:smallCaps w:val="0"/>
                <w:noProof/>
                <w:sz w:val="24"/>
                <w:szCs w:val="24"/>
                <w:lang w:eastAsia="en-GB"/>
              </w:rPr>
              <w:tab/>
            </w:r>
            <w:r w:rsidRPr="00416585">
              <w:rPr>
                <w:rStyle w:val="Hyperlink"/>
                <w:noProof/>
              </w:rPr>
              <w:t>EI AND EMPLOYEE WELLBEING</w:t>
            </w:r>
            <w:r>
              <w:rPr>
                <w:noProof/>
                <w:webHidden/>
              </w:rPr>
              <w:tab/>
            </w:r>
            <w:r>
              <w:rPr>
                <w:noProof/>
                <w:webHidden/>
              </w:rPr>
              <w:fldChar w:fldCharType="begin"/>
            </w:r>
            <w:r>
              <w:rPr>
                <w:noProof/>
                <w:webHidden/>
              </w:rPr>
              <w:instrText xml:space="preserve"> PAGEREF _Toc237896616 \h </w:instrText>
            </w:r>
            <w:r>
              <w:rPr>
                <w:noProof/>
                <w:webHidden/>
              </w:rPr>
            </w:r>
            <w:r>
              <w:rPr>
                <w:noProof/>
                <w:webHidden/>
              </w:rPr>
              <w:fldChar w:fldCharType="separate"/>
            </w:r>
            <w:r>
              <w:rPr>
                <w:noProof/>
                <w:webHidden/>
              </w:rPr>
              <w:t>5</w:t>
            </w:r>
            <w:r>
              <w:rPr>
                <w:noProof/>
                <w:webHidden/>
              </w:rPr>
              <w:fldChar w:fldCharType="end"/>
            </w:r>
          </w:hyperlink>
        </w:p>
        <w:p w14:paraId="31D82A6E" w14:textId="2A23D395" w:rsidR="007220EC" w:rsidRDefault="007220EC">
          <w:pPr>
            <w:pStyle w:val="TOC2"/>
            <w:tabs>
              <w:tab w:val="left" w:pos="960"/>
              <w:tab w:val="right" w:leader="dot" w:pos="9016"/>
            </w:tabs>
            <w:rPr>
              <w:rFonts w:eastAsiaTheme="minorEastAsia"/>
              <w:smallCaps w:val="0"/>
              <w:noProof/>
              <w:sz w:val="24"/>
              <w:szCs w:val="24"/>
              <w:lang w:eastAsia="en-GB"/>
            </w:rPr>
          </w:pPr>
          <w:hyperlink w:anchor="_Toc237896617" w:history="1">
            <w:r w:rsidRPr="00416585">
              <w:rPr>
                <w:rStyle w:val="Hyperlink"/>
                <w:noProof/>
              </w:rPr>
              <w:t>2.5</w:t>
            </w:r>
            <w:r>
              <w:rPr>
                <w:rFonts w:eastAsiaTheme="minorEastAsia"/>
                <w:smallCaps w:val="0"/>
                <w:noProof/>
                <w:sz w:val="24"/>
                <w:szCs w:val="24"/>
                <w:lang w:eastAsia="en-GB"/>
              </w:rPr>
              <w:tab/>
            </w:r>
            <w:r w:rsidRPr="00416585">
              <w:rPr>
                <w:rStyle w:val="Hyperlink"/>
                <w:noProof/>
              </w:rPr>
              <w:t>CRITICAL EVALUATION</w:t>
            </w:r>
            <w:r>
              <w:rPr>
                <w:noProof/>
                <w:webHidden/>
              </w:rPr>
              <w:tab/>
            </w:r>
            <w:r>
              <w:rPr>
                <w:noProof/>
                <w:webHidden/>
              </w:rPr>
              <w:fldChar w:fldCharType="begin"/>
            </w:r>
            <w:r>
              <w:rPr>
                <w:noProof/>
                <w:webHidden/>
              </w:rPr>
              <w:instrText xml:space="preserve"> PAGEREF _Toc237896617 \h </w:instrText>
            </w:r>
            <w:r>
              <w:rPr>
                <w:noProof/>
                <w:webHidden/>
              </w:rPr>
            </w:r>
            <w:r>
              <w:rPr>
                <w:noProof/>
                <w:webHidden/>
              </w:rPr>
              <w:fldChar w:fldCharType="separate"/>
            </w:r>
            <w:r>
              <w:rPr>
                <w:noProof/>
                <w:webHidden/>
              </w:rPr>
              <w:t>6</w:t>
            </w:r>
            <w:r>
              <w:rPr>
                <w:noProof/>
                <w:webHidden/>
              </w:rPr>
              <w:fldChar w:fldCharType="end"/>
            </w:r>
          </w:hyperlink>
        </w:p>
        <w:p w14:paraId="4CE0878A" w14:textId="24446EA4" w:rsidR="007220EC" w:rsidRDefault="007220EC">
          <w:pPr>
            <w:pStyle w:val="TOC2"/>
            <w:tabs>
              <w:tab w:val="left" w:pos="960"/>
              <w:tab w:val="right" w:leader="dot" w:pos="9016"/>
            </w:tabs>
            <w:rPr>
              <w:rFonts w:eastAsiaTheme="minorEastAsia"/>
              <w:smallCaps w:val="0"/>
              <w:noProof/>
              <w:sz w:val="24"/>
              <w:szCs w:val="24"/>
              <w:lang w:eastAsia="en-GB"/>
            </w:rPr>
          </w:pPr>
          <w:hyperlink w:anchor="_Toc237896618" w:history="1">
            <w:r w:rsidRPr="00416585">
              <w:rPr>
                <w:rStyle w:val="Hyperlink"/>
                <w:noProof/>
              </w:rPr>
              <w:t>2.6</w:t>
            </w:r>
            <w:r>
              <w:rPr>
                <w:rFonts w:eastAsiaTheme="minorEastAsia"/>
                <w:smallCaps w:val="0"/>
                <w:noProof/>
                <w:sz w:val="24"/>
                <w:szCs w:val="24"/>
                <w:lang w:eastAsia="en-GB"/>
              </w:rPr>
              <w:tab/>
            </w:r>
            <w:r w:rsidRPr="00416585">
              <w:rPr>
                <w:rStyle w:val="Hyperlink"/>
                <w:noProof/>
              </w:rPr>
              <w:t>CONCLUSION OF TASK 1</w:t>
            </w:r>
            <w:r>
              <w:rPr>
                <w:noProof/>
                <w:webHidden/>
              </w:rPr>
              <w:tab/>
            </w:r>
            <w:r>
              <w:rPr>
                <w:noProof/>
                <w:webHidden/>
              </w:rPr>
              <w:fldChar w:fldCharType="begin"/>
            </w:r>
            <w:r>
              <w:rPr>
                <w:noProof/>
                <w:webHidden/>
              </w:rPr>
              <w:instrText xml:space="preserve"> PAGEREF _Toc237896618 \h </w:instrText>
            </w:r>
            <w:r>
              <w:rPr>
                <w:noProof/>
                <w:webHidden/>
              </w:rPr>
            </w:r>
            <w:r>
              <w:rPr>
                <w:noProof/>
                <w:webHidden/>
              </w:rPr>
              <w:fldChar w:fldCharType="separate"/>
            </w:r>
            <w:r>
              <w:rPr>
                <w:noProof/>
                <w:webHidden/>
              </w:rPr>
              <w:t>7</w:t>
            </w:r>
            <w:r>
              <w:rPr>
                <w:noProof/>
                <w:webHidden/>
              </w:rPr>
              <w:fldChar w:fldCharType="end"/>
            </w:r>
          </w:hyperlink>
        </w:p>
        <w:p w14:paraId="5CBCA135" w14:textId="130B1D21" w:rsidR="007220EC" w:rsidRDefault="007220EC">
          <w:pPr>
            <w:pStyle w:val="TOC1"/>
            <w:tabs>
              <w:tab w:val="left" w:pos="480"/>
              <w:tab w:val="right" w:leader="dot" w:pos="9016"/>
            </w:tabs>
            <w:rPr>
              <w:rFonts w:eastAsiaTheme="minorEastAsia"/>
              <w:b w:val="0"/>
              <w:bCs w:val="0"/>
              <w:caps w:val="0"/>
              <w:noProof/>
              <w:sz w:val="24"/>
              <w:szCs w:val="24"/>
              <w:lang w:eastAsia="en-GB"/>
            </w:rPr>
          </w:pPr>
          <w:hyperlink w:anchor="_Toc237896619" w:history="1">
            <w:r w:rsidRPr="00416585">
              <w:rPr>
                <w:rStyle w:val="Hyperlink"/>
                <w:noProof/>
              </w:rPr>
              <w:t>3.</w:t>
            </w:r>
            <w:r>
              <w:rPr>
                <w:rFonts w:eastAsiaTheme="minorEastAsia"/>
                <w:b w:val="0"/>
                <w:bCs w:val="0"/>
                <w:caps w:val="0"/>
                <w:noProof/>
                <w:sz w:val="24"/>
                <w:szCs w:val="24"/>
                <w:lang w:eastAsia="en-GB"/>
              </w:rPr>
              <w:tab/>
            </w:r>
            <w:r w:rsidRPr="00416585">
              <w:rPr>
                <w:rStyle w:val="Hyperlink"/>
                <w:noProof/>
              </w:rPr>
              <w:t>TASK 2: MULTIGENERATION WORKFORCE</w:t>
            </w:r>
            <w:r>
              <w:rPr>
                <w:noProof/>
                <w:webHidden/>
              </w:rPr>
              <w:tab/>
            </w:r>
            <w:r>
              <w:rPr>
                <w:noProof/>
                <w:webHidden/>
              </w:rPr>
              <w:fldChar w:fldCharType="begin"/>
            </w:r>
            <w:r>
              <w:rPr>
                <w:noProof/>
                <w:webHidden/>
              </w:rPr>
              <w:instrText xml:space="preserve"> PAGEREF _Toc237896619 \h </w:instrText>
            </w:r>
            <w:r>
              <w:rPr>
                <w:noProof/>
                <w:webHidden/>
              </w:rPr>
            </w:r>
            <w:r>
              <w:rPr>
                <w:noProof/>
                <w:webHidden/>
              </w:rPr>
              <w:fldChar w:fldCharType="separate"/>
            </w:r>
            <w:r>
              <w:rPr>
                <w:noProof/>
                <w:webHidden/>
              </w:rPr>
              <w:t>7</w:t>
            </w:r>
            <w:r>
              <w:rPr>
                <w:noProof/>
                <w:webHidden/>
              </w:rPr>
              <w:fldChar w:fldCharType="end"/>
            </w:r>
          </w:hyperlink>
        </w:p>
        <w:p w14:paraId="4B81538E" w14:textId="5B42103A" w:rsidR="007220EC" w:rsidRDefault="007220EC">
          <w:pPr>
            <w:pStyle w:val="TOC2"/>
            <w:tabs>
              <w:tab w:val="left" w:pos="960"/>
              <w:tab w:val="right" w:leader="dot" w:pos="9016"/>
            </w:tabs>
            <w:rPr>
              <w:rFonts w:eastAsiaTheme="minorEastAsia"/>
              <w:smallCaps w:val="0"/>
              <w:noProof/>
              <w:sz w:val="24"/>
              <w:szCs w:val="24"/>
              <w:lang w:eastAsia="en-GB"/>
            </w:rPr>
          </w:pPr>
          <w:hyperlink w:anchor="_Toc237896620" w:history="1">
            <w:r w:rsidRPr="00416585">
              <w:rPr>
                <w:rStyle w:val="Hyperlink"/>
                <w:noProof/>
              </w:rPr>
              <w:t>3.1</w:t>
            </w:r>
            <w:r>
              <w:rPr>
                <w:rFonts w:eastAsiaTheme="minorEastAsia"/>
                <w:smallCaps w:val="0"/>
                <w:noProof/>
                <w:sz w:val="24"/>
                <w:szCs w:val="24"/>
                <w:lang w:eastAsia="en-GB"/>
              </w:rPr>
              <w:tab/>
            </w:r>
            <w:r w:rsidRPr="00416585">
              <w:rPr>
                <w:rStyle w:val="Hyperlink"/>
                <w:noProof/>
              </w:rPr>
              <w:t>INTRODUCTION TO MULTIGENERATION WORKFORCE</w:t>
            </w:r>
            <w:r>
              <w:rPr>
                <w:noProof/>
                <w:webHidden/>
              </w:rPr>
              <w:tab/>
            </w:r>
            <w:r>
              <w:rPr>
                <w:noProof/>
                <w:webHidden/>
              </w:rPr>
              <w:fldChar w:fldCharType="begin"/>
            </w:r>
            <w:r>
              <w:rPr>
                <w:noProof/>
                <w:webHidden/>
              </w:rPr>
              <w:instrText xml:space="preserve"> PAGEREF _Toc237896620 \h </w:instrText>
            </w:r>
            <w:r>
              <w:rPr>
                <w:noProof/>
                <w:webHidden/>
              </w:rPr>
            </w:r>
            <w:r>
              <w:rPr>
                <w:noProof/>
                <w:webHidden/>
              </w:rPr>
              <w:fldChar w:fldCharType="separate"/>
            </w:r>
            <w:r>
              <w:rPr>
                <w:noProof/>
                <w:webHidden/>
              </w:rPr>
              <w:t>7</w:t>
            </w:r>
            <w:r>
              <w:rPr>
                <w:noProof/>
                <w:webHidden/>
              </w:rPr>
              <w:fldChar w:fldCharType="end"/>
            </w:r>
          </w:hyperlink>
        </w:p>
        <w:p w14:paraId="3B6F5E9B" w14:textId="03D3CFCD" w:rsidR="007220EC" w:rsidRDefault="007220EC">
          <w:pPr>
            <w:pStyle w:val="TOC2"/>
            <w:tabs>
              <w:tab w:val="left" w:pos="960"/>
              <w:tab w:val="right" w:leader="dot" w:pos="9016"/>
            </w:tabs>
            <w:rPr>
              <w:rFonts w:eastAsiaTheme="minorEastAsia"/>
              <w:smallCaps w:val="0"/>
              <w:noProof/>
              <w:sz w:val="24"/>
              <w:szCs w:val="24"/>
              <w:lang w:eastAsia="en-GB"/>
            </w:rPr>
          </w:pPr>
          <w:hyperlink w:anchor="_Toc237896621" w:history="1">
            <w:r w:rsidRPr="00416585">
              <w:rPr>
                <w:rStyle w:val="Hyperlink"/>
                <w:noProof/>
              </w:rPr>
              <w:t>3.2</w:t>
            </w:r>
            <w:r>
              <w:rPr>
                <w:rFonts w:eastAsiaTheme="minorEastAsia"/>
                <w:smallCaps w:val="0"/>
                <w:noProof/>
                <w:sz w:val="24"/>
                <w:szCs w:val="24"/>
                <w:lang w:eastAsia="en-GB"/>
              </w:rPr>
              <w:tab/>
            </w:r>
            <w:r w:rsidRPr="00416585">
              <w:rPr>
                <w:rStyle w:val="Hyperlink"/>
                <w:noProof/>
              </w:rPr>
              <w:t>GENERATION X</w:t>
            </w:r>
            <w:r>
              <w:rPr>
                <w:noProof/>
                <w:webHidden/>
              </w:rPr>
              <w:tab/>
            </w:r>
            <w:r>
              <w:rPr>
                <w:noProof/>
                <w:webHidden/>
              </w:rPr>
              <w:fldChar w:fldCharType="begin"/>
            </w:r>
            <w:r>
              <w:rPr>
                <w:noProof/>
                <w:webHidden/>
              </w:rPr>
              <w:instrText xml:space="preserve"> PAGEREF _Toc237896621 \h </w:instrText>
            </w:r>
            <w:r>
              <w:rPr>
                <w:noProof/>
                <w:webHidden/>
              </w:rPr>
            </w:r>
            <w:r>
              <w:rPr>
                <w:noProof/>
                <w:webHidden/>
              </w:rPr>
              <w:fldChar w:fldCharType="separate"/>
            </w:r>
            <w:r>
              <w:rPr>
                <w:noProof/>
                <w:webHidden/>
              </w:rPr>
              <w:t>7</w:t>
            </w:r>
            <w:r>
              <w:rPr>
                <w:noProof/>
                <w:webHidden/>
              </w:rPr>
              <w:fldChar w:fldCharType="end"/>
            </w:r>
          </w:hyperlink>
        </w:p>
        <w:p w14:paraId="3A8D28FD" w14:textId="3BE2FA01" w:rsidR="007220EC" w:rsidRDefault="007220EC">
          <w:pPr>
            <w:pStyle w:val="TOC2"/>
            <w:tabs>
              <w:tab w:val="left" w:pos="960"/>
              <w:tab w:val="right" w:leader="dot" w:pos="9016"/>
            </w:tabs>
            <w:rPr>
              <w:rFonts w:eastAsiaTheme="minorEastAsia"/>
              <w:smallCaps w:val="0"/>
              <w:noProof/>
              <w:sz w:val="24"/>
              <w:szCs w:val="24"/>
              <w:lang w:eastAsia="en-GB"/>
            </w:rPr>
          </w:pPr>
          <w:hyperlink w:anchor="_Toc237896622" w:history="1">
            <w:r w:rsidRPr="00416585">
              <w:rPr>
                <w:rStyle w:val="Hyperlink"/>
                <w:noProof/>
              </w:rPr>
              <w:t>3.3</w:t>
            </w:r>
            <w:r>
              <w:rPr>
                <w:rFonts w:eastAsiaTheme="minorEastAsia"/>
                <w:smallCaps w:val="0"/>
                <w:noProof/>
                <w:sz w:val="24"/>
                <w:szCs w:val="24"/>
                <w:lang w:eastAsia="en-GB"/>
              </w:rPr>
              <w:tab/>
            </w:r>
            <w:r w:rsidRPr="00416585">
              <w:rPr>
                <w:rStyle w:val="Hyperlink"/>
                <w:noProof/>
              </w:rPr>
              <w:t>MILENIAL</w:t>
            </w:r>
            <w:r>
              <w:rPr>
                <w:noProof/>
                <w:webHidden/>
              </w:rPr>
              <w:tab/>
            </w:r>
            <w:r>
              <w:rPr>
                <w:noProof/>
                <w:webHidden/>
              </w:rPr>
              <w:fldChar w:fldCharType="begin"/>
            </w:r>
            <w:r>
              <w:rPr>
                <w:noProof/>
                <w:webHidden/>
              </w:rPr>
              <w:instrText xml:space="preserve"> PAGEREF _Toc237896622 \h </w:instrText>
            </w:r>
            <w:r>
              <w:rPr>
                <w:noProof/>
                <w:webHidden/>
              </w:rPr>
            </w:r>
            <w:r>
              <w:rPr>
                <w:noProof/>
                <w:webHidden/>
              </w:rPr>
              <w:fldChar w:fldCharType="separate"/>
            </w:r>
            <w:r>
              <w:rPr>
                <w:noProof/>
                <w:webHidden/>
              </w:rPr>
              <w:t>8</w:t>
            </w:r>
            <w:r>
              <w:rPr>
                <w:noProof/>
                <w:webHidden/>
              </w:rPr>
              <w:fldChar w:fldCharType="end"/>
            </w:r>
          </w:hyperlink>
        </w:p>
        <w:p w14:paraId="546A5317" w14:textId="7A67E8A1" w:rsidR="007220EC" w:rsidRDefault="007220EC">
          <w:pPr>
            <w:pStyle w:val="TOC2"/>
            <w:tabs>
              <w:tab w:val="left" w:pos="960"/>
              <w:tab w:val="right" w:leader="dot" w:pos="9016"/>
            </w:tabs>
            <w:rPr>
              <w:rFonts w:eastAsiaTheme="minorEastAsia"/>
              <w:smallCaps w:val="0"/>
              <w:noProof/>
              <w:sz w:val="24"/>
              <w:szCs w:val="24"/>
              <w:lang w:eastAsia="en-GB"/>
            </w:rPr>
          </w:pPr>
          <w:hyperlink w:anchor="_Toc237896623" w:history="1">
            <w:r w:rsidRPr="00416585">
              <w:rPr>
                <w:rStyle w:val="Hyperlink"/>
                <w:noProof/>
              </w:rPr>
              <w:t>3.4</w:t>
            </w:r>
            <w:r>
              <w:rPr>
                <w:rFonts w:eastAsiaTheme="minorEastAsia"/>
                <w:smallCaps w:val="0"/>
                <w:noProof/>
                <w:sz w:val="24"/>
                <w:szCs w:val="24"/>
                <w:lang w:eastAsia="en-GB"/>
              </w:rPr>
              <w:tab/>
            </w:r>
            <w:r w:rsidRPr="00416585">
              <w:rPr>
                <w:rStyle w:val="Hyperlink"/>
                <w:noProof/>
              </w:rPr>
              <w:t>GENERATION Z</w:t>
            </w:r>
            <w:r>
              <w:rPr>
                <w:noProof/>
                <w:webHidden/>
              </w:rPr>
              <w:tab/>
            </w:r>
            <w:r>
              <w:rPr>
                <w:noProof/>
                <w:webHidden/>
              </w:rPr>
              <w:fldChar w:fldCharType="begin"/>
            </w:r>
            <w:r>
              <w:rPr>
                <w:noProof/>
                <w:webHidden/>
              </w:rPr>
              <w:instrText xml:space="preserve"> PAGEREF _Toc237896623 \h </w:instrText>
            </w:r>
            <w:r>
              <w:rPr>
                <w:noProof/>
                <w:webHidden/>
              </w:rPr>
            </w:r>
            <w:r>
              <w:rPr>
                <w:noProof/>
                <w:webHidden/>
              </w:rPr>
              <w:fldChar w:fldCharType="separate"/>
            </w:r>
            <w:r>
              <w:rPr>
                <w:noProof/>
                <w:webHidden/>
              </w:rPr>
              <w:t>9</w:t>
            </w:r>
            <w:r>
              <w:rPr>
                <w:noProof/>
                <w:webHidden/>
              </w:rPr>
              <w:fldChar w:fldCharType="end"/>
            </w:r>
          </w:hyperlink>
        </w:p>
        <w:p w14:paraId="0E0289C0" w14:textId="6291F372" w:rsidR="007220EC" w:rsidRDefault="007220EC">
          <w:pPr>
            <w:pStyle w:val="TOC2"/>
            <w:tabs>
              <w:tab w:val="left" w:pos="960"/>
              <w:tab w:val="right" w:leader="dot" w:pos="9016"/>
            </w:tabs>
            <w:rPr>
              <w:rFonts w:eastAsiaTheme="minorEastAsia"/>
              <w:smallCaps w:val="0"/>
              <w:noProof/>
              <w:sz w:val="24"/>
              <w:szCs w:val="24"/>
              <w:lang w:eastAsia="en-GB"/>
            </w:rPr>
          </w:pPr>
          <w:hyperlink w:anchor="_Toc237896624" w:history="1">
            <w:r w:rsidRPr="00416585">
              <w:rPr>
                <w:rStyle w:val="Hyperlink"/>
                <w:noProof/>
              </w:rPr>
              <w:t>3.5</w:t>
            </w:r>
            <w:r>
              <w:rPr>
                <w:rFonts w:eastAsiaTheme="minorEastAsia"/>
                <w:smallCaps w:val="0"/>
                <w:noProof/>
                <w:sz w:val="24"/>
                <w:szCs w:val="24"/>
                <w:lang w:eastAsia="en-GB"/>
              </w:rPr>
              <w:tab/>
            </w:r>
            <w:r w:rsidRPr="00416585">
              <w:rPr>
                <w:rStyle w:val="Hyperlink"/>
                <w:noProof/>
              </w:rPr>
              <w:t>THREE GENERATION’S COMPARISON</w:t>
            </w:r>
            <w:r>
              <w:rPr>
                <w:noProof/>
                <w:webHidden/>
              </w:rPr>
              <w:tab/>
            </w:r>
            <w:r>
              <w:rPr>
                <w:noProof/>
                <w:webHidden/>
              </w:rPr>
              <w:fldChar w:fldCharType="begin"/>
            </w:r>
            <w:r>
              <w:rPr>
                <w:noProof/>
                <w:webHidden/>
              </w:rPr>
              <w:instrText xml:space="preserve"> PAGEREF _Toc237896624 \h </w:instrText>
            </w:r>
            <w:r>
              <w:rPr>
                <w:noProof/>
                <w:webHidden/>
              </w:rPr>
            </w:r>
            <w:r>
              <w:rPr>
                <w:noProof/>
                <w:webHidden/>
              </w:rPr>
              <w:fldChar w:fldCharType="separate"/>
            </w:r>
            <w:r>
              <w:rPr>
                <w:noProof/>
                <w:webHidden/>
              </w:rPr>
              <w:t>9</w:t>
            </w:r>
            <w:r>
              <w:rPr>
                <w:noProof/>
                <w:webHidden/>
              </w:rPr>
              <w:fldChar w:fldCharType="end"/>
            </w:r>
          </w:hyperlink>
        </w:p>
        <w:p w14:paraId="126B4FE9" w14:textId="5A12DA67" w:rsidR="007220EC" w:rsidRDefault="007220EC">
          <w:pPr>
            <w:pStyle w:val="TOC2"/>
            <w:tabs>
              <w:tab w:val="left" w:pos="960"/>
              <w:tab w:val="right" w:leader="dot" w:pos="9016"/>
            </w:tabs>
            <w:rPr>
              <w:rFonts w:eastAsiaTheme="minorEastAsia"/>
              <w:smallCaps w:val="0"/>
              <w:noProof/>
              <w:sz w:val="24"/>
              <w:szCs w:val="24"/>
              <w:lang w:eastAsia="en-GB"/>
            </w:rPr>
          </w:pPr>
          <w:hyperlink w:anchor="_Toc237896625" w:history="1">
            <w:r w:rsidRPr="00416585">
              <w:rPr>
                <w:rStyle w:val="Hyperlink"/>
                <w:noProof/>
              </w:rPr>
              <w:t>3.6</w:t>
            </w:r>
            <w:r>
              <w:rPr>
                <w:rFonts w:eastAsiaTheme="minorEastAsia"/>
                <w:smallCaps w:val="0"/>
                <w:noProof/>
                <w:sz w:val="24"/>
                <w:szCs w:val="24"/>
                <w:lang w:eastAsia="en-GB"/>
              </w:rPr>
              <w:tab/>
            </w:r>
            <w:r w:rsidRPr="00416585">
              <w:rPr>
                <w:rStyle w:val="Hyperlink"/>
                <w:noProof/>
              </w:rPr>
              <w:t>CONCLUSION OF TASK 2</w:t>
            </w:r>
            <w:r>
              <w:rPr>
                <w:noProof/>
                <w:webHidden/>
              </w:rPr>
              <w:tab/>
            </w:r>
            <w:r>
              <w:rPr>
                <w:noProof/>
                <w:webHidden/>
              </w:rPr>
              <w:fldChar w:fldCharType="begin"/>
            </w:r>
            <w:r>
              <w:rPr>
                <w:noProof/>
                <w:webHidden/>
              </w:rPr>
              <w:instrText xml:space="preserve"> PAGEREF _Toc237896625 \h </w:instrText>
            </w:r>
            <w:r>
              <w:rPr>
                <w:noProof/>
                <w:webHidden/>
              </w:rPr>
            </w:r>
            <w:r>
              <w:rPr>
                <w:noProof/>
                <w:webHidden/>
              </w:rPr>
              <w:fldChar w:fldCharType="separate"/>
            </w:r>
            <w:r>
              <w:rPr>
                <w:noProof/>
                <w:webHidden/>
              </w:rPr>
              <w:t>10</w:t>
            </w:r>
            <w:r>
              <w:rPr>
                <w:noProof/>
                <w:webHidden/>
              </w:rPr>
              <w:fldChar w:fldCharType="end"/>
            </w:r>
          </w:hyperlink>
        </w:p>
        <w:p w14:paraId="39E56A39" w14:textId="72B2D079" w:rsidR="007220EC" w:rsidRDefault="007220EC">
          <w:pPr>
            <w:pStyle w:val="TOC1"/>
            <w:tabs>
              <w:tab w:val="left" w:pos="480"/>
              <w:tab w:val="right" w:leader="dot" w:pos="9016"/>
            </w:tabs>
            <w:rPr>
              <w:rFonts w:eastAsiaTheme="minorEastAsia"/>
              <w:b w:val="0"/>
              <w:bCs w:val="0"/>
              <w:caps w:val="0"/>
              <w:noProof/>
              <w:sz w:val="24"/>
              <w:szCs w:val="24"/>
              <w:lang w:eastAsia="en-GB"/>
            </w:rPr>
          </w:pPr>
          <w:hyperlink w:anchor="_Toc237896626" w:history="1">
            <w:r w:rsidRPr="00416585">
              <w:rPr>
                <w:rStyle w:val="Hyperlink"/>
                <w:noProof/>
              </w:rPr>
              <w:t>4.</w:t>
            </w:r>
            <w:r>
              <w:rPr>
                <w:rFonts w:eastAsiaTheme="minorEastAsia"/>
                <w:b w:val="0"/>
                <w:bCs w:val="0"/>
                <w:caps w:val="0"/>
                <w:noProof/>
                <w:sz w:val="24"/>
                <w:szCs w:val="24"/>
                <w:lang w:eastAsia="en-GB"/>
              </w:rPr>
              <w:tab/>
            </w:r>
            <w:r w:rsidRPr="00416585">
              <w:rPr>
                <w:rStyle w:val="Hyperlink"/>
                <w:noProof/>
              </w:rPr>
              <w:t>CONCLUSION</w:t>
            </w:r>
            <w:r>
              <w:rPr>
                <w:noProof/>
                <w:webHidden/>
              </w:rPr>
              <w:tab/>
            </w:r>
            <w:r>
              <w:rPr>
                <w:noProof/>
                <w:webHidden/>
              </w:rPr>
              <w:fldChar w:fldCharType="begin"/>
            </w:r>
            <w:r>
              <w:rPr>
                <w:noProof/>
                <w:webHidden/>
              </w:rPr>
              <w:instrText xml:space="preserve"> PAGEREF _Toc237896626 \h </w:instrText>
            </w:r>
            <w:r>
              <w:rPr>
                <w:noProof/>
                <w:webHidden/>
              </w:rPr>
            </w:r>
            <w:r>
              <w:rPr>
                <w:noProof/>
                <w:webHidden/>
              </w:rPr>
              <w:fldChar w:fldCharType="separate"/>
            </w:r>
            <w:r>
              <w:rPr>
                <w:noProof/>
                <w:webHidden/>
              </w:rPr>
              <w:t>12</w:t>
            </w:r>
            <w:r>
              <w:rPr>
                <w:noProof/>
                <w:webHidden/>
              </w:rPr>
              <w:fldChar w:fldCharType="end"/>
            </w:r>
          </w:hyperlink>
        </w:p>
        <w:p w14:paraId="3128D89C" w14:textId="51F71398" w:rsidR="007220EC" w:rsidRDefault="007220EC">
          <w:pPr>
            <w:pStyle w:val="TOC1"/>
            <w:tabs>
              <w:tab w:val="left" w:pos="480"/>
              <w:tab w:val="right" w:leader="dot" w:pos="9016"/>
            </w:tabs>
            <w:rPr>
              <w:rFonts w:eastAsiaTheme="minorEastAsia"/>
              <w:b w:val="0"/>
              <w:bCs w:val="0"/>
              <w:caps w:val="0"/>
              <w:noProof/>
              <w:sz w:val="24"/>
              <w:szCs w:val="24"/>
              <w:lang w:eastAsia="en-GB"/>
            </w:rPr>
          </w:pPr>
          <w:hyperlink w:anchor="_Toc237896627" w:history="1">
            <w:r w:rsidRPr="00416585">
              <w:rPr>
                <w:rStyle w:val="Hyperlink"/>
                <w:noProof/>
              </w:rPr>
              <w:t>5.</w:t>
            </w:r>
            <w:r>
              <w:rPr>
                <w:rFonts w:eastAsiaTheme="minorEastAsia"/>
                <w:b w:val="0"/>
                <w:bCs w:val="0"/>
                <w:caps w:val="0"/>
                <w:noProof/>
                <w:sz w:val="24"/>
                <w:szCs w:val="24"/>
                <w:lang w:eastAsia="en-GB"/>
              </w:rPr>
              <w:tab/>
            </w:r>
            <w:r w:rsidRPr="00416585">
              <w:rPr>
                <w:rStyle w:val="Hyperlink"/>
                <w:noProof/>
              </w:rPr>
              <w:t>REFERENCES</w:t>
            </w:r>
            <w:r>
              <w:rPr>
                <w:noProof/>
                <w:webHidden/>
              </w:rPr>
              <w:tab/>
            </w:r>
            <w:r>
              <w:rPr>
                <w:noProof/>
                <w:webHidden/>
              </w:rPr>
              <w:fldChar w:fldCharType="begin"/>
            </w:r>
            <w:r>
              <w:rPr>
                <w:noProof/>
                <w:webHidden/>
              </w:rPr>
              <w:instrText xml:space="preserve"> PAGEREF _Toc237896627 \h </w:instrText>
            </w:r>
            <w:r>
              <w:rPr>
                <w:noProof/>
                <w:webHidden/>
              </w:rPr>
            </w:r>
            <w:r>
              <w:rPr>
                <w:noProof/>
                <w:webHidden/>
              </w:rPr>
              <w:fldChar w:fldCharType="separate"/>
            </w:r>
            <w:r>
              <w:rPr>
                <w:noProof/>
                <w:webHidden/>
              </w:rPr>
              <w:t>13</w:t>
            </w:r>
            <w:r>
              <w:rPr>
                <w:noProof/>
                <w:webHidden/>
              </w:rPr>
              <w:fldChar w:fldCharType="end"/>
            </w:r>
          </w:hyperlink>
        </w:p>
        <w:p w14:paraId="6949DCBE" w14:textId="070AB297" w:rsidR="00DE7488" w:rsidRDefault="00DE7488">
          <w:r w:rsidRPr="00983FE5">
            <w:rPr>
              <w:rFonts w:ascii="Arial" w:hAnsi="Arial" w:cs="Arial"/>
              <w:b/>
              <w:bCs/>
              <w:noProof/>
            </w:rPr>
            <w:fldChar w:fldCharType="end"/>
          </w:r>
        </w:p>
      </w:sdtContent>
    </w:sdt>
    <w:p w14:paraId="35CA4531" w14:textId="77777777" w:rsidR="00584CBB" w:rsidRDefault="00584CBB"/>
    <w:p w14:paraId="7A20BC18" w14:textId="77777777" w:rsidR="00DE7488" w:rsidRDefault="00DE7488"/>
    <w:p w14:paraId="38558E58" w14:textId="77777777" w:rsidR="00DE7488" w:rsidRDefault="00DE7488"/>
    <w:p w14:paraId="29162D12" w14:textId="62404D90" w:rsidR="00DE7488" w:rsidRDefault="00D33458" w:rsidP="00D33458">
      <w:pPr>
        <w:tabs>
          <w:tab w:val="left" w:pos="2025"/>
        </w:tabs>
      </w:pPr>
      <w:r>
        <w:tab/>
      </w:r>
    </w:p>
    <w:p w14:paraId="6F7416B7" w14:textId="77777777" w:rsidR="00DE7488" w:rsidRDefault="00DE7488"/>
    <w:p w14:paraId="16A3CB62" w14:textId="77777777" w:rsidR="00DE7488" w:rsidRDefault="00DE7488"/>
    <w:p w14:paraId="2D4809C6" w14:textId="77777777" w:rsidR="00DE7488" w:rsidRDefault="00DE7488"/>
    <w:p w14:paraId="3CAE57D1" w14:textId="77777777" w:rsidR="00DE7488" w:rsidRDefault="00DE7488"/>
    <w:p w14:paraId="4B988BAE" w14:textId="77777777" w:rsidR="00DE7488" w:rsidRDefault="00DE7488"/>
    <w:p w14:paraId="6B9A395A" w14:textId="77777777" w:rsidR="00DE7488" w:rsidRDefault="00DE7488"/>
    <w:p w14:paraId="3FC708B8" w14:textId="77777777" w:rsidR="00DE7488" w:rsidRDefault="00DE7488"/>
    <w:p w14:paraId="770E1818" w14:textId="77777777" w:rsidR="00DE7488" w:rsidRDefault="00DE7488"/>
    <w:p w14:paraId="2F2EAF51" w14:textId="77777777" w:rsidR="00DE7488" w:rsidRDefault="00DE7488"/>
    <w:p w14:paraId="37FE8724" w14:textId="77777777" w:rsidR="00DE7488" w:rsidRDefault="00DE7488"/>
    <w:p w14:paraId="5A4C2257" w14:textId="0DC53633" w:rsidR="00DE7488" w:rsidRDefault="00DE7488" w:rsidP="00A70EA8">
      <w:pPr>
        <w:pStyle w:val="Heading1"/>
        <w:numPr>
          <w:ilvl w:val="0"/>
          <w:numId w:val="1"/>
        </w:numPr>
        <w:spacing w:line="360" w:lineRule="auto"/>
        <w:jc w:val="both"/>
      </w:pPr>
      <w:bookmarkStart w:id="0" w:name="_Toc237896611"/>
      <w:r w:rsidRPr="00DE7488">
        <w:lastRenderedPageBreak/>
        <w:t>INTRODUCTION</w:t>
      </w:r>
      <w:bookmarkEnd w:id="0"/>
      <w:r w:rsidRPr="00DE7488">
        <w:t xml:space="preserve"> </w:t>
      </w:r>
    </w:p>
    <w:p w14:paraId="17BA22ED" w14:textId="78A5A991" w:rsidR="00A70EA8" w:rsidRPr="00A70EA8" w:rsidRDefault="00A70EA8" w:rsidP="00A70EA8">
      <w:pPr>
        <w:spacing w:after="80" w:line="360" w:lineRule="auto"/>
        <w:ind w:left="360"/>
        <w:jc w:val="both"/>
        <w:rPr>
          <w:rFonts w:ascii="Arial" w:hAnsi="Arial" w:cs="Arial"/>
          <w:sz w:val="22"/>
          <w:szCs w:val="22"/>
        </w:rPr>
      </w:pPr>
      <w:r w:rsidRPr="00A70EA8">
        <w:rPr>
          <w:rFonts w:ascii="Arial" w:hAnsi="Arial" w:cs="Arial"/>
          <w:sz w:val="22"/>
          <w:szCs w:val="22"/>
        </w:rPr>
        <w:t xml:space="preserve">People do not leave their emotions behind when they come to work. Feelings can shape how employees understand situations, make decisions and respond to colleagues. Emotional intelligence (EI) </w:t>
      </w:r>
      <w:r>
        <w:rPr>
          <w:rFonts w:ascii="Arial" w:hAnsi="Arial" w:cs="Arial"/>
          <w:sz w:val="22"/>
          <w:szCs w:val="22"/>
        </w:rPr>
        <w:t>i</w:t>
      </w:r>
      <w:r w:rsidRPr="00A70EA8">
        <w:rPr>
          <w:rFonts w:ascii="Arial" w:hAnsi="Arial" w:cs="Arial"/>
          <w:sz w:val="22"/>
          <w:szCs w:val="22"/>
        </w:rPr>
        <w:t>s the ability to recognise, understand</w:t>
      </w:r>
      <w:r>
        <w:rPr>
          <w:rFonts w:ascii="Arial" w:hAnsi="Arial" w:cs="Arial"/>
          <w:sz w:val="22"/>
          <w:szCs w:val="22"/>
        </w:rPr>
        <w:t>,</w:t>
      </w:r>
      <w:r w:rsidRPr="00A70EA8">
        <w:rPr>
          <w:rFonts w:ascii="Arial" w:hAnsi="Arial" w:cs="Arial"/>
          <w:sz w:val="22"/>
          <w:szCs w:val="22"/>
        </w:rPr>
        <w:t xml:space="preserve"> and manage emotions in oneself and other</w:t>
      </w:r>
      <w:r>
        <w:rPr>
          <w:rFonts w:ascii="Arial" w:hAnsi="Arial" w:cs="Arial"/>
          <w:sz w:val="22"/>
          <w:szCs w:val="22"/>
        </w:rPr>
        <w:t>s</w:t>
      </w:r>
      <w:r w:rsidRPr="00A70EA8">
        <w:rPr>
          <w:rFonts w:ascii="Arial" w:hAnsi="Arial" w:cs="Arial"/>
          <w:sz w:val="22"/>
          <w:szCs w:val="22"/>
        </w:rPr>
        <w:t>. It matters in modern organisations because technical knowledge alone cannot guarantee effective leadership, cooperation or resilience. Employees often deal with deadlines, organisational change, disagreements and different expectations. How they respond to these pressures can influence their performance and the workplace</w:t>
      </w:r>
      <w:r>
        <w:rPr>
          <w:rFonts w:ascii="Arial" w:hAnsi="Arial" w:cs="Arial"/>
          <w:sz w:val="22"/>
          <w:szCs w:val="22"/>
        </w:rPr>
        <w:t xml:space="preserve"> atmosphere</w:t>
      </w:r>
      <w:r w:rsidRPr="00A70EA8">
        <w:rPr>
          <w:rFonts w:ascii="Arial" w:hAnsi="Arial" w:cs="Arial"/>
          <w:sz w:val="22"/>
          <w:szCs w:val="22"/>
        </w:rPr>
        <w:t xml:space="preserve">. Research links EI </w:t>
      </w:r>
      <w:r>
        <w:rPr>
          <w:rFonts w:ascii="Arial" w:hAnsi="Arial" w:cs="Arial"/>
          <w:sz w:val="22"/>
          <w:szCs w:val="22"/>
        </w:rPr>
        <w:t>to</w:t>
      </w:r>
      <w:r w:rsidRPr="00A70EA8">
        <w:rPr>
          <w:rFonts w:ascii="Arial" w:hAnsi="Arial" w:cs="Arial"/>
          <w:sz w:val="22"/>
          <w:szCs w:val="22"/>
        </w:rPr>
        <w:t xml:space="preserve"> job performance, leadership</w:t>
      </w:r>
      <w:r>
        <w:rPr>
          <w:rFonts w:ascii="Arial" w:hAnsi="Arial" w:cs="Arial"/>
          <w:sz w:val="22"/>
          <w:szCs w:val="22"/>
        </w:rPr>
        <w:t>,</w:t>
      </w:r>
      <w:r w:rsidRPr="00A70EA8">
        <w:rPr>
          <w:rFonts w:ascii="Arial" w:hAnsi="Arial" w:cs="Arial"/>
          <w:sz w:val="22"/>
          <w:szCs w:val="22"/>
        </w:rPr>
        <w:t xml:space="preserve"> and social functioning, although the strength of these links depends on the model, measurement method</w:t>
      </w:r>
      <w:r>
        <w:rPr>
          <w:rFonts w:ascii="Arial" w:hAnsi="Arial" w:cs="Arial"/>
          <w:sz w:val="22"/>
          <w:szCs w:val="22"/>
        </w:rPr>
        <w:t>,</w:t>
      </w:r>
      <w:r w:rsidRPr="00A70EA8">
        <w:rPr>
          <w:rFonts w:ascii="Arial" w:hAnsi="Arial" w:cs="Arial"/>
          <w:sz w:val="22"/>
          <w:szCs w:val="22"/>
        </w:rPr>
        <w:t xml:space="preserve"> and work context (Joseph and Newman, 2010; Côté, 2014). This report examines three influential EI models and considers how EI can support performance, communication, collaboration and employee wellbeing. It then discusses Generation X, Millennials and Generation Z in a multigenerational workforce, comparing their reported values, communication preferences, motivation and attitudes towards technology. The report also questions simple generational stereotypes and considers what they mean for inclusive management.</w:t>
      </w:r>
    </w:p>
    <w:p w14:paraId="7DF76A68" w14:textId="77777777" w:rsidR="00A70EA8" w:rsidRDefault="00A70EA8" w:rsidP="00A70EA8"/>
    <w:p w14:paraId="0316FC74" w14:textId="77777777" w:rsidR="00112EF6" w:rsidRDefault="00112EF6" w:rsidP="00A70EA8"/>
    <w:p w14:paraId="543F87F8" w14:textId="77777777" w:rsidR="00112EF6" w:rsidRDefault="00112EF6" w:rsidP="00A70EA8"/>
    <w:p w14:paraId="45D0563A" w14:textId="77777777" w:rsidR="00112EF6" w:rsidRDefault="00112EF6" w:rsidP="00A70EA8"/>
    <w:p w14:paraId="70B0022F" w14:textId="77777777" w:rsidR="00112EF6" w:rsidRDefault="00112EF6" w:rsidP="00A70EA8"/>
    <w:p w14:paraId="362F1851" w14:textId="77777777" w:rsidR="00112EF6" w:rsidRDefault="00112EF6" w:rsidP="00A70EA8"/>
    <w:p w14:paraId="335A36A9" w14:textId="77777777" w:rsidR="00112EF6" w:rsidRDefault="00112EF6" w:rsidP="00A70EA8"/>
    <w:p w14:paraId="6EE0A56A" w14:textId="77777777" w:rsidR="00112EF6" w:rsidRDefault="00112EF6" w:rsidP="00A70EA8"/>
    <w:p w14:paraId="24CFA212" w14:textId="77777777" w:rsidR="00112EF6" w:rsidRPr="00A70EA8" w:rsidRDefault="00112EF6" w:rsidP="00A70EA8"/>
    <w:p w14:paraId="67E1EEE1" w14:textId="785C5879" w:rsidR="0052280C" w:rsidRPr="0052280C" w:rsidRDefault="0052280C" w:rsidP="0052280C">
      <w:pPr>
        <w:pStyle w:val="Heading1"/>
        <w:numPr>
          <w:ilvl w:val="0"/>
          <w:numId w:val="1"/>
        </w:numPr>
      </w:pPr>
      <w:bookmarkStart w:id="1" w:name="_Toc237896612"/>
      <w:r>
        <w:lastRenderedPageBreak/>
        <w:t>TASK 1: EMOTIONAL INTEL</w:t>
      </w:r>
      <w:r w:rsidR="008C0ECD">
        <w:t>L</w:t>
      </w:r>
      <w:r>
        <w:t>IGENCE IN THE WORKPLACE</w:t>
      </w:r>
      <w:bookmarkEnd w:id="1"/>
      <w:r>
        <w:t xml:space="preserve"> </w:t>
      </w:r>
    </w:p>
    <w:p w14:paraId="0AC52445" w14:textId="11DDD8D7" w:rsidR="00DE7488" w:rsidRDefault="00DE7488" w:rsidP="0052280C">
      <w:pPr>
        <w:pStyle w:val="Heading2"/>
        <w:numPr>
          <w:ilvl w:val="1"/>
          <w:numId w:val="1"/>
        </w:numPr>
      </w:pPr>
      <w:bookmarkStart w:id="2" w:name="_Toc237896613"/>
      <w:r w:rsidRPr="00DE7488">
        <w:t>EXPLANATION OF MODELS</w:t>
      </w:r>
      <w:bookmarkEnd w:id="2"/>
      <w:r w:rsidRPr="00DE7488">
        <w:t xml:space="preserve"> </w:t>
      </w:r>
    </w:p>
    <w:p w14:paraId="36E8C3EA" w14:textId="4C7A3B6D" w:rsidR="00A70EA8" w:rsidRPr="00A70EA8" w:rsidRDefault="008468FB" w:rsidP="00A70EA8">
      <w:pPr>
        <w:spacing w:line="360" w:lineRule="auto"/>
        <w:ind w:left="360"/>
        <w:jc w:val="both"/>
        <w:rPr>
          <w:rFonts w:ascii="Arial" w:hAnsi="Arial" w:cs="Arial"/>
          <w:sz w:val="22"/>
          <w:szCs w:val="22"/>
        </w:rPr>
      </w:pPr>
      <w:r w:rsidRPr="008468FB">
        <w:rPr>
          <w:rFonts w:ascii="Arial" w:hAnsi="Arial" w:cs="Arial"/>
        </w:rPr>
        <w:t>Goleman’s competency framework identifies self-awareness, self-regulation, motivation, empathy and social skills as important emotional competencies (Goleman, 2001).</w:t>
      </w:r>
      <w:r>
        <w:t xml:space="preserve"> </w:t>
      </w:r>
      <w:r w:rsidR="00A70EA8" w:rsidRPr="00A70EA8">
        <w:rPr>
          <w:rFonts w:ascii="Arial" w:hAnsi="Arial" w:cs="Arial"/>
          <w:sz w:val="22"/>
          <w:szCs w:val="22"/>
        </w:rPr>
        <w:t xml:space="preserve">Self-awareness means </w:t>
      </w:r>
      <w:r>
        <w:rPr>
          <w:rFonts w:ascii="Arial" w:hAnsi="Arial" w:cs="Arial"/>
          <w:sz w:val="22"/>
          <w:szCs w:val="22"/>
        </w:rPr>
        <w:t xml:space="preserve">honestly </w:t>
      </w:r>
      <w:r w:rsidR="00A70EA8" w:rsidRPr="00A70EA8">
        <w:rPr>
          <w:rFonts w:ascii="Arial" w:hAnsi="Arial" w:cs="Arial"/>
          <w:sz w:val="22"/>
          <w:szCs w:val="22"/>
        </w:rPr>
        <w:t>recognising one's emotions, strengths</w:t>
      </w:r>
      <w:r>
        <w:rPr>
          <w:rFonts w:ascii="Arial" w:hAnsi="Arial" w:cs="Arial"/>
          <w:sz w:val="22"/>
          <w:szCs w:val="22"/>
        </w:rPr>
        <w:t>,</w:t>
      </w:r>
      <w:r w:rsidR="00A70EA8" w:rsidRPr="00A70EA8">
        <w:rPr>
          <w:rFonts w:ascii="Arial" w:hAnsi="Arial" w:cs="Arial"/>
          <w:sz w:val="22"/>
          <w:szCs w:val="22"/>
        </w:rPr>
        <w:t xml:space="preserve"> and limitations. Self-regulation involves controlling impulsive reactions and adjusting behaviour when necessary. Motivation refers to persistence and commitment beyond an immediate reward. Empathy helps a person understand how others feel, while social skills support cooperation, influence and conflict management. The framework is easy to understand and closely </w:t>
      </w:r>
      <w:r>
        <w:rPr>
          <w:rFonts w:ascii="Arial" w:hAnsi="Arial" w:cs="Arial"/>
          <w:sz w:val="22"/>
          <w:szCs w:val="22"/>
        </w:rPr>
        <w:t>connected to</w:t>
      </w:r>
      <w:r w:rsidR="00A70EA8" w:rsidRPr="00A70EA8">
        <w:rPr>
          <w:rFonts w:ascii="Arial" w:hAnsi="Arial" w:cs="Arial"/>
          <w:sz w:val="22"/>
          <w:szCs w:val="22"/>
        </w:rPr>
        <w:t xml:space="preserve"> leadership development. However, it brings together emotional ability, personality, motivation and learned competencies. This makes it difficult to decide which qualities belong specifically to EI (Cherniss, 2010; Côté, 2014).</w:t>
      </w:r>
    </w:p>
    <w:p w14:paraId="1AB0C4C6" w14:textId="77777777" w:rsidR="00A70EA8" w:rsidRPr="00A70EA8" w:rsidRDefault="00A70EA8" w:rsidP="00A70EA8">
      <w:pPr>
        <w:spacing w:line="360" w:lineRule="auto"/>
        <w:ind w:left="360"/>
        <w:jc w:val="both"/>
        <w:rPr>
          <w:rFonts w:ascii="Arial" w:hAnsi="Arial" w:cs="Arial"/>
          <w:sz w:val="22"/>
          <w:szCs w:val="22"/>
        </w:rPr>
      </w:pPr>
      <w:r w:rsidRPr="00A70EA8">
        <w:rPr>
          <w:rFonts w:ascii="Arial" w:hAnsi="Arial" w:cs="Arial"/>
          <w:sz w:val="22"/>
          <w:szCs w:val="22"/>
        </w:rPr>
        <w:t>Mayer, Salovey and Caruso take a narrower approach through their Ability Model. They describe EI as a form of intelligence made up of four connected abilities: perceiving emotions, using emotions to support thinking, understanding emotional information and managing emotions. Perception involves noticing feelings through facial expressions, tone of voice and internal physical signals. Using emotions means allowing feelings to inform attention and judgement. Understanding emotions involves recognising their causes, combinations and likely development. Management means regulating one's own emotions and those of other people without simply hiding or suppressing them. This model has a clearer boundary because it treats EI as a mental ability rather than a list of positive qualities (Mayer, Salovey and Caruso, 2004). Performance-based measures, including the Mayer-Salovey-Caruso Emotional Intelligence Test, try to assess these abilities through problem-solving tasks. However, using expert or majority answers to score emotional problems remains controversial because real workplace situations may have several sensible responses (Conte, 2005).</w:t>
      </w:r>
    </w:p>
    <w:p w14:paraId="0A798E77" w14:textId="77777777" w:rsidR="00A70EA8" w:rsidRPr="00A70EA8" w:rsidRDefault="00A70EA8" w:rsidP="00A70EA8">
      <w:pPr>
        <w:spacing w:line="360" w:lineRule="auto"/>
        <w:ind w:left="360"/>
        <w:jc w:val="both"/>
        <w:rPr>
          <w:rFonts w:ascii="Arial" w:hAnsi="Arial" w:cs="Arial"/>
          <w:sz w:val="22"/>
          <w:szCs w:val="22"/>
        </w:rPr>
      </w:pPr>
      <w:r w:rsidRPr="00A70EA8">
        <w:rPr>
          <w:rFonts w:ascii="Arial" w:hAnsi="Arial" w:cs="Arial"/>
          <w:sz w:val="22"/>
          <w:szCs w:val="22"/>
        </w:rPr>
        <w:t xml:space="preserve">Bar-On's Emotional-Social Intelligence Model takes a broader view of successful adaptation. It includes intrapersonal skills, interpersonal skills, stress management, adaptability and general mood. Intrapersonal capability covers emotional self-awareness and assertiveness; interpersonal capability includes empathy and social responsibility. Stress management concerns tolerance and impulse control, while adaptability involves problem solving, reality testing and flexibility. General mood includes optimism and happiness. The model is useful because it recognises that emotional and social functioning </w:t>
      </w:r>
      <w:r w:rsidRPr="00A70EA8">
        <w:rPr>
          <w:rFonts w:ascii="Arial" w:hAnsi="Arial" w:cs="Arial"/>
          <w:sz w:val="22"/>
          <w:szCs w:val="22"/>
        </w:rPr>
        <w:lastRenderedPageBreak/>
        <w:t>interact with coping and adjustment (Bar-On, 2006). However, its broad content overlaps with established personality traits and wellbeing, weakening claims that it measures a separate intelligence.</w:t>
      </w:r>
    </w:p>
    <w:p w14:paraId="3A7BB558" w14:textId="621D809D" w:rsidR="00A70EA8" w:rsidRPr="003218FF" w:rsidRDefault="00A70EA8" w:rsidP="003218FF">
      <w:pPr>
        <w:spacing w:line="360" w:lineRule="auto"/>
        <w:ind w:left="360"/>
        <w:jc w:val="both"/>
        <w:rPr>
          <w:rFonts w:ascii="Arial" w:hAnsi="Arial" w:cs="Arial"/>
          <w:sz w:val="22"/>
          <w:szCs w:val="22"/>
        </w:rPr>
      </w:pPr>
      <w:r w:rsidRPr="00A70EA8">
        <w:rPr>
          <w:rFonts w:ascii="Arial" w:hAnsi="Arial" w:cs="Arial"/>
          <w:sz w:val="22"/>
          <w:szCs w:val="22"/>
        </w:rPr>
        <w:t>Together, the models offer different perspectives. Goleman emphasises workplace competencies, Mayer and Salovey focus on emotional reasoning, and Bar-On concentrates on emotional-social adaptation. The first and third models are practical for development discussions, whereas the Ability Model provides greater conceptual precision.</w:t>
      </w:r>
    </w:p>
    <w:p w14:paraId="1FFD5A39" w14:textId="7DC52EF8" w:rsidR="00DE7488" w:rsidRDefault="0052280C" w:rsidP="0052280C">
      <w:pPr>
        <w:pStyle w:val="Heading2"/>
        <w:numPr>
          <w:ilvl w:val="1"/>
          <w:numId w:val="1"/>
        </w:numPr>
      </w:pPr>
      <w:bookmarkStart w:id="3" w:name="_Toc237896614"/>
      <w:r>
        <w:t>EI AND EMPLOYEE PERFORMANCE</w:t>
      </w:r>
      <w:bookmarkEnd w:id="3"/>
    </w:p>
    <w:p w14:paraId="1FFCA049" w14:textId="77777777" w:rsidR="00A70EA8" w:rsidRPr="00A70EA8" w:rsidRDefault="00A70EA8" w:rsidP="00A70EA8">
      <w:pPr>
        <w:spacing w:line="360" w:lineRule="auto"/>
        <w:ind w:left="360"/>
        <w:jc w:val="both"/>
        <w:rPr>
          <w:rFonts w:ascii="Arial" w:hAnsi="Arial" w:cs="Arial"/>
          <w:sz w:val="22"/>
          <w:szCs w:val="22"/>
        </w:rPr>
      </w:pPr>
      <w:r w:rsidRPr="00A70EA8">
        <w:rPr>
          <w:rFonts w:ascii="Arial" w:hAnsi="Arial" w:cs="Arial"/>
          <w:sz w:val="22"/>
          <w:szCs w:val="22"/>
        </w:rPr>
        <w:t>EI can improve performance by helping employees consider emotional information before deciding what to do. A self-aware employee might notice anxiety before a presentation and prepare properly instead of avoiding the task. Recognising frustration can also show when tiredness or personal assumptions are affecting judgement. Self-regulation allows the employee to pause, consider the evidence and respond professionally instead of becoming defensive. These skills are particularly useful in customer service, leadership, negotiation and other roles with strong emotional demands.</w:t>
      </w:r>
    </w:p>
    <w:p w14:paraId="0302DD9E" w14:textId="281C5C8B" w:rsidR="00A70EA8" w:rsidRPr="003218FF" w:rsidRDefault="00A70EA8" w:rsidP="003218FF">
      <w:pPr>
        <w:spacing w:line="360" w:lineRule="auto"/>
        <w:ind w:left="360"/>
        <w:jc w:val="both"/>
        <w:rPr>
          <w:rFonts w:ascii="Arial" w:hAnsi="Arial" w:cs="Arial"/>
          <w:sz w:val="22"/>
          <w:szCs w:val="22"/>
        </w:rPr>
      </w:pPr>
      <w:r w:rsidRPr="00A70EA8">
        <w:rPr>
          <w:rFonts w:ascii="Arial" w:hAnsi="Arial" w:cs="Arial"/>
          <w:sz w:val="22"/>
          <w:szCs w:val="22"/>
        </w:rPr>
        <w:t>Motivation supports persistence after setbacks and helps employees maintain attention on longer-term objectives. Emotionally intelligent workers may also recognise when enthusiasm encourages creativity or when concern signals a genuine risk. Meta-analytic evidence shows a positive association between EI and job performance, but the relationship varies between ability, self-report and mixed measures (O'Boyle et al., 2011). Joseph and Newman (2010) similarly found that EI is particularly relevant where work requires emotional labour. Therefore, EI should complement rather than replace cognitive ability, technical competence, clear objectives and adequate resources. For example, a calm project manager may manage pressure effectively but cannot deliver a project without planning knowledge and organisational support. EI improves the way competence is applied</w:t>
      </w:r>
      <w:r w:rsidR="00BF160B">
        <w:rPr>
          <w:rFonts w:ascii="Arial" w:hAnsi="Arial" w:cs="Arial"/>
          <w:sz w:val="22"/>
          <w:szCs w:val="22"/>
        </w:rPr>
        <w:t>;</w:t>
      </w:r>
      <w:r w:rsidRPr="00A70EA8">
        <w:rPr>
          <w:rFonts w:ascii="Arial" w:hAnsi="Arial" w:cs="Arial"/>
          <w:sz w:val="22"/>
          <w:szCs w:val="22"/>
        </w:rPr>
        <w:t xml:space="preserve"> it is not a substitute for competence itself.</w:t>
      </w:r>
    </w:p>
    <w:p w14:paraId="2609204B" w14:textId="0470BA72" w:rsidR="0052280C" w:rsidRDefault="0052280C" w:rsidP="0052280C">
      <w:pPr>
        <w:pStyle w:val="Heading2"/>
        <w:numPr>
          <w:ilvl w:val="1"/>
          <w:numId w:val="1"/>
        </w:numPr>
      </w:pPr>
      <w:bookmarkStart w:id="4" w:name="_Toc237896615"/>
      <w:r>
        <w:t>EI, COMMUNICATION AND COLLABORATION</w:t>
      </w:r>
      <w:bookmarkEnd w:id="4"/>
    </w:p>
    <w:p w14:paraId="671BD6CB" w14:textId="77777777" w:rsidR="00A70EA8" w:rsidRPr="00A70EA8" w:rsidRDefault="00A70EA8" w:rsidP="00A70EA8">
      <w:pPr>
        <w:spacing w:line="360" w:lineRule="auto"/>
        <w:ind w:left="360"/>
        <w:jc w:val="both"/>
        <w:rPr>
          <w:rFonts w:ascii="Arial" w:hAnsi="Arial" w:cs="Arial"/>
          <w:sz w:val="22"/>
          <w:szCs w:val="22"/>
        </w:rPr>
      </w:pPr>
      <w:r w:rsidRPr="00A70EA8">
        <w:rPr>
          <w:rFonts w:ascii="Arial" w:hAnsi="Arial" w:cs="Arial"/>
          <w:sz w:val="22"/>
          <w:szCs w:val="22"/>
        </w:rPr>
        <w:t xml:space="preserve">Good communication involves more than simply exchanging information. Employees also need to recognise tone, trust and emotional meaning. Empathy can help someone understand why a colleague is concerned instead of quickly deciding that the person is difficult. Active listening, open questions and acknowledging feelings can reduce defensiveness and make constructive discussion easier. Employees who manage their </w:t>
      </w:r>
      <w:r w:rsidRPr="00A70EA8">
        <w:rPr>
          <w:rFonts w:ascii="Arial" w:hAnsi="Arial" w:cs="Arial"/>
          <w:sz w:val="22"/>
          <w:szCs w:val="22"/>
        </w:rPr>
        <w:lastRenderedPageBreak/>
        <w:t>emotions well are also more able to give feedback calmly and receive criticism without seeing it as a personal attack.</w:t>
      </w:r>
    </w:p>
    <w:p w14:paraId="1987004A" w14:textId="3234362C" w:rsidR="00A70EA8" w:rsidRPr="003218FF" w:rsidRDefault="00A70EA8" w:rsidP="003218FF">
      <w:pPr>
        <w:spacing w:line="360" w:lineRule="auto"/>
        <w:ind w:left="360"/>
        <w:jc w:val="both"/>
        <w:rPr>
          <w:rFonts w:ascii="Arial" w:hAnsi="Arial" w:cs="Arial"/>
          <w:sz w:val="22"/>
          <w:szCs w:val="22"/>
        </w:rPr>
      </w:pPr>
      <w:r w:rsidRPr="00A70EA8">
        <w:rPr>
          <w:rFonts w:ascii="Arial" w:hAnsi="Arial" w:cs="Arial"/>
          <w:sz w:val="22"/>
          <w:szCs w:val="22"/>
        </w:rPr>
        <w:t>In collaborative work, members must coordinate different priorities and manage disagreement. EI can help a team distinguish productive debate from personal conflict. A leader who notices withdrawal during a meeting can invite quieter members to contribute, check understanding and prevent unresolved resentment. Evidence indicates that emotion-management ability can improve the quality of social interaction (Lopes et al., 2005), while the value of EI for teamwork becomes stronger in emotionally demanding contexts (Farh, Seo and Tesluk, 2012). However, empathy does not require agreement with every request. Effective collaboration combines understanding with boundaries, fairness and accountable decisions. Excessive concern for harmony may discourage necessary challenge. EI therefore supports communication when it enables honest, respectful discussion rather than avoidance of uncomfortable issues.</w:t>
      </w:r>
    </w:p>
    <w:p w14:paraId="7DCBAFF3" w14:textId="43252E5F" w:rsidR="00DE7488" w:rsidRDefault="0052280C" w:rsidP="0052280C">
      <w:pPr>
        <w:pStyle w:val="Heading2"/>
        <w:numPr>
          <w:ilvl w:val="1"/>
          <w:numId w:val="1"/>
        </w:numPr>
      </w:pPr>
      <w:bookmarkStart w:id="5" w:name="_Toc237896616"/>
      <w:r>
        <w:t>EI AND EMPLOYEE WELLBEING</w:t>
      </w:r>
      <w:bookmarkEnd w:id="5"/>
      <w:r>
        <w:t xml:space="preserve"> </w:t>
      </w:r>
      <w:r w:rsidR="00DE7488" w:rsidRPr="00DE7488">
        <w:t xml:space="preserve"> </w:t>
      </w:r>
    </w:p>
    <w:p w14:paraId="3EC27ED4" w14:textId="77777777" w:rsidR="00A70EA8" w:rsidRPr="00A70EA8" w:rsidRDefault="00A70EA8" w:rsidP="00A70EA8">
      <w:pPr>
        <w:spacing w:line="360" w:lineRule="auto"/>
        <w:ind w:left="360"/>
        <w:jc w:val="both"/>
        <w:rPr>
          <w:rFonts w:ascii="Arial" w:hAnsi="Arial" w:cs="Arial"/>
          <w:sz w:val="22"/>
          <w:szCs w:val="22"/>
        </w:rPr>
      </w:pPr>
      <w:r w:rsidRPr="00A70EA8">
        <w:rPr>
          <w:rFonts w:ascii="Arial" w:hAnsi="Arial" w:cs="Arial"/>
          <w:sz w:val="22"/>
          <w:szCs w:val="22"/>
        </w:rPr>
        <w:t>EI can support wellbeing by enabling employees to identify stress early and choose healthier coping responses. Someone who can label disappointment, worry or overload precisely may be more able to seek support, reorganise tasks or challenge unrealistic expectations. Regulation skills can reduce rumination and help people recover after difficult interactions. Research has found positive relationships between emotional intelligence, mental health and aspects of physical health, although many studies rely on self-reported measures (Schutte et al., 2007).</w:t>
      </w:r>
    </w:p>
    <w:p w14:paraId="6DC52251" w14:textId="177AC024" w:rsidR="00A70EA8" w:rsidRDefault="00A70EA8" w:rsidP="00A70EA8">
      <w:pPr>
        <w:spacing w:line="360" w:lineRule="auto"/>
        <w:ind w:left="360"/>
        <w:jc w:val="both"/>
        <w:rPr>
          <w:rFonts w:ascii="Arial" w:hAnsi="Arial" w:cs="Arial"/>
          <w:sz w:val="22"/>
          <w:szCs w:val="22"/>
        </w:rPr>
      </w:pPr>
      <w:r w:rsidRPr="00A70EA8">
        <w:rPr>
          <w:rFonts w:ascii="Arial" w:hAnsi="Arial" w:cs="Arial"/>
          <w:sz w:val="22"/>
          <w:szCs w:val="22"/>
        </w:rPr>
        <w:t>Mindfulness complements EI by encouraging non-judgemental attention to present experience. A short pause before responding to an upsetting message can help an employee observe emotional arousal without acting impulsively. Workplace mindfulness has been associated with lower emotional exhaustion and greater job satisfaction (</w:t>
      </w:r>
      <w:proofErr w:type="spellStart"/>
      <w:r w:rsidRPr="00A70EA8">
        <w:rPr>
          <w:rFonts w:ascii="Arial" w:hAnsi="Arial" w:cs="Arial"/>
          <w:sz w:val="22"/>
          <w:szCs w:val="22"/>
        </w:rPr>
        <w:t>Hülsheger</w:t>
      </w:r>
      <w:proofErr w:type="spellEnd"/>
      <w:r w:rsidRPr="00A70EA8">
        <w:rPr>
          <w:rFonts w:ascii="Arial" w:hAnsi="Arial" w:cs="Arial"/>
          <w:sz w:val="22"/>
          <w:szCs w:val="22"/>
        </w:rPr>
        <w:t xml:space="preserve"> et al., 2013). Nevertheless, wellbeing is not solely an individual responsibility. EI and mindfulness cannot repair chronic understaffing, bullying, insecure employment or unreasonable workload. Organisations must provide psychologically safe leadership, fair procedures and access to appropriate support. Used responsibly, EI helps employees understand their reactions, while mindfulness creates space to select a considered response. Used poorly, both ideas can shift responsibility from harmful working conditions onto employees who are already under pressure.</w:t>
      </w:r>
    </w:p>
    <w:p w14:paraId="45E04C09" w14:textId="77777777" w:rsidR="003218FF" w:rsidRPr="00A70EA8" w:rsidRDefault="003218FF" w:rsidP="00A70EA8">
      <w:pPr>
        <w:spacing w:line="360" w:lineRule="auto"/>
        <w:ind w:left="360"/>
        <w:jc w:val="both"/>
        <w:rPr>
          <w:rFonts w:ascii="Arial" w:hAnsi="Arial" w:cs="Arial"/>
          <w:sz w:val="22"/>
          <w:szCs w:val="22"/>
        </w:rPr>
      </w:pPr>
    </w:p>
    <w:p w14:paraId="5EAC95AB" w14:textId="79E1B699" w:rsidR="0052280C" w:rsidRDefault="0052280C" w:rsidP="0052280C">
      <w:pPr>
        <w:pStyle w:val="Heading2"/>
        <w:numPr>
          <w:ilvl w:val="1"/>
          <w:numId w:val="1"/>
        </w:numPr>
      </w:pPr>
      <w:bookmarkStart w:id="6" w:name="_Toc237896617"/>
      <w:r>
        <w:lastRenderedPageBreak/>
        <w:t>CRITICAL EVALUATION</w:t>
      </w:r>
      <w:bookmarkEnd w:id="6"/>
      <w:r>
        <w:t xml:space="preserve"> </w:t>
      </w:r>
    </w:p>
    <w:p w14:paraId="65CA3020" w14:textId="41D22C7B" w:rsidR="00A70EA8" w:rsidRPr="00A70EA8" w:rsidRDefault="00A70EA8" w:rsidP="00A70EA8">
      <w:pPr>
        <w:spacing w:line="360" w:lineRule="auto"/>
        <w:ind w:left="360"/>
        <w:jc w:val="both"/>
        <w:rPr>
          <w:rFonts w:ascii="Arial" w:hAnsi="Arial" w:cs="Arial"/>
          <w:sz w:val="22"/>
          <w:szCs w:val="22"/>
        </w:rPr>
      </w:pPr>
      <w:r w:rsidRPr="00A70EA8">
        <w:rPr>
          <w:rFonts w:ascii="Arial" w:hAnsi="Arial" w:cs="Arial"/>
          <w:sz w:val="22"/>
          <w:szCs w:val="22"/>
        </w:rPr>
        <w:t>EI is attractive to organisations because emotions clearly influence workplace behaviour, but the concept is still debated. One strength of the Ability Model is its clear focus on how people process emotional information. In comparison, mixed models cover a wider range of leadership and coping</w:t>
      </w:r>
      <w:r>
        <w:rPr>
          <w:rFonts w:ascii="Arial" w:hAnsi="Arial" w:cs="Arial"/>
          <w:sz w:val="22"/>
          <w:szCs w:val="22"/>
        </w:rPr>
        <w:t xml:space="preserve"> behaviours</w:t>
      </w:r>
      <w:r w:rsidRPr="00A70EA8">
        <w:rPr>
          <w:rFonts w:ascii="Arial" w:hAnsi="Arial" w:cs="Arial"/>
          <w:sz w:val="22"/>
          <w:szCs w:val="22"/>
        </w:rPr>
        <w:t>. Meta-analyses show positive links between EI and performance, suggesting that it has value beyond fashionable management language (Joseph and Newman, 2010; O'Boyle et al., 2011). Training may also be worthwhile because employees can develop emotional competencies through feedback, practice and reflection rather than viewing them as fixed personal qualities.</w:t>
      </w:r>
    </w:p>
    <w:p w14:paraId="18A51864" w14:textId="77777777" w:rsidR="00A70EA8" w:rsidRPr="00A70EA8" w:rsidRDefault="00A70EA8" w:rsidP="00A70EA8">
      <w:pPr>
        <w:spacing w:line="360" w:lineRule="auto"/>
        <w:ind w:left="360"/>
        <w:jc w:val="both"/>
        <w:rPr>
          <w:rFonts w:ascii="Arial" w:hAnsi="Arial" w:cs="Arial"/>
          <w:sz w:val="22"/>
          <w:szCs w:val="22"/>
        </w:rPr>
      </w:pPr>
      <w:r w:rsidRPr="00A70EA8">
        <w:rPr>
          <w:rFonts w:ascii="Arial" w:hAnsi="Arial" w:cs="Arial"/>
          <w:sz w:val="22"/>
          <w:szCs w:val="22"/>
        </w:rPr>
        <w:t>However, broad models sometimes include optimism, motivation, assertiveness and social responsibility, which overlap with personality and established management competencies. Self-report tests are vulnerable to inaccurate self-perception and socially desirable answers. Ability tests avoid some self-report problems but face disagreement over what counts as a correct emotional response (Conte, 2005). Predictive relationships may also become smaller when cognitive ability and personality are controlled. Côté (2014) therefore argues that context and employee characteristics must be considered instead of expecting EI to produce universal benefits.</w:t>
      </w:r>
    </w:p>
    <w:p w14:paraId="10A562DD" w14:textId="77777777" w:rsidR="00A70EA8" w:rsidRPr="00A70EA8" w:rsidRDefault="00A70EA8" w:rsidP="00A70EA8">
      <w:pPr>
        <w:spacing w:line="360" w:lineRule="auto"/>
        <w:ind w:left="360"/>
        <w:jc w:val="both"/>
        <w:rPr>
          <w:rFonts w:ascii="Arial" w:hAnsi="Arial" w:cs="Arial"/>
          <w:sz w:val="22"/>
          <w:szCs w:val="22"/>
        </w:rPr>
      </w:pPr>
      <w:r w:rsidRPr="00A70EA8">
        <w:rPr>
          <w:rFonts w:ascii="Arial" w:hAnsi="Arial" w:cs="Arial"/>
          <w:sz w:val="22"/>
          <w:szCs w:val="22"/>
        </w:rPr>
        <w:t>EI can also have a darker side. People who understand emotions may use that knowledge to manipulate colleagues, conceal intentions or build support for self-interested decisions. Côté et al. (2011) found that emotion-regulation knowledge could support either prosocial or deviant behaviour depending on moral orientation. Furthermore, calm regulation is not always appropriate: anger may communicate injustice and prompt necessary change. Organisations should not use EI assessments as the only basis for recruitment or promotion. A more defensible approach combines validated measures with evidence of technical ability, ethical conduct, experience and actual behaviour. EI is consequently best viewed as one useful set of capabilities whose impact depends on measurement quality, motives and organisational conditions.</w:t>
      </w:r>
    </w:p>
    <w:p w14:paraId="33CE640B" w14:textId="77777777" w:rsidR="00A70EA8" w:rsidRPr="00A70EA8" w:rsidRDefault="00A70EA8" w:rsidP="00A70EA8">
      <w:pPr>
        <w:spacing w:line="360" w:lineRule="auto"/>
        <w:ind w:left="360"/>
        <w:jc w:val="both"/>
        <w:rPr>
          <w:rFonts w:ascii="Arial" w:hAnsi="Arial" w:cs="Arial"/>
          <w:sz w:val="22"/>
          <w:szCs w:val="22"/>
        </w:rPr>
      </w:pPr>
      <w:r w:rsidRPr="00A70EA8">
        <w:rPr>
          <w:rFonts w:ascii="Arial" w:hAnsi="Arial" w:cs="Arial"/>
          <w:sz w:val="22"/>
          <w:szCs w:val="22"/>
        </w:rPr>
        <w:t>Practical implementation requires cultural awareness. Emotional expression, acceptable disagreement and interpretations of confidence differ across cultures, so a single assessment may disadvantage employees. Training should use realistic situations, confidential feedback and follow-up evaluation. Managers must examine whether improved scores lead to better behaviour, rather than assuming attendance at an EI workshop demonstrates capability.</w:t>
      </w:r>
    </w:p>
    <w:p w14:paraId="27C458A1" w14:textId="77777777" w:rsidR="00A70EA8" w:rsidRPr="00A70EA8" w:rsidRDefault="00A70EA8" w:rsidP="00A70EA8"/>
    <w:p w14:paraId="6AAE7EC4" w14:textId="61A7E2A0" w:rsidR="0052280C" w:rsidRDefault="0052280C" w:rsidP="0052280C">
      <w:pPr>
        <w:pStyle w:val="Heading2"/>
        <w:numPr>
          <w:ilvl w:val="1"/>
          <w:numId w:val="1"/>
        </w:numPr>
      </w:pPr>
      <w:bookmarkStart w:id="7" w:name="_Toc237896618"/>
      <w:r>
        <w:lastRenderedPageBreak/>
        <w:t>CONCLUSION OF TASK 1</w:t>
      </w:r>
      <w:bookmarkEnd w:id="7"/>
      <w:r>
        <w:t xml:space="preserve"> </w:t>
      </w:r>
    </w:p>
    <w:p w14:paraId="2AF22997" w14:textId="6B6CE540" w:rsidR="00A70EA8" w:rsidRPr="003218FF" w:rsidRDefault="00A70EA8" w:rsidP="003218FF">
      <w:pPr>
        <w:spacing w:line="360" w:lineRule="auto"/>
        <w:ind w:left="360"/>
        <w:jc w:val="both"/>
        <w:rPr>
          <w:rFonts w:ascii="Arial" w:hAnsi="Arial" w:cs="Arial"/>
          <w:sz w:val="22"/>
          <w:szCs w:val="22"/>
        </w:rPr>
      </w:pPr>
      <w:r w:rsidRPr="00A70EA8">
        <w:rPr>
          <w:rFonts w:ascii="Arial" w:hAnsi="Arial" w:cs="Arial"/>
          <w:sz w:val="22"/>
          <w:szCs w:val="22"/>
        </w:rPr>
        <w:t xml:space="preserve">The three models show that EI may be understood as workplace competency, emotional ability or emotional-social adaptation. Across these perspectives, self-awareness, regulation, empathy and relationship management can strengthen performance, communication and wellbeing. Evidence supports a generally positive contribution, particularly in emotionally demanding roles, but EI </w:t>
      </w:r>
      <w:r w:rsidR="00D63E03">
        <w:rPr>
          <w:rFonts w:ascii="Arial" w:hAnsi="Arial" w:cs="Arial"/>
          <w:sz w:val="22"/>
          <w:szCs w:val="22"/>
        </w:rPr>
        <w:t>doe</w:t>
      </w:r>
      <w:r w:rsidRPr="00A70EA8">
        <w:rPr>
          <w:rFonts w:ascii="Arial" w:hAnsi="Arial" w:cs="Arial"/>
          <w:sz w:val="22"/>
          <w:szCs w:val="22"/>
        </w:rPr>
        <w:t xml:space="preserve">s not </w:t>
      </w:r>
      <w:r w:rsidR="00D63E03">
        <w:rPr>
          <w:rFonts w:ascii="Arial" w:hAnsi="Arial" w:cs="Arial"/>
          <w:sz w:val="22"/>
          <w:szCs w:val="22"/>
        </w:rPr>
        <w:t>fully</w:t>
      </w:r>
      <w:r w:rsidRPr="00A70EA8">
        <w:rPr>
          <w:rFonts w:ascii="Arial" w:hAnsi="Arial" w:cs="Arial"/>
          <w:sz w:val="22"/>
          <w:szCs w:val="22"/>
        </w:rPr>
        <w:t xml:space="preserve"> </w:t>
      </w:r>
      <w:r w:rsidR="00D63E03">
        <w:rPr>
          <w:rFonts w:ascii="Arial" w:hAnsi="Arial" w:cs="Arial"/>
          <w:sz w:val="22"/>
          <w:szCs w:val="22"/>
        </w:rPr>
        <w:t>explain</w:t>
      </w:r>
      <w:r w:rsidRPr="00A70EA8">
        <w:rPr>
          <w:rFonts w:ascii="Arial" w:hAnsi="Arial" w:cs="Arial"/>
          <w:sz w:val="22"/>
          <w:szCs w:val="22"/>
        </w:rPr>
        <w:t xml:space="preserve"> workplace success. Its value depends on reliable measurement, ethical use and supportive working conditions. Organisations should develop EI through reflection, coaching and practical feedback while continuing to address workload, fairness, psychological safety and technical capability.</w:t>
      </w:r>
    </w:p>
    <w:p w14:paraId="6E2722C9" w14:textId="63155267" w:rsidR="0052280C" w:rsidRDefault="0052280C" w:rsidP="0052280C">
      <w:pPr>
        <w:pStyle w:val="Heading1"/>
        <w:numPr>
          <w:ilvl w:val="0"/>
          <w:numId w:val="1"/>
        </w:numPr>
      </w:pPr>
      <w:bookmarkStart w:id="8" w:name="_Toc237896619"/>
      <w:r>
        <w:t>TASK 2: MULTIGENERATION</w:t>
      </w:r>
      <w:r w:rsidR="008468FB">
        <w:t>AL</w:t>
      </w:r>
      <w:r>
        <w:t xml:space="preserve"> WORKFORCE</w:t>
      </w:r>
      <w:bookmarkEnd w:id="8"/>
      <w:r>
        <w:t xml:space="preserve"> </w:t>
      </w:r>
    </w:p>
    <w:p w14:paraId="5D68ACC5" w14:textId="2B17D2DC" w:rsidR="0052280C" w:rsidRDefault="0052280C" w:rsidP="0052280C">
      <w:pPr>
        <w:pStyle w:val="Heading2"/>
        <w:numPr>
          <w:ilvl w:val="1"/>
          <w:numId w:val="1"/>
        </w:numPr>
      </w:pPr>
      <w:bookmarkStart w:id="9" w:name="_Toc237896620"/>
      <w:r>
        <w:t>INTRODUCTION TO MULTIGENERATION</w:t>
      </w:r>
      <w:r w:rsidR="008468FB">
        <w:t>AL</w:t>
      </w:r>
      <w:r>
        <w:t xml:space="preserve"> WORKFORCE</w:t>
      </w:r>
      <w:bookmarkEnd w:id="9"/>
    </w:p>
    <w:p w14:paraId="31EF7AC3" w14:textId="6AA631C4" w:rsidR="00D63E03" w:rsidRPr="00D63E03" w:rsidRDefault="00D63E03" w:rsidP="00D63E03">
      <w:pPr>
        <w:spacing w:line="360" w:lineRule="auto"/>
        <w:ind w:left="360"/>
        <w:jc w:val="both"/>
        <w:rPr>
          <w:rFonts w:ascii="Arial" w:hAnsi="Arial" w:cs="Arial"/>
        </w:rPr>
      </w:pPr>
      <w:r w:rsidRPr="00D63E03">
        <w:rPr>
          <w:rFonts w:ascii="Arial" w:hAnsi="Arial" w:cs="Arial"/>
        </w:rPr>
        <w:t xml:space="preserve">A multigenerational workforce brings employees of different ages and life experiences together in one organisation. Three commonly discussed groups are Generation X, Millennials and Generation Z. Their experiences of education, employment, economic change and technology may influence what they expect from work. Age diversity can broaden organisational knowledge. However, misunderstanding can arise when managers assume that the same communication or reward system will suit everyone. Generational categories offer a useful starting point for discussion, but researchers use different boundaries and no category describes every individual. Age, career stage, culture, occupation and economic conditions may explain behaviour better than generational membership alone (Rudolph, </w:t>
      </w:r>
      <w:proofErr w:type="spellStart"/>
      <w:r w:rsidRPr="00D63E03">
        <w:rPr>
          <w:rFonts w:ascii="Arial" w:hAnsi="Arial" w:cs="Arial"/>
        </w:rPr>
        <w:t>Rauvola</w:t>
      </w:r>
      <w:proofErr w:type="spellEnd"/>
      <w:r w:rsidRPr="00D63E03">
        <w:rPr>
          <w:rFonts w:ascii="Arial" w:hAnsi="Arial" w:cs="Arial"/>
        </w:rPr>
        <w:t xml:space="preserve"> and Zacher, 2018). Managers should therefore use generational research carefully and learn about individual needs through regular conversation.</w:t>
      </w:r>
    </w:p>
    <w:p w14:paraId="72766E8B" w14:textId="2D77A481" w:rsidR="0052280C" w:rsidRDefault="0052280C" w:rsidP="0052280C">
      <w:pPr>
        <w:pStyle w:val="Heading2"/>
        <w:numPr>
          <w:ilvl w:val="1"/>
          <w:numId w:val="1"/>
        </w:numPr>
      </w:pPr>
      <w:bookmarkStart w:id="10" w:name="_Toc237896621"/>
      <w:r>
        <w:t>GENERATION X</w:t>
      </w:r>
      <w:bookmarkEnd w:id="10"/>
    </w:p>
    <w:p w14:paraId="5070CAE1" w14:textId="77777777" w:rsidR="00D63E03" w:rsidRPr="00D63E03" w:rsidRDefault="00D63E03" w:rsidP="00D63E03">
      <w:pPr>
        <w:spacing w:line="360" w:lineRule="auto"/>
        <w:ind w:left="360"/>
        <w:jc w:val="both"/>
        <w:rPr>
          <w:rFonts w:ascii="Arial" w:hAnsi="Arial" w:cs="Arial"/>
          <w:sz w:val="22"/>
          <w:szCs w:val="22"/>
        </w:rPr>
      </w:pPr>
      <w:r w:rsidRPr="00D63E03">
        <w:rPr>
          <w:rFonts w:ascii="Arial" w:hAnsi="Arial" w:cs="Arial"/>
          <w:sz w:val="22"/>
          <w:szCs w:val="22"/>
        </w:rPr>
        <w:t xml:space="preserve">Generation X commonly refers to people born from the mid-1960s to around 1980. Many entered employment before constant internet access and later adapted to rapid digital change. Literature often describes this cohort as independent, pragmatic and interested in work-life balance. These tendencies are sometimes connected to economic restructuring and reduced expectations of lifelong employment. Generation X employees may value </w:t>
      </w:r>
      <w:r w:rsidRPr="00D63E03">
        <w:rPr>
          <w:rFonts w:ascii="Arial" w:hAnsi="Arial" w:cs="Arial"/>
          <w:sz w:val="22"/>
          <w:szCs w:val="22"/>
        </w:rPr>
        <w:lastRenderedPageBreak/>
        <w:t>autonomy, competent management, job security and recognition based on results rather than close supervision.</w:t>
      </w:r>
    </w:p>
    <w:p w14:paraId="1223EB57" w14:textId="4A4206BC" w:rsidR="00D63E03" w:rsidRPr="00D63E03" w:rsidRDefault="00D63E03" w:rsidP="00D63E03">
      <w:pPr>
        <w:spacing w:line="360" w:lineRule="auto"/>
        <w:ind w:left="360"/>
        <w:jc w:val="both"/>
        <w:rPr>
          <w:rFonts w:ascii="Arial" w:hAnsi="Arial" w:cs="Arial"/>
          <w:sz w:val="22"/>
          <w:szCs w:val="22"/>
        </w:rPr>
      </w:pPr>
      <w:r w:rsidRPr="00D63E03">
        <w:rPr>
          <w:rFonts w:ascii="Arial" w:hAnsi="Arial" w:cs="Arial"/>
          <w:sz w:val="22"/>
          <w:szCs w:val="22"/>
        </w:rPr>
        <w:t xml:space="preserve">Their communication preferences are </w:t>
      </w:r>
      <w:r>
        <w:rPr>
          <w:rFonts w:ascii="Arial" w:hAnsi="Arial" w:cs="Arial"/>
          <w:sz w:val="22"/>
          <w:szCs w:val="22"/>
        </w:rPr>
        <w:t>often</w:t>
      </w:r>
      <w:r w:rsidRPr="00D63E03">
        <w:rPr>
          <w:rFonts w:ascii="Arial" w:hAnsi="Arial" w:cs="Arial"/>
          <w:sz w:val="22"/>
          <w:szCs w:val="22"/>
        </w:rPr>
        <w:t xml:space="preserve"> direct and efficient, using both face-to-face and digital channels. Having worked through the transition from paper-based to digital systems, many are comfortable with technology while remaining willing to use traditional methods. Motivation may come from meaningful responsibility, flexibility, professional development and opportunities to apply experience. In teams, Generation X can contribute organisational memory and bridge communication between older and younger colleagues.</w:t>
      </w:r>
    </w:p>
    <w:p w14:paraId="4155A2AD" w14:textId="6209370E" w:rsidR="00D63E03" w:rsidRPr="00D63E03" w:rsidRDefault="00D63E03" w:rsidP="00D63E03">
      <w:pPr>
        <w:spacing w:line="360" w:lineRule="auto"/>
        <w:ind w:left="360"/>
        <w:jc w:val="both"/>
        <w:rPr>
          <w:rFonts w:ascii="Arial" w:hAnsi="Arial" w:cs="Arial"/>
          <w:sz w:val="22"/>
          <w:szCs w:val="22"/>
        </w:rPr>
      </w:pPr>
      <w:r w:rsidRPr="00D63E03">
        <w:rPr>
          <w:rFonts w:ascii="Arial" w:hAnsi="Arial" w:cs="Arial"/>
          <w:sz w:val="22"/>
          <w:szCs w:val="22"/>
        </w:rPr>
        <w:t xml:space="preserve">These descriptions must not become fixed assumptions. A senior Generation X manager and a recently reskilled employee may have very different priorities despite sharing a birth period. Research finds that generational differences in job satisfaction, organisational commitment and intention to leave are generally small (Costanza et al., 2012). Managers should therefore avoid </w:t>
      </w:r>
      <w:proofErr w:type="gramStart"/>
      <w:r w:rsidRPr="00D63E03">
        <w:rPr>
          <w:rFonts w:ascii="Arial" w:hAnsi="Arial" w:cs="Arial"/>
          <w:sz w:val="22"/>
          <w:szCs w:val="22"/>
        </w:rPr>
        <w:t>assuming that</w:t>
      </w:r>
      <w:proofErr w:type="gramEnd"/>
      <w:r w:rsidRPr="00D63E03">
        <w:rPr>
          <w:rFonts w:ascii="Arial" w:hAnsi="Arial" w:cs="Arial"/>
          <w:sz w:val="22"/>
          <w:szCs w:val="22"/>
        </w:rPr>
        <w:t xml:space="preserve"> Generation X resists change. They should explain the purpose of change, offer appropriate training and give employees meaningful discretion. EI supports this process by helping leaders recognise individual concerns and respond respectfully rather than attributing every reaction to age.</w:t>
      </w:r>
    </w:p>
    <w:p w14:paraId="1EB63051" w14:textId="6FD23FC0" w:rsidR="0052280C" w:rsidRDefault="0052280C" w:rsidP="0052280C">
      <w:pPr>
        <w:pStyle w:val="Heading2"/>
        <w:numPr>
          <w:ilvl w:val="1"/>
          <w:numId w:val="1"/>
        </w:numPr>
      </w:pPr>
      <w:bookmarkStart w:id="11" w:name="_Toc237896622"/>
      <w:r>
        <w:t>MIL</w:t>
      </w:r>
      <w:r w:rsidR="008468FB">
        <w:t>L</w:t>
      </w:r>
      <w:r>
        <w:t>ENIAL</w:t>
      </w:r>
      <w:bookmarkEnd w:id="11"/>
      <w:r w:rsidR="008468FB">
        <w:t>LS</w:t>
      </w:r>
      <w:r>
        <w:t xml:space="preserve"> </w:t>
      </w:r>
    </w:p>
    <w:p w14:paraId="164A02F4" w14:textId="77777777" w:rsidR="00D63E03" w:rsidRPr="00D63E03" w:rsidRDefault="00D63E03" w:rsidP="00D63E03">
      <w:pPr>
        <w:spacing w:line="360" w:lineRule="auto"/>
        <w:ind w:left="360"/>
        <w:jc w:val="both"/>
        <w:rPr>
          <w:rFonts w:ascii="Arial" w:hAnsi="Arial" w:cs="Arial"/>
          <w:sz w:val="22"/>
          <w:szCs w:val="22"/>
        </w:rPr>
      </w:pPr>
      <w:r w:rsidRPr="00D63E03">
        <w:rPr>
          <w:rFonts w:ascii="Arial" w:hAnsi="Arial" w:cs="Arial"/>
          <w:sz w:val="22"/>
          <w:szCs w:val="22"/>
        </w:rPr>
        <w:t>Millennials, often called Generation Y, are generally placed between the early 1980s and mid-1990s. They entered adulthood as digital communication expanded and many experienced the global financial crisis, increasing education costs and less predictable career pathways. Workplace literature often associates Millennials with collaboration, frequent feedback, development opportunities, meaningful work and flexibility. They are also described as confident technology users who expect information to be accessible quickly.</w:t>
      </w:r>
    </w:p>
    <w:p w14:paraId="30600190" w14:textId="77777777" w:rsidR="00D63E03" w:rsidRPr="00D63E03" w:rsidRDefault="00D63E03" w:rsidP="00D63E03">
      <w:pPr>
        <w:spacing w:line="360" w:lineRule="auto"/>
        <w:ind w:left="360"/>
        <w:jc w:val="both"/>
        <w:rPr>
          <w:rFonts w:ascii="Arial" w:hAnsi="Arial" w:cs="Arial"/>
          <w:sz w:val="22"/>
          <w:szCs w:val="22"/>
        </w:rPr>
      </w:pPr>
      <w:r w:rsidRPr="00D63E03">
        <w:rPr>
          <w:rFonts w:ascii="Arial" w:hAnsi="Arial" w:cs="Arial"/>
          <w:sz w:val="22"/>
          <w:szCs w:val="22"/>
        </w:rPr>
        <w:t>Millennial employees may prefer regular communication rather than relying only on annual appraisal. Clear feedback can show how their contribution connects to team and organisational goals. Their motivation may be supported by career development, learning, autonomy and visible social purpose alongside fair pay and security. Technology can enable flexible working and rapid collaboration, although preference for digital tools does not mean that every Millennial has identical competence or rejects face-to-face contact.</w:t>
      </w:r>
    </w:p>
    <w:p w14:paraId="3E06647E" w14:textId="4BA3B32C" w:rsidR="00D63E03" w:rsidRPr="003218FF" w:rsidRDefault="00D63E03" w:rsidP="003218FF">
      <w:pPr>
        <w:spacing w:line="360" w:lineRule="auto"/>
        <w:ind w:left="360"/>
        <w:jc w:val="both"/>
        <w:rPr>
          <w:rFonts w:ascii="Arial" w:hAnsi="Arial" w:cs="Arial"/>
          <w:sz w:val="22"/>
          <w:szCs w:val="22"/>
        </w:rPr>
      </w:pPr>
      <w:r w:rsidRPr="00D63E03">
        <w:rPr>
          <w:rFonts w:ascii="Arial" w:hAnsi="Arial" w:cs="Arial"/>
          <w:sz w:val="22"/>
          <w:szCs w:val="22"/>
        </w:rPr>
        <w:t xml:space="preserve">Some popular accounts portray Millennials as disloyal or entitled. Such labels overlook economic conditions, career stage and changes affecting all employees. Lyons and Kuron (2014) conclude that evidence of generational differences exists in some work values and behaviours, but findings are inconsistent and affected by research design. A younger </w:t>
      </w:r>
      <w:r w:rsidRPr="00D63E03">
        <w:rPr>
          <w:rFonts w:ascii="Arial" w:hAnsi="Arial" w:cs="Arial"/>
          <w:sz w:val="22"/>
          <w:szCs w:val="22"/>
        </w:rPr>
        <w:lastRenderedPageBreak/>
        <w:t>employee seeking promotion may be demonstrating normal career ambition rather than a unique generational trait. Emotionally intelligent managers should listen to individual goals, provide realistic development pathways and communicate boundaries clearly. This approach maintains engagement without promising progression that the organisation cannot deliver.</w:t>
      </w:r>
    </w:p>
    <w:p w14:paraId="59F4FE4E" w14:textId="75331A79" w:rsidR="0052280C" w:rsidRDefault="0052280C" w:rsidP="0052280C">
      <w:pPr>
        <w:pStyle w:val="Heading2"/>
        <w:numPr>
          <w:ilvl w:val="1"/>
          <w:numId w:val="1"/>
        </w:numPr>
      </w:pPr>
      <w:bookmarkStart w:id="12" w:name="_Toc237896623"/>
      <w:r>
        <w:t>GENERATION Z</w:t>
      </w:r>
      <w:bookmarkEnd w:id="12"/>
      <w:r>
        <w:t xml:space="preserve"> </w:t>
      </w:r>
    </w:p>
    <w:p w14:paraId="168C1939" w14:textId="77777777" w:rsidR="00D63E03" w:rsidRPr="00D63E03" w:rsidRDefault="00D63E03" w:rsidP="00D63E03">
      <w:pPr>
        <w:spacing w:line="360" w:lineRule="auto"/>
        <w:ind w:left="360"/>
        <w:jc w:val="both"/>
        <w:rPr>
          <w:rFonts w:ascii="Arial" w:hAnsi="Arial" w:cs="Arial"/>
          <w:sz w:val="22"/>
          <w:szCs w:val="22"/>
        </w:rPr>
      </w:pPr>
      <w:r w:rsidRPr="00D63E03">
        <w:rPr>
          <w:rFonts w:ascii="Arial" w:hAnsi="Arial" w:cs="Arial"/>
          <w:sz w:val="22"/>
          <w:szCs w:val="22"/>
        </w:rPr>
        <w:t>Generation Z generally includes people born from the mid-1990s onwards and represents the newest major cohort entering employment. This generation grew up with smartphones, social media and immediate access to information. Its formative experiences also include economic uncertainty, climate concern and disruption to education and early careers during the COVID-19 pandemic. Research commonly presents Generation Z as digitally confident, diverse, socially aware and concerned with authenticity, wellbeing and employment security (Schroth, 2019).</w:t>
      </w:r>
    </w:p>
    <w:p w14:paraId="17B0628C" w14:textId="77777777" w:rsidR="00D63E03" w:rsidRPr="00D63E03" w:rsidRDefault="00D63E03" w:rsidP="00D63E03">
      <w:pPr>
        <w:spacing w:line="360" w:lineRule="auto"/>
        <w:ind w:left="360"/>
        <w:jc w:val="both"/>
        <w:rPr>
          <w:rFonts w:ascii="Arial" w:hAnsi="Arial" w:cs="Arial"/>
          <w:sz w:val="22"/>
          <w:szCs w:val="22"/>
        </w:rPr>
      </w:pPr>
      <w:r w:rsidRPr="00D63E03">
        <w:rPr>
          <w:rFonts w:ascii="Arial" w:hAnsi="Arial" w:cs="Arial"/>
          <w:sz w:val="22"/>
          <w:szCs w:val="22"/>
        </w:rPr>
        <w:t>Generation Z employees may expect rapid, clear and two-way communication. Short digital messages can be efficient, but new entrants still need detailed instruction, contextual explanation and opportunities to ask questions. Motivation may include learning, inclusive culture, regular feedback, ethical organisational behaviour and a clear connection between tasks and purpose. Technology is normally integrated into their daily lives, so outdated systems or unnecessarily slow processes may cause frustration. At the same time, familiarity with social applications does not automatically provide advanced workplace, data or communication skills.</w:t>
      </w:r>
    </w:p>
    <w:p w14:paraId="5D3BA294" w14:textId="180F04D0" w:rsidR="00D63E03" w:rsidRPr="003218FF" w:rsidRDefault="00D63E03" w:rsidP="003218FF">
      <w:pPr>
        <w:spacing w:line="360" w:lineRule="auto"/>
        <w:ind w:left="360"/>
        <w:jc w:val="both"/>
        <w:rPr>
          <w:rFonts w:ascii="Arial" w:hAnsi="Arial" w:cs="Arial"/>
          <w:sz w:val="22"/>
          <w:szCs w:val="22"/>
        </w:rPr>
      </w:pPr>
      <w:r w:rsidRPr="00D63E03">
        <w:rPr>
          <w:rFonts w:ascii="Arial" w:hAnsi="Arial" w:cs="Arial"/>
          <w:sz w:val="22"/>
          <w:szCs w:val="22"/>
        </w:rPr>
        <w:t>Managers should avoid interpreting requests for support as weakness. Many Generation Z employees are at an early career stage and naturally require coaching. Schroth (2019) recommends clear expectations, frequent feedback and supportive onboarding. EI helps managers notice anxiety, respond without judgement and adjust communication while maintaining performance standards. Generation Z employees can contribute fresh technological insight and challenge established practices, but they also benefit from the experience and tacit knowledge of colleagues. Structured mentoring can create two-way learning rather than positioning younger workers only as recipients of guidance.</w:t>
      </w:r>
    </w:p>
    <w:p w14:paraId="38C5F4D9" w14:textId="4205F3D5" w:rsidR="0052280C" w:rsidRDefault="0052280C" w:rsidP="0052280C">
      <w:pPr>
        <w:pStyle w:val="Heading2"/>
        <w:numPr>
          <w:ilvl w:val="1"/>
          <w:numId w:val="1"/>
        </w:numPr>
      </w:pPr>
      <w:bookmarkStart w:id="13" w:name="_Toc237896624"/>
      <w:r>
        <w:t>COMPARISON</w:t>
      </w:r>
      <w:bookmarkEnd w:id="13"/>
      <w:r>
        <w:t xml:space="preserve"> </w:t>
      </w:r>
      <w:r w:rsidR="008468FB">
        <w:t xml:space="preserve">OF 3 GENERATIONS </w:t>
      </w:r>
    </w:p>
    <w:p w14:paraId="51AD3AF2" w14:textId="7778C570" w:rsidR="00D63E03" w:rsidRPr="00D63E03" w:rsidRDefault="00D63E03" w:rsidP="00D63E03">
      <w:pPr>
        <w:spacing w:line="360" w:lineRule="auto"/>
        <w:ind w:left="360"/>
        <w:jc w:val="both"/>
        <w:rPr>
          <w:rFonts w:ascii="Arial" w:hAnsi="Arial" w:cs="Arial"/>
          <w:sz w:val="22"/>
          <w:szCs w:val="22"/>
        </w:rPr>
      </w:pPr>
      <w:r w:rsidRPr="00D63E03">
        <w:rPr>
          <w:rFonts w:ascii="Arial" w:hAnsi="Arial" w:cs="Arial"/>
          <w:sz w:val="22"/>
          <w:szCs w:val="22"/>
        </w:rPr>
        <w:t>The three cohorts share more common ground than simple stereotypes suggest. Employees across generations generally value fair treatment, competent leadership, meaningful contribution and adequate reward. Differences may appear in how th</w:t>
      </w:r>
      <w:r w:rsidR="00E45393">
        <w:rPr>
          <w:rFonts w:ascii="Arial" w:hAnsi="Arial" w:cs="Arial"/>
          <w:sz w:val="22"/>
          <w:szCs w:val="22"/>
        </w:rPr>
        <w:t>ey express their needs</w:t>
      </w:r>
      <w:r w:rsidRPr="00D63E03">
        <w:rPr>
          <w:rFonts w:ascii="Arial" w:hAnsi="Arial" w:cs="Arial"/>
          <w:sz w:val="22"/>
          <w:szCs w:val="22"/>
        </w:rPr>
        <w:t xml:space="preserve">. Generation X is often associated with autonomy and work-life </w:t>
      </w:r>
      <w:r w:rsidRPr="00D63E03">
        <w:rPr>
          <w:rFonts w:ascii="Arial" w:hAnsi="Arial" w:cs="Arial"/>
          <w:sz w:val="22"/>
          <w:szCs w:val="22"/>
        </w:rPr>
        <w:lastRenderedPageBreak/>
        <w:t>balance; Millennials with development, collaboration and regular feedback; and Generation Z with immediacy, inclusion, wellbeing and digital integration. Communication may range from direct conversations and email to collaborative platforms and instant messaging. However, most workers use several channels, and preferences depend on purpose as much as age.</w:t>
      </w:r>
    </w:p>
    <w:p w14:paraId="7DBB3AD7" w14:textId="77777777" w:rsidR="00D63E03" w:rsidRPr="00D63E03" w:rsidRDefault="00D63E03" w:rsidP="00D63E03">
      <w:pPr>
        <w:spacing w:line="360" w:lineRule="auto"/>
        <w:ind w:left="360"/>
        <w:jc w:val="both"/>
        <w:rPr>
          <w:rFonts w:ascii="Arial" w:hAnsi="Arial" w:cs="Arial"/>
          <w:sz w:val="22"/>
          <w:szCs w:val="22"/>
        </w:rPr>
      </w:pPr>
      <w:r w:rsidRPr="00D63E03">
        <w:rPr>
          <w:rFonts w:ascii="Arial" w:hAnsi="Arial" w:cs="Arial"/>
          <w:sz w:val="22"/>
          <w:szCs w:val="22"/>
        </w:rPr>
        <w:t>Technology provides a visible contrast, but it should not be reduced to young equals skilled and older equals resistant. Generation X adapted during major workplace digitisation, Millennials developed alongside the internet, and Generation Z experienced mobile connectivity from childhood. Each group may offer different strengths: implementation experience, collaborative digital practice or familiarity with emerging platforms. Reverse mentoring can allow younger staff to share digital knowledge while experienced staff explain clients, risk and organisational history.</w:t>
      </w:r>
    </w:p>
    <w:p w14:paraId="12CD3DA6" w14:textId="77777777" w:rsidR="00D63E03" w:rsidRPr="00D63E03" w:rsidRDefault="00D63E03" w:rsidP="00D63E03">
      <w:pPr>
        <w:spacing w:line="360" w:lineRule="auto"/>
        <w:ind w:left="360"/>
        <w:jc w:val="both"/>
        <w:rPr>
          <w:rFonts w:ascii="Arial" w:hAnsi="Arial" w:cs="Arial"/>
          <w:sz w:val="22"/>
          <w:szCs w:val="22"/>
        </w:rPr>
      </w:pPr>
      <w:r w:rsidRPr="00D63E03">
        <w:rPr>
          <w:rFonts w:ascii="Arial" w:hAnsi="Arial" w:cs="Arial"/>
          <w:sz w:val="22"/>
          <w:szCs w:val="22"/>
        </w:rPr>
        <w:t>Evidence advises caution. Costanza et al. (2012) found only small differences in important work attitudes, while Rudolph et al. (2021) argue that generational explanations can create stereotypes and weak management decisions. Recent large-scale evidence also suggests that work motivation is shaped more strongly by age and historical period than by fixed generational membership (Schröder, 2024). Apparent differences may therefore reflect life stage: employees with caring responsibilities may prioritise flexibility, while early-career workers may seek learning and promotion.</w:t>
      </w:r>
    </w:p>
    <w:p w14:paraId="19FA0B5D" w14:textId="0C65A99C" w:rsidR="00D63E03" w:rsidRPr="00D63E03" w:rsidRDefault="00D63E03" w:rsidP="003218FF">
      <w:pPr>
        <w:spacing w:line="360" w:lineRule="auto"/>
        <w:ind w:left="360"/>
        <w:jc w:val="both"/>
        <w:rPr>
          <w:rFonts w:ascii="Arial" w:hAnsi="Arial" w:cs="Arial"/>
          <w:sz w:val="22"/>
          <w:szCs w:val="22"/>
        </w:rPr>
      </w:pPr>
      <w:r w:rsidRPr="00D63E03">
        <w:rPr>
          <w:rFonts w:ascii="Arial" w:hAnsi="Arial" w:cs="Arial"/>
          <w:sz w:val="22"/>
          <w:szCs w:val="22"/>
        </w:rPr>
        <w:t>An inclusive approach combines consistent standards with personalised management. Leaders can offer different communication channels, flexible learning methods and regular opportunities to discuss motivation. EI is important because it enables managers to recognise feelings without making age-based assumptions. Empathy supports perspective-taking, while self-regulation prevents irritation when colleagues use unfamiliar methods. Team agreements can clarify response times, meeting behaviour, feedback and technology use. Selection and promotion should be based on evidence of ability and behaviour, not generational labels. When differences are treated as resources rather than problems, age-diverse teams can combine experience, adaptability and new ideas.</w:t>
      </w:r>
    </w:p>
    <w:p w14:paraId="19476206" w14:textId="6676D87E" w:rsidR="008C0ECD" w:rsidRDefault="008C0ECD" w:rsidP="008C0ECD">
      <w:pPr>
        <w:pStyle w:val="Heading2"/>
        <w:numPr>
          <w:ilvl w:val="1"/>
          <w:numId w:val="1"/>
        </w:numPr>
      </w:pPr>
      <w:bookmarkStart w:id="14" w:name="_Toc237896625"/>
      <w:r>
        <w:t>CONCLUSION OF TASK 2</w:t>
      </w:r>
      <w:bookmarkEnd w:id="14"/>
      <w:r>
        <w:t xml:space="preserve"> </w:t>
      </w:r>
    </w:p>
    <w:p w14:paraId="1BF9F3D7" w14:textId="77777777" w:rsidR="00D63E03" w:rsidRPr="00D63E03" w:rsidRDefault="00D63E03" w:rsidP="00D63E03">
      <w:pPr>
        <w:spacing w:line="360" w:lineRule="auto"/>
        <w:ind w:left="360"/>
        <w:jc w:val="both"/>
        <w:rPr>
          <w:rFonts w:ascii="Arial" w:hAnsi="Arial" w:cs="Arial"/>
          <w:sz w:val="22"/>
          <w:szCs w:val="22"/>
        </w:rPr>
      </w:pPr>
      <w:r w:rsidRPr="00D63E03">
        <w:rPr>
          <w:rFonts w:ascii="Arial" w:hAnsi="Arial" w:cs="Arial"/>
          <w:sz w:val="22"/>
          <w:szCs w:val="22"/>
        </w:rPr>
        <w:t xml:space="preserve">Generation X, Millennials and Generation Z developed within different technological, economic and social conditions, which may influence their expectations. Nevertheless, variation within each cohort is substantial and research shows limited support for broad stereotypes. Effective management should recognise possible patterns without treating them as facts about individuals. Flexible communication, fair opportunities, mutual mentoring and emotionally intelligent leadership can help organisations gain value from </w:t>
      </w:r>
      <w:r w:rsidRPr="00D63E03">
        <w:rPr>
          <w:rFonts w:ascii="Arial" w:hAnsi="Arial" w:cs="Arial"/>
          <w:sz w:val="22"/>
          <w:szCs w:val="22"/>
        </w:rPr>
        <w:lastRenderedPageBreak/>
        <w:t>age diversity. The central priority is to understand each employee's needs, career stage and contribution while maintaining shared standards.</w:t>
      </w:r>
    </w:p>
    <w:p w14:paraId="267977C0" w14:textId="77777777" w:rsidR="00D63E03" w:rsidRDefault="00D63E03" w:rsidP="00D63E03"/>
    <w:p w14:paraId="204A4944" w14:textId="77777777" w:rsidR="00D63E03" w:rsidRDefault="00D63E03" w:rsidP="00D63E03"/>
    <w:p w14:paraId="1C9F77D0" w14:textId="77777777" w:rsidR="00D63E03" w:rsidRDefault="00D63E03" w:rsidP="00D63E03"/>
    <w:p w14:paraId="7455D425" w14:textId="77777777" w:rsidR="003218FF" w:rsidRDefault="003218FF" w:rsidP="00D63E03"/>
    <w:p w14:paraId="4A95F6BB" w14:textId="77777777" w:rsidR="003218FF" w:rsidRDefault="003218FF" w:rsidP="00D63E03"/>
    <w:p w14:paraId="336E7A48" w14:textId="77777777" w:rsidR="003218FF" w:rsidRDefault="003218FF" w:rsidP="00D63E03"/>
    <w:p w14:paraId="432FA77C" w14:textId="77777777" w:rsidR="003218FF" w:rsidRDefault="003218FF" w:rsidP="00D63E03"/>
    <w:p w14:paraId="3D4C3196" w14:textId="77777777" w:rsidR="003218FF" w:rsidRDefault="003218FF" w:rsidP="00D63E03"/>
    <w:p w14:paraId="0E1C7B72" w14:textId="77777777" w:rsidR="003218FF" w:rsidRDefault="003218FF" w:rsidP="00D63E03"/>
    <w:p w14:paraId="217221CB" w14:textId="77777777" w:rsidR="003218FF" w:rsidRDefault="003218FF" w:rsidP="00D63E03"/>
    <w:p w14:paraId="33AC74B5" w14:textId="77777777" w:rsidR="003218FF" w:rsidRDefault="003218FF" w:rsidP="00D63E03"/>
    <w:p w14:paraId="45C3E82E" w14:textId="77777777" w:rsidR="003218FF" w:rsidRDefault="003218FF" w:rsidP="00D63E03"/>
    <w:p w14:paraId="5E3F8C9B" w14:textId="77777777" w:rsidR="003218FF" w:rsidRDefault="003218FF" w:rsidP="00D63E03"/>
    <w:p w14:paraId="6B69FE99" w14:textId="77777777" w:rsidR="003218FF" w:rsidRDefault="003218FF" w:rsidP="00D63E03"/>
    <w:p w14:paraId="506CC7FA" w14:textId="77777777" w:rsidR="003218FF" w:rsidRDefault="003218FF" w:rsidP="00D63E03"/>
    <w:p w14:paraId="0E505F2C" w14:textId="77777777" w:rsidR="003218FF" w:rsidRDefault="003218FF" w:rsidP="00D63E03"/>
    <w:p w14:paraId="742AA1D5" w14:textId="77777777" w:rsidR="003218FF" w:rsidRDefault="003218FF" w:rsidP="00D63E03"/>
    <w:p w14:paraId="7C85179E" w14:textId="77777777" w:rsidR="003218FF" w:rsidRDefault="003218FF" w:rsidP="00D63E03"/>
    <w:p w14:paraId="09DF6A49" w14:textId="77777777" w:rsidR="003218FF" w:rsidRDefault="003218FF" w:rsidP="00D63E03"/>
    <w:p w14:paraId="706EBE4B" w14:textId="77777777" w:rsidR="003218FF" w:rsidRDefault="003218FF" w:rsidP="00D63E03"/>
    <w:p w14:paraId="015F9FB8" w14:textId="77777777" w:rsidR="003218FF" w:rsidRDefault="003218FF" w:rsidP="00D63E03"/>
    <w:p w14:paraId="3841D2F5" w14:textId="77777777" w:rsidR="003218FF" w:rsidRDefault="003218FF" w:rsidP="00D63E03"/>
    <w:p w14:paraId="68A35BD2" w14:textId="77777777" w:rsidR="003218FF" w:rsidRDefault="003218FF" w:rsidP="00D63E03"/>
    <w:p w14:paraId="7029BECE" w14:textId="77777777" w:rsidR="003218FF" w:rsidRPr="00D63E03" w:rsidRDefault="003218FF" w:rsidP="00D63E03"/>
    <w:p w14:paraId="688212AD" w14:textId="78E77FF2" w:rsidR="00DE7488" w:rsidRDefault="00DE7488" w:rsidP="0052280C">
      <w:pPr>
        <w:pStyle w:val="Heading1"/>
        <w:numPr>
          <w:ilvl w:val="0"/>
          <w:numId w:val="1"/>
        </w:numPr>
      </w:pPr>
      <w:bookmarkStart w:id="15" w:name="_Toc237896626"/>
      <w:r w:rsidRPr="00DE7488">
        <w:lastRenderedPageBreak/>
        <w:t>CONCLUSION</w:t>
      </w:r>
      <w:bookmarkEnd w:id="15"/>
      <w:r w:rsidRPr="00DE7488">
        <w:t xml:space="preserve"> </w:t>
      </w:r>
    </w:p>
    <w:p w14:paraId="0C8B943D" w14:textId="77777777" w:rsidR="00D63E03" w:rsidRDefault="00D63E03" w:rsidP="00D63E03">
      <w:pPr>
        <w:spacing w:line="360" w:lineRule="auto"/>
        <w:ind w:left="360"/>
        <w:jc w:val="both"/>
        <w:rPr>
          <w:rFonts w:ascii="Arial" w:hAnsi="Arial" w:cs="Arial"/>
          <w:sz w:val="22"/>
          <w:szCs w:val="22"/>
        </w:rPr>
      </w:pPr>
      <w:r w:rsidRPr="00D63E03">
        <w:rPr>
          <w:rFonts w:ascii="Arial" w:hAnsi="Arial" w:cs="Arial"/>
          <w:sz w:val="22"/>
          <w:szCs w:val="22"/>
        </w:rPr>
        <w:t>This report has shown that emotional intelligence offers a useful but incomplete explanation of workplace effectiveness. Goleman's framework translates EI into practical competencies, the Mayer-Salovey model provides a focused account of emotional ability, and Bar-On emphasises adaptation and social functioning. Together, they explain how awareness, regulation, empathy and relationship skills may improve performance, collaboration and wellbeing. However, measurement problems, overlap with personality and the potential for manipulation require careful application. The multigenerational analysis similarly demonstrates the danger of relying on attractive but oversimplified categories. Generation X, Millennials and Generation Z may differ in experience and preferred practices, yet age, career stage and individual circumstances are often more informative. Organisations should therefore combine EI development with fair systems, technical capability and evidence-based management. Leaders who listen, regulate their reactions and adapt communication can create an inclusive environment where employees of different ages contribute knowledge, challenge assumptions and work towards shared goals.</w:t>
      </w:r>
    </w:p>
    <w:p w14:paraId="7B755B49" w14:textId="77777777" w:rsidR="00D63E03" w:rsidRDefault="00D63E03" w:rsidP="00D63E03">
      <w:pPr>
        <w:spacing w:line="360" w:lineRule="auto"/>
        <w:ind w:left="360"/>
        <w:jc w:val="both"/>
        <w:rPr>
          <w:rFonts w:ascii="Arial" w:hAnsi="Arial" w:cs="Arial"/>
          <w:sz w:val="22"/>
          <w:szCs w:val="22"/>
        </w:rPr>
      </w:pPr>
    </w:p>
    <w:p w14:paraId="799D24A4" w14:textId="77777777" w:rsidR="00D63E03" w:rsidRDefault="00D63E03" w:rsidP="00D63E03">
      <w:pPr>
        <w:spacing w:line="360" w:lineRule="auto"/>
        <w:ind w:left="360"/>
        <w:jc w:val="both"/>
        <w:rPr>
          <w:rFonts w:ascii="Arial" w:hAnsi="Arial" w:cs="Arial"/>
          <w:sz w:val="22"/>
          <w:szCs w:val="22"/>
        </w:rPr>
      </w:pPr>
    </w:p>
    <w:p w14:paraId="6459BAB4" w14:textId="77777777" w:rsidR="00D63E03" w:rsidRDefault="00D63E03" w:rsidP="00D63E03">
      <w:pPr>
        <w:spacing w:line="360" w:lineRule="auto"/>
        <w:ind w:left="360"/>
        <w:jc w:val="both"/>
        <w:rPr>
          <w:rFonts w:ascii="Arial" w:hAnsi="Arial" w:cs="Arial"/>
          <w:sz w:val="22"/>
          <w:szCs w:val="22"/>
        </w:rPr>
      </w:pPr>
    </w:p>
    <w:p w14:paraId="30D537E8" w14:textId="77777777" w:rsidR="00D63E03" w:rsidRDefault="00D63E03" w:rsidP="00D63E03">
      <w:pPr>
        <w:spacing w:line="360" w:lineRule="auto"/>
        <w:ind w:left="360"/>
        <w:jc w:val="both"/>
        <w:rPr>
          <w:rFonts w:ascii="Arial" w:hAnsi="Arial" w:cs="Arial"/>
          <w:sz w:val="22"/>
          <w:szCs w:val="22"/>
        </w:rPr>
      </w:pPr>
    </w:p>
    <w:p w14:paraId="57C3A133" w14:textId="77777777" w:rsidR="00D63E03" w:rsidRDefault="00D63E03" w:rsidP="00D63E03">
      <w:pPr>
        <w:spacing w:line="360" w:lineRule="auto"/>
        <w:ind w:left="360"/>
        <w:jc w:val="both"/>
        <w:rPr>
          <w:rFonts w:ascii="Arial" w:hAnsi="Arial" w:cs="Arial"/>
          <w:sz w:val="22"/>
          <w:szCs w:val="22"/>
        </w:rPr>
      </w:pPr>
    </w:p>
    <w:p w14:paraId="722451E7" w14:textId="77777777" w:rsidR="00D63E03" w:rsidRDefault="00D63E03" w:rsidP="00D63E03">
      <w:pPr>
        <w:spacing w:line="360" w:lineRule="auto"/>
        <w:ind w:left="360"/>
        <w:jc w:val="both"/>
        <w:rPr>
          <w:rFonts w:ascii="Arial" w:hAnsi="Arial" w:cs="Arial"/>
          <w:sz w:val="22"/>
          <w:szCs w:val="22"/>
        </w:rPr>
      </w:pPr>
    </w:p>
    <w:p w14:paraId="69987C37" w14:textId="77777777" w:rsidR="00D63E03" w:rsidRDefault="00D63E03" w:rsidP="00D63E03">
      <w:pPr>
        <w:spacing w:line="360" w:lineRule="auto"/>
        <w:ind w:left="360"/>
        <w:jc w:val="both"/>
        <w:rPr>
          <w:rFonts w:ascii="Arial" w:hAnsi="Arial" w:cs="Arial"/>
          <w:sz w:val="22"/>
          <w:szCs w:val="22"/>
        </w:rPr>
      </w:pPr>
    </w:p>
    <w:p w14:paraId="1567EB3D" w14:textId="77777777" w:rsidR="00D63E03" w:rsidRDefault="00D63E03" w:rsidP="00D63E03">
      <w:pPr>
        <w:spacing w:line="360" w:lineRule="auto"/>
        <w:ind w:left="360"/>
        <w:jc w:val="both"/>
        <w:rPr>
          <w:rFonts w:ascii="Arial" w:hAnsi="Arial" w:cs="Arial"/>
          <w:sz w:val="22"/>
          <w:szCs w:val="22"/>
        </w:rPr>
      </w:pPr>
    </w:p>
    <w:p w14:paraId="0BBEA0C5" w14:textId="77777777" w:rsidR="00D63E03" w:rsidRDefault="00D63E03" w:rsidP="00D63E03">
      <w:pPr>
        <w:spacing w:line="360" w:lineRule="auto"/>
        <w:ind w:left="360"/>
        <w:jc w:val="both"/>
        <w:rPr>
          <w:rFonts w:ascii="Arial" w:hAnsi="Arial" w:cs="Arial"/>
          <w:sz w:val="22"/>
          <w:szCs w:val="22"/>
        </w:rPr>
      </w:pPr>
    </w:p>
    <w:p w14:paraId="13DD3EB4" w14:textId="77777777" w:rsidR="00D63E03" w:rsidRDefault="00D63E03" w:rsidP="00D63E03">
      <w:pPr>
        <w:spacing w:line="360" w:lineRule="auto"/>
        <w:ind w:left="360"/>
        <w:jc w:val="both"/>
        <w:rPr>
          <w:rFonts w:ascii="Arial" w:hAnsi="Arial" w:cs="Arial"/>
          <w:sz w:val="22"/>
          <w:szCs w:val="22"/>
        </w:rPr>
      </w:pPr>
    </w:p>
    <w:p w14:paraId="0FD466B8" w14:textId="77777777" w:rsidR="00D63E03" w:rsidRDefault="00D63E03" w:rsidP="00D63E03">
      <w:pPr>
        <w:spacing w:line="360" w:lineRule="auto"/>
        <w:ind w:left="360"/>
        <w:jc w:val="both"/>
        <w:rPr>
          <w:rFonts w:ascii="Arial" w:hAnsi="Arial" w:cs="Arial"/>
          <w:sz w:val="22"/>
          <w:szCs w:val="22"/>
        </w:rPr>
      </w:pPr>
    </w:p>
    <w:p w14:paraId="4892B215" w14:textId="77777777" w:rsidR="00D63E03" w:rsidRPr="00D63E03" w:rsidRDefault="00D63E03" w:rsidP="00D63E03">
      <w:pPr>
        <w:spacing w:line="360" w:lineRule="auto"/>
        <w:ind w:left="360"/>
        <w:jc w:val="both"/>
        <w:rPr>
          <w:rFonts w:ascii="Arial" w:hAnsi="Arial" w:cs="Arial"/>
          <w:sz w:val="22"/>
          <w:szCs w:val="22"/>
        </w:rPr>
      </w:pPr>
    </w:p>
    <w:p w14:paraId="2271A4FE" w14:textId="77777777" w:rsidR="00D63E03" w:rsidRPr="00D63E03" w:rsidRDefault="00D63E03" w:rsidP="00D63E03"/>
    <w:p w14:paraId="2129349B" w14:textId="2BDE6943" w:rsidR="00DE7488" w:rsidRDefault="00DE7488" w:rsidP="0052280C">
      <w:pPr>
        <w:pStyle w:val="Heading1"/>
        <w:numPr>
          <w:ilvl w:val="0"/>
          <w:numId w:val="1"/>
        </w:numPr>
      </w:pPr>
      <w:bookmarkStart w:id="16" w:name="_Toc237896627"/>
      <w:r w:rsidRPr="00DE7488">
        <w:lastRenderedPageBreak/>
        <w:t>REFERENCES</w:t>
      </w:r>
      <w:bookmarkEnd w:id="16"/>
      <w:r w:rsidRPr="00DE7488">
        <w:t xml:space="preserve"> </w:t>
      </w:r>
    </w:p>
    <w:p w14:paraId="5D199C5A" w14:textId="77777777" w:rsidR="00D63E03" w:rsidRPr="00D63E03" w:rsidRDefault="00D63E03" w:rsidP="00D63E03">
      <w:pPr>
        <w:pStyle w:val="Reference"/>
        <w:spacing w:line="360" w:lineRule="auto"/>
        <w:ind w:left="360" w:firstLine="0"/>
        <w:jc w:val="both"/>
        <w:rPr>
          <w:rFonts w:cs="Arial"/>
          <w:sz w:val="22"/>
        </w:rPr>
      </w:pPr>
      <w:r w:rsidRPr="00D63E03">
        <w:rPr>
          <w:rFonts w:cs="Arial"/>
          <w:sz w:val="22"/>
        </w:rPr>
        <w:t xml:space="preserve">Bar-On, R. (2006) 'The Bar-On model of emotional-social intelligence (ESI)', </w:t>
      </w:r>
      <w:proofErr w:type="spellStart"/>
      <w:r w:rsidRPr="00D63E03">
        <w:rPr>
          <w:rFonts w:cs="Arial"/>
          <w:sz w:val="22"/>
        </w:rPr>
        <w:t>Psicothema</w:t>
      </w:r>
      <w:proofErr w:type="spellEnd"/>
      <w:r w:rsidRPr="00D63E03">
        <w:rPr>
          <w:rFonts w:cs="Arial"/>
          <w:sz w:val="22"/>
        </w:rPr>
        <w:t>, 18(Suppl.), pp. 13-25.</w:t>
      </w:r>
    </w:p>
    <w:p w14:paraId="3A90090E" w14:textId="77777777" w:rsidR="00D63E03" w:rsidRPr="00D63E03" w:rsidRDefault="00D63E03" w:rsidP="00D63E03">
      <w:pPr>
        <w:pStyle w:val="Reference"/>
        <w:spacing w:line="360" w:lineRule="auto"/>
        <w:ind w:left="360" w:firstLine="0"/>
        <w:jc w:val="both"/>
        <w:rPr>
          <w:rFonts w:cs="Arial"/>
          <w:sz w:val="22"/>
        </w:rPr>
      </w:pPr>
      <w:r w:rsidRPr="00D63E03">
        <w:rPr>
          <w:rFonts w:cs="Arial"/>
          <w:sz w:val="22"/>
        </w:rPr>
        <w:t>Cherniss, C. (2010) 'Emotional intelligence: Toward clarification of a concept', Industrial and Organizational Psychology, 3(2), pp. 110-126.</w:t>
      </w:r>
    </w:p>
    <w:p w14:paraId="42B82831" w14:textId="77777777" w:rsidR="00D63E03" w:rsidRPr="00D63E03" w:rsidRDefault="00D63E03" w:rsidP="00D63E03">
      <w:pPr>
        <w:pStyle w:val="Reference"/>
        <w:spacing w:line="360" w:lineRule="auto"/>
        <w:ind w:left="360" w:firstLine="0"/>
        <w:jc w:val="both"/>
        <w:rPr>
          <w:rFonts w:cs="Arial"/>
          <w:sz w:val="22"/>
        </w:rPr>
      </w:pPr>
      <w:r w:rsidRPr="00D63E03">
        <w:rPr>
          <w:rFonts w:cs="Arial"/>
          <w:sz w:val="22"/>
        </w:rPr>
        <w:t>Conte, J.M. (2005) 'A review and critique of emotional intelligence measures', Journal of Organizational Behavior, 26(4), pp. 433-440.</w:t>
      </w:r>
    </w:p>
    <w:p w14:paraId="2DEAABEE" w14:textId="77777777" w:rsidR="00D63E03" w:rsidRPr="00D63E03" w:rsidRDefault="00D63E03" w:rsidP="00D63E03">
      <w:pPr>
        <w:pStyle w:val="Reference"/>
        <w:spacing w:line="360" w:lineRule="auto"/>
        <w:ind w:left="360" w:firstLine="0"/>
        <w:jc w:val="both"/>
        <w:rPr>
          <w:rFonts w:cs="Arial"/>
          <w:sz w:val="22"/>
        </w:rPr>
      </w:pPr>
      <w:r w:rsidRPr="00D63E03">
        <w:rPr>
          <w:rFonts w:cs="Arial"/>
          <w:sz w:val="22"/>
        </w:rPr>
        <w:t>Costanza, D.P., Badger, J.M., Fraser, R.L., Severt, J.B. and Gade, P.A. (2012) 'Generational differences in work-related attitudes: A meta-analysis', Journal of Business and Psychology, 27(4), pp. 375-394.</w:t>
      </w:r>
    </w:p>
    <w:p w14:paraId="1ED291EB" w14:textId="77777777" w:rsidR="00D63E03" w:rsidRPr="00D63E03" w:rsidRDefault="00D63E03" w:rsidP="00D63E03">
      <w:pPr>
        <w:pStyle w:val="Reference"/>
        <w:spacing w:line="360" w:lineRule="auto"/>
        <w:ind w:left="360" w:firstLine="0"/>
        <w:jc w:val="both"/>
        <w:rPr>
          <w:rFonts w:cs="Arial"/>
          <w:sz w:val="22"/>
        </w:rPr>
      </w:pPr>
      <w:r w:rsidRPr="00D63E03">
        <w:rPr>
          <w:rFonts w:cs="Arial"/>
          <w:sz w:val="22"/>
        </w:rPr>
        <w:t>Côté, S. (2014) 'Emotional intelligence in organizations', Annual Review of Organizational Psychology and Organizational Behavior, 1, pp. 459-488.</w:t>
      </w:r>
    </w:p>
    <w:p w14:paraId="0F34B0A7" w14:textId="77777777" w:rsidR="00D63E03" w:rsidRPr="00D63E03" w:rsidRDefault="00D63E03" w:rsidP="00D63E03">
      <w:pPr>
        <w:pStyle w:val="Reference"/>
        <w:spacing w:line="360" w:lineRule="auto"/>
        <w:ind w:left="360" w:firstLine="0"/>
        <w:jc w:val="both"/>
        <w:rPr>
          <w:rFonts w:cs="Arial"/>
          <w:sz w:val="22"/>
        </w:rPr>
      </w:pPr>
      <w:r w:rsidRPr="00D63E03">
        <w:rPr>
          <w:rFonts w:cs="Arial"/>
          <w:sz w:val="22"/>
        </w:rPr>
        <w:t xml:space="preserve">Côté, S., </w:t>
      </w:r>
      <w:proofErr w:type="spellStart"/>
      <w:r w:rsidRPr="00D63E03">
        <w:rPr>
          <w:rFonts w:cs="Arial"/>
          <w:sz w:val="22"/>
        </w:rPr>
        <w:t>DeCelles</w:t>
      </w:r>
      <w:proofErr w:type="spellEnd"/>
      <w:r w:rsidRPr="00D63E03">
        <w:rPr>
          <w:rFonts w:cs="Arial"/>
          <w:sz w:val="22"/>
        </w:rPr>
        <w:t>, K.A., McCarthy, J.M., Van Kleef, G.A. and Hideg, I. (2011) 'The Jekyll and Hyde of emotional intelligence: Emotion-regulation knowledge facilitates both prosocial and interpersonally deviant behavior', Psychological Science, 22(8), pp. 1073-1080.</w:t>
      </w:r>
    </w:p>
    <w:p w14:paraId="7369A6B2" w14:textId="77777777" w:rsidR="00D63E03" w:rsidRDefault="00D63E03" w:rsidP="00D63E03">
      <w:pPr>
        <w:pStyle w:val="Reference"/>
        <w:spacing w:line="360" w:lineRule="auto"/>
        <w:ind w:left="360" w:firstLine="0"/>
        <w:jc w:val="both"/>
        <w:rPr>
          <w:rFonts w:cs="Arial"/>
          <w:sz w:val="22"/>
        </w:rPr>
      </w:pPr>
      <w:r w:rsidRPr="00D63E03">
        <w:rPr>
          <w:rFonts w:cs="Arial"/>
          <w:sz w:val="22"/>
        </w:rPr>
        <w:t>Farh, C.I.C., Seo, M.G. and Tesluk, P.E. (2012) 'Emotional intelligence, teamwork effectiveness, and job performance: The moderating role of job context', Journal of Applied Psychology, 97(4), pp. 890-900.</w:t>
      </w:r>
    </w:p>
    <w:p w14:paraId="1686F3E4" w14:textId="4D3516EC" w:rsidR="008468FB" w:rsidRPr="008468FB" w:rsidRDefault="008468FB" w:rsidP="008468FB">
      <w:pPr>
        <w:pStyle w:val="Reference"/>
        <w:spacing w:line="360" w:lineRule="auto"/>
        <w:ind w:left="360" w:firstLine="0"/>
        <w:rPr>
          <w:rFonts w:cs="Arial"/>
          <w:sz w:val="28"/>
          <w:szCs w:val="28"/>
        </w:rPr>
      </w:pPr>
      <w:r w:rsidRPr="008468FB">
        <w:rPr>
          <w:rFonts w:cs="Arial"/>
          <w:sz w:val="22"/>
          <w:szCs w:val="28"/>
        </w:rPr>
        <w:t xml:space="preserve">Goleman, D. (2001) ‘An EI-based theory of performance’, in Cherniss, C. and Goleman, D. (eds.) </w:t>
      </w:r>
      <w:r w:rsidRPr="008468FB">
        <w:rPr>
          <w:rStyle w:val="Emphasis"/>
          <w:rFonts w:cs="Arial"/>
          <w:sz w:val="22"/>
          <w:szCs w:val="28"/>
        </w:rPr>
        <w:t>The Emotionally Intelligent Workplace</w:t>
      </w:r>
      <w:r w:rsidRPr="008468FB">
        <w:rPr>
          <w:rFonts w:cs="Arial"/>
          <w:sz w:val="22"/>
          <w:szCs w:val="28"/>
        </w:rPr>
        <w:t>. San Francisco: Jossey-Bass, pp. 27–44.</w:t>
      </w:r>
    </w:p>
    <w:p w14:paraId="372CE510" w14:textId="77777777" w:rsidR="00D63E03" w:rsidRPr="00D63E03" w:rsidRDefault="00D63E03" w:rsidP="00D63E03">
      <w:pPr>
        <w:pStyle w:val="Reference"/>
        <w:spacing w:line="360" w:lineRule="auto"/>
        <w:ind w:left="360" w:firstLine="0"/>
        <w:jc w:val="both"/>
        <w:rPr>
          <w:rFonts w:cs="Arial"/>
          <w:sz w:val="22"/>
        </w:rPr>
      </w:pPr>
      <w:r w:rsidRPr="00D63E03">
        <w:rPr>
          <w:rFonts w:cs="Arial"/>
          <w:sz w:val="22"/>
        </w:rPr>
        <w:t>Hülsheger, U.R., Alberts, H.J.E.M., Feinholdt, A. and Lang, J.W.B. (2013) 'Benefits of mindfulness at work: The role of mindfulness in emotion regulation, emotional exhaustion, and job satisfaction', Journal of Applied Psychology, 98(2), pp. 310-325.</w:t>
      </w:r>
    </w:p>
    <w:p w14:paraId="505C6DF4" w14:textId="77777777" w:rsidR="00D63E03" w:rsidRPr="00D63E03" w:rsidRDefault="00D63E03" w:rsidP="00D63E03">
      <w:pPr>
        <w:pStyle w:val="Reference"/>
        <w:spacing w:line="360" w:lineRule="auto"/>
        <w:ind w:left="360" w:firstLine="0"/>
        <w:jc w:val="both"/>
        <w:rPr>
          <w:rFonts w:cs="Arial"/>
          <w:sz w:val="22"/>
        </w:rPr>
      </w:pPr>
      <w:r w:rsidRPr="00D63E03">
        <w:rPr>
          <w:rFonts w:cs="Arial"/>
          <w:sz w:val="22"/>
        </w:rPr>
        <w:t>Joseph, D.L. and Newman, D.A. (2010) 'Emotional intelligence: An integrative meta-analysis and cascading model', Journal of Applied Psychology, 95(1), pp. 54-78.</w:t>
      </w:r>
    </w:p>
    <w:p w14:paraId="04F30D00" w14:textId="77777777" w:rsidR="00D63E03" w:rsidRPr="00D63E03" w:rsidRDefault="00D63E03" w:rsidP="00D63E03">
      <w:pPr>
        <w:pStyle w:val="Reference"/>
        <w:spacing w:line="360" w:lineRule="auto"/>
        <w:ind w:left="360" w:firstLine="0"/>
        <w:jc w:val="both"/>
        <w:rPr>
          <w:rFonts w:cs="Arial"/>
          <w:sz w:val="22"/>
        </w:rPr>
      </w:pPr>
      <w:r w:rsidRPr="00D63E03">
        <w:rPr>
          <w:rFonts w:cs="Arial"/>
          <w:sz w:val="22"/>
        </w:rPr>
        <w:t>Lopes, P.N., Salovey, P., Côté, S. and Beers, M. (2005) 'Emotion regulation abilities and the quality of social interaction', Emotion, 5(1), pp. 113-118.</w:t>
      </w:r>
    </w:p>
    <w:p w14:paraId="7B4666EE" w14:textId="77777777" w:rsidR="00D63E03" w:rsidRPr="00D63E03" w:rsidRDefault="00D63E03" w:rsidP="00D63E03">
      <w:pPr>
        <w:pStyle w:val="Reference"/>
        <w:spacing w:line="360" w:lineRule="auto"/>
        <w:ind w:left="360" w:firstLine="0"/>
        <w:jc w:val="both"/>
        <w:rPr>
          <w:rFonts w:cs="Arial"/>
          <w:sz w:val="22"/>
        </w:rPr>
      </w:pPr>
      <w:r w:rsidRPr="00D63E03">
        <w:rPr>
          <w:rFonts w:cs="Arial"/>
          <w:sz w:val="22"/>
        </w:rPr>
        <w:t>Lyons, S.T. and Kuron, L.K.J. (2014) 'Generational differences in the workplace: A review of the evidence and directions for future research', Journal of Organizational Behavior, 35(S1), pp. S139-S157.</w:t>
      </w:r>
    </w:p>
    <w:p w14:paraId="56E79F90" w14:textId="77777777" w:rsidR="00D63E03" w:rsidRPr="00D63E03" w:rsidRDefault="00D63E03" w:rsidP="00D63E03">
      <w:pPr>
        <w:pStyle w:val="Reference"/>
        <w:spacing w:line="360" w:lineRule="auto"/>
        <w:ind w:left="360" w:firstLine="0"/>
        <w:jc w:val="both"/>
        <w:rPr>
          <w:rFonts w:cs="Arial"/>
          <w:sz w:val="22"/>
        </w:rPr>
      </w:pPr>
      <w:r w:rsidRPr="00D63E03">
        <w:rPr>
          <w:rFonts w:cs="Arial"/>
          <w:sz w:val="22"/>
        </w:rPr>
        <w:lastRenderedPageBreak/>
        <w:t>Mayer, J.D., Salovey, P. and Caruso, D.R. (2004) 'Emotional intelligence: Theory, findings, and implications', Psychological Inquiry, 15(3), pp. 197-215.</w:t>
      </w:r>
    </w:p>
    <w:p w14:paraId="0EE12EC2" w14:textId="77777777" w:rsidR="00D63E03" w:rsidRPr="00D63E03" w:rsidRDefault="00D63E03" w:rsidP="00D63E03">
      <w:pPr>
        <w:pStyle w:val="Reference"/>
        <w:spacing w:line="360" w:lineRule="auto"/>
        <w:ind w:left="360" w:firstLine="0"/>
        <w:jc w:val="both"/>
        <w:rPr>
          <w:rFonts w:cs="Arial"/>
          <w:sz w:val="22"/>
        </w:rPr>
      </w:pPr>
      <w:r w:rsidRPr="00D63E03">
        <w:rPr>
          <w:rFonts w:cs="Arial"/>
          <w:sz w:val="22"/>
        </w:rPr>
        <w:t>O'Boyle, E.H., Humphrey, R.H., Pollack, J.M., Hawver, T.H. and Story, P.A. (2011) 'The relation between emotional intelligence and job performance: A meta-analysis', Journal of Organizational Behavior, 32(5), pp. 788-818.</w:t>
      </w:r>
    </w:p>
    <w:p w14:paraId="6FCB7AFA" w14:textId="77777777" w:rsidR="00D63E03" w:rsidRPr="00D63E03" w:rsidRDefault="00D63E03" w:rsidP="00D63E03">
      <w:pPr>
        <w:pStyle w:val="Reference"/>
        <w:spacing w:line="360" w:lineRule="auto"/>
        <w:ind w:left="360" w:firstLine="0"/>
        <w:jc w:val="both"/>
        <w:rPr>
          <w:rFonts w:cs="Arial"/>
          <w:sz w:val="22"/>
        </w:rPr>
      </w:pPr>
      <w:r w:rsidRPr="00D63E03">
        <w:rPr>
          <w:rFonts w:cs="Arial"/>
          <w:sz w:val="22"/>
        </w:rPr>
        <w:t>Rudolph, C.W., Rauvola, R.S. and Zacher, H. (2018) 'Leadership and generations at work: A critical review', The Leadership Quarterly, 29(1), pp. 44-57.</w:t>
      </w:r>
    </w:p>
    <w:p w14:paraId="6C39B2FE" w14:textId="77777777" w:rsidR="00D63E03" w:rsidRPr="00D63E03" w:rsidRDefault="00D63E03" w:rsidP="00D63E03">
      <w:pPr>
        <w:pStyle w:val="Reference"/>
        <w:spacing w:line="360" w:lineRule="auto"/>
        <w:ind w:left="360" w:firstLine="0"/>
        <w:jc w:val="both"/>
        <w:rPr>
          <w:rFonts w:cs="Arial"/>
          <w:sz w:val="22"/>
        </w:rPr>
      </w:pPr>
      <w:r w:rsidRPr="00D63E03">
        <w:rPr>
          <w:rFonts w:cs="Arial"/>
          <w:sz w:val="22"/>
        </w:rPr>
        <w:t>Rudolph, C.W., Rauvola, R.S., Costanza, D.P. and Zacher, H. (2021) 'Generations and generational differences: Debunking myths in organizational science and practice and paving new paths forward', Journal of Business and Psychology, 36(6), pp. 945-967.</w:t>
      </w:r>
    </w:p>
    <w:p w14:paraId="7C94A2F2" w14:textId="77777777" w:rsidR="00D63E03" w:rsidRPr="00D63E03" w:rsidRDefault="00D63E03" w:rsidP="00D63E03">
      <w:pPr>
        <w:pStyle w:val="Reference"/>
        <w:spacing w:line="360" w:lineRule="auto"/>
        <w:ind w:left="360" w:firstLine="0"/>
        <w:jc w:val="both"/>
        <w:rPr>
          <w:rFonts w:cs="Arial"/>
          <w:sz w:val="22"/>
        </w:rPr>
      </w:pPr>
      <w:r w:rsidRPr="00D63E03">
        <w:rPr>
          <w:rFonts w:cs="Arial"/>
          <w:sz w:val="22"/>
        </w:rPr>
        <w:t>Schröder, M. (2024) 'Work motivation is not generational but depends on age and period', Journal of Business and Psychology, 39, pp. 897-908.</w:t>
      </w:r>
    </w:p>
    <w:p w14:paraId="6D3C14AC" w14:textId="77777777" w:rsidR="00D63E03" w:rsidRPr="00D63E03" w:rsidRDefault="00D63E03" w:rsidP="00D63E03">
      <w:pPr>
        <w:pStyle w:val="Reference"/>
        <w:spacing w:line="360" w:lineRule="auto"/>
        <w:ind w:left="360" w:firstLine="0"/>
        <w:jc w:val="both"/>
        <w:rPr>
          <w:rFonts w:cs="Arial"/>
          <w:sz w:val="22"/>
        </w:rPr>
      </w:pPr>
      <w:r w:rsidRPr="00D63E03">
        <w:rPr>
          <w:rFonts w:cs="Arial"/>
          <w:sz w:val="22"/>
        </w:rPr>
        <w:t>Schroth, H. (2019) 'Are you ready for Gen Z in the workplace?', California Management Review, 61(3), pp. 5-18.</w:t>
      </w:r>
    </w:p>
    <w:p w14:paraId="34F206F1" w14:textId="77777777" w:rsidR="00D63E03" w:rsidRPr="00D63E03" w:rsidRDefault="00D63E03" w:rsidP="00D63E03">
      <w:pPr>
        <w:pStyle w:val="Reference"/>
        <w:spacing w:line="360" w:lineRule="auto"/>
        <w:ind w:left="360" w:firstLine="0"/>
        <w:jc w:val="both"/>
        <w:rPr>
          <w:rFonts w:cs="Arial"/>
          <w:sz w:val="22"/>
        </w:rPr>
      </w:pPr>
      <w:r w:rsidRPr="00D63E03">
        <w:rPr>
          <w:rFonts w:cs="Arial"/>
          <w:sz w:val="22"/>
        </w:rPr>
        <w:t>Schutte, N.S., Malouff, J.M., Thorsteinsson, E.B., Bhullar, N. and Rooke, S.E. (2007) 'A meta-analytic investigation of the relationship between emotional intelligence and health', Personality and Individual Differences, 42(6), pp. 921-933.</w:t>
      </w:r>
    </w:p>
    <w:p w14:paraId="1460B558" w14:textId="77777777" w:rsidR="00D63E03" w:rsidRPr="00D63E03" w:rsidRDefault="00D63E03" w:rsidP="00D63E03"/>
    <w:sectPr w:rsidR="00D63E03" w:rsidRPr="00D63E03" w:rsidSect="00AA17C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4CED922" w14:textId="77777777" w:rsidR="00CE1F92" w:rsidRDefault="00CE1F92" w:rsidP="00901409">
      <w:pPr>
        <w:spacing w:after="0" w:line="240" w:lineRule="auto"/>
      </w:pPr>
      <w:r>
        <w:separator/>
      </w:r>
    </w:p>
  </w:endnote>
  <w:endnote w:type="continuationSeparator" w:id="0">
    <w:p w14:paraId="78ECB07A" w14:textId="77777777" w:rsidR="00CE1F92" w:rsidRDefault="00CE1F92" w:rsidP="00901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badi MT Condensed Light">
    <w:panose1 w:val="020B0306030101010103"/>
    <w:charset w:val="4D"/>
    <w:family w:val="swiss"/>
    <w:pitch w:val="variable"/>
    <w:sig w:usb0="00000003" w:usb1="00000000" w:usb2="00000000" w:usb3="00000000" w:csb0="00000001"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41B7E3C" w14:textId="77777777" w:rsidR="00901409" w:rsidRDefault="00901409">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2730E15D" w14:textId="77777777" w:rsidR="00901409" w:rsidRDefault="00901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F814F80" w14:textId="77777777" w:rsidR="00CE1F92" w:rsidRDefault="00CE1F92" w:rsidP="00901409">
      <w:pPr>
        <w:spacing w:after="0" w:line="240" w:lineRule="auto"/>
      </w:pPr>
      <w:r>
        <w:separator/>
      </w:r>
    </w:p>
  </w:footnote>
  <w:footnote w:type="continuationSeparator" w:id="0">
    <w:p w14:paraId="0F25237C" w14:textId="77777777" w:rsidR="00CE1F92" w:rsidRDefault="00CE1F92" w:rsidP="009014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137288D"/>
    <w:multiLevelType w:val="multilevel"/>
    <w:tmpl w:val="15F60602"/>
    <w:lvl w:ilvl="0">
      <w:start w:val="1"/>
      <w:numFmt w:val="decimal"/>
      <w:lvlText w:val="%1."/>
      <w:lvlJc w:val="left"/>
      <w:pPr>
        <w:ind w:left="720" w:hanging="360"/>
      </w:pPr>
      <w:rPr>
        <w:rFonts w:ascii="Arial" w:eastAsiaTheme="majorEastAsia" w:hAnsi="Arial" w:cstheme="majorBidi"/>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num w:numId="1" w16cid:durableId="963543029">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488"/>
    <w:rsid w:val="00112EF6"/>
    <w:rsid w:val="00245A45"/>
    <w:rsid w:val="00302153"/>
    <w:rsid w:val="003218FF"/>
    <w:rsid w:val="00397366"/>
    <w:rsid w:val="004E1899"/>
    <w:rsid w:val="004F7908"/>
    <w:rsid w:val="0052280C"/>
    <w:rsid w:val="00584CBB"/>
    <w:rsid w:val="00671E87"/>
    <w:rsid w:val="007220EC"/>
    <w:rsid w:val="00744CC2"/>
    <w:rsid w:val="008468FB"/>
    <w:rsid w:val="00857017"/>
    <w:rsid w:val="008C0ECD"/>
    <w:rsid w:val="00901409"/>
    <w:rsid w:val="00983FE5"/>
    <w:rsid w:val="00A70EA8"/>
    <w:rsid w:val="00A95574"/>
    <w:rsid w:val="00AA17C7"/>
    <w:rsid w:val="00BF160B"/>
    <w:rsid w:val="00CE1F92"/>
    <w:rsid w:val="00D33458"/>
    <w:rsid w:val="00D42978"/>
    <w:rsid w:val="00D470D6"/>
    <w:rsid w:val="00D63E03"/>
    <w:rsid w:val="00D84939"/>
    <w:rsid w:val="00DE7488"/>
    <w:rsid w:val="00E45393"/>
    <w:rsid w:val="00EF2F19"/>
    <w:rsid w:val="00FB7436"/>
    <w:rsid w:val="00FC7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2818E"/>
  <w15:chartTrackingRefBased/>
  <w15:docId w15:val="{F990FB62-7B33-024A-AB45-A13B53296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2978"/>
    <w:pPr>
      <w:keepNext/>
      <w:keepLines/>
      <w:spacing w:before="360" w:after="80"/>
      <w:outlineLvl w:val="0"/>
    </w:pPr>
    <w:rPr>
      <w:rFonts w:ascii="Arial" w:eastAsiaTheme="majorEastAsia" w:hAnsi="Arial" w:cstheme="majorBidi"/>
      <w:b/>
      <w:color w:val="0F4761" w:themeColor="accent1" w:themeShade="BF"/>
      <w:sz w:val="40"/>
      <w:szCs w:val="40"/>
    </w:rPr>
  </w:style>
  <w:style w:type="paragraph" w:styleId="Heading2">
    <w:name w:val="heading 2"/>
    <w:basedOn w:val="Normal"/>
    <w:next w:val="Normal"/>
    <w:link w:val="Heading2Char"/>
    <w:uiPriority w:val="9"/>
    <w:unhideWhenUsed/>
    <w:qFormat/>
    <w:rsid w:val="00FC739E"/>
    <w:pPr>
      <w:keepNext/>
      <w:keepLines/>
      <w:spacing w:before="160" w:after="80"/>
      <w:outlineLvl w:val="1"/>
    </w:pPr>
    <w:rPr>
      <w:rFonts w:asciiTheme="majorHAnsi" w:eastAsiaTheme="majorEastAsia" w:hAnsiTheme="majorHAnsi" w:cstheme="majorBidi"/>
      <w:b/>
      <w:color w:val="215E99" w:themeColor="text2" w:themeTint="BF"/>
      <w:sz w:val="32"/>
      <w:szCs w:val="32"/>
    </w:rPr>
  </w:style>
  <w:style w:type="paragraph" w:styleId="Heading3">
    <w:name w:val="heading 3"/>
    <w:basedOn w:val="Normal"/>
    <w:next w:val="Normal"/>
    <w:link w:val="Heading3Char"/>
    <w:uiPriority w:val="9"/>
    <w:semiHidden/>
    <w:unhideWhenUsed/>
    <w:qFormat/>
    <w:rsid w:val="00DE74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74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74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74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74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74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74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2978"/>
    <w:rPr>
      <w:rFonts w:ascii="Arial" w:eastAsiaTheme="majorEastAsia" w:hAnsi="Arial" w:cstheme="majorBidi"/>
      <w:b/>
      <w:color w:val="0F4761" w:themeColor="accent1" w:themeShade="BF"/>
      <w:sz w:val="40"/>
      <w:szCs w:val="40"/>
    </w:rPr>
  </w:style>
  <w:style w:type="character" w:customStyle="1" w:styleId="Heading2Char">
    <w:name w:val="Heading 2 Char"/>
    <w:basedOn w:val="DefaultParagraphFont"/>
    <w:link w:val="Heading2"/>
    <w:uiPriority w:val="9"/>
    <w:rsid w:val="00FC739E"/>
    <w:rPr>
      <w:rFonts w:asciiTheme="majorHAnsi" w:eastAsiaTheme="majorEastAsia" w:hAnsiTheme="majorHAnsi" w:cstheme="majorBidi"/>
      <w:b/>
      <w:color w:val="215E99" w:themeColor="text2" w:themeTint="BF"/>
      <w:sz w:val="32"/>
      <w:szCs w:val="32"/>
    </w:rPr>
  </w:style>
  <w:style w:type="character" w:customStyle="1" w:styleId="Heading3Char">
    <w:name w:val="Heading 3 Char"/>
    <w:basedOn w:val="DefaultParagraphFont"/>
    <w:link w:val="Heading3"/>
    <w:uiPriority w:val="9"/>
    <w:semiHidden/>
    <w:rsid w:val="00DE74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74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74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74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74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74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7488"/>
    <w:rPr>
      <w:rFonts w:eastAsiaTheme="majorEastAsia" w:cstheme="majorBidi"/>
      <w:color w:val="272727" w:themeColor="text1" w:themeTint="D8"/>
    </w:rPr>
  </w:style>
  <w:style w:type="paragraph" w:styleId="Title">
    <w:name w:val="Title"/>
    <w:basedOn w:val="Normal"/>
    <w:next w:val="Normal"/>
    <w:link w:val="TitleChar"/>
    <w:uiPriority w:val="10"/>
    <w:qFormat/>
    <w:rsid w:val="00DE74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74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74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74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7488"/>
    <w:pPr>
      <w:spacing w:before="160"/>
      <w:jc w:val="center"/>
    </w:pPr>
    <w:rPr>
      <w:i/>
      <w:iCs/>
      <w:color w:val="404040" w:themeColor="text1" w:themeTint="BF"/>
    </w:rPr>
  </w:style>
  <w:style w:type="character" w:customStyle="1" w:styleId="QuoteChar">
    <w:name w:val="Quote Char"/>
    <w:basedOn w:val="DefaultParagraphFont"/>
    <w:link w:val="Quote"/>
    <w:uiPriority w:val="29"/>
    <w:rsid w:val="00DE7488"/>
    <w:rPr>
      <w:i/>
      <w:iCs/>
      <w:color w:val="404040" w:themeColor="text1" w:themeTint="BF"/>
    </w:rPr>
  </w:style>
  <w:style w:type="paragraph" w:styleId="ListParagraph">
    <w:name w:val="List Paragraph"/>
    <w:basedOn w:val="Normal"/>
    <w:uiPriority w:val="34"/>
    <w:qFormat/>
    <w:rsid w:val="00DE7488"/>
    <w:pPr>
      <w:ind w:left="720"/>
      <w:contextualSpacing/>
    </w:pPr>
  </w:style>
  <w:style w:type="character" w:styleId="IntenseEmphasis">
    <w:name w:val="Intense Emphasis"/>
    <w:basedOn w:val="DefaultParagraphFont"/>
    <w:uiPriority w:val="21"/>
    <w:qFormat/>
    <w:rsid w:val="00DE7488"/>
    <w:rPr>
      <w:i/>
      <w:iCs/>
      <w:color w:val="0F4761" w:themeColor="accent1" w:themeShade="BF"/>
    </w:rPr>
  </w:style>
  <w:style w:type="paragraph" w:styleId="IntenseQuote">
    <w:name w:val="Intense Quote"/>
    <w:basedOn w:val="Normal"/>
    <w:next w:val="Normal"/>
    <w:link w:val="IntenseQuoteChar"/>
    <w:uiPriority w:val="30"/>
    <w:qFormat/>
    <w:rsid w:val="00DE74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7488"/>
    <w:rPr>
      <w:i/>
      <w:iCs/>
      <w:color w:val="0F4761" w:themeColor="accent1" w:themeShade="BF"/>
    </w:rPr>
  </w:style>
  <w:style w:type="character" w:styleId="IntenseReference">
    <w:name w:val="Intense Reference"/>
    <w:basedOn w:val="DefaultParagraphFont"/>
    <w:uiPriority w:val="32"/>
    <w:qFormat/>
    <w:rsid w:val="00DE7488"/>
    <w:rPr>
      <w:b/>
      <w:bCs/>
      <w:smallCaps/>
      <w:color w:val="0F4761" w:themeColor="accent1" w:themeShade="BF"/>
      <w:spacing w:val="5"/>
    </w:rPr>
  </w:style>
  <w:style w:type="paragraph" w:styleId="NoSpacing">
    <w:name w:val="No Spacing"/>
    <w:link w:val="NoSpacingChar"/>
    <w:uiPriority w:val="1"/>
    <w:qFormat/>
    <w:rsid w:val="00DE7488"/>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DE7488"/>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DE7488"/>
    <w:pPr>
      <w:spacing w:before="480" w:after="0" w:line="276" w:lineRule="auto"/>
      <w:outlineLvl w:val="9"/>
    </w:pPr>
    <w:rPr>
      <w:b w:val="0"/>
      <w:bCs/>
      <w:kern w:val="0"/>
      <w:sz w:val="28"/>
      <w:szCs w:val="28"/>
      <w:lang w:val="en-US"/>
      <w14:ligatures w14:val="none"/>
    </w:rPr>
  </w:style>
  <w:style w:type="paragraph" w:styleId="TOC1">
    <w:name w:val="toc 1"/>
    <w:basedOn w:val="Normal"/>
    <w:next w:val="Normal"/>
    <w:autoRedefine/>
    <w:uiPriority w:val="39"/>
    <w:unhideWhenUsed/>
    <w:rsid w:val="00DE7488"/>
    <w:pPr>
      <w:spacing w:before="120" w:after="120"/>
    </w:pPr>
    <w:rPr>
      <w:b/>
      <w:bCs/>
      <w:caps/>
      <w:sz w:val="20"/>
      <w:szCs w:val="20"/>
    </w:rPr>
  </w:style>
  <w:style w:type="paragraph" w:styleId="TOC2">
    <w:name w:val="toc 2"/>
    <w:basedOn w:val="Normal"/>
    <w:next w:val="Normal"/>
    <w:autoRedefine/>
    <w:uiPriority w:val="39"/>
    <w:unhideWhenUsed/>
    <w:rsid w:val="00DE7488"/>
    <w:pPr>
      <w:spacing w:after="0"/>
      <w:ind w:left="240"/>
    </w:pPr>
    <w:rPr>
      <w:smallCaps/>
      <w:sz w:val="20"/>
      <w:szCs w:val="20"/>
    </w:rPr>
  </w:style>
  <w:style w:type="paragraph" w:styleId="TOC3">
    <w:name w:val="toc 3"/>
    <w:basedOn w:val="Normal"/>
    <w:next w:val="Normal"/>
    <w:autoRedefine/>
    <w:uiPriority w:val="39"/>
    <w:semiHidden/>
    <w:unhideWhenUsed/>
    <w:rsid w:val="00DE7488"/>
    <w:pPr>
      <w:spacing w:after="0"/>
      <w:ind w:left="480"/>
    </w:pPr>
    <w:rPr>
      <w:i/>
      <w:iCs/>
      <w:sz w:val="20"/>
      <w:szCs w:val="20"/>
    </w:rPr>
  </w:style>
  <w:style w:type="paragraph" w:styleId="TOC4">
    <w:name w:val="toc 4"/>
    <w:basedOn w:val="Normal"/>
    <w:next w:val="Normal"/>
    <w:autoRedefine/>
    <w:uiPriority w:val="39"/>
    <w:semiHidden/>
    <w:unhideWhenUsed/>
    <w:rsid w:val="00DE7488"/>
    <w:pPr>
      <w:spacing w:after="0"/>
      <w:ind w:left="720"/>
    </w:pPr>
    <w:rPr>
      <w:sz w:val="18"/>
      <w:szCs w:val="18"/>
    </w:rPr>
  </w:style>
  <w:style w:type="paragraph" w:styleId="TOC5">
    <w:name w:val="toc 5"/>
    <w:basedOn w:val="Normal"/>
    <w:next w:val="Normal"/>
    <w:autoRedefine/>
    <w:uiPriority w:val="39"/>
    <w:semiHidden/>
    <w:unhideWhenUsed/>
    <w:rsid w:val="00DE7488"/>
    <w:pPr>
      <w:spacing w:after="0"/>
      <w:ind w:left="960"/>
    </w:pPr>
    <w:rPr>
      <w:sz w:val="18"/>
      <w:szCs w:val="18"/>
    </w:rPr>
  </w:style>
  <w:style w:type="paragraph" w:styleId="TOC6">
    <w:name w:val="toc 6"/>
    <w:basedOn w:val="Normal"/>
    <w:next w:val="Normal"/>
    <w:autoRedefine/>
    <w:uiPriority w:val="39"/>
    <w:semiHidden/>
    <w:unhideWhenUsed/>
    <w:rsid w:val="00DE7488"/>
    <w:pPr>
      <w:spacing w:after="0"/>
      <w:ind w:left="1200"/>
    </w:pPr>
    <w:rPr>
      <w:sz w:val="18"/>
      <w:szCs w:val="18"/>
    </w:rPr>
  </w:style>
  <w:style w:type="paragraph" w:styleId="TOC7">
    <w:name w:val="toc 7"/>
    <w:basedOn w:val="Normal"/>
    <w:next w:val="Normal"/>
    <w:autoRedefine/>
    <w:uiPriority w:val="39"/>
    <w:semiHidden/>
    <w:unhideWhenUsed/>
    <w:rsid w:val="00DE7488"/>
    <w:pPr>
      <w:spacing w:after="0"/>
      <w:ind w:left="1440"/>
    </w:pPr>
    <w:rPr>
      <w:sz w:val="18"/>
      <w:szCs w:val="18"/>
    </w:rPr>
  </w:style>
  <w:style w:type="paragraph" w:styleId="TOC8">
    <w:name w:val="toc 8"/>
    <w:basedOn w:val="Normal"/>
    <w:next w:val="Normal"/>
    <w:autoRedefine/>
    <w:uiPriority w:val="39"/>
    <w:semiHidden/>
    <w:unhideWhenUsed/>
    <w:rsid w:val="00DE7488"/>
    <w:pPr>
      <w:spacing w:after="0"/>
      <w:ind w:left="1680"/>
    </w:pPr>
    <w:rPr>
      <w:sz w:val="18"/>
      <w:szCs w:val="18"/>
    </w:rPr>
  </w:style>
  <w:style w:type="paragraph" w:styleId="TOC9">
    <w:name w:val="toc 9"/>
    <w:basedOn w:val="Normal"/>
    <w:next w:val="Normal"/>
    <w:autoRedefine/>
    <w:uiPriority w:val="39"/>
    <w:semiHidden/>
    <w:unhideWhenUsed/>
    <w:rsid w:val="00DE7488"/>
    <w:pPr>
      <w:spacing w:after="0"/>
      <w:ind w:left="1920"/>
    </w:pPr>
    <w:rPr>
      <w:sz w:val="18"/>
      <w:szCs w:val="18"/>
    </w:rPr>
  </w:style>
  <w:style w:type="character" w:styleId="Hyperlink">
    <w:name w:val="Hyperlink"/>
    <w:basedOn w:val="DefaultParagraphFont"/>
    <w:uiPriority w:val="99"/>
    <w:unhideWhenUsed/>
    <w:rsid w:val="00DE7488"/>
    <w:rPr>
      <w:color w:val="467886" w:themeColor="hyperlink"/>
      <w:u w:val="single"/>
    </w:rPr>
  </w:style>
  <w:style w:type="paragraph" w:customStyle="1" w:styleId="Reference">
    <w:name w:val="Reference"/>
    <w:rsid w:val="00D63E03"/>
    <w:pPr>
      <w:spacing w:after="140" w:line="276" w:lineRule="auto"/>
      <w:ind w:left="432" w:hanging="432"/>
    </w:pPr>
    <w:rPr>
      <w:rFonts w:ascii="Arial" w:eastAsiaTheme="minorEastAsia" w:hAnsi="Arial"/>
      <w:kern w:val="0"/>
      <w:sz w:val="20"/>
      <w:szCs w:val="22"/>
      <w:lang w:val="en-US"/>
      <w14:ligatures w14:val="none"/>
    </w:rPr>
  </w:style>
  <w:style w:type="paragraph" w:styleId="Header">
    <w:name w:val="header"/>
    <w:basedOn w:val="Normal"/>
    <w:link w:val="HeaderChar"/>
    <w:uiPriority w:val="99"/>
    <w:unhideWhenUsed/>
    <w:rsid w:val="00901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409"/>
  </w:style>
  <w:style w:type="paragraph" w:styleId="Footer">
    <w:name w:val="footer"/>
    <w:basedOn w:val="Normal"/>
    <w:link w:val="FooterChar"/>
    <w:uiPriority w:val="99"/>
    <w:unhideWhenUsed/>
    <w:rsid w:val="00901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409"/>
  </w:style>
  <w:style w:type="character" w:styleId="Emphasis">
    <w:name w:val="Emphasis"/>
    <w:basedOn w:val="DefaultParagraphFont"/>
    <w:uiPriority w:val="20"/>
    <w:qFormat/>
    <w:rsid w:val="008468F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131</TotalTime>
  <Pages>15</Pages>
  <Words>3748</Words>
  <Characters>24630</Characters>
  <Application>Microsoft Office Word</Application>
  <DocSecurity>0</DocSecurity>
  <Lines>432</Lines>
  <Paragraphs>102</Paragraphs>
  <ScaleCrop>false</ScaleCrop>
  <HeadingPairs>
    <vt:vector size="2" baseType="variant">
      <vt:variant>
        <vt:lpstr>Title</vt:lpstr>
      </vt:variant>
      <vt:variant>
        <vt:i4>1</vt:i4>
      </vt:variant>
    </vt:vector>
  </HeadingPairs>
  <TitlesOfParts>
    <vt:vector size="1" baseType="lpstr">
      <vt:lpstr>EMOTIONAL INTELLIGENCE IN THE MODERN WORKPLACE</vt:lpstr>
    </vt:vector>
  </TitlesOfParts>
  <Company/>
  <LinksUpToDate>false</LinksUpToDate>
  <CharactersWithSpaces>28276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EMOTIONAL INTELLIGENCE IN THE MODERN WORKPLACE</dc:title>
  <dc:subject/>
  <dc:creator/>
  <cp:keywords/>
  <dc:description/>
  <cp:lastModifiedBy>joanitateixeira fernandes</cp:lastModifiedBy>
  <cp:revision>17</cp:revision>
  <dcterms:created xsi:type="dcterms:W3CDTF">2026-07-02T07:58:00Z</dcterms:created>
  <dcterms:modified xsi:type="dcterms:W3CDTF">2026-08-18T12:01:00Z</dcterms:modified>
</cp:coreProperties>
</file>