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866A19" w14:textId="58D6D3C2" w:rsidR="413CF870" w:rsidRDefault="413CF870">
      <w:bookmarkStart w:id="0" w:name="_GoBack"/>
      <w:bookmarkEnd w:id="0"/>
      <w:r w:rsidRPr="413CF870">
        <w:rPr>
          <w:rFonts w:ascii="Calibri" w:eastAsia="Calibri" w:hAnsi="Calibri" w:cs="Calibri"/>
        </w:rPr>
        <w:t xml:space="preserve">ECGE4001 - Portfolio of Study Skills </w:t>
      </w:r>
    </w:p>
    <w:p w14:paraId="1F4BB56A" w14:textId="7620DEBE" w:rsidR="413CF870" w:rsidRDefault="413CF870">
      <w:r w:rsidRPr="413CF870">
        <w:rPr>
          <w:rFonts w:ascii="Calibri" w:eastAsia="Calibri" w:hAnsi="Calibri" w:cs="Calibri"/>
        </w:rPr>
        <w:t xml:space="preserve">Assessment Tasks </w:t>
      </w:r>
    </w:p>
    <w:p w14:paraId="2E9A8FA4" w14:textId="7E677244" w:rsidR="413CF870" w:rsidRDefault="2743D14C" w:rsidP="2743D14C">
      <w:pPr>
        <w:rPr>
          <w:rFonts w:ascii="Calibri" w:eastAsia="Calibri" w:hAnsi="Calibri" w:cs="Calibri"/>
          <w:b/>
          <w:bCs/>
        </w:rPr>
      </w:pPr>
      <w:r w:rsidRPr="2743D14C">
        <w:rPr>
          <w:rFonts w:ascii="Calibri" w:eastAsia="Calibri" w:hAnsi="Calibri" w:cs="Calibri"/>
          <w:b/>
          <w:bCs/>
        </w:rPr>
        <w:t xml:space="preserve">Part 1 </w:t>
      </w:r>
    </w:p>
    <w:p w14:paraId="3B0D3E2F" w14:textId="4953B5B0" w:rsidR="413CF870" w:rsidRDefault="2743D14C" w:rsidP="2743D14C">
      <w:pPr>
        <w:rPr>
          <w:rFonts w:ascii="Calibri" w:eastAsia="Calibri" w:hAnsi="Calibri" w:cs="Calibri"/>
          <w:b/>
          <w:bCs/>
        </w:rPr>
      </w:pPr>
      <w:r w:rsidRPr="2743D14C">
        <w:rPr>
          <w:rFonts w:ascii="Calibri" w:eastAsia="Calibri" w:hAnsi="Calibri" w:cs="Calibri"/>
          <w:b/>
          <w:bCs/>
        </w:rPr>
        <w:t xml:space="preserve">The paragraph below contains many errors. Re-write the paragraph to demonstrate your understanding of: </w:t>
      </w:r>
    </w:p>
    <w:p w14:paraId="40614C97" w14:textId="3B731A87" w:rsidR="413CF870" w:rsidRDefault="2743D14C">
      <w:r w:rsidRPr="2743D14C">
        <w:rPr>
          <w:rFonts w:ascii="Calibri" w:eastAsia="Calibri" w:hAnsi="Calibri" w:cs="Calibri"/>
          <w:b/>
          <w:bCs/>
        </w:rPr>
        <w:t xml:space="preserve">Use of formal, standard English which is expected as part of academic style; Accurate spelling; </w:t>
      </w:r>
      <w:r w:rsidRPr="2743D14C">
        <w:rPr>
          <w:rFonts w:ascii="Calibri" w:eastAsia="Calibri" w:hAnsi="Calibri" w:cs="Calibri"/>
          <w:b/>
          <w:bCs/>
        </w:rPr>
        <w:t xml:space="preserve"> Correct use of punctuation including commas, apostrophes and full stops; Well written sentences which make grammatical sense. </w:t>
      </w:r>
    </w:p>
    <w:p w14:paraId="75144801" w14:textId="5C950890" w:rsidR="413CF870" w:rsidRDefault="413CF870">
      <w:r w:rsidRPr="413CF870">
        <w:rPr>
          <w:rFonts w:ascii="Calibri" w:eastAsia="Calibri" w:hAnsi="Calibri" w:cs="Calibri"/>
        </w:rPr>
        <w:t xml:space="preserve"> </w:t>
      </w:r>
    </w:p>
    <w:p w14:paraId="79624641" w14:textId="2F9E3436" w:rsidR="413CF870" w:rsidRDefault="2743D14C">
      <w:r w:rsidRPr="2743D14C">
        <w:rPr>
          <w:rFonts w:ascii="Calibri" w:eastAsia="Calibri" w:hAnsi="Calibri" w:cs="Calibri"/>
        </w:rPr>
        <w:t>In Iceland and similar countries, they think that it is important that children are given opportunities to play outdoors in their life. There are people who have wrote papers referring to government documents which state that the outdoors is beneficial for children. In the curriculum guidelines, they have put an emphasis on outside learning environments as a place for making children think positive about the natural world, and as a place where you can explore aspects such as exercising and healthy living. This is stated by Norodahl and Johannesson (2013).</w:t>
      </w:r>
    </w:p>
    <w:p w14:paraId="64C2AC42" w14:textId="632FF7D0" w:rsidR="413CF870" w:rsidRDefault="591D3CFA" w:rsidP="413CF870">
      <w:r w:rsidRPr="591D3CFA">
        <w:rPr>
          <w:rFonts w:ascii="Calibri" w:eastAsia="Calibri" w:hAnsi="Calibri" w:cs="Calibri"/>
        </w:rPr>
        <w:t>The emphasising on outdoors has been implemented for some time in Iceland for children age one to six and they play and learn outside every day in schools for children aged six to sixteen, then they only get to socialise outside with their friends at break time and lunch time. We do not know much about what teachers do outside to help learning but it differs depending on what teacher there is and what school they are in. There are signs in Iceland that teachers are using outside more than they previously have and in Reyjkavik the capital seventy percent of schools say that they participate in outside education often (Oladottir, 2008).</w:t>
      </w:r>
    </w:p>
    <w:p w14:paraId="61453BF9" w14:textId="64C4D77D" w:rsidR="413CF870" w:rsidRDefault="413CF870" w:rsidP="413CF870">
      <w:pPr>
        <w:rPr>
          <w:rFonts w:ascii="Calibri" w:eastAsia="Calibri" w:hAnsi="Calibri" w:cs="Calibri"/>
        </w:rPr>
      </w:pPr>
    </w:p>
    <w:p w14:paraId="56FDD80C" w14:textId="2CE4247C" w:rsidR="413CF870" w:rsidRDefault="413CF870" w:rsidP="413CF870">
      <w:r w:rsidRPr="413CF870">
        <w:rPr>
          <w:rFonts w:ascii="Calibri" w:eastAsia="Calibri" w:hAnsi="Calibri" w:cs="Calibri"/>
        </w:rPr>
        <w:t>Adapted from:</w:t>
      </w:r>
    </w:p>
    <w:p w14:paraId="1385041E" w14:textId="6C41767F" w:rsidR="413CF870" w:rsidRDefault="413CF870" w:rsidP="413CF870">
      <w:r w:rsidRPr="413CF870">
        <w:rPr>
          <w:rFonts w:ascii="Calibri" w:eastAsia="Calibri" w:hAnsi="Calibri" w:cs="Calibri"/>
        </w:rPr>
        <w:t xml:space="preserve"> Noradahl, K. and Johannesson, I. (2014) ‘Icelandic teachers’ views of using the outdoors’ Education 3-13: International Journal of Primary, Elementary and Early Years Education. Vol 44, No. 4, September 2014, 391-406.</w:t>
      </w:r>
    </w:p>
    <w:p w14:paraId="09A5C67B" w14:textId="7F531824" w:rsidR="413CF870" w:rsidRDefault="413CF870" w:rsidP="2743D14C">
      <w:pPr>
        <w:rPr>
          <w:rFonts w:ascii="Calibri" w:eastAsia="Calibri" w:hAnsi="Calibri" w:cs="Calibri"/>
          <w:b/>
          <w:bCs/>
        </w:rPr>
      </w:pPr>
    </w:p>
    <w:p w14:paraId="473BD1CF" w14:textId="1DD68928" w:rsidR="413CF870" w:rsidRDefault="2743D14C" w:rsidP="2743D14C">
      <w:pPr>
        <w:rPr>
          <w:rFonts w:ascii="Calibri" w:eastAsia="Calibri" w:hAnsi="Calibri" w:cs="Calibri"/>
          <w:b/>
          <w:bCs/>
        </w:rPr>
      </w:pPr>
      <w:r w:rsidRPr="2743D14C">
        <w:rPr>
          <w:rFonts w:ascii="Calibri" w:eastAsia="Calibri" w:hAnsi="Calibri" w:cs="Calibri"/>
          <w:b/>
          <w:bCs/>
        </w:rPr>
        <w:t xml:space="preserve">Part 2a </w:t>
      </w:r>
    </w:p>
    <w:p w14:paraId="58C0BDE3" w14:textId="71466DBD" w:rsidR="413CF870" w:rsidRDefault="2743D14C" w:rsidP="2743D14C">
      <w:pPr>
        <w:rPr>
          <w:rFonts w:ascii="Calibri" w:eastAsia="Calibri" w:hAnsi="Calibri" w:cs="Calibri"/>
          <w:b/>
          <w:bCs/>
        </w:rPr>
      </w:pPr>
      <w:r w:rsidRPr="2743D14C">
        <w:rPr>
          <w:rFonts w:ascii="Calibri" w:eastAsia="Calibri" w:hAnsi="Calibri" w:cs="Calibri"/>
          <w:b/>
          <w:bCs/>
        </w:rPr>
        <w:t xml:space="preserve">The text below also contains many errors, which includes incorrect use of Harvard referencing conventions. Re-write both the paragraph and the reference list to demonstrate your understanding of:  </w:t>
      </w:r>
    </w:p>
    <w:p w14:paraId="10275F74" w14:textId="705CF4C7" w:rsidR="413CF870" w:rsidRDefault="2743D14C">
      <w:r w:rsidRPr="2743D14C">
        <w:rPr>
          <w:rFonts w:ascii="Calibri" w:eastAsia="Calibri" w:hAnsi="Calibri" w:cs="Calibri"/>
          <w:b/>
          <w:bCs/>
        </w:rPr>
        <w:t xml:space="preserve">Use of formal, standard English which is expected as part of academic style; </w:t>
      </w:r>
      <w:r w:rsidRPr="2743D14C">
        <w:rPr>
          <w:rFonts w:ascii="Calibri" w:eastAsia="Calibri" w:hAnsi="Calibri" w:cs="Calibri"/>
          <w:b/>
          <w:bCs/>
        </w:rPr>
        <w:t xml:space="preserve"> Accurate spelling; Correct use of punctuation including commas, apostrophes and full stops; Well written sentences which make grammatical sense; Careful, accurate use of Harvard referencing conventions.  </w:t>
      </w:r>
    </w:p>
    <w:p w14:paraId="624A0032" w14:textId="38ED46A9" w:rsidR="413CF870" w:rsidRDefault="591D3CFA" w:rsidP="591D3CFA">
      <w:pPr>
        <w:rPr>
          <w:rFonts w:ascii="Calibri" w:eastAsia="Calibri" w:hAnsi="Calibri" w:cs="Calibri"/>
        </w:rPr>
      </w:pPr>
      <w:r w:rsidRPr="591D3CFA">
        <w:rPr>
          <w:rFonts w:ascii="Calibri" w:eastAsia="Calibri" w:hAnsi="Calibri" w:cs="Calibri"/>
        </w:rPr>
        <w:t xml:space="preserve">Forest school has been defined as “an inspirational process that offers children, young people and adult’s regular opportunities to achieve and develop confidence and self-esteem through hands on learning experiences in a woodland environment” (Murray and O’Brien 2006). With safeguarding policies in place, there are a lot of people who are worried about a child’s safety in a forest school </w:t>
      </w:r>
      <w:r w:rsidRPr="591D3CFA">
        <w:rPr>
          <w:rFonts w:ascii="Calibri" w:eastAsia="Calibri" w:hAnsi="Calibri" w:cs="Calibri"/>
        </w:rPr>
        <w:lastRenderedPageBreak/>
        <w:t>environment, however, children are now able to do more activities outdoors and that is what Murray and O’Brien suggest. Research highlights that children need to be encouraged at a young age to explore the outdoors so that they can continue developing physically and emotionally in nature as they grow, this was highlighted by (Ward Thompson., et al 2004). Learning differs from one environment to another; therefore, the Welsh Government is encouraging teachers to initiate forest school learning in their own school, this is especially implemented in the Foundation Phase Framework</w:t>
      </w:r>
    </w:p>
    <w:p w14:paraId="469ACA57" w14:textId="4DCAD783" w:rsidR="413CF870" w:rsidRDefault="413CF870" w:rsidP="413CF870">
      <w:pPr>
        <w:rPr>
          <w:rFonts w:ascii="Calibri" w:eastAsia="Calibri" w:hAnsi="Calibri" w:cs="Calibri"/>
        </w:rPr>
      </w:pPr>
    </w:p>
    <w:p w14:paraId="4124416A" w14:textId="3BB99A89" w:rsidR="413CF870" w:rsidRDefault="413CF870">
      <w:r w:rsidRPr="413CF870">
        <w:rPr>
          <w:rFonts w:ascii="Calibri" w:eastAsia="Calibri" w:hAnsi="Calibri" w:cs="Calibri"/>
        </w:rPr>
        <w:t xml:space="preserve">Reference List:  </w:t>
      </w:r>
    </w:p>
    <w:p w14:paraId="596C68FE" w14:textId="775EC94E" w:rsidR="413CF870" w:rsidRDefault="591D3CFA" w:rsidP="591D3CFA">
      <w:pPr>
        <w:rPr>
          <w:rFonts w:ascii="Calibri" w:eastAsia="Calibri" w:hAnsi="Calibri" w:cs="Calibri"/>
        </w:rPr>
      </w:pPr>
      <w:r w:rsidRPr="591D3CFA">
        <w:rPr>
          <w:rFonts w:ascii="Calibri" w:eastAsia="Calibri" w:hAnsi="Calibri" w:cs="Calibri"/>
        </w:rPr>
        <w:t>Welsh Assembly Government. (2009) Cardiff. ‘</w:t>
      </w:r>
      <w:r w:rsidRPr="591D3CFA">
        <w:rPr>
          <w:rFonts w:ascii="Calibri" w:eastAsia="Calibri" w:hAnsi="Calibri" w:cs="Calibri"/>
          <w:i/>
          <w:iCs/>
        </w:rPr>
        <w:t>Outdoor Learning Handbook’</w:t>
      </w:r>
      <w:r w:rsidRPr="591D3CFA">
        <w:rPr>
          <w:rFonts w:ascii="Calibri" w:eastAsia="Calibri" w:hAnsi="Calibri" w:cs="Calibri"/>
        </w:rPr>
        <w:t xml:space="preserve">. </w:t>
      </w:r>
    </w:p>
    <w:p w14:paraId="5ABFFF33" w14:textId="5806F2D7" w:rsidR="42E54BCA" w:rsidRDefault="591D3CFA" w:rsidP="591D3CFA">
      <w:pPr>
        <w:rPr>
          <w:rFonts w:ascii="Calibri" w:eastAsia="Calibri" w:hAnsi="Calibri" w:cs="Calibri"/>
        </w:rPr>
      </w:pPr>
      <w:r w:rsidRPr="591D3CFA">
        <w:rPr>
          <w:rFonts w:ascii="Calibri" w:eastAsia="Calibri" w:hAnsi="Calibri" w:cs="Calibri"/>
          <w:color w:val="000000" w:themeColor="text1"/>
        </w:rPr>
        <w:t xml:space="preserve">Thompson, C. et al (2004). </w:t>
      </w:r>
      <w:r w:rsidRPr="591D3CFA">
        <w:rPr>
          <w:rFonts w:ascii="Calibri" w:eastAsia="Calibri" w:hAnsi="Calibri" w:cs="Calibri"/>
          <w:i/>
          <w:iCs/>
          <w:color w:val="000000" w:themeColor="text1"/>
        </w:rPr>
        <w:t>Open Space and Social Inclusion: Local Woodland Use in Central Scotland</w:t>
      </w:r>
      <w:r w:rsidRPr="591D3CFA">
        <w:rPr>
          <w:rFonts w:ascii="Calibri" w:eastAsia="Calibri" w:hAnsi="Calibri" w:cs="Calibri"/>
          <w:color w:val="000000" w:themeColor="text1"/>
        </w:rPr>
        <w:t xml:space="preserve">.  Available at: http://www.openspace.eca.ed.ac.uk/wp-content/uploads/2015/10/Open-Space-and-Social-Inclusion-Local-Woodland-Use-in-Central-Scotland-research-summary.pdf </w:t>
      </w:r>
    </w:p>
    <w:p w14:paraId="0ED17DA3" w14:textId="7A683339" w:rsidR="42E54BCA" w:rsidRDefault="42E54BCA" w:rsidP="42E54BCA">
      <w:pPr>
        <w:rPr>
          <w:rFonts w:ascii="Calibri" w:eastAsia="Calibri" w:hAnsi="Calibri" w:cs="Calibri"/>
          <w:i/>
          <w:iCs/>
        </w:rPr>
      </w:pPr>
      <w:r w:rsidRPr="42E54BCA">
        <w:rPr>
          <w:rFonts w:ascii="Calibri" w:eastAsia="Calibri" w:hAnsi="Calibri" w:cs="Calibri"/>
        </w:rPr>
        <w:t xml:space="preserve">O’Brien, E. Murray, R. (2006). </w:t>
      </w:r>
      <w:r w:rsidRPr="42E54BCA">
        <w:rPr>
          <w:rFonts w:ascii="Calibri" w:eastAsia="Calibri" w:hAnsi="Calibri" w:cs="Calibri"/>
          <w:i/>
          <w:iCs/>
        </w:rPr>
        <w:t xml:space="preserve">A marvellous opportunity for children to learn: A participatory evaluation of forest school in England and Wales. </w:t>
      </w:r>
      <w:r w:rsidRPr="42E54BCA">
        <w:rPr>
          <w:rFonts w:ascii="Calibri" w:eastAsia="Calibri" w:hAnsi="Calibri" w:cs="Calibri"/>
        </w:rPr>
        <w:t>Farnham: Forest Research.</w:t>
      </w:r>
    </w:p>
    <w:p w14:paraId="5089079A" w14:textId="0252066B" w:rsidR="42E54BCA" w:rsidRDefault="42E54BCA" w:rsidP="42E54BCA">
      <w:pPr>
        <w:rPr>
          <w:rFonts w:ascii="Calibri" w:eastAsia="Calibri" w:hAnsi="Calibri" w:cs="Calibri"/>
        </w:rPr>
      </w:pPr>
    </w:p>
    <w:p w14:paraId="7AE70A9F" w14:textId="03698235" w:rsidR="42E54BCA" w:rsidRDefault="42E54BCA" w:rsidP="42E54BCA">
      <w:pPr>
        <w:rPr>
          <w:rFonts w:ascii="Calibri" w:eastAsia="Calibri" w:hAnsi="Calibri" w:cs="Calibri"/>
          <w:b/>
          <w:bCs/>
        </w:rPr>
      </w:pPr>
      <w:r w:rsidRPr="42E54BCA">
        <w:rPr>
          <w:rFonts w:ascii="Calibri" w:eastAsia="Calibri" w:hAnsi="Calibri" w:cs="Calibri"/>
          <w:b/>
          <w:bCs/>
        </w:rPr>
        <w:t xml:space="preserve">Part 2b </w:t>
      </w:r>
    </w:p>
    <w:p w14:paraId="65CEFAF7" w14:textId="0216FECD" w:rsidR="42E54BCA" w:rsidRDefault="42E54BCA">
      <w:r w:rsidRPr="42E54BCA">
        <w:rPr>
          <w:rFonts w:ascii="Calibri" w:eastAsia="Calibri" w:hAnsi="Calibri" w:cs="Calibri"/>
          <w:b/>
          <w:bCs/>
        </w:rPr>
        <w:t xml:space="preserve">Answer all questions below as fully as possible. </w:t>
      </w:r>
      <w:r w:rsidRPr="42E54BCA">
        <w:rPr>
          <w:rFonts w:ascii="Calibri" w:eastAsia="Calibri" w:hAnsi="Calibri" w:cs="Calibri"/>
        </w:rPr>
        <w:t xml:space="preserve"> </w:t>
      </w:r>
    </w:p>
    <w:p w14:paraId="7F39A3E3" w14:textId="7784828A" w:rsidR="42E54BCA" w:rsidRDefault="2C73FE65" w:rsidP="2C73FE65">
      <w:pPr>
        <w:pStyle w:val="ListParagraph"/>
        <w:numPr>
          <w:ilvl w:val="0"/>
          <w:numId w:val="5"/>
        </w:numPr>
      </w:pPr>
      <w:r w:rsidRPr="2C73FE65">
        <w:rPr>
          <w:rFonts w:ascii="Calibri" w:eastAsia="Calibri" w:hAnsi="Calibri" w:cs="Calibri"/>
        </w:rPr>
        <w:t xml:space="preserve"> If you fail to acknowledge the source of your information in academic writing, you could be accused of Plagiarism. Why is it important that students avoid this? it is important to avoid this because plagiarism is considered cheating, someone who is caught plagiarising will suffer severe consequences, having their degree taken away from them, banned from taking public exams/studying for years depending on the severity of the plagiarism. Plagiarism should be avoided.</w:t>
      </w:r>
    </w:p>
    <w:p w14:paraId="53DB5713" w14:textId="62C2E398" w:rsidR="42E54BCA" w:rsidRDefault="42E54BCA">
      <w:r w:rsidRPr="42E54BCA">
        <w:rPr>
          <w:rFonts w:ascii="Calibri" w:eastAsia="Calibri" w:hAnsi="Calibri" w:cs="Calibri"/>
        </w:rPr>
        <w:t xml:space="preserve"> </w:t>
      </w:r>
    </w:p>
    <w:p w14:paraId="62E7286C" w14:textId="0D0B8517" w:rsidR="42E54BCA" w:rsidRDefault="2C73FE65" w:rsidP="2C73FE65">
      <w:pPr>
        <w:pStyle w:val="ListParagraph"/>
        <w:numPr>
          <w:ilvl w:val="0"/>
          <w:numId w:val="4"/>
        </w:numPr>
      </w:pPr>
      <w:r w:rsidRPr="2C73FE65">
        <w:rPr>
          <w:rFonts w:ascii="Calibri" w:eastAsia="Calibri" w:hAnsi="Calibri" w:cs="Calibri"/>
        </w:rPr>
        <w:t xml:space="preserve"> You only have to reference when you use a direct quotation. Is this True or False? Explain your answer.  </w:t>
      </w:r>
    </w:p>
    <w:p w14:paraId="2074456F" w14:textId="072ED095" w:rsidR="2C73FE65" w:rsidRDefault="2C73FE65" w:rsidP="2C73FE65">
      <w:pPr>
        <w:ind w:left="360"/>
        <w:rPr>
          <w:rFonts w:ascii="Calibri" w:eastAsia="Calibri" w:hAnsi="Calibri" w:cs="Calibri"/>
        </w:rPr>
      </w:pPr>
      <w:r w:rsidRPr="2C73FE65">
        <w:rPr>
          <w:rFonts w:ascii="Calibri" w:eastAsia="Calibri" w:hAnsi="Calibri" w:cs="Calibri"/>
        </w:rPr>
        <w:t xml:space="preserve">This statement is false, referencing is vital in avoiding plagiarism, direct quotations should always be referenced in the text while all other information needs to be referenced in the reference list, this is because it shows that you have used other people's work and acknowledge their writing. </w:t>
      </w:r>
    </w:p>
    <w:p w14:paraId="314B1A3C" w14:textId="2F5794B1" w:rsidR="42E54BCA" w:rsidRDefault="42E54BCA">
      <w:r w:rsidRPr="42E54BCA">
        <w:rPr>
          <w:rFonts w:ascii="Calibri" w:eastAsia="Calibri" w:hAnsi="Calibri" w:cs="Calibri"/>
        </w:rPr>
        <w:t xml:space="preserve"> </w:t>
      </w:r>
    </w:p>
    <w:p w14:paraId="6E33FF05" w14:textId="5C48D769" w:rsidR="42E54BCA" w:rsidRDefault="2C73FE65" w:rsidP="2C73FE65">
      <w:pPr>
        <w:pStyle w:val="ListParagraph"/>
        <w:numPr>
          <w:ilvl w:val="0"/>
          <w:numId w:val="3"/>
        </w:numPr>
      </w:pPr>
      <w:r w:rsidRPr="2C73FE65">
        <w:rPr>
          <w:rFonts w:ascii="Calibri" w:eastAsia="Calibri" w:hAnsi="Calibri" w:cs="Calibri"/>
        </w:rPr>
        <w:t xml:space="preserve">Wikipedia is a good place to search for information for your academic assignments. Explain, with reasons, whether you believe this statement is true or false.  </w:t>
      </w:r>
    </w:p>
    <w:p w14:paraId="65535E65" w14:textId="5DC86B18" w:rsidR="42E54BCA" w:rsidRDefault="2C73FE65" w:rsidP="2C73FE65">
      <w:pPr>
        <w:rPr>
          <w:rFonts w:ascii="Calibri" w:eastAsia="Calibri" w:hAnsi="Calibri" w:cs="Calibri"/>
        </w:rPr>
      </w:pPr>
      <w:r w:rsidRPr="2C73FE65">
        <w:rPr>
          <w:rFonts w:ascii="Calibri" w:eastAsia="Calibri" w:hAnsi="Calibri" w:cs="Calibri"/>
        </w:rPr>
        <w:t xml:space="preserve"> False. Wikipedia is full of unproven facts and can be easily changed by people on the internet, making the site untrustworthy and considered to be unreliable, this is because while the site has information, it is easily changed, and the editors are not able to keep all the information reliable. </w:t>
      </w:r>
    </w:p>
    <w:p w14:paraId="7F66492E" w14:textId="53843E8B" w:rsidR="42E54BCA" w:rsidRDefault="2C73FE65" w:rsidP="2C73FE65">
      <w:pPr>
        <w:pStyle w:val="ListParagraph"/>
        <w:numPr>
          <w:ilvl w:val="0"/>
          <w:numId w:val="2"/>
        </w:numPr>
      </w:pPr>
      <w:r w:rsidRPr="2C73FE65">
        <w:rPr>
          <w:rFonts w:ascii="Calibri" w:eastAsia="Calibri" w:hAnsi="Calibri" w:cs="Calibri"/>
        </w:rPr>
        <w:t xml:space="preserve">Write a set of instructions which could be included in a referencing guide which explains how to present a very long quotation.  </w:t>
      </w:r>
    </w:p>
    <w:p w14:paraId="6BF4E30E" w14:textId="5E9DD65C" w:rsidR="2C73FE65" w:rsidRDefault="591D3CFA" w:rsidP="2C73FE65">
      <w:pPr>
        <w:rPr>
          <w:rFonts w:ascii="Calibri" w:eastAsia="Calibri" w:hAnsi="Calibri" w:cs="Calibri"/>
        </w:rPr>
      </w:pPr>
      <w:r w:rsidRPr="591D3CFA">
        <w:rPr>
          <w:rFonts w:ascii="Calibri" w:eastAsia="Calibri" w:hAnsi="Calibri" w:cs="Calibri"/>
        </w:rPr>
        <w:lastRenderedPageBreak/>
        <w:t xml:space="preserve"> A long quotation is a quote that is more than thirty words or more than two lines, a long quotation is set out as a separate paragraph, you then need to indent the paragraph so that the quote is set aside from the writing, for this form of quotation it is not required to contain quotation marks, furthermore, it is important to follow the quote with in-text citations.</w:t>
      </w:r>
    </w:p>
    <w:p w14:paraId="12663F0A" w14:textId="56C372EE" w:rsidR="591D3CFA" w:rsidRDefault="591D3CFA" w:rsidP="591D3CFA">
      <w:pPr>
        <w:rPr>
          <w:rFonts w:ascii="Calibri" w:eastAsia="Calibri" w:hAnsi="Calibri" w:cs="Calibri"/>
        </w:rPr>
      </w:pPr>
      <w:r w:rsidRPr="591D3CFA">
        <w:rPr>
          <w:rFonts w:ascii="Calibri" w:eastAsia="Calibri" w:hAnsi="Calibri" w:cs="Calibri"/>
        </w:rPr>
        <w:t>Reference list:</w:t>
      </w:r>
    </w:p>
    <w:p w14:paraId="6A042137" w14:textId="08CC9A52" w:rsidR="591D3CFA" w:rsidRDefault="591D3CFA" w:rsidP="591D3CFA">
      <w:pPr>
        <w:rPr>
          <w:rFonts w:ascii="Calibri" w:eastAsia="Calibri" w:hAnsi="Calibri" w:cs="Calibri"/>
        </w:rPr>
      </w:pPr>
      <w:r w:rsidRPr="591D3CFA">
        <w:rPr>
          <w:rFonts w:ascii="Calibri" w:eastAsia="Calibri" w:hAnsi="Calibri" w:cs="Calibri"/>
        </w:rPr>
        <w:t xml:space="preserve">Downes, E. Evans, A. ‘Referencing handbook, Harvard’. </w:t>
      </w:r>
      <w:r w:rsidRPr="591D3CFA">
        <w:rPr>
          <w:rFonts w:ascii="Calibri" w:eastAsia="Calibri" w:hAnsi="Calibri" w:cs="Calibri"/>
          <w:i/>
          <w:iCs/>
        </w:rPr>
        <w:t>UWTSD: library and learning resources</w:t>
      </w:r>
      <w:r w:rsidRPr="591D3CFA">
        <w:rPr>
          <w:rFonts w:ascii="Calibri" w:eastAsia="Calibri" w:hAnsi="Calibri" w:cs="Calibri"/>
        </w:rPr>
        <w:t xml:space="preserve"> P.6 </w:t>
      </w:r>
    </w:p>
    <w:p w14:paraId="520E1100" w14:textId="1BDC57E9" w:rsidR="42E54BCA" w:rsidRDefault="2C73FE65" w:rsidP="2C73FE65">
      <w:pPr>
        <w:pStyle w:val="ListParagraph"/>
        <w:numPr>
          <w:ilvl w:val="0"/>
          <w:numId w:val="1"/>
        </w:numPr>
      </w:pPr>
      <w:r w:rsidRPr="2C73FE65">
        <w:rPr>
          <w:rFonts w:ascii="Calibri" w:eastAsia="Calibri" w:hAnsi="Calibri" w:cs="Calibri"/>
        </w:rPr>
        <w:t xml:space="preserve">Explain how you can begin to conduct research for an academic assignment. Identify five sources which would be acceptable for academic study.  </w:t>
      </w:r>
    </w:p>
    <w:p w14:paraId="14BBDDB5" w14:textId="4815DAE9" w:rsidR="2C73FE65" w:rsidRDefault="2C73FE65" w:rsidP="2C73FE65">
      <w:pPr>
        <w:rPr>
          <w:rFonts w:ascii="Calibri" w:eastAsia="Calibri" w:hAnsi="Calibri" w:cs="Calibri"/>
        </w:rPr>
      </w:pPr>
      <w:r w:rsidRPr="2C73FE65">
        <w:rPr>
          <w:rFonts w:ascii="Calibri" w:eastAsia="Calibri" w:hAnsi="Calibri" w:cs="Calibri"/>
        </w:rPr>
        <w:t>An academic assignment requires many forms of different sources, there are a range of sources that can be used. Online journals, websites, online libraries, books e.g. textbooks, government publication e.g. WAG.</w:t>
      </w:r>
    </w:p>
    <w:p w14:paraId="72B5E287" w14:textId="04407A07" w:rsidR="2C73FE65" w:rsidRDefault="2C73FE65" w:rsidP="2C73FE65">
      <w:pPr>
        <w:rPr>
          <w:rFonts w:ascii="Calibri" w:eastAsia="Calibri" w:hAnsi="Calibri" w:cs="Calibri"/>
          <w:b/>
          <w:bCs/>
        </w:rPr>
      </w:pPr>
      <w:r w:rsidRPr="2C73FE65">
        <w:rPr>
          <w:rFonts w:ascii="Calibri" w:eastAsia="Calibri" w:hAnsi="Calibri" w:cs="Calibri"/>
          <w:b/>
          <w:bCs/>
        </w:rPr>
        <w:t xml:space="preserve">Part 3 </w:t>
      </w:r>
    </w:p>
    <w:p w14:paraId="02522B5C" w14:textId="2175C008" w:rsidR="2C73FE65" w:rsidRDefault="2C73FE65" w:rsidP="2C73FE65">
      <w:pPr>
        <w:rPr>
          <w:rFonts w:ascii="Calibri" w:eastAsia="Calibri" w:hAnsi="Calibri" w:cs="Calibri"/>
          <w:b/>
          <w:bCs/>
        </w:rPr>
      </w:pPr>
      <w:r w:rsidRPr="2C73FE65">
        <w:rPr>
          <w:rFonts w:ascii="Calibri" w:eastAsia="Calibri" w:hAnsi="Calibri" w:cs="Calibri"/>
          <w:b/>
          <w:bCs/>
        </w:rPr>
        <w:t xml:space="preserve">Write a critical response to an article.  </w:t>
      </w:r>
    </w:p>
    <w:p w14:paraId="233F6DE4" w14:textId="2826F3B5" w:rsidR="2C73FE65" w:rsidRDefault="2C73FE65" w:rsidP="2C73FE65">
      <w:pPr>
        <w:rPr>
          <w:rFonts w:ascii="Calibri" w:eastAsia="Calibri" w:hAnsi="Calibri" w:cs="Calibri"/>
          <w:b/>
          <w:bCs/>
        </w:rPr>
      </w:pPr>
      <w:r w:rsidRPr="2C73FE65">
        <w:rPr>
          <w:rFonts w:ascii="Calibri" w:eastAsia="Calibri" w:hAnsi="Calibri" w:cs="Calibri"/>
          <w:b/>
          <w:bCs/>
        </w:rPr>
        <w:t xml:space="preserve">Structuring your critical response:  </w:t>
      </w:r>
    </w:p>
    <w:p w14:paraId="5CB50E27" w14:textId="0609AA9A" w:rsidR="2C73FE65" w:rsidRDefault="2C73FE65" w:rsidP="2C73FE65">
      <w:pPr>
        <w:rPr>
          <w:rFonts w:ascii="Calibri" w:eastAsia="Calibri" w:hAnsi="Calibri" w:cs="Calibri"/>
          <w:b/>
          <w:bCs/>
        </w:rPr>
      </w:pPr>
      <w:r w:rsidRPr="2C73FE65">
        <w:rPr>
          <w:rFonts w:ascii="Calibri" w:eastAsia="Calibri" w:hAnsi="Calibri" w:cs="Calibri"/>
          <w:b/>
          <w:bCs/>
        </w:rPr>
        <w:t xml:space="preserve"> Begin by introducing your article briefly. o Include a few opening sentences that identify the author(s) and the title, and briefly explain the topic of the text.   o Can you identify the aim of the text?  </w:t>
      </w:r>
    </w:p>
    <w:p w14:paraId="5E8D8114" w14:textId="73AFDE4D" w:rsidR="2C73FE65" w:rsidRDefault="591D3CFA" w:rsidP="591D3CFA">
      <w:pPr>
        <w:rPr>
          <w:rFonts w:ascii="Calibri" w:eastAsia="Calibri" w:hAnsi="Calibri" w:cs="Calibri"/>
          <w:b/>
          <w:bCs/>
        </w:rPr>
      </w:pPr>
      <w:r w:rsidRPr="591D3CFA">
        <w:rPr>
          <w:rFonts w:ascii="Calibri" w:eastAsia="Calibri" w:hAnsi="Calibri" w:cs="Calibri"/>
          <w:b/>
          <w:bCs/>
        </w:rPr>
        <w:t xml:space="preserve">Summarise the article.   o What is the main finding or key argument that is being used by the writer?  What do you think the author’s purpose/intentions are throughout the text? (Tip – this may not always be obvious, and you may need to ‘read between the lines. If so, some (limited) examples may help illustrate your points). </w:t>
      </w:r>
    </w:p>
    <w:p w14:paraId="38C7597C" w14:textId="759C2C21" w:rsidR="2C73FE65" w:rsidRDefault="591D3CFA" w:rsidP="591D3CFA">
      <w:pPr>
        <w:rPr>
          <w:rFonts w:ascii="Calibri" w:eastAsia="Calibri" w:hAnsi="Calibri" w:cs="Calibri"/>
          <w:b/>
          <w:bCs/>
        </w:rPr>
      </w:pPr>
      <w:r w:rsidRPr="591D3CFA">
        <w:rPr>
          <w:rFonts w:ascii="Calibri" w:eastAsia="Calibri" w:hAnsi="Calibri" w:cs="Calibri"/>
          <w:b/>
          <w:bCs/>
        </w:rPr>
        <w:t xml:space="preserve"> Comment on the structure of the article. Think about how the text has been organised, as this may be done in a deliberate way to help the reader organise their thoughts, or even to persuade us. Consider: o use of paragraphs o length of paragraphs o linking words between paragraphs o use of statistics/ numbers within article o use of appendices. </w:t>
      </w:r>
    </w:p>
    <w:p w14:paraId="66F14C56" w14:textId="69E76EEB" w:rsidR="2C73FE65" w:rsidRDefault="591D3CFA" w:rsidP="591D3CFA">
      <w:pPr>
        <w:rPr>
          <w:rFonts w:ascii="Calibri" w:eastAsia="Calibri" w:hAnsi="Calibri" w:cs="Calibri"/>
          <w:b/>
          <w:bCs/>
        </w:rPr>
      </w:pPr>
      <w:r w:rsidRPr="591D3CFA">
        <w:rPr>
          <w:rFonts w:ascii="Calibri" w:eastAsia="Calibri" w:hAnsi="Calibri" w:cs="Calibri"/>
          <w:b/>
          <w:bCs/>
        </w:rPr>
        <w:t xml:space="preserve"> Comment on the language of the article. You should think about whether the writing style suits the intended audience (e.g. expert/non-expert, academic etc). Explore: o style used – formal, informal o easy to read, difficult to read o accuracy  o use of persuasive language  o use of objective language o use of subjective language. </w:t>
      </w:r>
    </w:p>
    <w:p w14:paraId="24EFDF61" w14:textId="4C4AF1E2" w:rsidR="2C73FE65" w:rsidRDefault="2C73FE65" w:rsidP="2C73FE65">
      <w:pPr>
        <w:rPr>
          <w:rFonts w:ascii="Calibri" w:eastAsia="Calibri" w:hAnsi="Calibri" w:cs="Calibri"/>
          <w:b/>
          <w:bCs/>
        </w:rPr>
      </w:pPr>
      <w:r w:rsidRPr="2C73FE65">
        <w:rPr>
          <w:rFonts w:ascii="Calibri" w:eastAsia="Calibri" w:hAnsi="Calibri" w:cs="Calibri"/>
          <w:b/>
          <w:bCs/>
        </w:rPr>
        <w:t xml:space="preserve"> Comment on the evidence and reasoning within the article. You could use these questions to help you consider this aspect:  o Is there a clear problem, statement or hypothesis?  o What claims are made?  o Is the argument consistent?  o What kinds of evidence does the text rely on? o How valid and reliable is the evidence?  o How effective is the evidence in supporting the argument?  o What conclusions are drawn?  o Are these conclusions justified? </w:t>
      </w:r>
    </w:p>
    <w:p w14:paraId="0CCCBE31" w14:textId="5618B0C9" w:rsidR="2C73FE65" w:rsidRDefault="591D3CFA" w:rsidP="591D3CFA">
      <w:pPr>
        <w:rPr>
          <w:rFonts w:ascii="Calibri" w:eastAsia="Calibri" w:hAnsi="Calibri" w:cs="Calibri"/>
          <w:b/>
          <w:bCs/>
        </w:rPr>
      </w:pPr>
      <w:r w:rsidRPr="591D3CFA">
        <w:rPr>
          <w:rFonts w:ascii="Calibri" w:eastAsia="Calibri" w:hAnsi="Calibri" w:cs="Calibri"/>
          <w:b/>
          <w:bCs/>
        </w:rPr>
        <w:t xml:space="preserve">Write a conclusion regarding the article. This is usually a fairly short paragraph. o Restate your overall opinion of the text.  o Briefly present recommendations.  o If necessary, some further qualification or explanation of your judgement can be included. This can help your critique sound fair and reasonable.  o Overall, is it an appropriate academic article? </w:t>
      </w:r>
    </w:p>
    <w:p w14:paraId="54F98390" w14:textId="4251DF12" w:rsidR="2C73FE65" w:rsidRDefault="591D3CFA" w:rsidP="591D3CFA">
      <w:pPr>
        <w:rPr>
          <w:rFonts w:ascii="Calibri" w:eastAsia="Calibri" w:hAnsi="Calibri" w:cs="Calibri"/>
          <w:b/>
          <w:bCs/>
        </w:rPr>
      </w:pPr>
      <w:r w:rsidRPr="591D3CFA">
        <w:rPr>
          <w:rFonts w:ascii="Calibri" w:eastAsia="Calibri" w:hAnsi="Calibri" w:cs="Calibri"/>
          <w:b/>
          <w:bCs/>
        </w:rPr>
        <w:t xml:space="preserve"> Write a reference list- accurately constructed. Include the article itself in the reference list as well as any other reading you may have done to help you respond to the task. </w:t>
      </w:r>
    </w:p>
    <w:p w14:paraId="3E596A91" w14:textId="17D981A1" w:rsidR="591D3CFA" w:rsidRDefault="591D3CFA" w:rsidP="591D3CFA">
      <w:pPr>
        <w:rPr>
          <w:rFonts w:ascii="Calibri" w:eastAsia="Calibri" w:hAnsi="Calibri" w:cs="Calibri"/>
        </w:rPr>
      </w:pPr>
      <w:r w:rsidRPr="591D3CFA">
        <w:rPr>
          <w:rFonts w:ascii="Calibri" w:eastAsia="Calibri" w:hAnsi="Calibri" w:cs="Calibri"/>
          <w:i/>
          <w:iCs/>
        </w:rPr>
        <w:lastRenderedPageBreak/>
        <w:t xml:space="preserve">Schooled to fail? The Underachievement Debate in Wales written by Emma Smith from University of York, </w:t>
      </w:r>
      <w:r w:rsidRPr="591D3CFA">
        <w:rPr>
          <w:rFonts w:ascii="Calibri" w:eastAsia="Calibri" w:hAnsi="Calibri" w:cs="Calibri"/>
        </w:rPr>
        <w:t>considers the underachievement debate from a Welsh perspective. The article focuses on the issue of England/Wales comparisons, particularly in the event of the two countries’ increasingly different curriculum, it looks at the performance of Welsh students at the end of compulsory education. The aim of the article is to make us aware of the increasing failure of our education system, it highlights the achievements and underachievement's in schools across the UK, however, the overall aim is to “examine the underachievement phenomenon from a welsh perspective” (Smith, E, 2005).</w:t>
      </w:r>
    </w:p>
    <w:p w14:paraId="3331C81A" w14:textId="63C49202" w:rsidR="591D3CFA" w:rsidRDefault="591D3CFA" w:rsidP="591D3CFA">
      <w:pPr>
        <w:rPr>
          <w:rFonts w:ascii="Calibri" w:eastAsia="Calibri" w:hAnsi="Calibri" w:cs="Calibri"/>
        </w:rPr>
      </w:pPr>
      <w:r w:rsidRPr="591D3CFA">
        <w:rPr>
          <w:rFonts w:ascii="Calibri" w:eastAsia="Calibri" w:hAnsi="Calibri" w:cs="Calibri"/>
        </w:rPr>
        <w:t>The author of this article has focused on the underachievement in schools, mainly the difference between education systems in England and Wales. It has been stated that since the early 1980’s Welsh students have been ‘schooled to fail’ (Reynoldsand murgatroyd, 1981). The authors intention is to give us the data that she has collected in the education system and to help us improve on teaching styles and how some countries have better results than others.</w:t>
      </w:r>
    </w:p>
    <w:p w14:paraId="2C4048B3" w14:textId="5D8557C4" w:rsidR="591D3CFA" w:rsidRDefault="591D3CFA" w:rsidP="591D3CFA">
      <w:pPr>
        <w:rPr>
          <w:rFonts w:ascii="Calibri" w:eastAsia="Calibri" w:hAnsi="Calibri" w:cs="Calibri"/>
        </w:rPr>
      </w:pPr>
      <w:r w:rsidRPr="591D3CFA">
        <w:rPr>
          <w:rFonts w:ascii="Calibri" w:eastAsia="Calibri" w:hAnsi="Calibri" w:cs="Calibri"/>
        </w:rPr>
        <w:t>In the article Smith has researched the GCSE achievements of 15-year-old pupils over four years. On table 7.6 it shows that there is a clear improvement in GCSE results, however there's changes are not big and could be better. The author is simply stating that girls achieve more than boys. Furthermore, there is no evidence to suggest that underachievement between boys and girls is as obvious as believed to be. “boys do not do as well as girls in English and Maths” (Smith, E. 2005). There is evidence to back this claim up and it suggests that boys ‘underachieving’ is not a new theory.</w:t>
      </w:r>
    </w:p>
    <w:p w14:paraId="2CB3A409" w14:textId="193555F2" w:rsidR="591D3CFA" w:rsidRDefault="591D3CFA" w:rsidP="591D3CFA">
      <w:pPr>
        <w:rPr>
          <w:rFonts w:ascii="Calibri" w:eastAsia="Calibri" w:hAnsi="Calibri" w:cs="Calibri"/>
        </w:rPr>
      </w:pPr>
      <w:r w:rsidRPr="591D3CFA">
        <w:rPr>
          <w:rFonts w:ascii="Calibri" w:eastAsia="Calibri" w:hAnsi="Calibri" w:cs="Calibri"/>
        </w:rPr>
        <w:t>The author has structured the article in a way that does not always show clear paragraphs, there are not enough paragraphs to draw the reader in and therefore confuses the reader, however, when paragraphs can be seen there is too much information put together and makes the paragraphs too long. Each paragraph contains information to back up the previous paragraph, it does however often repeat information that is not needed. This article uses many statistics that help readers to make connections with the information, however, there are some statistics that that confuse the readers and are not always necessary to the reading. The appendices have been used according to importance. The author has used information/statistics that help to back up her points, for example appendix two shows statistics on the achievement gap between boys and girls during GCSE’s, this table shows the clear gap between boys and girls and helps to support her information within the article.</w:t>
      </w:r>
    </w:p>
    <w:p w14:paraId="729DB710" w14:textId="54FD265C" w:rsidR="591D3CFA" w:rsidRDefault="591D3CFA" w:rsidP="591D3CFA">
      <w:pPr>
        <w:rPr>
          <w:rFonts w:ascii="Calibri" w:eastAsia="Calibri" w:hAnsi="Calibri" w:cs="Calibri"/>
        </w:rPr>
      </w:pPr>
      <w:r w:rsidRPr="591D3CFA">
        <w:rPr>
          <w:rFonts w:ascii="Calibri" w:eastAsia="Calibri" w:hAnsi="Calibri" w:cs="Calibri"/>
        </w:rPr>
        <w:t>The language used in this article is formal and written by an expert to encourage academic research. The article is difficult to read because not all the information makes sense, the information could be broken up into smaller parts to help the reader understand the information and to help them absorb the information better. The information is not very accurate today as the information is from the 1980’s-1990’s, this means the information is not up to day and therefore not relevant to today's statistics and information. The author has used both persuasive and objective language because she has generalised the information and repeats information to persuade you on the aim of the writing, this can however be minimised as the repeat of different parts is not necessary and causes the reader to lose interest. The writing is fair and she always emphasises other people's views.</w:t>
      </w:r>
    </w:p>
    <w:p w14:paraId="6ABAF352" w14:textId="2B3F1951" w:rsidR="591D3CFA" w:rsidRDefault="591D3CFA" w:rsidP="591D3CFA">
      <w:pPr>
        <w:rPr>
          <w:rFonts w:ascii="Calibri" w:eastAsia="Calibri" w:hAnsi="Calibri" w:cs="Calibri"/>
        </w:rPr>
      </w:pPr>
      <w:r w:rsidRPr="591D3CFA">
        <w:rPr>
          <w:rFonts w:ascii="Calibri" w:eastAsia="Calibri" w:hAnsi="Calibri" w:cs="Calibri"/>
        </w:rPr>
        <w:t xml:space="preserve">This article clearly states that he education system is not great “all is not well with our schools” (Smith, E. 2005). It is claimed that the education system is not working as well as it should be and that not everyone is getting the benefits of a good education, while the information is old it is still seen today and it is an argument that is still being made that there are children who are not getting as educated as others or who are treated differently because of their backgrounds. The text relies on statistics to back up the points made, it also relies on the readers view, if the reader has a different </w:t>
      </w:r>
      <w:r w:rsidRPr="591D3CFA">
        <w:rPr>
          <w:rFonts w:ascii="Calibri" w:eastAsia="Calibri" w:hAnsi="Calibri" w:cs="Calibri"/>
        </w:rPr>
        <w:lastRenderedPageBreak/>
        <w:t>opinion then the text will not be as relevant to them. Due to the age of the text it is not reliable, while some of the information can still be seen today, it is still research that is not up to date and reliable. There is evidence within the text that is relevant in parts and not in others, not all the evidence is needed as it only helps in confusing the reader. In conclusion the evidence within the text has helped in identifying that in today's education system, children are being schooled to succeed and not fail, there is no evidence to prove this, however, it seen through exam results through the years.</w:t>
      </w:r>
    </w:p>
    <w:p w14:paraId="535436C2" w14:textId="19F301BE" w:rsidR="591D3CFA" w:rsidRDefault="591D3CFA" w:rsidP="591D3CFA">
      <w:pPr>
        <w:rPr>
          <w:rFonts w:ascii="Calibri" w:eastAsia="Calibri" w:hAnsi="Calibri" w:cs="Calibri"/>
        </w:rPr>
      </w:pPr>
      <w:r w:rsidRPr="591D3CFA">
        <w:rPr>
          <w:rFonts w:ascii="Calibri" w:eastAsia="Calibri" w:hAnsi="Calibri" w:cs="Calibri"/>
        </w:rPr>
        <w:t>Reference list</w:t>
      </w:r>
    </w:p>
    <w:p w14:paraId="33A27472" w14:textId="330400ED" w:rsidR="591D3CFA" w:rsidRDefault="591D3CFA" w:rsidP="591D3CFA">
      <w:pPr>
        <w:rPr>
          <w:rFonts w:ascii="Calibri" w:eastAsia="Calibri" w:hAnsi="Calibri" w:cs="Calibri"/>
        </w:rPr>
      </w:pPr>
      <w:r w:rsidRPr="591D3CFA">
        <w:rPr>
          <w:rFonts w:ascii="Calibri" w:eastAsia="Calibri" w:hAnsi="Calibri" w:cs="Calibri"/>
        </w:rPr>
        <w:t xml:space="preserve">Smith, E. (2005) University of York. ‘Schooled to fail? The Underachievement Debate in Wales’, </w:t>
      </w:r>
      <w:r w:rsidRPr="591D3CFA">
        <w:rPr>
          <w:rFonts w:ascii="Calibri" w:eastAsia="Calibri" w:hAnsi="Calibri" w:cs="Calibri"/>
          <w:i/>
          <w:iCs/>
        </w:rPr>
        <w:t xml:space="preserve">The Welsh Journal of Education </w:t>
      </w:r>
    </w:p>
    <w:p w14:paraId="62C0A3F3" w14:textId="1824E288" w:rsidR="591D3CFA" w:rsidRDefault="591D3CFA" w:rsidP="591D3CFA">
      <w:pPr>
        <w:rPr>
          <w:rFonts w:ascii="Calibri" w:eastAsia="Calibri" w:hAnsi="Calibri" w:cs="Calibri"/>
        </w:rPr>
      </w:pPr>
    </w:p>
    <w:p w14:paraId="375724C6" w14:textId="42B3D58F" w:rsidR="591D3CFA" w:rsidRDefault="591D3CFA" w:rsidP="591D3CFA">
      <w:pPr>
        <w:rPr>
          <w:rFonts w:ascii="Calibri" w:eastAsia="Calibri" w:hAnsi="Calibri" w:cs="Calibri"/>
        </w:rPr>
      </w:pPr>
    </w:p>
    <w:p w14:paraId="06863C94" w14:textId="3B532454" w:rsidR="591D3CFA" w:rsidRDefault="591D3CFA" w:rsidP="591D3CFA">
      <w:pPr>
        <w:rPr>
          <w:rFonts w:ascii="Calibri" w:eastAsia="Calibri" w:hAnsi="Calibri" w:cs="Calibri"/>
        </w:rPr>
      </w:pPr>
    </w:p>
    <w:p w14:paraId="1FF18058" w14:textId="50D25386" w:rsidR="591D3CFA" w:rsidRDefault="591D3CFA" w:rsidP="591D3CFA">
      <w:pPr>
        <w:rPr>
          <w:rFonts w:ascii="Calibri" w:eastAsia="Calibri" w:hAnsi="Calibri" w:cs="Calibri"/>
        </w:rPr>
      </w:pPr>
    </w:p>
    <w:sectPr w:rsidR="591D3CF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D81922"/>
    <w:multiLevelType w:val="hybridMultilevel"/>
    <w:tmpl w:val="A262F352"/>
    <w:lvl w:ilvl="0" w:tplc="1A4C2574">
      <w:start w:val="1"/>
      <w:numFmt w:val="bullet"/>
      <w:lvlText w:val=""/>
      <w:lvlJc w:val="left"/>
      <w:pPr>
        <w:ind w:left="720" w:hanging="360"/>
      </w:pPr>
      <w:rPr>
        <w:rFonts w:ascii="Wingdings" w:hAnsi="Wingdings" w:hint="default"/>
      </w:rPr>
    </w:lvl>
    <w:lvl w:ilvl="1" w:tplc="1744CCC2">
      <w:start w:val="1"/>
      <w:numFmt w:val="bullet"/>
      <w:lvlText w:val="o"/>
      <w:lvlJc w:val="left"/>
      <w:pPr>
        <w:ind w:left="1440" w:hanging="360"/>
      </w:pPr>
      <w:rPr>
        <w:rFonts w:ascii="Courier New" w:hAnsi="Courier New" w:hint="default"/>
      </w:rPr>
    </w:lvl>
    <w:lvl w:ilvl="2" w:tplc="A43C1B2A">
      <w:start w:val="1"/>
      <w:numFmt w:val="bullet"/>
      <w:lvlText w:val=""/>
      <w:lvlJc w:val="left"/>
      <w:pPr>
        <w:ind w:left="2160" w:hanging="360"/>
      </w:pPr>
      <w:rPr>
        <w:rFonts w:ascii="Wingdings" w:hAnsi="Wingdings" w:hint="default"/>
      </w:rPr>
    </w:lvl>
    <w:lvl w:ilvl="3" w:tplc="866EBF10">
      <w:start w:val="1"/>
      <w:numFmt w:val="bullet"/>
      <w:lvlText w:val=""/>
      <w:lvlJc w:val="left"/>
      <w:pPr>
        <w:ind w:left="2880" w:hanging="360"/>
      </w:pPr>
      <w:rPr>
        <w:rFonts w:ascii="Symbol" w:hAnsi="Symbol" w:hint="default"/>
      </w:rPr>
    </w:lvl>
    <w:lvl w:ilvl="4" w:tplc="4AA4FCB4">
      <w:start w:val="1"/>
      <w:numFmt w:val="bullet"/>
      <w:lvlText w:val="o"/>
      <w:lvlJc w:val="left"/>
      <w:pPr>
        <w:ind w:left="3600" w:hanging="360"/>
      </w:pPr>
      <w:rPr>
        <w:rFonts w:ascii="Courier New" w:hAnsi="Courier New" w:hint="default"/>
      </w:rPr>
    </w:lvl>
    <w:lvl w:ilvl="5" w:tplc="35AA1C5E">
      <w:start w:val="1"/>
      <w:numFmt w:val="bullet"/>
      <w:lvlText w:val=""/>
      <w:lvlJc w:val="left"/>
      <w:pPr>
        <w:ind w:left="4320" w:hanging="360"/>
      </w:pPr>
      <w:rPr>
        <w:rFonts w:ascii="Wingdings" w:hAnsi="Wingdings" w:hint="default"/>
      </w:rPr>
    </w:lvl>
    <w:lvl w:ilvl="6" w:tplc="835E203A">
      <w:start w:val="1"/>
      <w:numFmt w:val="bullet"/>
      <w:lvlText w:val=""/>
      <w:lvlJc w:val="left"/>
      <w:pPr>
        <w:ind w:left="5040" w:hanging="360"/>
      </w:pPr>
      <w:rPr>
        <w:rFonts w:ascii="Symbol" w:hAnsi="Symbol" w:hint="default"/>
      </w:rPr>
    </w:lvl>
    <w:lvl w:ilvl="7" w:tplc="9C40C5B2">
      <w:start w:val="1"/>
      <w:numFmt w:val="bullet"/>
      <w:lvlText w:val="o"/>
      <w:lvlJc w:val="left"/>
      <w:pPr>
        <w:ind w:left="5760" w:hanging="360"/>
      </w:pPr>
      <w:rPr>
        <w:rFonts w:ascii="Courier New" w:hAnsi="Courier New" w:hint="default"/>
      </w:rPr>
    </w:lvl>
    <w:lvl w:ilvl="8" w:tplc="C32AC3CA">
      <w:start w:val="1"/>
      <w:numFmt w:val="bullet"/>
      <w:lvlText w:val=""/>
      <w:lvlJc w:val="left"/>
      <w:pPr>
        <w:ind w:left="6480" w:hanging="360"/>
      </w:pPr>
      <w:rPr>
        <w:rFonts w:ascii="Wingdings" w:hAnsi="Wingdings" w:hint="default"/>
      </w:rPr>
    </w:lvl>
  </w:abstractNum>
  <w:abstractNum w:abstractNumId="1" w15:restartNumberingAfterBreak="0">
    <w:nsid w:val="332B2A79"/>
    <w:multiLevelType w:val="hybridMultilevel"/>
    <w:tmpl w:val="4D7E6298"/>
    <w:lvl w:ilvl="0" w:tplc="F53A4554">
      <w:start w:val="1"/>
      <w:numFmt w:val="bullet"/>
      <w:lvlText w:val=""/>
      <w:lvlJc w:val="left"/>
      <w:pPr>
        <w:ind w:left="720" w:hanging="360"/>
      </w:pPr>
      <w:rPr>
        <w:rFonts w:ascii="Wingdings" w:hAnsi="Wingdings" w:hint="default"/>
      </w:rPr>
    </w:lvl>
    <w:lvl w:ilvl="1" w:tplc="1B4228FC">
      <w:start w:val="1"/>
      <w:numFmt w:val="bullet"/>
      <w:lvlText w:val="o"/>
      <w:lvlJc w:val="left"/>
      <w:pPr>
        <w:ind w:left="1440" w:hanging="360"/>
      </w:pPr>
      <w:rPr>
        <w:rFonts w:ascii="Courier New" w:hAnsi="Courier New" w:hint="default"/>
      </w:rPr>
    </w:lvl>
    <w:lvl w:ilvl="2" w:tplc="AD8A124C">
      <w:start w:val="1"/>
      <w:numFmt w:val="bullet"/>
      <w:lvlText w:val=""/>
      <w:lvlJc w:val="left"/>
      <w:pPr>
        <w:ind w:left="2160" w:hanging="360"/>
      </w:pPr>
      <w:rPr>
        <w:rFonts w:ascii="Wingdings" w:hAnsi="Wingdings" w:hint="default"/>
      </w:rPr>
    </w:lvl>
    <w:lvl w:ilvl="3" w:tplc="3B50BAB4">
      <w:start w:val="1"/>
      <w:numFmt w:val="bullet"/>
      <w:lvlText w:val=""/>
      <w:lvlJc w:val="left"/>
      <w:pPr>
        <w:ind w:left="2880" w:hanging="360"/>
      </w:pPr>
      <w:rPr>
        <w:rFonts w:ascii="Symbol" w:hAnsi="Symbol" w:hint="default"/>
      </w:rPr>
    </w:lvl>
    <w:lvl w:ilvl="4" w:tplc="01160212">
      <w:start w:val="1"/>
      <w:numFmt w:val="bullet"/>
      <w:lvlText w:val="o"/>
      <w:lvlJc w:val="left"/>
      <w:pPr>
        <w:ind w:left="3600" w:hanging="360"/>
      </w:pPr>
      <w:rPr>
        <w:rFonts w:ascii="Courier New" w:hAnsi="Courier New" w:hint="default"/>
      </w:rPr>
    </w:lvl>
    <w:lvl w:ilvl="5" w:tplc="ED5EB3F0">
      <w:start w:val="1"/>
      <w:numFmt w:val="bullet"/>
      <w:lvlText w:val=""/>
      <w:lvlJc w:val="left"/>
      <w:pPr>
        <w:ind w:left="4320" w:hanging="360"/>
      </w:pPr>
      <w:rPr>
        <w:rFonts w:ascii="Wingdings" w:hAnsi="Wingdings" w:hint="default"/>
      </w:rPr>
    </w:lvl>
    <w:lvl w:ilvl="6" w:tplc="939ADE74">
      <w:start w:val="1"/>
      <w:numFmt w:val="bullet"/>
      <w:lvlText w:val=""/>
      <w:lvlJc w:val="left"/>
      <w:pPr>
        <w:ind w:left="5040" w:hanging="360"/>
      </w:pPr>
      <w:rPr>
        <w:rFonts w:ascii="Symbol" w:hAnsi="Symbol" w:hint="default"/>
      </w:rPr>
    </w:lvl>
    <w:lvl w:ilvl="7" w:tplc="AD5C38AE">
      <w:start w:val="1"/>
      <w:numFmt w:val="bullet"/>
      <w:lvlText w:val="o"/>
      <w:lvlJc w:val="left"/>
      <w:pPr>
        <w:ind w:left="5760" w:hanging="360"/>
      </w:pPr>
      <w:rPr>
        <w:rFonts w:ascii="Courier New" w:hAnsi="Courier New" w:hint="default"/>
      </w:rPr>
    </w:lvl>
    <w:lvl w:ilvl="8" w:tplc="BD96DA32">
      <w:start w:val="1"/>
      <w:numFmt w:val="bullet"/>
      <w:lvlText w:val=""/>
      <w:lvlJc w:val="left"/>
      <w:pPr>
        <w:ind w:left="6480" w:hanging="360"/>
      </w:pPr>
      <w:rPr>
        <w:rFonts w:ascii="Wingdings" w:hAnsi="Wingdings" w:hint="default"/>
      </w:rPr>
    </w:lvl>
  </w:abstractNum>
  <w:abstractNum w:abstractNumId="2" w15:restartNumberingAfterBreak="0">
    <w:nsid w:val="4B0261DE"/>
    <w:multiLevelType w:val="hybridMultilevel"/>
    <w:tmpl w:val="96AE27D6"/>
    <w:lvl w:ilvl="0" w:tplc="C3F4234E">
      <w:start w:val="1"/>
      <w:numFmt w:val="bullet"/>
      <w:lvlText w:val=""/>
      <w:lvlJc w:val="left"/>
      <w:pPr>
        <w:ind w:left="720" w:hanging="360"/>
      </w:pPr>
      <w:rPr>
        <w:rFonts w:ascii="Wingdings" w:hAnsi="Wingdings" w:hint="default"/>
      </w:rPr>
    </w:lvl>
    <w:lvl w:ilvl="1" w:tplc="EFE4A84E">
      <w:start w:val="1"/>
      <w:numFmt w:val="bullet"/>
      <w:lvlText w:val="o"/>
      <w:lvlJc w:val="left"/>
      <w:pPr>
        <w:ind w:left="1440" w:hanging="360"/>
      </w:pPr>
      <w:rPr>
        <w:rFonts w:ascii="Courier New" w:hAnsi="Courier New" w:hint="default"/>
      </w:rPr>
    </w:lvl>
    <w:lvl w:ilvl="2" w:tplc="554247BA">
      <w:start w:val="1"/>
      <w:numFmt w:val="bullet"/>
      <w:lvlText w:val=""/>
      <w:lvlJc w:val="left"/>
      <w:pPr>
        <w:ind w:left="2160" w:hanging="360"/>
      </w:pPr>
      <w:rPr>
        <w:rFonts w:ascii="Wingdings" w:hAnsi="Wingdings" w:hint="default"/>
      </w:rPr>
    </w:lvl>
    <w:lvl w:ilvl="3" w:tplc="32508FE4">
      <w:start w:val="1"/>
      <w:numFmt w:val="bullet"/>
      <w:lvlText w:val=""/>
      <w:lvlJc w:val="left"/>
      <w:pPr>
        <w:ind w:left="2880" w:hanging="360"/>
      </w:pPr>
      <w:rPr>
        <w:rFonts w:ascii="Symbol" w:hAnsi="Symbol" w:hint="default"/>
      </w:rPr>
    </w:lvl>
    <w:lvl w:ilvl="4" w:tplc="7FB4A810">
      <w:start w:val="1"/>
      <w:numFmt w:val="bullet"/>
      <w:lvlText w:val="o"/>
      <w:lvlJc w:val="left"/>
      <w:pPr>
        <w:ind w:left="3600" w:hanging="360"/>
      </w:pPr>
      <w:rPr>
        <w:rFonts w:ascii="Courier New" w:hAnsi="Courier New" w:hint="default"/>
      </w:rPr>
    </w:lvl>
    <w:lvl w:ilvl="5" w:tplc="12162D4A">
      <w:start w:val="1"/>
      <w:numFmt w:val="bullet"/>
      <w:lvlText w:val=""/>
      <w:lvlJc w:val="left"/>
      <w:pPr>
        <w:ind w:left="4320" w:hanging="360"/>
      </w:pPr>
      <w:rPr>
        <w:rFonts w:ascii="Wingdings" w:hAnsi="Wingdings" w:hint="default"/>
      </w:rPr>
    </w:lvl>
    <w:lvl w:ilvl="6" w:tplc="FCAC116A">
      <w:start w:val="1"/>
      <w:numFmt w:val="bullet"/>
      <w:lvlText w:val=""/>
      <w:lvlJc w:val="left"/>
      <w:pPr>
        <w:ind w:left="5040" w:hanging="360"/>
      </w:pPr>
      <w:rPr>
        <w:rFonts w:ascii="Symbol" w:hAnsi="Symbol" w:hint="default"/>
      </w:rPr>
    </w:lvl>
    <w:lvl w:ilvl="7" w:tplc="89F26E84">
      <w:start w:val="1"/>
      <w:numFmt w:val="bullet"/>
      <w:lvlText w:val="o"/>
      <w:lvlJc w:val="left"/>
      <w:pPr>
        <w:ind w:left="5760" w:hanging="360"/>
      </w:pPr>
      <w:rPr>
        <w:rFonts w:ascii="Courier New" w:hAnsi="Courier New" w:hint="default"/>
      </w:rPr>
    </w:lvl>
    <w:lvl w:ilvl="8" w:tplc="2E9C6916">
      <w:start w:val="1"/>
      <w:numFmt w:val="bullet"/>
      <w:lvlText w:val=""/>
      <w:lvlJc w:val="left"/>
      <w:pPr>
        <w:ind w:left="6480" w:hanging="360"/>
      </w:pPr>
      <w:rPr>
        <w:rFonts w:ascii="Wingdings" w:hAnsi="Wingdings" w:hint="default"/>
      </w:rPr>
    </w:lvl>
  </w:abstractNum>
  <w:abstractNum w:abstractNumId="3" w15:restartNumberingAfterBreak="0">
    <w:nsid w:val="63F45E84"/>
    <w:multiLevelType w:val="hybridMultilevel"/>
    <w:tmpl w:val="8BBACEB2"/>
    <w:lvl w:ilvl="0" w:tplc="2620F122">
      <w:start w:val="1"/>
      <w:numFmt w:val="bullet"/>
      <w:lvlText w:val=""/>
      <w:lvlJc w:val="left"/>
      <w:pPr>
        <w:ind w:left="720" w:hanging="360"/>
      </w:pPr>
      <w:rPr>
        <w:rFonts w:ascii="Wingdings" w:hAnsi="Wingdings" w:hint="default"/>
      </w:rPr>
    </w:lvl>
    <w:lvl w:ilvl="1" w:tplc="3BA48C88">
      <w:start w:val="1"/>
      <w:numFmt w:val="bullet"/>
      <w:lvlText w:val="o"/>
      <w:lvlJc w:val="left"/>
      <w:pPr>
        <w:ind w:left="1440" w:hanging="360"/>
      </w:pPr>
      <w:rPr>
        <w:rFonts w:ascii="Courier New" w:hAnsi="Courier New" w:hint="default"/>
      </w:rPr>
    </w:lvl>
    <w:lvl w:ilvl="2" w:tplc="B860E0A8">
      <w:start w:val="1"/>
      <w:numFmt w:val="bullet"/>
      <w:lvlText w:val=""/>
      <w:lvlJc w:val="left"/>
      <w:pPr>
        <w:ind w:left="2160" w:hanging="360"/>
      </w:pPr>
      <w:rPr>
        <w:rFonts w:ascii="Wingdings" w:hAnsi="Wingdings" w:hint="default"/>
      </w:rPr>
    </w:lvl>
    <w:lvl w:ilvl="3" w:tplc="3C18EA80">
      <w:start w:val="1"/>
      <w:numFmt w:val="bullet"/>
      <w:lvlText w:val=""/>
      <w:lvlJc w:val="left"/>
      <w:pPr>
        <w:ind w:left="2880" w:hanging="360"/>
      </w:pPr>
      <w:rPr>
        <w:rFonts w:ascii="Symbol" w:hAnsi="Symbol" w:hint="default"/>
      </w:rPr>
    </w:lvl>
    <w:lvl w:ilvl="4" w:tplc="BBBEFFA6">
      <w:start w:val="1"/>
      <w:numFmt w:val="bullet"/>
      <w:lvlText w:val="o"/>
      <w:lvlJc w:val="left"/>
      <w:pPr>
        <w:ind w:left="3600" w:hanging="360"/>
      </w:pPr>
      <w:rPr>
        <w:rFonts w:ascii="Courier New" w:hAnsi="Courier New" w:hint="default"/>
      </w:rPr>
    </w:lvl>
    <w:lvl w:ilvl="5" w:tplc="1172A162">
      <w:start w:val="1"/>
      <w:numFmt w:val="bullet"/>
      <w:lvlText w:val=""/>
      <w:lvlJc w:val="left"/>
      <w:pPr>
        <w:ind w:left="4320" w:hanging="360"/>
      </w:pPr>
      <w:rPr>
        <w:rFonts w:ascii="Wingdings" w:hAnsi="Wingdings" w:hint="default"/>
      </w:rPr>
    </w:lvl>
    <w:lvl w:ilvl="6" w:tplc="DBBE9AD4">
      <w:start w:val="1"/>
      <w:numFmt w:val="bullet"/>
      <w:lvlText w:val=""/>
      <w:lvlJc w:val="left"/>
      <w:pPr>
        <w:ind w:left="5040" w:hanging="360"/>
      </w:pPr>
      <w:rPr>
        <w:rFonts w:ascii="Symbol" w:hAnsi="Symbol" w:hint="default"/>
      </w:rPr>
    </w:lvl>
    <w:lvl w:ilvl="7" w:tplc="51627502">
      <w:start w:val="1"/>
      <w:numFmt w:val="bullet"/>
      <w:lvlText w:val="o"/>
      <w:lvlJc w:val="left"/>
      <w:pPr>
        <w:ind w:left="5760" w:hanging="360"/>
      </w:pPr>
      <w:rPr>
        <w:rFonts w:ascii="Courier New" w:hAnsi="Courier New" w:hint="default"/>
      </w:rPr>
    </w:lvl>
    <w:lvl w:ilvl="8" w:tplc="3704F036">
      <w:start w:val="1"/>
      <w:numFmt w:val="bullet"/>
      <w:lvlText w:val=""/>
      <w:lvlJc w:val="left"/>
      <w:pPr>
        <w:ind w:left="6480" w:hanging="360"/>
      </w:pPr>
      <w:rPr>
        <w:rFonts w:ascii="Wingdings" w:hAnsi="Wingdings" w:hint="default"/>
      </w:rPr>
    </w:lvl>
  </w:abstractNum>
  <w:abstractNum w:abstractNumId="4" w15:restartNumberingAfterBreak="0">
    <w:nsid w:val="66EB0C14"/>
    <w:multiLevelType w:val="hybridMultilevel"/>
    <w:tmpl w:val="04F4682A"/>
    <w:lvl w:ilvl="0" w:tplc="6B505826">
      <w:start w:val="1"/>
      <w:numFmt w:val="bullet"/>
      <w:lvlText w:val=""/>
      <w:lvlJc w:val="left"/>
      <w:pPr>
        <w:ind w:left="720" w:hanging="360"/>
      </w:pPr>
      <w:rPr>
        <w:rFonts w:ascii="Wingdings" w:hAnsi="Wingdings" w:hint="default"/>
      </w:rPr>
    </w:lvl>
    <w:lvl w:ilvl="1" w:tplc="0C3A6B6E">
      <w:start w:val="1"/>
      <w:numFmt w:val="bullet"/>
      <w:lvlText w:val="o"/>
      <w:lvlJc w:val="left"/>
      <w:pPr>
        <w:ind w:left="1440" w:hanging="360"/>
      </w:pPr>
      <w:rPr>
        <w:rFonts w:ascii="Courier New" w:hAnsi="Courier New" w:hint="default"/>
      </w:rPr>
    </w:lvl>
    <w:lvl w:ilvl="2" w:tplc="C1D491DA">
      <w:start w:val="1"/>
      <w:numFmt w:val="bullet"/>
      <w:lvlText w:val=""/>
      <w:lvlJc w:val="left"/>
      <w:pPr>
        <w:ind w:left="2160" w:hanging="360"/>
      </w:pPr>
      <w:rPr>
        <w:rFonts w:ascii="Wingdings" w:hAnsi="Wingdings" w:hint="default"/>
      </w:rPr>
    </w:lvl>
    <w:lvl w:ilvl="3" w:tplc="FE6AD230">
      <w:start w:val="1"/>
      <w:numFmt w:val="bullet"/>
      <w:lvlText w:val=""/>
      <w:lvlJc w:val="left"/>
      <w:pPr>
        <w:ind w:left="2880" w:hanging="360"/>
      </w:pPr>
      <w:rPr>
        <w:rFonts w:ascii="Symbol" w:hAnsi="Symbol" w:hint="default"/>
      </w:rPr>
    </w:lvl>
    <w:lvl w:ilvl="4" w:tplc="11BE11CA">
      <w:start w:val="1"/>
      <w:numFmt w:val="bullet"/>
      <w:lvlText w:val="o"/>
      <w:lvlJc w:val="left"/>
      <w:pPr>
        <w:ind w:left="3600" w:hanging="360"/>
      </w:pPr>
      <w:rPr>
        <w:rFonts w:ascii="Courier New" w:hAnsi="Courier New" w:hint="default"/>
      </w:rPr>
    </w:lvl>
    <w:lvl w:ilvl="5" w:tplc="F524F484">
      <w:start w:val="1"/>
      <w:numFmt w:val="bullet"/>
      <w:lvlText w:val=""/>
      <w:lvlJc w:val="left"/>
      <w:pPr>
        <w:ind w:left="4320" w:hanging="360"/>
      </w:pPr>
      <w:rPr>
        <w:rFonts w:ascii="Wingdings" w:hAnsi="Wingdings" w:hint="default"/>
      </w:rPr>
    </w:lvl>
    <w:lvl w:ilvl="6" w:tplc="0E32DB9C">
      <w:start w:val="1"/>
      <w:numFmt w:val="bullet"/>
      <w:lvlText w:val=""/>
      <w:lvlJc w:val="left"/>
      <w:pPr>
        <w:ind w:left="5040" w:hanging="360"/>
      </w:pPr>
      <w:rPr>
        <w:rFonts w:ascii="Symbol" w:hAnsi="Symbol" w:hint="default"/>
      </w:rPr>
    </w:lvl>
    <w:lvl w:ilvl="7" w:tplc="722A1FE4">
      <w:start w:val="1"/>
      <w:numFmt w:val="bullet"/>
      <w:lvlText w:val="o"/>
      <w:lvlJc w:val="left"/>
      <w:pPr>
        <w:ind w:left="5760" w:hanging="360"/>
      </w:pPr>
      <w:rPr>
        <w:rFonts w:ascii="Courier New" w:hAnsi="Courier New" w:hint="default"/>
      </w:rPr>
    </w:lvl>
    <w:lvl w:ilvl="8" w:tplc="DF569D86">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2BE4F6"/>
    <w:rsid w:val="00B9796F"/>
    <w:rsid w:val="2743D14C"/>
    <w:rsid w:val="2C73FE65"/>
    <w:rsid w:val="413CF870"/>
    <w:rsid w:val="42E54BCA"/>
    <w:rsid w:val="591D3CFA"/>
    <w:rsid w:val="672BE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937AF"/>
  <w15:chartTrackingRefBased/>
  <w15:docId w15:val="{31A6D483-D292-461A-9E23-EF15DDDCE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2011</Words>
  <Characters>11468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Cox (1703980)</dc:creator>
  <cp:keywords/>
  <dc:description/>
  <cp:lastModifiedBy>vernon cox</cp:lastModifiedBy>
  <cp:revision>2</cp:revision>
  <dcterms:created xsi:type="dcterms:W3CDTF">2018-10-29T20:41:00Z</dcterms:created>
  <dcterms:modified xsi:type="dcterms:W3CDTF">2018-10-29T20:41:00Z</dcterms:modified>
</cp:coreProperties>
</file>