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100234"/>
        <w:docPartObj>
          <w:docPartGallery w:val="Cover Pages"/>
          <w:docPartUnique/>
        </w:docPartObj>
      </w:sdtPr>
      <w:sdtEndPr>
        <w:rPr>
          <w:sz w:val="28"/>
          <w:szCs w:val="28"/>
          <w:u w:val="single"/>
        </w:rPr>
      </w:sdtEndPr>
      <w:sdtContent>
        <w:p w14:paraId="7B94CEFA" w14:textId="200BD623" w:rsidR="00661C3D" w:rsidRDefault="00661C3D">
          <w:r>
            <w:rPr>
              <w:noProof/>
            </w:rPr>
            <mc:AlternateContent>
              <mc:Choice Requires="wpg">
                <w:drawing>
                  <wp:anchor distT="0" distB="0" distL="114300" distR="114300" simplePos="0" relativeHeight="251659264" behindDoc="1" locked="0" layoutInCell="1" allowOverlap="1" wp14:anchorId="16D54E00" wp14:editId="6003A137">
                    <wp:simplePos x="0" y="0"/>
                    <wp:positionH relativeFrom="page">
                      <wp:align>center</wp:align>
                    </wp:positionH>
                    <wp:positionV relativeFrom="page">
                      <wp:align>center</wp:align>
                    </wp:positionV>
                    <wp:extent cx="6871450" cy="9123529"/>
                    <wp:effectExtent l="0" t="0" r="0" b="0"/>
                    <wp:wrapNone/>
                    <wp:docPr id="193" name="Group 31"/>
                    <wp:cNvGraphicFramePr/>
                    <a:graphic xmlns:a="http://schemas.openxmlformats.org/drawingml/2006/main">
                      <a:graphicData uri="http://schemas.microsoft.com/office/word/2010/wordprocessingGroup">
                        <wpg:wgp>
                          <wpg:cNvGrpSpPr/>
                          <wpg:grpSpPr>
                            <a:xfrm>
                              <a:off x="0" y="0"/>
                              <a:ext cx="6871450" cy="9123528"/>
                              <a:chOff x="0" y="0"/>
                              <a:chExt cx="6871450" cy="912352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26" y="4094329"/>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C1FC88" w14:textId="3D8FB32D" w:rsidR="00661C3D" w:rsidRDefault="00661C3D">
                                      <w:pPr>
                                        <w:pStyle w:val="NoSpacing"/>
                                        <w:spacing w:before="120"/>
                                        <w:jc w:val="center"/>
                                        <w:rPr>
                                          <w:color w:val="FFFFFF" w:themeColor="background1"/>
                                        </w:rPr>
                                      </w:pPr>
                                      <w:r>
                                        <w:rPr>
                                          <w:color w:val="FFFFFF" w:themeColor="background1"/>
                                        </w:rPr>
                                        <w:t>Kimberley Collins (2223837)</w:t>
                                      </w:r>
                                    </w:p>
                                  </w:sdtContent>
                                </w:sdt>
                                <w:p w14:paraId="7101AD3E" w14:textId="10BE15F5" w:rsidR="00661C3D" w:rsidRDefault="00661C3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Support Paper</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3450" y="1371601"/>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E2F85A" w14:textId="7ACD03B4" w:rsidR="00661C3D" w:rsidRDefault="00661C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blck Lives Matter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16D54E00" id="Group 31" o:spid="_x0000_s1026" style="position:absolute;margin-left:0;margin-top:0;width:541.05pt;height:718.4pt;z-index:-251657216;mso-height-percent:909;mso-position-horizontal:center;mso-position-horizontal-relative:page;mso-position-vertical:center;mso-position-vertical-relative:page;mso-height-percent:909" coordsize="68714,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left:66;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C1FC88" w14:textId="3D8FB32D" w:rsidR="00661C3D" w:rsidRDefault="00661C3D">
                                <w:pPr>
                                  <w:pStyle w:val="NoSpacing"/>
                                  <w:spacing w:before="120"/>
                                  <w:jc w:val="center"/>
                                  <w:rPr>
                                    <w:color w:val="FFFFFF" w:themeColor="background1"/>
                                  </w:rPr>
                                </w:pPr>
                                <w:r>
                                  <w:rPr>
                                    <w:color w:val="FFFFFF" w:themeColor="background1"/>
                                  </w:rPr>
                                  <w:t>Kimberley Collins (2223837)</w:t>
                                </w:r>
                              </w:p>
                            </w:sdtContent>
                          </w:sdt>
                          <w:p w14:paraId="7101AD3E" w14:textId="10BE15F5" w:rsidR="00661C3D" w:rsidRDefault="00661C3D">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Support Paper</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34;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E2F85A" w14:textId="7ACD03B4" w:rsidR="00661C3D" w:rsidRDefault="00661C3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blck Lives Matter</w:t>
                                </w:r>
                              </w:p>
                            </w:sdtContent>
                          </w:sdt>
                        </w:txbxContent>
                      </v:textbox>
                    </v:shape>
                    <w10:wrap anchorx="page" anchory="page"/>
                  </v:group>
                </w:pict>
              </mc:Fallback>
            </mc:AlternateContent>
          </w:r>
        </w:p>
        <w:p w14:paraId="458E8DBA" w14:textId="2FAE99BB" w:rsidR="00661C3D" w:rsidRDefault="00661C3D">
          <w:pPr>
            <w:rPr>
              <w:sz w:val="28"/>
              <w:szCs w:val="28"/>
              <w:u w:val="single"/>
            </w:rPr>
          </w:pPr>
          <w:r>
            <w:rPr>
              <w:sz w:val="28"/>
              <w:szCs w:val="28"/>
              <w:u w:val="single"/>
            </w:rPr>
            <w:br w:type="page"/>
          </w:r>
        </w:p>
      </w:sdtContent>
    </w:sdt>
    <w:p w14:paraId="648A9D32" w14:textId="77D0286F" w:rsidR="00851890" w:rsidRPr="00EC6735" w:rsidRDefault="00851890" w:rsidP="007067A9">
      <w:pPr>
        <w:jc w:val="center"/>
        <w:rPr>
          <w:rFonts w:asciiTheme="minorHAnsi" w:hAnsiTheme="minorHAnsi" w:cstheme="minorHAnsi"/>
          <w:sz w:val="28"/>
          <w:szCs w:val="28"/>
          <w:u w:val="single"/>
        </w:rPr>
      </w:pPr>
      <w:r w:rsidRPr="00EC6735">
        <w:rPr>
          <w:rFonts w:asciiTheme="minorHAnsi" w:hAnsiTheme="minorHAnsi" w:cstheme="minorHAnsi"/>
          <w:sz w:val="28"/>
          <w:szCs w:val="28"/>
          <w:u w:val="single"/>
        </w:rPr>
        <w:lastRenderedPageBreak/>
        <w:t>Introduction:</w:t>
      </w:r>
    </w:p>
    <w:p w14:paraId="245FE6BB" w14:textId="4B3F10A3" w:rsidR="007067A9" w:rsidRPr="00EC6735" w:rsidRDefault="00851890" w:rsidP="007067A9">
      <w:pPr>
        <w:jc w:val="both"/>
        <w:rPr>
          <w:rFonts w:asciiTheme="minorHAnsi" w:hAnsiTheme="minorHAnsi" w:cstheme="minorHAnsi"/>
          <w:sz w:val="28"/>
          <w:szCs w:val="28"/>
        </w:rPr>
      </w:pPr>
      <w:r w:rsidRPr="00EC6735">
        <w:rPr>
          <w:rFonts w:asciiTheme="minorHAnsi" w:hAnsiTheme="minorHAnsi" w:cstheme="minorHAnsi"/>
          <w:sz w:val="28"/>
          <w:szCs w:val="28"/>
        </w:rPr>
        <w:t>The Black Lives Matter (BLM) movement, ignited in 2013 after Trayvon Martin's tragic death, and it has since become a global force against racial injustice</w:t>
      </w:r>
      <w:r w:rsidR="00D42C0B" w:rsidRPr="00EC6735">
        <w:rPr>
          <w:rFonts w:asciiTheme="minorHAnsi" w:hAnsiTheme="minorHAnsi" w:cstheme="minorHAnsi"/>
          <w:sz w:val="28"/>
          <w:szCs w:val="28"/>
        </w:rPr>
        <w:t xml:space="preserve"> (</w:t>
      </w:r>
      <w:proofErr w:type="spellStart"/>
      <w:r w:rsidR="00D42C0B" w:rsidRPr="00EC6735">
        <w:rPr>
          <w:rFonts w:asciiTheme="minorHAnsi" w:hAnsiTheme="minorHAnsi" w:cstheme="minorHAnsi"/>
          <w:color w:val="000000"/>
          <w:sz w:val="28"/>
          <w:szCs w:val="28"/>
        </w:rPr>
        <w:t>Szetela</w:t>
      </w:r>
      <w:proofErr w:type="spellEnd"/>
      <w:r w:rsidR="00D42C0B" w:rsidRPr="00EC6735">
        <w:rPr>
          <w:rFonts w:asciiTheme="minorHAnsi" w:hAnsiTheme="minorHAnsi" w:cstheme="minorHAnsi"/>
          <w:color w:val="000000"/>
          <w:sz w:val="28"/>
          <w:szCs w:val="28"/>
        </w:rPr>
        <w:t>,</w:t>
      </w:r>
      <w:r w:rsidR="00D42C0B" w:rsidRPr="00EC6735">
        <w:rPr>
          <w:rFonts w:asciiTheme="minorHAnsi" w:hAnsiTheme="minorHAnsi" w:cstheme="minorHAnsi"/>
          <w:color w:val="000000"/>
          <w:sz w:val="28"/>
          <w:szCs w:val="28"/>
        </w:rPr>
        <w:t xml:space="preserve"> A.</w:t>
      </w:r>
      <w:r w:rsidR="00D42C0B" w:rsidRPr="00EC6735">
        <w:rPr>
          <w:rFonts w:asciiTheme="minorHAnsi" w:hAnsiTheme="minorHAnsi" w:cstheme="minorHAnsi"/>
          <w:color w:val="000000"/>
          <w:sz w:val="28"/>
          <w:szCs w:val="28"/>
        </w:rPr>
        <w:t xml:space="preserve"> 2019)</w:t>
      </w:r>
      <w:r w:rsidRPr="00EC6735">
        <w:rPr>
          <w:rFonts w:asciiTheme="minorHAnsi" w:hAnsiTheme="minorHAnsi" w:cstheme="minorHAnsi"/>
          <w:sz w:val="28"/>
          <w:szCs w:val="28"/>
        </w:rPr>
        <w:t>. This presentation explores BLM's historical roots, delving into its core principles and the urgent calls for change. From police reform to challenging systemic racism, BLM seeks a more just society</w:t>
      </w:r>
      <w:r w:rsidR="00D42C0B" w:rsidRPr="00EC6735">
        <w:rPr>
          <w:rFonts w:asciiTheme="minorHAnsi" w:hAnsiTheme="minorHAnsi" w:cstheme="minorHAnsi"/>
          <w:sz w:val="28"/>
          <w:szCs w:val="28"/>
        </w:rPr>
        <w:t xml:space="preserve"> </w:t>
      </w:r>
      <w:r w:rsidR="00D42C0B" w:rsidRPr="00EC6735">
        <w:rPr>
          <w:rFonts w:asciiTheme="minorHAnsi" w:hAnsiTheme="minorHAnsi" w:cstheme="minorHAnsi"/>
          <w:color w:val="000000"/>
          <w:sz w:val="28"/>
          <w:szCs w:val="28"/>
        </w:rPr>
        <w:t>(Lebron,</w:t>
      </w:r>
      <w:r w:rsidR="00D42C0B" w:rsidRPr="00EC6735">
        <w:rPr>
          <w:rFonts w:asciiTheme="minorHAnsi" w:hAnsiTheme="minorHAnsi" w:cstheme="minorHAnsi"/>
          <w:color w:val="000000"/>
          <w:sz w:val="28"/>
          <w:szCs w:val="28"/>
        </w:rPr>
        <w:t xml:space="preserve"> C.J.</w:t>
      </w:r>
      <w:r w:rsidR="00D42C0B" w:rsidRPr="00EC6735">
        <w:rPr>
          <w:rFonts w:asciiTheme="minorHAnsi" w:hAnsiTheme="minorHAnsi" w:cstheme="minorHAnsi"/>
          <w:color w:val="000000"/>
          <w:sz w:val="28"/>
          <w:szCs w:val="28"/>
        </w:rPr>
        <w:t xml:space="preserve"> 2023)</w:t>
      </w:r>
      <w:r w:rsidRPr="00EC6735">
        <w:rPr>
          <w:rFonts w:asciiTheme="minorHAnsi" w:hAnsiTheme="minorHAnsi" w:cstheme="minorHAnsi"/>
          <w:sz w:val="28"/>
          <w:szCs w:val="28"/>
        </w:rPr>
        <w:t>. Critically analysing its goals and addressing common criticisms, we navigate a complex discourse that urges us to reflect on our collective responsibility in pursuing justice and equality. As "Black Lives Matter" echoes globally, this movement shapes our shared narrative and challenges us to confront societal norms</w:t>
      </w:r>
      <w:r w:rsidR="00D42C0B" w:rsidRPr="00EC6735">
        <w:rPr>
          <w:rFonts w:asciiTheme="minorHAnsi" w:hAnsiTheme="minorHAnsi" w:cstheme="minorHAnsi"/>
          <w:sz w:val="28"/>
          <w:szCs w:val="28"/>
        </w:rPr>
        <w:t xml:space="preserve"> (Hogan, B, 2021)</w:t>
      </w:r>
      <w:r w:rsidRPr="00EC6735">
        <w:rPr>
          <w:rFonts w:asciiTheme="minorHAnsi" w:hAnsiTheme="minorHAnsi" w:cstheme="minorHAnsi"/>
          <w:sz w:val="28"/>
          <w:szCs w:val="28"/>
        </w:rPr>
        <w:t xml:space="preserve">. </w:t>
      </w:r>
    </w:p>
    <w:p w14:paraId="3625EE0C" w14:textId="77777777" w:rsidR="007067A9" w:rsidRPr="00EC6735" w:rsidRDefault="007067A9" w:rsidP="007067A9">
      <w:pPr>
        <w:jc w:val="both"/>
        <w:rPr>
          <w:rFonts w:asciiTheme="minorHAnsi" w:hAnsiTheme="minorHAnsi" w:cstheme="minorHAnsi"/>
          <w:sz w:val="28"/>
          <w:szCs w:val="28"/>
        </w:rPr>
      </w:pPr>
    </w:p>
    <w:p w14:paraId="54A80D79" w14:textId="77777777" w:rsidR="007067A9" w:rsidRPr="00EC6735" w:rsidRDefault="007067A9" w:rsidP="007067A9">
      <w:pPr>
        <w:jc w:val="both"/>
        <w:rPr>
          <w:rFonts w:asciiTheme="minorHAnsi" w:hAnsiTheme="minorHAnsi" w:cstheme="minorHAnsi"/>
          <w:sz w:val="28"/>
          <w:szCs w:val="28"/>
        </w:rPr>
      </w:pPr>
    </w:p>
    <w:p w14:paraId="4E058794" w14:textId="77777777" w:rsidR="007067A9" w:rsidRPr="00EC6735" w:rsidRDefault="007067A9" w:rsidP="007067A9">
      <w:pPr>
        <w:jc w:val="both"/>
        <w:rPr>
          <w:rFonts w:asciiTheme="minorHAnsi" w:hAnsiTheme="minorHAnsi" w:cstheme="minorHAnsi"/>
          <w:sz w:val="28"/>
          <w:szCs w:val="28"/>
        </w:rPr>
      </w:pPr>
    </w:p>
    <w:p w14:paraId="3B4B2613" w14:textId="77777777" w:rsidR="007067A9" w:rsidRPr="00EC6735" w:rsidRDefault="007067A9" w:rsidP="007067A9">
      <w:pPr>
        <w:jc w:val="both"/>
        <w:rPr>
          <w:rFonts w:asciiTheme="minorHAnsi" w:hAnsiTheme="minorHAnsi" w:cstheme="minorHAnsi"/>
          <w:sz w:val="28"/>
          <w:szCs w:val="28"/>
        </w:rPr>
      </w:pPr>
    </w:p>
    <w:p w14:paraId="260D3992" w14:textId="77777777" w:rsidR="007067A9" w:rsidRPr="00EC6735" w:rsidRDefault="007067A9" w:rsidP="007067A9">
      <w:pPr>
        <w:jc w:val="both"/>
        <w:rPr>
          <w:rFonts w:asciiTheme="minorHAnsi" w:hAnsiTheme="minorHAnsi" w:cstheme="minorHAnsi"/>
          <w:sz w:val="28"/>
          <w:szCs w:val="28"/>
        </w:rPr>
      </w:pPr>
    </w:p>
    <w:p w14:paraId="451627FE" w14:textId="77777777" w:rsidR="007067A9" w:rsidRPr="00EC6735" w:rsidRDefault="007067A9" w:rsidP="007067A9">
      <w:pPr>
        <w:jc w:val="both"/>
        <w:rPr>
          <w:rFonts w:asciiTheme="minorHAnsi" w:hAnsiTheme="minorHAnsi" w:cstheme="minorHAnsi"/>
          <w:sz w:val="28"/>
          <w:szCs w:val="28"/>
        </w:rPr>
      </w:pPr>
    </w:p>
    <w:p w14:paraId="3E929EAA" w14:textId="77777777" w:rsidR="007067A9" w:rsidRPr="00EC6735" w:rsidRDefault="007067A9" w:rsidP="007067A9">
      <w:pPr>
        <w:jc w:val="both"/>
        <w:rPr>
          <w:rFonts w:asciiTheme="minorHAnsi" w:hAnsiTheme="minorHAnsi" w:cstheme="minorHAnsi"/>
          <w:sz w:val="28"/>
          <w:szCs w:val="28"/>
        </w:rPr>
      </w:pPr>
    </w:p>
    <w:p w14:paraId="67AD90B4" w14:textId="77777777" w:rsidR="007067A9" w:rsidRPr="00EC6735" w:rsidRDefault="007067A9" w:rsidP="007067A9">
      <w:pPr>
        <w:jc w:val="both"/>
        <w:rPr>
          <w:rFonts w:asciiTheme="minorHAnsi" w:hAnsiTheme="minorHAnsi" w:cstheme="minorHAnsi"/>
          <w:sz w:val="28"/>
          <w:szCs w:val="28"/>
        </w:rPr>
      </w:pPr>
    </w:p>
    <w:p w14:paraId="600776FA" w14:textId="77777777" w:rsidR="007067A9" w:rsidRPr="00EC6735" w:rsidRDefault="007067A9" w:rsidP="007067A9">
      <w:pPr>
        <w:jc w:val="both"/>
        <w:rPr>
          <w:rFonts w:asciiTheme="minorHAnsi" w:hAnsiTheme="minorHAnsi" w:cstheme="minorHAnsi"/>
          <w:sz w:val="28"/>
          <w:szCs w:val="28"/>
        </w:rPr>
      </w:pPr>
    </w:p>
    <w:p w14:paraId="6B09A43B" w14:textId="77777777" w:rsidR="007067A9" w:rsidRPr="00EC6735" w:rsidRDefault="007067A9" w:rsidP="007067A9">
      <w:pPr>
        <w:jc w:val="both"/>
        <w:rPr>
          <w:rFonts w:asciiTheme="minorHAnsi" w:hAnsiTheme="minorHAnsi" w:cstheme="minorHAnsi"/>
          <w:sz w:val="28"/>
          <w:szCs w:val="28"/>
        </w:rPr>
      </w:pPr>
    </w:p>
    <w:p w14:paraId="316E02F3" w14:textId="77777777" w:rsidR="007067A9" w:rsidRPr="00EC6735" w:rsidRDefault="007067A9" w:rsidP="007067A9">
      <w:pPr>
        <w:jc w:val="both"/>
        <w:rPr>
          <w:rFonts w:asciiTheme="minorHAnsi" w:hAnsiTheme="minorHAnsi" w:cstheme="minorHAnsi"/>
          <w:sz w:val="28"/>
          <w:szCs w:val="28"/>
        </w:rPr>
      </w:pPr>
    </w:p>
    <w:p w14:paraId="504D5D8E" w14:textId="77777777" w:rsidR="007067A9" w:rsidRPr="00EC6735" w:rsidRDefault="007067A9" w:rsidP="007067A9">
      <w:pPr>
        <w:jc w:val="both"/>
        <w:rPr>
          <w:rFonts w:asciiTheme="minorHAnsi" w:hAnsiTheme="minorHAnsi" w:cstheme="minorHAnsi"/>
          <w:sz w:val="28"/>
          <w:szCs w:val="28"/>
        </w:rPr>
      </w:pPr>
    </w:p>
    <w:p w14:paraId="1399B73D" w14:textId="77777777" w:rsidR="007067A9" w:rsidRPr="00EC6735" w:rsidRDefault="007067A9" w:rsidP="007067A9">
      <w:pPr>
        <w:jc w:val="both"/>
        <w:rPr>
          <w:rFonts w:asciiTheme="minorHAnsi" w:hAnsiTheme="minorHAnsi" w:cstheme="minorHAnsi"/>
          <w:sz w:val="28"/>
          <w:szCs w:val="28"/>
        </w:rPr>
      </w:pPr>
    </w:p>
    <w:p w14:paraId="1C2E21D5" w14:textId="77777777" w:rsidR="007067A9" w:rsidRPr="00EC6735" w:rsidRDefault="007067A9" w:rsidP="007067A9">
      <w:pPr>
        <w:jc w:val="both"/>
        <w:rPr>
          <w:rFonts w:asciiTheme="minorHAnsi" w:hAnsiTheme="minorHAnsi" w:cstheme="minorHAnsi"/>
          <w:sz w:val="28"/>
          <w:szCs w:val="28"/>
        </w:rPr>
      </w:pPr>
    </w:p>
    <w:p w14:paraId="012FA7D8" w14:textId="77777777" w:rsidR="00EC6735" w:rsidRPr="00EC6735" w:rsidRDefault="00EC6735" w:rsidP="007067A9">
      <w:pPr>
        <w:jc w:val="both"/>
        <w:rPr>
          <w:rFonts w:asciiTheme="minorHAnsi" w:hAnsiTheme="minorHAnsi" w:cstheme="minorHAnsi"/>
          <w:sz w:val="28"/>
          <w:szCs w:val="28"/>
        </w:rPr>
      </w:pPr>
    </w:p>
    <w:p w14:paraId="60D12154" w14:textId="77777777" w:rsidR="00EC6735" w:rsidRPr="00EC6735" w:rsidRDefault="00EC6735" w:rsidP="007067A9">
      <w:pPr>
        <w:jc w:val="both"/>
        <w:rPr>
          <w:rFonts w:asciiTheme="minorHAnsi" w:hAnsiTheme="minorHAnsi" w:cstheme="minorHAnsi"/>
          <w:sz w:val="28"/>
          <w:szCs w:val="28"/>
        </w:rPr>
      </w:pPr>
    </w:p>
    <w:p w14:paraId="42F3D8EB" w14:textId="77777777" w:rsidR="00EC6735" w:rsidRPr="00EC6735" w:rsidRDefault="00EC6735" w:rsidP="007067A9">
      <w:pPr>
        <w:jc w:val="both"/>
        <w:rPr>
          <w:rFonts w:asciiTheme="minorHAnsi" w:hAnsiTheme="minorHAnsi" w:cstheme="minorHAnsi"/>
          <w:sz w:val="28"/>
          <w:szCs w:val="28"/>
        </w:rPr>
      </w:pPr>
    </w:p>
    <w:p w14:paraId="5E486AED" w14:textId="77777777" w:rsidR="00EC6735" w:rsidRPr="00EC6735" w:rsidRDefault="00EC6735" w:rsidP="007067A9">
      <w:pPr>
        <w:jc w:val="both"/>
        <w:rPr>
          <w:rFonts w:asciiTheme="minorHAnsi" w:hAnsiTheme="minorHAnsi" w:cstheme="minorHAnsi"/>
          <w:sz w:val="28"/>
          <w:szCs w:val="28"/>
        </w:rPr>
      </w:pPr>
    </w:p>
    <w:p w14:paraId="3DCD3EED" w14:textId="77777777" w:rsidR="00EC6735" w:rsidRPr="00EC6735" w:rsidRDefault="00EC6735" w:rsidP="007067A9">
      <w:pPr>
        <w:jc w:val="both"/>
        <w:rPr>
          <w:rFonts w:asciiTheme="minorHAnsi" w:hAnsiTheme="minorHAnsi" w:cstheme="minorHAnsi"/>
          <w:sz w:val="28"/>
          <w:szCs w:val="28"/>
        </w:rPr>
      </w:pPr>
    </w:p>
    <w:p w14:paraId="79E66F90" w14:textId="77777777" w:rsidR="00EC6735" w:rsidRPr="00EC6735" w:rsidRDefault="00EC6735" w:rsidP="007067A9">
      <w:pPr>
        <w:jc w:val="both"/>
        <w:rPr>
          <w:rFonts w:asciiTheme="minorHAnsi" w:hAnsiTheme="minorHAnsi" w:cstheme="minorHAnsi"/>
          <w:sz w:val="28"/>
          <w:szCs w:val="28"/>
        </w:rPr>
      </w:pPr>
    </w:p>
    <w:p w14:paraId="3C63A8E9" w14:textId="77777777" w:rsidR="00EC6735" w:rsidRPr="00EC6735" w:rsidRDefault="00EC6735" w:rsidP="007067A9">
      <w:pPr>
        <w:jc w:val="both"/>
        <w:rPr>
          <w:rFonts w:asciiTheme="minorHAnsi" w:hAnsiTheme="minorHAnsi" w:cstheme="minorHAnsi"/>
          <w:sz w:val="28"/>
          <w:szCs w:val="28"/>
        </w:rPr>
      </w:pPr>
    </w:p>
    <w:p w14:paraId="6945924B" w14:textId="77777777" w:rsidR="00EC6735" w:rsidRPr="00EC6735" w:rsidRDefault="00EC6735" w:rsidP="007067A9">
      <w:pPr>
        <w:jc w:val="both"/>
        <w:rPr>
          <w:rFonts w:asciiTheme="minorHAnsi" w:hAnsiTheme="minorHAnsi" w:cstheme="minorHAnsi"/>
          <w:sz w:val="28"/>
          <w:szCs w:val="28"/>
        </w:rPr>
      </w:pPr>
    </w:p>
    <w:p w14:paraId="7AA0E3C5" w14:textId="77777777" w:rsidR="00EC6735" w:rsidRPr="00EC6735" w:rsidRDefault="00EC6735" w:rsidP="007067A9">
      <w:pPr>
        <w:jc w:val="both"/>
        <w:rPr>
          <w:rFonts w:asciiTheme="minorHAnsi" w:hAnsiTheme="minorHAnsi" w:cstheme="minorHAnsi"/>
          <w:sz w:val="28"/>
          <w:szCs w:val="28"/>
        </w:rPr>
      </w:pPr>
    </w:p>
    <w:p w14:paraId="361E84EC" w14:textId="77777777" w:rsidR="00EC6735" w:rsidRPr="00EC6735" w:rsidRDefault="00EC6735" w:rsidP="007067A9">
      <w:pPr>
        <w:jc w:val="both"/>
        <w:rPr>
          <w:rFonts w:asciiTheme="minorHAnsi" w:hAnsiTheme="minorHAnsi" w:cstheme="minorHAnsi"/>
          <w:sz w:val="28"/>
          <w:szCs w:val="28"/>
        </w:rPr>
      </w:pPr>
    </w:p>
    <w:p w14:paraId="21B100D0" w14:textId="77777777" w:rsidR="00EC6735" w:rsidRPr="00EC6735" w:rsidRDefault="00EC6735" w:rsidP="007067A9">
      <w:pPr>
        <w:jc w:val="both"/>
        <w:rPr>
          <w:rFonts w:asciiTheme="minorHAnsi" w:hAnsiTheme="minorHAnsi" w:cstheme="minorHAnsi"/>
          <w:sz w:val="28"/>
          <w:szCs w:val="28"/>
        </w:rPr>
      </w:pPr>
    </w:p>
    <w:p w14:paraId="22D13D9A" w14:textId="77777777" w:rsidR="00EC6735" w:rsidRPr="00EC6735" w:rsidRDefault="00EC6735" w:rsidP="007067A9">
      <w:pPr>
        <w:jc w:val="both"/>
        <w:rPr>
          <w:rFonts w:asciiTheme="minorHAnsi" w:hAnsiTheme="minorHAnsi" w:cstheme="minorHAnsi"/>
          <w:sz w:val="28"/>
          <w:szCs w:val="28"/>
        </w:rPr>
      </w:pPr>
    </w:p>
    <w:p w14:paraId="1D1FEC91" w14:textId="77777777" w:rsidR="00EC6735" w:rsidRPr="00EC6735" w:rsidRDefault="00EC6735" w:rsidP="007067A9">
      <w:pPr>
        <w:jc w:val="both"/>
        <w:rPr>
          <w:rFonts w:asciiTheme="minorHAnsi" w:hAnsiTheme="minorHAnsi" w:cstheme="minorHAnsi"/>
          <w:sz w:val="28"/>
          <w:szCs w:val="28"/>
        </w:rPr>
      </w:pPr>
    </w:p>
    <w:p w14:paraId="1AD256B1" w14:textId="77777777" w:rsidR="00EC6735" w:rsidRPr="00EC6735" w:rsidRDefault="00EC6735" w:rsidP="007067A9">
      <w:pPr>
        <w:jc w:val="both"/>
        <w:rPr>
          <w:rFonts w:asciiTheme="minorHAnsi" w:hAnsiTheme="minorHAnsi" w:cstheme="minorHAnsi"/>
          <w:sz w:val="28"/>
          <w:szCs w:val="28"/>
        </w:rPr>
      </w:pPr>
    </w:p>
    <w:p w14:paraId="391017A7" w14:textId="77777777" w:rsidR="007067A9" w:rsidRPr="00EC6735" w:rsidRDefault="007067A9" w:rsidP="007067A9">
      <w:pPr>
        <w:jc w:val="both"/>
        <w:rPr>
          <w:rFonts w:asciiTheme="minorHAnsi" w:hAnsiTheme="minorHAnsi" w:cstheme="minorHAnsi"/>
          <w:sz w:val="28"/>
          <w:szCs w:val="28"/>
        </w:rPr>
      </w:pPr>
    </w:p>
    <w:p w14:paraId="352E422F" w14:textId="0E236156" w:rsidR="00851890" w:rsidRDefault="00851890" w:rsidP="007067A9">
      <w:pPr>
        <w:jc w:val="center"/>
        <w:rPr>
          <w:rFonts w:asciiTheme="minorHAnsi" w:hAnsiTheme="minorHAnsi" w:cstheme="minorHAnsi"/>
          <w:sz w:val="28"/>
          <w:szCs w:val="28"/>
          <w:u w:val="single"/>
        </w:rPr>
      </w:pPr>
      <w:r w:rsidRPr="00EC6735">
        <w:rPr>
          <w:rFonts w:asciiTheme="minorHAnsi" w:hAnsiTheme="minorHAnsi" w:cstheme="minorHAnsi"/>
          <w:sz w:val="28"/>
          <w:szCs w:val="28"/>
          <w:u w:val="single"/>
        </w:rPr>
        <w:lastRenderedPageBreak/>
        <w:t>Key events that damaged public perception:</w:t>
      </w:r>
    </w:p>
    <w:p w14:paraId="74D8009B" w14:textId="77777777" w:rsidR="00444BA9" w:rsidRPr="00EC6735" w:rsidRDefault="00444BA9" w:rsidP="007067A9">
      <w:pPr>
        <w:jc w:val="center"/>
        <w:rPr>
          <w:rFonts w:asciiTheme="minorHAnsi" w:hAnsiTheme="minorHAnsi" w:cstheme="minorHAnsi"/>
          <w:sz w:val="28"/>
          <w:szCs w:val="28"/>
          <w:u w:val="single"/>
        </w:rPr>
      </w:pPr>
    </w:p>
    <w:p w14:paraId="51174FB7" w14:textId="3973F178" w:rsidR="007067A9" w:rsidRPr="00EC6735" w:rsidRDefault="007067A9" w:rsidP="007067A9">
      <w:pPr>
        <w:jc w:val="both"/>
        <w:rPr>
          <w:rFonts w:asciiTheme="minorHAnsi" w:hAnsiTheme="minorHAnsi" w:cstheme="minorHAnsi"/>
          <w:sz w:val="28"/>
          <w:szCs w:val="28"/>
        </w:rPr>
      </w:pPr>
      <w:r w:rsidRPr="00EC6735">
        <w:rPr>
          <w:rFonts w:asciiTheme="minorHAnsi" w:hAnsiTheme="minorHAnsi" w:cstheme="minorHAnsi"/>
          <w:sz w:val="28"/>
          <w:szCs w:val="28"/>
        </w:rPr>
        <w:t>The 1993 Stephen Lawrence case, preceding the official Black Lives Matter (BLM) movement, significantly influenced discussions on racial injustice in the UK. Lawrence, a young Black man, was racially murdered, prompting a flawed initial police investigation</w:t>
      </w:r>
      <w:r w:rsidR="00E36490" w:rsidRPr="00EC6735">
        <w:rPr>
          <w:rFonts w:asciiTheme="minorHAnsi" w:hAnsiTheme="minorHAnsi" w:cstheme="minorHAnsi"/>
          <w:sz w:val="28"/>
          <w:szCs w:val="28"/>
        </w:rPr>
        <w:t xml:space="preserve"> (Wilkins, V. 2012)</w:t>
      </w:r>
      <w:r w:rsidRPr="00EC6735">
        <w:rPr>
          <w:rFonts w:asciiTheme="minorHAnsi" w:hAnsiTheme="minorHAnsi" w:cstheme="minorHAnsi"/>
          <w:sz w:val="28"/>
          <w:szCs w:val="28"/>
        </w:rPr>
        <w:t>. The 1999 Macpherson Report concluded that the police force was institutionally racist</w:t>
      </w:r>
      <w:r w:rsidR="00E36490" w:rsidRPr="00EC6735">
        <w:rPr>
          <w:rFonts w:asciiTheme="minorHAnsi" w:hAnsiTheme="minorHAnsi" w:cstheme="minorHAnsi"/>
          <w:sz w:val="28"/>
          <w:szCs w:val="28"/>
        </w:rPr>
        <w:t xml:space="preserve"> (Neal, S. 2003)</w:t>
      </w:r>
      <w:r w:rsidRPr="00EC6735">
        <w:rPr>
          <w:rFonts w:asciiTheme="minorHAnsi" w:hAnsiTheme="minorHAnsi" w:cstheme="minorHAnsi"/>
          <w:sz w:val="28"/>
          <w:szCs w:val="28"/>
        </w:rPr>
        <w:t>. Advocacy by Stephen's parents, Doreen and Neville Lawrence, led to legal and policy changes addressing systemic racism</w:t>
      </w:r>
      <w:r w:rsidR="00E36490" w:rsidRPr="00EC6735">
        <w:rPr>
          <w:rFonts w:asciiTheme="minorHAnsi" w:hAnsiTheme="minorHAnsi" w:cstheme="minorHAnsi"/>
          <w:sz w:val="28"/>
          <w:szCs w:val="28"/>
        </w:rPr>
        <w:t xml:space="preserve"> (Stephen Lawrence Day Foundation, 2020)</w:t>
      </w:r>
      <w:r w:rsidRPr="00EC6735">
        <w:rPr>
          <w:rFonts w:asciiTheme="minorHAnsi" w:hAnsiTheme="minorHAnsi" w:cstheme="minorHAnsi"/>
          <w:sz w:val="28"/>
          <w:szCs w:val="28"/>
        </w:rPr>
        <w:t>. Although BLM started in 2013 in response to US events, Stephen Lawrence's legacy played a vital role in raising awareness about racial disparities, police misconduct, and the need for systemic change in the UK. The case emphasized the ongoing fight against institutional racism, contributing to the BLM movement's understanding of racial injustice</w:t>
      </w:r>
      <w:r w:rsidR="00E36490" w:rsidRPr="00EC6735">
        <w:rPr>
          <w:rFonts w:asciiTheme="minorHAnsi" w:hAnsiTheme="minorHAnsi" w:cstheme="minorHAnsi"/>
          <w:sz w:val="28"/>
          <w:szCs w:val="28"/>
        </w:rPr>
        <w:t xml:space="preserve"> </w:t>
      </w:r>
      <w:r w:rsidR="00E36490" w:rsidRPr="00EC6735">
        <w:rPr>
          <w:rFonts w:asciiTheme="minorHAnsi" w:hAnsiTheme="minorHAnsi" w:cstheme="minorHAnsi"/>
          <w:sz w:val="28"/>
          <w:szCs w:val="28"/>
        </w:rPr>
        <w:t>(Stephen Lawrence Day Foundation, 2020)</w:t>
      </w:r>
      <w:r w:rsidRPr="00EC6735">
        <w:rPr>
          <w:rFonts w:asciiTheme="minorHAnsi" w:hAnsiTheme="minorHAnsi" w:cstheme="minorHAnsi"/>
          <w:sz w:val="28"/>
          <w:szCs w:val="28"/>
        </w:rPr>
        <w:t>.</w:t>
      </w:r>
    </w:p>
    <w:p w14:paraId="3B3B88F3" w14:textId="77777777" w:rsidR="00EC6735" w:rsidRPr="00EC6735" w:rsidRDefault="00EC6735" w:rsidP="007067A9">
      <w:pPr>
        <w:jc w:val="both"/>
        <w:rPr>
          <w:rFonts w:asciiTheme="minorHAnsi" w:hAnsiTheme="minorHAnsi" w:cstheme="minorHAnsi"/>
          <w:sz w:val="28"/>
          <w:szCs w:val="28"/>
        </w:rPr>
      </w:pPr>
    </w:p>
    <w:p w14:paraId="3937AC71" w14:textId="77777777" w:rsidR="00EC6735" w:rsidRPr="00EC6735" w:rsidRDefault="00EC6735" w:rsidP="007067A9">
      <w:pPr>
        <w:jc w:val="both"/>
        <w:rPr>
          <w:rFonts w:asciiTheme="minorHAnsi" w:hAnsiTheme="minorHAnsi" w:cstheme="minorHAnsi"/>
          <w:sz w:val="28"/>
          <w:szCs w:val="28"/>
        </w:rPr>
      </w:pPr>
    </w:p>
    <w:p w14:paraId="054065E4" w14:textId="5F911403" w:rsidR="007067A9" w:rsidRPr="00EC6735" w:rsidRDefault="00851890" w:rsidP="007067A9">
      <w:pPr>
        <w:jc w:val="both"/>
        <w:rPr>
          <w:rFonts w:asciiTheme="minorHAnsi" w:hAnsiTheme="minorHAnsi" w:cstheme="minorHAnsi"/>
          <w:sz w:val="28"/>
          <w:szCs w:val="28"/>
        </w:rPr>
      </w:pPr>
      <w:r w:rsidRPr="00EC6735">
        <w:rPr>
          <w:rFonts w:asciiTheme="minorHAnsi" w:hAnsiTheme="minorHAnsi" w:cstheme="minorHAnsi"/>
          <w:sz w:val="28"/>
          <w:szCs w:val="28"/>
        </w:rPr>
        <w:t>In 2020, George Floyd, a Black man, died when a white police officer knelt on his neck for over nine minutes during an arrest, a moment captured on video and widely shared on social media</w:t>
      </w:r>
      <w:r w:rsidR="00EC6735" w:rsidRPr="00EC6735">
        <w:rPr>
          <w:rFonts w:asciiTheme="minorHAnsi" w:hAnsiTheme="minorHAnsi" w:cstheme="minorHAnsi"/>
          <w:sz w:val="28"/>
          <w:szCs w:val="28"/>
        </w:rPr>
        <w:t xml:space="preserve"> (Beaman, J. 2023)</w:t>
      </w:r>
      <w:r w:rsidRPr="00EC6735">
        <w:rPr>
          <w:rFonts w:asciiTheme="minorHAnsi" w:hAnsiTheme="minorHAnsi" w:cstheme="minorHAnsi"/>
          <w:sz w:val="28"/>
          <w:szCs w:val="28"/>
        </w:rPr>
        <w:t>. The incident sparked global outrage and protests, reinvigorating the Black Lives Matter (BLM) movement, which advocates against violence and systemic racism targeting Black individuals. Demonstrators worldwide called for justice for Floyd, an end to police brutality, and systemic reforms</w:t>
      </w:r>
      <w:r w:rsidR="00EC6735">
        <w:rPr>
          <w:rFonts w:asciiTheme="minorHAnsi" w:hAnsiTheme="minorHAnsi" w:cstheme="minorHAnsi"/>
          <w:sz w:val="28"/>
          <w:szCs w:val="28"/>
        </w:rPr>
        <w:t xml:space="preserve"> (Beaman, J. 2023)</w:t>
      </w:r>
      <w:r w:rsidRPr="00EC6735">
        <w:rPr>
          <w:rFonts w:asciiTheme="minorHAnsi" w:hAnsiTheme="minorHAnsi" w:cstheme="minorHAnsi"/>
          <w:sz w:val="28"/>
          <w:szCs w:val="28"/>
        </w:rPr>
        <w:t>. Floyd's death fuelled discussions on police reform, social justice, and racial equality, prompting increased scrutiny of systemic issues within law enforcement and society at large</w:t>
      </w:r>
      <w:r w:rsidR="00EC6735">
        <w:rPr>
          <w:rFonts w:asciiTheme="minorHAnsi" w:hAnsiTheme="minorHAnsi" w:cstheme="minorHAnsi"/>
          <w:sz w:val="28"/>
          <w:szCs w:val="28"/>
        </w:rPr>
        <w:t xml:space="preserve"> (Dreyer, </w:t>
      </w:r>
      <w:proofErr w:type="gramStart"/>
      <w:r w:rsidR="00EC6735">
        <w:rPr>
          <w:rFonts w:asciiTheme="minorHAnsi" w:hAnsiTheme="minorHAnsi" w:cstheme="minorHAnsi"/>
          <w:sz w:val="28"/>
          <w:szCs w:val="28"/>
        </w:rPr>
        <w:t>B,P.</w:t>
      </w:r>
      <w:proofErr w:type="gramEnd"/>
      <w:r w:rsidR="00EC6735">
        <w:rPr>
          <w:rFonts w:asciiTheme="minorHAnsi" w:hAnsiTheme="minorHAnsi" w:cstheme="minorHAnsi"/>
          <w:sz w:val="28"/>
          <w:szCs w:val="28"/>
        </w:rPr>
        <w:t xml:space="preserve"> 2020)</w:t>
      </w:r>
      <w:r w:rsidRPr="00EC6735">
        <w:rPr>
          <w:rFonts w:asciiTheme="minorHAnsi" w:hAnsiTheme="minorHAnsi" w:cstheme="minorHAnsi"/>
          <w:sz w:val="28"/>
          <w:szCs w:val="28"/>
        </w:rPr>
        <w:t>. The subsequent trial of the officer contributed to a broader awareness of the persistent challenges faced by Black communities and the ongoing struggle for justice</w:t>
      </w:r>
      <w:r w:rsidR="00EC6735">
        <w:rPr>
          <w:rFonts w:asciiTheme="minorHAnsi" w:hAnsiTheme="minorHAnsi" w:cstheme="minorHAnsi"/>
          <w:sz w:val="28"/>
          <w:szCs w:val="28"/>
        </w:rPr>
        <w:t xml:space="preserve"> </w:t>
      </w:r>
      <w:r w:rsidR="00EC6735">
        <w:rPr>
          <w:rFonts w:asciiTheme="minorHAnsi" w:hAnsiTheme="minorHAnsi" w:cstheme="minorHAnsi"/>
          <w:sz w:val="28"/>
          <w:szCs w:val="28"/>
        </w:rPr>
        <w:t xml:space="preserve">(Dreyer, </w:t>
      </w:r>
      <w:proofErr w:type="gramStart"/>
      <w:r w:rsidR="00EC6735">
        <w:rPr>
          <w:rFonts w:asciiTheme="minorHAnsi" w:hAnsiTheme="minorHAnsi" w:cstheme="minorHAnsi"/>
          <w:sz w:val="28"/>
          <w:szCs w:val="28"/>
        </w:rPr>
        <w:t>B,P.</w:t>
      </w:r>
      <w:proofErr w:type="gramEnd"/>
      <w:r w:rsidR="00EC6735">
        <w:rPr>
          <w:rFonts w:asciiTheme="minorHAnsi" w:hAnsiTheme="minorHAnsi" w:cstheme="minorHAnsi"/>
          <w:sz w:val="28"/>
          <w:szCs w:val="28"/>
        </w:rPr>
        <w:t xml:space="preserve"> 2020)</w:t>
      </w:r>
      <w:r w:rsidR="00EC6735" w:rsidRPr="00EC6735">
        <w:rPr>
          <w:rFonts w:asciiTheme="minorHAnsi" w:hAnsiTheme="minorHAnsi" w:cstheme="minorHAnsi"/>
          <w:sz w:val="28"/>
          <w:szCs w:val="28"/>
        </w:rPr>
        <w:t>.</w:t>
      </w:r>
    </w:p>
    <w:p w14:paraId="6E58408D" w14:textId="77777777" w:rsidR="007067A9" w:rsidRPr="00EC6735" w:rsidRDefault="007067A9" w:rsidP="007067A9">
      <w:pPr>
        <w:jc w:val="both"/>
        <w:rPr>
          <w:rFonts w:asciiTheme="minorHAnsi" w:hAnsiTheme="minorHAnsi" w:cstheme="minorHAnsi"/>
          <w:sz w:val="28"/>
          <w:szCs w:val="28"/>
        </w:rPr>
      </w:pPr>
    </w:p>
    <w:p w14:paraId="111EADEB" w14:textId="77777777" w:rsidR="007067A9" w:rsidRPr="00EC6735" w:rsidRDefault="007067A9" w:rsidP="007067A9">
      <w:pPr>
        <w:jc w:val="both"/>
        <w:rPr>
          <w:rFonts w:asciiTheme="minorHAnsi" w:hAnsiTheme="minorHAnsi" w:cstheme="minorHAnsi"/>
          <w:sz w:val="28"/>
          <w:szCs w:val="28"/>
        </w:rPr>
      </w:pPr>
    </w:p>
    <w:p w14:paraId="42CF859D" w14:textId="77777777" w:rsidR="007067A9" w:rsidRPr="00EC6735" w:rsidRDefault="007067A9" w:rsidP="007067A9">
      <w:pPr>
        <w:jc w:val="both"/>
        <w:rPr>
          <w:rFonts w:asciiTheme="minorHAnsi" w:hAnsiTheme="minorHAnsi" w:cstheme="minorHAnsi"/>
          <w:sz w:val="28"/>
          <w:szCs w:val="28"/>
        </w:rPr>
      </w:pPr>
    </w:p>
    <w:p w14:paraId="4546B335" w14:textId="77777777" w:rsidR="007067A9" w:rsidRPr="00EC6735" w:rsidRDefault="007067A9" w:rsidP="007067A9">
      <w:pPr>
        <w:jc w:val="both"/>
        <w:rPr>
          <w:rFonts w:asciiTheme="minorHAnsi" w:hAnsiTheme="minorHAnsi" w:cstheme="minorHAnsi"/>
          <w:sz w:val="28"/>
          <w:szCs w:val="28"/>
        </w:rPr>
      </w:pPr>
    </w:p>
    <w:p w14:paraId="2B9A9232" w14:textId="77777777" w:rsidR="007067A9" w:rsidRPr="00EC6735" w:rsidRDefault="007067A9" w:rsidP="007067A9">
      <w:pPr>
        <w:jc w:val="both"/>
        <w:rPr>
          <w:rFonts w:asciiTheme="minorHAnsi" w:hAnsiTheme="minorHAnsi" w:cstheme="minorHAnsi"/>
          <w:sz w:val="28"/>
          <w:szCs w:val="28"/>
        </w:rPr>
      </w:pPr>
    </w:p>
    <w:p w14:paraId="76258F1C" w14:textId="77777777" w:rsidR="007067A9" w:rsidRDefault="007067A9" w:rsidP="007067A9">
      <w:pPr>
        <w:jc w:val="both"/>
        <w:rPr>
          <w:rFonts w:asciiTheme="minorHAnsi" w:hAnsiTheme="minorHAnsi" w:cstheme="minorHAnsi"/>
          <w:sz w:val="28"/>
          <w:szCs w:val="28"/>
        </w:rPr>
      </w:pPr>
    </w:p>
    <w:p w14:paraId="0DAB8345" w14:textId="77777777" w:rsidR="00444BA9" w:rsidRDefault="00444BA9" w:rsidP="007067A9">
      <w:pPr>
        <w:jc w:val="both"/>
        <w:rPr>
          <w:rFonts w:asciiTheme="minorHAnsi" w:hAnsiTheme="minorHAnsi" w:cstheme="minorHAnsi"/>
          <w:sz w:val="28"/>
          <w:szCs w:val="28"/>
        </w:rPr>
      </w:pPr>
    </w:p>
    <w:p w14:paraId="78F5254A" w14:textId="77777777" w:rsidR="00444BA9" w:rsidRDefault="00444BA9" w:rsidP="007067A9">
      <w:pPr>
        <w:jc w:val="both"/>
        <w:rPr>
          <w:rFonts w:asciiTheme="minorHAnsi" w:hAnsiTheme="minorHAnsi" w:cstheme="minorHAnsi"/>
          <w:sz w:val="28"/>
          <w:szCs w:val="28"/>
        </w:rPr>
      </w:pPr>
    </w:p>
    <w:p w14:paraId="17055A28" w14:textId="77777777" w:rsidR="00444BA9" w:rsidRDefault="00444BA9" w:rsidP="007067A9">
      <w:pPr>
        <w:jc w:val="both"/>
        <w:rPr>
          <w:rFonts w:asciiTheme="minorHAnsi" w:hAnsiTheme="minorHAnsi" w:cstheme="minorHAnsi"/>
          <w:sz w:val="28"/>
          <w:szCs w:val="28"/>
        </w:rPr>
      </w:pPr>
    </w:p>
    <w:p w14:paraId="6661D5F2" w14:textId="77777777" w:rsidR="00444BA9" w:rsidRDefault="00444BA9" w:rsidP="007067A9">
      <w:pPr>
        <w:jc w:val="both"/>
        <w:rPr>
          <w:rFonts w:asciiTheme="minorHAnsi" w:hAnsiTheme="minorHAnsi" w:cstheme="minorHAnsi"/>
          <w:sz w:val="28"/>
          <w:szCs w:val="28"/>
        </w:rPr>
      </w:pPr>
    </w:p>
    <w:p w14:paraId="7CED9E9B" w14:textId="77777777" w:rsidR="00EC6735" w:rsidRPr="00EC6735" w:rsidRDefault="00EC6735" w:rsidP="007067A9">
      <w:pPr>
        <w:jc w:val="both"/>
        <w:rPr>
          <w:rFonts w:asciiTheme="minorHAnsi" w:hAnsiTheme="minorHAnsi" w:cstheme="minorHAnsi"/>
          <w:sz w:val="28"/>
          <w:szCs w:val="28"/>
        </w:rPr>
      </w:pPr>
    </w:p>
    <w:p w14:paraId="4398A0AB" w14:textId="2796D272" w:rsidR="00851890" w:rsidRDefault="00851890" w:rsidP="007067A9">
      <w:pPr>
        <w:jc w:val="center"/>
        <w:rPr>
          <w:rFonts w:asciiTheme="minorHAnsi" w:hAnsiTheme="minorHAnsi" w:cstheme="minorHAnsi"/>
          <w:sz w:val="28"/>
          <w:szCs w:val="28"/>
          <w:u w:val="single"/>
        </w:rPr>
      </w:pPr>
      <w:r w:rsidRPr="00EC6735">
        <w:rPr>
          <w:rFonts w:asciiTheme="minorHAnsi" w:hAnsiTheme="minorHAnsi" w:cstheme="minorHAnsi"/>
          <w:sz w:val="28"/>
          <w:szCs w:val="28"/>
          <w:u w:val="single"/>
        </w:rPr>
        <w:lastRenderedPageBreak/>
        <w:t>Global impact:</w:t>
      </w:r>
    </w:p>
    <w:p w14:paraId="06EA81D7" w14:textId="77777777" w:rsidR="00444BA9" w:rsidRPr="00EC6735" w:rsidRDefault="00444BA9" w:rsidP="007067A9">
      <w:pPr>
        <w:jc w:val="center"/>
        <w:rPr>
          <w:rFonts w:asciiTheme="minorHAnsi" w:hAnsiTheme="minorHAnsi" w:cstheme="minorHAnsi"/>
          <w:sz w:val="28"/>
          <w:szCs w:val="28"/>
          <w:u w:val="single"/>
        </w:rPr>
      </w:pPr>
    </w:p>
    <w:p w14:paraId="424DA7D5" w14:textId="1EF20978" w:rsidR="003D7C3A" w:rsidRPr="00EC6735" w:rsidRDefault="003D7C3A" w:rsidP="007067A9">
      <w:pPr>
        <w:jc w:val="both"/>
        <w:rPr>
          <w:rFonts w:asciiTheme="minorHAnsi" w:hAnsiTheme="minorHAnsi" w:cstheme="minorHAnsi"/>
          <w:sz w:val="28"/>
          <w:szCs w:val="28"/>
        </w:rPr>
      </w:pPr>
      <w:r w:rsidRPr="00EC6735">
        <w:rPr>
          <w:rFonts w:asciiTheme="minorHAnsi" w:hAnsiTheme="minorHAnsi" w:cstheme="minorHAnsi"/>
          <w:sz w:val="28"/>
          <w:szCs w:val="28"/>
        </w:rPr>
        <w:t>The BLM movement has spurred global discussions on police reform, focusing on increased accountability, transparency, and consequences for misconduct</w:t>
      </w:r>
      <w:r w:rsidR="00BB06B7">
        <w:rPr>
          <w:rFonts w:asciiTheme="minorHAnsi" w:hAnsiTheme="minorHAnsi" w:cstheme="minorHAnsi"/>
          <w:sz w:val="28"/>
          <w:szCs w:val="28"/>
        </w:rPr>
        <w:t xml:space="preserve"> (</w:t>
      </w:r>
      <w:proofErr w:type="spellStart"/>
      <w:r w:rsidR="00BB06B7">
        <w:rPr>
          <w:rFonts w:asciiTheme="minorHAnsi" w:hAnsiTheme="minorHAnsi" w:cstheme="minorHAnsi"/>
          <w:sz w:val="28"/>
          <w:szCs w:val="28"/>
        </w:rPr>
        <w:t>Hankin</w:t>
      </w:r>
      <w:proofErr w:type="spellEnd"/>
      <w:r w:rsidR="00BB06B7">
        <w:rPr>
          <w:rFonts w:asciiTheme="minorHAnsi" w:hAnsiTheme="minorHAnsi" w:cstheme="minorHAnsi"/>
          <w:sz w:val="28"/>
          <w:szCs w:val="28"/>
        </w:rPr>
        <w:t>, P.A. 2022)</w:t>
      </w:r>
      <w:r w:rsidRPr="00EC6735">
        <w:rPr>
          <w:rFonts w:asciiTheme="minorHAnsi" w:hAnsiTheme="minorHAnsi" w:cstheme="minorHAnsi"/>
          <w:sz w:val="28"/>
          <w:szCs w:val="28"/>
        </w:rPr>
        <w:t>. Reforms, exemplified by Derek Chauvin's punishment for George Floyd's death, aim at revising use-of-force policies, emphasizing de-escalation, and enhancing community policing</w:t>
      </w:r>
      <w:r w:rsidR="00BB06B7">
        <w:rPr>
          <w:rFonts w:asciiTheme="minorHAnsi" w:hAnsiTheme="minorHAnsi" w:cstheme="minorHAnsi"/>
          <w:sz w:val="28"/>
          <w:szCs w:val="28"/>
        </w:rPr>
        <w:t xml:space="preserve"> (Boudreau, C. 2022)</w:t>
      </w:r>
      <w:r w:rsidRPr="00EC6735">
        <w:rPr>
          <w:rFonts w:asciiTheme="minorHAnsi" w:hAnsiTheme="minorHAnsi" w:cstheme="minorHAnsi"/>
          <w:sz w:val="28"/>
          <w:szCs w:val="28"/>
        </w:rPr>
        <w:t>. Training programs now prioritize cultural sensitivity and implicit bias awareness. Demilitarization, redirecting resources to community-oriented strategies, and independent oversight are emphasized</w:t>
      </w:r>
      <w:r w:rsidR="00BB06B7">
        <w:rPr>
          <w:rFonts w:asciiTheme="minorHAnsi" w:hAnsiTheme="minorHAnsi" w:cstheme="minorHAnsi"/>
          <w:sz w:val="28"/>
          <w:szCs w:val="28"/>
        </w:rPr>
        <w:t xml:space="preserve"> (Moon, S.H. 2018</w:t>
      </w:r>
      <w:proofErr w:type="gramStart"/>
      <w:r w:rsidR="00BB06B7">
        <w:rPr>
          <w:rFonts w:asciiTheme="minorHAnsi" w:hAnsiTheme="minorHAnsi" w:cstheme="minorHAnsi"/>
          <w:sz w:val="28"/>
          <w:szCs w:val="28"/>
        </w:rPr>
        <w:t xml:space="preserve">) </w:t>
      </w:r>
      <w:r w:rsidRPr="00EC6735">
        <w:rPr>
          <w:rFonts w:asciiTheme="minorHAnsi" w:hAnsiTheme="minorHAnsi" w:cstheme="minorHAnsi"/>
          <w:sz w:val="28"/>
          <w:szCs w:val="28"/>
        </w:rPr>
        <w:t>.</w:t>
      </w:r>
      <w:proofErr w:type="gramEnd"/>
      <w:r w:rsidRPr="00EC6735">
        <w:rPr>
          <w:rFonts w:asciiTheme="minorHAnsi" w:hAnsiTheme="minorHAnsi" w:cstheme="minorHAnsi"/>
          <w:sz w:val="28"/>
          <w:szCs w:val="28"/>
        </w:rPr>
        <w:t xml:space="preserve"> Reform efforts also target ending racial profiling, improving data collection, and legislative changes. The international impact of BLM has prompted similar discussions and actions worldwide, highlighting the ongoing need for global police reform to address systemic issues</w:t>
      </w:r>
      <w:r w:rsidR="00BB06B7">
        <w:rPr>
          <w:rFonts w:asciiTheme="minorHAnsi" w:hAnsiTheme="minorHAnsi" w:cstheme="minorHAnsi"/>
          <w:sz w:val="28"/>
          <w:szCs w:val="28"/>
        </w:rPr>
        <w:t xml:space="preserve"> (Barker, K. 2021). </w:t>
      </w:r>
    </w:p>
    <w:p w14:paraId="4D948341" w14:textId="77777777" w:rsidR="00EC6735" w:rsidRPr="00EC6735" w:rsidRDefault="00EC6735" w:rsidP="007067A9">
      <w:pPr>
        <w:jc w:val="both"/>
        <w:rPr>
          <w:rFonts w:asciiTheme="minorHAnsi" w:hAnsiTheme="minorHAnsi" w:cstheme="minorHAnsi"/>
          <w:sz w:val="28"/>
          <w:szCs w:val="28"/>
        </w:rPr>
      </w:pPr>
    </w:p>
    <w:p w14:paraId="178D8FA3" w14:textId="77777777" w:rsidR="00EC6735" w:rsidRPr="00EC6735" w:rsidRDefault="00EC6735" w:rsidP="007067A9">
      <w:pPr>
        <w:jc w:val="both"/>
        <w:rPr>
          <w:rFonts w:asciiTheme="minorHAnsi" w:hAnsiTheme="minorHAnsi" w:cstheme="minorHAnsi"/>
          <w:sz w:val="28"/>
          <w:szCs w:val="28"/>
        </w:rPr>
      </w:pPr>
    </w:p>
    <w:p w14:paraId="74D94CE6" w14:textId="026D3B0C" w:rsidR="007067A9" w:rsidRPr="00EC6735" w:rsidRDefault="007067A9" w:rsidP="007067A9">
      <w:pPr>
        <w:jc w:val="both"/>
        <w:rPr>
          <w:rFonts w:asciiTheme="minorHAnsi" w:hAnsiTheme="minorHAnsi" w:cstheme="minorHAnsi"/>
          <w:sz w:val="28"/>
          <w:szCs w:val="28"/>
        </w:rPr>
      </w:pPr>
      <w:r w:rsidRPr="00EC6735">
        <w:rPr>
          <w:rFonts w:asciiTheme="minorHAnsi" w:hAnsiTheme="minorHAnsi" w:cstheme="minorHAnsi"/>
          <w:sz w:val="28"/>
          <w:szCs w:val="28"/>
        </w:rPr>
        <w:t>In Bristol in 2020, protesters toppled the statue of 17th-century slave trader Edward Colston, sparking a dialogue on historical racism symbols and the removal of statues linked to colonialism and slavery</w:t>
      </w:r>
      <w:r w:rsidR="00C34F25">
        <w:rPr>
          <w:rFonts w:asciiTheme="minorHAnsi" w:hAnsiTheme="minorHAnsi" w:cstheme="minorHAnsi"/>
          <w:sz w:val="28"/>
          <w:szCs w:val="28"/>
        </w:rPr>
        <w:t xml:space="preserve"> (Vennemann, H.L. 2020)</w:t>
      </w:r>
      <w:r w:rsidRPr="00EC6735">
        <w:rPr>
          <w:rFonts w:asciiTheme="minorHAnsi" w:hAnsiTheme="minorHAnsi" w:cstheme="minorHAnsi"/>
          <w:sz w:val="28"/>
          <w:szCs w:val="28"/>
        </w:rPr>
        <w:t>. Although unrelated to police actions, this incident highlighted the broader context of the Black Lives Matter (BLM) movement, advocating for racial justice and an end to systemic racism</w:t>
      </w:r>
      <w:r w:rsidR="00C34F25">
        <w:rPr>
          <w:rFonts w:asciiTheme="minorHAnsi" w:hAnsiTheme="minorHAnsi" w:cstheme="minorHAnsi"/>
          <w:sz w:val="28"/>
          <w:szCs w:val="28"/>
        </w:rPr>
        <w:t xml:space="preserve"> (Vennemann, H.L. 2020)</w:t>
      </w:r>
      <w:r w:rsidRPr="00EC6735">
        <w:rPr>
          <w:rFonts w:asciiTheme="minorHAnsi" w:hAnsiTheme="minorHAnsi" w:cstheme="minorHAnsi"/>
          <w:sz w:val="28"/>
          <w:szCs w:val="28"/>
        </w:rPr>
        <w:t xml:space="preserve">. Many of these statues symbolize historical oppression, and their removal is viewed as a concrete step towards addressing the legacy of racism. The BLM movement has been instrumental in raising awareness of racial injustice, leading to a </w:t>
      </w:r>
      <w:r w:rsidRPr="00EC6735">
        <w:rPr>
          <w:rFonts w:asciiTheme="minorHAnsi" w:hAnsiTheme="minorHAnsi" w:cstheme="minorHAnsi"/>
          <w:sz w:val="28"/>
          <w:szCs w:val="28"/>
        </w:rPr>
        <w:t>revaluation</w:t>
      </w:r>
      <w:r w:rsidRPr="00EC6735">
        <w:rPr>
          <w:rFonts w:asciiTheme="minorHAnsi" w:hAnsiTheme="minorHAnsi" w:cstheme="minorHAnsi"/>
          <w:sz w:val="28"/>
          <w:szCs w:val="28"/>
        </w:rPr>
        <w:t xml:space="preserve"> of public spaces and symbols</w:t>
      </w:r>
      <w:r w:rsidR="00C34F25">
        <w:rPr>
          <w:rFonts w:asciiTheme="minorHAnsi" w:hAnsiTheme="minorHAnsi" w:cstheme="minorHAnsi"/>
          <w:sz w:val="28"/>
          <w:szCs w:val="28"/>
        </w:rPr>
        <w:t xml:space="preserve"> (Gaines, K.K. 2020)</w:t>
      </w:r>
      <w:r w:rsidRPr="00EC6735">
        <w:rPr>
          <w:rFonts w:asciiTheme="minorHAnsi" w:hAnsiTheme="minorHAnsi" w:cstheme="minorHAnsi"/>
          <w:sz w:val="28"/>
          <w:szCs w:val="28"/>
        </w:rPr>
        <w:t>. Removing such statues is a response to the movement's call for acknowledging and rectifying historical wrongs. However, the issue i</w:t>
      </w:r>
      <w:r w:rsidR="00BB06B7">
        <w:rPr>
          <w:rFonts w:asciiTheme="minorHAnsi" w:hAnsiTheme="minorHAnsi" w:cstheme="minorHAnsi"/>
          <w:sz w:val="28"/>
          <w:szCs w:val="28"/>
        </w:rPr>
        <w:t>nvolves</w:t>
      </w:r>
      <w:r w:rsidRPr="00EC6735">
        <w:rPr>
          <w:rFonts w:asciiTheme="minorHAnsi" w:hAnsiTheme="minorHAnsi" w:cstheme="minorHAnsi"/>
          <w:sz w:val="28"/>
          <w:szCs w:val="28"/>
        </w:rPr>
        <w:t xml:space="preserve"> community engagement, historical preservation, and legal considerations. Statue removal becomes a symbolic gesture aligning with BLM's broader goals</w:t>
      </w:r>
      <w:r w:rsidR="00C34F25">
        <w:rPr>
          <w:rFonts w:asciiTheme="minorHAnsi" w:hAnsiTheme="minorHAnsi" w:cstheme="minorHAnsi"/>
          <w:sz w:val="28"/>
          <w:szCs w:val="28"/>
        </w:rPr>
        <w:t xml:space="preserve"> </w:t>
      </w:r>
      <w:r w:rsidR="00C34F25">
        <w:rPr>
          <w:rFonts w:asciiTheme="minorHAnsi" w:hAnsiTheme="minorHAnsi" w:cstheme="minorHAnsi"/>
          <w:sz w:val="28"/>
          <w:szCs w:val="28"/>
        </w:rPr>
        <w:t>(Gaines, K.K. 2020)</w:t>
      </w:r>
      <w:r w:rsidR="00BB06B7">
        <w:rPr>
          <w:rFonts w:asciiTheme="minorHAnsi" w:hAnsiTheme="minorHAnsi" w:cstheme="minorHAnsi"/>
          <w:sz w:val="28"/>
          <w:szCs w:val="28"/>
        </w:rPr>
        <w:t>. Yet,</w:t>
      </w:r>
      <w:r w:rsidRPr="00EC6735">
        <w:rPr>
          <w:rFonts w:asciiTheme="minorHAnsi" w:hAnsiTheme="minorHAnsi" w:cstheme="minorHAnsi"/>
          <w:sz w:val="28"/>
          <w:szCs w:val="28"/>
        </w:rPr>
        <w:t xml:space="preserve"> it prompts questions about how societies confront and reconcile with their historical legacies in the pursuit of racial equality</w:t>
      </w:r>
      <w:r w:rsidR="00C34F25">
        <w:rPr>
          <w:rFonts w:asciiTheme="minorHAnsi" w:hAnsiTheme="minorHAnsi" w:cstheme="minorHAnsi"/>
          <w:sz w:val="28"/>
          <w:szCs w:val="28"/>
        </w:rPr>
        <w:t xml:space="preserve"> </w:t>
      </w:r>
      <w:r w:rsidR="00C34F25">
        <w:rPr>
          <w:rFonts w:asciiTheme="minorHAnsi" w:hAnsiTheme="minorHAnsi" w:cstheme="minorHAnsi"/>
          <w:sz w:val="28"/>
          <w:szCs w:val="28"/>
        </w:rPr>
        <w:t>(Gaines, K.K. 2020)</w:t>
      </w:r>
      <w:r w:rsidRPr="00EC6735">
        <w:rPr>
          <w:rFonts w:asciiTheme="minorHAnsi" w:hAnsiTheme="minorHAnsi" w:cstheme="minorHAnsi"/>
          <w:sz w:val="28"/>
          <w:szCs w:val="28"/>
        </w:rPr>
        <w:t>.</w:t>
      </w:r>
    </w:p>
    <w:p w14:paraId="1C94BD9D" w14:textId="77777777" w:rsidR="003D7C3A" w:rsidRPr="00EC6735" w:rsidRDefault="003D7C3A" w:rsidP="007067A9">
      <w:pPr>
        <w:jc w:val="both"/>
        <w:rPr>
          <w:rFonts w:asciiTheme="minorHAnsi" w:hAnsiTheme="minorHAnsi" w:cstheme="minorHAnsi"/>
          <w:sz w:val="28"/>
          <w:szCs w:val="28"/>
        </w:rPr>
      </w:pPr>
    </w:p>
    <w:p w14:paraId="1B3F89E0" w14:textId="77777777" w:rsidR="003D7C3A" w:rsidRPr="00EC6735" w:rsidRDefault="003D7C3A" w:rsidP="007067A9">
      <w:pPr>
        <w:jc w:val="both"/>
        <w:rPr>
          <w:rFonts w:asciiTheme="minorHAnsi" w:hAnsiTheme="minorHAnsi" w:cstheme="minorHAnsi"/>
          <w:sz w:val="28"/>
          <w:szCs w:val="28"/>
        </w:rPr>
      </w:pPr>
    </w:p>
    <w:p w14:paraId="60EFF5C4" w14:textId="77777777" w:rsidR="003D7C3A" w:rsidRPr="00EC6735" w:rsidRDefault="003D7C3A" w:rsidP="007067A9">
      <w:pPr>
        <w:jc w:val="both"/>
        <w:rPr>
          <w:rFonts w:asciiTheme="minorHAnsi" w:hAnsiTheme="minorHAnsi" w:cstheme="minorHAnsi"/>
          <w:sz w:val="28"/>
          <w:szCs w:val="28"/>
        </w:rPr>
      </w:pPr>
    </w:p>
    <w:p w14:paraId="2B16AABE" w14:textId="77777777" w:rsidR="00EC6735" w:rsidRPr="00EC6735" w:rsidRDefault="00EC6735" w:rsidP="007067A9">
      <w:pPr>
        <w:jc w:val="both"/>
        <w:rPr>
          <w:rFonts w:asciiTheme="minorHAnsi" w:hAnsiTheme="minorHAnsi" w:cstheme="minorHAnsi"/>
          <w:sz w:val="28"/>
          <w:szCs w:val="28"/>
        </w:rPr>
      </w:pPr>
    </w:p>
    <w:p w14:paraId="004E639C" w14:textId="77777777" w:rsidR="00EC6735" w:rsidRPr="00EC6735" w:rsidRDefault="00EC6735" w:rsidP="007067A9">
      <w:pPr>
        <w:jc w:val="both"/>
        <w:rPr>
          <w:rFonts w:asciiTheme="minorHAnsi" w:hAnsiTheme="minorHAnsi" w:cstheme="minorHAnsi"/>
          <w:sz w:val="28"/>
          <w:szCs w:val="28"/>
        </w:rPr>
      </w:pPr>
    </w:p>
    <w:p w14:paraId="4BB46362" w14:textId="77777777" w:rsidR="00EC6735" w:rsidRPr="00EC6735" w:rsidRDefault="00EC6735" w:rsidP="007067A9">
      <w:pPr>
        <w:jc w:val="both"/>
        <w:rPr>
          <w:rFonts w:asciiTheme="minorHAnsi" w:hAnsiTheme="minorHAnsi" w:cstheme="minorHAnsi"/>
          <w:sz w:val="28"/>
          <w:szCs w:val="28"/>
        </w:rPr>
      </w:pPr>
    </w:p>
    <w:p w14:paraId="4F3471DF" w14:textId="77777777" w:rsidR="003D7C3A" w:rsidRDefault="003D7C3A" w:rsidP="007067A9">
      <w:pPr>
        <w:jc w:val="both"/>
        <w:rPr>
          <w:rFonts w:asciiTheme="minorHAnsi" w:hAnsiTheme="minorHAnsi" w:cstheme="minorHAnsi"/>
          <w:sz w:val="28"/>
          <w:szCs w:val="28"/>
        </w:rPr>
      </w:pPr>
    </w:p>
    <w:p w14:paraId="28720FD9" w14:textId="77777777" w:rsidR="00C34F25" w:rsidRPr="00EC6735" w:rsidRDefault="00C34F25" w:rsidP="007067A9">
      <w:pPr>
        <w:jc w:val="both"/>
        <w:rPr>
          <w:rFonts w:asciiTheme="minorHAnsi" w:hAnsiTheme="minorHAnsi" w:cstheme="minorHAnsi"/>
          <w:sz w:val="28"/>
          <w:szCs w:val="28"/>
        </w:rPr>
      </w:pPr>
    </w:p>
    <w:p w14:paraId="0CEEAC1E" w14:textId="77777777" w:rsidR="007067A9" w:rsidRPr="00EC6735" w:rsidRDefault="007067A9" w:rsidP="007067A9">
      <w:pPr>
        <w:jc w:val="both"/>
        <w:rPr>
          <w:rFonts w:asciiTheme="minorHAnsi" w:hAnsiTheme="minorHAnsi" w:cstheme="minorHAnsi"/>
          <w:sz w:val="28"/>
          <w:szCs w:val="28"/>
        </w:rPr>
      </w:pPr>
    </w:p>
    <w:p w14:paraId="6BBB1CAD" w14:textId="618CFF27" w:rsidR="00851890" w:rsidRPr="00EC6735" w:rsidRDefault="00851890" w:rsidP="007067A9">
      <w:pPr>
        <w:jc w:val="center"/>
        <w:rPr>
          <w:rFonts w:asciiTheme="minorHAnsi" w:hAnsiTheme="minorHAnsi" w:cstheme="minorHAnsi"/>
          <w:sz w:val="28"/>
          <w:szCs w:val="28"/>
          <w:u w:val="single"/>
        </w:rPr>
      </w:pPr>
      <w:r w:rsidRPr="00EC6735">
        <w:rPr>
          <w:rFonts w:asciiTheme="minorHAnsi" w:hAnsiTheme="minorHAnsi" w:cstheme="minorHAnsi"/>
          <w:sz w:val="28"/>
          <w:szCs w:val="28"/>
          <w:u w:val="single"/>
        </w:rPr>
        <w:t>Media Influence:</w:t>
      </w:r>
    </w:p>
    <w:p w14:paraId="3904B122" w14:textId="2DCB4ACD" w:rsidR="00851890" w:rsidRPr="00EC6735" w:rsidRDefault="00851890" w:rsidP="007067A9">
      <w:pPr>
        <w:jc w:val="both"/>
        <w:rPr>
          <w:rFonts w:asciiTheme="minorHAnsi" w:hAnsiTheme="minorHAnsi" w:cstheme="minorHAnsi"/>
          <w:sz w:val="28"/>
          <w:szCs w:val="28"/>
        </w:rPr>
      </w:pPr>
      <w:r w:rsidRPr="00EC6735">
        <w:rPr>
          <w:rFonts w:asciiTheme="minorHAnsi" w:hAnsiTheme="minorHAnsi" w:cstheme="minorHAnsi"/>
          <w:sz w:val="28"/>
          <w:szCs w:val="28"/>
        </w:rPr>
        <w:t>The media has played a crucial role in influencing the Black Lives Matter (BLM) movement on multiple fronts</w:t>
      </w:r>
      <w:r w:rsidR="00D00AF0">
        <w:rPr>
          <w:rFonts w:asciiTheme="minorHAnsi" w:hAnsiTheme="minorHAnsi" w:cstheme="minorHAnsi"/>
          <w:sz w:val="28"/>
          <w:szCs w:val="28"/>
        </w:rPr>
        <w:t xml:space="preserve"> (Mourao, </w:t>
      </w:r>
      <w:proofErr w:type="gramStart"/>
      <w:r w:rsidR="00D00AF0">
        <w:rPr>
          <w:rFonts w:asciiTheme="minorHAnsi" w:hAnsiTheme="minorHAnsi" w:cstheme="minorHAnsi"/>
          <w:sz w:val="28"/>
          <w:szCs w:val="28"/>
        </w:rPr>
        <w:t>R,R.</w:t>
      </w:r>
      <w:proofErr w:type="gramEnd"/>
      <w:r w:rsidR="00D00AF0">
        <w:rPr>
          <w:rFonts w:asciiTheme="minorHAnsi" w:hAnsiTheme="minorHAnsi" w:cstheme="minorHAnsi"/>
          <w:sz w:val="28"/>
          <w:szCs w:val="28"/>
        </w:rPr>
        <w:t xml:space="preserve"> 2021)</w:t>
      </w:r>
      <w:r w:rsidRPr="00EC6735">
        <w:rPr>
          <w:rFonts w:asciiTheme="minorHAnsi" w:hAnsiTheme="minorHAnsi" w:cstheme="minorHAnsi"/>
          <w:sz w:val="28"/>
          <w:szCs w:val="28"/>
        </w:rPr>
        <w:t>. Through widespread coverage across traditional outlets and social media platforms, the media has heightened public awareness of issues such as racial injustice, police brutality, and systemic racism—central concerns addressed by the BLM movement</w:t>
      </w:r>
      <w:r w:rsidR="00D00AF0">
        <w:rPr>
          <w:rFonts w:asciiTheme="minorHAnsi" w:hAnsiTheme="minorHAnsi" w:cstheme="minorHAnsi"/>
          <w:sz w:val="28"/>
          <w:szCs w:val="28"/>
        </w:rPr>
        <w:t xml:space="preserve"> </w:t>
      </w:r>
      <w:r w:rsidR="00D00AF0">
        <w:rPr>
          <w:rFonts w:asciiTheme="minorHAnsi" w:hAnsiTheme="minorHAnsi" w:cstheme="minorHAnsi"/>
          <w:sz w:val="28"/>
          <w:szCs w:val="28"/>
        </w:rPr>
        <w:t xml:space="preserve">(Mourao, </w:t>
      </w:r>
      <w:proofErr w:type="gramStart"/>
      <w:r w:rsidR="00D00AF0">
        <w:rPr>
          <w:rFonts w:asciiTheme="minorHAnsi" w:hAnsiTheme="minorHAnsi" w:cstheme="minorHAnsi"/>
          <w:sz w:val="28"/>
          <w:szCs w:val="28"/>
        </w:rPr>
        <w:t>R,R.</w:t>
      </w:r>
      <w:proofErr w:type="gramEnd"/>
      <w:r w:rsidR="00D00AF0">
        <w:rPr>
          <w:rFonts w:asciiTheme="minorHAnsi" w:hAnsiTheme="minorHAnsi" w:cstheme="minorHAnsi"/>
          <w:sz w:val="28"/>
          <w:szCs w:val="28"/>
        </w:rPr>
        <w:t xml:space="preserve"> 2021)</w:t>
      </w:r>
      <w:r w:rsidRPr="00EC6735">
        <w:rPr>
          <w:rFonts w:asciiTheme="minorHAnsi" w:hAnsiTheme="minorHAnsi" w:cstheme="minorHAnsi"/>
          <w:sz w:val="28"/>
          <w:szCs w:val="28"/>
        </w:rPr>
        <w:t>. The amplification of BLM activists' voices, facilitated by various media channels, has allowed for the direct communication of perspectives and narratives. Additionally, media coverage has documented BLM protests, showcasing the scale and diversity of participation</w:t>
      </w:r>
      <w:r w:rsidR="00D00AF0">
        <w:rPr>
          <w:rFonts w:asciiTheme="minorHAnsi" w:hAnsiTheme="minorHAnsi" w:cstheme="minorHAnsi"/>
          <w:sz w:val="28"/>
          <w:szCs w:val="28"/>
        </w:rPr>
        <w:t xml:space="preserve"> (Carney, N. 2016)</w:t>
      </w:r>
      <w:r w:rsidRPr="00EC6735">
        <w:rPr>
          <w:rFonts w:asciiTheme="minorHAnsi" w:hAnsiTheme="minorHAnsi" w:cstheme="minorHAnsi"/>
          <w:sz w:val="28"/>
          <w:szCs w:val="28"/>
        </w:rPr>
        <w:t>. However, the framing of events by the media can impact public perception, and criticisms have arisen regarding sensationalism or misrepresentation</w:t>
      </w:r>
      <w:r w:rsidR="00D00AF0">
        <w:rPr>
          <w:rFonts w:asciiTheme="minorHAnsi" w:hAnsiTheme="minorHAnsi" w:cstheme="minorHAnsi"/>
          <w:sz w:val="28"/>
          <w:szCs w:val="28"/>
        </w:rPr>
        <w:t xml:space="preserve"> </w:t>
      </w:r>
      <w:r w:rsidR="00D00AF0">
        <w:rPr>
          <w:rFonts w:asciiTheme="minorHAnsi" w:hAnsiTheme="minorHAnsi" w:cstheme="minorHAnsi"/>
          <w:sz w:val="28"/>
          <w:szCs w:val="28"/>
        </w:rPr>
        <w:t>(Carney, N. 2016</w:t>
      </w:r>
      <w:r w:rsidR="00D00AF0">
        <w:rPr>
          <w:rFonts w:asciiTheme="minorHAnsi" w:hAnsiTheme="minorHAnsi" w:cstheme="minorHAnsi"/>
          <w:sz w:val="28"/>
          <w:szCs w:val="28"/>
        </w:rPr>
        <w:t>)</w:t>
      </w:r>
      <w:r w:rsidRPr="00EC6735">
        <w:rPr>
          <w:rFonts w:asciiTheme="minorHAnsi" w:hAnsiTheme="minorHAnsi" w:cstheme="minorHAnsi"/>
          <w:sz w:val="28"/>
          <w:szCs w:val="28"/>
        </w:rPr>
        <w:t>. Despite challenges, media coverage has played a role in shaping broader societal discussions on police reform, criminal justice, and racial equality, contributing to the BLM movement's impact on public opinion and policy debates</w:t>
      </w:r>
      <w:r w:rsidR="00D00AF0">
        <w:rPr>
          <w:rFonts w:asciiTheme="minorHAnsi" w:hAnsiTheme="minorHAnsi" w:cstheme="minorHAnsi"/>
          <w:sz w:val="28"/>
          <w:szCs w:val="28"/>
        </w:rPr>
        <w:t xml:space="preserve"> </w:t>
      </w:r>
      <w:r w:rsidR="00D00AF0">
        <w:rPr>
          <w:rFonts w:asciiTheme="minorHAnsi" w:hAnsiTheme="minorHAnsi" w:cstheme="minorHAnsi"/>
          <w:sz w:val="28"/>
          <w:szCs w:val="28"/>
        </w:rPr>
        <w:t xml:space="preserve">(Mourao, </w:t>
      </w:r>
      <w:proofErr w:type="gramStart"/>
      <w:r w:rsidR="00D00AF0">
        <w:rPr>
          <w:rFonts w:asciiTheme="minorHAnsi" w:hAnsiTheme="minorHAnsi" w:cstheme="minorHAnsi"/>
          <w:sz w:val="28"/>
          <w:szCs w:val="28"/>
        </w:rPr>
        <w:t>R,R.</w:t>
      </w:r>
      <w:proofErr w:type="gramEnd"/>
      <w:r w:rsidR="00D00AF0">
        <w:rPr>
          <w:rFonts w:asciiTheme="minorHAnsi" w:hAnsiTheme="minorHAnsi" w:cstheme="minorHAnsi"/>
          <w:sz w:val="28"/>
          <w:szCs w:val="28"/>
        </w:rPr>
        <w:t xml:space="preserve"> 2021)</w:t>
      </w:r>
      <w:r w:rsidRPr="00EC6735">
        <w:rPr>
          <w:rFonts w:asciiTheme="minorHAnsi" w:hAnsiTheme="minorHAnsi" w:cstheme="minorHAnsi"/>
          <w:sz w:val="28"/>
          <w:szCs w:val="28"/>
        </w:rPr>
        <w:t>. Data released by Twitter showed that there were 390 million tweets sent from May 25</w:t>
      </w:r>
      <w:r w:rsidRPr="00EC6735">
        <w:rPr>
          <w:rFonts w:asciiTheme="minorHAnsi" w:hAnsiTheme="minorHAnsi" w:cstheme="minorHAnsi"/>
          <w:sz w:val="28"/>
          <w:szCs w:val="28"/>
          <w:vertAlign w:val="superscript"/>
        </w:rPr>
        <w:t>th</w:t>
      </w:r>
      <w:r w:rsidRPr="00EC6735">
        <w:rPr>
          <w:rFonts w:asciiTheme="minorHAnsi" w:hAnsiTheme="minorHAnsi" w:cstheme="minorHAnsi"/>
          <w:sz w:val="28"/>
          <w:szCs w:val="28"/>
        </w:rPr>
        <w:t xml:space="preserve"> – 15</w:t>
      </w:r>
      <w:r w:rsidRPr="00EC6735">
        <w:rPr>
          <w:rFonts w:asciiTheme="minorHAnsi" w:hAnsiTheme="minorHAnsi" w:cstheme="minorHAnsi"/>
          <w:sz w:val="28"/>
          <w:szCs w:val="28"/>
          <w:vertAlign w:val="superscript"/>
        </w:rPr>
        <w:t>th</w:t>
      </w:r>
      <w:r w:rsidRPr="00EC6735">
        <w:rPr>
          <w:rFonts w:asciiTheme="minorHAnsi" w:hAnsiTheme="minorHAnsi" w:cstheme="minorHAnsi"/>
          <w:sz w:val="28"/>
          <w:szCs w:val="28"/>
        </w:rPr>
        <w:t xml:space="preserve"> June 2020, this makes up 17% of all conversations on Twitter at that time</w:t>
      </w:r>
      <w:r w:rsidR="00D00AF0">
        <w:rPr>
          <w:rFonts w:asciiTheme="minorHAnsi" w:hAnsiTheme="minorHAnsi" w:cstheme="minorHAnsi"/>
          <w:sz w:val="28"/>
          <w:szCs w:val="28"/>
        </w:rPr>
        <w:t xml:space="preserve"> (Twitter, 2020). </w:t>
      </w:r>
    </w:p>
    <w:p w14:paraId="0AAC27BE" w14:textId="77777777" w:rsidR="00851890" w:rsidRPr="00EC6735" w:rsidRDefault="00851890" w:rsidP="007067A9">
      <w:pPr>
        <w:jc w:val="both"/>
        <w:rPr>
          <w:rFonts w:asciiTheme="minorHAnsi" w:hAnsiTheme="minorHAnsi" w:cstheme="minorHAnsi"/>
          <w:sz w:val="28"/>
          <w:szCs w:val="28"/>
        </w:rPr>
      </w:pPr>
    </w:p>
    <w:p w14:paraId="2A786551" w14:textId="77777777" w:rsidR="00851890" w:rsidRPr="00EC6735" w:rsidRDefault="00851890" w:rsidP="007067A9">
      <w:pPr>
        <w:jc w:val="both"/>
        <w:rPr>
          <w:rFonts w:asciiTheme="minorHAnsi" w:hAnsiTheme="minorHAnsi" w:cstheme="minorHAnsi"/>
          <w:sz w:val="28"/>
          <w:szCs w:val="28"/>
        </w:rPr>
      </w:pPr>
    </w:p>
    <w:p w14:paraId="3DDCE35E" w14:textId="77777777" w:rsidR="00851890" w:rsidRPr="00EC6735" w:rsidRDefault="00851890" w:rsidP="007067A9">
      <w:pPr>
        <w:jc w:val="both"/>
        <w:rPr>
          <w:rFonts w:asciiTheme="minorHAnsi" w:hAnsiTheme="minorHAnsi" w:cstheme="minorHAnsi"/>
          <w:sz w:val="28"/>
          <w:szCs w:val="28"/>
        </w:rPr>
      </w:pPr>
    </w:p>
    <w:p w14:paraId="772A21B1" w14:textId="77777777" w:rsidR="00851890" w:rsidRPr="00EC6735" w:rsidRDefault="00851890" w:rsidP="007067A9">
      <w:pPr>
        <w:jc w:val="both"/>
        <w:rPr>
          <w:rFonts w:asciiTheme="minorHAnsi" w:hAnsiTheme="minorHAnsi" w:cstheme="minorHAnsi"/>
          <w:sz w:val="28"/>
          <w:szCs w:val="28"/>
        </w:rPr>
      </w:pPr>
    </w:p>
    <w:p w14:paraId="1C9202EA" w14:textId="77777777" w:rsidR="00851890" w:rsidRPr="00EC6735" w:rsidRDefault="00851890" w:rsidP="007067A9">
      <w:pPr>
        <w:jc w:val="both"/>
        <w:rPr>
          <w:rFonts w:asciiTheme="minorHAnsi" w:hAnsiTheme="minorHAnsi" w:cstheme="minorHAnsi"/>
          <w:sz w:val="28"/>
          <w:szCs w:val="28"/>
        </w:rPr>
      </w:pPr>
    </w:p>
    <w:p w14:paraId="4AE00A85" w14:textId="77777777" w:rsidR="00851890" w:rsidRPr="00EC6735" w:rsidRDefault="00851890" w:rsidP="007067A9">
      <w:pPr>
        <w:jc w:val="both"/>
        <w:rPr>
          <w:rFonts w:asciiTheme="minorHAnsi" w:hAnsiTheme="minorHAnsi" w:cstheme="minorHAnsi"/>
          <w:sz w:val="28"/>
          <w:szCs w:val="28"/>
        </w:rPr>
      </w:pPr>
    </w:p>
    <w:p w14:paraId="7BE3E777" w14:textId="77777777" w:rsidR="00851890" w:rsidRPr="00EC6735" w:rsidRDefault="00851890" w:rsidP="007067A9">
      <w:pPr>
        <w:jc w:val="both"/>
        <w:rPr>
          <w:rFonts w:asciiTheme="minorHAnsi" w:hAnsiTheme="minorHAnsi" w:cstheme="minorHAnsi"/>
          <w:sz w:val="28"/>
          <w:szCs w:val="28"/>
        </w:rPr>
      </w:pPr>
    </w:p>
    <w:p w14:paraId="69D48F35" w14:textId="77777777" w:rsidR="00851890" w:rsidRPr="00EC6735" w:rsidRDefault="00851890" w:rsidP="007067A9">
      <w:pPr>
        <w:jc w:val="both"/>
        <w:rPr>
          <w:rFonts w:asciiTheme="minorHAnsi" w:hAnsiTheme="minorHAnsi" w:cstheme="minorHAnsi"/>
          <w:sz w:val="28"/>
          <w:szCs w:val="28"/>
        </w:rPr>
      </w:pPr>
    </w:p>
    <w:p w14:paraId="1674D757" w14:textId="77777777" w:rsidR="007067A9" w:rsidRPr="00EC6735" w:rsidRDefault="007067A9" w:rsidP="007067A9">
      <w:pPr>
        <w:jc w:val="both"/>
        <w:rPr>
          <w:rFonts w:asciiTheme="minorHAnsi" w:hAnsiTheme="minorHAnsi" w:cstheme="minorHAnsi"/>
          <w:sz w:val="28"/>
          <w:szCs w:val="28"/>
        </w:rPr>
      </w:pPr>
    </w:p>
    <w:p w14:paraId="17421D83" w14:textId="77777777" w:rsidR="007067A9" w:rsidRPr="00EC6735" w:rsidRDefault="007067A9" w:rsidP="007067A9">
      <w:pPr>
        <w:jc w:val="both"/>
        <w:rPr>
          <w:rFonts w:asciiTheme="minorHAnsi" w:hAnsiTheme="minorHAnsi" w:cstheme="minorHAnsi"/>
          <w:sz w:val="28"/>
          <w:szCs w:val="28"/>
        </w:rPr>
      </w:pPr>
    </w:p>
    <w:p w14:paraId="7B5E7A12" w14:textId="77777777" w:rsidR="007067A9" w:rsidRPr="00EC6735" w:rsidRDefault="007067A9" w:rsidP="007067A9">
      <w:pPr>
        <w:jc w:val="both"/>
        <w:rPr>
          <w:rFonts w:asciiTheme="minorHAnsi" w:hAnsiTheme="minorHAnsi" w:cstheme="minorHAnsi"/>
          <w:sz w:val="28"/>
          <w:szCs w:val="28"/>
        </w:rPr>
      </w:pPr>
    </w:p>
    <w:p w14:paraId="39D66984" w14:textId="77777777" w:rsidR="007067A9" w:rsidRPr="00EC6735" w:rsidRDefault="007067A9" w:rsidP="007067A9">
      <w:pPr>
        <w:jc w:val="both"/>
        <w:rPr>
          <w:rFonts w:asciiTheme="minorHAnsi" w:hAnsiTheme="minorHAnsi" w:cstheme="minorHAnsi"/>
          <w:sz w:val="28"/>
          <w:szCs w:val="28"/>
        </w:rPr>
      </w:pPr>
    </w:p>
    <w:p w14:paraId="27DF1C2D" w14:textId="77777777" w:rsidR="00EC6735" w:rsidRPr="00EC6735" w:rsidRDefault="00EC6735" w:rsidP="007067A9">
      <w:pPr>
        <w:jc w:val="both"/>
        <w:rPr>
          <w:rFonts w:asciiTheme="minorHAnsi" w:hAnsiTheme="minorHAnsi" w:cstheme="minorHAnsi"/>
          <w:sz w:val="28"/>
          <w:szCs w:val="28"/>
        </w:rPr>
      </w:pPr>
    </w:p>
    <w:p w14:paraId="3FD282B1" w14:textId="77777777" w:rsidR="00EC6735" w:rsidRPr="00EC6735" w:rsidRDefault="00EC6735" w:rsidP="007067A9">
      <w:pPr>
        <w:jc w:val="both"/>
        <w:rPr>
          <w:rFonts w:asciiTheme="minorHAnsi" w:hAnsiTheme="minorHAnsi" w:cstheme="minorHAnsi"/>
          <w:sz w:val="28"/>
          <w:szCs w:val="28"/>
        </w:rPr>
      </w:pPr>
    </w:p>
    <w:p w14:paraId="55F8FC34" w14:textId="77777777" w:rsidR="00EC6735" w:rsidRPr="00EC6735" w:rsidRDefault="00EC6735" w:rsidP="007067A9">
      <w:pPr>
        <w:jc w:val="both"/>
        <w:rPr>
          <w:rFonts w:asciiTheme="minorHAnsi" w:hAnsiTheme="minorHAnsi" w:cstheme="minorHAnsi"/>
          <w:sz w:val="28"/>
          <w:szCs w:val="28"/>
        </w:rPr>
      </w:pPr>
    </w:p>
    <w:p w14:paraId="5BCEC1F8" w14:textId="77777777" w:rsidR="00EC6735" w:rsidRPr="00EC6735" w:rsidRDefault="00EC6735" w:rsidP="007067A9">
      <w:pPr>
        <w:jc w:val="both"/>
        <w:rPr>
          <w:rFonts w:asciiTheme="minorHAnsi" w:hAnsiTheme="minorHAnsi" w:cstheme="minorHAnsi"/>
          <w:sz w:val="28"/>
          <w:szCs w:val="28"/>
        </w:rPr>
      </w:pPr>
    </w:p>
    <w:p w14:paraId="25D07242" w14:textId="77777777" w:rsidR="00EC6735" w:rsidRPr="00EC6735" w:rsidRDefault="00EC6735" w:rsidP="007067A9">
      <w:pPr>
        <w:jc w:val="both"/>
        <w:rPr>
          <w:rFonts w:asciiTheme="minorHAnsi" w:hAnsiTheme="minorHAnsi" w:cstheme="minorHAnsi"/>
          <w:sz w:val="28"/>
          <w:szCs w:val="28"/>
        </w:rPr>
      </w:pPr>
    </w:p>
    <w:p w14:paraId="74DA73E6" w14:textId="77777777" w:rsidR="00EC6735" w:rsidRPr="00EC6735" w:rsidRDefault="00EC6735" w:rsidP="007067A9">
      <w:pPr>
        <w:jc w:val="both"/>
        <w:rPr>
          <w:rFonts w:asciiTheme="minorHAnsi" w:hAnsiTheme="minorHAnsi" w:cstheme="minorHAnsi"/>
          <w:sz w:val="28"/>
          <w:szCs w:val="28"/>
        </w:rPr>
      </w:pPr>
    </w:p>
    <w:p w14:paraId="56FF725E" w14:textId="77777777" w:rsidR="00EC6735" w:rsidRPr="00EC6735" w:rsidRDefault="00EC6735" w:rsidP="007067A9">
      <w:pPr>
        <w:jc w:val="both"/>
        <w:rPr>
          <w:rFonts w:asciiTheme="minorHAnsi" w:hAnsiTheme="minorHAnsi" w:cstheme="minorHAnsi"/>
          <w:sz w:val="28"/>
          <w:szCs w:val="28"/>
        </w:rPr>
      </w:pPr>
    </w:p>
    <w:p w14:paraId="6D13A12C" w14:textId="77777777" w:rsidR="00EC6735" w:rsidRDefault="00EC6735" w:rsidP="007067A9">
      <w:pPr>
        <w:jc w:val="both"/>
        <w:rPr>
          <w:rFonts w:asciiTheme="minorHAnsi" w:hAnsiTheme="minorHAnsi" w:cstheme="minorHAnsi"/>
          <w:sz w:val="28"/>
          <w:szCs w:val="28"/>
        </w:rPr>
      </w:pPr>
    </w:p>
    <w:p w14:paraId="2EBE966E" w14:textId="77777777" w:rsidR="00D00AF0" w:rsidRPr="00EC6735" w:rsidRDefault="00D00AF0" w:rsidP="007067A9">
      <w:pPr>
        <w:jc w:val="both"/>
        <w:rPr>
          <w:rFonts w:asciiTheme="minorHAnsi" w:hAnsiTheme="minorHAnsi" w:cstheme="minorHAnsi"/>
          <w:sz w:val="28"/>
          <w:szCs w:val="28"/>
        </w:rPr>
      </w:pPr>
    </w:p>
    <w:p w14:paraId="187381EF" w14:textId="77777777" w:rsidR="00EC6735" w:rsidRPr="00EC6735" w:rsidRDefault="00EC6735" w:rsidP="007067A9">
      <w:pPr>
        <w:jc w:val="both"/>
        <w:rPr>
          <w:rFonts w:asciiTheme="minorHAnsi" w:hAnsiTheme="minorHAnsi" w:cstheme="minorHAnsi"/>
          <w:sz w:val="28"/>
          <w:szCs w:val="28"/>
        </w:rPr>
      </w:pPr>
    </w:p>
    <w:p w14:paraId="440E2D24" w14:textId="5A3386A2" w:rsidR="00851890" w:rsidRDefault="00851890" w:rsidP="007067A9">
      <w:pPr>
        <w:jc w:val="center"/>
        <w:rPr>
          <w:rFonts w:asciiTheme="minorHAnsi" w:hAnsiTheme="minorHAnsi" w:cstheme="minorHAnsi"/>
          <w:sz w:val="28"/>
          <w:szCs w:val="28"/>
          <w:u w:val="single"/>
        </w:rPr>
      </w:pPr>
      <w:r w:rsidRPr="00EC6735">
        <w:rPr>
          <w:rFonts w:asciiTheme="minorHAnsi" w:hAnsiTheme="minorHAnsi" w:cstheme="minorHAnsi"/>
          <w:sz w:val="28"/>
          <w:szCs w:val="28"/>
          <w:u w:val="single"/>
        </w:rPr>
        <w:t xml:space="preserve">Racial Bias and </w:t>
      </w:r>
      <w:r w:rsidR="007067A9" w:rsidRPr="00EC6735">
        <w:rPr>
          <w:rFonts w:asciiTheme="minorHAnsi" w:hAnsiTheme="minorHAnsi" w:cstheme="minorHAnsi"/>
          <w:sz w:val="28"/>
          <w:szCs w:val="28"/>
          <w:u w:val="single"/>
        </w:rPr>
        <w:t>P</w:t>
      </w:r>
      <w:r w:rsidRPr="00EC6735">
        <w:rPr>
          <w:rFonts w:asciiTheme="minorHAnsi" w:hAnsiTheme="minorHAnsi" w:cstheme="minorHAnsi"/>
          <w:sz w:val="28"/>
          <w:szCs w:val="28"/>
          <w:u w:val="single"/>
        </w:rPr>
        <w:t>rofiling: Institutional Racism:</w:t>
      </w:r>
    </w:p>
    <w:p w14:paraId="3870F680" w14:textId="77777777" w:rsidR="002C43C8" w:rsidRPr="00EC6735" w:rsidRDefault="002C43C8" w:rsidP="007067A9">
      <w:pPr>
        <w:jc w:val="center"/>
        <w:rPr>
          <w:rFonts w:asciiTheme="minorHAnsi" w:hAnsiTheme="minorHAnsi" w:cstheme="minorHAnsi"/>
          <w:sz w:val="28"/>
          <w:szCs w:val="28"/>
          <w:u w:val="single"/>
        </w:rPr>
      </w:pPr>
    </w:p>
    <w:p w14:paraId="0C705467" w14:textId="25F0A52F" w:rsidR="00851890" w:rsidRPr="00EC6735" w:rsidRDefault="00851890" w:rsidP="00A618DE">
      <w:pPr>
        <w:jc w:val="both"/>
        <w:rPr>
          <w:rFonts w:asciiTheme="minorHAnsi" w:hAnsiTheme="minorHAnsi" w:cstheme="minorHAnsi"/>
          <w:sz w:val="28"/>
          <w:szCs w:val="28"/>
        </w:rPr>
      </w:pPr>
      <w:r w:rsidRPr="00EC6735">
        <w:rPr>
          <w:rFonts w:asciiTheme="minorHAnsi" w:hAnsiTheme="minorHAnsi" w:cstheme="minorHAnsi"/>
          <w:sz w:val="28"/>
          <w:szCs w:val="28"/>
        </w:rPr>
        <w:t>Stop</w:t>
      </w:r>
      <w:r w:rsidR="002C43C8">
        <w:rPr>
          <w:rFonts w:asciiTheme="minorHAnsi" w:hAnsiTheme="minorHAnsi" w:cstheme="minorHAnsi"/>
          <w:sz w:val="28"/>
          <w:szCs w:val="28"/>
        </w:rPr>
        <w:t>-and-</w:t>
      </w:r>
      <w:r w:rsidRPr="00EC6735">
        <w:rPr>
          <w:rFonts w:asciiTheme="minorHAnsi" w:hAnsiTheme="minorHAnsi" w:cstheme="minorHAnsi"/>
          <w:sz w:val="28"/>
          <w:szCs w:val="28"/>
        </w:rPr>
        <w:t>search practices in the UK have come under scrutiny due to their disproportionate impact on racial and ethnic minority communities, highlighting issues of racial bias within law enforcement</w:t>
      </w:r>
      <w:r w:rsidR="002C43C8">
        <w:rPr>
          <w:rFonts w:asciiTheme="minorHAnsi" w:hAnsiTheme="minorHAnsi" w:cstheme="minorHAnsi"/>
          <w:sz w:val="28"/>
          <w:szCs w:val="28"/>
        </w:rPr>
        <w:t xml:space="preserve"> (Yesufu, S. 2013)</w:t>
      </w:r>
      <w:r w:rsidRPr="00EC6735">
        <w:rPr>
          <w:rFonts w:asciiTheme="minorHAnsi" w:hAnsiTheme="minorHAnsi" w:cstheme="minorHAnsi"/>
          <w:sz w:val="28"/>
          <w:szCs w:val="28"/>
        </w:rPr>
        <w:t>. Statistically, individuals from Black, Asian, and Minority Ethnic (BAME) backgrounds are significantly more likely to be subjected to stop and search than their white counterparts</w:t>
      </w:r>
      <w:r w:rsidR="002C43C8">
        <w:rPr>
          <w:rFonts w:asciiTheme="minorHAnsi" w:hAnsiTheme="minorHAnsi" w:cstheme="minorHAnsi"/>
          <w:sz w:val="28"/>
          <w:szCs w:val="28"/>
        </w:rPr>
        <w:t xml:space="preserve"> (Home Office, 2023)</w:t>
      </w:r>
      <w:r w:rsidRPr="00EC6735">
        <w:rPr>
          <w:rFonts w:asciiTheme="minorHAnsi" w:hAnsiTheme="minorHAnsi" w:cstheme="minorHAnsi"/>
          <w:sz w:val="28"/>
          <w:szCs w:val="28"/>
        </w:rPr>
        <w:t xml:space="preserve">. In England and Wales, there are concerns about systemic racial profiling as there were 27.3 stop and searches for every 1,000 black people compared to 5.6 for every </w:t>
      </w:r>
      <w:proofErr w:type="gramStart"/>
      <w:r w:rsidR="007067A9" w:rsidRPr="00EC6735">
        <w:rPr>
          <w:rFonts w:asciiTheme="minorHAnsi" w:hAnsiTheme="minorHAnsi" w:cstheme="minorHAnsi"/>
          <w:sz w:val="28"/>
          <w:szCs w:val="28"/>
        </w:rPr>
        <w:t>1,000</w:t>
      </w:r>
      <w:r w:rsidR="002C43C8">
        <w:rPr>
          <w:rFonts w:asciiTheme="minorHAnsi" w:hAnsiTheme="minorHAnsi" w:cstheme="minorHAnsi"/>
          <w:sz w:val="28"/>
          <w:szCs w:val="28"/>
        </w:rPr>
        <w:t xml:space="preserve"> </w:t>
      </w:r>
      <w:r w:rsidR="007067A9" w:rsidRPr="00EC6735">
        <w:rPr>
          <w:rFonts w:asciiTheme="minorHAnsi" w:hAnsiTheme="minorHAnsi" w:cstheme="minorHAnsi"/>
          <w:sz w:val="28"/>
          <w:szCs w:val="28"/>
        </w:rPr>
        <w:t>white</w:t>
      </w:r>
      <w:proofErr w:type="gramEnd"/>
      <w:r w:rsidRPr="00EC6735">
        <w:rPr>
          <w:rFonts w:asciiTheme="minorHAnsi" w:hAnsiTheme="minorHAnsi" w:cstheme="minorHAnsi"/>
          <w:sz w:val="28"/>
          <w:szCs w:val="28"/>
        </w:rPr>
        <w:t xml:space="preserve"> people</w:t>
      </w:r>
      <w:r w:rsidR="002C43C8">
        <w:rPr>
          <w:rFonts w:asciiTheme="minorHAnsi" w:hAnsiTheme="minorHAnsi" w:cstheme="minorHAnsi"/>
          <w:sz w:val="28"/>
          <w:szCs w:val="28"/>
        </w:rPr>
        <w:t xml:space="preserve"> (Home Office, 2023)</w:t>
      </w:r>
      <w:r w:rsidRPr="00EC6735">
        <w:rPr>
          <w:rFonts w:asciiTheme="minorHAnsi" w:hAnsiTheme="minorHAnsi" w:cstheme="minorHAnsi"/>
          <w:sz w:val="28"/>
          <w:szCs w:val="28"/>
        </w:rPr>
        <w:t>. These practices contribute to the perpetuation of stereotypes, erode community trust, and disproportionately affect innocent individuals. The use of stop and search as a tool for crime prevention needs to be re-evaluated, with a focus on eliminating racial bias and ensuring that law enforcement practices are fair, transparent, and respectful of the rights of all citizens</w:t>
      </w:r>
      <w:r w:rsidR="00444BA9">
        <w:rPr>
          <w:rFonts w:asciiTheme="minorHAnsi" w:hAnsiTheme="minorHAnsi" w:cstheme="minorHAnsi"/>
          <w:sz w:val="28"/>
          <w:szCs w:val="28"/>
        </w:rPr>
        <w:t xml:space="preserve"> (Matthews, R. 2013)</w:t>
      </w:r>
      <w:r w:rsidRPr="00EC6735">
        <w:rPr>
          <w:rFonts w:asciiTheme="minorHAnsi" w:hAnsiTheme="minorHAnsi" w:cstheme="minorHAnsi"/>
          <w:sz w:val="28"/>
          <w:szCs w:val="28"/>
        </w:rPr>
        <w:t>. Efforts to reform these practices should involve community engagement, increased accountability, and ongoing training for law enforcement officers to address implicit biases and foster a more equitable approach to policing</w:t>
      </w:r>
      <w:r w:rsidR="00444BA9">
        <w:rPr>
          <w:rFonts w:asciiTheme="minorHAnsi" w:hAnsiTheme="minorHAnsi" w:cstheme="minorHAnsi"/>
          <w:sz w:val="28"/>
          <w:szCs w:val="28"/>
        </w:rPr>
        <w:t xml:space="preserve"> (Yesufu, S. 2013). </w:t>
      </w:r>
    </w:p>
    <w:p w14:paraId="3EDF5D91" w14:textId="77777777" w:rsidR="00EC6735" w:rsidRPr="00EC6735" w:rsidRDefault="00EC6735" w:rsidP="00A618DE">
      <w:pPr>
        <w:jc w:val="both"/>
        <w:rPr>
          <w:rFonts w:asciiTheme="minorHAnsi" w:hAnsiTheme="minorHAnsi" w:cstheme="minorHAnsi"/>
          <w:sz w:val="28"/>
          <w:szCs w:val="28"/>
        </w:rPr>
      </w:pPr>
    </w:p>
    <w:p w14:paraId="694CD29F" w14:textId="082093F9" w:rsidR="00732D59" w:rsidRPr="00444BA9" w:rsidRDefault="00A618DE" w:rsidP="00444BA9">
      <w:pPr>
        <w:jc w:val="both"/>
        <w:rPr>
          <w:rFonts w:asciiTheme="minorHAnsi" w:hAnsiTheme="minorHAnsi" w:cstheme="minorHAnsi"/>
          <w:sz w:val="28"/>
          <w:szCs w:val="28"/>
        </w:rPr>
      </w:pPr>
      <w:r w:rsidRPr="00EC6735">
        <w:rPr>
          <w:rFonts w:asciiTheme="minorHAnsi" w:hAnsiTheme="minorHAnsi" w:cstheme="minorHAnsi"/>
          <w:sz w:val="28"/>
          <w:szCs w:val="28"/>
        </w:rPr>
        <w:t>Released in March 2023, the Casey report identified severe institutional failings within the organization, emphasizing both internal issues concerning staff treatment and external problems related to the policing of communities</w:t>
      </w:r>
      <w:r w:rsidR="00732D59">
        <w:rPr>
          <w:rFonts w:asciiTheme="minorHAnsi" w:hAnsiTheme="minorHAnsi" w:cstheme="minorHAnsi"/>
          <w:sz w:val="28"/>
          <w:szCs w:val="28"/>
        </w:rPr>
        <w:t xml:space="preserve"> (Casey, J. 2000)</w:t>
      </w:r>
      <w:r w:rsidRPr="00EC6735">
        <w:rPr>
          <w:rFonts w:asciiTheme="minorHAnsi" w:hAnsiTheme="minorHAnsi" w:cstheme="minorHAnsi"/>
          <w:sz w:val="28"/>
          <w:szCs w:val="28"/>
        </w:rPr>
        <w:t>. Notably, the report pointed out the presence of institutional racism within the institution. The British Policing model, founded on the principle of "policing by consent,"</w:t>
      </w:r>
      <w:r w:rsidR="002C43C8">
        <w:rPr>
          <w:rFonts w:asciiTheme="minorHAnsi" w:hAnsiTheme="minorHAnsi" w:cstheme="minorHAnsi"/>
          <w:sz w:val="28"/>
          <w:szCs w:val="28"/>
        </w:rPr>
        <w:t xml:space="preserve"> (College </w:t>
      </w:r>
      <w:proofErr w:type="gramStart"/>
      <w:r w:rsidR="002C43C8">
        <w:rPr>
          <w:rFonts w:asciiTheme="minorHAnsi" w:hAnsiTheme="minorHAnsi" w:cstheme="minorHAnsi"/>
          <w:sz w:val="28"/>
          <w:szCs w:val="28"/>
        </w:rPr>
        <w:t>Of</w:t>
      </w:r>
      <w:proofErr w:type="gramEnd"/>
      <w:r w:rsidR="002C43C8">
        <w:rPr>
          <w:rFonts w:asciiTheme="minorHAnsi" w:hAnsiTheme="minorHAnsi" w:cstheme="minorHAnsi"/>
          <w:sz w:val="28"/>
          <w:szCs w:val="28"/>
        </w:rPr>
        <w:t xml:space="preserve"> Policing, 2022),</w:t>
      </w:r>
      <w:r w:rsidRPr="00EC6735">
        <w:rPr>
          <w:rFonts w:asciiTheme="minorHAnsi" w:hAnsiTheme="minorHAnsi" w:cstheme="minorHAnsi"/>
          <w:sz w:val="28"/>
          <w:szCs w:val="28"/>
        </w:rPr>
        <w:t xml:space="preserve"> was deemed to have experienced a fundamental breakdown, as noted by Baroness Casey</w:t>
      </w:r>
      <w:r w:rsidR="00732D59">
        <w:rPr>
          <w:rFonts w:asciiTheme="minorHAnsi" w:hAnsiTheme="minorHAnsi" w:cstheme="minorHAnsi"/>
          <w:sz w:val="28"/>
          <w:szCs w:val="28"/>
        </w:rPr>
        <w:t xml:space="preserve"> (Metropolitan Police,2024)</w:t>
      </w:r>
      <w:r w:rsidRPr="00EC6735">
        <w:rPr>
          <w:rFonts w:asciiTheme="minorHAnsi" w:hAnsiTheme="minorHAnsi" w:cstheme="minorHAnsi"/>
          <w:sz w:val="28"/>
          <w:szCs w:val="28"/>
        </w:rPr>
        <w:t>. This breakdown manifested in instances of racial bias and profiling within the Metropolitan Police, further reinforcing suspicions of institutional racism</w:t>
      </w:r>
      <w:r w:rsidR="002C43C8">
        <w:rPr>
          <w:rFonts w:asciiTheme="minorHAnsi" w:hAnsiTheme="minorHAnsi" w:cstheme="minorHAnsi"/>
          <w:sz w:val="28"/>
          <w:szCs w:val="28"/>
        </w:rPr>
        <w:t xml:space="preserve"> </w:t>
      </w:r>
      <w:r w:rsidR="002C43C8" w:rsidRPr="002C43C8">
        <w:rPr>
          <w:rFonts w:asciiTheme="minorHAnsi" w:hAnsiTheme="minorHAnsi" w:cstheme="minorHAnsi"/>
          <w:color w:val="000000"/>
          <w:sz w:val="28"/>
          <w:szCs w:val="28"/>
        </w:rPr>
        <w:t>(Macpherson,</w:t>
      </w:r>
      <w:r w:rsidR="002C43C8">
        <w:rPr>
          <w:rFonts w:asciiTheme="minorHAnsi" w:hAnsiTheme="minorHAnsi" w:cstheme="minorHAnsi"/>
          <w:color w:val="000000"/>
          <w:sz w:val="28"/>
          <w:szCs w:val="28"/>
        </w:rPr>
        <w:t xml:space="preserve"> W.</w:t>
      </w:r>
      <w:r w:rsidR="002C43C8" w:rsidRPr="002C43C8">
        <w:rPr>
          <w:rFonts w:asciiTheme="minorHAnsi" w:hAnsiTheme="minorHAnsi" w:cstheme="minorHAnsi"/>
          <w:color w:val="000000"/>
          <w:sz w:val="28"/>
          <w:szCs w:val="28"/>
        </w:rPr>
        <w:t xml:space="preserve"> 1999)</w:t>
      </w:r>
      <w:r w:rsidRPr="002C43C8">
        <w:rPr>
          <w:rFonts w:asciiTheme="minorHAnsi" w:hAnsiTheme="minorHAnsi" w:cstheme="minorHAnsi"/>
          <w:sz w:val="28"/>
          <w:szCs w:val="28"/>
        </w:rPr>
        <w:t>.</w:t>
      </w:r>
      <w:r w:rsidRPr="00EC6735">
        <w:rPr>
          <w:rFonts w:asciiTheme="minorHAnsi" w:hAnsiTheme="minorHAnsi" w:cstheme="minorHAnsi"/>
          <w:sz w:val="28"/>
          <w:szCs w:val="28"/>
        </w:rPr>
        <w:t xml:space="preserve"> </w:t>
      </w:r>
      <w:r w:rsidRPr="00EC6735">
        <w:rPr>
          <w:rFonts w:asciiTheme="minorHAnsi" w:hAnsiTheme="minorHAnsi" w:cstheme="minorHAnsi"/>
          <w:sz w:val="28"/>
          <w:szCs w:val="28"/>
        </w:rPr>
        <w:t>A specific example post-Casey and Macpherson reports involved two officers in London falsely claiming to detect the smell of cannabis during the search of two Black athletes returning home after training</w:t>
      </w:r>
      <w:r w:rsidR="002C43C8">
        <w:rPr>
          <w:rFonts w:asciiTheme="minorHAnsi" w:hAnsiTheme="minorHAnsi" w:cstheme="minorHAnsi"/>
          <w:sz w:val="28"/>
          <w:szCs w:val="28"/>
        </w:rPr>
        <w:t xml:space="preserve"> (Independent, 2023)</w:t>
      </w:r>
      <w:r w:rsidRPr="00EC6735">
        <w:rPr>
          <w:rFonts w:asciiTheme="minorHAnsi" w:hAnsiTheme="minorHAnsi" w:cstheme="minorHAnsi"/>
          <w:sz w:val="28"/>
          <w:szCs w:val="28"/>
        </w:rPr>
        <w:t xml:space="preserve">. This incident deepened existing mistrust in the police force, particularly as the officers refused to admit responsibility. Despite this, the disciplinary chairwoman's determination that the officers' actions constituted gross misconduct led to their immediate dismissal. This development provided a small glimmer of hope within the Black community, suggesting that law enforcement might be taking tangible steps to hold officers accountable for racist </w:t>
      </w:r>
      <w:r w:rsidRPr="00EC6735">
        <w:rPr>
          <w:rFonts w:asciiTheme="minorHAnsi" w:hAnsiTheme="minorHAnsi" w:cstheme="minorHAnsi"/>
          <w:sz w:val="28"/>
          <w:szCs w:val="28"/>
        </w:rPr>
        <w:t>behaviour</w:t>
      </w:r>
      <w:r w:rsidRPr="00EC6735">
        <w:rPr>
          <w:rFonts w:asciiTheme="minorHAnsi" w:hAnsiTheme="minorHAnsi" w:cstheme="minorHAnsi"/>
          <w:sz w:val="28"/>
          <w:szCs w:val="28"/>
        </w:rPr>
        <w:t>.</w:t>
      </w:r>
    </w:p>
    <w:p w14:paraId="3744988D" w14:textId="77777777" w:rsidR="00444BA9" w:rsidRDefault="00444BA9" w:rsidP="00444BA9">
      <w:pPr>
        <w:pStyle w:val="Heading1"/>
        <w:spacing w:before="0" w:after="240" w:line="540" w:lineRule="atLeast"/>
        <w:rPr>
          <w:color w:val="000000"/>
          <w:sz w:val="36"/>
          <w:szCs w:val="36"/>
        </w:rPr>
      </w:pPr>
      <w:r>
        <w:rPr>
          <w:color w:val="000000"/>
          <w:sz w:val="36"/>
          <w:szCs w:val="36"/>
        </w:rPr>
        <w:lastRenderedPageBreak/>
        <w:t>Reference list</w:t>
      </w:r>
    </w:p>
    <w:p w14:paraId="5D9D1FE1" w14:textId="77777777" w:rsidR="00444BA9" w:rsidRDefault="00444BA9" w:rsidP="00444BA9">
      <w:pPr>
        <w:pStyle w:val="NormalWeb"/>
        <w:spacing w:before="0" w:beforeAutospacing="0" w:after="240" w:afterAutospacing="0" w:line="360" w:lineRule="atLeast"/>
        <w:rPr>
          <w:color w:val="000000"/>
        </w:rPr>
      </w:pPr>
      <w:r>
        <w:rPr>
          <w:color w:val="000000"/>
        </w:rPr>
        <w:t>Barker, K., Baker, M. and Watkins, A. (2021).</w:t>
      </w:r>
      <w:r>
        <w:rPr>
          <w:rStyle w:val="apple-converted-space"/>
          <w:color w:val="000000"/>
        </w:rPr>
        <w:t> </w:t>
      </w:r>
      <w:r>
        <w:rPr>
          <w:i/>
          <w:iCs/>
          <w:color w:val="000000"/>
        </w:rPr>
        <w:t>In City After City, Police Mishandled Black Lives Matter Protests Inquiries into law enforcement’s handling of the George Floyd protests last summer found insufficient training and militarized responses -a widespread failure in policing nationwide. Protesters clashing with members of the Chicago Police Department in August</w:t>
      </w:r>
      <w:r>
        <w:rPr>
          <w:color w:val="000000"/>
        </w:rPr>
        <w:t>. [online] Available at: https://www.gooriweb.org/news/2000s/2021/march/nyt20mar2021.pdf [Accessed Jan. 10AD].</w:t>
      </w:r>
    </w:p>
    <w:p w14:paraId="5CFD6601" w14:textId="5DFB0F91" w:rsidR="00444BA9" w:rsidRDefault="00444BA9" w:rsidP="00444BA9">
      <w:pPr>
        <w:rPr>
          <w:rFonts w:asciiTheme="minorHAnsi" w:hAnsiTheme="minorHAnsi" w:cstheme="minorHAnsi"/>
          <w:color w:val="000000"/>
        </w:rPr>
      </w:pPr>
      <w:r w:rsidRPr="00EC6735">
        <w:rPr>
          <w:rFonts w:asciiTheme="minorHAnsi" w:hAnsiTheme="minorHAnsi" w:cstheme="minorHAnsi"/>
          <w:color w:val="000000"/>
        </w:rPr>
        <w:t>Beaman, J. (2023). George Floyd across Europe, or Europe’s George Floyds.</w:t>
      </w:r>
      <w:r w:rsidRPr="00EC6735">
        <w:rPr>
          <w:rStyle w:val="apple-converted-space"/>
          <w:rFonts w:asciiTheme="minorHAnsi" w:hAnsiTheme="minorHAnsi" w:cstheme="minorHAnsi"/>
          <w:color w:val="000000"/>
        </w:rPr>
        <w:t> </w:t>
      </w:r>
      <w:r w:rsidRPr="00EC6735">
        <w:rPr>
          <w:rFonts w:asciiTheme="minorHAnsi" w:hAnsiTheme="minorHAnsi" w:cstheme="minorHAnsi"/>
          <w:i/>
          <w:iCs/>
          <w:color w:val="000000"/>
        </w:rPr>
        <w:t>European Journal of Cultural and Political Sociology (Print)</w:t>
      </w:r>
      <w:r w:rsidRPr="00EC6735">
        <w:rPr>
          <w:rFonts w:asciiTheme="minorHAnsi" w:hAnsiTheme="minorHAnsi" w:cstheme="minorHAnsi"/>
          <w:color w:val="000000"/>
        </w:rPr>
        <w:t>,</w:t>
      </w:r>
      <w:r w:rsidRPr="00EC6735">
        <w:rPr>
          <w:rStyle w:val="apple-converted-space"/>
          <w:rFonts w:asciiTheme="minorHAnsi" w:hAnsiTheme="minorHAnsi" w:cstheme="minorHAnsi"/>
          <w:color w:val="000000"/>
        </w:rPr>
        <w:t> </w:t>
      </w:r>
      <w:r w:rsidRPr="00EC6735">
        <w:rPr>
          <w:rFonts w:asciiTheme="minorHAnsi" w:hAnsiTheme="minorHAnsi" w:cstheme="minorHAnsi"/>
          <w:i/>
          <w:iCs/>
          <w:color w:val="000000"/>
        </w:rPr>
        <w:t>10</w:t>
      </w:r>
      <w:r w:rsidRPr="00EC6735">
        <w:rPr>
          <w:rFonts w:asciiTheme="minorHAnsi" w:hAnsiTheme="minorHAnsi" w:cstheme="minorHAnsi"/>
          <w:color w:val="000000"/>
        </w:rPr>
        <w:t xml:space="preserve">(4), 678–685. </w:t>
      </w:r>
      <w:hyperlink r:id="rId6" w:history="1">
        <w:r w:rsidRPr="00F813EC">
          <w:rPr>
            <w:rStyle w:val="Hyperlink"/>
            <w:rFonts w:asciiTheme="minorHAnsi" w:hAnsiTheme="minorHAnsi" w:cstheme="minorHAnsi"/>
          </w:rPr>
          <w:t>https://doi.org/10.1080/23254823.2023.2274237</w:t>
        </w:r>
      </w:hyperlink>
    </w:p>
    <w:p w14:paraId="5F80DF0A" w14:textId="77777777" w:rsidR="00444BA9" w:rsidRPr="00EC6735" w:rsidRDefault="00444BA9" w:rsidP="00444BA9">
      <w:pPr>
        <w:rPr>
          <w:rFonts w:asciiTheme="minorHAnsi" w:hAnsiTheme="minorHAnsi" w:cstheme="minorHAnsi"/>
          <w:color w:val="000000"/>
        </w:rPr>
      </w:pPr>
    </w:p>
    <w:p w14:paraId="6FDCDF97" w14:textId="77777777" w:rsidR="00444BA9" w:rsidRDefault="00444BA9" w:rsidP="00444BA9">
      <w:pPr>
        <w:pStyle w:val="NormalWeb"/>
        <w:spacing w:before="0" w:beforeAutospacing="0" w:after="240" w:afterAutospacing="0" w:line="360" w:lineRule="atLeast"/>
        <w:rPr>
          <w:color w:val="000000"/>
        </w:rPr>
      </w:pPr>
      <w:r>
        <w:rPr>
          <w:color w:val="000000"/>
        </w:rPr>
        <w:t xml:space="preserve">Boudreau, C., </w:t>
      </w:r>
      <w:proofErr w:type="spellStart"/>
      <w:r>
        <w:rPr>
          <w:color w:val="000000"/>
        </w:rPr>
        <w:t>MacKenzie</w:t>
      </w:r>
      <w:proofErr w:type="spellEnd"/>
      <w:r>
        <w:rPr>
          <w:color w:val="000000"/>
        </w:rPr>
        <w:t>, S.A. and Simmons, D.J. (2022). Police Violence and Public Opinion After George Floyd: How the Black Lives Matter Movement and Endorsements Affect Support for Reforms.</w:t>
      </w:r>
      <w:r>
        <w:rPr>
          <w:rStyle w:val="apple-converted-space"/>
          <w:color w:val="000000"/>
        </w:rPr>
        <w:t> </w:t>
      </w:r>
      <w:r>
        <w:rPr>
          <w:i/>
          <w:iCs/>
          <w:color w:val="000000"/>
        </w:rPr>
        <w:t>Political Research Quarterly</w:t>
      </w:r>
      <w:r>
        <w:rPr>
          <w:color w:val="000000"/>
        </w:rPr>
        <w:t xml:space="preserve">, 75(2), pp.497–511. </w:t>
      </w:r>
      <w:proofErr w:type="spellStart"/>
      <w:proofErr w:type="gramStart"/>
      <w:r>
        <w:rPr>
          <w:color w:val="000000"/>
        </w:rPr>
        <w:t>doi:https</w:t>
      </w:r>
      <w:proofErr w:type="spellEnd"/>
      <w:r>
        <w:rPr>
          <w:color w:val="000000"/>
        </w:rPr>
        <w:t>://doi.org/10.1177/10659129221081007</w:t>
      </w:r>
      <w:proofErr w:type="gramEnd"/>
      <w:r>
        <w:rPr>
          <w:color w:val="000000"/>
        </w:rPr>
        <w:t>.</w:t>
      </w:r>
    </w:p>
    <w:p w14:paraId="077A906E" w14:textId="77777777" w:rsidR="00444BA9" w:rsidRDefault="00444BA9" w:rsidP="00444BA9">
      <w:pPr>
        <w:pStyle w:val="NormalWeb"/>
        <w:spacing w:before="0" w:beforeAutospacing="0" w:after="240" w:afterAutospacing="0" w:line="360" w:lineRule="atLeast"/>
        <w:rPr>
          <w:color w:val="000000"/>
        </w:rPr>
      </w:pPr>
      <w:r>
        <w:rPr>
          <w:color w:val="000000"/>
        </w:rPr>
        <w:t>Carney, N. (2016). All lives matter, but so does race: Black lives matter and the evolving role of social media.</w:t>
      </w:r>
      <w:r>
        <w:rPr>
          <w:rStyle w:val="apple-converted-space"/>
          <w:color w:val="000000"/>
        </w:rPr>
        <w:t> </w:t>
      </w:r>
      <w:r>
        <w:rPr>
          <w:i/>
          <w:iCs/>
          <w:color w:val="000000"/>
        </w:rPr>
        <w:t>Humanity &amp; Society</w:t>
      </w:r>
      <w:r>
        <w:rPr>
          <w:color w:val="000000"/>
        </w:rPr>
        <w:t>, 40(2), pp.180–199.</w:t>
      </w:r>
    </w:p>
    <w:p w14:paraId="04038715" w14:textId="77777777" w:rsidR="00444BA9" w:rsidRDefault="00444BA9" w:rsidP="00444BA9">
      <w:pPr>
        <w:pStyle w:val="NormalWeb"/>
        <w:spacing w:before="0" w:beforeAutospacing="0" w:after="240" w:afterAutospacing="0" w:line="360" w:lineRule="atLeast"/>
        <w:rPr>
          <w:color w:val="000000"/>
        </w:rPr>
      </w:pPr>
      <w:r>
        <w:rPr>
          <w:color w:val="000000"/>
        </w:rPr>
        <w:t>Casey, J. (2000). International Experiences in Policing Multicultural Societies.</w:t>
      </w:r>
      <w:r>
        <w:rPr>
          <w:rStyle w:val="apple-converted-space"/>
          <w:color w:val="000000"/>
        </w:rPr>
        <w:t> </w:t>
      </w:r>
      <w:r>
        <w:rPr>
          <w:i/>
          <w:iCs/>
          <w:color w:val="000000"/>
        </w:rPr>
        <w:t>International Journal of Police Science &amp; Management</w:t>
      </w:r>
      <w:r>
        <w:rPr>
          <w:color w:val="000000"/>
        </w:rPr>
        <w:t>, [online] 3, p.165. Available at: https://heinonline.org/HOL/LandingPage?handle=hein.journals/injposcim3&amp;div=23&amp;id=&amp;page= [Accessed 9 Jan. 2024].</w:t>
      </w:r>
    </w:p>
    <w:p w14:paraId="1661F02C" w14:textId="77777777" w:rsidR="00444BA9" w:rsidRDefault="00444BA9" w:rsidP="00444BA9">
      <w:pPr>
        <w:pStyle w:val="NormalWeb"/>
        <w:spacing w:before="0" w:beforeAutospacing="0" w:after="240" w:afterAutospacing="0" w:line="360" w:lineRule="atLeast"/>
        <w:rPr>
          <w:color w:val="000000"/>
        </w:rPr>
      </w:pPr>
      <w:r>
        <w:rPr>
          <w:color w:val="000000"/>
        </w:rPr>
        <w:t>College of Policing (2022).</w:t>
      </w:r>
      <w:r>
        <w:rPr>
          <w:rStyle w:val="apple-converted-space"/>
          <w:color w:val="000000"/>
        </w:rPr>
        <w:t> </w:t>
      </w:r>
      <w:r>
        <w:rPr>
          <w:i/>
          <w:iCs/>
          <w:color w:val="000000"/>
        </w:rPr>
        <w:t>Professional Standards</w:t>
      </w:r>
      <w:r>
        <w:rPr>
          <w:color w:val="000000"/>
        </w:rPr>
        <w:t>. [online] College of Policing. Available at: https://www.college.police.uk/app/professional-standards [Accessed 8 Jan. 2024].</w:t>
      </w:r>
    </w:p>
    <w:p w14:paraId="46477CA9" w14:textId="77777777" w:rsidR="00444BA9" w:rsidRDefault="00444BA9" w:rsidP="00444BA9">
      <w:pPr>
        <w:pStyle w:val="NormalWeb"/>
        <w:spacing w:before="0" w:beforeAutospacing="0" w:after="240" w:afterAutospacing="0" w:line="360" w:lineRule="atLeast"/>
        <w:rPr>
          <w:color w:val="000000"/>
        </w:rPr>
      </w:pPr>
      <w:r>
        <w:rPr>
          <w:color w:val="000000"/>
        </w:rPr>
        <w:t>Dreyer, B.P., Trent, M. and Anderson, A.T. (2020). The Death of George Floyd: Bending the Arc of History Towards Justice for Generations of Children.</w:t>
      </w:r>
      <w:r>
        <w:rPr>
          <w:rStyle w:val="apple-converted-space"/>
          <w:color w:val="000000"/>
        </w:rPr>
        <w:t> </w:t>
      </w:r>
      <w:proofErr w:type="spellStart"/>
      <w:r>
        <w:rPr>
          <w:i/>
          <w:iCs/>
          <w:color w:val="000000"/>
        </w:rPr>
        <w:t>Pediatrics</w:t>
      </w:r>
      <w:proofErr w:type="spellEnd"/>
      <w:r>
        <w:rPr>
          <w:color w:val="000000"/>
        </w:rPr>
        <w:t xml:space="preserve">, [online] 146(3). </w:t>
      </w:r>
      <w:proofErr w:type="spellStart"/>
      <w:proofErr w:type="gramStart"/>
      <w:r>
        <w:rPr>
          <w:color w:val="000000"/>
        </w:rPr>
        <w:t>doi:https</w:t>
      </w:r>
      <w:proofErr w:type="spellEnd"/>
      <w:r>
        <w:rPr>
          <w:color w:val="000000"/>
        </w:rPr>
        <w:t>://doi.org/10.1542/peds.2020-009639</w:t>
      </w:r>
      <w:proofErr w:type="gramEnd"/>
      <w:r>
        <w:rPr>
          <w:color w:val="000000"/>
        </w:rPr>
        <w:t>.</w:t>
      </w:r>
    </w:p>
    <w:p w14:paraId="3F862D78" w14:textId="77777777" w:rsidR="00444BA9" w:rsidRDefault="00444BA9" w:rsidP="00444BA9">
      <w:pPr>
        <w:pStyle w:val="NormalWeb"/>
        <w:spacing w:before="0" w:beforeAutospacing="0" w:after="240" w:afterAutospacing="0" w:line="360" w:lineRule="atLeast"/>
        <w:rPr>
          <w:color w:val="000000"/>
        </w:rPr>
      </w:pPr>
      <w:r>
        <w:rPr>
          <w:color w:val="000000"/>
        </w:rPr>
        <w:t>Gaines, K.K. (2022). Global Black Lives Matter.</w:t>
      </w:r>
      <w:r>
        <w:rPr>
          <w:rStyle w:val="apple-converted-space"/>
          <w:color w:val="000000"/>
        </w:rPr>
        <w:t> </w:t>
      </w:r>
      <w:r>
        <w:rPr>
          <w:i/>
          <w:iCs/>
          <w:color w:val="000000"/>
        </w:rPr>
        <w:t>American Quarterly</w:t>
      </w:r>
      <w:r>
        <w:rPr>
          <w:color w:val="000000"/>
        </w:rPr>
        <w:t>, [online] 74(3), pp.626–634. Available at: https://muse.jhu.edu/pub/1/article/865417/summary?casa_token=pYHoS_n-_0IAAAAA:CpwJ0UBriB2pyVbCgdCf99HwU-gortqNNjehSZN1n8-xJqoYp9mWuCBEsUSzlQEtT-40FZkrDew [Accessed 10 Jan. 2024].</w:t>
      </w:r>
    </w:p>
    <w:p w14:paraId="198B38C7" w14:textId="77777777" w:rsidR="00444BA9" w:rsidRDefault="00444BA9" w:rsidP="00444BA9">
      <w:pPr>
        <w:pStyle w:val="NormalWeb"/>
        <w:spacing w:before="0" w:beforeAutospacing="0" w:after="240" w:afterAutospacing="0" w:line="360" w:lineRule="atLeast"/>
        <w:rPr>
          <w:color w:val="000000"/>
        </w:rPr>
      </w:pPr>
      <w:proofErr w:type="spellStart"/>
      <w:r>
        <w:rPr>
          <w:color w:val="000000"/>
        </w:rPr>
        <w:lastRenderedPageBreak/>
        <w:t>Hanink</w:t>
      </w:r>
      <w:proofErr w:type="spellEnd"/>
      <w:r>
        <w:rPr>
          <w:color w:val="000000"/>
        </w:rPr>
        <w:t xml:space="preserve">, P.A. and Dunbar, A. (2022). Protesting the police: an analysis of the correlates of support for police reform following the 2020 </w:t>
      </w:r>
      <w:proofErr w:type="gramStart"/>
      <w:r>
        <w:rPr>
          <w:color w:val="000000"/>
        </w:rPr>
        <w:t>black lives matter</w:t>
      </w:r>
      <w:proofErr w:type="gramEnd"/>
      <w:r>
        <w:rPr>
          <w:color w:val="000000"/>
        </w:rPr>
        <w:t xml:space="preserve"> protests.</w:t>
      </w:r>
      <w:r>
        <w:rPr>
          <w:rStyle w:val="apple-converted-space"/>
          <w:color w:val="000000"/>
        </w:rPr>
        <w:t> </w:t>
      </w:r>
      <w:r>
        <w:rPr>
          <w:i/>
          <w:iCs/>
          <w:color w:val="000000"/>
        </w:rPr>
        <w:t>Social Movement Studies</w:t>
      </w:r>
      <w:r>
        <w:rPr>
          <w:color w:val="000000"/>
        </w:rPr>
        <w:t xml:space="preserve">, pp.1–19. </w:t>
      </w:r>
      <w:proofErr w:type="spellStart"/>
      <w:proofErr w:type="gramStart"/>
      <w:r>
        <w:rPr>
          <w:color w:val="000000"/>
        </w:rPr>
        <w:t>doi:https</w:t>
      </w:r>
      <w:proofErr w:type="spellEnd"/>
      <w:r>
        <w:rPr>
          <w:color w:val="000000"/>
        </w:rPr>
        <w:t>://doi.org/10.1080/14742837.2022.2067842</w:t>
      </w:r>
      <w:proofErr w:type="gramEnd"/>
      <w:r>
        <w:rPr>
          <w:color w:val="000000"/>
        </w:rPr>
        <w:t>.</w:t>
      </w:r>
    </w:p>
    <w:p w14:paraId="0D0DD827" w14:textId="77777777" w:rsidR="00444BA9" w:rsidRDefault="00444BA9" w:rsidP="00444BA9">
      <w:pPr>
        <w:pStyle w:val="NormalWeb"/>
        <w:spacing w:before="0" w:beforeAutospacing="0" w:after="240" w:afterAutospacing="0" w:line="360" w:lineRule="atLeast"/>
        <w:rPr>
          <w:color w:val="000000"/>
        </w:rPr>
      </w:pPr>
      <w:r>
        <w:rPr>
          <w:color w:val="000000"/>
        </w:rPr>
        <w:t xml:space="preserve">Hogan, B., </w:t>
      </w:r>
      <w:proofErr w:type="spellStart"/>
      <w:r>
        <w:rPr>
          <w:color w:val="000000"/>
        </w:rPr>
        <w:t>Cholbi</w:t>
      </w:r>
      <w:proofErr w:type="spellEnd"/>
      <w:r>
        <w:rPr>
          <w:color w:val="000000"/>
        </w:rPr>
        <w:t xml:space="preserve">, M., </w:t>
      </w:r>
      <w:proofErr w:type="spellStart"/>
      <w:r>
        <w:rPr>
          <w:color w:val="000000"/>
        </w:rPr>
        <w:t>Madva</w:t>
      </w:r>
      <w:proofErr w:type="spellEnd"/>
      <w:r>
        <w:rPr>
          <w:color w:val="000000"/>
        </w:rPr>
        <w:t>, A. and Yost, B.S. (2021).</w:t>
      </w:r>
      <w:r>
        <w:rPr>
          <w:rStyle w:val="apple-converted-space"/>
          <w:color w:val="000000"/>
        </w:rPr>
        <w:t> </w:t>
      </w:r>
      <w:r>
        <w:rPr>
          <w:i/>
          <w:iCs/>
          <w:color w:val="000000"/>
        </w:rPr>
        <w:t>The Movement for Black Lives</w:t>
      </w:r>
      <w:r>
        <w:rPr>
          <w:color w:val="000000"/>
        </w:rPr>
        <w:t>. Oxford University Press.</w:t>
      </w:r>
    </w:p>
    <w:p w14:paraId="672A09F0" w14:textId="77777777" w:rsidR="00444BA9" w:rsidRDefault="00444BA9" w:rsidP="00444BA9">
      <w:pPr>
        <w:pStyle w:val="NormalWeb"/>
        <w:spacing w:before="0" w:beforeAutospacing="0" w:after="240" w:afterAutospacing="0" w:line="360" w:lineRule="atLeast"/>
        <w:rPr>
          <w:color w:val="000000"/>
        </w:rPr>
      </w:pPr>
      <w:r>
        <w:rPr>
          <w:color w:val="000000"/>
        </w:rPr>
        <w:t>Home Office (2023).</w:t>
      </w:r>
      <w:r>
        <w:rPr>
          <w:rStyle w:val="apple-converted-space"/>
          <w:color w:val="000000"/>
        </w:rPr>
        <w:t> </w:t>
      </w:r>
      <w:r>
        <w:rPr>
          <w:i/>
          <w:iCs/>
          <w:color w:val="000000"/>
        </w:rPr>
        <w:t>Stop and search</w:t>
      </w:r>
      <w:r>
        <w:rPr>
          <w:color w:val="000000"/>
        </w:rPr>
        <w:t>. [online] www.ethnicity-facts-figures.service.gov.uk. Available at: https://www.ethnicity-facts-figures.service.gov.uk/crime-justice-and-the-law/policing/stop-and-search/latest/.</w:t>
      </w:r>
    </w:p>
    <w:p w14:paraId="52CC17C0" w14:textId="77777777" w:rsidR="00444BA9" w:rsidRDefault="00444BA9" w:rsidP="00444BA9">
      <w:pPr>
        <w:pStyle w:val="NormalWeb"/>
        <w:spacing w:before="0" w:beforeAutospacing="0" w:after="240" w:afterAutospacing="0" w:line="360" w:lineRule="atLeast"/>
        <w:rPr>
          <w:color w:val="000000"/>
        </w:rPr>
      </w:pPr>
      <w:r>
        <w:rPr>
          <w:color w:val="000000"/>
        </w:rPr>
        <w:t>Independent (2023).</w:t>
      </w:r>
      <w:r>
        <w:rPr>
          <w:rStyle w:val="apple-converted-space"/>
          <w:color w:val="000000"/>
        </w:rPr>
        <w:t> </w:t>
      </w:r>
      <w:r>
        <w:rPr>
          <w:i/>
          <w:iCs/>
          <w:color w:val="000000"/>
        </w:rPr>
        <w:t>Met Police officers accused of racism in stop and search of black sprinter</w:t>
      </w:r>
      <w:r>
        <w:rPr>
          <w:color w:val="000000"/>
        </w:rPr>
        <w:t>. [online] The Independent. Available at: https://www.independent.co.uk/news/uk/bianca-williams-independent-office-for-police-conduct-met-police-team-gb-london-b2430451.html [Accessed 10 Jan. 2024].</w:t>
      </w:r>
    </w:p>
    <w:p w14:paraId="7AB7F93D" w14:textId="77777777" w:rsidR="00444BA9" w:rsidRDefault="00444BA9" w:rsidP="00444BA9">
      <w:pPr>
        <w:pStyle w:val="NormalWeb"/>
        <w:spacing w:before="0" w:beforeAutospacing="0" w:after="240" w:afterAutospacing="0" w:line="360" w:lineRule="atLeast"/>
        <w:rPr>
          <w:color w:val="000000"/>
        </w:rPr>
      </w:pPr>
      <w:r>
        <w:rPr>
          <w:color w:val="000000"/>
        </w:rPr>
        <w:t>Lebron, C.J. (2023).</w:t>
      </w:r>
      <w:r>
        <w:rPr>
          <w:rStyle w:val="apple-converted-space"/>
          <w:color w:val="000000"/>
        </w:rPr>
        <w:t> </w:t>
      </w:r>
      <w:r>
        <w:rPr>
          <w:i/>
          <w:iCs/>
          <w:color w:val="000000"/>
        </w:rPr>
        <w:t>The Making of Black Lives Matter: A Brief History of an Idea, Updated Edition</w:t>
      </w:r>
      <w:r>
        <w:rPr>
          <w:color w:val="000000"/>
        </w:rPr>
        <w:t>. [online]</w:t>
      </w:r>
      <w:r>
        <w:rPr>
          <w:rStyle w:val="apple-converted-space"/>
          <w:color w:val="000000"/>
        </w:rPr>
        <w:t> </w:t>
      </w:r>
      <w:r>
        <w:rPr>
          <w:i/>
          <w:iCs/>
          <w:color w:val="000000"/>
        </w:rPr>
        <w:t>Google Books</w:t>
      </w:r>
      <w:r>
        <w:rPr>
          <w:color w:val="000000"/>
        </w:rPr>
        <w:t>. Oxford University Press. Available at: https://books.google.co.uk/books?hl=en&amp;lr=&amp;id=GPHDEAAAQBAJ&amp;oi=fnd&amp;pg=PP1&amp;dq=black+lives+matter&amp;ots=pWzgfMzXAM&amp;sig=2j0_3z8vBVtOJbYeMYzhlBh_Bvk&amp;redir_esc=y#v=onepage&amp;q=black%20lives%20matter&amp;f=false [Accessed 10 Jan. 2024].</w:t>
      </w:r>
    </w:p>
    <w:p w14:paraId="7EE186DA" w14:textId="77777777" w:rsidR="00444BA9" w:rsidRDefault="00444BA9" w:rsidP="00444BA9">
      <w:pPr>
        <w:pStyle w:val="NormalWeb"/>
        <w:spacing w:before="0" w:beforeAutospacing="0" w:after="240" w:afterAutospacing="0" w:line="360" w:lineRule="atLeast"/>
        <w:rPr>
          <w:color w:val="000000"/>
        </w:rPr>
      </w:pPr>
      <w:r>
        <w:rPr>
          <w:color w:val="000000"/>
        </w:rPr>
        <w:t>Macpherson, W. (1999).</w:t>
      </w:r>
      <w:r>
        <w:rPr>
          <w:rStyle w:val="apple-converted-space"/>
          <w:color w:val="000000"/>
        </w:rPr>
        <w:t> </w:t>
      </w:r>
      <w:r>
        <w:rPr>
          <w:i/>
          <w:iCs/>
          <w:color w:val="000000"/>
        </w:rPr>
        <w:t>The Stephen Lawrence Inquiry Report of an Inquiry by Sir William Macpherson of Cluny</w:t>
      </w:r>
      <w:r>
        <w:rPr>
          <w:color w:val="000000"/>
        </w:rPr>
        <w:t>. [online] Available at: https://assets.publishing.service.gov.uk/media/5a7c2af540f0b645ba3c7202/4262.pdf [Accessed 8 Jan. 2024].</w:t>
      </w:r>
    </w:p>
    <w:p w14:paraId="40F0B58A" w14:textId="77777777" w:rsidR="00444BA9" w:rsidRDefault="00444BA9" w:rsidP="00444BA9">
      <w:pPr>
        <w:rPr>
          <w:sz w:val="28"/>
          <w:szCs w:val="28"/>
        </w:rPr>
      </w:pPr>
      <w:r>
        <w:rPr>
          <w:color w:val="000000"/>
        </w:rPr>
        <w:t>Matthews, R. and Young, J. (2013).</w:t>
      </w:r>
      <w:r>
        <w:rPr>
          <w:rStyle w:val="apple-converted-space"/>
          <w:color w:val="000000"/>
        </w:rPr>
        <w:t> </w:t>
      </w:r>
      <w:r>
        <w:rPr>
          <w:i/>
          <w:iCs/>
          <w:color w:val="000000"/>
        </w:rPr>
        <w:t>The New Politics of Crime and Punishment</w:t>
      </w:r>
      <w:r>
        <w:rPr>
          <w:color w:val="000000"/>
        </w:rPr>
        <w:t>. [online]</w:t>
      </w:r>
      <w:r>
        <w:rPr>
          <w:rStyle w:val="apple-converted-space"/>
          <w:color w:val="000000"/>
        </w:rPr>
        <w:t> </w:t>
      </w:r>
      <w:r>
        <w:rPr>
          <w:i/>
          <w:iCs/>
          <w:color w:val="000000"/>
        </w:rPr>
        <w:t>Google Books</w:t>
      </w:r>
      <w:r>
        <w:rPr>
          <w:color w:val="000000"/>
        </w:rPr>
        <w:t xml:space="preserve">, Routledge, </w:t>
      </w:r>
      <w:proofErr w:type="spellStart"/>
      <w:proofErr w:type="gramStart"/>
      <w:r>
        <w:rPr>
          <w:color w:val="000000"/>
        </w:rPr>
        <w:t>p.Chapter</w:t>
      </w:r>
      <w:proofErr w:type="spellEnd"/>
      <w:proofErr w:type="gramEnd"/>
      <w:r>
        <w:rPr>
          <w:color w:val="000000"/>
        </w:rPr>
        <w:t xml:space="preserve"> 3. Available at: https://books.google.co.uk/books?hl=en&amp;lr=&amp;id=nYK3AwAAQBAJ&amp;oi=fnd&amp;pg=PA48&amp;dq=stop+and+search+racism&amp;ots=bmlgOA6hyS&amp;sig=_z6Cyq9tm9lVe5Gg6LPGuI04DOs&amp;redir_esc=y#v=onepage&amp;q=stop%20and%20search%20racism&amp;f=false [Accessed 10 Jan. 2024].</w:t>
      </w:r>
      <w:r w:rsidRPr="00444BA9">
        <w:rPr>
          <w:sz w:val="28"/>
          <w:szCs w:val="28"/>
        </w:rPr>
        <w:t xml:space="preserve"> </w:t>
      </w:r>
    </w:p>
    <w:p w14:paraId="2DA4AEA8" w14:textId="77777777" w:rsidR="00444BA9" w:rsidRDefault="00444BA9" w:rsidP="00444BA9">
      <w:pPr>
        <w:rPr>
          <w:sz w:val="28"/>
          <w:szCs w:val="28"/>
        </w:rPr>
      </w:pPr>
    </w:p>
    <w:p w14:paraId="2CFF5667" w14:textId="21CD3348" w:rsidR="00444BA9" w:rsidRPr="00444BA9" w:rsidRDefault="00444BA9" w:rsidP="00444BA9">
      <w:pPr>
        <w:rPr>
          <w:i/>
          <w:iCs/>
        </w:rPr>
      </w:pPr>
      <w:r w:rsidRPr="00444BA9">
        <w:t xml:space="preserve">Metropolitan Police (2024). </w:t>
      </w:r>
      <w:r w:rsidRPr="00444BA9">
        <w:rPr>
          <w:i/>
          <w:iCs/>
        </w:rPr>
        <w:t>The Baroness Casey review</w:t>
      </w:r>
    </w:p>
    <w:p w14:paraId="081608F6" w14:textId="77777777" w:rsidR="00444BA9" w:rsidRPr="00444BA9" w:rsidRDefault="00444BA9" w:rsidP="00444BA9">
      <w:pPr>
        <w:rPr>
          <w:sz w:val="28"/>
          <w:szCs w:val="28"/>
        </w:rPr>
      </w:pPr>
    </w:p>
    <w:p w14:paraId="5AA274F9" w14:textId="77777777" w:rsidR="00444BA9" w:rsidRDefault="00444BA9" w:rsidP="00444BA9">
      <w:pPr>
        <w:pStyle w:val="NormalWeb"/>
        <w:spacing w:before="0" w:beforeAutospacing="0" w:after="240" w:afterAutospacing="0" w:line="360" w:lineRule="atLeast"/>
        <w:rPr>
          <w:color w:val="000000"/>
        </w:rPr>
      </w:pPr>
      <w:r>
        <w:rPr>
          <w:color w:val="000000"/>
        </w:rPr>
        <w:t xml:space="preserve">Moon, S.H., Morgan, T. and </w:t>
      </w:r>
      <w:proofErr w:type="spellStart"/>
      <w:r>
        <w:rPr>
          <w:color w:val="000000"/>
        </w:rPr>
        <w:t>Sandage</w:t>
      </w:r>
      <w:proofErr w:type="spellEnd"/>
      <w:r>
        <w:rPr>
          <w:color w:val="000000"/>
        </w:rPr>
        <w:t>, S.J. (2018). The Need for Intercultural Competence Assessment and Training Among Police Officers.</w:t>
      </w:r>
      <w:r>
        <w:rPr>
          <w:rStyle w:val="apple-converted-space"/>
          <w:color w:val="000000"/>
        </w:rPr>
        <w:t> </w:t>
      </w:r>
      <w:r>
        <w:rPr>
          <w:i/>
          <w:iCs/>
          <w:color w:val="000000"/>
        </w:rPr>
        <w:t>Journal of Forensic Psychology Research and Practice</w:t>
      </w:r>
      <w:r>
        <w:rPr>
          <w:color w:val="000000"/>
        </w:rPr>
        <w:t xml:space="preserve">, 18(5), pp.337–351. </w:t>
      </w:r>
      <w:proofErr w:type="spellStart"/>
      <w:proofErr w:type="gramStart"/>
      <w:r>
        <w:rPr>
          <w:color w:val="000000"/>
        </w:rPr>
        <w:t>doi:https</w:t>
      </w:r>
      <w:proofErr w:type="spellEnd"/>
      <w:r>
        <w:rPr>
          <w:color w:val="000000"/>
        </w:rPr>
        <w:t>://doi.org/10.1080/24732850.2018.1510274</w:t>
      </w:r>
      <w:proofErr w:type="gramEnd"/>
      <w:r>
        <w:rPr>
          <w:color w:val="000000"/>
        </w:rPr>
        <w:t>.</w:t>
      </w:r>
    </w:p>
    <w:p w14:paraId="256E6035" w14:textId="77777777" w:rsidR="00444BA9" w:rsidRDefault="00444BA9" w:rsidP="00444BA9">
      <w:pPr>
        <w:pStyle w:val="NormalWeb"/>
        <w:spacing w:before="0" w:beforeAutospacing="0" w:after="240" w:afterAutospacing="0" w:line="360" w:lineRule="atLeast"/>
        <w:rPr>
          <w:color w:val="000000"/>
        </w:rPr>
      </w:pPr>
      <w:proofErr w:type="spellStart"/>
      <w:r>
        <w:rPr>
          <w:color w:val="000000"/>
        </w:rPr>
        <w:lastRenderedPageBreak/>
        <w:t>Mourão</w:t>
      </w:r>
      <w:proofErr w:type="spellEnd"/>
      <w:r>
        <w:rPr>
          <w:color w:val="000000"/>
        </w:rPr>
        <w:t xml:space="preserve">, R.R. and </w:t>
      </w:r>
      <w:proofErr w:type="spellStart"/>
      <w:r>
        <w:rPr>
          <w:color w:val="000000"/>
        </w:rPr>
        <w:t>Kilgo</w:t>
      </w:r>
      <w:proofErr w:type="spellEnd"/>
      <w:r>
        <w:rPr>
          <w:color w:val="000000"/>
        </w:rPr>
        <w:t>, D.K. (2021). Black Lives Matter Coverage: How Protest News Frames and Attitudinal Change Affect Social Media Engagement.</w:t>
      </w:r>
      <w:r>
        <w:rPr>
          <w:rStyle w:val="apple-converted-space"/>
          <w:color w:val="000000"/>
        </w:rPr>
        <w:t> </w:t>
      </w:r>
      <w:r>
        <w:rPr>
          <w:i/>
          <w:iCs/>
          <w:color w:val="000000"/>
        </w:rPr>
        <w:t>Digital Journalism</w:t>
      </w:r>
      <w:r>
        <w:rPr>
          <w:color w:val="000000"/>
        </w:rPr>
        <w:t xml:space="preserve">, 10(4), pp.1–21. </w:t>
      </w:r>
      <w:proofErr w:type="spellStart"/>
      <w:proofErr w:type="gramStart"/>
      <w:r>
        <w:rPr>
          <w:color w:val="000000"/>
        </w:rPr>
        <w:t>doi:https</w:t>
      </w:r>
      <w:proofErr w:type="spellEnd"/>
      <w:r>
        <w:rPr>
          <w:color w:val="000000"/>
        </w:rPr>
        <w:t>://doi.org/10.1080/21670811.2021.1931900</w:t>
      </w:r>
      <w:proofErr w:type="gramEnd"/>
      <w:r>
        <w:rPr>
          <w:color w:val="000000"/>
        </w:rPr>
        <w:t>.</w:t>
      </w:r>
    </w:p>
    <w:p w14:paraId="166D8C60" w14:textId="77777777" w:rsidR="00444BA9" w:rsidRDefault="00444BA9" w:rsidP="00444BA9">
      <w:pPr>
        <w:pStyle w:val="NormalWeb"/>
        <w:spacing w:before="0" w:beforeAutospacing="0" w:after="240" w:afterAutospacing="0" w:line="360" w:lineRule="atLeast"/>
        <w:rPr>
          <w:color w:val="000000"/>
        </w:rPr>
      </w:pPr>
      <w:r>
        <w:rPr>
          <w:color w:val="000000"/>
        </w:rPr>
        <w:t>Neal, S. (2003). The Scarman Report, the Macpherson Report and the Media: How Newspapers Respond to Race-centred Social Policy Interventions.</w:t>
      </w:r>
      <w:r>
        <w:rPr>
          <w:rStyle w:val="apple-converted-space"/>
          <w:color w:val="000000"/>
        </w:rPr>
        <w:t> </w:t>
      </w:r>
      <w:r>
        <w:rPr>
          <w:i/>
          <w:iCs/>
          <w:color w:val="000000"/>
        </w:rPr>
        <w:t>Journal of Social Policy</w:t>
      </w:r>
      <w:r>
        <w:rPr>
          <w:color w:val="000000"/>
        </w:rPr>
        <w:t xml:space="preserve">, [online] 32(1), pp.55–74. </w:t>
      </w:r>
      <w:proofErr w:type="spellStart"/>
      <w:proofErr w:type="gramStart"/>
      <w:r>
        <w:rPr>
          <w:color w:val="000000"/>
        </w:rPr>
        <w:t>doi:https</w:t>
      </w:r>
      <w:proofErr w:type="spellEnd"/>
      <w:r>
        <w:rPr>
          <w:color w:val="000000"/>
        </w:rPr>
        <w:t>://doi.org/10.1017/s004727940200689x</w:t>
      </w:r>
      <w:proofErr w:type="gramEnd"/>
      <w:r>
        <w:rPr>
          <w:color w:val="000000"/>
        </w:rPr>
        <w:t>.</w:t>
      </w:r>
    </w:p>
    <w:p w14:paraId="03AEFE6B" w14:textId="77777777" w:rsidR="00444BA9" w:rsidRDefault="00444BA9" w:rsidP="00444BA9">
      <w:pPr>
        <w:pStyle w:val="NormalWeb"/>
        <w:spacing w:before="0" w:beforeAutospacing="0" w:after="240" w:afterAutospacing="0" w:line="360" w:lineRule="atLeast"/>
        <w:rPr>
          <w:color w:val="000000"/>
        </w:rPr>
      </w:pPr>
      <w:r>
        <w:rPr>
          <w:color w:val="000000"/>
        </w:rPr>
        <w:t>Stephen Lawrence Day Foundation (2020).</w:t>
      </w:r>
      <w:r>
        <w:rPr>
          <w:rStyle w:val="apple-converted-space"/>
          <w:color w:val="000000"/>
        </w:rPr>
        <w:t> </w:t>
      </w:r>
      <w:r>
        <w:rPr>
          <w:i/>
          <w:iCs/>
          <w:color w:val="000000"/>
        </w:rPr>
        <w:t>Stephen’s story</w:t>
      </w:r>
      <w:r>
        <w:rPr>
          <w:color w:val="000000"/>
        </w:rPr>
        <w:t>. [online] Stephen Lawrence Day Foundation. Available at: https://stephenlawrenceday.org/stephens-story/ [Accessed Jan. 10AD].</w:t>
      </w:r>
    </w:p>
    <w:p w14:paraId="6B63038B" w14:textId="77777777" w:rsidR="00444BA9" w:rsidRDefault="00444BA9" w:rsidP="00444BA9">
      <w:pPr>
        <w:pStyle w:val="NormalWeb"/>
        <w:spacing w:before="0" w:beforeAutospacing="0" w:after="240" w:afterAutospacing="0" w:line="360" w:lineRule="atLeast"/>
        <w:rPr>
          <w:color w:val="000000"/>
        </w:rPr>
      </w:pPr>
      <w:proofErr w:type="spellStart"/>
      <w:r>
        <w:rPr>
          <w:color w:val="000000"/>
        </w:rPr>
        <w:t>Szetela</w:t>
      </w:r>
      <w:proofErr w:type="spellEnd"/>
      <w:r>
        <w:rPr>
          <w:color w:val="000000"/>
        </w:rPr>
        <w:t>, A. (2019). Black Lives Matter at five: limits and possibilities.</w:t>
      </w:r>
      <w:r>
        <w:rPr>
          <w:rStyle w:val="apple-converted-space"/>
          <w:color w:val="000000"/>
        </w:rPr>
        <w:t> </w:t>
      </w:r>
      <w:r>
        <w:rPr>
          <w:i/>
          <w:iCs/>
          <w:color w:val="000000"/>
        </w:rPr>
        <w:t>Ethnic and Racial Studies</w:t>
      </w:r>
      <w:r>
        <w:rPr>
          <w:color w:val="000000"/>
        </w:rPr>
        <w:t xml:space="preserve">, 43(8), pp.1–26. </w:t>
      </w:r>
      <w:proofErr w:type="spellStart"/>
      <w:proofErr w:type="gramStart"/>
      <w:r>
        <w:rPr>
          <w:color w:val="000000"/>
        </w:rPr>
        <w:t>doi:https</w:t>
      </w:r>
      <w:proofErr w:type="spellEnd"/>
      <w:r>
        <w:rPr>
          <w:color w:val="000000"/>
        </w:rPr>
        <w:t>://doi.org/10.1080/01419870.2019.1638955</w:t>
      </w:r>
      <w:proofErr w:type="gramEnd"/>
      <w:r>
        <w:rPr>
          <w:color w:val="000000"/>
        </w:rPr>
        <w:t>.</w:t>
      </w:r>
    </w:p>
    <w:p w14:paraId="508BDFEF" w14:textId="77777777" w:rsidR="00444BA9" w:rsidRDefault="00444BA9" w:rsidP="00444BA9">
      <w:pPr>
        <w:pStyle w:val="NormalWeb"/>
        <w:spacing w:before="0" w:beforeAutospacing="0" w:after="240" w:afterAutospacing="0" w:line="360" w:lineRule="atLeast"/>
        <w:rPr>
          <w:color w:val="000000"/>
        </w:rPr>
      </w:pPr>
      <w:r>
        <w:rPr>
          <w:color w:val="000000"/>
        </w:rPr>
        <w:t>Twitter (2020).</w:t>
      </w:r>
      <w:r>
        <w:rPr>
          <w:rStyle w:val="apple-converted-space"/>
          <w:color w:val="000000"/>
        </w:rPr>
        <w:t> </w:t>
      </w:r>
      <w:r>
        <w:rPr>
          <w:i/>
          <w:iCs/>
          <w:color w:val="000000"/>
        </w:rPr>
        <w:t>The Conversation: #BlackLivesMatter</w:t>
      </w:r>
      <w:r>
        <w:rPr>
          <w:color w:val="000000"/>
        </w:rPr>
        <w:t>. [online] business.twitter.com. Available at: https://business.twitter.com/en/blog/twitter-conversation-report-black-lives-matter.html [Accessed Jan. 10AD].</w:t>
      </w:r>
    </w:p>
    <w:p w14:paraId="211AB801" w14:textId="77777777" w:rsidR="00444BA9" w:rsidRDefault="00444BA9" w:rsidP="00444BA9">
      <w:pPr>
        <w:pStyle w:val="NormalWeb"/>
        <w:spacing w:before="0" w:beforeAutospacing="0" w:after="240" w:afterAutospacing="0" w:line="360" w:lineRule="atLeast"/>
        <w:rPr>
          <w:color w:val="000000"/>
        </w:rPr>
      </w:pPr>
      <w:r>
        <w:rPr>
          <w:color w:val="000000"/>
        </w:rPr>
        <w:t>Vennemann, H.L. (2020). Urban commemoration of Edward Colston in the public space of Bristol, England.</w:t>
      </w:r>
      <w:r>
        <w:rPr>
          <w:rStyle w:val="apple-converted-space"/>
          <w:color w:val="000000"/>
        </w:rPr>
        <w:t> </w:t>
      </w:r>
      <w:r>
        <w:rPr>
          <w:i/>
          <w:iCs/>
          <w:color w:val="000000"/>
        </w:rPr>
        <w:t>theses.ubn.ru.nl</w:t>
      </w:r>
      <w:r>
        <w:rPr>
          <w:color w:val="000000"/>
        </w:rPr>
        <w:t>. [online] Available at: https://theses.ubn.ru.nl/items/b0a1f132-6b45-42ca-8248-6003aa1b7866 [Accessed Jan. 10AD].</w:t>
      </w:r>
    </w:p>
    <w:p w14:paraId="1911D296" w14:textId="77777777" w:rsidR="00444BA9" w:rsidRDefault="00444BA9" w:rsidP="00444BA9">
      <w:pPr>
        <w:pStyle w:val="NormalWeb"/>
        <w:spacing w:before="0" w:beforeAutospacing="0" w:after="240" w:afterAutospacing="0" w:line="360" w:lineRule="atLeast"/>
        <w:rPr>
          <w:color w:val="000000"/>
        </w:rPr>
      </w:pPr>
      <w:r>
        <w:rPr>
          <w:color w:val="000000"/>
        </w:rPr>
        <w:t>Wilkins, V. and Willey, L. (2012).</w:t>
      </w:r>
      <w:r>
        <w:rPr>
          <w:rStyle w:val="apple-converted-space"/>
          <w:color w:val="000000"/>
        </w:rPr>
        <w:t> </w:t>
      </w:r>
      <w:r>
        <w:rPr>
          <w:i/>
          <w:iCs/>
          <w:color w:val="000000"/>
        </w:rPr>
        <w:t>The life of Stephen Lawrence</w:t>
      </w:r>
      <w:r>
        <w:rPr>
          <w:color w:val="000000"/>
        </w:rPr>
        <w:t>. London: Tamarind.</w:t>
      </w:r>
    </w:p>
    <w:p w14:paraId="5BC87E43" w14:textId="77777777" w:rsidR="00444BA9" w:rsidRDefault="00444BA9" w:rsidP="00444BA9">
      <w:pPr>
        <w:pStyle w:val="NormalWeb"/>
        <w:spacing w:before="0" w:beforeAutospacing="0" w:after="240" w:afterAutospacing="0" w:line="360" w:lineRule="atLeast"/>
        <w:rPr>
          <w:color w:val="000000"/>
        </w:rPr>
      </w:pPr>
      <w:r>
        <w:rPr>
          <w:color w:val="000000"/>
        </w:rPr>
        <w:t>Yesufu, S. (2013). Discriminatory Use of Police Stop-and-Search Powers in London, UK.</w:t>
      </w:r>
      <w:r>
        <w:rPr>
          <w:rStyle w:val="apple-converted-space"/>
          <w:color w:val="000000"/>
        </w:rPr>
        <w:t> </w:t>
      </w:r>
      <w:r>
        <w:rPr>
          <w:i/>
          <w:iCs/>
          <w:color w:val="000000"/>
        </w:rPr>
        <w:t>International Journal of Police Science &amp; Management</w:t>
      </w:r>
      <w:r>
        <w:rPr>
          <w:color w:val="000000"/>
        </w:rPr>
        <w:t xml:space="preserve">, [online] 15(4), pp.281–293. </w:t>
      </w:r>
      <w:proofErr w:type="spellStart"/>
      <w:proofErr w:type="gramStart"/>
      <w:r>
        <w:rPr>
          <w:color w:val="000000"/>
        </w:rPr>
        <w:t>doi:https</w:t>
      </w:r>
      <w:proofErr w:type="spellEnd"/>
      <w:r>
        <w:rPr>
          <w:color w:val="000000"/>
        </w:rPr>
        <w:t>://doi.org/10.1350/ijps.2013.15.4.318</w:t>
      </w:r>
      <w:proofErr w:type="gramEnd"/>
      <w:r>
        <w:rPr>
          <w:color w:val="000000"/>
        </w:rPr>
        <w:t>.</w:t>
      </w:r>
    </w:p>
    <w:p w14:paraId="00C3CF6E" w14:textId="77777777" w:rsidR="00732D59" w:rsidRDefault="00732D59" w:rsidP="00A618DE">
      <w:pPr>
        <w:jc w:val="center"/>
        <w:rPr>
          <w:sz w:val="28"/>
          <w:szCs w:val="28"/>
          <w:u w:val="single"/>
        </w:rPr>
      </w:pPr>
    </w:p>
    <w:p w14:paraId="668C99FA" w14:textId="77777777" w:rsidR="00732D59" w:rsidRDefault="00732D59" w:rsidP="00A618DE">
      <w:pPr>
        <w:jc w:val="center"/>
        <w:rPr>
          <w:sz w:val="28"/>
          <w:szCs w:val="28"/>
          <w:u w:val="single"/>
        </w:rPr>
      </w:pPr>
    </w:p>
    <w:p w14:paraId="6ECE3D3C" w14:textId="77777777" w:rsidR="00732D59" w:rsidRDefault="00732D59" w:rsidP="00A618DE">
      <w:pPr>
        <w:jc w:val="center"/>
        <w:rPr>
          <w:sz w:val="28"/>
          <w:szCs w:val="28"/>
          <w:u w:val="single"/>
        </w:rPr>
      </w:pPr>
    </w:p>
    <w:p w14:paraId="780BE6E7" w14:textId="77777777" w:rsidR="00732D59" w:rsidRDefault="00732D59" w:rsidP="00A618DE">
      <w:pPr>
        <w:jc w:val="center"/>
        <w:rPr>
          <w:sz w:val="28"/>
          <w:szCs w:val="28"/>
          <w:u w:val="single"/>
        </w:rPr>
      </w:pPr>
    </w:p>
    <w:p w14:paraId="32112656" w14:textId="77777777" w:rsidR="00732D59" w:rsidRDefault="00732D59" w:rsidP="00A618DE">
      <w:pPr>
        <w:jc w:val="center"/>
        <w:rPr>
          <w:sz w:val="28"/>
          <w:szCs w:val="28"/>
          <w:u w:val="single"/>
        </w:rPr>
      </w:pPr>
    </w:p>
    <w:p w14:paraId="15F14DD7" w14:textId="77777777" w:rsidR="00732D59" w:rsidRDefault="00732D59" w:rsidP="00A618DE">
      <w:pPr>
        <w:jc w:val="center"/>
        <w:rPr>
          <w:sz w:val="28"/>
          <w:szCs w:val="28"/>
          <w:u w:val="single"/>
        </w:rPr>
      </w:pPr>
    </w:p>
    <w:p w14:paraId="7BBE561A" w14:textId="77777777" w:rsidR="00732D59" w:rsidRDefault="00732D59" w:rsidP="00A618DE">
      <w:pPr>
        <w:jc w:val="center"/>
        <w:rPr>
          <w:sz w:val="28"/>
          <w:szCs w:val="28"/>
          <w:u w:val="single"/>
        </w:rPr>
      </w:pPr>
    </w:p>
    <w:p w14:paraId="4C2A928C" w14:textId="77777777" w:rsidR="00732D59" w:rsidRDefault="00732D59" w:rsidP="00A618DE">
      <w:pPr>
        <w:jc w:val="center"/>
        <w:rPr>
          <w:sz w:val="28"/>
          <w:szCs w:val="28"/>
          <w:u w:val="single"/>
        </w:rPr>
      </w:pPr>
    </w:p>
    <w:p w14:paraId="27E08B04" w14:textId="77777777" w:rsidR="00732D59" w:rsidRDefault="00732D59" w:rsidP="00A618DE">
      <w:pPr>
        <w:jc w:val="center"/>
        <w:rPr>
          <w:sz w:val="28"/>
          <w:szCs w:val="28"/>
          <w:u w:val="single"/>
        </w:rPr>
      </w:pPr>
    </w:p>
    <w:p w14:paraId="37132EC6" w14:textId="77777777" w:rsidR="00732D59" w:rsidRDefault="00732D59" w:rsidP="00A618DE">
      <w:pPr>
        <w:jc w:val="center"/>
        <w:rPr>
          <w:sz w:val="28"/>
          <w:szCs w:val="28"/>
          <w:u w:val="single"/>
        </w:rPr>
      </w:pPr>
    </w:p>
    <w:p w14:paraId="03347CAC" w14:textId="77777777" w:rsidR="00732D59" w:rsidRDefault="00732D59" w:rsidP="00A618DE">
      <w:pPr>
        <w:jc w:val="center"/>
        <w:rPr>
          <w:sz w:val="28"/>
          <w:szCs w:val="28"/>
          <w:u w:val="single"/>
        </w:rPr>
      </w:pPr>
    </w:p>
    <w:p w14:paraId="761C7D74" w14:textId="77777777" w:rsidR="00732D59" w:rsidRDefault="00732D59" w:rsidP="00A618DE">
      <w:pPr>
        <w:jc w:val="center"/>
        <w:rPr>
          <w:sz w:val="28"/>
          <w:szCs w:val="28"/>
          <w:u w:val="single"/>
        </w:rPr>
      </w:pPr>
    </w:p>
    <w:p w14:paraId="7C1DC5C1" w14:textId="77777777" w:rsidR="00732D59" w:rsidRDefault="00732D59" w:rsidP="00A618DE">
      <w:pPr>
        <w:jc w:val="center"/>
        <w:rPr>
          <w:sz w:val="28"/>
          <w:szCs w:val="28"/>
          <w:u w:val="single"/>
        </w:rPr>
      </w:pPr>
    </w:p>
    <w:p w14:paraId="5797323B" w14:textId="77777777" w:rsidR="00732D59" w:rsidRDefault="00732D59" w:rsidP="00A618DE">
      <w:pPr>
        <w:jc w:val="center"/>
        <w:rPr>
          <w:sz w:val="28"/>
          <w:szCs w:val="28"/>
          <w:u w:val="single"/>
        </w:rPr>
      </w:pPr>
    </w:p>
    <w:p w14:paraId="6168555D" w14:textId="77777777" w:rsidR="00732D59" w:rsidRDefault="00732D59" w:rsidP="00A618DE">
      <w:pPr>
        <w:jc w:val="center"/>
        <w:rPr>
          <w:sz w:val="28"/>
          <w:szCs w:val="28"/>
          <w:u w:val="single"/>
        </w:rPr>
      </w:pPr>
    </w:p>
    <w:p w14:paraId="5B3EE3D6" w14:textId="77777777" w:rsidR="00732D59" w:rsidRDefault="00732D59" w:rsidP="00A618DE">
      <w:pPr>
        <w:jc w:val="center"/>
        <w:rPr>
          <w:sz w:val="28"/>
          <w:szCs w:val="28"/>
          <w:u w:val="single"/>
        </w:rPr>
      </w:pPr>
    </w:p>
    <w:p w14:paraId="186F9036" w14:textId="77777777" w:rsidR="00732D59" w:rsidRDefault="00732D59" w:rsidP="00A618DE">
      <w:pPr>
        <w:jc w:val="center"/>
        <w:rPr>
          <w:sz w:val="28"/>
          <w:szCs w:val="28"/>
          <w:u w:val="single"/>
        </w:rPr>
      </w:pPr>
    </w:p>
    <w:p w14:paraId="0748DB22" w14:textId="77777777" w:rsidR="00732D59" w:rsidRDefault="00732D59" w:rsidP="00A618DE">
      <w:pPr>
        <w:jc w:val="center"/>
        <w:rPr>
          <w:sz w:val="28"/>
          <w:szCs w:val="28"/>
          <w:u w:val="single"/>
        </w:rPr>
      </w:pPr>
    </w:p>
    <w:p w14:paraId="7ACDD283" w14:textId="77777777" w:rsidR="00732D59" w:rsidRDefault="00732D59" w:rsidP="00A618DE">
      <w:pPr>
        <w:jc w:val="center"/>
        <w:rPr>
          <w:sz w:val="28"/>
          <w:szCs w:val="28"/>
          <w:u w:val="single"/>
        </w:rPr>
      </w:pPr>
    </w:p>
    <w:p w14:paraId="5C6FD267" w14:textId="77777777" w:rsidR="00732D59" w:rsidRDefault="00732D59" w:rsidP="00A618DE">
      <w:pPr>
        <w:jc w:val="center"/>
        <w:rPr>
          <w:sz w:val="28"/>
          <w:szCs w:val="28"/>
          <w:u w:val="single"/>
        </w:rPr>
      </w:pPr>
    </w:p>
    <w:p w14:paraId="7B954845" w14:textId="77777777" w:rsidR="00732D59" w:rsidRDefault="00732D59" w:rsidP="00A618DE">
      <w:pPr>
        <w:jc w:val="center"/>
        <w:rPr>
          <w:sz w:val="28"/>
          <w:szCs w:val="28"/>
          <w:u w:val="single"/>
        </w:rPr>
      </w:pPr>
    </w:p>
    <w:p w14:paraId="5CDF8E02" w14:textId="77777777" w:rsidR="00732D59" w:rsidRDefault="00732D59" w:rsidP="00A618DE">
      <w:pPr>
        <w:jc w:val="center"/>
        <w:rPr>
          <w:sz w:val="28"/>
          <w:szCs w:val="28"/>
          <w:u w:val="single"/>
        </w:rPr>
      </w:pPr>
    </w:p>
    <w:p w14:paraId="4E879A37" w14:textId="77777777" w:rsidR="00732D59" w:rsidRDefault="00732D59" w:rsidP="00A618DE">
      <w:pPr>
        <w:jc w:val="center"/>
        <w:rPr>
          <w:sz w:val="28"/>
          <w:szCs w:val="28"/>
          <w:u w:val="single"/>
        </w:rPr>
      </w:pPr>
    </w:p>
    <w:p w14:paraId="3E2D31AD" w14:textId="77777777" w:rsidR="00732D59" w:rsidRDefault="00732D59" w:rsidP="00A618DE">
      <w:pPr>
        <w:jc w:val="center"/>
        <w:rPr>
          <w:sz w:val="28"/>
          <w:szCs w:val="28"/>
          <w:u w:val="single"/>
        </w:rPr>
      </w:pPr>
    </w:p>
    <w:p w14:paraId="78B0E871" w14:textId="77777777" w:rsidR="00732D59" w:rsidRDefault="00732D59" w:rsidP="00A618DE">
      <w:pPr>
        <w:jc w:val="center"/>
        <w:rPr>
          <w:sz w:val="28"/>
          <w:szCs w:val="28"/>
          <w:u w:val="single"/>
        </w:rPr>
      </w:pPr>
    </w:p>
    <w:p w14:paraId="5A17C762" w14:textId="77777777" w:rsidR="00732D59" w:rsidRDefault="00732D59" w:rsidP="00A618DE">
      <w:pPr>
        <w:jc w:val="center"/>
        <w:rPr>
          <w:sz w:val="28"/>
          <w:szCs w:val="28"/>
          <w:u w:val="single"/>
        </w:rPr>
      </w:pPr>
    </w:p>
    <w:p w14:paraId="4EF39A3F" w14:textId="77777777" w:rsidR="00732D59" w:rsidRDefault="00732D59" w:rsidP="00A618DE">
      <w:pPr>
        <w:jc w:val="center"/>
        <w:rPr>
          <w:sz w:val="28"/>
          <w:szCs w:val="28"/>
          <w:u w:val="single"/>
        </w:rPr>
      </w:pPr>
    </w:p>
    <w:p w14:paraId="7EDA0A3A" w14:textId="77777777" w:rsidR="00732D59" w:rsidRDefault="00732D59" w:rsidP="00A618DE">
      <w:pPr>
        <w:jc w:val="center"/>
        <w:rPr>
          <w:sz w:val="28"/>
          <w:szCs w:val="28"/>
          <w:u w:val="single"/>
        </w:rPr>
      </w:pPr>
    </w:p>
    <w:p w14:paraId="33F7A8FC" w14:textId="77777777" w:rsidR="00732D59" w:rsidRDefault="00732D59" w:rsidP="00A618DE">
      <w:pPr>
        <w:jc w:val="center"/>
        <w:rPr>
          <w:sz w:val="28"/>
          <w:szCs w:val="28"/>
          <w:u w:val="single"/>
        </w:rPr>
      </w:pPr>
    </w:p>
    <w:p w14:paraId="7D80EA89" w14:textId="77777777" w:rsidR="00732D59" w:rsidRDefault="00732D59" w:rsidP="00A618DE">
      <w:pPr>
        <w:jc w:val="center"/>
        <w:rPr>
          <w:sz w:val="28"/>
          <w:szCs w:val="28"/>
          <w:u w:val="single"/>
        </w:rPr>
      </w:pPr>
    </w:p>
    <w:p w14:paraId="4255EC25" w14:textId="77777777" w:rsidR="00732D59" w:rsidRPr="00A618DE" w:rsidRDefault="00732D59" w:rsidP="00A618DE">
      <w:pPr>
        <w:jc w:val="center"/>
        <w:rPr>
          <w:sz w:val="28"/>
          <w:szCs w:val="28"/>
          <w:u w:val="single"/>
        </w:rPr>
      </w:pPr>
    </w:p>
    <w:sectPr w:rsidR="00732D59" w:rsidRPr="00A618DE" w:rsidSect="00661C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4958091">
    <w:abstractNumId w:val="0"/>
  </w:num>
  <w:num w:numId="2" w16cid:durableId="1510832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C3D"/>
    <w:rsid w:val="00234CBD"/>
    <w:rsid w:val="002C43C8"/>
    <w:rsid w:val="002F4234"/>
    <w:rsid w:val="003D7C3A"/>
    <w:rsid w:val="00444BA9"/>
    <w:rsid w:val="00661C3D"/>
    <w:rsid w:val="007067A9"/>
    <w:rsid w:val="00732D59"/>
    <w:rsid w:val="00851890"/>
    <w:rsid w:val="00A618DE"/>
    <w:rsid w:val="00BB06B7"/>
    <w:rsid w:val="00C34F25"/>
    <w:rsid w:val="00D00AF0"/>
    <w:rsid w:val="00D42C0B"/>
    <w:rsid w:val="00E36490"/>
    <w:rsid w:val="00EC6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6F8C5"/>
  <w15:chartTrackingRefBased/>
  <w15:docId w15:val="{EB896A41-7701-9B46-9AB6-511973C41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735"/>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067A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lang w:eastAsia="en-US"/>
    </w:rPr>
  </w:style>
  <w:style w:type="paragraph" w:styleId="Heading2">
    <w:name w:val="heading 2"/>
    <w:basedOn w:val="Normal"/>
    <w:next w:val="Normal"/>
    <w:link w:val="Heading2Char"/>
    <w:uiPriority w:val="9"/>
    <w:semiHidden/>
    <w:unhideWhenUsed/>
    <w:qFormat/>
    <w:rsid w:val="007067A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lang w:eastAsia="en-US"/>
    </w:rPr>
  </w:style>
  <w:style w:type="paragraph" w:styleId="Heading3">
    <w:name w:val="heading 3"/>
    <w:basedOn w:val="Normal"/>
    <w:next w:val="Normal"/>
    <w:link w:val="Heading3Char"/>
    <w:uiPriority w:val="9"/>
    <w:semiHidden/>
    <w:unhideWhenUsed/>
    <w:qFormat/>
    <w:rsid w:val="007067A9"/>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lang w:eastAsia="en-US"/>
    </w:rPr>
  </w:style>
  <w:style w:type="paragraph" w:styleId="Heading4">
    <w:name w:val="heading 4"/>
    <w:basedOn w:val="Normal"/>
    <w:next w:val="Normal"/>
    <w:link w:val="Heading4Char"/>
    <w:uiPriority w:val="9"/>
    <w:semiHidden/>
    <w:unhideWhenUsed/>
    <w:qFormat/>
    <w:rsid w:val="007067A9"/>
    <w:pPr>
      <w:pBdr>
        <w:top w:val="dotted" w:sz="6" w:space="2" w:color="4472C4" w:themeColor="accent1"/>
        <w:left w:val="dotted" w:sz="6" w:space="2" w:color="4472C4" w:themeColor="accent1"/>
      </w:pBdr>
      <w:spacing w:before="300" w:line="276" w:lineRule="auto"/>
      <w:outlineLvl w:val="3"/>
    </w:pPr>
    <w:rPr>
      <w:rFonts w:asciiTheme="minorHAnsi" w:eastAsiaTheme="minorEastAsia" w:hAnsiTheme="minorHAnsi" w:cstheme="minorBidi"/>
      <w:caps/>
      <w:color w:val="2F5496" w:themeColor="accent1" w:themeShade="BF"/>
      <w:spacing w:val="10"/>
      <w:sz w:val="22"/>
      <w:szCs w:val="22"/>
      <w:lang w:eastAsia="en-US"/>
    </w:rPr>
  </w:style>
  <w:style w:type="paragraph" w:styleId="Heading5">
    <w:name w:val="heading 5"/>
    <w:basedOn w:val="Normal"/>
    <w:next w:val="Normal"/>
    <w:link w:val="Heading5Char"/>
    <w:uiPriority w:val="9"/>
    <w:semiHidden/>
    <w:unhideWhenUsed/>
    <w:qFormat/>
    <w:rsid w:val="007067A9"/>
    <w:pPr>
      <w:pBdr>
        <w:bottom w:val="single" w:sz="6" w:space="1" w:color="4472C4" w:themeColor="accent1"/>
      </w:pBdr>
      <w:spacing w:before="300" w:line="276" w:lineRule="auto"/>
      <w:outlineLvl w:val="4"/>
    </w:pPr>
    <w:rPr>
      <w:rFonts w:asciiTheme="minorHAnsi" w:eastAsiaTheme="minorEastAsia" w:hAnsiTheme="minorHAnsi" w:cstheme="minorBidi"/>
      <w:caps/>
      <w:color w:val="2F5496" w:themeColor="accent1" w:themeShade="BF"/>
      <w:spacing w:val="10"/>
      <w:sz w:val="22"/>
      <w:szCs w:val="22"/>
      <w:lang w:eastAsia="en-US"/>
    </w:rPr>
  </w:style>
  <w:style w:type="paragraph" w:styleId="Heading6">
    <w:name w:val="heading 6"/>
    <w:basedOn w:val="Normal"/>
    <w:next w:val="Normal"/>
    <w:link w:val="Heading6Char"/>
    <w:uiPriority w:val="9"/>
    <w:semiHidden/>
    <w:unhideWhenUsed/>
    <w:qFormat/>
    <w:rsid w:val="007067A9"/>
    <w:pPr>
      <w:pBdr>
        <w:bottom w:val="dotted" w:sz="6" w:space="1" w:color="4472C4" w:themeColor="accent1"/>
      </w:pBdr>
      <w:spacing w:before="300" w:line="276" w:lineRule="auto"/>
      <w:outlineLvl w:val="5"/>
    </w:pPr>
    <w:rPr>
      <w:rFonts w:asciiTheme="minorHAnsi" w:eastAsiaTheme="minorEastAsia" w:hAnsiTheme="minorHAnsi" w:cstheme="minorBidi"/>
      <w:caps/>
      <w:color w:val="2F5496" w:themeColor="accent1" w:themeShade="BF"/>
      <w:spacing w:val="10"/>
      <w:sz w:val="22"/>
      <w:szCs w:val="22"/>
      <w:lang w:eastAsia="en-US"/>
    </w:rPr>
  </w:style>
  <w:style w:type="paragraph" w:styleId="Heading7">
    <w:name w:val="heading 7"/>
    <w:basedOn w:val="Normal"/>
    <w:next w:val="Normal"/>
    <w:link w:val="Heading7Char"/>
    <w:uiPriority w:val="9"/>
    <w:semiHidden/>
    <w:unhideWhenUsed/>
    <w:qFormat/>
    <w:rsid w:val="007067A9"/>
    <w:pPr>
      <w:spacing w:before="300" w:line="276" w:lineRule="auto"/>
      <w:outlineLvl w:val="6"/>
    </w:pPr>
    <w:rPr>
      <w:rFonts w:asciiTheme="minorHAnsi" w:eastAsiaTheme="minorEastAsia" w:hAnsiTheme="minorHAnsi" w:cstheme="minorBidi"/>
      <w:caps/>
      <w:color w:val="2F5496" w:themeColor="accent1" w:themeShade="BF"/>
      <w:spacing w:val="10"/>
      <w:sz w:val="22"/>
      <w:szCs w:val="22"/>
      <w:lang w:eastAsia="en-US"/>
    </w:rPr>
  </w:style>
  <w:style w:type="paragraph" w:styleId="Heading8">
    <w:name w:val="heading 8"/>
    <w:basedOn w:val="Normal"/>
    <w:next w:val="Normal"/>
    <w:link w:val="Heading8Char"/>
    <w:uiPriority w:val="9"/>
    <w:semiHidden/>
    <w:unhideWhenUsed/>
    <w:qFormat/>
    <w:rsid w:val="007067A9"/>
    <w:pPr>
      <w:spacing w:before="300" w:line="276" w:lineRule="auto"/>
      <w:outlineLvl w:val="7"/>
    </w:pPr>
    <w:rPr>
      <w:rFonts w:asciiTheme="minorHAnsi" w:eastAsiaTheme="minorEastAsia"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7067A9"/>
    <w:pPr>
      <w:spacing w:before="300" w:line="276" w:lineRule="auto"/>
      <w:outlineLvl w:val="8"/>
    </w:pPr>
    <w:rPr>
      <w:rFonts w:asciiTheme="minorHAnsi" w:eastAsiaTheme="minorEastAsia" w:hAnsiTheme="minorHAnsi" w:cstheme="minorBidi"/>
      <w:i/>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7A9"/>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7067A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7067A9"/>
    <w:rPr>
      <w:caps/>
      <w:color w:val="1F3763" w:themeColor="accent1" w:themeShade="7F"/>
      <w:spacing w:val="15"/>
    </w:rPr>
  </w:style>
  <w:style w:type="character" w:customStyle="1" w:styleId="Heading4Char">
    <w:name w:val="Heading 4 Char"/>
    <w:basedOn w:val="DefaultParagraphFont"/>
    <w:link w:val="Heading4"/>
    <w:uiPriority w:val="9"/>
    <w:semiHidden/>
    <w:rsid w:val="007067A9"/>
    <w:rPr>
      <w:caps/>
      <w:color w:val="2F5496" w:themeColor="accent1" w:themeShade="BF"/>
      <w:spacing w:val="10"/>
    </w:rPr>
  </w:style>
  <w:style w:type="character" w:customStyle="1" w:styleId="Heading5Char">
    <w:name w:val="Heading 5 Char"/>
    <w:basedOn w:val="DefaultParagraphFont"/>
    <w:link w:val="Heading5"/>
    <w:uiPriority w:val="9"/>
    <w:semiHidden/>
    <w:rsid w:val="007067A9"/>
    <w:rPr>
      <w:caps/>
      <w:color w:val="2F5496" w:themeColor="accent1" w:themeShade="BF"/>
      <w:spacing w:val="10"/>
    </w:rPr>
  </w:style>
  <w:style w:type="character" w:customStyle="1" w:styleId="Heading6Char">
    <w:name w:val="Heading 6 Char"/>
    <w:basedOn w:val="DefaultParagraphFont"/>
    <w:link w:val="Heading6"/>
    <w:uiPriority w:val="9"/>
    <w:semiHidden/>
    <w:rsid w:val="007067A9"/>
    <w:rPr>
      <w:caps/>
      <w:color w:val="2F5496" w:themeColor="accent1" w:themeShade="BF"/>
      <w:spacing w:val="10"/>
    </w:rPr>
  </w:style>
  <w:style w:type="character" w:customStyle="1" w:styleId="Heading7Char">
    <w:name w:val="Heading 7 Char"/>
    <w:basedOn w:val="DefaultParagraphFont"/>
    <w:link w:val="Heading7"/>
    <w:uiPriority w:val="9"/>
    <w:semiHidden/>
    <w:rsid w:val="007067A9"/>
    <w:rPr>
      <w:caps/>
      <w:color w:val="2F5496" w:themeColor="accent1" w:themeShade="BF"/>
      <w:spacing w:val="10"/>
    </w:rPr>
  </w:style>
  <w:style w:type="character" w:customStyle="1" w:styleId="Heading8Char">
    <w:name w:val="Heading 8 Char"/>
    <w:basedOn w:val="DefaultParagraphFont"/>
    <w:link w:val="Heading8"/>
    <w:uiPriority w:val="9"/>
    <w:semiHidden/>
    <w:rsid w:val="007067A9"/>
    <w:rPr>
      <w:caps/>
      <w:spacing w:val="10"/>
      <w:sz w:val="18"/>
      <w:szCs w:val="18"/>
    </w:rPr>
  </w:style>
  <w:style w:type="character" w:customStyle="1" w:styleId="Heading9Char">
    <w:name w:val="Heading 9 Char"/>
    <w:basedOn w:val="DefaultParagraphFont"/>
    <w:link w:val="Heading9"/>
    <w:uiPriority w:val="9"/>
    <w:semiHidden/>
    <w:rsid w:val="007067A9"/>
    <w:rPr>
      <w:i/>
      <w:caps/>
      <w:spacing w:val="10"/>
      <w:sz w:val="18"/>
      <w:szCs w:val="18"/>
    </w:rPr>
  </w:style>
  <w:style w:type="paragraph" w:styleId="Caption">
    <w:name w:val="caption"/>
    <w:basedOn w:val="Normal"/>
    <w:next w:val="Normal"/>
    <w:uiPriority w:val="35"/>
    <w:semiHidden/>
    <w:unhideWhenUsed/>
    <w:qFormat/>
    <w:rsid w:val="007067A9"/>
    <w:pPr>
      <w:spacing w:before="200" w:after="200" w:line="276" w:lineRule="auto"/>
    </w:pPr>
    <w:rPr>
      <w:rFonts w:asciiTheme="minorHAnsi" w:eastAsiaTheme="minorEastAsia" w:hAnsiTheme="minorHAnsi" w:cstheme="minorBidi"/>
      <w:b/>
      <w:bCs/>
      <w:color w:val="2F5496" w:themeColor="accent1" w:themeShade="BF"/>
      <w:sz w:val="16"/>
      <w:szCs w:val="16"/>
      <w:lang w:eastAsia="en-US"/>
    </w:rPr>
  </w:style>
  <w:style w:type="paragraph" w:styleId="Title">
    <w:name w:val="Title"/>
    <w:basedOn w:val="Normal"/>
    <w:next w:val="Normal"/>
    <w:link w:val="TitleChar"/>
    <w:uiPriority w:val="10"/>
    <w:qFormat/>
    <w:rsid w:val="007067A9"/>
    <w:pPr>
      <w:spacing w:before="720" w:after="200" w:line="276" w:lineRule="auto"/>
    </w:pPr>
    <w:rPr>
      <w:rFonts w:asciiTheme="minorHAnsi" w:eastAsiaTheme="minorEastAsia" w:hAnsiTheme="minorHAnsi" w:cstheme="minorBidi"/>
      <w:caps/>
      <w:color w:val="4472C4" w:themeColor="accent1"/>
      <w:spacing w:val="10"/>
      <w:kern w:val="28"/>
      <w:sz w:val="52"/>
      <w:szCs w:val="52"/>
      <w:lang w:eastAsia="en-US"/>
    </w:rPr>
  </w:style>
  <w:style w:type="character" w:customStyle="1" w:styleId="TitleChar">
    <w:name w:val="Title Char"/>
    <w:basedOn w:val="DefaultParagraphFont"/>
    <w:link w:val="Title"/>
    <w:uiPriority w:val="10"/>
    <w:rsid w:val="007067A9"/>
    <w:rPr>
      <w:caps/>
      <w:color w:val="4472C4" w:themeColor="accent1"/>
      <w:spacing w:val="10"/>
      <w:kern w:val="28"/>
      <w:sz w:val="52"/>
      <w:szCs w:val="52"/>
    </w:rPr>
  </w:style>
  <w:style w:type="paragraph" w:styleId="Subtitle">
    <w:name w:val="Subtitle"/>
    <w:basedOn w:val="Normal"/>
    <w:next w:val="Normal"/>
    <w:link w:val="SubtitleChar"/>
    <w:uiPriority w:val="11"/>
    <w:qFormat/>
    <w:rsid w:val="007067A9"/>
    <w:pPr>
      <w:spacing w:before="200" w:after="1000"/>
    </w:pPr>
    <w:rPr>
      <w:rFonts w:asciiTheme="minorHAnsi" w:eastAsiaTheme="minorEastAsia" w:hAnsiTheme="minorHAnsi" w:cstheme="minorBidi"/>
      <w:caps/>
      <w:color w:val="595959" w:themeColor="text1" w:themeTint="A6"/>
      <w:spacing w:val="10"/>
      <w:lang w:eastAsia="en-US"/>
    </w:rPr>
  </w:style>
  <w:style w:type="character" w:customStyle="1" w:styleId="SubtitleChar">
    <w:name w:val="Subtitle Char"/>
    <w:basedOn w:val="DefaultParagraphFont"/>
    <w:link w:val="Subtitle"/>
    <w:uiPriority w:val="11"/>
    <w:rsid w:val="007067A9"/>
    <w:rPr>
      <w:caps/>
      <w:color w:val="595959" w:themeColor="text1" w:themeTint="A6"/>
      <w:spacing w:val="10"/>
      <w:sz w:val="24"/>
      <w:szCs w:val="24"/>
    </w:rPr>
  </w:style>
  <w:style w:type="character" w:styleId="Strong">
    <w:name w:val="Strong"/>
    <w:uiPriority w:val="22"/>
    <w:qFormat/>
    <w:rsid w:val="007067A9"/>
    <w:rPr>
      <w:b/>
      <w:bCs/>
    </w:rPr>
  </w:style>
  <w:style w:type="character" w:styleId="Emphasis">
    <w:name w:val="Emphasis"/>
    <w:uiPriority w:val="20"/>
    <w:qFormat/>
    <w:rsid w:val="007067A9"/>
    <w:rPr>
      <w:caps/>
      <w:color w:val="1F3763" w:themeColor="accent1" w:themeShade="7F"/>
      <w:spacing w:val="5"/>
    </w:rPr>
  </w:style>
  <w:style w:type="paragraph" w:styleId="NoSpacing">
    <w:name w:val="No Spacing"/>
    <w:basedOn w:val="Normal"/>
    <w:link w:val="NoSpacingChar"/>
    <w:uiPriority w:val="1"/>
    <w:qFormat/>
    <w:rsid w:val="007067A9"/>
    <w:rPr>
      <w:rFonts w:asciiTheme="minorHAnsi" w:eastAsiaTheme="minorEastAsia" w:hAnsiTheme="minorHAnsi" w:cstheme="minorBidi"/>
      <w:sz w:val="20"/>
      <w:szCs w:val="20"/>
      <w:lang w:eastAsia="en-US"/>
    </w:rPr>
  </w:style>
  <w:style w:type="paragraph" w:styleId="ListParagraph">
    <w:name w:val="List Paragraph"/>
    <w:basedOn w:val="Normal"/>
    <w:uiPriority w:val="34"/>
    <w:qFormat/>
    <w:rsid w:val="007067A9"/>
    <w:pPr>
      <w:spacing w:before="200" w:after="200" w:line="276" w:lineRule="auto"/>
      <w:ind w:left="720"/>
      <w:contextualSpacing/>
    </w:pPr>
    <w:rPr>
      <w:rFonts w:asciiTheme="minorHAnsi" w:eastAsiaTheme="minorEastAsia" w:hAnsiTheme="minorHAnsi" w:cstheme="minorBidi"/>
      <w:sz w:val="20"/>
      <w:szCs w:val="20"/>
      <w:lang w:eastAsia="en-US"/>
    </w:rPr>
  </w:style>
  <w:style w:type="paragraph" w:styleId="Quote">
    <w:name w:val="Quote"/>
    <w:basedOn w:val="Normal"/>
    <w:next w:val="Normal"/>
    <w:link w:val="QuoteChar"/>
    <w:uiPriority w:val="29"/>
    <w:qFormat/>
    <w:rsid w:val="007067A9"/>
    <w:pPr>
      <w:spacing w:before="200" w:after="200" w:line="276" w:lineRule="auto"/>
    </w:pPr>
    <w:rPr>
      <w:rFonts w:asciiTheme="minorHAnsi" w:eastAsiaTheme="minorEastAsia" w:hAnsiTheme="minorHAnsi" w:cstheme="minorBidi"/>
      <w:i/>
      <w:iCs/>
      <w:sz w:val="20"/>
      <w:szCs w:val="20"/>
      <w:lang w:eastAsia="en-US"/>
    </w:rPr>
  </w:style>
  <w:style w:type="character" w:customStyle="1" w:styleId="QuoteChar">
    <w:name w:val="Quote Char"/>
    <w:basedOn w:val="DefaultParagraphFont"/>
    <w:link w:val="Quote"/>
    <w:uiPriority w:val="29"/>
    <w:rsid w:val="007067A9"/>
    <w:rPr>
      <w:i/>
      <w:iCs/>
      <w:sz w:val="20"/>
      <w:szCs w:val="20"/>
    </w:rPr>
  </w:style>
  <w:style w:type="paragraph" w:styleId="IntenseQuote">
    <w:name w:val="Intense Quote"/>
    <w:basedOn w:val="Normal"/>
    <w:next w:val="Normal"/>
    <w:link w:val="IntenseQuoteChar"/>
    <w:uiPriority w:val="30"/>
    <w:qFormat/>
    <w:rsid w:val="007067A9"/>
    <w:pPr>
      <w:pBdr>
        <w:top w:val="single" w:sz="4" w:space="10" w:color="4472C4" w:themeColor="accent1"/>
        <w:left w:val="single" w:sz="4" w:space="10" w:color="4472C4" w:themeColor="accent1"/>
      </w:pBdr>
      <w:spacing w:before="200" w:line="276" w:lineRule="auto"/>
      <w:ind w:left="1296" w:right="1152"/>
      <w:jc w:val="both"/>
    </w:pPr>
    <w:rPr>
      <w:rFonts w:asciiTheme="minorHAnsi" w:eastAsiaTheme="minorEastAsia" w:hAnsiTheme="minorHAnsi" w:cstheme="minorBidi"/>
      <w:i/>
      <w:iCs/>
      <w:color w:val="4472C4" w:themeColor="accent1"/>
      <w:sz w:val="20"/>
      <w:szCs w:val="20"/>
      <w:lang w:eastAsia="en-US"/>
    </w:rPr>
  </w:style>
  <w:style w:type="character" w:customStyle="1" w:styleId="IntenseQuoteChar">
    <w:name w:val="Intense Quote Char"/>
    <w:basedOn w:val="DefaultParagraphFont"/>
    <w:link w:val="IntenseQuote"/>
    <w:uiPriority w:val="30"/>
    <w:rsid w:val="007067A9"/>
    <w:rPr>
      <w:i/>
      <w:iCs/>
      <w:color w:val="4472C4" w:themeColor="accent1"/>
      <w:sz w:val="20"/>
      <w:szCs w:val="20"/>
    </w:rPr>
  </w:style>
  <w:style w:type="character" w:styleId="SubtleEmphasis">
    <w:name w:val="Subtle Emphasis"/>
    <w:uiPriority w:val="19"/>
    <w:qFormat/>
    <w:rsid w:val="007067A9"/>
    <w:rPr>
      <w:i/>
      <w:iCs/>
      <w:color w:val="1F3763" w:themeColor="accent1" w:themeShade="7F"/>
    </w:rPr>
  </w:style>
  <w:style w:type="character" w:styleId="IntenseEmphasis">
    <w:name w:val="Intense Emphasis"/>
    <w:uiPriority w:val="21"/>
    <w:qFormat/>
    <w:rsid w:val="007067A9"/>
    <w:rPr>
      <w:b/>
      <w:bCs/>
      <w:caps/>
      <w:color w:val="1F3763" w:themeColor="accent1" w:themeShade="7F"/>
      <w:spacing w:val="10"/>
    </w:rPr>
  </w:style>
  <w:style w:type="character" w:styleId="SubtleReference">
    <w:name w:val="Subtle Reference"/>
    <w:uiPriority w:val="31"/>
    <w:qFormat/>
    <w:rsid w:val="007067A9"/>
    <w:rPr>
      <w:b/>
      <w:bCs/>
      <w:color w:val="4472C4" w:themeColor="accent1"/>
    </w:rPr>
  </w:style>
  <w:style w:type="character" w:styleId="IntenseReference">
    <w:name w:val="Intense Reference"/>
    <w:uiPriority w:val="32"/>
    <w:qFormat/>
    <w:rsid w:val="007067A9"/>
    <w:rPr>
      <w:b/>
      <w:bCs/>
      <w:i/>
      <w:iCs/>
      <w:caps/>
      <w:color w:val="4472C4" w:themeColor="accent1"/>
    </w:rPr>
  </w:style>
  <w:style w:type="character" w:styleId="BookTitle">
    <w:name w:val="Book Title"/>
    <w:uiPriority w:val="33"/>
    <w:qFormat/>
    <w:rsid w:val="007067A9"/>
    <w:rPr>
      <w:b/>
      <w:bCs/>
      <w:i/>
      <w:iCs/>
      <w:spacing w:val="9"/>
    </w:rPr>
  </w:style>
  <w:style w:type="paragraph" w:styleId="TOCHeading">
    <w:name w:val="TOC Heading"/>
    <w:basedOn w:val="Heading1"/>
    <w:next w:val="Normal"/>
    <w:uiPriority w:val="39"/>
    <w:semiHidden/>
    <w:unhideWhenUsed/>
    <w:qFormat/>
    <w:rsid w:val="007067A9"/>
    <w:pPr>
      <w:outlineLvl w:val="9"/>
    </w:pPr>
  </w:style>
  <w:style w:type="character" w:customStyle="1" w:styleId="NoSpacingChar">
    <w:name w:val="No Spacing Char"/>
    <w:basedOn w:val="DefaultParagraphFont"/>
    <w:link w:val="NoSpacing"/>
    <w:uiPriority w:val="1"/>
    <w:rsid w:val="007067A9"/>
    <w:rPr>
      <w:sz w:val="20"/>
      <w:szCs w:val="20"/>
    </w:rPr>
  </w:style>
  <w:style w:type="character" w:customStyle="1" w:styleId="apple-converted-space">
    <w:name w:val="apple-converted-space"/>
    <w:basedOn w:val="DefaultParagraphFont"/>
    <w:rsid w:val="00EC6735"/>
  </w:style>
  <w:style w:type="paragraph" w:styleId="NormalWeb">
    <w:name w:val="Normal (Web)"/>
    <w:basedOn w:val="Normal"/>
    <w:uiPriority w:val="99"/>
    <w:semiHidden/>
    <w:unhideWhenUsed/>
    <w:rsid w:val="00732D59"/>
    <w:pPr>
      <w:spacing w:before="100" w:beforeAutospacing="1" w:after="100" w:afterAutospacing="1"/>
    </w:pPr>
  </w:style>
  <w:style w:type="character" w:styleId="Hyperlink">
    <w:name w:val="Hyperlink"/>
    <w:basedOn w:val="DefaultParagraphFont"/>
    <w:uiPriority w:val="99"/>
    <w:unhideWhenUsed/>
    <w:rsid w:val="00444BA9"/>
    <w:rPr>
      <w:color w:val="0563C1" w:themeColor="hyperlink"/>
      <w:u w:val="single"/>
    </w:rPr>
  </w:style>
  <w:style w:type="character" w:styleId="UnresolvedMention">
    <w:name w:val="Unresolved Mention"/>
    <w:basedOn w:val="DefaultParagraphFont"/>
    <w:uiPriority w:val="99"/>
    <w:semiHidden/>
    <w:unhideWhenUsed/>
    <w:rsid w:val="00444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308969">
      <w:bodyDiv w:val="1"/>
      <w:marLeft w:val="0"/>
      <w:marRight w:val="0"/>
      <w:marTop w:val="0"/>
      <w:marBottom w:val="0"/>
      <w:divBdr>
        <w:top w:val="none" w:sz="0" w:space="0" w:color="auto"/>
        <w:left w:val="none" w:sz="0" w:space="0" w:color="auto"/>
        <w:bottom w:val="none" w:sz="0" w:space="0" w:color="auto"/>
        <w:right w:val="none" w:sz="0" w:space="0" w:color="auto"/>
      </w:divBdr>
      <w:divsChild>
        <w:div w:id="1932933852">
          <w:marLeft w:val="0"/>
          <w:marRight w:val="0"/>
          <w:marTop w:val="0"/>
          <w:marBottom w:val="0"/>
          <w:divBdr>
            <w:top w:val="none" w:sz="0" w:space="0" w:color="auto"/>
            <w:left w:val="none" w:sz="0" w:space="0" w:color="auto"/>
            <w:bottom w:val="none" w:sz="0" w:space="0" w:color="auto"/>
            <w:right w:val="none" w:sz="0" w:space="0" w:color="auto"/>
          </w:divBdr>
          <w:divsChild>
            <w:div w:id="179158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630362">
      <w:bodyDiv w:val="1"/>
      <w:marLeft w:val="0"/>
      <w:marRight w:val="0"/>
      <w:marTop w:val="0"/>
      <w:marBottom w:val="0"/>
      <w:divBdr>
        <w:top w:val="none" w:sz="0" w:space="0" w:color="auto"/>
        <w:left w:val="none" w:sz="0" w:space="0" w:color="auto"/>
        <w:bottom w:val="none" w:sz="0" w:space="0" w:color="auto"/>
        <w:right w:val="none" w:sz="0" w:space="0" w:color="auto"/>
      </w:divBdr>
      <w:divsChild>
        <w:div w:id="842164596">
          <w:marLeft w:val="0"/>
          <w:marRight w:val="0"/>
          <w:marTop w:val="0"/>
          <w:marBottom w:val="0"/>
          <w:divBdr>
            <w:top w:val="none" w:sz="0" w:space="0" w:color="auto"/>
            <w:left w:val="none" w:sz="0" w:space="0" w:color="auto"/>
            <w:bottom w:val="none" w:sz="0" w:space="0" w:color="auto"/>
            <w:right w:val="none" w:sz="0" w:space="0" w:color="auto"/>
          </w:divBdr>
        </w:div>
      </w:divsChild>
    </w:div>
    <w:div w:id="1972634245">
      <w:bodyDiv w:val="1"/>
      <w:marLeft w:val="0"/>
      <w:marRight w:val="0"/>
      <w:marTop w:val="0"/>
      <w:marBottom w:val="0"/>
      <w:divBdr>
        <w:top w:val="none" w:sz="0" w:space="0" w:color="auto"/>
        <w:left w:val="none" w:sz="0" w:space="0" w:color="auto"/>
        <w:bottom w:val="none" w:sz="0" w:space="0" w:color="auto"/>
        <w:right w:val="none" w:sz="0" w:space="0" w:color="auto"/>
      </w:divBdr>
      <w:divsChild>
        <w:div w:id="1787263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23254823.2023.2274237"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Support Paper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10</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1</cp:revision>
  <dcterms:created xsi:type="dcterms:W3CDTF">2024-01-07T14:47:00Z</dcterms:created>
  <dcterms:modified xsi:type="dcterms:W3CDTF">2024-01-10T21:04:00Z</dcterms:modified>
</cp:coreProperties>
</file>