
<file path=[Content_Types].xml><?xml version="1.0" encoding="utf-8"?>
<Types xmlns="http://schemas.openxmlformats.org/package/2006/content-types">
  <Default Extension="png" ContentType="image/png"/>
  <Default Extension="rels" ContentType="application/vnd.openxmlformats-package.relationships+xml"/>
  <Default Extension="undefined" ContentType="application/octet-stream"/>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DC3F3" w14:textId="77777777" w:rsidR="00C50E03" w:rsidRPr="00723521" w:rsidRDefault="00C50E03" w:rsidP="00D5583D">
      <w:pPr>
        <w:spacing w:line="360" w:lineRule="auto"/>
        <w:jc w:val="center"/>
        <w:rPr>
          <w:rFonts w:ascii="Arial" w:hAnsi="Arial" w:cs="Arial"/>
          <w:b/>
          <w:sz w:val="48"/>
          <w:u w:val="single"/>
        </w:rPr>
      </w:pPr>
      <w:r w:rsidRPr="00723521">
        <w:rPr>
          <w:rFonts w:ascii="Arial" w:hAnsi="Arial" w:cs="Arial"/>
          <w:b/>
          <w:sz w:val="48"/>
          <w:u w:val="single"/>
        </w:rPr>
        <w:t>University of Wales Trinity Saint David</w:t>
      </w:r>
    </w:p>
    <w:p w14:paraId="03224A14" w14:textId="77777777" w:rsidR="00C50E03" w:rsidRPr="00723521" w:rsidRDefault="00C50E03" w:rsidP="00D5583D">
      <w:pPr>
        <w:spacing w:line="360" w:lineRule="auto"/>
        <w:jc w:val="center"/>
        <w:rPr>
          <w:rFonts w:ascii="Arial" w:hAnsi="Arial" w:cs="Arial"/>
          <w:b/>
          <w:sz w:val="44"/>
          <w:u w:val="single"/>
        </w:rPr>
      </w:pPr>
      <w:r w:rsidRPr="00723521">
        <w:rPr>
          <w:rFonts w:ascii="Arial" w:hAnsi="Arial" w:cs="Arial"/>
          <w:b/>
          <w:sz w:val="44"/>
          <w:u w:val="single"/>
        </w:rPr>
        <w:t>Wales Institute of Science &amp; Art</w:t>
      </w:r>
    </w:p>
    <w:p w14:paraId="558083E2" w14:textId="77777777" w:rsidR="00B164A7" w:rsidRPr="00723521" w:rsidRDefault="00B164A7" w:rsidP="00D5583D">
      <w:pPr>
        <w:spacing w:line="360" w:lineRule="auto"/>
      </w:pPr>
      <w:r w:rsidRPr="00723521">
        <w:rPr>
          <w:noProof/>
        </w:rPr>
        <w:drawing>
          <wp:anchor distT="0" distB="0" distL="114300" distR="114300" simplePos="0" relativeHeight="251673600" behindDoc="1" locked="0" layoutInCell="1" allowOverlap="1" wp14:anchorId="094F9BDD" wp14:editId="4E1B2F85">
            <wp:simplePos x="0" y="0"/>
            <wp:positionH relativeFrom="margin">
              <wp:align>center</wp:align>
            </wp:positionH>
            <wp:positionV relativeFrom="paragraph">
              <wp:posOffset>253365</wp:posOffset>
            </wp:positionV>
            <wp:extent cx="5429885" cy="2266950"/>
            <wp:effectExtent l="0" t="0" r="0" b="0"/>
            <wp:wrapTight wrapText="bothSides">
              <wp:wrapPolygon edited="0">
                <wp:start x="0" y="0"/>
                <wp:lineTo x="0" y="21418"/>
                <wp:lineTo x="21522" y="21418"/>
                <wp:lineTo x="2152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29885" cy="2266950"/>
                    </a:xfrm>
                    <a:prstGeom prst="rect">
                      <a:avLst/>
                    </a:prstGeom>
                  </pic:spPr>
                </pic:pic>
              </a:graphicData>
            </a:graphic>
            <wp14:sizeRelH relativeFrom="margin">
              <wp14:pctWidth>0</wp14:pctWidth>
            </wp14:sizeRelH>
            <wp14:sizeRelV relativeFrom="margin">
              <wp14:pctHeight>0</wp14:pctHeight>
            </wp14:sizeRelV>
          </wp:anchor>
        </w:drawing>
      </w:r>
    </w:p>
    <w:p w14:paraId="2978A1A9" w14:textId="77777777" w:rsidR="00C50E03" w:rsidRPr="00723521" w:rsidRDefault="00C50E03" w:rsidP="00D5583D">
      <w:pPr>
        <w:spacing w:line="360" w:lineRule="auto"/>
        <w:jc w:val="center"/>
        <w:rPr>
          <w:rFonts w:ascii="Arial" w:hAnsi="Arial" w:cs="Arial"/>
          <w:b/>
          <w:sz w:val="44"/>
          <w:szCs w:val="44"/>
          <w:u w:val="single"/>
        </w:rPr>
      </w:pPr>
      <w:r w:rsidRPr="00723521">
        <w:rPr>
          <w:rFonts w:ascii="Arial" w:hAnsi="Arial" w:cs="Arial"/>
          <w:b/>
          <w:sz w:val="44"/>
          <w:szCs w:val="44"/>
          <w:u w:val="single"/>
        </w:rPr>
        <w:t>BEng Manufacturing Systems Engineering</w:t>
      </w:r>
    </w:p>
    <w:p w14:paraId="5BF9E239" w14:textId="1A300ACB" w:rsidR="00C50E03" w:rsidRPr="00723521" w:rsidRDefault="00C50E03" w:rsidP="00D5583D">
      <w:pPr>
        <w:spacing w:line="360" w:lineRule="auto"/>
        <w:jc w:val="center"/>
        <w:rPr>
          <w:rFonts w:ascii="Arial" w:hAnsi="Arial" w:cs="Arial"/>
          <w:b/>
          <w:sz w:val="36"/>
        </w:rPr>
      </w:pPr>
      <w:r w:rsidRPr="00723521">
        <w:rPr>
          <w:rFonts w:ascii="Arial" w:hAnsi="Arial" w:cs="Arial"/>
          <w:b/>
          <w:sz w:val="36"/>
        </w:rPr>
        <w:t xml:space="preserve">  </w:t>
      </w:r>
      <w:r w:rsidRPr="00723521">
        <w:rPr>
          <w:rFonts w:ascii="Arial" w:hAnsi="Arial" w:cs="Arial"/>
          <w:sz w:val="36"/>
        </w:rPr>
        <w:t>Module:</w:t>
      </w:r>
      <w:r w:rsidRPr="00723521">
        <w:rPr>
          <w:rFonts w:ascii="Arial" w:hAnsi="Arial" w:cs="Arial"/>
          <w:b/>
          <w:sz w:val="36"/>
        </w:rPr>
        <w:t xml:space="preserve"> </w:t>
      </w:r>
      <w:r w:rsidR="00B94D69" w:rsidRPr="00723521">
        <w:rPr>
          <w:rFonts w:ascii="Arial" w:hAnsi="Arial" w:cs="Arial"/>
          <w:b/>
          <w:sz w:val="36"/>
        </w:rPr>
        <w:t>Manufacturing</w:t>
      </w:r>
      <w:r w:rsidRPr="00723521">
        <w:rPr>
          <w:rFonts w:ascii="Arial" w:hAnsi="Arial" w:cs="Arial"/>
          <w:b/>
          <w:sz w:val="36"/>
        </w:rPr>
        <w:t xml:space="preserve"> Design</w:t>
      </w:r>
      <w:r w:rsidR="00B94D69" w:rsidRPr="00723521">
        <w:rPr>
          <w:rFonts w:ascii="Arial" w:hAnsi="Arial" w:cs="Arial"/>
          <w:b/>
          <w:sz w:val="36"/>
        </w:rPr>
        <w:t xml:space="preserve"> &amp; Technology</w:t>
      </w:r>
      <w:r w:rsidRPr="00723521">
        <w:rPr>
          <w:rFonts w:ascii="Arial" w:hAnsi="Arial" w:cs="Arial"/>
          <w:b/>
          <w:sz w:val="36"/>
        </w:rPr>
        <w:t xml:space="preserve"> (ACM</w:t>
      </w:r>
      <w:r w:rsidR="00B94D69" w:rsidRPr="00723521">
        <w:rPr>
          <w:rFonts w:ascii="Arial" w:hAnsi="Arial" w:cs="Arial"/>
          <w:b/>
          <w:sz w:val="36"/>
        </w:rPr>
        <w:t>A5002</w:t>
      </w:r>
      <w:r w:rsidRPr="00723521">
        <w:rPr>
          <w:rFonts w:ascii="Arial" w:hAnsi="Arial" w:cs="Arial"/>
          <w:b/>
          <w:sz w:val="36"/>
        </w:rPr>
        <w:t>)</w:t>
      </w:r>
    </w:p>
    <w:p w14:paraId="72975254" w14:textId="4B884669" w:rsidR="00C50E03" w:rsidRPr="00723521" w:rsidRDefault="00C50E03" w:rsidP="00D5583D">
      <w:pPr>
        <w:spacing w:line="360" w:lineRule="auto"/>
        <w:jc w:val="center"/>
        <w:rPr>
          <w:rFonts w:ascii="Arial" w:hAnsi="Arial" w:cs="Arial"/>
          <w:b/>
          <w:sz w:val="36"/>
        </w:rPr>
      </w:pPr>
      <w:r w:rsidRPr="00723521">
        <w:rPr>
          <w:rFonts w:ascii="Arial" w:hAnsi="Arial" w:cs="Arial"/>
          <w:sz w:val="36"/>
        </w:rPr>
        <w:t>Assignment Title:</w:t>
      </w:r>
      <w:r w:rsidRPr="00723521">
        <w:rPr>
          <w:rFonts w:ascii="Arial" w:hAnsi="Arial" w:cs="Arial"/>
          <w:b/>
          <w:sz w:val="36"/>
        </w:rPr>
        <w:t xml:space="preserve"> </w:t>
      </w:r>
      <w:r w:rsidR="00B94D69" w:rsidRPr="00723521">
        <w:rPr>
          <w:rFonts w:ascii="Arial" w:hAnsi="Arial" w:cs="Arial"/>
          <w:b/>
          <w:sz w:val="36"/>
        </w:rPr>
        <w:t xml:space="preserve">Design for Manufacture and Assembly: Component Optimisation </w:t>
      </w:r>
    </w:p>
    <w:p w14:paraId="595969F2" w14:textId="77777777" w:rsidR="00B94D69" w:rsidRPr="00723521" w:rsidRDefault="00B94D69" w:rsidP="00D5583D">
      <w:pPr>
        <w:spacing w:line="360" w:lineRule="auto"/>
        <w:jc w:val="center"/>
        <w:rPr>
          <w:rFonts w:ascii="Arial" w:hAnsi="Arial" w:cs="Arial"/>
          <w:b/>
          <w:sz w:val="36"/>
        </w:rPr>
      </w:pPr>
    </w:p>
    <w:p w14:paraId="3E33D419" w14:textId="77AABF0D" w:rsidR="00C50E03" w:rsidRPr="00723521" w:rsidRDefault="00C50E03" w:rsidP="00D5583D">
      <w:pPr>
        <w:spacing w:line="360" w:lineRule="auto"/>
        <w:jc w:val="center"/>
        <w:rPr>
          <w:rFonts w:ascii="Arial" w:hAnsi="Arial" w:cs="Arial"/>
          <w:sz w:val="32"/>
        </w:rPr>
      </w:pPr>
      <w:r w:rsidRPr="00723521">
        <w:rPr>
          <w:rFonts w:ascii="Arial" w:hAnsi="Arial" w:cs="Arial"/>
          <w:sz w:val="32"/>
        </w:rPr>
        <w:t xml:space="preserve">Name: </w:t>
      </w:r>
      <w:r w:rsidR="00B0011F" w:rsidRPr="00723521">
        <w:rPr>
          <w:rFonts w:ascii="Arial" w:hAnsi="Arial" w:cs="Arial"/>
          <w:b/>
          <w:sz w:val="32"/>
        </w:rPr>
        <w:t>Grant Brooks</w:t>
      </w:r>
    </w:p>
    <w:p w14:paraId="655CAAC8" w14:textId="334235CA" w:rsidR="00C50E03" w:rsidRPr="00723521" w:rsidRDefault="00C50E03" w:rsidP="00D5583D">
      <w:pPr>
        <w:spacing w:line="360" w:lineRule="auto"/>
        <w:jc w:val="center"/>
        <w:rPr>
          <w:rFonts w:ascii="Arial" w:hAnsi="Arial" w:cs="Arial"/>
          <w:b/>
          <w:sz w:val="32"/>
        </w:rPr>
      </w:pPr>
      <w:r w:rsidRPr="00723521">
        <w:rPr>
          <w:rFonts w:ascii="Arial" w:hAnsi="Arial" w:cs="Arial"/>
          <w:sz w:val="32"/>
        </w:rPr>
        <w:t xml:space="preserve">Student ID: </w:t>
      </w:r>
      <w:r w:rsidR="00B0011F" w:rsidRPr="00723521">
        <w:rPr>
          <w:rFonts w:ascii="Arial" w:hAnsi="Arial" w:cs="Arial"/>
          <w:b/>
          <w:sz w:val="32"/>
        </w:rPr>
        <w:t>2514976</w:t>
      </w:r>
    </w:p>
    <w:p w14:paraId="2F10A37B" w14:textId="37A4887F" w:rsidR="00497C95" w:rsidRPr="00723521" w:rsidRDefault="00C50E03" w:rsidP="00D5583D">
      <w:pPr>
        <w:spacing w:line="360" w:lineRule="auto"/>
        <w:jc w:val="center"/>
        <w:rPr>
          <w:rFonts w:ascii="Arial" w:hAnsi="Arial" w:cs="Arial"/>
          <w:sz w:val="32"/>
        </w:rPr>
      </w:pPr>
      <w:r w:rsidRPr="00723521">
        <w:rPr>
          <w:rFonts w:ascii="Arial" w:hAnsi="Arial" w:cs="Arial"/>
          <w:sz w:val="32"/>
        </w:rPr>
        <w:t xml:space="preserve">Date: </w:t>
      </w:r>
      <w:r w:rsidR="00D5583D" w:rsidRPr="00723521">
        <w:rPr>
          <w:rFonts w:ascii="Arial" w:hAnsi="Arial" w:cs="Arial"/>
          <w:sz w:val="32"/>
        </w:rPr>
        <w:t>May 2026</w:t>
      </w:r>
    </w:p>
    <w:p w14:paraId="2C7B0BE6" w14:textId="77777777" w:rsidR="00497C95" w:rsidRPr="00723521" w:rsidRDefault="00497C95" w:rsidP="00087856">
      <w:pPr>
        <w:pStyle w:val="Style1"/>
        <w:numPr>
          <w:ilvl w:val="0"/>
          <w:numId w:val="0"/>
        </w:numPr>
      </w:pPr>
      <w:r w:rsidRPr="00723521">
        <w:br w:type="page"/>
      </w:r>
      <w:bookmarkStart w:id="0" w:name="_Toc231664183"/>
      <w:r w:rsidRPr="00723521">
        <w:lastRenderedPageBreak/>
        <w:t>Abstract</w:t>
      </w:r>
      <w:bookmarkEnd w:id="0"/>
    </w:p>
    <w:p w14:paraId="07842E9B"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 xml:space="preserve">This report presents the design, material selection, and manufacturing analysis of a 1 mm uniform-wall-thickness smartphone protective case, injection moulded from Thermoplastic Polyurethane (TPU, Ether-aromatic, Shore A70). A systematic CES </w:t>
      </w:r>
      <w:proofErr w:type="spellStart"/>
      <w:r w:rsidRPr="00723521">
        <w:rPr>
          <w:rFonts w:ascii="Arial" w:hAnsi="Arial" w:cs="Arial"/>
          <w:sz w:val="24"/>
          <w:szCs w:val="24"/>
        </w:rPr>
        <w:t>EduPack</w:t>
      </w:r>
      <w:proofErr w:type="spellEnd"/>
      <w:r w:rsidRPr="00723521">
        <w:rPr>
          <w:rFonts w:ascii="Arial" w:hAnsi="Arial" w:cs="Arial"/>
          <w:sz w:val="24"/>
          <w:szCs w:val="24"/>
        </w:rPr>
        <w:t xml:space="preserve"> (GRANTA) constraint-based material selection process applied six progressive constraints — Young’s Modulus, Tensile Strength, Elongation, Non-magnetic properties, UV resistance, and Injection Moulding processability — to identify TPU as the sole material satisfying all functional requirements. The CAD model, developed in Autodesk Fusion 360 with 1.5° draft angles and snap-fit retention geometry, achieves a DFA design efficiency of 60% via the Boothroyd-Dewhurst method. Injection moulding simulation validated 100% fill confidence at optimal parameters (220°C melt, 20°C mould), whilst FEA confirmed a minimum safety factor of 2.73 under 50 N corner impact loading. A tooling-focused cost analysis demonstrates payback within commercially viable production volumes, confirming suitability for high-volume manufacture.</w:t>
      </w:r>
    </w:p>
    <w:p w14:paraId="74FC9EB0" w14:textId="77777777" w:rsidR="00497C95" w:rsidRPr="00723521" w:rsidRDefault="00497C95" w:rsidP="00D5583D">
      <w:pPr>
        <w:spacing w:line="360" w:lineRule="auto"/>
        <w:rPr>
          <w:rFonts w:ascii="Arial" w:hAnsi="Arial" w:cs="Arial"/>
          <w:sz w:val="24"/>
          <w:szCs w:val="24"/>
        </w:rPr>
      </w:pPr>
    </w:p>
    <w:p w14:paraId="31D3FC19" w14:textId="0A5F6A47" w:rsidR="00497C95" w:rsidRPr="00723521" w:rsidRDefault="00497C95" w:rsidP="00D5583D">
      <w:pPr>
        <w:spacing w:line="360" w:lineRule="auto"/>
        <w:rPr>
          <w:rFonts w:ascii="Arial" w:hAnsi="Arial" w:cs="Arial"/>
          <w:sz w:val="32"/>
        </w:rPr>
      </w:pPr>
    </w:p>
    <w:p w14:paraId="03723446" w14:textId="1C3911FE" w:rsidR="00497C95" w:rsidRPr="00723521" w:rsidRDefault="00497C95" w:rsidP="00D5583D">
      <w:pPr>
        <w:spacing w:line="360" w:lineRule="auto"/>
        <w:rPr>
          <w:rFonts w:ascii="Arial" w:hAnsi="Arial" w:cs="Arial"/>
          <w:b/>
          <w:sz w:val="32"/>
        </w:rPr>
      </w:pPr>
      <w:r w:rsidRPr="00723521">
        <w:rPr>
          <w:rFonts w:ascii="Arial" w:hAnsi="Arial" w:cs="Arial"/>
          <w:b/>
          <w:sz w:val="32"/>
        </w:rPr>
        <w:br w:type="page"/>
      </w:r>
    </w:p>
    <w:sdt>
      <w:sdtPr>
        <w:rPr>
          <w:rFonts w:asciiTheme="minorHAnsi" w:eastAsiaTheme="minorHAnsi" w:hAnsiTheme="minorHAnsi" w:cstheme="minorBidi"/>
          <w:color w:val="auto"/>
          <w:sz w:val="22"/>
          <w:szCs w:val="22"/>
        </w:rPr>
        <w:id w:val="-1651977495"/>
        <w:docPartObj>
          <w:docPartGallery w:val="Table of Contents"/>
          <w:docPartUnique/>
        </w:docPartObj>
      </w:sdtPr>
      <w:sdtEndPr>
        <w:rPr>
          <w:b/>
          <w:bCs/>
        </w:rPr>
      </w:sdtEndPr>
      <w:sdtContent>
        <w:p w14:paraId="2C5C83F2" w14:textId="77777777" w:rsidR="00C8389F" w:rsidRPr="00723521" w:rsidRDefault="00C8389F" w:rsidP="00D5583D">
          <w:pPr>
            <w:pStyle w:val="TOCHeading"/>
            <w:spacing w:line="360" w:lineRule="auto"/>
            <w:rPr>
              <w:rStyle w:val="Heading1Char"/>
            </w:rPr>
          </w:pPr>
          <w:r w:rsidRPr="00723521">
            <w:rPr>
              <w:rStyle w:val="Heading1Char"/>
            </w:rPr>
            <w:t>Table of Contents</w:t>
          </w:r>
        </w:p>
        <w:p w14:paraId="5B540817" w14:textId="0E2729C1" w:rsidR="005375EE" w:rsidRDefault="00C8389F">
          <w:pPr>
            <w:pStyle w:val="TOC1"/>
            <w:tabs>
              <w:tab w:val="right" w:leader="dot" w:pos="9350"/>
            </w:tabs>
            <w:rPr>
              <w:rFonts w:eastAsiaTheme="minorEastAsia"/>
              <w:noProof/>
              <w:kern w:val="2"/>
              <w:sz w:val="24"/>
              <w:szCs w:val="24"/>
              <w:lang w:eastAsia="en-GB"/>
              <w14:ligatures w14:val="standardContextual"/>
            </w:rPr>
          </w:pPr>
          <w:r w:rsidRPr="00723521">
            <w:fldChar w:fldCharType="begin"/>
          </w:r>
          <w:r w:rsidRPr="00723521">
            <w:instrText xml:space="preserve"> TOC \o "1-3" \h \z \u </w:instrText>
          </w:r>
          <w:r w:rsidRPr="00723521">
            <w:fldChar w:fldCharType="separate"/>
          </w:r>
          <w:hyperlink w:anchor="_Toc231664183" w:history="1">
            <w:r w:rsidR="005375EE" w:rsidRPr="008925B9">
              <w:rPr>
                <w:rStyle w:val="Hyperlink"/>
                <w:noProof/>
              </w:rPr>
              <w:t>Abstract</w:t>
            </w:r>
            <w:r w:rsidR="005375EE">
              <w:rPr>
                <w:noProof/>
                <w:webHidden/>
              </w:rPr>
              <w:tab/>
            </w:r>
            <w:r w:rsidR="005375EE">
              <w:rPr>
                <w:noProof/>
                <w:webHidden/>
              </w:rPr>
              <w:fldChar w:fldCharType="begin"/>
            </w:r>
            <w:r w:rsidR="005375EE">
              <w:rPr>
                <w:noProof/>
                <w:webHidden/>
              </w:rPr>
              <w:instrText xml:space="preserve"> PAGEREF _Toc231664183 \h </w:instrText>
            </w:r>
            <w:r w:rsidR="005375EE">
              <w:rPr>
                <w:noProof/>
                <w:webHidden/>
              </w:rPr>
            </w:r>
            <w:r w:rsidR="005375EE">
              <w:rPr>
                <w:noProof/>
                <w:webHidden/>
              </w:rPr>
              <w:fldChar w:fldCharType="separate"/>
            </w:r>
            <w:r w:rsidR="005375EE">
              <w:rPr>
                <w:noProof/>
                <w:webHidden/>
              </w:rPr>
              <w:t>1</w:t>
            </w:r>
            <w:r w:rsidR="005375EE">
              <w:rPr>
                <w:noProof/>
                <w:webHidden/>
              </w:rPr>
              <w:fldChar w:fldCharType="end"/>
            </w:r>
          </w:hyperlink>
        </w:p>
        <w:p w14:paraId="41C74547" w14:textId="44E8DAA1" w:rsidR="005375EE" w:rsidRDefault="005375EE">
          <w:pPr>
            <w:pStyle w:val="TOC1"/>
            <w:tabs>
              <w:tab w:val="right" w:leader="dot" w:pos="9350"/>
            </w:tabs>
            <w:rPr>
              <w:rFonts w:eastAsiaTheme="minorEastAsia"/>
              <w:noProof/>
              <w:kern w:val="2"/>
              <w:sz w:val="24"/>
              <w:szCs w:val="24"/>
              <w:lang w:eastAsia="en-GB"/>
              <w14:ligatures w14:val="standardContextual"/>
            </w:rPr>
          </w:pPr>
          <w:hyperlink w:anchor="_Toc231664184" w:history="1">
            <w:r w:rsidRPr="008925B9">
              <w:rPr>
                <w:rStyle w:val="Hyperlink"/>
                <w:noProof/>
              </w:rPr>
              <w:t>Table of Tables</w:t>
            </w:r>
            <w:r>
              <w:rPr>
                <w:noProof/>
                <w:webHidden/>
              </w:rPr>
              <w:tab/>
            </w:r>
            <w:r>
              <w:rPr>
                <w:noProof/>
                <w:webHidden/>
              </w:rPr>
              <w:fldChar w:fldCharType="begin"/>
            </w:r>
            <w:r>
              <w:rPr>
                <w:noProof/>
                <w:webHidden/>
              </w:rPr>
              <w:instrText xml:space="preserve"> PAGEREF _Toc231664184 \h </w:instrText>
            </w:r>
            <w:r>
              <w:rPr>
                <w:noProof/>
                <w:webHidden/>
              </w:rPr>
            </w:r>
            <w:r>
              <w:rPr>
                <w:noProof/>
                <w:webHidden/>
              </w:rPr>
              <w:fldChar w:fldCharType="separate"/>
            </w:r>
            <w:r>
              <w:rPr>
                <w:noProof/>
                <w:webHidden/>
              </w:rPr>
              <w:t>3</w:t>
            </w:r>
            <w:r>
              <w:rPr>
                <w:noProof/>
                <w:webHidden/>
              </w:rPr>
              <w:fldChar w:fldCharType="end"/>
            </w:r>
          </w:hyperlink>
        </w:p>
        <w:p w14:paraId="14B9965A" w14:textId="1F049D35" w:rsidR="005375EE" w:rsidRDefault="005375EE">
          <w:pPr>
            <w:pStyle w:val="TOC1"/>
            <w:tabs>
              <w:tab w:val="right" w:leader="dot" w:pos="9350"/>
            </w:tabs>
            <w:rPr>
              <w:rFonts w:eastAsiaTheme="minorEastAsia"/>
              <w:noProof/>
              <w:kern w:val="2"/>
              <w:sz w:val="24"/>
              <w:szCs w:val="24"/>
              <w:lang w:eastAsia="en-GB"/>
              <w14:ligatures w14:val="standardContextual"/>
            </w:rPr>
          </w:pPr>
          <w:hyperlink w:anchor="_Toc231664185" w:history="1">
            <w:r w:rsidRPr="008925B9">
              <w:rPr>
                <w:rStyle w:val="Hyperlink"/>
                <w:noProof/>
              </w:rPr>
              <w:t>Table of Figures</w:t>
            </w:r>
            <w:r>
              <w:rPr>
                <w:noProof/>
                <w:webHidden/>
              </w:rPr>
              <w:tab/>
            </w:r>
            <w:r>
              <w:rPr>
                <w:noProof/>
                <w:webHidden/>
              </w:rPr>
              <w:fldChar w:fldCharType="begin"/>
            </w:r>
            <w:r>
              <w:rPr>
                <w:noProof/>
                <w:webHidden/>
              </w:rPr>
              <w:instrText xml:space="preserve"> PAGEREF _Toc231664185 \h </w:instrText>
            </w:r>
            <w:r>
              <w:rPr>
                <w:noProof/>
                <w:webHidden/>
              </w:rPr>
            </w:r>
            <w:r>
              <w:rPr>
                <w:noProof/>
                <w:webHidden/>
              </w:rPr>
              <w:fldChar w:fldCharType="separate"/>
            </w:r>
            <w:r>
              <w:rPr>
                <w:noProof/>
                <w:webHidden/>
              </w:rPr>
              <w:t>3</w:t>
            </w:r>
            <w:r>
              <w:rPr>
                <w:noProof/>
                <w:webHidden/>
              </w:rPr>
              <w:fldChar w:fldCharType="end"/>
            </w:r>
          </w:hyperlink>
        </w:p>
        <w:p w14:paraId="2EC9C134" w14:textId="689CA430" w:rsidR="005375EE" w:rsidRDefault="005375EE">
          <w:pPr>
            <w:pStyle w:val="TOC1"/>
            <w:tabs>
              <w:tab w:val="right" w:leader="dot" w:pos="9350"/>
            </w:tabs>
            <w:rPr>
              <w:rFonts w:eastAsiaTheme="minorEastAsia"/>
              <w:noProof/>
              <w:kern w:val="2"/>
              <w:sz w:val="24"/>
              <w:szCs w:val="24"/>
              <w:lang w:eastAsia="en-GB"/>
              <w14:ligatures w14:val="standardContextual"/>
            </w:rPr>
          </w:pPr>
          <w:hyperlink w:anchor="_Toc231664186" w:history="1">
            <w:r w:rsidRPr="008925B9">
              <w:rPr>
                <w:rStyle w:val="Hyperlink"/>
                <w:noProof/>
              </w:rPr>
              <w:t>Introduction</w:t>
            </w:r>
            <w:r>
              <w:rPr>
                <w:noProof/>
                <w:webHidden/>
              </w:rPr>
              <w:tab/>
            </w:r>
            <w:r>
              <w:rPr>
                <w:noProof/>
                <w:webHidden/>
              </w:rPr>
              <w:fldChar w:fldCharType="begin"/>
            </w:r>
            <w:r>
              <w:rPr>
                <w:noProof/>
                <w:webHidden/>
              </w:rPr>
              <w:instrText xml:space="preserve"> PAGEREF _Toc231664186 \h </w:instrText>
            </w:r>
            <w:r>
              <w:rPr>
                <w:noProof/>
                <w:webHidden/>
              </w:rPr>
            </w:r>
            <w:r>
              <w:rPr>
                <w:noProof/>
                <w:webHidden/>
              </w:rPr>
              <w:fldChar w:fldCharType="separate"/>
            </w:r>
            <w:r>
              <w:rPr>
                <w:noProof/>
                <w:webHidden/>
              </w:rPr>
              <w:t>5</w:t>
            </w:r>
            <w:r>
              <w:rPr>
                <w:noProof/>
                <w:webHidden/>
              </w:rPr>
              <w:fldChar w:fldCharType="end"/>
            </w:r>
          </w:hyperlink>
        </w:p>
        <w:p w14:paraId="0D05BED0" w14:textId="12F4CBB9"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187" w:history="1">
            <w:r w:rsidRPr="008925B9">
              <w:rPr>
                <w:rStyle w:val="Hyperlink"/>
                <w:noProof/>
              </w:rPr>
              <w:t>1.</w:t>
            </w:r>
            <w:r>
              <w:rPr>
                <w:rFonts w:eastAsiaTheme="minorEastAsia"/>
                <w:noProof/>
                <w:kern w:val="2"/>
                <w:sz w:val="24"/>
                <w:szCs w:val="24"/>
                <w:lang w:eastAsia="en-GB"/>
                <w14:ligatures w14:val="standardContextual"/>
              </w:rPr>
              <w:tab/>
            </w:r>
            <w:r w:rsidRPr="008925B9">
              <w:rPr>
                <w:rStyle w:val="Hyperlink"/>
                <w:noProof/>
              </w:rPr>
              <w:t>Literature Review</w:t>
            </w:r>
            <w:r>
              <w:rPr>
                <w:noProof/>
                <w:webHidden/>
              </w:rPr>
              <w:tab/>
            </w:r>
            <w:r>
              <w:rPr>
                <w:noProof/>
                <w:webHidden/>
              </w:rPr>
              <w:fldChar w:fldCharType="begin"/>
            </w:r>
            <w:r>
              <w:rPr>
                <w:noProof/>
                <w:webHidden/>
              </w:rPr>
              <w:instrText xml:space="preserve"> PAGEREF _Toc231664187 \h </w:instrText>
            </w:r>
            <w:r>
              <w:rPr>
                <w:noProof/>
                <w:webHidden/>
              </w:rPr>
            </w:r>
            <w:r>
              <w:rPr>
                <w:noProof/>
                <w:webHidden/>
              </w:rPr>
              <w:fldChar w:fldCharType="separate"/>
            </w:r>
            <w:r>
              <w:rPr>
                <w:noProof/>
                <w:webHidden/>
              </w:rPr>
              <w:t>6</w:t>
            </w:r>
            <w:r>
              <w:rPr>
                <w:noProof/>
                <w:webHidden/>
              </w:rPr>
              <w:fldChar w:fldCharType="end"/>
            </w:r>
          </w:hyperlink>
        </w:p>
        <w:p w14:paraId="3075D9A7" w14:textId="08E83626"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88" w:history="1">
            <w:r w:rsidRPr="008925B9">
              <w:rPr>
                <w:rStyle w:val="Hyperlink"/>
                <w:noProof/>
              </w:rPr>
              <w:t>1.1</w:t>
            </w:r>
            <w:r>
              <w:rPr>
                <w:rFonts w:eastAsiaTheme="minorEastAsia"/>
                <w:noProof/>
                <w:kern w:val="2"/>
                <w:sz w:val="24"/>
                <w:szCs w:val="24"/>
                <w:lang w:eastAsia="en-GB"/>
                <w14:ligatures w14:val="standardContextual"/>
              </w:rPr>
              <w:tab/>
            </w:r>
            <w:r w:rsidRPr="008925B9">
              <w:rPr>
                <w:rStyle w:val="Hyperlink"/>
                <w:noProof/>
              </w:rPr>
              <w:t>Smartphone Case Market and Material Requirements</w:t>
            </w:r>
            <w:r>
              <w:rPr>
                <w:noProof/>
                <w:webHidden/>
              </w:rPr>
              <w:tab/>
            </w:r>
            <w:r>
              <w:rPr>
                <w:noProof/>
                <w:webHidden/>
              </w:rPr>
              <w:fldChar w:fldCharType="begin"/>
            </w:r>
            <w:r>
              <w:rPr>
                <w:noProof/>
                <w:webHidden/>
              </w:rPr>
              <w:instrText xml:space="preserve"> PAGEREF _Toc231664188 \h </w:instrText>
            </w:r>
            <w:r>
              <w:rPr>
                <w:noProof/>
                <w:webHidden/>
              </w:rPr>
            </w:r>
            <w:r>
              <w:rPr>
                <w:noProof/>
                <w:webHidden/>
              </w:rPr>
              <w:fldChar w:fldCharType="separate"/>
            </w:r>
            <w:r>
              <w:rPr>
                <w:noProof/>
                <w:webHidden/>
              </w:rPr>
              <w:t>6</w:t>
            </w:r>
            <w:r>
              <w:rPr>
                <w:noProof/>
                <w:webHidden/>
              </w:rPr>
              <w:fldChar w:fldCharType="end"/>
            </w:r>
          </w:hyperlink>
        </w:p>
        <w:p w14:paraId="342B95F7" w14:textId="6336FB5D"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89" w:history="1">
            <w:r w:rsidRPr="008925B9">
              <w:rPr>
                <w:rStyle w:val="Hyperlink"/>
                <w:noProof/>
              </w:rPr>
              <w:t>1.2</w:t>
            </w:r>
            <w:r>
              <w:rPr>
                <w:rFonts w:eastAsiaTheme="minorEastAsia"/>
                <w:noProof/>
                <w:kern w:val="2"/>
                <w:sz w:val="24"/>
                <w:szCs w:val="24"/>
                <w:lang w:eastAsia="en-GB"/>
                <w14:ligatures w14:val="standardContextual"/>
              </w:rPr>
              <w:tab/>
            </w:r>
            <w:r w:rsidRPr="008925B9">
              <w:rPr>
                <w:rStyle w:val="Hyperlink"/>
                <w:noProof/>
              </w:rPr>
              <w:t>Design for Manufacture DFM</w:t>
            </w:r>
            <w:r>
              <w:rPr>
                <w:noProof/>
                <w:webHidden/>
              </w:rPr>
              <w:tab/>
            </w:r>
            <w:r>
              <w:rPr>
                <w:noProof/>
                <w:webHidden/>
              </w:rPr>
              <w:fldChar w:fldCharType="begin"/>
            </w:r>
            <w:r>
              <w:rPr>
                <w:noProof/>
                <w:webHidden/>
              </w:rPr>
              <w:instrText xml:space="preserve"> PAGEREF _Toc231664189 \h </w:instrText>
            </w:r>
            <w:r>
              <w:rPr>
                <w:noProof/>
                <w:webHidden/>
              </w:rPr>
            </w:r>
            <w:r>
              <w:rPr>
                <w:noProof/>
                <w:webHidden/>
              </w:rPr>
              <w:fldChar w:fldCharType="separate"/>
            </w:r>
            <w:r>
              <w:rPr>
                <w:noProof/>
                <w:webHidden/>
              </w:rPr>
              <w:t>7</w:t>
            </w:r>
            <w:r>
              <w:rPr>
                <w:noProof/>
                <w:webHidden/>
              </w:rPr>
              <w:fldChar w:fldCharType="end"/>
            </w:r>
          </w:hyperlink>
        </w:p>
        <w:p w14:paraId="0724E459" w14:textId="30A2DEA0"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0" w:history="1">
            <w:r w:rsidRPr="008925B9">
              <w:rPr>
                <w:rStyle w:val="Hyperlink"/>
                <w:noProof/>
              </w:rPr>
              <w:t>1.3</w:t>
            </w:r>
            <w:r>
              <w:rPr>
                <w:rFonts w:eastAsiaTheme="minorEastAsia"/>
                <w:noProof/>
                <w:kern w:val="2"/>
                <w:sz w:val="24"/>
                <w:szCs w:val="24"/>
                <w:lang w:eastAsia="en-GB"/>
                <w14:ligatures w14:val="standardContextual"/>
              </w:rPr>
              <w:tab/>
            </w:r>
            <w:r w:rsidRPr="008925B9">
              <w:rPr>
                <w:rStyle w:val="Hyperlink"/>
                <w:noProof/>
              </w:rPr>
              <w:t>Design for Assembly DFA</w:t>
            </w:r>
            <w:r>
              <w:rPr>
                <w:noProof/>
                <w:webHidden/>
              </w:rPr>
              <w:tab/>
            </w:r>
            <w:r>
              <w:rPr>
                <w:noProof/>
                <w:webHidden/>
              </w:rPr>
              <w:fldChar w:fldCharType="begin"/>
            </w:r>
            <w:r>
              <w:rPr>
                <w:noProof/>
                <w:webHidden/>
              </w:rPr>
              <w:instrText xml:space="preserve"> PAGEREF _Toc231664190 \h </w:instrText>
            </w:r>
            <w:r>
              <w:rPr>
                <w:noProof/>
                <w:webHidden/>
              </w:rPr>
            </w:r>
            <w:r>
              <w:rPr>
                <w:noProof/>
                <w:webHidden/>
              </w:rPr>
              <w:fldChar w:fldCharType="separate"/>
            </w:r>
            <w:r>
              <w:rPr>
                <w:noProof/>
                <w:webHidden/>
              </w:rPr>
              <w:t>7</w:t>
            </w:r>
            <w:r>
              <w:rPr>
                <w:noProof/>
                <w:webHidden/>
              </w:rPr>
              <w:fldChar w:fldCharType="end"/>
            </w:r>
          </w:hyperlink>
        </w:p>
        <w:p w14:paraId="2D58E5FA" w14:textId="7CE49ED5"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1" w:history="1">
            <w:r w:rsidRPr="008925B9">
              <w:rPr>
                <w:rStyle w:val="Hyperlink"/>
                <w:noProof/>
              </w:rPr>
              <w:t>1.4</w:t>
            </w:r>
            <w:r>
              <w:rPr>
                <w:rFonts w:eastAsiaTheme="minorEastAsia"/>
                <w:noProof/>
                <w:kern w:val="2"/>
                <w:sz w:val="24"/>
                <w:szCs w:val="24"/>
                <w:lang w:eastAsia="en-GB"/>
                <w14:ligatures w14:val="standardContextual"/>
              </w:rPr>
              <w:tab/>
            </w:r>
            <w:r w:rsidRPr="008925B9">
              <w:rPr>
                <w:rStyle w:val="Hyperlink"/>
                <w:noProof/>
              </w:rPr>
              <w:t>Injection Moulding for High Volume Production</w:t>
            </w:r>
            <w:r>
              <w:rPr>
                <w:noProof/>
                <w:webHidden/>
              </w:rPr>
              <w:tab/>
            </w:r>
            <w:r>
              <w:rPr>
                <w:noProof/>
                <w:webHidden/>
              </w:rPr>
              <w:fldChar w:fldCharType="begin"/>
            </w:r>
            <w:r>
              <w:rPr>
                <w:noProof/>
                <w:webHidden/>
              </w:rPr>
              <w:instrText xml:space="preserve"> PAGEREF _Toc231664191 \h </w:instrText>
            </w:r>
            <w:r>
              <w:rPr>
                <w:noProof/>
                <w:webHidden/>
              </w:rPr>
            </w:r>
            <w:r>
              <w:rPr>
                <w:noProof/>
                <w:webHidden/>
              </w:rPr>
              <w:fldChar w:fldCharType="separate"/>
            </w:r>
            <w:r>
              <w:rPr>
                <w:noProof/>
                <w:webHidden/>
              </w:rPr>
              <w:t>8</w:t>
            </w:r>
            <w:r>
              <w:rPr>
                <w:noProof/>
                <w:webHidden/>
              </w:rPr>
              <w:fldChar w:fldCharType="end"/>
            </w:r>
          </w:hyperlink>
        </w:p>
        <w:p w14:paraId="467B71C6" w14:textId="5F431576"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2" w:history="1">
            <w:r w:rsidRPr="008925B9">
              <w:rPr>
                <w:rStyle w:val="Hyperlink"/>
                <w:noProof/>
              </w:rPr>
              <w:t>1.5</w:t>
            </w:r>
            <w:r>
              <w:rPr>
                <w:rFonts w:eastAsiaTheme="minorEastAsia"/>
                <w:noProof/>
                <w:kern w:val="2"/>
                <w:sz w:val="24"/>
                <w:szCs w:val="24"/>
                <w:lang w:eastAsia="en-GB"/>
                <w14:ligatures w14:val="standardContextual"/>
              </w:rPr>
              <w:tab/>
            </w:r>
            <w:r w:rsidRPr="008925B9">
              <w:rPr>
                <w:rStyle w:val="Hyperlink"/>
                <w:noProof/>
              </w:rPr>
              <w:t>Polymer Materials TPU</w:t>
            </w:r>
            <w:r>
              <w:rPr>
                <w:noProof/>
                <w:webHidden/>
              </w:rPr>
              <w:tab/>
            </w:r>
            <w:r>
              <w:rPr>
                <w:noProof/>
                <w:webHidden/>
              </w:rPr>
              <w:fldChar w:fldCharType="begin"/>
            </w:r>
            <w:r>
              <w:rPr>
                <w:noProof/>
                <w:webHidden/>
              </w:rPr>
              <w:instrText xml:space="preserve"> PAGEREF _Toc231664192 \h </w:instrText>
            </w:r>
            <w:r>
              <w:rPr>
                <w:noProof/>
                <w:webHidden/>
              </w:rPr>
            </w:r>
            <w:r>
              <w:rPr>
                <w:noProof/>
                <w:webHidden/>
              </w:rPr>
              <w:fldChar w:fldCharType="separate"/>
            </w:r>
            <w:r>
              <w:rPr>
                <w:noProof/>
                <w:webHidden/>
              </w:rPr>
              <w:t>9</w:t>
            </w:r>
            <w:r>
              <w:rPr>
                <w:noProof/>
                <w:webHidden/>
              </w:rPr>
              <w:fldChar w:fldCharType="end"/>
            </w:r>
          </w:hyperlink>
        </w:p>
        <w:p w14:paraId="08C89D7D" w14:textId="7C706158"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3" w:history="1">
            <w:r w:rsidRPr="008925B9">
              <w:rPr>
                <w:rStyle w:val="Hyperlink"/>
                <w:noProof/>
              </w:rPr>
              <w:t>1.6</w:t>
            </w:r>
            <w:r>
              <w:rPr>
                <w:rFonts w:eastAsiaTheme="minorEastAsia"/>
                <w:noProof/>
                <w:kern w:val="2"/>
                <w:sz w:val="24"/>
                <w:szCs w:val="24"/>
                <w:lang w:eastAsia="en-GB"/>
                <w14:ligatures w14:val="standardContextual"/>
              </w:rPr>
              <w:tab/>
            </w:r>
            <w:r w:rsidRPr="008925B9">
              <w:rPr>
                <w:rStyle w:val="Hyperlink"/>
                <w:noProof/>
              </w:rPr>
              <w:t>Simulation Tools</w:t>
            </w:r>
            <w:r>
              <w:rPr>
                <w:noProof/>
                <w:webHidden/>
              </w:rPr>
              <w:tab/>
            </w:r>
            <w:r>
              <w:rPr>
                <w:noProof/>
                <w:webHidden/>
              </w:rPr>
              <w:fldChar w:fldCharType="begin"/>
            </w:r>
            <w:r>
              <w:rPr>
                <w:noProof/>
                <w:webHidden/>
              </w:rPr>
              <w:instrText xml:space="preserve"> PAGEREF _Toc231664193 \h </w:instrText>
            </w:r>
            <w:r>
              <w:rPr>
                <w:noProof/>
                <w:webHidden/>
              </w:rPr>
            </w:r>
            <w:r>
              <w:rPr>
                <w:noProof/>
                <w:webHidden/>
              </w:rPr>
              <w:fldChar w:fldCharType="separate"/>
            </w:r>
            <w:r>
              <w:rPr>
                <w:noProof/>
                <w:webHidden/>
              </w:rPr>
              <w:t>10</w:t>
            </w:r>
            <w:r>
              <w:rPr>
                <w:noProof/>
                <w:webHidden/>
              </w:rPr>
              <w:fldChar w:fldCharType="end"/>
            </w:r>
          </w:hyperlink>
        </w:p>
        <w:p w14:paraId="134E6EBF" w14:textId="5E90852F"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4" w:history="1">
            <w:r w:rsidRPr="008925B9">
              <w:rPr>
                <w:rStyle w:val="Hyperlink"/>
                <w:noProof/>
              </w:rPr>
              <w:t>1.7</w:t>
            </w:r>
            <w:r>
              <w:rPr>
                <w:rFonts w:eastAsiaTheme="minorEastAsia"/>
                <w:noProof/>
                <w:kern w:val="2"/>
                <w:sz w:val="24"/>
                <w:szCs w:val="24"/>
                <w:lang w:eastAsia="en-GB"/>
                <w14:ligatures w14:val="standardContextual"/>
              </w:rPr>
              <w:tab/>
            </w:r>
            <w:r w:rsidRPr="008925B9">
              <w:rPr>
                <w:rStyle w:val="Hyperlink"/>
                <w:noProof/>
              </w:rPr>
              <w:t>Engineering Tools</w:t>
            </w:r>
            <w:r>
              <w:rPr>
                <w:noProof/>
                <w:webHidden/>
              </w:rPr>
              <w:tab/>
            </w:r>
            <w:r>
              <w:rPr>
                <w:noProof/>
                <w:webHidden/>
              </w:rPr>
              <w:fldChar w:fldCharType="begin"/>
            </w:r>
            <w:r>
              <w:rPr>
                <w:noProof/>
                <w:webHidden/>
              </w:rPr>
              <w:instrText xml:space="preserve"> PAGEREF _Toc231664194 \h </w:instrText>
            </w:r>
            <w:r>
              <w:rPr>
                <w:noProof/>
                <w:webHidden/>
              </w:rPr>
            </w:r>
            <w:r>
              <w:rPr>
                <w:noProof/>
                <w:webHidden/>
              </w:rPr>
              <w:fldChar w:fldCharType="separate"/>
            </w:r>
            <w:r>
              <w:rPr>
                <w:noProof/>
                <w:webHidden/>
              </w:rPr>
              <w:t>10</w:t>
            </w:r>
            <w:r>
              <w:rPr>
                <w:noProof/>
                <w:webHidden/>
              </w:rPr>
              <w:fldChar w:fldCharType="end"/>
            </w:r>
          </w:hyperlink>
        </w:p>
        <w:p w14:paraId="42FB60EA" w14:textId="15C7F732"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195" w:history="1">
            <w:r w:rsidRPr="008925B9">
              <w:rPr>
                <w:rStyle w:val="Hyperlink"/>
                <w:noProof/>
              </w:rPr>
              <w:t>2.</w:t>
            </w:r>
            <w:r>
              <w:rPr>
                <w:rFonts w:eastAsiaTheme="minorEastAsia"/>
                <w:noProof/>
                <w:kern w:val="2"/>
                <w:sz w:val="24"/>
                <w:szCs w:val="24"/>
                <w:lang w:eastAsia="en-GB"/>
                <w14:ligatures w14:val="standardContextual"/>
              </w:rPr>
              <w:tab/>
            </w:r>
            <w:r w:rsidRPr="008925B9">
              <w:rPr>
                <w:rStyle w:val="Hyperlink"/>
                <w:noProof/>
              </w:rPr>
              <w:t>Customer Requirements and Risk Analysis</w:t>
            </w:r>
            <w:r>
              <w:rPr>
                <w:noProof/>
                <w:webHidden/>
              </w:rPr>
              <w:tab/>
            </w:r>
            <w:r>
              <w:rPr>
                <w:noProof/>
                <w:webHidden/>
              </w:rPr>
              <w:fldChar w:fldCharType="begin"/>
            </w:r>
            <w:r>
              <w:rPr>
                <w:noProof/>
                <w:webHidden/>
              </w:rPr>
              <w:instrText xml:space="preserve"> PAGEREF _Toc231664195 \h </w:instrText>
            </w:r>
            <w:r>
              <w:rPr>
                <w:noProof/>
                <w:webHidden/>
              </w:rPr>
            </w:r>
            <w:r>
              <w:rPr>
                <w:noProof/>
                <w:webHidden/>
              </w:rPr>
              <w:fldChar w:fldCharType="separate"/>
            </w:r>
            <w:r>
              <w:rPr>
                <w:noProof/>
                <w:webHidden/>
              </w:rPr>
              <w:t>11</w:t>
            </w:r>
            <w:r>
              <w:rPr>
                <w:noProof/>
                <w:webHidden/>
              </w:rPr>
              <w:fldChar w:fldCharType="end"/>
            </w:r>
          </w:hyperlink>
        </w:p>
        <w:p w14:paraId="40C1CE72" w14:textId="7550DEE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6" w:history="1">
            <w:r w:rsidRPr="008925B9">
              <w:rPr>
                <w:rStyle w:val="Hyperlink"/>
                <w:noProof/>
              </w:rPr>
              <w:t>2.1</w:t>
            </w:r>
            <w:r>
              <w:rPr>
                <w:rFonts w:eastAsiaTheme="minorEastAsia"/>
                <w:noProof/>
                <w:kern w:val="2"/>
                <w:sz w:val="24"/>
                <w:szCs w:val="24"/>
                <w:lang w:eastAsia="en-GB"/>
                <w14:ligatures w14:val="standardContextual"/>
              </w:rPr>
              <w:tab/>
            </w:r>
            <w:r w:rsidRPr="008925B9">
              <w:rPr>
                <w:rStyle w:val="Hyperlink"/>
                <w:noProof/>
              </w:rPr>
              <w:t>Customer Requirements</w:t>
            </w:r>
            <w:r>
              <w:rPr>
                <w:noProof/>
                <w:webHidden/>
              </w:rPr>
              <w:tab/>
            </w:r>
            <w:r>
              <w:rPr>
                <w:noProof/>
                <w:webHidden/>
              </w:rPr>
              <w:fldChar w:fldCharType="begin"/>
            </w:r>
            <w:r>
              <w:rPr>
                <w:noProof/>
                <w:webHidden/>
              </w:rPr>
              <w:instrText xml:space="preserve"> PAGEREF _Toc231664196 \h </w:instrText>
            </w:r>
            <w:r>
              <w:rPr>
                <w:noProof/>
                <w:webHidden/>
              </w:rPr>
            </w:r>
            <w:r>
              <w:rPr>
                <w:noProof/>
                <w:webHidden/>
              </w:rPr>
              <w:fldChar w:fldCharType="separate"/>
            </w:r>
            <w:r>
              <w:rPr>
                <w:noProof/>
                <w:webHidden/>
              </w:rPr>
              <w:t>11</w:t>
            </w:r>
            <w:r>
              <w:rPr>
                <w:noProof/>
                <w:webHidden/>
              </w:rPr>
              <w:fldChar w:fldCharType="end"/>
            </w:r>
          </w:hyperlink>
        </w:p>
        <w:p w14:paraId="6619B24B" w14:textId="16859E88"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7" w:history="1">
            <w:r w:rsidRPr="008925B9">
              <w:rPr>
                <w:rStyle w:val="Hyperlink"/>
                <w:noProof/>
              </w:rPr>
              <w:t>2.2</w:t>
            </w:r>
            <w:r>
              <w:rPr>
                <w:rFonts w:eastAsiaTheme="minorEastAsia"/>
                <w:noProof/>
                <w:kern w:val="2"/>
                <w:sz w:val="24"/>
                <w:szCs w:val="24"/>
                <w:lang w:eastAsia="en-GB"/>
                <w14:ligatures w14:val="standardContextual"/>
              </w:rPr>
              <w:tab/>
            </w:r>
            <w:r w:rsidRPr="008925B9">
              <w:rPr>
                <w:rStyle w:val="Hyperlink"/>
                <w:noProof/>
              </w:rPr>
              <w:t>Quality Function Deployment QFD</w:t>
            </w:r>
            <w:r>
              <w:rPr>
                <w:noProof/>
                <w:webHidden/>
              </w:rPr>
              <w:tab/>
            </w:r>
            <w:r>
              <w:rPr>
                <w:noProof/>
                <w:webHidden/>
              </w:rPr>
              <w:fldChar w:fldCharType="begin"/>
            </w:r>
            <w:r>
              <w:rPr>
                <w:noProof/>
                <w:webHidden/>
              </w:rPr>
              <w:instrText xml:space="preserve"> PAGEREF _Toc231664197 \h </w:instrText>
            </w:r>
            <w:r>
              <w:rPr>
                <w:noProof/>
                <w:webHidden/>
              </w:rPr>
            </w:r>
            <w:r>
              <w:rPr>
                <w:noProof/>
                <w:webHidden/>
              </w:rPr>
              <w:fldChar w:fldCharType="separate"/>
            </w:r>
            <w:r>
              <w:rPr>
                <w:noProof/>
                <w:webHidden/>
              </w:rPr>
              <w:t>12</w:t>
            </w:r>
            <w:r>
              <w:rPr>
                <w:noProof/>
                <w:webHidden/>
              </w:rPr>
              <w:fldChar w:fldCharType="end"/>
            </w:r>
          </w:hyperlink>
        </w:p>
        <w:p w14:paraId="02D9E102" w14:textId="16A8970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198" w:history="1">
            <w:r w:rsidRPr="008925B9">
              <w:rPr>
                <w:rStyle w:val="Hyperlink"/>
                <w:noProof/>
              </w:rPr>
              <w:t>2.3</w:t>
            </w:r>
            <w:r>
              <w:rPr>
                <w:rFonts w:eastAsiaTheme="minorEastAsia"/>
                <w:noProof/>
                <w:kern w:val="2"/>
                <w:sz w:val="24"/>
                <w:szCs w:val="24"/>
                <w:lang w:eastAsia="en-GB"/>
                <w14:ligatures w14:val="standardContextual"/>
              </w:rPr>
              <w:tab/>
            </w:r>
            <w:r w:rsidRPr="008925B9">
              <w:rPr>
                <w:rStyle w:val="Hyperlink"/>
                <w:noProof/>
              </w:rPr>
              <w:t>Failure Modes and Effects Analysis (FMEA)</w:t>
            </w:r>
            <w:r>
              <w:rPr>
                <w:noProof/>
                <w:webHidden/>
              </w:rPr>
              <w:tab/>
            </w:r>
            <w:r>
              <w:rPr>
                <w:noProof/>
                <w:webHidden/>
              </w:rPr>
              <w:fldChar w:fldCharType="begin"/>
            </w:r>
            <w:r>
              <w:rPr>
                <w:noProof/>
                <w:webHidden/>
              </w:rPr>
              <w:instrText xml:space="preserve"> PAGEREF _Toc231664198 \h </w:instrText>
            </w:r>
            <w:r>
              <w:rPr>
                <w:noProof/>
                <w:webHidden/>
              </w:rPr>
            </w:r>
            <w:r>
              <w:rPr>
                <w:noProof/>
                <w:webHidden/>
              </w:rPr>
              <w:fldChar w:fldCharType="separate"/>
            </w:r>
            <w:r>
              <w:rPr>
                <w:noProof/>
                <w:webHidden/>
              </w:rPr>
              <w:t>13</w:t>
            </w:r>
            <w:r>
              <w:rPr>
                <w:noProof/>
                <w:webHidden/>
              </w:rPr>
              <w:fldChar w:fldCharType="end"/>
            </w:r>
          </w:hyperlink>
        </w:p>
        <w:p w14:paraId="7B99C391" w14:textId="7BCF32D7"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199" w:history="1">
            <w:r w:rsidRPr="008925B9">
              <w:rPr>
                <w:rStyle w:val="Hyperlink"/>
                <w:noProof/>
              </w:rPr>
              <w:t>3.</w:t>
            </w:r>
            <w:r>
              <w:rPr>
                <w:rFonts w:eastAsiaTheme="minorEastAsia"/>
                <w:noProof/>
                <w:kern w:val="2"/>
                <w:sz w:val="24"/>
                <w:szCs w:val="24"/>
                <w:lang w:eastAsia="en-GB"/>
                <w14:ligatures w14:val="standardContextual"/>
              </w:rPr>
              <w:tab/>
            </w:r>
            <w:r w:rsidRPr="008925B9">
              <w:rPr>
                <w:rStyle w:val="Hyperlink"/>
                <w:noProof/>
              </w:rPr>
              <w:t>Material Selection</w:t>
            </w:r>
            <w:r>
              <w:rPr>
                <w:noProof/>
                <w:webHidden/>
              </w:rPr>
              <w:tab/>
            </w:r>
            <w:r>
              <w:rPr>
                <w:noProof/>
                <w:webHidden/>
              </w:rPr>
              <w:fldChar w:fldCharType="begin"/>
            </w:r>
            <w:r>
              <w:rPr>
                <w:noProof/>
                <w:webHidden/>
              </w:rPr>
              <w:instrText xml:space="preserve"> PAGEREF _Toc231664199 \h </w:instrText>
            </w:r>
            <w:r>
              <w:rPr>
                <w:noProof/>
                <w:webHidden/>
              </w:rPr>
            </w:r>
            <w:r>
              <w:rPr>
                <w:noProof/>
                <w:webHidden/>
              </w:rPr>
              <w:fldChar w:fldCharType="separate"/>
            </w:r>
            <w:r>
              <w:rPr>
                <w:noProof/>
                <w:webHidden/>
              </w:rPr>
              <w:t>16</w:t>
            </w:r>
            <w:r>
              <w:rPr>
                <w:noProof/>
                <w:webHidden/>
              </w:rPr>
              <w:fldChar w:fldCharType="end"/>
            </w:r>
          </w:hyperlink>
        </w:p>
        <w:p w14:paraId="54F09A92" w14:textId="2C82619E"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0" w:history="1">
            <w:r w:rsidRPr="008925B9">
              <w:rPr>
                <w:rStyle w:val="Hyperlink"/>
                <w:noProof/>
              </w:rPr>
              <w:t>3.1</w:t>
            </w:r>
            <w:r>
              <w:rPr>
                <w:rFonts w:eastAsiaTheme="minorEastAsia"/>
                <w:noProof/>
                <w:kern w:val="2"/>
                <w:sz w:val="24"/>
                <w:szCs w:val="24"/>
                <w:lang w:eastAsia="en-GB"/>
                <w14:ligatures w14:val="standardContextual"/>
              </w:rPr>
              <w:tab/>
            </w:r>
            <w:r w:rsidRPr="008925B9">
              <w:rPr>
                <w:rStyle w:val="Hyperlink"/>
                <w:noProof/>
              </w:rPr>
              <w:t>Constraints</w:t>
            </w:r>
            <w:r>
              <w:rPr>
                <w:noProof/>
                <w:webHidden/>
              </w:rPr>
              <w:tab/>
            </w:r>
            <w:r>
              <w:rPr>
                <w:noProof/>
                <w:webHidden/>
              </w:rPr>
              <w:fldChar w:fldCharType="begin"/>
            </w:r>
            <w:r>
              <w:rPr>
                <w:noProof/>
                <w:webHidden/>
              </w:rPr>
              <w:instrText xml:space="preserve"> PAGEREF _Toc231664200 \h </w:instrText>
            </w:r>
            <w:r>
              <w:rPr>
                <w:noProof/>
                <w:webHidden/>
              </w:rPr>
            </w:r>
            <w:r>
              <w:rPr>
                <w:noProof/>
                <w:webHidden/>
              </w:rPr>
              <w:fldChar w:fldCharType="separate"/>
            </w:r>
            <w:r>
              <w:rPr>
                <w:noProof/>
                <w:webHidden/>
              </w:rPr>
              <w:t>16</w:t>
            </w:r>
            <w:r>
              <w:rPr>
                <w:noProof/>
                <w:webHidden/>
              </w:rPr>
              <w:fldChar w:fldCharType="end"/>
            </w:r>
          </w:hyperlink>
        </w:p>
        <w:p w14:paraId="2D66BE6A" w14:textId="7412E457"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1" w:history="1">
            <w:r w:rsidRPr="008925B9">
              <w:rPr>
                <w:rStyle w:val="Hyperlink"/>
                <w:noProof/>
              </w:rPr>
              <w:t>3.2</w:t>
            </w:r>
            <w:r>
              <w:rPr>
                <w:rFonts w:eastAsiaTheme="minorEastAsia"/>
                <w:noProof/>
                <w:kern w:val="2"/>
                <w:sz w:val="24"/>
                <w:szCs w:val="24"/>
                <w:lang w:eastAsia="en-GB"/>
                <w14:ligatures w14:val="standardContextual"/>
              </w:rPr>
              <w:tab/>
            </w:r>
            <w:r w:rsidRPr="008925B9">
              <w:rPr>
                <w:rStyle w:val="Hyperlink"/>
                <w:noProof/>
              </w:rPr>
              <w:t>CES EduPack - Granta Material Selection</w:t>
            </w:r>
            <w:r>
              <w:rPr>
                <w:noProof/>
                <w:webHidden/>
              </w:rPr>
              <w:tab/>
            </w:r>
            <w:r>
              <w:rPr>
                <w:noProof/>
                <w:webHidden/>
              </w:rPr>
              <w:fldChar w:fldCharType="begin"/>
            </w:r>
            <w:r>
              <w:rPr>
                <w:noProof/>
                <w:webHidden/>
              </w:rPr>
              <w:instrText xml:space="preserve"> PAGEREF _Toc231664201 \h </w:instrText>
            </w:r>
            <w:r>
              <w:rPr>
                <w:noProof/>
                <w:webHidden/>
              </w:rPr>
            </w:r>
            <w:r>
              <w:rPr>
                <w:noProof/>
                <w:webHidden/>
              </w:rPr>
              <w:fldChar w:fldCharType="separate"/>
            </w:r>
            <w:r>
              <w:rPr>
                <w:noProof/>
                <w:webHidden/>
              </w:rPr>
              <w:t>17</w:t>
            </w:r>
            <w:r>
              <w:rPr>
                <w:noProof/>
                <w:webHidden/>
              </w:rPr>
              <w:fldChar w:fldCharType="end"/>
            </w:r>
          </w:hyperlink>
        </w:p>
        <w:p w14:paraId="59A3A726" w14:textId="022E7F3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2" w:history="1">
            <w:r w:rsidRPr="008925B9">
              <w:rPr>
                <w:rStyle w:val="Hyperlink"/>
                <w:noProof/>
              </w:rPr>
              <w:t>3.3</w:t>
            </w:r>
            <w:r>
              <w:rPr>
                <w:rFonts w:eastAsiaTheme="minorEastAsia"/>
                <w:noProof/>
                <w:kern w:val="2"/>
                <w:sz w:val="24"/>
                <w:szCs w:val="24"/>
                <w:lang w:eastAsia="en-GB"/>
                <w14:ligatures w14:val="standardContextual"/>
              </w:rPr>
              <w:tab/>
            </w:r>
            <w:r w:rsidRPr="008925B9">
              <w:rPr>
                <w:rStyle w:val="Hyperlink"/>
                <w:noProof/>
              </w:rPr>
              <w:t>Final Material Selection</w:t>
            </w:r>
            <w:r>
              <w:rPr>
                <w:noProof/>
                <w:webHidden/>
              </w:rPr>
              <w:tab/>
            </w:r>
            <w:r>
              <w:rPr>
                <w:noProof/>
                <w:webHidden/>
              </w:rPr>
              <w:fldChar w:fldCharType="begin"/>
            </w:r>
            <w:r>
              <w:rPr>
                <w:noProof/>
                <w:webHidden/>
              </w:rPr>
              <w:instrText xml:space="preserve"> PAGEREF _Toc231664202 \h </w:instrText>
            </w:r>
            <w:r>
              <w:rPr>
                <w:noProof/>
                <w:webHidden/>
              </w:rPr>
            </w:r>
            <w:r>
              <w:rPr>
                <w:noProof/>
                <w:webHidden/>
              </w:rPr>
              <w:fldChar w:fldCharType="separate"/>
            </w:r>
            <w:r>
              <w:rPr>
                <w:noProof/>
                <w:webHidden/>
              </w:rPr>
              <w:t>23</w:t>
            </w:r>
            <w:r>
              <w:rPr>
                <w:noProof/>
                <w:webHidden/>
              </w:rPr>
              <w:fldChar w:fldCharType="end"/>
            </w:r>
          </w:hyperlink>
        </w:p>
        <w:p w14:paraId="765030F2" w14:textId="6C9BD9A8"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03" w:history="1">
            <w:r w:rsidRPr="008925B9">
              <w:rPr>
                <w:rStyle w:val="Hyperlink"/>
                <w:noProof/>
              </w:rPr>
              <w:t>4.</w:t>
            </w:r>
            <w:r>
              <w:rPr>
                <w:rFonts w:eastAsiaTheme="minorEastAsia"/>
                <w:noProof/>
                <w:kern w:val="2"/>
                <w:sz w:val="24"/>
                <w:szCs w:val="24"/>
                <w:lang w:eastAsia="en-GB"/>
                <w14:ligatures w14:val="standardContextual"/>
              </w:rPr>
              <w:tab/>
            </w:r>
            <w:r w:rsidRPr="008925B9">
              <w:rPr>
                <w:rStyle w:val="Hyperlink"/>
                <w:noProof/>
              </w:rPr>
              <w:t>CAD Design</w:t>
            </w:r>
            <w:r>
              <w:rPr>
                <w:noProof/>
                <w:webHidden/>
              </w:rPr>
              <w:tab/>
            </w:r>
            <w:r>
              <w:rPr>
                <w:noProof/>
                <w:webHidden/>
              </w:rPr>
              <w:fldChar w:fldCharType="begin"/>
            </w:r>
            <w:r>
              <w:rPr>
                <w:noProof/>
                <w:webHidden/>
              </w:rPr>
              <w:instrText xml:space="preserve"> PAGEREF _Toc231664203 \h </w:instrText>
            </w:r>
            <w:r>
              <w:rPr>
                <w:noProof/>
                <w:webHidden/>
              </w:rPr>
            </w:r>
            <w:r>
              <w:rPr>
                <w:noProof/>
                <w:webHidden/>
              </w:rPr>
              <w:fldChar w:fldCharType="separate"/>
            </w:r>
            <w:r>
              <w:rPr>
                <w:noProof/>
                <w:webHidden/>
              </w:rPr>
              <w:t>23</w:t>
            </w:r>
            <w:r>
              <w:rPr>
                <w:noProof/>
                <w:webHidden/>
              </w:rPr>
              <w:fldChar w:fldCharType="end"/>
            </w:r>
          </w:hyperlink>
        </w:p>
        <w:p w14:paraId="7D72B370" w14:textId="5DE7188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4" w:history="1">
            <w:r w:rsidRPr="008925B9">
              <w:rPr>
                <w:rStyle w:val="Hyperlink"/>
                <w:noProof/>
              </w:rPr>
              <w:t>4.1</w:t>
            </w:r>
            <w:r>
              <w:rPr>
                <w:rFonts w:eastAsiaTheme="minorEastAsia"/>
                <w:noProof/>
                <w:kern w:val="2"/>
                <w:sz w:val="24"/>
                <w:szCs w:val="24"/>
                <w:lang w:eastAsia="en-GB"/>
                <w14:ligatures w14:val="standardContextual"/>
              </w:rPr>
              <w:tab/>
            </w:r>
            <w:r w:rsidRPr="008925B9">
              <w:rPr>
                <w:rStyle w:val="Hyperlink"/>
                <w:noProof/>
              </w:rPr>
              <w:t>Shrinkage Calculations</w:t>
            </w:r>
            <w:r>
              <w:rPr>
                <w:noProof/>
                <w:webHidden/>
              </w:rPr>
              <w:tab/>
            </w:r>
            <w:r>
              <w:rPr>
                <w:noProof/>
                <w:webHidden/>
              </w:rPr>
              <w:fldChar w:fldCharType="begin"/>
            </w:r>
            <w:r>
              <w:rPr>
                <w:noProof/>
                <w:webHidden/>
              </w:rPr>
              <w:instrText xml:space="preserve"> PAGEREF _Toc231664204 \h </w:instrText>
            </w:r>
            <w:r>
              <w:rPr>
                <w:noProof/>
                <w:webHidden/>
              </w:rPr>
            </w:r>
            <w:r>
              <w:rPr>
                <w:noProof/>
                <w:webHidden/>
              </w:rPr>
              <w:fldChar w:fldCharType="separate"/>
            </w:r>
            <w:r>
              <w:rPr>
                <w:noProof/>
                <w:webHidden/>
              </w:rPr>
              <w:t>26</w:t>
            </w:r>
            <w:r>
              <w:rPr>
                <w:noProof/>
                <w:webHidden/>
              </w:rPr>
              <w:fldChar w:fldCharType="end"/>
            </w:r>
          </w:hyperlink>
        </w:p>
        <w:p w14:paraId="345AD5E3" w14:textId="38F43924"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05" w:history="1">
            <w:r w:rsidRPr="008925B9">
              <w:rPr>
                <w:rStyle w:val="Hyperlink"/>
                <w:noProof/>
              </w:rPr>
              <w:t>5.</w:t>
            </w:r>
            <w:r>
              <w:rPr>
                <w:rFonts w:eastAsiaTheme="minorEastAsia"/>
                <w:noProof/>
                <w:kern w:val="2"/>
                <w:sz w:val="24"/>
                <w:szCs w:val="24"/>
                <w:lang w:eastAsia="en-GB"/>
                <w14:ligatures w14:val="standardContextual"/>
              </w:rPr>
              <w:tab/>
            </w:r>
            <w:r w:rsidRPr="008925B9">
              <w:rPr>
                <w:rStyle w:val="Hyperlink"/>
                <w:noProof/>
              </w:rPr>
              <w:t>Structural Analysis – FEA</w:t>
            </w:r>
            <w:r>
              <w:rPr>
                <w:noProof/>
                <w:webHidden/>
              </w:rPr>
              <w:tab/>
            </w:r>
            <w:r>
              <w:rPr>
                <w:noProof/>
                <w:webHidden/>
              </w:rPr>
              <w:fldChar w:fldCharType="begin"/>
            </w:r>
            <w:r>
              <w:rPr>
                <w:noProof/>
                <w:webHidden/>
              </w:rPr>
              <w:instrText xml:space="preserve"> PAGEREF _Toc231664205 \h </w:instrText>
            </w:r>
            <w:r>
              <w:rPr>
                <w:noProof/>
                <w:webHidden/>
              </w:rPr>
            </w:r>
            <w:r>
              <w:rPr>
                <w:noProof/>
                <w:webHidden/>
              </w:rPr>
              <w:fldChar w:fldCharType="separate"/>
            </w:r>
            <w:r>
              <w:rPr>
                <w:noProof/>
                <w:webHidden/>
              </w:rPr>
              <w:t>28</w:t>
            </w:r>
            <w:r>
              <w:rPr>
                <w:noProof/>
                <w:webHidden/>
              </w:rPr>
              <w:fldChar w:fldCharType="end"/>
            </w:r>
          </w:hyperlink>
        </w:p>
        <w:p w14:paraId="1BCC253B" w14:textId="34869CC6"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6" w:history="1">
            <w:r w:rsidRPr="008925B9">
              <w:rPr>
                <w:rStyle w:val="Hyperlink"/>
                <w:noProof/>
              </w:rPr>
              <w:t>5.1</w:t>
            </w:r>
            <w:r>
              <w:rPr>
                <w:rFonts w:eastAsiaTheme="minorEastAsia"/>
                <w:noProof/>
                <w:kern w:val="2"/>
                <w:sz w:val="24"/>
                <w:szCs w:val="24"/>
                <w:lang w:eastAsia="en-GB"/>
                <w14:ligatures w14:val="standardContextual"/>
              </w:rPr>
              <w:tab/>
            </w:r>
            <w:r w:rsidRPr="008925B9">
              <w:rPr>
                <w:rStyle w:val="Hyperlink"/>
                <w:noProof/>
              </w:rPr>
              <w:t>Simulation Setup</w:t>
            </w:r>
            <w:r>
              <w:rPr>
                <w:noProof/>
                <w:webHidden/>
              </w:rPr>
              <w:tab/>
            </w:r>
            <w:r>
              <w:rPr>
                <w:noProof/>
                <w:webHidden/>
              </w:rPr>
              <w:fldChar w:fldCharType="begin"/>
            </w:r>
            <w:r>
              <w:rPr>
                <w:noProof/>
                <w:webHidden/>
              </w:rPr>
              <w:instrText xml:space="preserve"> PAGEREF _Toc231664206 \h </w:instrText>
            </w:r>
            <w:r>
              <w:rPr>
                <w:noProof/>
                <w:webHidden/>
              </w:rPr>
            </w:r>
            <w:r>
              <w:rPr>
                <w:noProof/>
                <w:webHidden/>
              </w:rPr>
              <w:fldChar w:fldCharType="separate"/>
            </w:r>
            <w:r>
              <w:rPr>
                <w:noProof/>
                <w:webHidden/>
              </w:rPr>
              <w:t>28</w:t>
            </w:r>
            <w:r>
              <w:rPr>
                <w:noProof/>
                <w:webHidden/>
              </w:rPr>
              <w:fldChar w:fldCharType="end"/>
            </w:r>
          </w:hyperlink>
        </w:p>
        <w:p w14:paraId="01BD1204" w14:textId="4C1D4567"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7" w:history="1">
            <w:r w:rsidRPr="008925B9">
              <w:rPr>
                <w:rStyle w:val="Hyperlink"/>
                <w:noProof/>
              </w:rPr>
              <w:t>5.2</w:t>
            </w:r>
            <w:r>
              <w:rPr>
                <w:rFonts w:eastAsiaTheme="minorEastAsia"/>
                <w:noProof/>
                <w:kern w:val="2"/>
                <w:sz w:val="24"/>
                <w:szCs w:val="24"/>
                <w:lang w:eastAsia="en-GB"/>
                <w14:ligatures w14:val="standardContextual"/>
              </w:rPr>
              <w:tab/>
            </w:r>
            <w:r w:rsidRPr="008925B9">
              <w:rPr>
                <w:rStyle w:val="Hyperlink"/>
                <w:noProof/>
              </w:rPr>
              <w:t>Results</w:t>
            </w:r>
            <w:r>
              <w:rPr>
                <w:noProof/>
                <w:webHidden/>
              </w:rPr>
              <w:tab/>
            </w:r>
            <w:r>
              <w:rPr>
                <w:noProof/>
                <w:webHidden/>
              </w:rPr>
              <w:fldChar w:fldCharType="begin"/>
            </w:r>
            <w:r>
              <w:rPr>
                <w:noProof/>
                <w:webHidden/>
              </w:rPr>
              <w:instrText xml:space="preserve"> PAGEREF _Toc231664207 \h </w:instrText>
            </w:r>
            <w:r>
              <w:rPr>
                <w:noProof/>
                <w:webHidden/>
              </w:rPr>
            </w:r>
            <w:r>
              <w:rPr>
                <w:noProof/>
                <w:webHidden/>
              </w:rPr>
              <w:fldChar w:fldCharType="separate"/>
            </w:r>
            <w:r>
              <w:rPr>
                <w:noProof/>
                <w:webHidden/>
              </w:rPr>
              <w:t>29</w:t>
            </w:r>
            <w:r>
              <w:rPr>
                <w:noProof/>
                <w:webHidden/>
              </w:rPr>
              <w:fldChar w:fldCharType="end"/>
            </w:r>
          </w:hyperlink>
        </w:p>
        <w:p w14:paraId="4D68E52A" w14:textId="00DD4AA1"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08" w:history="1">
            <w:r w:rsidRPr="008925B9">
              <w:rPr>
                <w:rStyle w:val="Hyperlink"/>
                <w:noProof/>
              </w:rPr>
              <w:t>6.</w:t>
            </w:r>
            <w:r>
              <w:rPr>
                <w:rFonts w:eastAsiaTheme="minorEastAsia"/>
                <w:noProof/>
                <w:kern w:val="2"/>
                <w:sz w:val="24"/>
                <w:szCs w:val="24"/>
                <w:lang w:eastAsia="en-GB"/>
                <w14:ligatures w14:val="standardContextual"/>
              </w:rPr>
              <w:tab/>
            </w:r>
            <w:r w:rsidRPr="008925B9">
              <w:rPr>
                <w:rStyle w:val="Hyperlink"/>
                <w:noProof/>
              </w:rPr>
              <w:t>Injection Moulding Simulation</w:t>
            </w:r>
            <w:r>
              <w:rPr>
                <w:noProof/>
                <w:webHidden/>
              </w:rPr>
              <w:tab/>
            </w:r>
            <w:r>
              <w:rPr>
                <w:noProof/>
                <w:webHidden/>
              </w:rPr>
              <w:fldChar w:fldCharType="begin"/>
            </w:r>
            <w:r>
              <w:rPr>
                <w:noProof/>
                <w:webHidden/>
              </w:rPr>
              <w:instrText xml:space="preserve"> PAGEREF _Toc231664208 \h </w:instrText>
            </w:r>
            <w:r>
              <w:rPr>
                <w:noProof/>
                <w:webHidden/>
              </w:rPr>
            </w:r>
            <w:r>
              <w:rPr>
                <w:noProof/>
                <w:webHidden/>
              </w:rPr>
              <w:fldChar w:fldCharType="separate"/>
            </w:r>
            <w:r>
              <w:rPr>
                <w:noProof/>
                <w:webHidden/>
              </w:rPr>
              <w:t>30</w:t>
            </w:r>
            <w:r>
              <w:rPr>
                <w:noProof/>
                <w:webHidden/>
              </w:rPr>
              <w:fldChar w:fldCharType="end"/>
            </w:r>
          </w:hyperlink>
        </w:p>
        <w:p w14:paraId="4C2C6190" w14:textId="2F295A3A"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09" w:history="1">
            <w:r w:rsidRPr="008925B9">
              <w:rPr>
                <w:rStyle w:val="Hyperlink"/>
                <w:noProof/>
              </w:rPr>
              <w:t>6.1</w:t>
            </w:r>
            <w:r>
              <w:rPr>
                <w:rFonts w:eastAsiaTheme="minorEastAsia"/>
                <w:noProof/>
                <w:kern w:val="2"/>
                <w:sz w:val="24"/>
                <w:szCs w:val="24"/>
                <w:lang w:eastAsia="en-GB"/>
                <w14:ligatures w14:val="standardContextual"/>
              </w:rPr>
              <w:tab/>
            </w:r>
            <w:r w:rsidRPr="008925B9">
              <w:rPr>
                <w:rStyle w:val="Hyperlink"/>
                <w:noProof/>
              </w:rPr>
              <w:t>Simulation Setup</w:t>
            </w:r>
            <w:r>
              <w:rPr>
                <w:noProof/>
                <w:webHidden/>
              </w:rPr>
              <w:tab/>
            </w:r>
            <w:r>
              <w:rPr>
                <w:noProof/>
                <w:webHidden/>
              </w:rPr>
              <w:fldChar w:fldCharType="begin"/>
            </w:r>
            <w:r>
              <w:rPr>
                <w:noProof/>
                <w:webHidden/>
              </w:rPr>
              <w:instrText xml:space="preserve"> PAGEREF _Toc231664209 \h </w:instrText>
            </w:r>
            <w:r>
              <w:rPr>
                <w:noProof/>
                <w:webHidden/>
              </w:rPr>
            </w:r>
            <w:r>
              <w:rPr>
                <w:noProof/>
                <w:webHidden/>
              </w:rPr>
              <w:fldChar w:fldCharType="separate"/>
            </w:r>
            <w:r>
              <w:rPr>
                <w:noProof/>
                <w:webHidden/>
              </w:rPr>
              <w:t>30</w:t>
            </w:r>
            <w:r>
              <w:rPr>
                <w:noProof/>
                <w:webHidden/>
              </w:rPr>
              <w:fldChar w:fldCharType="end"/>
            </w:r>
          </w:hyperlink>
        </w:p>
        <w:p w14:paraId="5DA7B1F8" w14:textId="59A7C578"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0" w:history="1">
            <w:r w:rsidRPr="008925B9">
              <w:rPr>
                <w:rStyle w:val="Hyperlink"/>
                <w:noProof/>
              </w:rPr>
              <w:t>6.2</w:t>
            </w:r>
            <w:r>
              <w:rPr>
                <w:rFonts w:eastAsiaTheme="minorEastAsia"/>
                <w:noProof/>
                <w:kern w:val="2"/>
                <w:sz w:val="24"/>
                <w:szCs w:val="24"/>
                <w:lang w:eastAsia="en-GB"/>
                <w14:ligatures w14:val="standardContextual"/>
              </w:rPr>
              <w:tab/>
            </w:r>
            <w:r w:rsidRPr="008925B9">
              <w:rPr>
                <w:rStyle w:val="Hyperlink"/>
                <w:noProof/>
              </w:rPr>
              <w:t>DOE Parameter Settings</w:t>
            </w:r>
            <w:r>
              <w:rPr>
                <w:noProof/>
                <w:webHidden/>
              </w:rPr>
              <w:tab/>
            </w:r>
            <w:r>
              <w:rPr>
                <w:noProof/>
                <w:webHidden/>
              </w:rPr>
              <w:fldChar w:fldCharType="begin"/>
            </w:r>
            <w:r>
              <w:rPr>
                <w:noProof/>
                <w:webHidden/>
              </w:rPr>
              <w:instrText xml:space="preserve"> PAGEREF _Toc231664210 \h </w:instrText>
            </w:r>
            <w:r>
              <w:rPr>
                <w:noProof/>
                <w:webHidden/>
              </w:rPr>
            </w:r>
            <w:r>
              <w:rPr>
                <w:noProof/>
                <w:webHidden/>
              </w:rPr>
              <w:fldChar w:fldCharType="separate"/>
            </w:r>
            <w:r>
              <w:rPr>
                <w:noProof/>
                <w:webHidden/>
              </w:rPr>
              <w:t>32</w:t>
            </w:r>
            <w:r>
              <w:rPr>
                <w:noProof/>
                <w:webHidden/>
              </w:rPr>
              <w:fldChar w:fldCharType="end"/>
            </w:r>
          </w:hyperlink>
        </w:p>
        <w:p w14:paraId="05635D13" w14:textId="48B1589D"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1" w:history="1">
            <w:r w:rsidRPr="008925B9">
              <w:rPr>
                <w:rStyle w:val="Hyperlink"/>
                <w:noProof/>
              </w:rPr>
              <w:t>6.3</w:t>
            </w:r>
            <w:r>
              <w:rPr>
                <w:rFonts w:eastAsiaTheme="minorEastAsia"/>
                <w:noProof/>
                <w:kern w:val="2"/>
                <w:sz w:val="24"/>
                <w:szCs w:val="24"/>
                <w:lang w:eastAsia="en-GB"/>
                <w14:ligatures w14:val="standardContextual"/>
              </w:rPr>
              <w:tab/>
            </w:r>
            <w:r w:rsidRPr="008925B9">
              <w:rPr>
                <w:rStyle w:val="Hyperlink"/>
                <w:noProof/>
              </w:rPr>
              <w:t>Tolerance Analysis</w:t>
            </w:r>
            <w:r>
              <w:rPr>
                <w:noProof/>
                <w:webHidden/>
              </w:rPr>
              <w:tab/>
            </w:r>
            <w:r>
              <w:rPr>
                <w:noProof/>
                <w:webHidden/>
              </w:rPr>
              <w:fldChar w:fldCharType="begin"/>
            </w:r>
            <w:r>
              <w:rPr>
                <w:noProof/>
                <w:webHidden/>
              </w:rPr>
              <w:instrText xml:space="preserve"> PAGEREF _Toc231664211 \h </w:instrText>
            </w:r>
            <w:r>
              <w:rPr>
                <w:noProof/>
                <w:webHidden/>
              </w:rPr>
            </w:r>
            <w:r>
              <w:rPr>
                <w:noProof/>
                <w:webHidden/>
              </w:rPr>
              <w:fldChar w:fldCharType="separate"/>
            </w:r>
            <w:r>
              <w:rPr>
                <w:noProof/>
                <w:webHidden/>
              </w:rPr>
              <w:t>35</w:t>
            </w:r>
            <w:r>
              <w:rPr>
                <w:noProof/>
                <w:webHidden/>
              </w:rPr>
              <w:fldChar w:fldCharType="end"/>
            </w:r>
          </w:hyperlink>
        </w:p>
        <w:p w14:paraId="4FF65D8B" w14:textId="04A234A8"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12" w:history="1">
            <w:r w:rsidRPr="008925B9">
              <w:rPr>
                <w:rStyle w:val="Hyperlink"/>
                <w:noProof/>
              </w:rPr>
              <w:t>7.</w:t>
            </w:r>
            <w:r>
              <w:rPr>
                <w:rFonts w:eastAsiaTheme="minorEastAsia"/>
                <w:noProof/>
                <w:kern w:val="2"/>
                <w:sz w:val="24"/>
                <w:szCs w:val="24"/>
                <w:lang w:eastAsia="en-GB"/>
                <w14:ligatures w14:val="standardContextual"/>
              </w:rPr>
              <w:tab/>
            </w:r>
            <w:r w:rsidRPr="008925B9">
              <w:rPr>
                <w:rStyle w:val="Hyperlink"/>
                <w:noProof/>
              </w:rPr>
              <w:t>Design for Assembly Theory</w:t>
            </w:r>
            <w:r>
              <w:rPr>
                <w:noProof/>
                <w:webHidden/>
              </w:rPr>
              <w:tab/>
            </w:r>
            <w:r>
              <w:rPr>
                <w:noProof/>
                <w:webHidden/>
              </w:rPr>
              <w:fldChar w:fldCharType="begin"/>
            </w:r>
            <w:r>
              <w:rPr>
                <w:noProof/>
                <w:webHidden/>
              </w:rPr>
              <w:instrText xml:space="preserve"> PAGEREF _Toc231664212 \h </w:instrText>
            </w:r>
            <w:r>
              <w:rPr>
                <w:noProof/>
                <w:webHidden/>
              </w:rPr>
            </w:r>
            <w:r>
              <w:rPr>
                <w:noProof/>
                <w:webHidden/>
              </w:rPr>
              <w:fldChar w:fldCharType="separate"/>
            </w:r>
            <w:r>
              <w:rPr>
                <w:noProof/>
                <w:webHidden/>
              </w:rPr>
              <w:t>35</w:t>
            </w:r>
            <w:r>
              <w:rPr>
                <w:noProof/>
                <w:webHidden/>
              </w:rPr>
              <w:fldChar w:fldCharType="end"/>
            </w:r>
          </w:hyperlink>
        </w:p>
        <w:p w14:paraId="396F8DD0" w14:textId="485CEFD4"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3" w:history="1">
            <w:r w:rsidRPr="008925B9">
              <w:rPr>
                <w:rStyle w:val="Hyperlink"/>
                <w:noProof/>
              </w:rPr>
              <w:t>7.1</w:t>
            </w:r>
            <w:r>
              <w:rPr>
                <w:rFonts w:eastAsiaTheme="minorEastAsia"/>
                <w:noProof/>
                <w:kern w:val="2"/>
                <w:sz w:val="24"/>
                <w:szCs w:val="24"/>
                <w:lang w:eastAsia="en-GB"/>
                <w14:ligatures w14:val="standardContextual"/>
              </w:rPr>
              <w:tab/>
            </w:r>
            <w:r w:rsidRPr="008925B9">
              <w:rPr>
                <w:rStyle w:val="Hyperlink"/>
                <w:noProof/>
              </w:rPr>
              <w:t>Assembly Efficiency Calculation</w:t>
            </w:r>
            <w:r>
              <w:rPr>
                <w:noProof/>
                <w:webHidden/>
              </w:rPr>
              <w:tab/>
            </w:r>
            <w:r>
              <w:rPr>
                <w:noProof/>
                <w:webHidden/>
              </w:rPr>
              <w:fldChar w:fldCharType="begin"/>
            </w:r>
            <w:r>
              <w:rPr>
                <w:noProof/>
                <w:webHidden/>
              </w:rPr>
              <w:instrText xml:space="preserve"> PAGEREF _Toc231664213 \h </w:instrText>
            </w:r>
            <w:r>
              <w:rPr>
                <w:noProof/>
                <w:webHidden/>
              </w:rPr>
            </w:r>
            <w:r>
              <w:rPr>
                <w:noProof/>
                <w:webHidden/>
              </w:rPr>
              <w:fldChar w:fldCharType="separate"/>
            </w:r>
            <w:r>
              <w:rPr>
                <w:noProof/>
                <w:webHidden/>
              </w:rPr>
              <w:t>36</w:t>
            </w:r>
            <w:r>
              <w:rPr>
                <w:noProof/>
                <w:webHidden/>
              </w:rPr>
              <w:fldChar w:fldCharType="end"/>
            </w:r>
          </w:hyperlink>
        </w:p>
        <w:p w14:paraId="07A0491F" w14:textId="5727FCE7"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4" w:history="1">
            <w:r w:rsidRPr="008925B9">
              <w:rPr>
                <w:rStyle w:val="Hyperlink"/>
                <w:noProof/>
              </w:rPr>
              <w:t>7.2</w:t>
            </w:r>
            <w:r>
              <w:rPr>
                <w:rFonts w:eastAsiaTheme="minorEastAsia"/>
                <w:noProof/>
                <w:kern w:val="2"/>
                <w:sz w:val="24"/>
                <w:szCs w:val="24"/>
                <w:lang w:eastAsia="en-GB"/>
                <w14:ligatures w14:val="standardContextual"/>
              </w:rPr>
              <w:tab/>
            </w:r>
            <w:r w:rsidRPr="008925B9">
              <w:rPr>
                <w:rStyle w:val="Hyperlink"/>
                <w:noProof/>
              </w:rPr>
              <w:t>Iterative Design Evidence</w:t>
            </w:r>
            <w:r>
              <w:rPr>
                <w:noProof/>
                <w:webHidden/>
              </w:rPr>
              <w:tab/>
            </w:r>
            <w:r>
              <w:rPr>
                <w:noProof/>
                <w:webHidden/>
              </w:rPr>
              <w:fldChar w:fldCharType="begin"/>
            </w:r>
            <w:r>
              <w:rPr>
                <w:noProof/>
                <w:webHidden/>
              </w:rPr>
              <w:instrText xml:space="preserve"> PAGEREF _Toc231664214 \h </w:instrText>
            </w:r>
            <w:r>
              <w:rPr>
                <w:noProof/>
                <w:webHidden/>
              </w:rPr>
            </w:r>
            <w:r>
              <w:rPr>
                <w:noProof/>
                <w:webHidden/>
              </w:rPr>
              <w:fldChar w:fldCharType="separate"/>
            </w:r>
            <w:r>
              <w:rPr>
                <w:noProof/>
                <w:webHidden/>
              </w:rPr>
              <w:t>37</w:t>
            </w:r>
            <w:r>
              <w:rPr>
                <w:noProof/>
                <w:webHidden/>
              </w:rPr>
              <w:fldChar w:fldCharType="end"/>
            </w:r>
          </w:hyperlink>
        </w:p>
        <w:p w14:paraId="2B21D499" w14:textId="0179D903"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15" w:history="1">
            <w:r w:rsidRPr="008925B9">
              <w:rPr>
                <w:rStyle w:val="Hyperlink"/>
                <w:noProof/>
              </w:rPr>
              <w:t>8.</w:t>
            </w:r>
            <w:r>
              <w:rPr>
                <w:rFonts w:eastAsiaTheme="minorEastAsia"/>
                <w:noProof/>
                <w:kern w:val="2"/>
                <w:sz w:val="24"/>
                <w:szCs w:val="24"/>
                <w:lang w:eastAsia="en-GB"/>
                <w14:ligatures w14:val="standardContextual"/>
              </w:rPr>
              <w:tab/>
            </w:r>
            <w:r w:rsidRPr="008925B9">
              <w:rPr>
                <w:rStyle w:val="Hyperlink"/>
                <w:noProof/>
              </w:rPr>
              <w:t>Discussion</w:t>
            </w:r>
            <w:r>
              <w:rPr>
                <w:noProof/>
                <w:webHidden/>
              </w:rPr>
              <w:tab/>
            </w:r>
            <w:r>
              <w:rPr>
                <w:noProof/>
                <w:webHidden/>
              </w:rPr>
              <w:fldChar w:fldCharType="begin"/>
            </w:r>
            <w:r>
              <w:rPr>
                <w:noProof/>
                <w:webHidden/>
              </w:rPr>
              <w:instrText xml:space="preserve"> PAGEREF _Toc231664215 \h </w:instrText>
            </w:r>
            <w:r>
              <w:rPr>
                <w:noProof/>
                <w:webHidden/>
              </w:rPr>
            </w:r>
            <w:r>
              <w:rPr>
                <w:noProof/>
                <w:webHidden/>
              </w:rPr>
              <w:fldChar w:fldCharType="separate"/>
            </w:r>
            <w:r>
              <w:rPr>
                <w:noProof/>
                <w:webHidden/>
              </w:rPr>
              <w:t>38</w:t>
            </w:r>
            <w:r>
              <w:rPr>
                <w:noProof/>
                <w:webHidden/>
              </w:rPr>
              <w:fldChar w:fldCharType="end"/>
            </w:r>
          </w:hyperlink>
        </w:p>
        <w:p w14:paraId="4BE5BD1C" w14:textId="654B93E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6" w:history="1">
            <w:r w:rsidRPr="008925B9">
              <w:rPr>
                <w:rStyle w:val="Hyperlink"/>
                <w:noProof/>
              </w:rPr>
              <w:t>8.1</w:t>
            </w:r>
            <w:r>
              <w:rPr>
                <w:rFonts w:eastAsiaTheme="minorEastAsia"/>
                <w:noProof/>
                <w:kern w:val="2"/>
                <w:sz w:val="24"/>
                <w:szCs w:val="24"/>
                <w:lang w:eastAsia="en-GB"/>
                <w14:ligatures w14:val="standardContextual"/>
              </w:rPr>
              <w:tab/>
            </w:r>
            <w:r w:rsidRPr="008925B9">
              <w:rPr>
                <w:rStyle w:val="Hyperlink"/>
                <w:noProof/>
              </w:rPr>
              <w:t>Study Limitations</w:t>
            </w:r>
            <w:r>
              <w:rPr>
                <w:noProof/>
                <w:webHidden/>
              </w:rPr>
              <w:tab/>
            </w:r>
            <w:r>
              <w:rPr>
                <w:noProof/>
                <w:webHidden/>
              </w:rPr>
              <w:fldChar w:fldCharType="begin"/>
            </w:r>
            <w:r>
              <w:rPr>
                <w:noProof/>
                <w:webHidden/>
              </w:rPr>
              <w:instrText xml:space="preserve"> PAGEREF _Toc231664216 \h </w:instrText>
            </w:r>
            <w:r>
              <w:rPr>
                <w:noProof/>
                <w:webHidden/>
              </w:rPr>
            </w:r>
            <w:r>
              <w:rPr>
                <w:noProof/>
                <w:webHidden/>
              </w:rPr>
              <w:fldChar w:fldCharType="separate"/>
            </w:r>
            <w:r>
              <w:rPr>
                <w:noProof/>
                <w:webHidden/>
              </w:rPr>
              <w:t>39</w:t>
            </w:r>
            <w:r>
              <w:rPr>
                <w:noProof/>
                <w:webHidden/>
              </w:rPr>
              <w:fldChar w:fldCharType="end"/>
            </w:r>
          </w:hyperlink>
        </w:p>
        <w:p w14:paraId="4794B89B" w14:textId="22F0B31F" w:rsidR="005375EE" w:rsidRDefault="005375EE">
          <w:pPr>
            <w:pStyle w:val="TOC1"/>
            <w:tabs>
              <w:tab w:val="left" w:pos="440"/>
              <w:tab w:val="right" w:leader="dot" w:pos="9350"/>
            </w:tabs>
            <w:rPr>
              <w:rFonts w:eastAsiaTheme="minorEastAsia"/>
              <w:noProof/>
              <w:kern w:val="2"/>
              <w:sz w:val="24"/>
              <w:szCs w:val="24"/>
              <w:lang w:eastAsia="en-GB"/>
              <w14:ligatures w14:val="standardContextual"/>
            </w:rPr>
          </w:pPr>
          <w:hyperlink w:anchor="_Toc231664217" w:history="1">
            <w:r w:rsidRPr="008925B9">
              <w:rPr>
                <w:rStyle w:val="Hyperlink"/>
                <w:noProof/>
              </w:rPr>
              <w:t>9.</w:t>
            </w:r>
            <w:r>
              <w:rPr>
                <w:rFonts w:eastAsiaTheme="minorEastAsia"/>
                <w:noProof/>
                <w:kern w:val="2"/>
                <w:sz w:val="24"/>
                <w:szCs w:val="24"/>
                <w:lang w:eastAsia="en-GB"/>
                <w14:ligatures w14:val="standardContextual"/>
              </w:rPr>
              <w:tab/>
            </w:r>
            <w:r w:rsidRPr="008925B9">
              <w:rPr>
                <w:rStyle w:val="Hyperlink"/>
                <w:noProof/>
              </w:rPr>
              <w:t>Economic Analysis</w:t>
            </w:r>
            <w:r>
              <w:rPr>
                <w:noProof/>
                <w:webHidden/>
              </w:rPr>
              <w:tab/>
            </w:r>
            <w:r>
              <w:rPr>
                <w:noProof/>
                <w:webHidden/>
              </w:rPr>
              <w:fldChar w:fldCharType="begin"/>
            </w:r>
            <w:r>
              <w:rPr>
                <w:noProof/>
                <w:webHidden/>
              </w:rPr>
              <w:instrText xml:space="preserve"> PAGEREF _Toc231664217 \h </w:instrText>
            </w:r>
            <w:r>
              <w:rPr>
                <w:noProof/>
                <w:webHidden/>
              </w:rPr>
            </w:r>
            <w:r>
              <w:rPr>
                <w:noProof/>
                <w:webHidden/>
              </w:rPr>
              <w:fldChar w:fldCharType="separate"/>
            </w:r>
            <w:r>
              <w:rPr>
                <w:noProof/>
                <w:webHidden/>
              </w:rPr>
              <w:t>40</w:t>
            </w:r>
            <w:r>
              <w:rPr>
                <w:noProof/>
                <w:webHidden/>
              </w:rPr>
              <w:fldChar w:fldCharType="end"/>
            </w:r>
          </w:hyperlink>
        </w:p>
        <w:p w14:paraId="2F7AFF8E" w14:textId="37559D0B"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8" w:history="1">
            <w:r w:rsidRPr="008925B9">
              <w:rPr>
                <w:rStyle w:val="Hyperlink"/>
                <w:noProof/>
              </w:rPr>
              <w:t>9.1</w:t>
            </w:r>
            <w:r>
              <w:rPr>
                <w:rFonts w:eastAsiaTheme="minorEastAsia"/>
                <w:noProof/>
                <w:kern w:val="2"/>
                <w:sz w:val="24"/>
                <w:szCs w:val="24"/>
                <w:lang w:eastAsia="en-GB"/>
                <w14:ligatures w14:val="standardContextual"/>
              </w:rPr>
              <w:tab/>
            </w:r>
            <w:r w:rsidRPr="008925B9">
              <w:rPr>
                <w:rStyle w:val="Hyperlink"/>
                <w:noProof/>
              </w:rPr>
              <w:t>Tooling Cost Estimation</w:t>
            </w:r>
            <w:r>
              <w:rPr>
                <w:noProof/>
                <w:webHidden/>
              </w:rPr>
              <w:tab/>
            </w:r>
            <w:r>
              <w:rPr>
                <w:noProof/>
                <w:webHidden/>
              </w:rPr>
              <w:fldChar w:fldCharType="begin"/>
            </w:r>
            <w:r>
              <w:rPr>
                <w:noProof/>
                <w:webHidden/>
              </w:rPr>
              <w:instrText xml:space="preserve"> PAGEREF _Toc231664218 \h </w:instrText>
            </w:r>
            <w:r>
              <w:rPr>
                <w:noProof/>
                <w:webHidden/>
              </w:rPr>
            </w:r>
            <w:r>
              <w:rPr>
                <w:noProof/>
                <w:webHidden/>
              </w:rPr>
              <w:fldChar w:fldCharType="separate"/>
            </w:r>
            <w:r>
              <w:rPr>
                <w:noProof/>
                <w:webHidden/>
              </w:rPr>
              <w:t>40</w:t>
            </w:r>
            <w:r>
              <w:rPr>
                <w:noProof/>
                <w:webHidden/>
              </w:rPr>
              <w:fldChar w:fldCharType="end"/>
            </w:r>
          </w:hyperlink>
        </w:p>
        <w:p w14:paraId="1CAABDFC" w14:textId="5FA03498"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19" w:history="1">
            <w:r w:rsidRPr="008925B9">
              <w:rPr>
                <w:rStyle w:val="Hyperlink"/>
                <w:noProof/>
              </w:rPr>
              <w:t>9.2</w:t>
            </w:r>
            <w:r>
              <w:rPr>
                <w:rFonts w:eastAsiaTheme="minorEastAsia"/>
                <w:noProof/>
                <w:kern w:val="2"/>
                <w:sz w:val="24"/>
                <w:szCs w:val="24"/>
                <w:lang w:eastAsia="en-GB"/>
                <w14:ligatures w14:val="standardContextual"/>
              </w:rPr>
              <w:tab/>
            </w:r>
            <w:r w:rsidRPr="008925B9">
              <w:rPr>
                <w:rStyle w:val="Hyperlink"/>
                <w:noProof/>
              </w:rPr>
              <w:t>Unit Cost Calculation</w:t>
            </w:r>
            <w:r>
              <w:rPr>
                <w:noProof/>
                <w:webHidden/>
              </w:rPr>
              <w:tab/>
            </w:r>
            <w:r>
              <w:rPr>
                <w:noProof/>
                <w:webHidden/>
              </w:rPr>
              <w:fldChar w:fldCharType="begin"/>
            </w:r>
            <w:r>
              <w:rPr>
                <w:noProof/>
                <w:webHidden/>
              </w:rPr>
              <w:instrText xml:space="preserve"> PAGEREF _Toc231664219 \h </w:instrText>
            </w:r>
            <w:r>
              <w:rPr>
                <w:noProof/>
                <w:webHidden/>
              </w:rPr>
            </w:r>
            <w:r>
              <w:rPr>
                <w:noProof/>
                <w:webHidden/>
              </w:rPr>
              <w:fldChar w:fldCharType="separate"/>
            </w:r>
            <w:r>
              <w:rPr>
                <w:noProof/>
                <w:webHidden/>
              </w:rPr>
              <w:t>40</w:t>
            </w:r>
            <w:r>
              <w:rPr>
                <w:noProof/>
                <w:webHidden/>
              </w:rPr>
              <w:fldChar w:fldCharType="end"/>
            </w:r>
          </w:hyperlink>
        </w:p>
        <w:p w14:paraId="5D472664" w14:textId="6B9CD962" w:rsidR="005375EE" w:rsidRDefault="005375EE">
          <w:pPr>
            <w:pStyle w:val="TOC2"/>
            <w:tabs>
              <w:tab w:val="left" w:pos="960"/>
              <w:tab w:val="right" w:leader="dot" w:pos="9350"/>
            </w:tabs>
            <w:rPr>
              <w:rFonts w:eastAsiaTheme="minorEastAsia"/>
              <w:noProof/>
              <w:kern w:val="2"/>
              <w:sz w:val="24"/>
              <w:szCs w:val="24"/>
              <w:lang w:eastAsia="en-GB"/>
              <w14:ligatures w14:val="standardContextual"/>
            </w:rPr>
          </w:pPr>
          <w:hyperlink w:anchor="_Toc231664220" w:history="1">
            <w:r w:rsidRPr="008925B9">
              <w:rPr>
                <w:rStyle w:val="Hyperlink"/>
                <w:noProof/>
              </w:rPr>
              <w:t>9.3</w:t>
            </w:r>
            <w:r>
              <w:rPr>
                <w:rFonts w:eastAsiaTheme="minorEastAsia"/>
                <w:noProof/>
                <w:kern w:val="2"/>
                <w:sz w:val="24"/>
                <w:szCs w:val="24"/>
                <w:lang w:eastAsia="en-GB"/>
                <w14:ligatures w14:val="standardContextual"/>
              </w:rPr>
              <w:tab/>
            </w:r>
            <w:r w:rsidRPr="008925B9">
              <w:rPr>
                <w:rStyle w:val="Hyperlink"/>
                <w:noProof/>
              </w:rPr>
              <w:t>Payback Analysis</w:t>
            </w:r>
            <w:r>
              <w:rPr>
                <w:noProof/>
                <w:webHidden/>
              </w:rPr>
              <w:tab/>
            </w:r>
            <w:r>
              <w:rPr>
                <w:noProof/>
                <w:webHidden/>
              </w:rPr>
              <w:fldChar w:fldCharType="begin"/>
            </w:r>
            <w:r>
              <w:rPr>
                <w:noProof/>
                <w:webHidden/>
              </w:rPr>
              <w:instrText xml:space="preserve"> PAGEREF _Toc231664220 \h </w:instrText>
            </w:r>
            <w:r>
              <w:rPr>
                <w:noProof/>
                <w:webHidden/>
              </w:rPr>
            </w:r>
            <w:r>
              <w:rPr>
                <w:noProof/>
                <w:webHidden/>
              </w:rPr>
              <w:fldChar w:fldCharType="separate"/>
            </w:r>
            <w:r>
              <w:rPr>
                <w:noProof/>
                <w:webHidden/>
              </w:rPr>
              <w:t>41</w:t>
            </w:r>
            <w:r>
              <w:rPr>
                <w:noProof/>
                <w:webHidden/>
              </w:rPr>
              <w:fldChar w:fldCharType="end"/>
            </w:r>
          </w:hyperlink>
        </w:p>
        <w:p w14:paraId="0D98ACDD" w14:textId="3CAD3CC4" w:rsidR="005375EE" w:rsidRDefault="005375EE">
          <w:pPr>
            <w:pStyle w:val="TOC1"/>
            <w:tabs>
              <w:tab w:val="left" w:pos="720"/>
              <w:tab w:val="right" w:leader="dot" w:pos="9350"/>
            </w:tabs>
            <w:rPr>
              <w:rFonts w:eastAsiaTheme="minorEastAsia"/>
              <w:noProof/>
              <w:kern w:val="2"/>
              <w:sz w:val="24"/>
              <w:szCs w:val="24"/>
              <w:lang w:eastAsia="en-GB"/>
              <w14:ligatures w14:val="standardContextual"/>
            </w:rPr>
          </w:pPr>
          <w:hyperlink w:anchor="_Toc231664221" w:history="1">
            <w:r w:rsidRPr="008925B9">
              <w:rPr>
                <w:rStyle w:val="Hyperlink"/>
                <w:noProof/>
              </w:rPr>
              <w:t>10.</w:t>
            </w:r>
            <w:r>
              <w:rPr>
                <w:rFonts w:eastAsiaTheme="minorEastAsia"/>
                <w:noProof/>
                <w:kern w:val="2"/>
                <w:sz w:val="24"/>
                <w:szCs w:val="24"/>
                <w:lang w:eastAsia="en-GB"/>
                <w14:ligatures w14:val="standardContextual"/>
              </w:rPr>
              <w:tab/>
            </w:r>
            <w:r w:rsidRPr="008925B9">
              <w:rPr>
                <w:rStyle w:val="Hyperlink"/>
                <w:noProof/>
              </w:rPr>
              <w:t>Conclusion</w:t>
            </w:r>
            <w:r>
              <w:rPr>
                <w:noProof/>
                <w:webHidden/>
              </w:rPr>
              <w:tab/>
            </w:r>
            <w:r>
              <w:rPr>
                <w:noProof/>
                <w:webHidden/>
              </w:rPr>
              <w:fldChar w:fldCharType="begin"/>
            </w:r>
            <w:r>
              <w:rPr>
                <w:noProof/>
                <w:webHidden/>
              </w:rPr>
              <w:instrText xml:space="preserve"> PAGEREF _Toc231664221 \h </w:instrText>
            </w:r>
            <w:r>
              <w:rPr>
                <w:noProof/>
                <w:webHidden/>
              </w:rPr>
            </w:r>
            <w:r>
              <w:rPr>
                <w:noProof/>
                <w:webHidden/>
              </w:rPr>
              <w:fldChar w:fldCharType="separate"/>
            </w:r>
            <w:r>
              <w:rPr>
                <w:noProof/>
                <w:webHidden/>
              </w:rPr>
              <w:t>42</w:t>
            </w:r>
            <w:r>
              <w:rPr>
                <w:noProof/>
                <w:webHidden/>
              </w:rPr>
              <w:fldChar w:fldCharType="end"/>
            </w:r>
          </w:hyperlink>
        </w:p>
        <w:p w14:paraId="352C484B" w14:textId="098D5B4B" w:rsidR="005375EE" w:rsidRDefault="005375EE">
          <w:pPr>
            <w:pStyle w:val="TOC1"/>
            <w:tabs>
              <w:tab w:val="left" w:pos="720"/>
              <w:tab w:val="right" w:leader="dot" w:pos="9350"/>
            </w:tabs>
            <w:rPr>
              <w:rFonts w:eastAsiaTheme="minorEastAsia"/>
              <w:noProof/>
              <w:kern w:val="2"/>
              <w:sz w:val="24"/>
              <w:szCs w:val="24"/>
              <w:lang w:eastAsia="en-GB"/>
              <w14:ligatures w14:val="standardContextual"/>
            </w:rPr>
          </w:pPr>
          <w:hyperlink w:anchor="_Toc231664222" w:history="1">
            <w:r w:rsidRPr="008925B9">
              <w:rPr>
                <w:rStyle w:val="Hyperlink"/>
                <w:noProof/>
              </w:rPr>
              <w:t>11.</w:t>
            </w:r>
            <w:r>
              <w:rPr>
                <w:rFonts w:eastAsiaTheme="minorEastAsia"/>
                <w:noProof/>
                <w:kern w:val="2"/>
                <w:sz w:val="24"/>
                <w:szCs w:val="24"/>
                <w:lang w:eastAsia="en-GB"/>
                <w14:ligatures w14:val="standardContextual"/>
              </w:rPr>
              <w:tab/>
            </w:r>
            <w:r w:rsidRPr="008925B9">
              <w:rPr>
                <w:rStyle w:val="Hyperlink"/>
                <w:noProof/>
              </w:rPr>
              <w:t>Bibliography</w:t>
            </w:r>
            <w:r>
              <w:rPr>
                <w:noProof/>
                <w:webHidden/>
              </w:rPr>
              <w:tab/>
            </w:r>
            <w:r>
              <w:rPr>
                <w:noProof/>
                <w:webHidden/>
              </w:rPr>
              <w:fldChar w:fldCharType="begin"/>
            </w:r>
            <w:r>
              <w:rPr>
                <w:noProof/>
                <w:webHidden/>
              </w:rPr>
              <w:instrText xml:space="preserve"> PAGEREF _Toc231664222 \h </w:instrText>
            </w:r>
            <w:r>
              <w:rPr>
                <w:noProof/>
                <w:webHidden/>
              </w:rPr>
            </w:r>
            <w:r>
              <w:rPr>
                <w:noProof/>
                <w:webHidden/>
              </w:rPr>
              <w:fldChar w:fldCharType="separate"/>
            </w:r>
            <w:r>
              <w:rPr>
                <w:noProof/>
                <w:webHidden/>
              </w:rPr>
              <w:t>44</w:t>
            </w:r>
            <w:r>
              <w:rPr>
                <w:noProof/>
                <w:webHidden/>
              </w:rPr>
              <w:fldChar w:fldCharType="end"/>
            </w:r>
          </w:hyperlink>
        </w:p>
        <w:p w14:paraId="0E7DD7DD" w14:textId="7EDE2CF3" w:rsidR="00C8389F" w:rsidRPr="00723521" w:rsidRDefault="00C8389F" w:rsidP="00D5583D">
          <w:pPr>
            <w:spacing w:line="360" w:lineRule="auto"/>
            <w:rPr>
              <w:rStyle w:val="Heading1Char"/>
              <w:rFonts w:asciiTheme="minorHAnsi" w:eastAsiaTheme="minorHAnsi" w:hAnsiTheme="minorHAnsi" w:cstheme="minorBidi"/>
              <w:b/>
              <w:bCs/>
              <w:color w:val="auto"/>
              <w:sz w:val="22"/>
              <w:szCs w:val="22"/>
            </w:rPr>
          </w:pPr>
          <w:r w:rsidRPr="00723521">
            <w:rPr>
              <w:b/>
              <w:bCs/>
            </w:rPr>
            <w:fldChar w:fldCharType="end"/>
          </w:r>
          <w:bookmarkStart w:id="1" w:name="_Toc231664184"/>
          <w:r w:rsidRPr="00723521">
            <w:rPr>
              <w:rStyle w:val="Heading1Char"/>
            </w:rPr>
            <w:t>Table of Tables</w:t>
          </w:r>
        </w:p>
        <w:bookmarkEnd w:id="1" w:displacedByCustomXml="next"/>
      </w:sdtContent>
    </w:sdt>
    <w:p w14:paraId="537CDAF5" w14:textId="16822749" w:rsidR="002B3D8D" w:rsidRPr="00723521" w:rsidRDefault="00C8389F">
      <w:pPr>
        <w:pStyle w:val="TableofFigures"/>
        <w:tabs>
          <w:tab w:val="right" w:leader="dot" w:pos="9350"/>
        </w:tabs>
        <w:rPr>
          <w:rFonts w:eastAsiaTheme="minorEastAsia"/>
          <w:noProof/>
          <w:kern w:val="2"/>
          <w:sz w:val="24"/>
          <w:szCs w:val="24"/>
          <w:lang w:eastAsia="en-GB"/>
          <w14:ligatures w14:val="standardContextual"/>
        </w:rPr>
      </w:pPr>
      <w:r w:rsidRPr="00723521">
        <w:fldChar w:fldCharType="begin"/>
      </w:r>
      <w:r w:rsidRPr="00723521">
        <w:instrText xml:space="preserve"> TOC \h \z \c "Table" </w:instrText>
      </w:r>
      <w:r w:rsidRPr="00723521">
        <w:fldChar w:fldCharType="separate"/>
      </w:r>
      <w:hyperlink w:anchor="_Toc231649217" w:history="1">
        <w:r w:rsidR="002B3D8D" w:rsidRPr="00723521">
          <w:rPr>
            <w:rStyle w:val="Hyperlink"/>
            <w:noProof/>
          </w:rPr>
          <w:t>Table 1 Customer Requirements with Importance</w:t>
        </w:r>
        <w:r w:rsidR="002B3D8D" w:rsidRPr="00723521">
          <w:rPr>
            <w:noProof/>
            <w:webHidden/>
          </w:rPr>
          <w:tab/>
        </w:r>
        <w:r w:rsidR="002B3D8D" w:rsidRPr="00723521">
          <w:rPr>
            <w:noProof/>
            <w:webHidden/>
          </w:rPr>
          <w:fldChar w:fldCharType="begin"/>
        </w:r>
        <w:r w:rsidR="002B3D8D" w:rsidRPr="00723521">
          <w:rPr>
            <w:noProof/>
            <w:webHidden/>
          </w:rPr>
          <w:instrText xml:space="preserve"> PAGEREF _Toc231649217 \h </w:instrText>
        </w:r>
        <w:r w:rsidR="002B3D8D" w:rsidRPr="00723521">
          <w:rPr>
            <w:noProof/>
            <w:webHidden/>
          </w:rPr>
        </w:r>
        <w:r w:rsidR="002B3D8D" w:rsidRPr="00723521">
          <w:rPr>
            <w:noProof/>
            <w:webHidden/>
          </w:rPr>
          <w:fldChar w:fldCharType="separate"/>
        </w:r>
        <w:r w:rsidR="005375EE">
          <w:rPr>
            <w:noProof/>
            <w:webHidden/>
          </w:rPr>
          <w:t>12</w:t>
        </w:r>
        <w:r w:rsidR="002B3D8D" w:rsidRPr="00723521">
          <w:rPr>
            <w:noProof/>
            <w:webHidden/>
          </w:rPr>
          <w:fldChar w:fldCharType="end"/>
        </w:r>
      </w:hyperlink>
    </w:p>
    <w:p w14:paraId="77E8DCC4" w14:textId="509AE272"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18" w:history="1">
        <w:r w:rsidRPr="00723521">
          <w:rPr>
            <w:rStyle w:val="Hyperlink"/>
            <w:noProof/>
          </w:rPr>
          <w:t>Table 2 Engineering Characteristics Derived from QFD Analysis and Target Values</w:t>
        </w:r>
        <w:r w:rsidRPr="00723521">
          <w:rPr>
            <w:noProof/>
            <w:webHidden/>
          </w:rPr>
          <w:tab/>
        </w:r>
        <w:r w:rsidRPr="00723521">
          <w:rPr>
            <w:noProof/>
            <w:webHidden/>
          </w:rPr>
          <w:fldChar w:fldCharType="begin"/>
        </w:r>
        <w:r w:rsidRPr="00723521">
          <w:rPr>
            <w:noProof/>
            <w:webHidden/>
          </w:rPr>
          <w:instrText xml:space="preserve"> PAGEREF _Toc231649218 \h </w:instrText>
        </w:r>
        <w:r w:rsidRPr="00723521">
          <w:rPr>
            <w:noProof/>
            <w:webHidden/>
          </w:rPr>
        </w:r>
        <w:r w:rsidRPr="00723521">
          <w:rPr>
            <w:noProof/>
            <w:webHidden/>
          </w:rPr>
          <w:fldChar w:fldCharType="separate"/>
        </w:r>
        <w:r w:rsidR="005375EE">
          <w:rPr>
            <w:noProof/>
            <w:webHidden/>
          </w:rPr>
          <w:t>13</w:t>
        </w:r>
        <w:r w:rsidRPr="00723521">
          <w:rPr>
            <w:noProof/>
            <w:webHidden/>
          </w:rPr>
          <w:fldChar w:fldCharType="end"/>
        </w:r>
      </w:hyperlink>
    </w:p>
    <w:p w14:paraId="3B6A3D65" w14:textId="29587818"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19" w:history="1">
        <w:r w:rsidRPr="00723521">
          <w:rPr>
            <w:rStyle w:val="Hyperlink"/>
            <w:noProof/>
          </w:rPr>
          <w:t>Table 3 Process FMEA for Injection Moulding of Smartphone Protective Case (S = Severity, O = Occurrence, D = Detection, RPN = Risk Priority Number)</w:t>
        </w:r>
        <w:r w:rsidRPr="00723521">
          <w:rPr>
            <w:noProof/>
            <w:webHidden/>
          </w:rPr>
          <w:tab/>
        </w:r>
        <w:r w:rsidRPr="00723521">
          <w:rPr>
            <w:noProof/>
            <w:webHidden/>
          </w:rPr>
          <w:fldChar w:fldCharType="begin"/>
        </w:r>
        <w:r w:rsidRPr="00723521">
          <w:rPr>
            <w:noProof/>
            <w:webHidden/>
          </w:rPr>
          <w:instrText xml:space="preserve"> PAGEREF _Toc231649219 \h </w:instrText>
        </w:r>
        <w:r w:rsidRPr="00723521">
          <w:rPr>
            <w:noProof/>
            <w:webHidden/>
          </w:rPr>
        </w:r>
        <w:r w:rsidRPr="00723521">
          <w:rPr>
            <w:noProof/>
            <w:webHidden/>
          </w:rPr>
          <w:fldChar w:fldCharType="separate"/>
        </w:r>
        <w:r w:rsidR="005375EE">
          <w:rPr>
            <w:noProof/>
            <w:webHidden/>
          </w:rPr>
          <w:t>14</w:t>
        </w:r>
        <w:r w:rsidRPr="00723521">
          <w:rPr>
            <w:noProof/>
            <w:webHidden/>
          </w:rPr>
          <w:fldChar w:fldCharType="end"/>
        </w:r>
      </w:hyperlink>
    </w:p>
    <w:p w14:paraId="75C21EA2" w14:textId="2D9D7E13"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20" w:history="1">
        <w:r w:rsidRPr="00723521">
          <w:rPr>
            <w:rStyle w:val="Hyperlink"/>
            <w:noProof/>
          </w:rPr>
          <w:t>Table 4 Material Selection Constraints applied in CES EduPack</w:t>
        </w:r>
        <w:r w:rsidRPr="00723521">
          <w:rPr>
            <w:noProof/>
            <w:webHidden/>
          </w:rPr>
          <w:tab/>
        </w:r>
        <w:r w:rsidRPr="00723521">
          <w:rPr>
            <w:noProof/>
            <w:webHidden/>
          </w:rPr>
          <w:fldChar w:fldCharType="begin"/>
        </w:r>
        <w:r w:rsidRPr="00723521">
          <w:rPr>
            <w:noProof/>
            <w:webHidden/>
          </w:rPr>
          <w:instrText xml:space="preserve"> PAGEREF _Toc231649220 \h </w:instrText>
        </w:r>
        <w:r w:rsidRPr="00723521">
          <w:rPr>
            <w:noProof/>
            <w:webHidden/>
          </w:rPr>
        </w:r>
        <w:r w:rsidRPr="00723521">
          <w:rPr>
            <w:noProof/>
            <w:webHidden/>
          </w:rPr>
          <w:fldChar w:fldCharType="separate"/>
        </w:r>
        <w:r w:rsidR="005375EE">
          <w:rPr>
            <w:noProof/>
            <w:webHidden/>
          </w:rPr>
          <w:t>16</w:t>
        </w:r>
        <w:r w:rsidRPr="00723521">
          <w:rPr>
            <w:noProof/>
            <w:webHidden/>
          </w:rPr>
          <w:fldChar w:fldCharType="end"/>
        </w:r>
      </w:hyperlink>
    </w:p>
    <w:p w14:paraId="331E2FFA" w14:textId="5AC93BC8"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21" w:history="1">
        <w:r w:rsidRPr="00723521">
          <w:rPr>
            <w:rStyle w:val="Hyperlink"/>
            <w:noProof/>
          </w:rPr>
          <w:t>Table 5 TPU (Ether, Aromatic, Shore A70) Key Material Properties</w:t>
        </w:r>
        <w:r w:rsidRPr="00723521">
          <w:rPr>
            <w:noProof/>
            <w:webHidden/>
          </w:rPr>
          <w:tab/>
        </w:r>
        <w:r w:rsidRPr="00723521">
          <w:rPr>
            <w:noProof/>
            <w:webHidden/>
          </w:rPr>
          <w:fldChar w:fldCharType="begin"/>
        </w:r>
        <w:r w:rsidRPr="00723521">
          <w:rPr>
            <w:noProof/>
            <w:webHidden/>
          </w:rPr>
          <w:instrText xml:space="preserve"> PAGEREF _Toc231649221 \h </w:instrText>
        </w:r>
        <w:r w:rsidRPr="00723521">
          <w:rPr>
            <w:noProof/>
            <w:webHidden/>
          </w:rPr>
        </w:r>
        <w:r w:rsidRPr="00723521">
          <w:rPr>
            <w:noProof/>
            <w:webHidden/>
          </w:rPr>
          <w:fldChar w:fldCharType="separate"/>
        </w:r>
        <w:r w:rsidR="005375EE">
          <w:rPr>
            <w:noProof/>
            <w:webHidden/>
          </w:rPr>
          <w:t>23</w:t>
        </w:r>
        <w:r w:rsidRPr="00723521">
          <w:rPr>
            <w:noProof/>
            <w:webHidden/>
          </w:rPr>
          <w:fldChar w:fldCharType="end"/>
        </w:r>
      </w:hyperlink>
    </w:p>
    <w:p w14:paraId="28235EDE" w14:textId="372B3FFA"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22" w:history="1">
        <w:r w:rsidRPr="00723521">
          <w:rPr>
            <w:rStyle w:val="Hyperlink"/>
            <w:noProof/>
          </w:rPr>
          <w:t>Table 6 TPU Simulation Results</w:t>
        </w:r>
        <w:r w:rsidRPr="00723521">
          <w:rPr>
            <w:noProof/>
            <w:webHidden/>
          </w:rPr>
          <w:tab/>
        </w:r>
        <w:r w:rsidRPr="00723521">
          <w:rPr>
            <w:noProof/>
            <w:webHidden/>
          </w:rPr>
          <w:fldChar w:fldCharType="begin"/>
        </w:r>
        <w:r w:rsidRPr="00723521">
          <w:rPr>
            <w:noProof/>
            <w:webHidden/>
          </w:rPr>
          <w:instrText xml:space="preserve"> PAGEREF _Toc231649222 \h </w:instrText>
        </w:r>
        <w:r w:rsidRPr="00723521">
          <w:rPr>
            <w:noProof/>
            <w:webHidden/>
          </w:rPr>
        </w:r>
        <w:r w:rsidRPr="00723521">
          <w:rPr>
            <w:noProof/>
            <w:webHidden/>
          </w:rPr>
          <w:fldChar w:fldCharType="separate"/>
        </w:r>
        <w:r w:rsidR="005375EE">
          <w:rPr>
            <w:noProof/>
            <w:webHidden/>
          </w:rPr>
          <w:t>32</w:t>
        </w:r>
        <w:r w:rsidRPr="00723521">
          <w:rPr>
            <w:noProof/>
            <w:webHidden/>
          </w:rPr>
          <w:fldChar w:fldCharType="end"/>
        </w:r>
      </w:hyperlink>
    </w:p>
    <w:p w14:paraId="6FFB2457" w14:textId="309450CC"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23" w:history="1">
        <w:r w:rsidRPr="00723521">
          <w:rPr>
            <w:rStyle w:val="Hyperlink"/>
            <w:noProof/>
          </w:rPr>
          <w:t>Table 7 Tooling Cost Breakdown</w:t>
        </w:r>
        <w:r w:rsidRPr="00723521">
          <w:rPr>
            <w:noProof/>
            <w:webHidden/>
          </w:rPr>
          <w:tab/>
        </w:r>
        <w:r w:rsidRPr="00723521">
          <w:rPr>
            <w:noProof/>
            <w:webHidden/>
          </w:rPr>
          <w:fldChar w:fldCharType="begin"/>
        </w:r>
        <w:r w:rsidRPr="00723521">
          <w:rPr>
            <w:noProof/>
            <w:webHidden/>
          </w:rPr>
          <w:instrText xml:space="preserve"> PAGEREF _Toc231649223 \h </w:instrText>
        </w:r>
        <w:r w:rsidRPr="00723521">
          <w:rPr>
            <w:noProof/>
            <w:webHidden/>
          </w:rPr>
        </w:r>
        <w:r w:rsidRPr="00723521">
          <w:rPr>
            <w:noProof/>
            <w:webHidden/>
          </w:rPr>
          <w:fldChar w:fldCharType="separate"/>
        </w:r>
        <w:r w:rsidR="005375EE">
          <w:rPr>
            <w:noProof/>
            <w:webHidden/>
          </w:rPr>
          <w:t>40</w:t>
        </w:r>
        <w:r w:rsidRPr="00723521">
          <w:rPr>
            <w:noProof/>
            <w:webHidden/>
          </w:rPr>
          <w:fldChar w:fldCharType="end"/>
        </w:r>
      </w:hyperlink>
    </w:p>
    <w:p w14:paraId="10AE1891" w14:textId="3C764C51" w:rsidR="002B3D8D" w:rsidRPr="00723521" w:rsidRDefault="002B3D8D">
      <w:pPr>
        <w:pStyle w:val="TableofFigures"/>
        <w:tabs>
          <w:tab w:val="right" w:leader="dot" w:pos="9350"/>
        </w:tabs>
        <w:rPr>
          <w:rFonts w:eastAsiaTheme="minorEastAsia"/>
          <w:noProof/>
          <w:kern w:val="2"/>
          <w:sz w:val="24"/>
          <w:szCs w:val="24"/>
          <w:lang w:eastAsia="en-GB"/>
          <w14:ligatures w14:val="standardContextual"/>
        </w:rPr>
      </w:pPr>
      <w:hyperlink w:anchor="_Toc231649224" w:history="1">
        <w:r w:rsidRPr="00723521">
          <w:rPr>
            <w:rStyle w:val="Hyperlink"/>
            <w:noProof/>
          </w:rPr>
          <w:t>Table 8 Economic Analysis Summary</w:t>
        </w:r>
        <w:r w:rsidRPr="00723521">
          <w:rPr>
            <w:noProof/>
            <w:webHidden/>
          </w:rPr>
          <w:tab/>
        </w:r>
        <w:r w:rsidRPr="00723521">
          <w:rPr>
            <w:noProof/>
            <w:webHidden/>
          </w:rPr>
          <w:fldChar w:fldCharType="begin"/>
        </w:r>
        <w:r w:rsidRPr="00723521">
          <w:rPr>
            <w:noProof/>
            <w:webHidden/>
          </w:rPr>
          <w:instrText xml:space="preserve"> PAGEREF _Toc231649224 \h </w:instrText>
        </w:r>
        <w:r w:rsidRPr="00723521">
          <w:rPr>
            <w:noProof/>
            <w:webHidden/>
          </w:rPr>
        </w:r>
        <w:r w:rsidRPr="00723521">
          <w:rPr>
            <w:noProof/>
            <w:webHidden/>
          </w:rPr>
          <w:fldChar w:fldCharType="separate"/>
        </w:r>
        <w:r w:rsidR="005375EE">
          <w:rPr>
            <w:noProof/>
            <w:webHidden/>
          </w:rPr>
          <w:t>42</w:t>
        </w:r>
        <w:r w:rsidRPr="00723521">
          <w:rPr>
            <w:noProof/>
            <w:webHidden/>
          </w:rPr>
          <w:fldChar w:fldCharType="end"/>
        </w:r>
      </w:hyperlink>
    </w:p>
    <w:p w14:paraId="782BC398" w14:textId="01F12901" w:rsidR="00C8389F" w:rsidRPr="00723521" w:rsidRDefault="00C8389F" w:rsidP="00D5583D">
      <w:pPr>
        <w:pStyle w:val="Heading1"/>
        <w:numPr>
          <w:ilvl w:val="0"/>
          <w:numId w:val="0"/>
        </w:numPr>
        <w:spacing w:line="360" w:lineRule="auto"/>
      </w:pPr>
      <w:r w:rsidRPr="00723521">
        <w:fldChar w:fldCharType="end"/>
      </w:r>
      <w:bookmarkStart w:id="2" w:name="_Toc231664185"/>
      <w:r w:rsidRPr="00723521">
        <w:t>Table of Figures</w:t>
      </w:r>
      <w:bookmarkEnd w:id="2"/>
    </w:p>
    <w:p w14:paraId="29A6AD15" w14:textId="73251D16" w:rsidR="005375EE" w:rsidRDefault="00C8389F">
      <w:pPr>
        <w:pStyle w:val="TableofFigures"/>
        <w:tabs>
          <w:tab w:val="right" w:leader="dot" w:pos="9350"/>
        </w:tabs>
        <w:rPr>
          <w:rFonts w:eastAsiaTheme="minorEastAsia"/>
          <w:noProof/>
          <w:kern w:val="2"/>
          <w:sz w:val="24"/>
          <w:szCs w:val="24"/>
          <w:lang w:eastAsia="en-GB"/>
          <w14:ligatures w14:val="standardContextual"/>
        </w:rPr>
      </w:pPr>
      <w:r w:rsidRPr="00723521">
        <w:fldChar w:fldCharType="begin"/>
      </w:r>
      <w:r w:rsidRPr="00723521">
        <w:instrText xml:space="preserve"> TOC \h \z \c "Figure" </w:instrText>
      </w:r>
      <w:r w:rsidRPr="00723521">
        <w:fldChar w:fldCharType="separate"/>
      </w:r>
      <w:hyperlink w:anchor="_Toc231664223" w:history="1">
        <w:r w:rsidR="005375EE" w:rsidRPr="00554F24">
          <w:rPr>
            <w:rStyle w:val="Hyperlink"/>
            <w:noProof/>
          </w:rPr>
          <w:t>Figure 1 FMEA Risk Priority Matrix — Severity vs Occurrence for TPU phone case injection moulding process. HR (RPN ≥ 120) in red, MR (RPN 60–119) in orange, LR (RPN &lt; 60) in green.</w:t>
        </w:r>
        <w:r w:rsidR="005375EE">
          <w:rPr>
            <w:noProof/>
            <w:webHidden/>
          </w:rPr>
          <w:tab/>
        </w:r>
        <w:r w:rsidR="005375EE">
          <w:rPr>
            <w:noProof/>
            <w:webHidden/>
          </w:rPr>
          <w:fldChar w:fldCharType="begin"/>
        </w:r>
        <w:r w:rsidR="005375EE">
          <w:rPr>
            <w:noProof/>
            <w:webHidden/>
          </w:rPr>
          <w:instrText xml:space="preserve"> PAGEREF _Toc231664223 \h </w:instrText>
        </w:r>
        <w:r w:rsidR="005375EE">
          <w:rPr>
            <w:noProof/>
            <w:webHidden/>
          </w:rPr>
        </w:r>
        <w:r w:rsidR="005375EE">
          <w:rPr>
            <w:noProof/>
            <w:webHidden/>
          </w:rPr>
          <w:fldChar w:fldCharType="separate"/>
        </w:r>
        <w:r w:rsidR="005375EE">
          <w:rPr>
            <w:noProof/>
            <w:webHidden/>
          </w:rPr>
          <w:t>15</w:t>
        </w:r>
        <w:r w:rsidR="005375EE">
          <w:rPr>
            <w:noProof/>
            <w:webHidden/>
          </w:rPr>
          <w:fldChar w:fldCharType="end"/>
        </w:r>
      </w:hyperlink>
    </w:p>
    <w:p w14:paraId="7A4AB566" w14:textId="4B36C389"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4" w:history="1">
        <w:r w:rsidRPr="00554F24">
          <w:rPr>
            <w:rStyle w:val="Hyperlink"/>
            <w:noProof/>
          </w:rPr>
          <w:t>Figure 2 Young's Modulus vs Density - No Constraints applied</w:t>
        </w:r>
        <w:r>
          <w:rPr>
            <w:noProof/>
            <w:webHidden/>
          </w:rPr>
          <w:tab/>
        </w:r>
        <w:r>
          <w:rPr>
            <w:noProof/>
            <w:webHidden/>
          </w:rPr>
          <w:fldChar w:fldCharType="begin"/>
        </w:r>
        <w:r>
          <w:rPr>
            <w:noProof/>
            <w:webHidden/>
          </w:rPr>
          <w:instrText xml:space="preserve"> PAGEREF _Toc231664224 \h </w:instrText>
        </w:r>
        <w:r>
          <w:rPr>
            <w:noProof/>
            <w:webHidden/>
          </w:rPr>
        </w:r>
        <w:r>
          <w:rPr>
            <w:noProof/>
            <w:webHidden/>
          </w:rPr>
          <w:fldChar w:fldCharType="separate"/>
        </w:r>
        <w:r>
          <w:rPr>
            <w:noProof/>
            <w:webHidden/>
          </w:rPr>
          <w:t>17</w:t>
        </w:r>
        <w:r>
          <w:rPr>
            <w:noProof/>
            <w:webHidden/>
          </w:rPr>
          <w:fldChar w:fldCharType="end"/>
        </w:r>
      </w:hyperlink>
    </w:p>
    <w:p w14:paraId="1F1E01CB" w14:textId="618FA223"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5" w:history="1">
        <w:r w:rsidRPr="00554F24">
          <w:rPr>
            <w:rStyle w:val="Hyperlink"/>
            <w:noProof/>
          </w:rPr>
          <w:t>Figure 3 Young's Modulus vs Yield Strength - Initial Constraints applied</w:t>
        </w:r>
        <w:r>
          <w:rPr>
            <w:noProof/>
            <w:webHidden/>
          </w:rPr>
          <w:tab/>
        </w:r>
        <w:r>
          <w:rPr>
            <w:noProof/>
            <w:webHidden/>
          </w:rPr>
          <w:fldChar w:fldCharType="begin"/>
        </w:r>
        <w:r>
          <w:rPr>
            <w:noProof/>
            <w:webHidden/>
          </w:rPr>
          <w:instrText xml:space="preserve"> PAGEREF _Toc231664225 \h </w:instrText>
        </w:r>
        <w:r>
          <w:rPr>
            <w:noProof/>
            <w:webHidden/>
          </w:rPr>
        </w:r>
        <w:r>
          <w:rPr>
            <w:noProof/>
            <w:webHidden/>
          </w:rPr>
          <w:fldChar w:fldCharType="separate"/>
        </w:r>
        <w:r>
          <w:rPr>
            <w:noProof/>
            <w:webHidden/>
          </w:rPr>
          <w:t>18</w:t>
        </w:r>
        <w:r>
          <w:rPr>
            <w:noProof/>
            <w:webHidden/>
          </w:rPr>
          <w:fldChar w:fldCharType="end"/>
        </w:r>
      </w:hyperlink>
    </w:p>
    <w:p w14:paraId="5D378669" w14:textId="26FA9157"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6" w:history="1">
        <w:r w:rsidRPr="00554F24">
          <w:rPr>
            <w:rStyle w:val="Hyperlink"/>
            <w:noProof/>
          </w:rPr>
          <w:t>Figure 4 Young's Modulus vs Density - Initial Constraints applied</w:t>
        </w:r>
        <w:r>
          <w:rPr>
            <w:noProof/>
            <w:webHidden/>
          </w:rPr>
          <w:tab/>
        </w:r>
        <w:r>
          <w:rPr>
            <w:noProof/>
            <w:webHidden/>
          </w:rPr>
          <w:fldChar w:fldCharType="begin"/>
        </w:r>
        <w:r>
          <w:rPr>
            <w:noProof/>
            <w:webHidden/>
          </w:rPr>
          <w:instrText xml:space="preserve"> PAGEREF _Toc231664226 \h </w:instrText>
        </w:r>
        <w:r>
          <w:rPr>
            <w:noProof/>
            <w:webHidden/>
          </w:rPr>
        </w:r>
        <w:r>
          <w:rPr>
            <w:noProof/>
            <w:webHidden/>
          </w:rPr>
          <w:fldChar w:fldCharType="separate"/>
        </w:r>
        <w:r>
          <w:rPr>
            <w:noProof/>
            <w:webHidden/>
          </w:rPr>
          <w:t>19</w:t>
        </w:r>
        <w:r>
          <w:rPr>
            <w:noProof/>
            <w:webHidden/>
          </w:rPr>
          <w:fldChar w:fldCharType="end"/>
        </w:r>
      </w:hyperlink>
    </w:p>
    <w:p w14:paraId="362C56CB" w14:textId="0F42D6A5"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7" w:history="1">
        <w:r w:rsidRPr="00554F24">
          <w:rPr>
            <w:rStyle w:val="Hyperlink"/>
            <w:noProof/>
          </w:rPr>
          <w:t>Figure 5 Young's Modulus vs Yield Strength</w:t>
        </w:r>
        <w:r>
          <w:rPr>
            <w:noProof/>
            <w:webHidden/>
          </w:rPr>
          <w:tab/>
        </w:r>
        <w:r>
          <w:rPr>
            <w:noProof/>
            <w:webHidden/>
          </w:rPr>
          <w:fldChar w:fldCharType="begin"/>
        </w:r>
        <w:r>
          <w:rPr>
            <w:noProof/>
            <w:webHidden/>
          </w:rPr>
          <w:instrText xml:space="preserve"> PAGEREF _Toc231664227 \h </w:instrText>
        </w:r>
        <w:r>
          <w:rPr>
            <w:noProof/>
            <w:webHidden/>
          </w:rPr>
        </w:r>
        <w:r>
          <w:rPr>
            <w:noProof/>
            <w:webHidden/>
          </w:rPr>
          <w:fldChar w:fldCharType="separate"/>
        </w:r>
        <w:r>
          <w:rPr>
            <w:noProof/>
            <w:webHidden/>
          </w:rPr>
          <w:t>20</w:t>
        </w:r>
        <w:r>
          <w:rPr>
            <w:noProof/>
            <w:webHidden/>
          </w:rPr>
          <w:fldChar w:fldCharType="end"/>
        </w:r>
      </w:hyperlink>
    </w:p>
    <w:p w14:paraId="5E0A6BC2" w14:textId="04866C19"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8" w:history="1">
        <w:r w:rsidRPr="00554F24">
          <w:rPr>
            <w:rStyle w:val="Hyperlink"/>
            <w:noProof/>
          </w:rPr>
          <w:t>Figure 6 Fracture Toughness vs Price</w:t>
        </w:r>
        <w:r>
          <w:rPr>
            <w:noProof/>
            <w:webHidden/>
          </w:rPr>
          <w:tab/>
        </w:r>
        <w:r>
          <w:rPr>
            <w:noProof/>
            <w:webHidden/>
          </w:rPr>
          <w:fldChar w:fldCharType="begin"/>
        </w:r>
        <w:r>
          <w:rPr>
            <w:noProof/>
            <w:webHidden/>
          </w:rPr>
          <w:instrText xml:space="preserve"> PAGEREF _Toc231664228 \h </w:instrText>
        </w:r>
        <w:r>
          <w:rPr>
            <w:noProof/>
            <w:webHidden/>
          </w:rPr>
        </w:r>
        <w:r>
          <w:rPr>
            <w:noProof/>
            <w:webHidden/>
          </w:rPr>
          <w:fldChar w:fldCharType="separate"/>
        </w:r>
        <w:r>
          <w:rPr>
            <w:noProof/>
            <w:webHidden/>
          </w:rPr>
          <w:t>21</w:t>
        </w:r>
        <w:r>
          <w:rPr>
            <w:noProof/>
            <w:webHidden/>
          </w:rPr>
          <w:fldChar w:fldCharType="end"/>
        </w:r>
      </w:hyperlink>
    </w:p>
    <w:p w14:paraId="50D4CC4A" w14:textId="3F4041C7"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29" w:history="1">
        <w:r w:rsidRPr="00554F24">
          <w:rPr>
            <w:rStyle w:val="Hyperlink"/>
            <w:noProof/>
          </w:rPr>
          <w:t>Figure 7 Young's Modulus vs Density - UV Resistance and Injection Mouldable Constraints applied</w:t>
        </w:r>
        <w:r>
          <w:rPr>
            <w:noProof/>
            <w:webHidden/>
          </w:rPr>
          <w:tab/>
        </w:r>
        <w:r>
          <w:rPr>
            <w:noProof/>
            <w:webHidden/>
          </w:rPr>
          <w:fldChar w:fldCharType="begin"/>
        </w:r>
        <w:r>
          <w:rPr>
            <w:noProof/>
            <w:webHidden/>
          </w:rPr>
          <w:instrText xml:space="preserve"> PAGEREF _Toc231664229 \h </w:instrText>
        </w:r>
        <w:r>
          <w:rPr>
            <w:noProof/>
            <w:webHidden/>
          </w:rPr>
        </w:r>
        <w:r>
          <w:rPr>
            <w:noProof/>
            <w:webHidden/>
          </w:rPr>
          <w:fldChar w:fldCharType="separate"/>
        </w:r>
        <w:r>
          <w:rPr>
            <w:noProof/>
            <w:webHidden/>
          </w:rPr>
          <w:t>22</w:t>
        </w:r>
        <w:r>
          <w:rPr>
            <w:noProof/>
            <w:webHidden/>
          </w:rPr>
          <w:fldChar w:fldCharType="end"/>
        </w:r>
      </w:hyperlink>
    </w:p>
    <w:p w14:paraId="0EAE126B" w14:textId="6808E955"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0" w:history="1">
        <w:r w:rsidRPr="00554F24">
          <w:rPr>
            <w:rStyle w:val="Hyperlink"/>
            <w:noProof/>
          </w:rPr>
          <w:t>Figure 8 Dimensioned drawing - Key Dimensions (Fusion 360)</w:t>
        </w:r>
        <w:r>
          <w:rPr>
            <w:noProof/>
            <w:webHidden/>
          </w:rPr>
          <w:tab/>
        </w:r>
        <w:r>
          <w:rPr>
            <w:noProof/>
            <w:webHidden/>
          </w:rPr>
          <w:fldChar w:fldCharType="begin"/>
        </w:r>
        <w:r>
          <w:rPr>
            <w:noProof/>
            <w:webHidden/>
          </w:rPr>
          <w:instrText xml:space="preserve"> PAGEREF _Toc231664230 \h </w:instrText>
        </w:r>
        <w:r>
          <w:rPr>
            <w:noProof/>
            <w:webHidden/>
          </w:rPr>
        </w:r>
        <w:r>
          <w:rPr>
            <w:noProof/>
            <w:webHidden/>
          </w:rPr>
          <w:fldChar w:fldCharType="separate"/>
        </w:r>
        <w:r>
          <w:rPr>
            <w:noProof/>
            <w:webHidden/>
          </w:rPr>
          <w:t>25</w:t>
        </w:r>
        <w:r>
          <w:rPr>
            <w:noProof/>
            <w:webHidden/>
          </w:rPr>
          <w:fldChar w:fldCharType="end"/>
        </w:r>
      </w:hyperlink>
    </w:p>
    <w:p w14:paraId="47055D0D" w14:textId="5B3D022F"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1" w:history="1">
        <w:r w:rsidRPr="00554F24">
          <w:rPr>
            <w:rStyle w:val="Hyperlink"/>
            <w:noProof/>
          </w:rPr>
          <w:t>Figure 9 Cavity Length Calculation</w:t>
        </w:r>
        <w:r>
          <w:rPr>
            <w:noProof/>
            <w:webHidden/>
          </w:rPr>
          <w:tab/>
        </w:r>
        <w:r>
          <w:rPr>
            <w:noProof/>
            <w:webHidden/>
          </w:rPr>
          <w:fldChar w:fldCharType="begin"/>
        </w:r>
        <w:r>
          <w:rPr>
            <w:noProof/>
            <w:webHidden/>
          </w:rPr>
          <w:instrText xml:space="preserve"> PAGEREF _Toc231664231 \h </w:instrText>
        </w:r>
        <w:r>
          <w:rPr>
            <w:noProof/>
            <w:webHidden/>
          </w:rPr>
        </w:r>
        <w:r>
          <w:rPr>
            <w:noProof/>
            <w:webHidden/>
          </w:rPr>
          <w:fldChar w:fldCharType="separate"/>
        </w:r>
        <w:r>
          <w:rPr>
            <w:noProof/>
            <w:webHidden/>
          </w:rPr>
          <w:t>26</w:t>
        </w:r>
        <w:r>
          <w:rPr>
            <w:noProof/>
            <w:webHidden/>
          </w:rPr>
          <w:fldChar w:fldCharType="end"/>
        </w:r>
      </w:hyperlink>
    </w:p>
    <w:p w14:paraId="33CF8ED2" w14:textId="140C215E"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2" w:history="1">
        <w:r w:rsidRPr="00554F24">
          <w:rPr>
            <w:rStyle w:val="Hyperlink"/>
            <w:noProof/>
          </w:rPr>
          <w:t>Figure 10 Cavity Width Calculation</w:t>
        </w:r>
        <w:r>
          <w:rPr>
            <w:noProof/>
            <w:webHidden/>
          </w:rPr>
          <w:tab/>
        </w:r>
        <w:r>
          <w:rPr>
            <w:noProof/>
            <w:webHidden/>
          </w:rPr>
          <w:fldChar w:fldCharType="begin"/>
        </w:r>
        <w:r>
          <w:rPr>
            <w:noProof/>
            <w:webHidden/>
          </w:rPr>
          <w:instrText xml:space="preserve"> PAGEREF _Toc231664232 \h </w:instrText>
        </w:r>
        <w:r>
          <w:rPr>
            <w:noProof/>
            <w:webHidden/>
          </w:rPr>
        </w:r>
        <w:r>
          <w:rPr>
            <w:noProof/>
            <w:webHidden/>
          </w:rPr>
          <w:fldChar w:fldCharType="separate"/>
        </w:r>
        <w:r>
          <w:rPr>
            <w:noProof/>
            <w:webHidden/>
          </w:rPr>
          <w:t>26</w:t>
        </w:r>
        <w:r>
          <w:rPr>
            <w:noProof/>
            <w:webHidden/>
          </w:rPr>
          <w:fldChar w:fldCharType="end"/>
        </w:r>
      </w:hyperlink>
    </w:p>
    <w:p w14:paraId="3CA6D2A0" w14:textId="408163D0"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3" w:history="1">
        <w:r w:rsidRPr="00554F24">
          <w:rPr>
            <w:rStyle w:val="Hyperlink"/>
            <w:noProof/>
          </w:rPr>
          <w:t>Figure 11 CAD Model - Interior View (Fusion 360)</w:t>
        </w:r>
        <w:r>
          <w:rPr>
            <w:noProof/>
            <w:webHidden/>
          </w:rPr>
          <w:tab/>
        </w:r>
        <w:r>
          <w:rPr>
            <w:noProof/>
            <w:webHidden/>
          </w:rPr>
          <w:fldChar w:fldCharType="begin"/>
        </w:r>
        <w:r>
          <w:rPr>
            <w:noProof/>
            <w:webHidden/>
          </w:rPr>
          <w:instrText xml:space="preserve"> PAGEREF _Toc231664233 \h </w:instrText>
        </w:r>
        <w:r>
          <w:rPr>
            <w:noProof/>
            <w:webHidden/>
          </w:rPr>
        </w:r>
        <w:r>
          <w:rPr>
            <w:noProof/>
            <w:webHidden/>
          </w:rPr>
          <w:fldChar w:fldCharType="separate"/>
        </w:r>
        <w:r>
          <w:rPr>
            <w:noProof/>
            <w:webHidden/>
          </w:rPr>
          <w:t>27</w:t>
        </w:r>
        <w:r>
          <w:rPr>
            <w:noProof/>
            <w:webHidden/>
          </w:rPr>
          <w:fldChar w:fldCharType="end"/>
        </w:r>
      </w:hyperlink>
    </w:p>
    <w:p w14:paraId="66EB10C6" w14:textId="09F35F33"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4" w:history="1">
        <w:r w:rsidRPr="00554F24">
          <w:rPr>
            <w:rStyle w:val="Hyperlink"/>
            <w:noProof/>
          </w:rPr>
          <w:t>Figure 12 CAD Model - Exterior View (Fusion 360)</w:t>
        </w:r>
        <w:r>
          <w:rPr>
            <w:noProof/>
            <w:webHidden/>
          </w:rPr>
          <w:tab/>
        </w:r>
        <w:r>
          <w:rPr>
            <w:noProof/>
            <w:webHidden/>
          </w:rPr>
          <w:fldChar w:fldCharType="begin"/>
        </w:r>
        <w:r>
          <w:rPr>
            <w:noProof/>
            <w:webHidden/>
          </w:rPr>
          <w:instrText xml:space="preserve"> PAGEREF _Toc231664234 \h </w:instrText>
        </w:r>
        <w:r>
          <w:rPr>
            <w:noProof/>
            <w:webHidden/>
          </w:rPr>
        </w:r>
        <w:r>
          <w:rPr>
            <w:noProof/>
            <w:webHidden/>
          </w:rPr>
          <w:fldChar w:fldCharType="separate"/>
        </w:r>
        <w:r>
          <w:rPr>
            <w:noProof/>
            <w:webHidden/>
          </w:rPr>
          <w:t>27</w:t>
        </w:r>
        <w:r>
          <w:rPr>
            <w:noProof/>
            <w:webHidden/>
          </w:rPr>
          <w:fldChar w:fldCharType="end"/>
        </w:r>
      </w:hyperlink>
    </w:p>
    <w:p w14:paraId="62EF7529" w14:textId="54E1C539"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5" w:history="1">
        <w:r w:rsidRPr="00554F24">
          <w:rPr>
            <w:rStyle w:val="Hyperlink"/>
            <w:noProof/>
          </w:rPr>
          <w:t>Figure 13 Load Magnitude Calculation</w:t>
        </w:r>
        <w:r>
          <w:rPr>
            <w:noProof/>
            <w:webHidden/>
          </w:rPr>
          <w:tab/>
        </w:r>
        <w:r>
          <w:rPr>
            <w:noProof/>
            <w:webHidden/>
          </w:rPr>
          <w:fldChar w:fldCharType="begin"/>
        </w:r>
        <w:r>
          <w:rPr>
            <w:noProof/>
            <w:webHidden/>
          </w:rPr>
          <w:instrText xml:space="preserve"> PAGEREF _Toc231664235 \h </w:instrText>
        </w:r>
        <w:r>
          <w:rPr>
            <w:noProof/>
            <w:webHidden/>
          </w:rPr>
        </w:r>
        <w:r>
          <w:rPr>
            <w:noProof/>
            <w:webHidden/>
          </w:rPr>
          <w:fldChar w:fldCharType="separate"/>
        </w:r>
        <w:r>
          <w:rPr>
            <w:noProof/>
            <w:webHidden/>
          </w:rPr>
          <w:t>29</w:t>
        </w:r>
        <w:r>
          <w:rPr>
            <w:noProof/>
            <w:webHidden/>
          </w:rPr>
          <w:fldChar w:fldCharType="end"/>
        </w:r>
      </w:hyperlink>
    </w:p>
    <w:p w14:paraId="176EA20E" w14:textId="703CAD75"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6" w:history="1">
        <w:r w:rsidRPr="00554F24">
          <w:rPr>
            <w:rStyle w:val="Hyperlink"/>
            <w:noProof/>
          </w:rPr>
          <w:t>Figure 14 FEA Safety Factor Distribution - 50N Impact Load (Fusion 360)</w:t>
        </w:r>
        <w:r>
          <w:rPr>
            <w:noProof/>
            <w:webHidden/>
          </w:rPr>
          <w:tab/>
        </w:r>
        <w:r>
          <w:rPr>
            <w:noProof/>
            <w:webHidden/>
          </w:rPr>
          <w:fldChar w:fldCharType="begin"/>
        </w:r>
        <w:r>
          <w:rPr>
            <w:noProof/>
            <w:webHidden/>
          </w:rPr>
          <w:instrText xml:space="preserve"> PAGEREF _Toc231664236 \h </w:instrText>
        </w:r>
        <w:r>
          <w:rPr>
            <w:noProof/>
            <w:webHidden/>
          </w:rPr>
        </w:r>
        <w:r>
          <w:rPr>
            <w:noProof/>
            <w:webHidden/>
          </w:rPr>
          <w:fldChar w:fldCharType="separate"/>
        </w:r>
        <w:r>
          <w:rPr>
            <w:noProof/>
            <w:webHidden/>
          </w:rPr>
          <w:t>29</w:t>
        </w:r>
        <w:r>
          <w:rPr>
            <w:noProof/>
            <w:webHidden/>
          </w:rPr>
          <w:fldChar w:fldCharType="end"/>
        </w:r>
      </w:hyperlink>
    </w:p>
    <w:p w14:paraId="0A4BA5BE" w14:textId="7811D96F"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7" w:history="1">
        <w:r w:rsidRPr="00554F24">
          <w:rPr>
            <w:rStyle w:val="Hyperlink"/>
            <w:noProof/>
          </w:rPr>
          <w:t>Figure 15 Injection Moulding - Fetching Results from Simulation (Fusion 360)</w:t>
        </w:r>
        <w:r>
          <w:rPr>
            <w:noProof/>
            <w:webHidden/>
          </w:rPr>
          <w:tab/>
        </w:r>
        <w:r>
          <w:rPr>
            <w:noProof/>
            <w:webHidden/>
          </w:rPr>
          <w:fldChar w:fldCharType="begin"/>
        </w:r>
        <w:r>
          <w:rPr>
            <w:noProof/>
            <w:webHidden/>
          </w:rPr>
          <w:instrText xml:space="preserve"> PAGEREF _Toc231664237 \h </w:instrText>
        </w:r>
        <w:r>
          <w:rPr>
            <w:noProof/>
            <w:webHidden/>
          </w:rPr>
        </w:r>
        <w:r>
          <w:rPr>
            <w:noProof/>
            <w:webHidden/>
          </w:rPr>
          <w:fldChar w:fldCharType="separate"/>
        </w:r>
        <w:r>
          <w:rPr>
            <w:noProof/>
            <w:webHidden/>
          </w:rPr>
          <w:t>30</w:t>
        </w:r>
        <w:r>
          <w:rPr>
            <w:noProof/>
            <w:webHidden/>
          </w:rPr>
          <w:fldChar w:fldCharType="end"/>
        </w:r>
      </w:hyperlink>
    </w:p>
    <w:p w14:paraId="13221569" w14:textId="3434F2DC"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8" w:history="1">
        <w:r w:rsidRPr="00554F24">
          <w:rPr>
            <w:rStyle w:val="Hyperlink"/>
            <w:noProof/>
          </w:rPr>
          <w:t>Figure 16 Injection Moulding Simulation Setup - 220°C Melt / 20°C Mould Temperatures (Fusion 360)</w:t>
        </w:r>
        <w:r>
          <w:rPr>
            <w:noProof/>
            <w:webHidden/>
          </w:rPr>
          <w:tab/>
        </w:r>
        <w:r>
          <w:rPr>
            <w:noProof/>
            <w:webHidden/>
          </w:rPr>
          <w:fldChar w:fldCharType="begin"/>
        </w:r>
        <w:r>
          <w:rPr>
            <w:noProof/>
            <w:webHidden/>
          </w:rPr>
          <w:instrText xml:space="preserve"> PAGEREF _Toc231664238 \h </w:instrText>
        </w:r>
        <w:r>
          <w:rPr>
            <w:noProof/>
            <w:webHidden/>
          </w:rPr>
        </w:r>
        <w:r>
          <w:rPr>
            <w:noProof/>
            <w:webHidden/>
          </w:rPr>
          <w:fldChar w:fldCharType="separate"/>
        </w:r>
        <w:r>
          <w:rPr>
            <w:noProof/>
            <w:webHidden/>
          </w:rPr>
          <w:t>31</w:t>
        </w:r>
        <w:r>
          <w:rPr>
            <w:noProof/>
            <w:webHidden/>
          </w:rPr>
          <w:fldChar w:fldCharType="end"/>
        </w:r>
      </w:hyperlink>
    </w:p>
    <w:p w14:paraId="1D9C1724" w14:textId="67173BC8"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39" w:history="1">
        <w:r w:rsidRPr="00554F24">
          <w:rPr>
            <w:rStyle w:val="Hyperlink"/>
            <w:noProof/>
          </w:rPr>
          <w:t>Figure 17 Fill Rate — (220°C Melt / 20°C Mould) — 100% Fill (Fusion 360)</w:t>
        </w:r>
        <w:r>
          <w:rPr>
            <w:noProof/>
            <w:webHidden/>
          </w:rPr>
          <w:tab/>
        </w:r>
        <w:r>
          <w:rPr>
            <w:noProof/>
            <w:webHidden/>
          </w:rPr>
          <w:fldChar w:fldCharType="begin"/>
        </w:r>
        <w:r>
          <w:rPr>
            <w:noProof/>
            <w:webHidden/>
          </w:rPr>
          <w:instrText xml:space="preserve"> PAGEREF _Toc231664239 \h </w:instrText>
        </w:r>
        <w:r>
          <w:rPr>
            <w:noProof/>
            <w:webHidden/>
          </w:rPr>
        </w:r>
        <w:r>
          <w:rPr>
            <w:noProof/>
            <w:webHidden/>
          </w:rPr>
          <w:fldChar w:fldCharType="separate"/>
        </w:r>
        <w:r>
          <w:rPr>
            <w:noProof/>
            <w:webHidden/>
          </w:rPr>
          <w:t>33</w:t>
        </w:r>
        <w:r>
          <w:rPr>
            <w:noProof/>
            <w:webHidden/>
          </w:rPr>
          <w:fldChar w:fldCharType="end"/>
        </w:r>
      </w:hyperlink>
    </w:p>
    <w:p w14:paraId="08308A30" w14:textId="7447188B"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0" w:history="1">
        <w:r w:rsidRPr="00554F24">
          <w:rPr>
            <w:rStyle w:val="Hyperlink"/>
            <w:noProof/>
          </w:rPr>
          <w:t>Figure 18 Warpage results - (220°C Melt / 20°C Mould) (Fusion 360)</w:t>
        </w:r>
        <w:r>
          <w:rPr>
            <w:noProof/>
            <w:webHidden/>
          </w:rPr>
          <w:tab/>
        </w:r>
        <w:r>
          <w:rPr>
            <w:noProof/>
            <w:webHidden/>
          </w:rPr>
          <w:fldChar w:fldCharType="begin"/>
        </w:r>
        <w:r>
          <w:rPr>
            <w:noProof/>
            <w:webHidden/>
          </w:rPr>
          <w:instrText xml:space="preserve"> PAGEREF _Toc231664240 \h </w:instrText>
        </w:r>
        <w:r>
          <w:rPr>
            <w:noProof/>
            <w:webHidden/>
          </w:rPr>
        </w:r>
        <w:r>
          <w:rPr>
            <w:noProof/>
            <w:webHidden/>
          </w:rPr>
          <w:fldChar w:fldCharType="separate"/>
        </w:r>
        <w:r>
          <w:rPr>
            <w:noProof/>
            <w:webHidden/>
          </w:rPr>
          <w:t>33</w:t>
        </w:r>
        <w:r>
          <w:rPr>
            <w:noProof/>
            <w:webHidden/>
          </w:rPr>
          <w:fldChar w:fldCharType="end"/>
        </w:r>
      </w:hyperlink>
    </w:p>
    <w:p w14:paraId="4931F933" w14:textId="2B991625"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1" w:history="1">
        <w:r w:rsidRPr="00554F24">
          <w:rPr>
            <w:rStyle w:val="Hyperlink"/>
            <w:noProof/>
          </w:rPr>
          <w:t>Figure 19 Visual Defect results - (220°C Melt / 20°C Mould) (Fusion 360)</w:t>
        </w:r>
        <w:r>
          <w:rPr>
            <w:noProof/>
            <w:webHidden/>
          </w:rPr>
          <w:tab/>
        </w:r>
        <w:r>
          <w:rPr>
            <w:noProof/>
            <w:webHidden/>
          </w:rPr>
          <w:fldChar w:fldCharType="begin"/>
        </w:r>
        <w:r>
          <w:rPr>
            <w:noProof/>
            <w:webHidden/>
          </w:rPr>
          <w:instrText xml:space="preserve"> PAGEREF _Toc231664241 \h </w:instrText>
        </w:r>
        <w:r>
          <w:rPr>
            <w:noProof/>
            <w:webHidden/>
          </w:rPr>
        </w:r>
        <w:r>
          <w:rPr>
            <w:noProof/>
            <w:webHidden/>
          </w:rPr>
          <w:fldChar w:fldCharType="separate"/>
        </w:r>
        <w:r>
          <w:rPr>
            <w:noProof/>
            <w:webHidden/>
          </w:rPr>
          <w:t>34</w:t>
        </w:r>
        <w:r>
          <w:rPr>
            <w:noProof/>
            <w:webHidden/>
          </w:rPr>
          <w:fldChar w:fldCharType="end"/>
        </w:r>
      </w:hyperlink>
    </w:p>
    <w:p w14:paraId="1D320859" w14:textId="523820BD"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2" w:history="1">
        <w:r w:rsidRPr="00554F24">
          <w:rPr>
            <w:rStyle w:val="Hyperlink"/>
            <w:noProof/>
          </w:rPr>
          <w:t>Figure 20 DFA Efficiency Calculation</w:t>
        </w:r>
        <w:r>
          <w:rPr>
            <w:noProof/>
            <w:webHidden/>
          </w:rPr>
          <w:tab/>
        </w:r>
        <w:r>
          <w:rPr>
            <w:noProof/>
            <w:webHidden/>
          </w:rPr>
          <w:fldChar w:fldCharType="begin"/>
        </w:r>
        <w:r>
          <w:rPr>
            <w:noProof/>
            <w:webHidden/>
          </w:rPr>
          <w:instrText xml:space="preserve"> PAGEREF _Toc231664242 \h </w:instrText>
        </w:r>
        <w:r>
          <w:rPr>
            <w:noProof/>
            <w:webHidden/>
          </w:rPr>
        </w:r>
        <w:r>
          <w:rPr>
            <w:noProof/>
            <w:webHidden/>
          </w:rPr>
          <w:fldChar w:fldCharType="separate"/>
        </w:r>
        <w:r>
          <w:rPr>
            <w:noProof/>
            <w:webHidden/>
          </w:rPr>
          <w:t>36</w:t>
        </w:r>
        <w:r>
          <w:rPr>
            <w:noProof/>
            <w:webHidden/>
          </w:rPr>
          <w:fldChar w:fldCharType="end"/>
        </w:r>
      </w:hyperlink>
    </w:p>
    <w:p w14:paraId="23770A9C" w14:textId="74033405"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3" w:history="1">
        <w:r w:rsidRPr="00554F24">
          <w:rPr>
            <w:rStyle w:val="Hyperlink"/>
            <w:noProof/>
          </w:rPr>
          <w:t>Figure 21 DFA Efficiency Results</w:t>
        </w:r>
        <w:r>
          <w:rPr>
            <w:noProof/>
            <w:webHidden/>
          </w:rPr>
          <w:tab/>
        </w:r>
        <w:r>
          <w:rPr>
            <w:noProof/>
            <w:webHidden/>
          </w:rPr>
          <w:fldChar w:fldCharType="begin"/>
        </w:r>
        <w:r>
          <w:rPr>
            <w:noProof/>
            <w:webHidden/>
          </w:rPr>
          <w:instrText xml:space="preserve"> PAGEREF _Toc231664243 \h </w:instrText>
        </w:r>
        <w:r>
          <w:rPr>
            <w:noProof/>
            <w:webHidden/>
          </w:rPr>
        </w:r>
        <w:r>
          <w:rPr>
            <w:noProof/>
            <w:webHidden/>
          </w:rPr>
          <w:fldChar w:fldCharType="separate"/>
        </w:r>
        <w:r>
          <w:rPr>
            <w:noProof/>
            <w:webHidden/>
          </w:rPr>
          <w:t>36</w:t>
        </w:r>
        <w:r>
          <w:rPr>
            <w:noProof/>
            <w:webHidden/>
          </w:rPr>
          <w:fldChar w:fldCharType="end"/>
        </w:r>
      </w:hyperlink>
    </w:p>
    <w:p w14:paraId="28DED911" w14:textId="3AB8F6E0"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4" w:history="1">
        <w:r w:rsidRPr="00554F24">
          <w:rPr>
            <w:rStyle w:val="Hyperlink"/>
            <w:noProof/>
          </w:rPr>
          <w:t>Figure 22 Total Unit Cost (Excluding tooling)</w:t>
        </w:r>
        <w:r>
          <w:rPr>
            <w:noProof/>
            <w:webHidden/>
          </w:rPr>
          <w:tab/>
        </w:r>
        <w:r>
          <w:rPr>
            <w:noProof/>
            <w:webHidden/>
          </w:rPr>
          <w:fldChar w:fldCharType="begin"/>
        </w:r>
        <w:r>
          <w:rPr>
            <w:noProof/>
            <w:webHidden/>
          </w:rPr>
          <w:instrText xml:space="preserve"> PAGEREF _Toc231664244 \h </w:instrText>
        </w:r>
        <w:r>
          <w:rPr>
            <w:noProof/>
            <w:webHidden/>
          </w:rPr>
        </w:r>
        <w:r>
          <w:rPr>
            <w:noProof/>
            <w:webHidden/>
          </w:rPr>
          <w:fldChar w:fldCharType="separate"/>
        </w:r>
        <w:r>
          <w:rPr>
            <w:noProof/>
            <w:webHidden/>
          </w:rPr>
          <w:t>41</w:t>
        </w:r>
        <w:r>
          <w:rPr>
            <w:noProof/>
            <w:webHidden/>
          </w:rPr>
          <w:fldChar w:fldCharType="end"/>
        </w:r>
      </w:hyperlink>
    </w:p>
    <w:p w14:paraId="083A2537" w14:textId="10CDBE9D"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5" w:history="1">
        <w:r w:rsidRPr="00554F24">
          <w:rPr>
            <w:rStyle w:val="Hyperlink"/>
            <w:noProof/>
          </w:rPr>
          <w:t>Figure 23 Profit margin per unit Calculation</w:t>
        </w:r>
        <w:r>
          <w:rPr>
            <w:noProof/>
            <w:webHidden/>
          </w:rPr>
          <w:tab/>
        </w:r>
        <w:r>
          <w:rPr>
            <w:noProof/>
            <w:webHidden/>
          </w:rPr>
          <w:fldChar w:fldCharType="begin"/>
        </w:r>
        <w:r>
          <w:rPr>
            <w:noProof/>
            <w:webHidden/>
          </w:rPr>
          <w:instrText xml:space="preserve"> PAGEREF _Toc231664245 \h </w:instrText>
        </w:r>
        <w:r>
          <w:rPr>
            <w:noProof/>
            <w:webHidden/>
          </w:rPr>
        </w:r>
        <w:r>
          <w:rPr>
            <w:noProof/>
            <w:webHidden/>
          </w:rPr>
          <w:fldChar w:fldCharType="separate"/>
        </w:r>
        <w:r>
          <w:rPr>
            <w:noProof/>
            <w:webHidden/>
          </w:rPr>
          <w:t>41</w:t>
        </w:r>
        <w:r>
          <w:rPr>
            <w:noProof/>
            <w:webHidden/>
          </w:rPr>
          <w:fldChar w:fldCharType="end"/>
        </w:r>
      </w:hyperlink>
    </w:p>
    <w:p w14:paraId="39B25FC2" w14:textId="32340210" w:rsidR="005375EE" w:rsidRDefault="005375EE">
      <w:pPr>
        <w:pStyle w:val="TableofFigures"/>
        <w:tabs>
          <w:tab w:val="right" w:leader="dot" w:pos="9350"/>
        </w:tabs>
        <w:rPr>
          <w:rFonts w:eastAsiaTheme="minorEastAsia"/>
          <w:noProof/>
          <w:kern w:val="2"/>
          <w:sz w:val="24"/>
          <w:szCs w:val="24"/>
          <w:lang w:eastAsia="en-GB"/>
          <w14:ligatures w14:val="standardContextual"/>
        </w:rPr>
      </w:pPr>
      <w:hyperlink w:anchor="_Toc231664246" w:history="1">
        <w:r w:rsidRPr="00554F24">
          <w:rPr>
            <w:rStyle w:val="Hyperlink"/>
            <w:noProof/>
          </w:rPr>
          <w:t>Figure 24 Payback volume Calculation</w:t>
        </w:r>
        <w:r>
          <w:rPr>
            <w:noProof/>
            <w:webHidden/>
          </w:rPr>
          <w:tab/>
        </w:r>
        <w:r>
          <w:rPr>
            <w:noProof/>
            <w:webHidden/>
          </w:rPr>
          <w:fldChar w:fldCharType="begin"/>
        </w:r>
        <w:r>
          <w:rPr>
            <w:noProof/>
            <w:webHidden/>
          </w:rPr>
          <w:instrText xml:space="preserve"> PAGEREF _Toc231664246 \h </w:instrText>
        </w:r>
        <w:r>
          <w:rPr>
            <w:noProof/>
            <w:webHidden/>
          </w:rPr>
        </w:r>
        <w:r>
          <w:rPr>
            <w:noProof/>
            <w:webHidden/>
          </w:rPr>
          <w:fldChar w:fldCharType="separate"/>
        </w:r>
        <w:r>
          <w:rPr>
            <w:noProof/>
            <w:webHidden/>
          </w:rPr>
          <w:t>41</w:t>
        </w:r>
        <w:r>
          <w:rPr>
            <w:noProof/>
            <w:webHidden/>
          </w:rPr>
          <w:fldChar w:fldCharType="end"/>
        </w:r>
      </w:hyperlink>
    </w:p>
    <w:p w14:paraId="64FF12E1" w14:textId="0B1078D6" w:rsidR="00497C95" w:rsidRPr="00723521" w:rsidRDefault="00C8389F" w:rsidP="005F770C">
      <w:pPr>
        <w:rPr>
          <w:rFonts w:ascii="Arial" w:eastAsiaTheme="majorEastAsia" w:hAnsi="Arial" w:cstheme="majorBidi"/>
          <w:sz w:val="40"/>
          <w:szCs w:val="32"/>
        </w:rPr>
      </w:pPr>
      <w:r w:rsidRPr="00723521">
        <w:fldChar w:fldCharType="end"/>
      </w:r>
    </w:p>
    <w:p w14:paraId="779AF961" w14:textId="77777777" w:rsidR="005F770C" w:rsidRPr="00723521" w:rsidRDefault="005F770C">
      <w:pPr>
        <w:rPr>
          <w:rFonts w:ascii="Arial" w:eastAsiaTheme="majorEastAsia" w:hAnsi="Arial" w:cstheme="majorBidi"/>
          <w:color w:val="2F5496" w:themeColor="accent1" w:themeShade="BF"/>
          <w:sz w:val="40"/>
          <w:szCs w:val="32"/>
        </w:rPr>
      </w:pPr>
      <w:r w:rsidRPr="00723521">
        <w:br w:type="page"/>
      </w:r>
    </w:p>
    <w:p w14:paraId="288422FF" w14:textId="1F255E2F" w:rsidR="003F391F" w:rsidRPr="00723521" w:rsidRDefault="0029624F" w:rsidP="006872D7">
      <w:pPr>
        <w:pStyle w:val="Style1"/>
        <w:numPr>
          <w:ilvl w:val="0"/>
          <w:numId w:val="0"/>
        </w:numPr>
      </w:pPr>
      <w:bookmarkStart w:id="3" w:name="_Toc231664186"/>
      <w:r w:rsidRPr="00723521">
        <w:lastRenderedPageBreak/>
        <w:t>Introduct</w:t>
      </w:r>
      <w:r w:rsidR="005373D1" w:rsidRPr="00723521">
        <w:t>ion</w:t>
      </w:r>
      <w:bookmarkEnd w:id="3"/>
    </w:p>
    <w:p w14:paraId="2840062B"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 global smartphone accessories market represents one of the highest-volume consumer product sectors, with protective cases constituting a significant proportion of units manufactured annually. Injection moulding of thermoplastic cases at scale demands rigorous application of engineering design methodology to balance competing performance requirements: mechanical protection, dimensional conformity, low unit cost, and acceptable environmental impact (Boothroyd, Dewhurst and Knight, 2010).</w:t>
      </w:r>
    </w:p>
    <w:p w14:paraId="3B396F6C"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 xml:space="preserve">This report addresses the design and manufacturing analysis of a smartphone protective case with a uniform 1 mm wall thickness. The component is modelled in Autodesk Fusion 360 and evaluated through material selection analysis (CES </w:t>
      </w:r>
      <w:proofErr w:type="spellStart"/>
      <w:r w:rsidRPr="00723521">
        <w:rPr>
          <w:rFonts w:ascii="Arial" w:hAnsi="Arial" w:cs="Arial"/>
          <w:sz w:val="24"/>
          <w:szCs w:val="24"/>
        </w:rPr>
        <w:t>EduPack</w:t>
      </w:r>
      <w:proofErr w:type="spellEnd"/>
      <w:r w:rsidRPr="00723521">
        <w:rPr>
          <w:rFonts w:ascii="Arial" w:hAnsi="Arial" w:cs="Arial"/>
          <w:sz w:val="24"/>
          <w:szCs w:val="24"/>
        </w:rPr>
        <w:t>), plastic flow simulation, finite element analysis, and manufacturing cost estimation. The design methodology incorporates Design for Manufacture (DFM) and Design for Assembly (DFA) principles to ensure the geometry is optimised for high-volume injection moulding.</w:t>
      </w:r>
    </w:p>
    <w:p w14:paraId="257446DF"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 product selected for this study is a mobile phone housing — specifically, a lightweight polymer protective case with integrated mounting features and snap-fit fasteners, optimised for injection moulding. This product typifies the challenges faced in high-volume polymer component manufacture: thin-wall flow behaviour, tight dimensional tolerances, aesthetic surface quality requirements, and aggressive cost targets driven by competitive market pricing (Thompson, 2007).</w:t>
      </w:r>
    </w:p>
    <w:p w14:paraId="703F61A2" w14:textId="5A974400" w:rsidR="00A22E27"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 design methodology follows a structured framework incorporating: Quality Function Deployment (QFD) to capture and prioritise customer requirements; Failure Modes and Effects Analysis (FMEA) to proactively identify potential manufacturing defects; Design of Experiments (DOE) to optimise process parameters; and Design for Manufacture/Assembly (DFM/DFA) principles as outlined by Boothroyd, Dewhurst and Knight (2010). This integrated approach ensures that design decisions are traceable from customer needs through to manufacturing validation.</w:t>
      </w:r>
    </w:p>
    <w:p w14:paraId="4A916B41" w14:textId="77777777" w:rsidR="00A22E27" w:rsidRPr="00723521" w:rsidRDefault="00A22E27" w:rsidP="00D5583D">
      <w:pPr>
        <w:spacing w:line="360" w:lineRule="auto"/>
      </w:pPr>
    </w:p>
    <w:p w14:paraId="47CC6991" w14:textId="77777777" w:rsidR="00A22E27" w:rsidRPr="00723521" w:rsidRDefault="00A22E27" w:rsidP="00D5583D">
      <w:pPr>
        <w:spacing w:line="360" w:lineRule="auto"/>
      </w:pPr>
    </w:p>
    <w:p w14:paraId="360E0CC2" w14:textId="5980E482" w:rsidR="00A22E27" w:rsidRPr="00723521" w:rsidRDefault="00497C95" w:rsidP="006872D7">
      <w:pPr>
        <w:pStyle w:val="Heading1"/>
      </w:pPr>
      <w:bookmarkStart w:id="4" w:name="_Toc231664187"/>
      <w:r w:rsidRPr="00723521">
        <w:lastRenderedPageBreak/>
        <w:t>Literature Review</w:t>
      </w:r>
      <w:bookmarkEnd w:id="4"/>
    </w:p>
    <w:p w14:paraId="7D27D41B" w14:textId="28B1D3CB" w:rsidR="00497C95" w:rsidRPr="00723521" w:rsidRDefault="00497C95" w:rsidP="00D5583D">
      <w:pPr>
        <w:pStyle w:val="Heading2"/>
        <w:spacing w:line="360" w:lineRule="auto"/>
      </w:pPr>
      <w:bookmarkStart w:id="5" w:name="_Toc231664188"/>
      <w:r w:rsidRPr="00723521">
        <w:t>Smartphone Case Market and Material Requirements</w:t>
      </w:r>
      <w:bookmarkEnd w:id="5"/>
      <w:r w:rsidRPr="00723521">
        <w:t xml:space="preserve"> </w:t>
      </w:r>
    </w:p>
    <w:p w14:paraId="76BD813E"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 global mobile phone accessories market reached USD 106.8 billion in 2024 and is projected to grow at a compound annual growth rate (CAGR) of 8.2% through 2030, with protective cases representing the largest product segment (Grand View Research, 2024). This growth is driven by increasing smartphone adoption, rising average device costs exceeding £800, and consumer willingness to invest in protection for high-value electronics. The competitive landscape demands that case manufacturers deliver products combining impact protection, lightweight construction, aesthetic appeal, and aggressive unit pricing — typically below £2.50 at wholesale for mass-market products.</w:t>
      </w:r>
    </w:p>
    <w:p w14:paraId="5F142567" w14:textId="66D9E1E1"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 xml:space="preserve">Previous research into smartphone case material selection has established three dominant polymer families for protective applications: Thermoplastic Polyurethane (TPU), Polycarbonate (PC), and Silicone rubber (Covestro, 2019). Each occupies a distinct performance niche. PC provides high rigidity, optical clarity, and scratch resistance (Rockwell hardness R115), making it preferred for slim hard-shell designs; however, it is prone to corner cracking on impact due to its relatively low elongation at break (~110%) and notch sensitivity (Ashby, 2011). Silicone offers extreme softness (Shore A 50–60) and superior tactile </w:t>
      </w:r>
      <w:r w:rsidR="002B3D8D" w:rsidRPr="00723521">
        <w:rPr>
          <w:rFonts w:ascii="Arial" w:hAnsi="Arial" w:cs="Arial"/>
          <w:sz w:val="24"/>
          <w:szCs w:val="24"/>
        </w:rPr>
        <w:t>grip but</w:t>
      </w:r>
      <w:r w:rsidRPr="00723521">
        <w:rPr>
          <w:rFonts w:ascii="Arial" w:hAnsi="Arial" w:cs="Arial"/>
          <w:sz w:val="24"/>
          <w:szCs w:val="24"/>
        </w:rPr>
        <w:t xml:space="preserve"> suffers from dimensional instability with repeated removal and poor resistance to tearing (Drobny, 2014). TPU uniquely combines the durability of rigid plastics with the flexibility of rubber, offering elongation at break of 400–800%, excellent abrasion resistance, and the ability to absorb impact energy through viscoelastic deformation (Xiang et al., 2020).</w:t>
      </w:r>
    </w:p>
    <w:p w14:paraId="22EBC041"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Independent laboratory testing has demonstrated that TPU cases reduce peak acceleration forces transmitted to the device by 30–50% compared to bare devices under ASTM F2617-22 drop test protocols onto concrete surfaces (Covestro, 2019). The molecular structure of TPU allows it to compress and rebound during impact, dissipating kinetic energy through internal friction within the soft segment phase rather than transmitting it to the phone body. This energy absorption mechanism, combined with high tear strength and resistance to permanent set, makes TPU the material of choice for protective cases where drop survival is the primary functional requirement.</w:t>
      </w:r>
    </w:p>
    <w:p w14:paraId="7E4E731A" w14:textId="21ED80CA" w:rsidR="00497C95" w:rsidRPr="00723521" w:rsidRDefault="00497C95" w:rsidP="00D5583D">
      <w:pPr>
        <w:pStyle w:val="Heading2"/>
        <w:spacing w:line="360" w:lineRule="auto"/>
      </w:pPr>
      <w:bookmarkStart w:id="6" w:name="_Toc231664189"/>
      <w:r w:rsidRPr="00723521">
        <w:lastRenderedPageBreak/>
        <w:t>Design for Manufacture DFM</w:t>
      </w:r>
      <w:bookmarkEnd w:id="6"/>
    </w:p>
    <w:p w14:paraId="2C400F39"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Design for Manufacture (DFM) is a systematic engineering approach that seeks to minimise manufacturing cost and complexity by incorporating producibility considerations at the earliest stages of product design. Boothroyd, Dewhurst and Knight (2010, p.3) define DFM as “the practice of designing products so that they can be manufactured easily and at minimum cost.” Research indicates that up to 70% of a product’s total manufacturing cost is determined during the design phase, before any physical production begins (Boothroyd, Dewhurst and Knight, 2010). This underscores the economic imperative of applying DFM principles from the outset.</w:t>
      </w:r>
    </w:p>
    <w:p w14:paraId="3094CEB5"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 five core DFM principles applicable to injection moulded polymer components are: simplification through part count reduction; use of modular sub-assemblies where appropriate; standardisation of components and materials; design of parts for ease of fabrication; and incorporation of multi-functional features (Bryce, 1996). For thin-wall injection moulded components such as phone cases, DFM translates into specific geometric requirements: uniform wall thickness to prevent differential cooling, sink marks, and warpage; adequate draft angles (typically 1–2°) on all faces parallel to the mould opening direction; generous corner radii to eliminate stress concentrations and promote laminar polymer flow; and avoidance of undercuts that would necessitate side-actions or lifters in the mould tool (Rosato and Rosato, 2000).</w:t>
      </w:r>
    </w:p>
    <w:p w14:paraId="5A8CC84D" w14:textId="6B7C8E85" w:rsidR="00497C95" w:rsidRPr="00723521" w:rsidRDefault="00497C95" w:rsidP="00D5583D">
      <w:pPr>
        <w:pStyle w:val="Heading2"/>
        <w:spacing w:line="360" w:lineRule="auto"/>
      </w:pPr>
      <w:bookmarkStart w:id="7" w:name="_Toc231664190"/>
      <w:r w:rsidRPr="00723521">
        <w:t>Design for Assembly DFA</w:t>
      </w:r>
      <w:bookmarkEnd w:id="7"/>
    </w:p>
    <w:p w14:paraId="48FFDFE2"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Design for Assembly (DFA) evaluates the ease with which components can be assembled into a finished product, with the objective of reducing assembly time, cost, and error rates. The Boothroyd-Dewhurst method, the most widely adopted DFA quantification system, calculates design efficiency as: Design Efficiency = (Theoretical Minimum Number of Parts × 3) / (Total Assembly Time in seconds) × 100% (Boothroyd, Dewhurst and Knight, 2010). The theoretical minimum part count is determined by applying three criteria: a part is essential only if it must move relative to adjacent parts, must be of a different material, or must be separate for assembly or disassembly purposes.</w:t>
      </w:r>
    </w:p>
    <w:p w14:paraId="1B3CCBF4"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lastRenderedPageBreak/>
        <w:t>For single-piece injection-moulded consumer products, DFA analysis yields inherently high efficiency scores because the theoretical minimum part count equals one, and the assembly operation comprises a single insertion motion. Snap-fit retention geometry, widely employed in smartphone case design, eliminates the need for mechanical fasteners or adhesive bonding, further reducing assembly complexity and supporting tool-free disassembly at end-of-life (Lucas Engineering and Systems, 1993). The Lucas method provides an alternative DFA assessment framework particularly suited to manual assembly operations, evaluating handling difficulty and insertion difficulty separately to identify specific design improvements.</w:t>
      </w:r>
    </w:p>
    <w:p w14:paraId="24C7B72B" w14:textId="1D4260F4" w:rsidR="00497C95" w:rsidRPr="00723521" w:rsidRDefault="00497C95" w:rsidP="00D5583D">
      <w:pPr>
        <w:pStyle w:val="Heading2"/>
        <w:spacing w:line="360" w:lineRule="auto"/>
      </w:pPr>
      <w:bookmarkStart w:id="8" w:name="_Toc231664191"/>
      <w:r w:rsidRPr="00723521">
        <w:t>Injection Moulding for High Volume Production</w:t>
      </w:r>
      <w:bookmarkEnd w:id="8"/>
      <w:r w:rsidRPr="00723521">
        <w:t xml:space="preserve"> </w:t>
      </w:r>
    </w:p>
    <w:p w14:paraId="66A1F286"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Injection moulding is the dominant manufacturing process for high-volume thermoplastic components, accounting for approximately one-third of all plastics processing globally (Thompson, 2007). The process involves melting thermoplastic granules in a heated barrel, injecting the molten material under high pressure into a closed mould cavity, allowing the component to solidify through controlled cooling, and</w:t>
      </w:r>
      <w:r w:rsidRPr="00723521">
        <w:t xml:space="preserve"> </w:t>
      </w:r>
      <w:r w:rsidRPr="00723521">
        <w:rPr>
          <w:rFonts w:ascii="Arial" w:hAnsi="Arial" w:cs="Arial"/>
          <w:sz w:val="24"/>
          <w:szCs w:val="24"/>
        </w:rPr>
        <w:t>subsequently ejecting the finished part. For high-volume consumer products such as phone cases, injection moulding offers unique advantages: cycle times of 15–30 seconds per part, dimensional repeatability of ±0.05 mm, excellent surface finish directly from the mould, and the ability to produce complex three-dimensional geometries in a single operation (Bryce, 1996).</w:t>
      </w:r>
    </w:p>
    <w:p w14:paraId="6DE1F9A2"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 xml:space="preserve">Cycle time optimisation is critical for production economics at scale. Research by Kumar et al. (2019) demonstrated that cooling time constitutes 60–80% of the total injection moulding cycle, making cooling channel design the primary lever for throughput improvement. Conformal cooling channels — designed to follow the part geometry rather than using straight-drilled passages — can reduce cooling time by 20–40% compared to conventional cooling, directly increasing production rate (Gaspar-Cunha et al., 2025). For thin-wall components (wall thickness ≤1.5 mm), the high surface-area-to-volume ratio accelerates heat loss during filling, requiring higher injection speeds and pressures to achieve complete cavity fill before solidification (Rosato and Rosato, 2000). Warpage remains the most significant quality challenge for thin-wall geometries, arising from </w:t>
      </w:r>
      <w:r w:rsidRPr="00723521">
        <w:rPr>
          <w:rFonts w:ascii="Arial" w:hAnsi="Arial" w:cs="Arial"/>
          <w:sz w:val="24"/>
          <w:szCs w:val="24"/>
        </w:rPr>
        <w:lastRenderedPageBreak/>
        <w:t>differential cooling rates between mould surfaces, non-uniform packing pressure, and molecular orientation effects.</w:t>
      </w:r>
    </w:p>
    <w:p w14:paraId="1132BED4" w14:textId="23954D71"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Recent research has applied Bayesian adaptive Design of Experiments (</w:t>
      </w:r>
      <w:proofErr w:type="spellStart"/>
      <w:r w:rsidRPr="00723521">
        <w:rPr>
          <w:rFonts w:ascii="Arial" w:hAnsi="Arial" w:cs="Arial"/>
          <w:sz w:val="24"/>
          <w:szCs w:val="24"/>
        </w:rPr>
        <w:t>ADoE</w:t>
      </w:r>
      <w:proofErr w:type="spellEnd"/>
      <w:r w:rsidRPr="00723521">
        <w:rPr>
          <w:rFonts w:ascii="Arial" w:hAnsi="Arial" w:cs="Arial"/>
          <w:sz w:val="24"/>
          <w:szCs w:val="24"/>
        </w:rPr>
        <w:t>) to real-time injection moulding optimisation, demonstrating that cycle time can be minimised without inducing quality defects through iterative, data-driven parameter adjustment (Nature Scientific Reports, 2024). Multi-objective optimisation using variable packing pressure profiles has been shown to simultaneously improve warpage and cycle time compared to conventional constant-pressure approaches (Li et al., 2017). These advanced optimisation strategies reinforce the importance of DOE methodology even in its simpler factorial forms as a structured approach to process parameter optimisation.</w:t>
      </w:r>
    </w:p>
    <w:p w14:paraId="0F932743" w14:textId="5CC57C7D" w:rsidR="00497C95" w:rsidRPr="00723521" w:rsidRDefault="00497C95" w:rsidP="00D5583D">
      <w:pPr>
        <w:pStyle w:val="Heading2"/>
        <w:spacing w:line="360" w:lineRule="auto"/>
      </w:pPr>
      <w:bookmarkStart w:id="9" w:name="_Toc231664192"/>
      <w:r w:rsidRPr="00723521">
        <w:t>Polymer Materials TPU</w:t>
      </w:r>
      <w:bookmarkEnd w:id="9"/>
    </w:p>
    <w:p w14:paraId="0F6484CC"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Thermoplastic polyurethane (TPU) is a segmented block copolymer consisting of alternating hard and soft segments, providing a unique combination of rubber-like elasticity with thermoplastic processability (Drobny, 2014). The hard segments (typically aromatic diisocyanate and chain extender) provide structural rigidity and intermolecular bonding through hydrogen bonding and crystallisation, whilst the soft segments (polyether or polyester polyol) confer flexibility, elongation, and impact energy absorption. The ratio of hard to soft segments determines the material’s Shore hardness, with Shore A70 representing a mid-range grade balancing structural integrity with energy-absorbing compliance.</w:t>
      </w:r>
    </w:p>
    <w:p w14:paraId="1E473983"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Ether-based TPUs exhibit superior hydrolysis resistance compared to ester-based grades, making them preferred for consumer products exposed to moisture, perspiration, and variable humidity (Oertel, 1993). Research by Xiang et al. (2020) confirmed that ether-based TPU demonstrates higher resilience to UV degradation and environmental stress cracking than polyester alternatives, with mechanical property retention exceeding 85% after 1000 hours of accelerated weathering. For smartphone case applications specifically, Covestro (2019) demonstrated that their advanced ether-based TPU formulations achieve ball impact resilience scores below 20%, compared to 45% for typical polyester-based TPU of equivalent hardness — indicating significantly greater energy absorption during drop events.</w:t>
      </w:r>
    </w:p>
    <w:p w14:paraId="2D76214B"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lastRenderedPageBreak/>
        <w:t>Key advantages of TPU over competing elastomers for phone case manufacture include: higher abrasion resistance than silicone rubber (Taber abrasion loss &lt;25 mg vs &gt;100 mg); better chemical resistance to oils and greases than SEBS; superior UV stability compared to natural rubber; compatibility with standard injection moulding equipment without vulcanisation; and excellent colourability including optical clarity for transparent case designs (Drobny, 2014). The principal limitation of TPU is a tendency toward yellowing under UV exposure over extended periods, particularly in clear formulations, though this is mitigated in ether-aromatic grades with appropriate stabiliser packages.</w:t>
      </w:r>
    </w:p>
    <w:p w14:paraId="737A039C" w14:textId="2D78EE45" w:rsidR="00497C95" w:rsidRPr="00723521" w:rsidRDefault="00497C95" w:rsidP="00D5583D">
      <w:pPr>
        <w:pStyle w:val="Heading2"/>
        <w:spacing w:line="360" w:lineRule="auto"/>
      </w:pPr>
      <w:bookmarkStart w:id="10" w:name="_Toc231664193"/>
      <w:r w:rsidRPr="00723521">
        <w:t>Simulation Tools</w:t>
      </w:r>
      <w:bookmarkEnd w:id="10"/>
      <w:r w:rsidRPr="00723521">
        <w:t xml:space="preserve"> </w:t>
      </w:r>
    </w:p>
    <w:p w14:paraId="21FCED9B" w14:textId="77777777" w:rsidR="00497C95" w:rsidRPr="00723521" w:rsidRDefault="00497C95" w:rsidP="00D5583D">
      <w:pPr>
        <w:spacing w:line="360" w:lineRule="auto"/>
        <w:jc w:val="both"/>
        <w:rPr>
          <w:rFonts w:ascii="Arial" w:hAnsi="Arial" w:cs="Arial"/>
          <w:sz w:val="24"/>
          <w:szCs w:val="24"/>
        </w:rPr>
      </w:pPr>
      <w:r w:rsidRPr="00723521">
        <w:rPr>
          <w:rFonts w:ascii="Arial" w:hAnsi="Arial" w:cs="Arial"/>
          <w:sz w:val="24"/>
          <w:szCs w:val="24"/>
        </w:rPr>
        <w:t>Computer-aided engineering (CAE) tools have transformed the design-to-manufacture workflow for injection moulded components. Mould flow analysis software, such as Autodesk Moldflow or the integrated simulation within Fusion 360, enables prediction of fill patterns, weld line locations, air trap positions, volumetric shrinkage, and warpage prior to mould manufacture (Rosato and Rosato, 2000). This predictive capability significantly reduces the cost and time associated with iterative tooling modifications — traditionally the most expensive element of the injection moulding development cycle, with mould modifications costing £1,000–5,000 per iteration.</w:t>
      </w:r>
    </w:p>
    <w:p w14:paraId="7F340DC0" w14:textId="77777777" w:rsidR="00497C95" w:rsidRPr="00723521" w:rsidRDefault="00497C95" w:rsidP="00D5583D">
      <w:pPr>
        <w:spacing w:line="360" w:lineRule="auto"/>
        <w:jc w:val="both"/>
      </w:pPr>
      <w:r w:rsidRPr="00723521">
        <w:rPr>
          <w:rFonts w:ascii="Arial" w:hAnsi="Arial" w:cs="Arial"/>
          <w:sz w:val="24"/>
          <w:szCs w:val="24"/>
        </w:rPr>
        <w:t>Finite element analysis (FEA) provides structural validation under representative loading conditions without physical prototype testing. For consumer protective products, FEA typically simulates drop-impact scenarios through equivalent static loading, with safety factors assessed against the material’s yield criterion (Thompson, 2007). The integration of flow simulation and structural analysis within a single CAD platform (e.g., Autodesk Fusion 360) supports concurrent engineering practices, enabling rapid iteration between geometry modification, manufacturing validation, and structural assessment within a</w:t>
      </w:r>
      <w:r w:rsidRPr="00723521">
        <w:t xml:space="preserve"> unified digital workflow.</w:t>
      </w:r>
    </w:p>
    <w:p w14:paraId="492F55FD" w14:textId="6B155DA3" w:rsidR="00497C95" w:rsidRPr="00723521" w:rsidRDefault="00497C95" w:rsidP="00D5583D">
      <w:pPr>
        <w:pStyle w:val="Heading2"/>
        <w:spacing w:line="360" w:lineRule="auto"/>
      </w:pPr>
      <w:bookmarkStart w:id="11" w:name="_Toc231664194"/>
      <w:r w:rsidRPr="00723521">
        <w:t>Engineering Tools</w:t>
      </w:r>
      <w:bookmarkEnd w:id="11"/>
    </w:p>
    <w:p w14:paraId="55B59857" w14:textId="77777777" w:rsidR="005C30FC"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 xml:space="preserve">Quality Function Deployment (QFD), developed by Yoji Akao in the 1960s, provides a structured mechanism for translating customer requirements (the “Voice of the Customer”) into engineering specifications and process parameters (Hauser and </w:t>
      </w:r>
      <w:r w:rsidRPr="00723521">
        <w:rPr>
          <w:rFonts w:ascii="Arial" w:hAnsi="Arial" w:cs="Arial"/>
          <w:sz w:val="24"/>
          <w:szCs w:val="24"/>
        </w:rPr>
        <w:lastRenderedPageBreak/>
        <w:t>Clausing, 1988). The House of Quality matrix maps customer requirements against engineering characteristics, identifies relationships and conflicts between parameters, and benchmarks competing products. For injection moulded consumer products, QFD ensures that critical customer needs — drop protection, fit accuracy, grip quality, and aesthetic appearance — are systematically linked to measurable engineering targets such as wall thickness, Shore hardness, surface roughness, and dimensional tolerance.</w:t>
      </w:r>
    </w:p>
    <w:p w14:paraId="32A2342C" w14:textId="68141256" w:rsidR="005C30FC"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Failure Modes and Effects Analysis (FMEA) complements QFD by proactively identifying potential failure mechanisms in both product design and the manufacturing process. Each failure mode is assessed for severity, occurrence probability, and detectability, yielding a Risk Priority Number that prioritises mitigation actions (Stamatis, 2003). For injection moulding applications, process FMEA typically addresses short shots, warpage exceeding tolerance, flash at parting lines, and splay marks from inadequate material drying (Bryce, 1996). Design of Experiments provides systematic methodology for optimising process parameters by varying multiple factors simultaneously and analysing their individual and interactive effects on quality responses, as demonstrated in this study’s parametric investigation of melt and mould temperature effects on warpage.</w:t>
      </w:r>
    </w:p>
    <w:p w14:paraId="05C4C5CA" w14:textId="3797BDE4" w:rsidR="00CB0CB2" w:rsidRPr="00723521" w:rsidRDefault="00CB0CB2" w:rsidP="00CB0CB2">
      <w:pPr>
        <w:pStyle w:val="Heading1"/>
        <w:spacing w:line="360" w:lineRule="auto"/>
      </w:pPr>
      <w:bookmarkStart w:id="12" w:name="_Toc231664195"/>
      <w:r w:rsidRPr="00723521">
        <w:t>Customer Requirements and Risk Analysis</w:t>
      </w:r>
      <w:bookmarkEnd w:id="12"/>
    </w:p>
    <w:p w14:paraId="38590101" w14:textId="007986F4" w:rsidR="00CB0CB2" w:rsidRPr="00723521" w:rsidRDefault="00CB0CB2" w:rsidP="00CB0CB2">
      <w:pPr>
        <w:pStyle w:val="Heading2"/>
        <w:spacing w:line="360" w:lineRule="auto"/>
      </w:pPr>
      <w:bookmarkStart w:id="13" w:name="_Toc231664196"/>
      <w:r w:rsidRPr="00723521">
        <w:t>Customer Requirements</w:t>
      </w:r>
      <w:bookmarkEnd w:id="13"/>
      <w:r w:rsidRPr="00723521">
        <w:t xml:space="preserve"> </w:t>
      </w:r>
    </w:p>
    <w:p w14:paraId="1C61B284" w14:textId="77777777" w:rsidR="00CB0CB2" w:rsidRPr="00723521" w:rsidRDefault="00CB0CB2" w:rsidP="00CB0CB2">
      <w:pPr>
        <w:pStyle w:val="BodyText"/>
      </w:pPr>
      <w:r w:rsidRPr="00723521">
        <w:t>Customer requirements for a smartphone protective case were identified through analysis of publicly available consumer product reviews, competitive product benchmarking, and the customer needs framework outlined in QFD methodology (Hauser and Clausing, 1988). Eight primary customer requirements were identified, rated on an importance scale of 1 (low) to 5 (high) based on relative customer priority weighting.</w:t>
      </w:r>
    </w:p>
    <w:p w14:paraId="57D88290" w14:textId="580F9B6F" w:rsidR="00CB0CB2" w:rsidRPr="00723521" w:rsidRDefault="00CB0CB2" w:rsidP="00CB0CB2">
      <w:pPr>
        <w:pStyle w:val="Caption"/>
        <w:keepNext/>
        <w:jc w:val="both"/>
      </w:pPr>
      <w:bookmarkStart w:id="14" w:name="_Toc231649217"/>
      <w:r w:rsidRPr="00723521">
        <w:lastRenderedPageBreak/>
        <w:t xml:space="preserve">Table </w:t>
      </w:r>
      <w:r w:rsidRPr="00723521">
        <w:fldChar w:fldCharType="begin"/>
      </w:r>
      <w:r w:rsidRPr="00723521">
        <w:instrText xml:space="preserve"> SEQ Table \* ARABIC </w:instrText>
      </w:r>
      <w:r w:rsidRPr="00723521">
        <w:fldChar w:fldCharType="separate"/>
      </w:r>
      <w:r w:rsidR="003A5DEB" w:rsidRPr="00723521">
        <w:rPr>
          <w:noProof/>
        </w:rPr>
        <w:t>1</w:t>
      </w:r>
      <w:r w:rsidRPr="00723521">
        <w:fldChar w:fldCharType="end"/>
      </w:r>
      <w:r w:rsidRPr="00723521">
        <w:t xml:space="preserve"> Customer Requirements with Importance</w:t>
      </w:r>
      <w:bookmarkEnd w:id="14"/>
    </w:p>
    <w:p w14:paraId="49AEF246" w14:textId="032A1812" w:rsidR="00CB0CB2" w:rsidRPr="00723521" w:rsidRDefault="00CB0CB2" w:rsidP="00CB0CB2">
      <w:pPr>
        <w:pStyle w:val="BodyText"/>
      </w:pPr>
      <w:r w:rsidRPr="00723521">
        <w:rPr>
          <w:noProof/>
        </w:rPr>
        <w:drawing>
          <wp:inline distT="0" distB="0" distL="0" distR="0" wp14:anchorId="00EA12B4" wp14:editId="2C92A3F1">
            <wp:extent cx="5931462" cy="5480050"/>
            <wp:effectExtent l="0" t="0" r="0" b="6350"/>
            <wp:docPr id="2098788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788673" name=""/>
                    <pic:cNvPicPr/>
                  </pic:nvPicPr>
                  <pic:blipFill rotWithShape="1">
                    <a:blip r:embed="rId9"/>
                    <a:srcRect r="204"/>
                    <a:stretch>
                      <a:fillRect/>
                    </a:stretch>
                  </pic:blipFill>
                  <pic:spPr bwMode="auto">
                    <a:xfrm>
                      <a:off x="0" y="0"/>
                      <a:ext cx="5931462" cy="5480050"/>
                    </a:xfrm>
                    <a:prstGeom prst="rect">
                      <a:avLst/>
                    </a:prstGeom>
                    <a:ln>
                      <a:noFill/>
                    </a:ln>
                    <a:extLst>
                      <a:ext uri="{53640926-AAD7-44D8-BBD7-CCE9431645EC}">
                        <a14:shadowObscured xmlns:a14="http://schemas.microsoft.com/office/drawing/2010/main"/>
                      </a:ext>
                    </a:extLst>
                  </pic:spPr>
                </pic:pic>
              </a:graphicData>
            </a:graphic>
          </wp:inline>
        </w:drawing>
      </w:r>
    </w:p>
    <w:p w14:paraId="35C04893" w14:textId="43E48B83" w:rsidR="00CB0CB2" w:rsidRPr="00723521" w:rsidRDefault="00CB0CB2" w:rsidP="00723521">
      <w:pPr>
        <w:pStyle w:val="Heading2"/>
        <w:spacing w:line="360" w:lineRule="auto"/>
      </w:pPr>
      <w:bookmarkStart w:id="15" w:name="_Toc231664197"/>
      <w:r w:rsidRPr="00723521">
        <w:t>Quality Function Deployment QFD</w:t>
      </w:r>
      <w:bookmarkEnd w:id="15"/>
    </w:p>
    <w:p w14:paraId="468EB690" w14:textId="1498AE8C" w:rsidR="00CB0CB2" w:rsidRPr="002D5190" w:rsidRDefault="00CB0CB2" w:rsidP="00723521">
      <w:pPr>
        <w:pStyle w:val="BodyText"/>
      </w:pPr>
      <w:r w:rsidRPr="002D5190">
        <w:t xml:space="preserve">The House of Quality matrix translates the eight customer requirements identified in Section </w:t>
      </w:r>
      <w:r w:rsidR="002D5190">
        <w:t>2</w:t>
      </w:r>
      <w:r w:rsidRPr="002D5190">
        <w:t>.1 into seven measurable engineering characteristics. Relationship strengths between customer requirements and engineering characteristics are rated as: Strong (●, 9 points), Moderate (○, 3 points), or Weak (</w:t>
      </w:r>
      <w:r w:rsidRPr="002D5190">
        <w:rPr>
          <w:rFonts w:ascii="Cambria Math" w:hAnsi="Cambria Math" w:cs="Cambria Math"/>
        </w:rPr>
        <w:t>△</w:t>
      </w:r>
      <w:r w:rsidRPr="002D5190">
        <w:t>, 1 point), following standard QFD convention (Hauser and Clausing, 1988). Technical importance scores are calculated by summing the products of customer importance ratings and relationship strengths for each engineering characteristic, then normalised to percentage values.</w:t>
      </w:r>
    </w:p>
    <w:p w14:paraId="1D1D3F52" w14:textId="05A41D95" w:rsidR="00CB0CB2" w:rsidRPr="00723521" w:rsidRDefault="00CB0CB2" w:rsidP="00CB0CB2">
      <w:pPr>
        <w:pStyle w:val="BodyText"/>
      </w:pPr>
      <w:r w:rsidRPr="00723521">
        <w:lastRenderedPageBreak/>
        <w:t xml:space="preserve">The seven engineering characteristics defined through the </w:t>
      </w:r>
      <w:proofErr w:type="spellStart"/>
      <w:r w:rsidRPr="00723521">
        <w:t>HoQ</w:t>
      </w:r>
      <w:proofErr w:type="spellEnd"/>
      <w:r w:rsidRPr="00723521">
        <w:t xml:space="preserve"> analysis are presented in </w:t>
      </w:r>
      <w:r w:rsidR="004C2A49">
        <w:t>the table</w:t>
      </w:r>
      <w:r w:rsidRPr="00723521">
        <w:t>, along with their target values and units derived from the QFD weighting analysis.</w:t>
      </w:r>
    </w:p>
    <w:p w14:paraId="4EB6A43E" w14:textId="05F1271C" w:rsidR="00CB0CB2" w:rsidRPr="00723521" w:rsidRDefault="00CB0CB2" w:rsidP="00CB0CB2">
      <w:pPr>
        <w:pStyle w:val="Caption"/>
        <w:keepNext/>
      </w:pPr>
      <w:bookmarkStart w:id="16" w:name="_Toc231649218"/>
      <w:r w:rsidRPr="00723521">
        <w:t xml:space="preserve">Table </w:t>
      </w:r>
      <w:r w:rsidRPr="00723521">
        <w:fldChar w:fldCharType="begin"/>
      </w:r>
      <w:r w:rsidRPr="00723521">
        <w:instrText xml:space="preserve"> SEQ Table \* ARABIC </w:instrText>
      </w:r>
      <w:r w:rsidRPr="00723521">
        <w:fldChar w:fldCharType="separate"/>
      </w:r>
      <w:r w:rsidR="003A5DEB" w:rsidRPr="00723521">
        <w:rPr>
          <w:noProof/>
        </w:rPr>
        <w:t>2</w:t>
      </w:r>
      <w:r w:rsidRPr="00723521">
        <w:fldChar w:fldCharType="end"/>
      </w:r>
      <w:r w:rsidRPr="00723521">
        <w:t xml:space="preserve"> Engineering Characteristics Derived from QFD Analysis and Target Values</w:t>
      </w:r>
      <w:bookmarkEnd w:id="16"/>
    </w:p>
    <w:p w14:paraId="086406CE" w14:textId="745B8B6C" w:rsidR="00CB0CB2" w:rsidRPr="00723521" w:rsidRDefault="00CB0CB2" w:rsidP="00CB0CB2">
      <w:r w:rsidRPr="00723521">
        <w:rPr>
          <w:noProof/>
        </w:rPr>
        <w:drawing>
          <wp:inline distT="0" distB="0" distL="0" distR="0" wp14:anchorId="7700B660" wp14:editId="7BC2F83C">
            <wp:extent cx="5943600" cy="3597910"/>
            <wp:effectExtent l="0" t="0" r="0" b="2540"/>
            <wp:docPr id="1299636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36791" name=""/>
                    <pic:cNvPicPr/>
                  </pic:nvPicPr>
                  <pic:blipFill>
                    <a:blip r:embed="rId10"/>
                    <a:stretch>
                      <a:fillRect/>
                    </a:stretch>
                  </pic:blipFill>
                  <pic:spPr>
                    <a:xfrm>
                      <a:off x="0" y="0"/>
                      <a:ext cx="5943600" cy="3597910"/>
                    </a:xfrm>
                    <a:prstGeom prst="rect">
                      <a:avLst/>
                    </a:prstGeom>
                  </pic:spPr>
                </pic:pic>
              </a:graphicData>
            </a:graphic>
          </wp:inline>
        </w:drawing>
      </w:r>
    </w:p>
    <w:p w14:paraId="52C72327" w14:textId="17F1CE82" w:rsidR="00CB0CB2" w:rsidRPr="00723521" w:rsidRDefault="00CB0CB2" w:rsidP="00723521">
      <w:pPr>
        <w:pStyle w:val="Heading2"/>
        <w:spacing w:line="360" w:lineRule="auto"/>
      </w:pPr>
      <w:bookmarkStart w:id="17" w:name="_Toc231664198"/>
      <w:r w:rsidRPr="00723521">
        <w:t>Failure Modes and Effects Analysis (FMEA)</w:t>
      </w:r>
      <w:bookmarkEnd w:id="17"/>
    </w:p>
    <w:p w14:paraId="63ACE1AB" w14:textId="77777777" w:rsidR="004C2A49" w:rsidRDefault="00CB0CB2" w:rsidP="00723521">
      <w:pPr>
        <w:pStyle w:val="BodyText"/>
      </w:pPr>
      <w:r w:rsidRPr="00723521">
        <w:t xml:space="preserve">A Process FMEA was conducted for the injection moulding manufacturing process of the smartphone case, identifying potential failure modes, their effects, and their root causes. Severity (S), Occurrence (O), and Detection (D) ratings were assigned on a 1–10 scale in accordance with the FMEA rating criteria presented in the ACMA5002 lecture materials (UWTSD, 2024). </w:t>
      </w:r>
    </w:p>
    <w:p w14:paraId="4606D790" w14:textId="040F8D50" w:rsidR="00CB0CB2" w:rsidRPr="00723521" w:rsidRDefault="00CB0CB2" w:rsidP="00723521">
      <w:pPr>
        <w:pStyle w:val="BodyText"/>
      </w:pPr>
      <w:r w:rsidRPr="00723521">
        <w:t>The Risk Priority Number (RPN) was calculated as the product S × O × D, with items scoring RPN ≥ 100 designated as priority action items requiring corrective measures.</w:t>
      </w:r>
    </w:p>
    <w:p w14:paraId="6D77EED3" w14:textId="77777777" w:rsidR="00CB0CB2" w:rsidRPr="00723521" w:rsidRDefault="00CB0CB2" w:rsidP="00CB0CB2">
      <w:pPr>
        <w:pStyle w:val="BodyText"/>
      </w:pPr>
    </w:p>
    <w:p w14:paraId="43074342" w14:textId="77777777" w:rsidR="00CB0CB2" w:rsidRPr="00723521" w:rsidRDefault="00CB0CB2" w:rsidP="00CB0CB2"/>
    <w:p w14:paraId="328B12EC" w14:textId="77777777" w:rsidR="00CB0CB2" w:rsidRPr="00723521" w:rsidRDefault="00CB0CB2" w:rsidP="00CB0CB2"/>
    <w:p w14:paraId="6756E72C" w14:textId="060BB052" w:rsidR="003A5DEB" w:rsidRPr="00723521" w:rsidRDefault="003A5DEB" w:rsidP="003A5DEB">
      <w:pPr>
        <w:pStyle w:val="Caption"/>
        <w:keepNext/>
      </w:pPr>
      <w:bookmarkStart w:id="18" w:name="_Toc231649219"/>
      <w:r w:rsidRPr="00723521">
        <w:lastRenderedPageBreak/>
        <w:t xml:space="preserve">Table </w:t>
      </w:r>
      <w:r w:rsidRPr="00723521">
        <w:fldChar w:fldCharType="begin"/>
      </w:r>
      <w:r w:rsidRPr="00723521">
        <w:instrText xml:space="preserve"> SEQ Table \* ARABIC </w:instrText>
      </w:r>
      <w:r w:rsidRPr="00723521">
        <w:fldChar w:fldCharType="separate"/>
      </w:r>
      <w:r w:rsidRPr="00723521">
        <w:rPr>
          <w:noProof/>
        </w:rPr>
        <w:t>3</w:t>
      </w:r>
      <w:r w:rsidRPr="00723521">
        <w:fldChar w:fldCharType="end"/>
      </w:r>
      <w:r w:rsidRPr="00723521">
        <w:t xml:space="preserve"> Process FMEA for Injection Moulding of Smartphone Protective Case (S = Severity, O = Occurrence, D = Detection, RPN = Risk Priority Number)</w:t>
      </w:r>
      <w:bookmarkEnd w:id="18"/>
    </w:p>
    <w:p w14:paraId="2FC5367F" w14:textId="77777777" w:rsidR="003A5DEB" w:rsidRPr="00723521" w:rsidRDefault="003A5DEB">
      <w:r w:rsidRPr="00723521">
        <w:rPr>
          <w:noProof/>
        </w:rPr>
        <w:drawing>
          <wp:inline distT="0" distB="0" distL="0" distR="0" wp14:anchorId="2265B5E2" wp14:editId="32FF5533">
            <wp:extent cx="5201376" cy="6830378"/>
            <wp:effectExtent l="0" t="0" r="0" b="8890"/>
            <wp:docPr id="3478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86833" name=""/>
                    <pic:cNvPicPr/>
                  </pic:nvPicPr>
                  <pic:blipFill>
                    <a:blip r:embed="rId11"/>
                    <a:stretch>
                      <a:fillRect/>
                    </a:stretch>
                  </pic:blipFill>
                  <pic:spPr>
                    <a:xfrm>
                      <a:off x="0" y="0"/>
                      <a:ext cx="5201376" cy="6830378"/>
                    </a:xfrm>
                    <a:prstGeom prst="rect">
                      <a:avLst/>
                    </a:prstGeom>
                  </pic:spPr>
                </pic:pic>
              </a:graphicData>
            </a:graphic>
          </wp:inline>
        </w:drawing>
      </w:r>
    </w:p>
    <w:p w14:paraId="3BC87C61" w14:textId="77777777" w:rsidR="003A5DEB" w:rsidRPr="00723521" w:rsidRDefault="003A5DEB" w:rsidP="003A5DEB">
      <w:pPr>
        <w:pStyle w:val="BodyText"/>
      </w:pPr>
      <w:r w:rsidRPr="00723521">
        <w:t xml:space="preserve">Three failure modes attain RPN values at or above the action threshold of 100: weld line formation at structural zones (RPN 140), insufficient material drying (RPN 112), and sink marks on the outer surface (RPN 100). The weld line failure mode carries the highest </w:t>
      </w:r>
      <w:r w:rsidRPr="00723521">
        <w:lastRenderedPageBreak/>
        <w:t>RPN and is directly addressed by the gate position study in the simulation section, where the gate location is optimised to divert weld line formation away from the corners and cutout edges of the case.</w:t>
      </w:r>
    </w:p>
    <w:p w14:paraId="4EA74707" w14:textId="77777777" w:rsidR="003A5DEB" w:rsidRPr="00723521" w:rsidRDefault="003A5DEB" w:rsidP="003A5DEB">
      <w:pPr>
        <w:keepNext/>
      </w:pPr>
      <w:r w:rsidRPr="00723521">
        <w:rPr>
          <w:noProof/>
        </w:rPr>
        <w:drawing>
          <wp:inline distT="0" distB="0" distL="0" distR="0" wp14:anchorId="2F6AD8C3" wp14:editId="310A9013">
            <wp:extent cx="4572000" cy="365877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2"/>
                    <a:stretch>
                      <a:fillRect/>
                    </a:stretch>
                  </pic:blipFill>
                  <pic:spPr>
                    <a:xfrm>
                      <a:off x="0" y="0"/>
                      <a:ext cx="4572000" cy="3658771"/>
                    </a:xfrm>
                    <a:prstGeom prst="rect">
                      <a:avLst/>
                    </a:prstGeom>
                  </pic:spPr>
                </pic:pic>
              </a:graphicData>
            </a:graphic>
          </wp:inline>
        </w:drawing>
      </w:r>
    </w:p>
    <w:p w14:paraId="025CC9AA" w14:textId="7052494A" w:rsidR="003A5DEB" w:rsidRPr="00723521" w:rsidRDefault="003A5DEB" w:rsidP="003A5DEB">
      <w:pPr>
        <w:pStyle w:val="Caption"/>
      </w:pPr>
      <w:bookmarkStart w:id="19" w:name="_Toc231664223"/>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w:t>
      </w:r>
      <w:r w:rsidRPr="00723521">
        <w:fldChar w:fldCharType="end"/>
      </w:r>
      <w:r w:rsidRPr="00723521">
        <w:t xml:space="preserve"> FMEA Risk Priority Matrix — Severity vs Occurrence </w:t>
      </w:r>
      <w:r w:rsidR="005F770C" w:rsidRPr="00723521">
        <w:t xml:space="preserve">for </w:t>
      </w:r>
      <w:r w:rsidRPr="00723521">
        <w:t xml:space="preserve">TPU </w:t>
      </w:r>
      <w:r w:rsidR="005F770C" w:rsidRPr="00723521">
        <w:t>phone case</w:t>
      </w:r>
      <w:r w:rsidRPr="00723521">
        <w:t xml:space="preserve"> injection moulding process. </w:t>
      </w:r>
      <w:r w:rsidR="005F770C" w:rsidRPr="00723521">
        <w:t>HR</w:t>
      </w:r>
      <w:r w:rsidRPr="00723521">
        <w:t xml:space="preserve"> (RPN ≥ 120) in red, </w:t>
      </w:r>
      <w:r w:rsidR="005F770C" w:rsidRPr="00723521">
        <w:t xml:space="preserve">MR </w:t>
      </w:r>
      <w:r w:rsidRPr="00723521">
        <w:t xml:space="preserve">(RPN 60–119) in orange, </w:t>
      </w:r>
      <w:r w:rsidR="005F770C" w:rsidRPr="00723521">
        <w:t>LR</w:t>
      </w:r>
      <w:r w:rsidRPr="00723521">
        <w:t xml:space="preserve"> (RPN &lt; 60) in green.</w:t>
      </w:r>
      <w:bookmarkEnd w:id="19"/>
    </w:p>
    <w:p w14:paraId="254B8D1F" w14:textId="342D7326" w:rsidR="00CB0CB2" w:rsidRPr="00723521" w:rsidRDefault="00CB0CB2">
      <w:r w:rsidRPr="00723521">
        <w:br w:type="page"/>
      </w:r>
    </w:p>
    <w:p w14:paraId="2B164E49" w14:textId="76B5872C" w:rsidR="005C30FC" w:rsidRPr="00723521" w:rsidRDefault="005C30FC" w:rsidP="00CB0CB2">
      <w:pPr>
        <w:pStyle w:val="Heading1"/>
      </w:pPr>
      <w:bookmarkStart w:id="20" w:name="_Toc231664199"/>
      <w:r w:rsidRPr="00723521">
        <w:lastRenderedPageBreak/>
        <w:t>Material Selection</w:t>
      </w:r>
      <w:bookmarkEnd w:id="20"/>
    </w:p>
    <w:p w14:paraId="5A1B8CE4" w14:textId="77777777" w:rsidR="005C30FC"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 xml:space="preserve">Material selection followed the systematic constraint-based methodology within CES </w:t>
      </w:r>
      <w:proofErr w:type="spellStart"/>
      <w:r w:rsidRPr="00723521">
        <w:rPr>
          <w:rFonts w:ascii="Arial" w:hAnsi="Arial" w:cs="Arial"/>
          <w:sz w:val="24"/>
          <w:szCs w:val="24"/>
        </w:rPr>
        <w:t>EduPack</w:t>
      </w:r>
      <w:proofErr w:type="spellEnd"/>
      <w:r w:rsidRPr="00723521">
        <w:rPr>
          <w:rFonts w:ascii="Arial" w:hAnsi="Arial" w:cs="Arial"/>
          <w:sz w:val="24"/>
          <w:szCs w:val="24"/>
        </w:rPr>
        <w:t xml:space="preserve"> (GRANTA), progressively applying performance, processability, and environmental constraints to narrow the candidate pool from the full polymer database to a single optimal material.</w:t>
      </w:r>
    </w:p>
    <w:p w14:paraId="6DF8F0ED" w14:textId="77777777" w:rsidR="005C30FC"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 xml:space="preserve">The CES </w:t>
      </w:r>
      <w:proofErr w:type="spellStart"/>
      <w:r w:rsidRPr="00723521">
        <w:rPr>
          <w:rFonts w:ascii="Arial" w:hAnsi="Arial" w:cs="Arial"/>
          <w:sz w:val="24"/>
          <w:szCs w:val="24"/>
        </w:rPr>
        <w:t>EduPack</w:t>
      </w:r>
      <w:proofErr w:type="spellEnd"/>
      <w:r w:rsidRPr="00723521">
        <w:rPr>
          <w:rFonts w:ascii="Arial" w:hAnsi="Arial" w:cs="Arial"/>
          <w:sz w:val="24"/>
          <w:szCs w:val="24"/>
        </w:rPr>
        <w:t xml:space="preserve"> Level 3 database contains comprehensive property data for over 4,000 engineering materials. The constraint-based approach applies sequential filters derived from the product design specification, eliminating materials that fail to satisfy each requirement. This methodology is preferred over free-search or index-based selection for injection moulded components because it systematically accounts for the interdependence of mechanical, thermal, and processability requirements (Ashby, 2011). Each constraint is justified by a specific functional requirement of the smartphone case application.</w:t>
      </w:r>
    </w:p>
    <w:p w14:paraId="4A2B2EAC" w14:textId="589B21BF" w:rsidR="005C30FC" w:rsidRPr="00723521" w:rsidRDefault="005C30FC" w:rsidP="00D5583D">
      <w:pPr>
        <w:pStyle w:val="Heading2"/>
        <w:spacing w:line="360" w:lineRule="auto"/>
      </w:pPr>
      <w:bookmarkStart w:id="21" w:name="_Toc231664200"/>
      <w:r w:rsidRPr="00723521">
        <w:t>Constraints</w:t>
      </w:r>
      <w:bookmarkEnd w:id="21"/>
      <w:r w:rsidRPr="00723521">
        <w:t xml:space="preserve"> </w:t>
      </w:r>
    </w:p>
    <w:p w14:paraId="2CD34FED" w14:textId="77777777" w:rsidR="005C30FC"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Six constraints were defined based on the functional requirements identified through customer needs analysis:</w:t>
      </w:r>
    </w:p>
    <w:p w14:paraId="1675AFEB" w14:textId="40BD28B1" w:rsidR="005C30FC" w:rsidRPr="00723521" w:rsidRDefault="005C30FC" w:rsidP="00D5583D">
      <w:pPr>
        <w:pStyle w:val="Caption"/>
        <w:keepNext/>
        <w:spacing w:line="360" w:lineRule="auto"/>
      </w:pPr>
      <w:bookmarkStart w:id="22" w:name="_Toc231649220"/>
      <w:r w:rsidRPr="00723521">
        <w:t xml:space="preserve">Table </w:t>
      </w:r>
      <w:r w:rsidRPr="00723521">
        <w:fldChar w:fldCharType="begin"/>
      </w:r>
      <w:r w:rsidRPr="00723521">
        <w:instrText xml:space="preserve"> SEQ Table \* ARABIC </w:instrText>
      </w:r>
      <w:r w:rsidRPr="00723521">
        <w:fldChar w:fldCharType="separate"/>
      </w:r>
      <w:r w:rsidR="004C2A49">
        <w:rPr>
          <w:noProof/>
        </w:rPr>
        <w:t>4</w:t>
      </w:r>
      <w:r w:rsidRPr="00723521">
        <w:fldChar w:fldCharType="end"/>
      </w:r>
      <w:r w:rsidRPr="00723521">
        <w:t xml:space="preserve"> Material Selection Constraints applied in CES </w:t>
      </w:r>
      <w:proofErr w:type="spellStart"/>
      <w:r w:rsidRPr="00723521">
        <w:t>EduPack</w:t>
      </w:r>
      <w:bookmarkEnd w:id="22"/>
      <w:proofErr w:type="spellEnd"/>
    </w:p>
    <w:p w14:paraId="3E619D04" w14:textId="37181673" w:rsidR="00497C95" w:rsidRPr="00723521" w:rsidRDefault="005C30FC" w:rsidP="00D5583D">
      <w:pPr>
        <w:spacing w:line="360" w:lineRule="auto"/>
      </w:pPr>
      <w:r w:rsidRPr="00723521">
        <w:rPr>
          <w:noProof/>
        </w:rPr>
        <w:drawing>
          <wp:inline distT="0" distB="0" distL="0" distR="0" wp14:anchorId="3221FE7D" wp14:editId="5D2CCA8A">
            <wp:extent cx="5801535" cy="1991003"/>
            <wp:effectExtent l="0" t="0" r="8890" b="9525"/>
            <wp:docPr id="8456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4588" name=""/>
                    <pic:cNvPicPr/>
                  </pic:nvPicPr>
                  <pic:blipFill>
                    <a:blip r:embed="rId13"/>
                    <a:stretch>
                      <a:fillRect/>
                    </a:stretch>
                  </pic:blipFill>
                  <pic:spPr>
                    <a:xfrm>
                      <a:off x="0" y="0"/>
                      <a:ext cx="5801535" cy="1991003"/>
                    </a:xfrm>
                    <a:prstGeom prst="rect">
                      <a:avLst/>
                    </a:prstGeom>
                  </pic:spPr>
                </pic:pic>
              </a:graphicData>
            </a:graphic>
          </wp:inline>
        </w:drawing>
      </w:r>
    </w:p>
    <w:p w14:paraId="24EE7044" w14:textId="77777777" w:rsidR="004C2A49" w:rsidRDefault="004C2A49">
      <w:pPr>
        <w:rPr>
          <w:rFonts w:ascii="Arial" w:eastAsiaTheme="majorEastAsia" w:hAnsi="Arial" w:cstheme="majorBidi"/>
          <w:color w:val="2F5496" w:themeColor="accent1" w:themeShade="BF"/>
          <w:sz w:val="32"/>
          <w:szCs w:val="26"/>
          <w:highlight w:val="lightGray"/>
        </w:rPr>
      </w:pPr>
      <w:r>
        <w:rPr>
          <w:highlight w:val="lightGray"/>
        </w:rPr>
        <w:br w:type="page"/>
      </w:r>
    </w:p>
    <w:p w14:paraId="734855CF" w14:textId="33CEF088" w:rsidR="005C30FC" w:rsidRPr="00723521" w:rsidRDefault="004B72D8" w:rsidP="004C2A49">
      <w:pPr>
        <w:pStyle w:val="Heading2"/>
        <w:spacing w:line="360" w:lineRule="auto"/>
      </w:pPr>
      <w:bookmarkStart w:id="23" w:name="_Toc231664201"/>
      <w:r w:rsidRPr="00723521">
        <w:lastRenderedPageBreak/>
        <w:t xml:space="preserve">CES </w:t>
      </w:r>
      <w:proofErr w:type="spellStart"/>
      <w:r w:rsidR="005C30FC" w:rsidRPr="00723521">
        <w:t>EduPack</w:t>
      </w:r>
      <w:proofErr w:type="spellEnd"/>
      <w:r w:rsidR="005C30FC" w:rsidRPr="00723521">
        <w:t xml:space="preserve"> </w:t>
      </w:r>
      <w:r w:rsidRPr="00723521">
        <w:t xml:space="preserve">- </w:t>
      </w:r>
      <w:r w:rsidR="005C30FC" w:rsidRPr="00723521">
        <w:t>Granta Material Selection</w:t>
      </w:r>
      <w:bookmarkEnd w:id="23"/>
      <w:r w:rsidR="005C30FC" w:rsidRPr="00723521">
        <w:t xml:space="preserve"> </w:t>
      </w:r>
    </w:p>
    <w:p w14:paraId="62FA229F" w14:textId="77777777" w:rsidR="00A96388" w:rsidRDefault="005C30FC" w:rsidP="004C2A49">
      <w:pPr>
        <w:spacing w:line="360" w:lineRule="auto"/>
        <w:jc w:val="both"/>
        <w:rPr>
          <w:rFonts w:ascii="Arial" w:hAnsi="Arial" w:cs="Arial"/>
          <w:sz w:val="24"/>
          <w:szCs w:val="24"/>
        </w:rPr>
      </w:pPr>
      <w:r w:rsidRPr="00723521">
        <w:rPr>
          <w:rFonts w:ascii="Arial" w:hAnsi="Arial" w:cs="Arial"/>
          <w:sz w:val="24"/>
          <w:szCs w:val="24"/>
        </w:rPr>
        <w:t xml:space="preserve">The initial selection stage plotted Young’s Modulus against Density for all polymers in the CES </w:t>
      </w:r>
      <w:proofErr w:type="spellStart"/>
      <w:r w:rsidRPr="00723521">
        <w:rPr>
          <w:rFonts w:ascii="Arial" w:hAnsi="Arial" w:cs="Arial"/>
          <w:sz w:val="24"/>
          <w:szCs w:val="24"/>
        </w:rPr>
        <w:t>EduPack</w:t>
      </w:r>
      <w:proofErr w:type="spellEnd"/>
      <w:r w:rsidRPr="00723521">
        <w:rPr>
          <w:rFonts w:ascii="Arial" w:hAnsi="Arial" w:cs="Arial"/>
          <w:sz w:val="24"/>
          <w:szCs w:val="24"/>
        </w:rPr>
        <w:t xml:space="preserve"> Level 3 database. This chart identifies materials with the required flexibility (0.01–0.5 </w:t>
      </w:r>
      <w:proofErr w:type="spellStart"/>
      <w:r w:rsidRPr="00723521">
        <w:rPr>
          <w:rFonts w:ascii="Arial" w:hAnsi="Arial" w:cs="Arial"/>
          <w:sz w:val="24"/>
          <w:szCs w:val="24"/>
        </w:rPr>
        <w:t>GPa</w:t>
      </w:r>
      <w:proofErr w:type="spellEnd"/>
      <w:r w:rsidRPr="00723521">
        <w:rPr>
          <w:rFonts w:ascii="Arial" w:hAnsi="Arial" w:cs="Arial"/>
          <w:sz w:val="24"/>
          <w:szCs w:val="24"/>
        </w:rPr>
        <w:t xml:space="preserve">) whilst maintaining low density for a lightweight case. </w:t>
      </w:r>
    </w:p>
    <w:p w14:paraId="4EE9BDCA" w14:textId="4A9F7937" w:rsidR="005C30FC" w:rsidRPr="00723521" w:rsidRDefault="005C30FC" w:rsidP="004C2A49">
      <w:pPr>
        <w:spacing w:line="360" w:lineRule="auto"/>
        <w:jc w:val="both"/>
        <w:rPr>
          <w:rFonts w:ascii="Arial" w:hAnsi="Arial" w:cs="Arial"/>
          <w:sz w:val="24"/>
          <w:szCs w:val="24"/>
        </w:rPr>
      </w:pPr>
      <w:r w:rsidRPr="00723521">
        <w:rPr>
          <w:rFonts w:ascii="Arial" w:hAnsi="Arial" w:cs="Arial"/>
          <w:sz w:val="24"/>
          <w:szCs w:val="24"/>
        </w:rPr>
        <w:t xml:space="preserve">Figure </w:t>
      </w:r>
      <w:r w:rsidR="00B94D69" w:rsidRPr="00723521">
        <w:rPr>
          <w:rFonts w:ascii="Arial" w:hAnsi="Arial" w:cs="Arial"/>
          <w:sz w:val="24"/>
          <w:szCs w:val="24"/>
        </w:rPr>
        <w:t>2</w:t>
      </w:r>
      <w:r w:rsidRPr="00723521">
        <w:rPr>
          <w:rFonts w:ascii="Arial" w:hAnsi="Arial" w:cs="Arial"/>
          <w:sz w:val="24"/>
          <w:szCs w:val="24"/>
        </w:rPr>
        <w:t xml:space="preserve"> shows the unconstrained material universe, with all polymer families visible across the full property space.</w:t>
      </w:r>
    </w:p>
    <w:p w14:paraId="0038DAB1" w14:textId="77777777" w:rsidR="005C30FC" w:rsidRPr="00723521" w:rsidRDefault="005C30FC" w:rsidP="00D5583D">
      <w:pPr>
        <w:keepNext/>
        <w:spacing w:line="360" w:lineRule="auto"/>
        <w:jc w:val="both"/>
      </w:pPr>
      <w:r w:rsidRPr="00723521">
        <w:rPr>
          <w:noProof/>
        </w:rPr>
        <w:drawing>
          <wp:inline distT="0" distB="0" distL="0" distR="0" wp14:anchorId="07449C90" wp14:editId="6E36FB47">
            <wp:extent cx="5524500" cy="3238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3238500"/>
                    </a:xfrm>
                    <a:prstGeom prst="rect">
                      <a:avLst/>
                    </a:prstGeom>
                  </pic:spPr>
                </pic:pic>
              </a:graphicData>
            </a:graphic>
          </wp:inline>
        </w:drawing>
      </w:r>
    </w:p>
    <w:p w14:paraId="60EA2A94" w14:textId="2A6C03E0" w:rsidR="005C30FC" w:rsidRPr="00723521" w:rsidRDefault="005C30FC" w:rsidP="00D5583D">
      <w:pPr>
        <w:pStyle w:val="Caption"/>
        <w:spacing w:line="360" w:lineRule="auto"/>
        <w:jc w:val="both"/>
        <w:rPr>
          <w:rFonts w:ascii="Arial" w:hAnsi="Arial" w:cs="Arial"/>
          <w:sz w:val="24"/>
          <w:szCs w:val="24"/>
        </w:rPr>
      </w:pPr>
      <w:bookmarkStart w:id="24" w:name="_Toc231664224"/>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w:t>
      </w:r>
      <w:r w:rsidRPr="00723521">
        <w:fldChar w:fldCharType="end"/>
      </w:r>
      <w:r w:rsidRPr="00723521">
        <w:t xml:space="preserve"> Young's Modulus vs Density </w:t>
      </w:r>
      <w:r w:rsidR="00D5583D" w:rsidRPr="00723521">
        <w:t xml:space="preserve">- </w:t>
      </w:r>
      <w:r w:rsidRPr="00723521">
        <w:t>No Constraints applied</w:t>
      </w:r>
      <w:bookmarkEnd w:id="24"/>
    </w:p>
    <w:p w14:paraId="017DA674" w14:textId="77777777" w:rsidR="005C30FC" w:rsidRPr="00723521" w:rsidRDefault="005C30FC" w:rsidP="00723521">
      <w:pPr>
        <w:spacing w:line="360" w:lineRule="auto"/>
        <w:jc w:val="both"/>
        <w:rPr>
          <w:rFonts w:ascii="Arial" w:hAnsi="Arial" w:cs="Arial"/>
          <w:sz w:val="24"/>
          <w:szCs w:val="24"/>
        </w:rPr>
      </w:pPr>
      <w:r w:rsidRPr="00723521">
        <w:rPr>
          <w:rFonts w:ascii="Arial" w:hAnsi="Arial" w:cs="Arial"/>
          <w:sz w:val="24"/>
          <w:szCs w:val="24"/>
        </w:rPr>
        <w:t xml:space="preserve">The unconstrained chart demonstrates the broad property spectrum available: rigid engineering polymers (PVDF, PA, POM) occupy the upper-right region with moduli exceeding 1 </w:t>
      </w:r>
      <w:proofErr w:type="spellStart"/>
      <w:r w:rsidRPr="00723521">
        <w:rPr>
          <w:rFonts w:ascii="Arial" w:hAnsi="Arial" w:cs="Arial"/>
          <w:sz w:val="24"/>
          <w:szCs w:val="24"/>
        </w:rPr>
        <w:t>GPa</w:t>
      </w:r>
      <w:proofErr w:type="spellEnd"/>
      <w:r w:rsidRPr="00723521">
        <w:rPr>
          <w:rFonts w:ascii="Arial" w:hAnsi="Arial" w:cs="Arial"/>
          <w:sz w:val="24"/>
          <w:szCs w:val="24"/>
        </w:rPr>
        <w:t xml:space="preserve"> and densities above 1400 kg/m³, whilst flexible elastomers (TPU, SEBS, silicone rubber) cluster in the lower-left with moduli below 0.1 </w:t>
      </w:r>
      <w:proofErr w:type="spellStart"/>
      <w:r w:rsidRPr="00723521">
        <w:rPr>
          <w:rFonts w:ascii="Arial" w:hAnsi="Arial" w:cs="Arial"/>
          <w:sz w:val="24"/>
          <w:szCs w:val="24"/>
        </w:rPr>
        <w:t>GPa</w:t>
      </w:r>
      <w:proofErr w:type="spellEnd"/>
      <w:r w:rsidRPr="00723521">
        <w:rPr>
          <w:rFonts w:ascii="Arial" w:hAnsi="Arial" w:cs="Arial"/>
          <w:sz w:val="24"/>
          <w:szCs w:val="24"/>
        </w:rPr>
        <w:t>. This separation confirms that the modulus constraint effectively discriminates between rigid and flexible polymer families.</w:t>
      </w:r>
    </w:p>
    <w:p w14:paraId="73921686" w14:textId="77777777" w:rsidR="004C2A49" w:rsidRDefault="004C2A49">
      <w:pPr>
        <w:rPr>
          <w:rFonts w:ascii="Arial" w:hAnsi="Arial" w:cs="Arial"/>
          <w:sz w:val="24"/>
          <w:szCs w:val="24"/>
        </w:rPr>
      </w:pPr>
      <w:r>
        <w:rPr>
          <w:rFonts w:ascii="Arial" w:hAnsi="Arial" w:cs="Arial"/>
          <w:sz w:val="24"/>
          <w:szCs w:val="24"/>
        </w:rPr>
        <w:br w:type="page"/>
      </w:r>
    </w:p>
    <w:p w14:paraId="0E34962B" w14:textId="25381533" w:rsidR="003A5DEB" w:rsidRPr="00723521" w:rsidRDefault="005C30FC" w:rsidP="00723521">
      <w:pPr>
        <w:spacing w:line="360" w:lineRule="auto"/>
        <w:jc w:val="both"/>
        <w:rPr>
          <w:rFonts w:ascii="Arial" w:hAnsi="Arial" w:cs="Arial"/>
          <w:sz w:val="24"/>
          <w:szCs w:val="24"/>
        </w:rPr>
      </w:pPr>
      <w:r w:rsidRPr="00723521">
        <w:rPr>
          <w:rFonts w:ascii="Arial" w:hAnsi="Arial" w:cs="Arial"/>
          <w:sz w:val="24"/>
          <w:szCs w:val="24"/>
        </w:rPr>
        <w:lastRenderedPageBreak/>
        <w:t xml:space="preserve">Applying the modulus constraint (0.01–0.5 </w:t>
      </w:r>
      <w:proofErr w:type="spellStart"/>
      <w:r w:rsidRPr="00723521">
        <w:rPr>
          <w:rFonts w:ascii="Arial" w:hAnsi="Arial" w:cs="Arial"/>
          <w:sz w:val="24"/>
          <w:szCs w:val="24"/>
        </w:rPr>
        <w:t>GPa</w:t>
      </w:r>
      <w:proofErr w:type="spellEnd"/>
      <w:r w:rsidRPr="00723521">
        <w:rPr>
          <w:rFonts w:ascii="Arial" w:hAnsi="Arial" w:cs="Arial"/>
          <w:sz w:val="24"/>
          <w:szCs w:val="24"/>
        </w:rPr>
        <w:t xml:space="preserve">), processability, and initial strength requirements reduces the candidate field significantly. Figure </w:t>
      </w:r>
      <w:r w:rsidR="00B94D69" w:rsidRPr="00723521">
        <w:rPr>
          <w:rFonts w:ascii="Arial" w:hAnsi="Arial" w:cs="Arial"/>
          <w:sz w:val="24"/>
          <w:szCs w:val="24"/>
        </w:rPr>
        <w:t>3</w:t>
      </w:r>
      <w:r w:rsidRPr="00723521">
        <w:rPr>
          <w:rFonts w:ascii="Arial" w:hAnsi="Arial" w:cs="Arial"/>
          <w:sz w:val="24"/>
          <w:szCs w:val="24"/>
        </w:rPr>
        <w:t xml:space="preserve"> shows the filtered results, with the highlighted region (cyan envelope) containing materials satisfying initial constraints. Multiple TPU grades (Shore A47 through Shore D55), SEBS (Shore D30–D56), and select PEBA grades remain as candidates.</w:t>
      </w:r>
    </w:p>
    <w:p w14:paraId="63D1F1C5" w14:textId="2FEC1028" w:rsidR="005C30FC" w:rsidRPr="00723521" w:rsidRDefault="005C30FC" w:rsidP="003A5DEB">
      <w:pPr>
        <w:spacing w:line="360" w:lineRule="auto"/>
        <w:jc w:val="both"/>
      </w:pPr>
      <w:r w:rsidRPr="00723521">
        <w:rPr>
          <w:noProof/>
        </w:rPr>
        <w:drawing>
          <wp:inline distT="0" distB="0" distL="0" distR="0" wp14:anchorId="21C235E0" wp14:editId="32998614">
            <wp:extent cx="5524500" cy="3238500"/>
            <wp:effectExtent l="0" t="0" r="0" b="0"/>
            <wp:docPr id="1809714921" name="Picture 18097149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524500" cy="3238500"/>
                    </a:xfrm>
                    <a:prstGeom prst="rect">
                      <a:avLst/>
                    </a:prstGeom>
                  </pic:spPr>
                </pic:pic>
              </a:graphicData>
            </a:graphic>
          </wp:inline>
        </w:drawing>
      </w:r>
    </w:p>
    <w:p w14:paraId="4EC5DA7D" w14:textId="47B9D2E5" w:rsidR="005C30FC" w:rsidRPr="00723521" w:rsidRDefault="005C30FC" w:rsidP="00D5583D">
      <w:pPr>
        <w:pStyle w:val="Caption"/>
        <w:spacing w:line="360" w:lineRule="auto"/>
      </w:pPr>
      <w:bookmarkStart w:id="25" w:name="_Toc231664225"/>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3</w:t>
      </w:r>
      <w:r w:rsidRPr="00723521">
        <w:fldChar w:fldCharType="end"/>
      </w:r>
      <w:r w:rsidRPr="00723521">
        <w:t xml:space="preserve"> Young's Modulus vs Yield Strength - Initial Constraints applied</w:t>
      </w:r>
      <w:bookmarkEnd w:id="25"/>
    </w:p>
    <w:p w14:paraId="03983791" w14:textId="0995FFA0" w:rsidR="004B72D8" w:rsidRPr="00723521" w:rsidRDefault="004B72D8" w:rsidP="00D5583D">
      <w:pPr>
        <w:spacing w:line="360" w:lineRule="auto"/>
        <w:jc w:val="both"/>
        <w:rPr>
          <w:rFonts w:ascii="Arial" w:hAnsi="Arial" w:cs="Arial"/>
          <w:sz w:val="24"/>
          <w:szCs w:val="24"/>
        </w:rPr>
      </w:pPr>
      <w:r w:rsidRPr="00723521">
        <w:rPr>
          <w:rFonts w:ascii="Arial" w:hAnsi="Arial" w:cs="Arial"/>
          <w:sz w:val="24"/>
          <w:szCs w:val="24"/>
        </w:rPr>
        <w:t xml:space="preserve">This selection stage plots Young’s Modulus against Yield Strength (elastic limit) to identify materials providing adequate structural rigidity whilst retaining elastic deformation capability. </w:t>
      </w:r>
    </w:p>
    <w:p w14:paraId="67654EB2" w14:textId="77777777" w:rsidR="004B72D8" w:rsidRPr="00723521" w:rsidRDefault="004B72D8" w:rsidP="00D5583D">
      <w:pPr>
        <w:spacing w:line="360" w:lineRule="auto"/>
      </w:pPr>
    </w:p>
    <w:p w14:paraId="0732D126" w14:textId="77777777" w:rsidR="005C30FC" w:rsidRPr="00723521" w:rsidRDefault="005C30FC" w:rsidP="00D5583D">
      <w:pPr>
        <w:keepNext/>
        <w:spacing w:line="360" w:lineRule="auto"/>
      </w:pPr>
      <w:r w:rsidRPr="00723521">
        <w:rPr>
          <w:noProof/>
        </w:rPr>
        <w:lastRenderedPageBreak/>
        <w:drawing>
          <wp:inline distT="0" distB="0" distL="0" distR="0" wp14:anchorId="63C39255" wp14:editId="60D1B253">
            <wp:extent cx="5524500" cy="3238500"/>
            <wp:effectExtent l="0" t="0" r="0" b="0"/>
            <wp:docPr id="1675001354" name="Picture 1675001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524500" cy="3238500"/>
                    </a:xfrm>
                    <a:prstGeom prst="rect">
                      <a:avLst/>
                    </a:prstGeom>
                  </pic:spPr>
                </pic:pic>
              </a:graphicData>
            </a:graphic>
          </wp:inline>
        </w:drawing>
      </w:r>
    </w:p>
    <w:p w14:paraId="7463017D" w14:textId="02674A75" w:rsidR="005C30FC" w:rsidRPr="00723521" w:rsidRDefault="005C30FC" w:rsidP="00D5583D">
      <w:pPr>
        <w:pStyle w:val="Caption"/>
        <w:spacing w:line="360" w:lineRule="auto"/>
      </w:pPr>
      <w:bookmarkStart w:id="26" w:name="_Toc231664226"/>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4</w:t>
      </w:r>
      <w:r w:rsidRPr="00723521">
        <w:fldChar w:fldCharType="end"/>
      </w:r>
      <w:r w:rsidRPr="00723521">
        <w:t xml:space="preserve"> Young's Modulus vs Density - </w:t>
      </w:r>
      <w:r w:rsidR="004B72D8" w:rsidRPr="00723521">
        <w:t>Initial</w:t>
      </w:r>
      <w:r w:rsidRPr="00723521">
        <w:t xml:space="preserve"> Constraints applied</w:t>
      </w:r>
      <w:bookmarkEnd w:id="26"/>
    </w:p>
    <w:p w14:paraId="4F8D6C4B" w14:textId="77777777" w:rsidR="004B72D8" w:rsidRPr="00723521" w:rsidRDefault="005C30FC" w:rsidP="00D5583D">
      <w:pPr>
        <w:spacing w:line="360" w:lineRule="auto"/>
        <w:jc w:val="both"/>
        <w:rPr>
          <w:rFonts w:ascii="Arial" w:hAnsi="Arial" w:cs="Arial"/>
          <w:sz w:val="24"/>
          <w:szCs w:val="24"/>
        </w:rPr>
      </w:pPr>
      <w:r w:rsidRPr="00723521">
        <w:rPr>
          <w:rFonts w:ascii="Arial" w:hAnsi="Arial" w:cs="Arial"/>
          <w:sz w:val="24"/>
          <w:szCs w:val="24"/>
        </w:rPr>
        <w:t>The constrained chart eliminates approximately 85% of the original polymer database, leaving 14 candidate materials within the feasible region. All surviving candidates are elastomeric or semi-crystalline flexible polymers with density in the range 900–1250 kg/m³, confirming that a lightweight case (≤25 g target mass) is achievable with any of the shortlisted materials.</w:t>
      </w:r>
    </w:p>
    <w:p w14:paraId="63D7F391" w14:textId="77777777" w:rsidR="004B72D8" w:rsidRPr="00723521" w:rsidRDefault="004B72D8" w:rsidP="00D5583D">
      <w:pPr>
        <w:keepNext/>
        <w:spacing w:line="360" w:lineRule="auto"/>
        <w:jc w:val="both"/>
      </w:pPr>
      <w:r w:rsidRPr="00723521">
        <w:rPr>
          <w:noProof/>
        </w:rPr>
        <w:lastRenderedPageBreak/>
        <w:drawing>
          <wp:inline distT="0" distB="0" distL="0" distR="0" wp14:anchorId="2EF8C278" wp14:editId="18493639">
            <wp:extent cx="5524500" cy="3238500"/>
            <wp:effectExtent l="0" t="0" r="0" b="0"/>
            <wp:docPr id="1140725810" name="Picture 1140725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524500" cy="3238500"/>
                    </a:xfrm>
                    <a:prstGeom prst="rect">
                      <a:avLst/>
                    </a:prstGeom>
                  </pic:spPr>
                </pic:pic>
              </a:graphicData>
            </a:graphic>
          </wp:inline>
        </w:drawing>
      </w:r>
    </w:p>
    <w:p w14:paraId="39CBA5BD" w14:textId="3922FE22" w:rsidR="005C30FC" w:rsidRPr="00723521" w:rsidRDefault="004B72D8" w:rsidP="00D5583D">
      <w:pPr>
        <w:pStyle w:val="Caption"/>
        <w:spacing w:line="360" w:lineRule="auto"/>
        <w:jc w:val="both"/>
      </w:pPr>
      <w:bookmarkStart w:id="27" w:name="_Toc231664227"/>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5</w:t>
      </w:r>
      <w:r w:rsidRPr="00723521">
        <w:fldChar w:fldCharType="end"/>
      </w:r>
      <w:r w:rsidRPr="00723521">
        <w:t xml:space="preserve"> Young's Modulus vs Yield Strength</w:t>
      </w:r>
      <w:bookmarkEnd w:id="27"/>
    </w:p>
    <w:p w14:paraId="01D8053B" w14:textId="15278F7A" w:rsidR="004B72D8" w:rsidRPr="00723521" w:rsidRDefault="004B72D8" w:rsidP="00D5583D">
      <w:pPr>
        <w:spacing w:line="360" w:lineRule="auto"/>
        <w:jc w:val="both"/>
        <w:rPr>
          <w:rFonts w:ascii="Arial" w:hAnsi="Arial" w:cs="Arial"/>
          <w:sz w:val="24"/>
          <w:szCs w:val="24"/>
        </w:rPr>
      </w:pPr>
      <w:r w:rsidRPr="00723521">
        <w:rPr>
          <w:rFonts w:ascii="Arial" w:hAnsi="Arial" w:cs="Arial"/>
          <w:sz w:val="24"/>
          <w:szCs w:val="24"/>
        </w:rPr>
        <w:t xml:space="preserve">Figure </w:t>
      </w:r>
      <w:r w:rsidR="00B94D69" w:rsidRPr="00723521">
        <w:rPr>
          <w:rFonts w:ascii="Arial" w:hAnsi="Arial" w:cs="Arial"/>
          <w:sz w:val="24"/>
          <w:szCs w:val="24"/>
        </w:rPr>
        <w:t>5</w:t>
      </w:r>
      <w:r w:rsidRPr="00723521">
        <w:rPr>
          <w:rFonts w:ascii="Arial" w:hAnsi="Arial" w:cs="Arial"/>
          <w:sz w:val="24"/>
          <w:szCs w:val="24"/>
        </w:rPr>
        <w:t xml:space="preserve"> shows the constrained result. Materials within the cyan envelope satisfy the modulus and yield strength requirements simultaneously. The TPU (Ether, aromatic, Shore A70) grade sits within the desirable region, offering an optimal modulus-to-yield-strength ratio for impact energy absorption.</w:t>
      </w:r>
    </w:p>
    <w:p w14:paraId="3CBA37AB" w14:textId="77777777" w:rsidR="004B72D8" w:rsidRPr="00723521" w:rsidRDefault="004B72D8" w:rsidP="00D5583D">
      <w:pPr>
        <w:spacing w:line="360" w:lineRule="auto"/>
        <w:jc w:val="both"/>
        <w:rPr>
          <w:rFonts w:ascii="Arial" w:hAnsi="Arial" w:cs="Arial"/>
          <w:sz w:val="24"/>
          <w:szCs w:val="24"/>
        </w:rPr>
      </w:pPr>
      <w:r w:rsidRPr="00723521">
        <w:rPr>
          <w:rFonts w:ascii="Arial" w:hAnsi="Arial" w:cs="Arial"/>
          <w:sz w:val="24"/>
          <w:szCs w:val="24"/>
        </w:rPr>
        <w:t>This stage eliminates materials with excessively low yield strength (SEBS Shore D30, PEBA Shore 52S) that would permanently deform under moderate loading, and materials with yield strength exceeding 50 MPa that would transmit excessive impact force to the phone body rather than absorbing energy through elastic deformation.</w:t>
      </w:r>
    </w:p>
    <w:p w14:paraId="58BA76B6" w14:textId="77777777" w:rsidR="004B72D8" w:rsidRPr="00723521" w:rsidRDefault="004B72D8" w:rsidP="00D5583D">
      <w:pPr>
        <w:keepNext/>
        <w:spacing w:line="360" w:lineRule="auto"/>
        <w:jc w:val="both"/>
      </w:pPr>
      <w:r w:rsidRPr="00723521">
        <w:rPr>
          <w:noProof/>
        </w:rPr>
        <w:lastRenderedPageBreak/>
        <w:drawing>
          <wp:inline distT="0" distB="0" distL="0" distR="0" wp14:anchorId="7C7C2D11" wp14:editId="42D9E561">
            <wp:extent cx="5524500" cy="3238500"/>
            <wp:effectExtent l="0" t="0" r="0" b="0"/>
            <wp:docPr id="609769541" name="Picture 609769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524500" cy="3238500"/>
                    </a:xfrm>
                    <a:prstGeom prst="rect">
                      <a:avLst/>
                    </a:prstGeom>
                  </pic:spPr>
                </pic:pic>
              </a:graphicData>
            </a:graphic>
          </wp:inline>
        </w:drawing>
      </w:r>
    </w:p>
    <w:p w14:paraId="752C3A01" w14:textId="5D84CEBB" w:rsidR="004B72D8" w:rsidRPr="00723521" w:rsidRDefault="004B72D8" w:rsidP="00D5583D">
      <w:pPr>
        <w:pStyle w:val="Caption"/>
        <w:spacing w:line="360" w:lineRule="auto"/>
        <w:jc w:val="both"/>
        <w:rPr>
          <w:rFonts w:ascii="Arial" w:hAnsi="Arial" w:cs="Arial"/>
          <w:sz w:val="24"/>
          <w:szCs w:val="24"/>
        </w:rPr>
      </w:pPr>
      <w:bookmarkStart w:id="28" w:name="_Toc231664228"/>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6</w:t>
      </w:r>
      <w:r w:rsidRPr="00723521">
        <w:fldChar w:fldCharType="end"/>
      </w:r>
      <w:r w:rsidRPr="00723521">
        <w:t xml:space="preserve"> Fracture Toughness vs Price</w:t>
      </w:r>
      <w:bookmarkEnd w:id="28"/>
    </w:p>
    <w:p w14:paraId="37FE1628" w14:textId="38190382" w:rsidR="004B72D8" w:rsidRPr="00723521" w:rsidRDefault="004B72D8" w:rsidP="00D5583D">
      <w:pPr>
        <w:spacing w:line="360" w:lineRule="auto"/>
        <w:jc w:val="both"/>
        <w:rPr>
          <w:rFonts w:ascii="Arial" w:hAnsi="Arial" w:cs="Arial"/>
          <w:sz w:val="24"/>
          <w:szCs w:val="24"/>
        </w:rPr>
      </w:pPr>
      <w:r w:rsidRPr="00723521">
        <w:rPr>
          <w:rFonts w:ascii="Arial" w:hAnsi="Arial" w:cs="Arial"/>
          <w:sz w:val="24"/>
          <w:szCs w:val="24"/>
        </w:rPr>
        <w:t>The toughness vs price chart positions TPU (Ether, aromatic, Shore A70) in the upper-left quadrant — the desirable region combining high toughness with moderate cost. At approximately £4–5/kg with fracture toughness exceeding 3 MPa·m½, the selected grade offers the best cost-performance ratio of the remaining candidates. Higher-hardness TPU grades (Shore D45–D55) offer marginally higher toughness but at significantly increased material cost and reduced flexibility, making them unsuitable for the protective case application.</w:t>
      </w:r>
    </w:p>
    <w:p w14:paraId="542ED188" w14:textId="77777777" w:rsidR="004B72D8" w:rsidRPr="00723521" w:rsidRDefault="004B72D8" w:rsidP="00D5583D">
      <w:pPr>
        <w:keepNext/>
        <w:spacing w:line="360" w:lineRule="auto"/>
        <w:jc w:val="both"/>
      </w:pPr>
      <w:r w:rsidRPr="00723521">
        <w:rPr>
          <w:noProof/>
        </w:rPr>
        <w:lastRenderedPageBreak/>
        <w:drawing>
          <wp:inline distT="0" distB="0" distL="0" distR="0" wp14:anchorId="69C1508A" wp14:editId="383BBFE9">
            <wp:extent cx="5524500" cy="3238500"/>
            <wp:effectExtent l="0" t="0" r="0" b="0"/>
            <wp:docPr id="472421897" name="Picture 472421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524500" cy="3238500"/>
                    </a:xfrm>
                    <a:prstGeom prst="rect">
                      <a:avLst/>
                    </a:prstGeom>
                  </pic:spPr>
                </pic:pic>
              </a:graphicData>
            </a:graphic>
          </wp:inline>
        </w:drawing>
      </w:r>
    </w:p>
    <w:p w14:paraId="01FBDD37" w14:textId="13B9E036" w:rsidR="004B72D8" w:rsidRPr="00723521" w:rsidRDefault="004B72D8" w:rsidP="00D5583D">
      <w:pPr>
        <w:pStyle w:val="Caption"/>
        <w:spacing w:line="360" w:lineRule="auto"/>
        <w:jc w:val="both"/>
        <w:rPr>
          <w:rFonts w:ascii="Arial" w:hAnsi="Arial" w:cs="Arial"/>
          <w:sz w:val="24"/>
          <w:szCs w:val="24"/>
        </w:rPr>
      </w:pPr>
      <w:bookmarkStart w:id="29" w:name="_Toc231664229"/>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7</w:t>
      </w:r>
      <w:r w:rsidRPr="00723521">
        <w:fldChar w:fldCharType="end"/>
      </w:r>
      <w:r w:rsidRPr="00723521">
        <w:t xml:space="preserve"> Young's Modulus vs Density - UV Resistance and Injection Moul</w:t>
      </w:r>
      <w:r w:rsidR="00F62CD1" w:rsidRPr="00723521">
        <w:t>d</w:t>
      </w:r>
      <w:r w:rsidRPr="00723521">
        <w:t>able</w:t>
      </w:r>
      <w:r w:rsidR="00D5583D" w:rsidRPr="00723521">
        <w:t xml:space="preserve"> Constraints applied</w:t>
      </w:r>
      <w:bookmarkEnd w:id="29"/>
    </w:p>
    <w:p w14:paraId="484AB914" w14:textId="78C72727" w:rsidR="00B94D69" w:rsidRPr="00723521" w:rsidRDefault="00AC087E" w:rsidP="00D5583D">
      <w:pPr>
        <w:spacing w:line="360" w:lineRule="auto"/>
        <w:jc w:val="both"/>
        <w:rPr>
          <w:rFonts w:ascii="Arial" w:hAnsi="Arial" w:cs="Arial"/>
          <w:sz w:val="24"/>
          <w:szCs w:val="24"/>
        </w:rPr>
      </w:pPr>
      <w:r w:rsidRPr="00723521">
        <w:rPr>
          <w:rFonts w:ascii="Arial" w:hAnsi="Arial" w:cs="Arial"/>
          <w:sz w:val="24"/>
          <w:szCs w:val="24"/>
        </w:rPr>
        <w:t>The UV resistance constraint reduces the candidate pool from 14 to 2 materials. The surviving candidates are ether-based TPU grades, which possess inherently superior UV stability compared to ester-based alternatives due to the ether linkage’s resistance to photo-oxidative chain scission (Drobny, 2014). SEBS grades are eliminated at this stage due to their ‘Fair’ UV rating in the CES database, which would necessitate costly UV stabiliser additives for outdoor durability.</w:t>
      </w:r>
    </w:p>
    <w:p w14:paraId="0B35F896" w14:textId="77777777" w:rsidR="00B94D69" w:rsidRPr="00723521" w:rsidRDefault="00B94D69">
      <w:pPr>
        <w:rPr>
          <w:rFonts w:ascii="Arial" w:hAnsi="Arial" w:cs="Arial"/>
          <w:sz w:val="24"/>
          <w:szCs w:val="24"/>
        </w:rPr>
      </w:pPr>
      <w:r w:rsidRPr="00723521">
        <w:rPr>
          <w:rFonts w:ascii="Arial" w:hAnsi="Arial" w:cs="Arial"/>
          <w:sz w:val="24"/>
          <w:szCs w:val="24"/>
        </w:rPr>
        <w:br w:type="page"/>
      </w:r>
    </w:p>
    <w:p w14:paraId="1BF8A7C8" w14:textId="745111B0" w:rsidR="004B72D8" w:rsidRPr="00723521" w:rsidRDefault="00AC087E" w:rsidP="00D5583D">
      <w:pPr>
        <w:pStyle w:val="Heading2"/>
        <w:spacing w:line="360" w:lineRule="auto"/>
      </w:pPr>
      <w:bookmarkStart w:id="30" w:name="_Toc231664202"/>
      <w:r w:rsidRPr="00723521">
        <w:lastRenderedPageBreak/>
        <w:t>Final Material Selection</w:t>
      </w:r>
      <w:bookmarkEnd w:id="30"/>
      <w:r w:rsidRPr="00723521">
        <w:t xml:space="preserve"> </w:t>
      </w:r>
    </w:p>
    <w:p w14:paraId="77F180FA" w14:textId="55AF1906" w:rsidR="00AC087E" w:rsidRPr="00723521" w:rsidRDefault="00AC087E" w:rsidP="00D5583D">
      <w:pPr>
        <w:spacing w:line="360" w:lineRule="auto"/>
        <w:jc w:val="both"/>
        <w:rPr>
          <w:rFonts w:ascii="Arial" w:hAnsi="Arial" w:cs="Arial"/>
          <w:sz w:val="24"/>
          <w:szCs w:val="24"/>
        </w:rPr>
      </w:pPr>
      <w:r w:rsidRPr="00723521">
        <w:rPr>
          <w:rFonts w:ascii="Arial" w:hAnsi="Arial" w:cs="Arial"/>
          <w:sz w:val="24"/>
          <w:szCs w:val="24"/>
        </w:rPr>
        <w:t xml:space="preserve">Following the progressive application of all six constraints, TPU (Ether, aromatic, Shore A70) emerges as the sole material satisfying all requirements simultaneously. Key properties of the selected grade are summarised in </w:t>
      </w:r>
      <w:r w:rsidR="004C2A49">
        <w:rPr>
          <w:rFonts w:ascii="Arial" w:hAnsi="Arial" w:cs="Arial"/>
          <w:sz w:val="24"/>
          <w:szCs w:val="24"/>
        </w:rPr>
        <w:t>the table below:</w:t>
      </w:r>
    </w:p>
    <w:p w14:paraId="14B11188" w14:textId="5BCA270D" w:rsidR="00AC087E" w:rsidRPr="00723521" w:rsidRDefault="00AC087E" w:rsidP="00D5583D">
      <w:pPr>
        <w:pStyle w:val="Caption"/>
        <w:keepNext/>
        <w:spacing w:line="360" w:lineRule="auto"/>
      </w:pPr>
      <w:bookmarkStart w:id="31" w:name="_Toc231649221"/>
      <w:r w:rsidRPr="00723521">
        <w:t xml:space="preserve">Table </w:t>
      </w:r>
      <w:r w:rsidRPr="00723521">
        <w:fldChar w:fldCharType="begin"/>
      </w:r>
      <w:r w:rsidRPr="00723521">
        <w:instrText xml:space="preserve"> SEQ Table \* ARABIC </w:instrText>
      </w:r>
      <w:r w:rsidRPr="00723521">
        <w:fldChar w:fldCharType="separate"/>
      </w:r>
      <w:r w:rsidR="003A5DEB" w:rsidRPr="00723521">
        <w:rPr>
          <w:noProof/>
        </w:rPr>
        <w:t>5</w:t>
      </w:r>
      <w:r w:rsidRPr="00723521">
        <w:fldChar w:fldCharType="end"/>
      </w:r>
      <w:r w:rsidRPr="00723521">
        <w:t xml:space="preserve"> TPU (Ether, Aromatic, Shore A70) Key Material Properties</w:t>
      </w:r>
      <w:bookmarkEnd w:id="31"/>
    </w:p>
    <w:p w14:paraId="4A0D3686" w14:textId="758558E2" w:rsidR="00AC087E" w:rsidRPr="00723521" w:rsidRDefault="00AC087E" w:rsidP="00D5583D">
      <w:pPr>
        <w:spacing w:line="360" w:lineRule="auto"/>
      </w:pPr>
      <w:r w:rsidRPr="00723521">
        <w:rPr>
          <w:noProof/>
        </w:rPr>
        <w:drawing>
          <wp:inline distT="0" distB="0" distL="0" distR="0" wp14:anchorId="17AFC047" wp14:editId="4C70261B">
            <wp:extent cx="5772956" cy="3277057"/>
            <wp:effectExtent l="0" t="0" r="0" b="0"/>
            <wp:docPr id="1949570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70850" name=""/>
                    <pic:cNvPicPr/>
                  </pic:nvPicPr>
                  <pic:blipFill>
                    <a:blip r:embed="rId20"/>
                    <a:stretch>
                      <a:fillRect/>
                    </a:stretch>
                  </pic:blipFill>
                  <pic:spPr>
                    <a:xfrm>
                      <a:off x="0" y="0"/>
                      <a:ext cx="5772956" cy="3277057"/>
                    </a:xfrm>
                    <a:prstGeom prst="rect">
                      <a:avLst/>
                    </a:prstGeom>
                  </pic:spPr>
                </pic:pic>
              </a:graphicData>
            </a:graphic>
          </wp:inline>
        </w:drawing>
      </w:r>
    </w:p>
    <w:p w14:paraId="229453AF" w14:textId="77777777" w:rsidR="00AC087E" w:rsidRPr="00723521" w:rsidRDefault="00AC087E" w:rsidP="00D5583D">
      <w:pPr>
        <w:spacing w:line="360" w:lineRule="auto"/>
        <w:jc w:val="both"/>
        <w:rPr>
          <w:rFonts w:ascii="Arial" w:hAnsi="Arial" w:cs="Arial"/>
          <w:sz w:val="24"/>
          <w:szCs w:val="24"/>
        </w:rPr>
      </w:pPr>
      <w:r w:rsidRPr="00723521">
        <w:rPr>
          <w:rFonts w:ascii="Arial" w:hAnsi="Arial" w:cs="Arial"/>
          <w:sz w:val="24"/>
          <w:szCs w:val="24"/>
        </w:rPr>
        <w:t>The ether-based soft segment provides superior hydrolysis resistance compared to ester-based grades, making it preferred for consumer products exposed to moisture and perspiration (Drobny, 2014). The Shore A70 hardness offers an optimal balance between protective rigidity and comfortable grip.</w:t>
      </w:r>
    </w:p>
    <w:p w14:paraId="736DAAC9" w14:textId="044B568F" w:rsidR="00AC087E" w:rsidRPr="00723521" w:rsidRDefault="00AC087E" w:rsidP="00D5583D">
      <w:pPr>
        <w:pStyle w:val="Heading1"/>
        <w:spacing w:line="360" w:lineRule="auto"/>
      </w:pPr>
      <w:bookmarkStart w:id="32" w:name="_Toc231664203"/>
      <w:r w:rsidRPr="00723521">
        <w:t>CAD Design</w:t>
      </w:r>
      <w:bookmarkEnd w:id="32"/>
      <w:r w:rsidRPr="00723521">
        <w:t xml:space="preserve"> </w:t>
      </w:r>
    </w:p>
    <w:p w14:paraId="5DC79B8A" w14:textId="77777777" w:rsidR="001E7E8D" w:rsidRPr="001E7E8D" w:rsidRDefault="001E7E8D" w:rsidP="001E7E8D">
      <w:pPr>
        <w:spacing w:line="360" w:lineRule="auto"/>
        <w:jc w:val="both"/>
        <w:rPr>
          <w:rFonts w:ascii="Arial" w:hAnsi="Arial" w:cs="Arial"/>
          <w:sz w:val="24"/>
          <w:szCs w:val="24"/>
        </w:rPr>
      </w:pPr>
      <w:r w:rsidRPr="001E7E8D">
        <w:rPr>
          <w:rFonts w:ascii="Arial" w:hAnsi="Arial" w:cs="Arial"/>
          <w:sz w:val="24"/>
          <w:szCs w:val="24"/>
        </w:rPr>
        <w:t>The smartphone case was modelled in Autodesk Fusion 360 using Design for Manufacture (DFM) principles. The design incorporates a uniform 1 mm wall thickness, 1.5° draft angles on all vertical faces to facilitate ejection, and R8.00 mm corner radii to reduce stress concentrations and promote uniform material flow during injection moulding (Bryce, 1996).</w:t>
      </w:r>
    </w:p>
    <w:p w14:paraId="4DA6F10C" w14:textId="77777777" w:rsidR="001E7E8D" w:rsidRPr="001E7E8D" w:rsidRDefault="001E7E8D" w:rsidP="001E7E8D">
      <w:pPr>
        <w:spacing w:line="360" w:lineRule="auto"/>
        <w:jc w:val="both"/>
        <w:rPr>
          <w:rFonts w:ascii="Arial" w:hAnsi="Arial" w:cs="Arial"/>
          <w:sz w:val="24"/>
          <w:szCs w:val="24"/>
        </w:rPr>
      </w:pPr>
      <w:r w:rsidRPr="001E7E8D">
        <w:rPr>
          <w:rFonts w:ascii="Arial" w:hAnsi="Arial" w:cs="Arial"/>
          <w:sz w:val="24"/>
          <w:szCs w:val="24"/>
        </w:rPr>
        <w:lastRenderedPageBreak/>
        <w:t>Key design features include:</w:t>
      </w:r>
    </w:p>
    <w:p w14:paraId="187A3320"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Uniform 1 mm wall thickness — reduces differential cooling, minimising warpage and cycle time</w:t>
      </w:r>
    </w:p>
    <w:p w14:paraId="23081D55"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Camera cut-out (25.42 mm × 20 mm) with R8.00 mm radii</w:t>
      </w:r>
    </w:p>
    <w:p w14:paraId="0959FD08"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Side button cut-outs with a minimum 1 mm wall maintained to preserve structural integrity</w:t>
      </w:r>
    </w:p>
    <w:p w14:paraId="5C4CC364"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External dimensions of 147.60 mm × 71.60 mm to match the target device envelope</w:t>
      </w:r>
    </w:p>
    <w:p w14:paraId="07F0C8F8"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Snap-fit retention geometry enabled by TPU’s high elongation for elastic deformation without permanent set</w:t>
      </w:r>
    </w:p>
    <w:p w14:paraId="3B5A8C50"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1.5° draft angles to ensure clean mould release</w:t>
      </w:r>
    </w:p>
    <w:p w14:paraId="1BC5B813" w14:textId="77777777" w:rsidR="001E7E8D" w:rsidRPr="001E7E8D" w:rsidRDefault="001E7E8D" w:rsidP="001E7E8D">
      <w:pPr>
        <w:numPr>
          <w:ilvl w:val="0"/>
          <w:numId w:val="26"/>
        </w:numPr>
        <w:spacing w:line="360" w:lineRule="auto"/>
        <w:jc w:val="both"/>
        <w:rPr>
          <w:rFonts w:ascii="Arial" w:hAnsi="Arial" w:cs="Arial"/>
          <w:sz w:val="24"/>
          <w:szCs w:val="24"/>
        </w:rPr>
      </w:pPr>
      <w:r w:rsidRPr="001E7E8D">
        <w:rPr>
          <w:rFonts w:ascii="Arial" w:hAnsi="Arial" w:cs="Arial"/>
          <w:sz w:val="24"/>
          <w:szCs w:val="24"/>
        </w:rPr>
        <w:t>Smooth radius transitions (R8.00 mm) to promote laminar flow and prevent air entrapment</w:t>
      </w:r>
    </w:p>
    <w:p w14:paraId="0B3370AB" w14:textId="77777777" w:rsidR="001E7E8D" w:rsidRPr="001E7E8D" w:rsidRDefault="001E7E8D" w:rsidP="001E7E8D">
      <w:pPr>
        <w:spacing w:line="360" w:lineRule="auto"/>
        <w:jc w:val="both"/>
        <w:rPr>
          <w:rFonts w:ascii="Arial" w:hAnsi="Arial" w:cs="Arial"/>
          <w:sz w:val="24"/>
          <w:szCs w:val="24"/>
        </w:rPr>
      </w:pPr>
      <w:r w:rsidRPr="001E7E8D">
        <w:rPr>
          <w:rFonts w:ascii="Arial" w:hAnsi="Arial" w:cs="Arial"/>
          <w:sz w:val="24"/>
          <w:szCs w:val="24"/>
        </w:rPr>
        <w:t>The single-piece design eliminates internal parting lines on Class A surfaces, enabling a high-quality finish achievable through SPI-A2 polishing. Secondary operations are minimised, with only minor gate vestige removal required due to the central sprue gate design.</w:t>
      </w:r>
    </w:p>
    <w:p w14:paraId="31237260" w14:textId="77777777" w:rsidR="00BA60EE" w:rsidRPr="00723521" w:rsidRDefault="00BA60EE" w:rsidP="00D5583D">
      <w:pPr>
        <w:spacing w:line="360" w:lineRule="auto"/>
        <w:rPr>
          <w:rFonts w:ascii="Arial" w:hAnsi="Arial" w:cs="Arial"/>
          <w:sz w:val="24"/>
          <w:szCs w:val="24"/>
        </w:rPr>
      </w:pPr>
      <w:r w:rsidRPr="00723521">
        <w:rPr>
          <w:rFonts w:ascii="Arial" w:hAnsi="Arial" w:cs="Arial"/>
          <w:sz w:val="24"/>
          <w:szCs w:val="24"/>
        </w:rPr>
        <w:br w:type="page"/>
      </w:r>
    </w:p>
    <w:p w14:paraId="0A2770EA" w14:textId="77777777" w:rsidR="00BA60EE" w:rsidRPr="00723521" w:rsidRDefault="00BA60EE" w:rsidP="00D5583D">
      <w:pPr>
        <w:keepNext/>
        <w:spacing w:line="360" w:lineRule="auto"/>
      </w:pPr>
      <w:r w:rsidRPr="00723521">
        <w:rPr>
          <w:noProof/>
        </w:rPr>
        <w:lastRenderedPageBreak/>
        <w:drawing>
          <wp:inline distT="0" distB="0" distL="0" distR="0" wp14:anchorId="7EA2A920" wp14:editId="413F3553">
            <wp:extent cx="3619500" cy="5334000"/>
            <wp:effectExtent l="0" t="0" r="0" b="0"/>
            <wp:docPr id="1749925780" name="Picture 1749925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3619500" cy="5334000"/>
                    </a:xfrm>
                    <a:prstGeom prst="rect">
                      <a:avLst/>
                    </a:prstGeom>
                  </pic:spPr>
                </pic:pic>
              </a:graphicData>
            </a:graphic>
          </wp:inline>
        </w:drawing>
      </w:r>
    </w:p>
    <w:p w14:paraId="166D95AF" w14:textId="3EAE9594" w:rsidR="005C30FC" w:rsidRDefault="00BA60EE" w:rsidP="00D5583D">
      <w:pPr>
        <w:pStyle w:val="Caption"/>
        <w:spacing w:line="360" w:lineRule="auto"/>
      </w:pPr>
      <w:bookmarkStart w:id="33" w:name="_Toc231664230"/>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8</w:t>
      </w:r>
      <w:r w:rsidRPr="00723521">
        <w:fldChar w:fldCharType="end"/>
      </w:r>
      <w:r w:rsidRPr="00723521">
        <w:t xml:space="preserve"> Dimensioned drawing - Key Dimensions (Fusion 360)</w:t>
      </w:r>
      <w:bookmarkEnd w:id="33"/>
    </w:p>
    <w:p w14:paraId="17525B15" w14:textId="77777777" w:rsidR="004C2A49" w:rsidRPr="00723521" w:rsidRDefault="004C2A49" w:rsidP="004C2A49">
      <w:pPr>
        <w:spacing w:line="360" w:lineRule="auto"/>
        <w:jc w:val="both"/>
        <w:rPr>
          <w:rFonts w:ascii="Arial" w:hAnsi="Arial" w:cs="Arial"/>
          <w:sz w:val="24"/>
          <w:szCs w:val="24"/>
        </w:rPr>
      </w:pPr>
      <w:r w:rsidRPr="00723521">
        <w:rPr>
          <w:rFonts w:ascii="Arial" w:hAnsi="Arial" w:cs="Arial"/>
          <w:sz w:val="24"/>
          <w:szCs w:val="24"/>
        </w:rPr>
        <w:t xml:space="preserve">Figure 8 presents the dimensioned drawing confirming conformance to the target device specifications. All critical dimensions are </w:t>
      </w:r>
      <w:proofErr w:type="spellStart"/>
      <w:r w:rsidRPr="00723521">
        <w:rPr>
          <w:rFonts w:ascii="Arial" w:hAnsi="Arial" w:cs="Arial"/>
          <w:sz w:val="24"/>
          <w:szCs w:val="24"/>
        </w:rPr>
        <w:t>toleranced</w:t>
      </w:r>
      <w:proofErr w:type="spellEnd"/>
      <w:r w:rsidRPr="00723521">
        <w:rPr>
          <w:rFonts w:ascii="Arial" w:hAnsi="Arial" w:cs="Arial"/>
          <w:sz w:val="24"/>
          <w:szCs w:val="24"/>
        </w:rPr>
        <w:t xml:space="preserve"> to ±0.1 mm in accordance with injection moulding capability for thin-wall TPU geometries (Rosato and Rosato, 2000).</w:t>
      </w:r>
    </w:p>
    <w:p w14:paraId="631E2A87" w14:textId="77777777" w:rsidR="004C2A49" w:rsidRPr="004C2A49" w:rsidRDefault="004C2A49" w:rsidP="004C2A49"/>
    <w:p w14:paraId="3A1C8D9F" w14:textId="77777777" w:rsidR="00723521" w:rsidRPr="00723521" w:rsidRDefault="00723521">
      <w:pPr>
        <w:rPr>
          <w:rFonts w:ascii="Arial" w:eastAsiaTheme="majorEastAsia" w:hAnsi="Arial" w:cstheme="majorBidi"/>
          <w:color w:val="2F5496" w:themeColor="accent1" w:themeShade="BF"/>
          <w:sz w:val="32"/>
          <w:szCs w:val="26"/>
          <w:highlight w:val="lightGray"/>
        </w:rPr>
      </w:pPr>
      <w:r w:rsidRPr="00723521">
        <w:rPr>
          <w:highlight w:val="lightGray"/>
        </w:rPr>
        <w:br w:type="page"/>
      </w:r>
    </w:p>
    <w:p w14:paraId="45C81265" w14:textId="5C97797D" w:rsidR="00B94D69" w:rsidRPr="00723521" w:rsidRDefault="00B94D69" w:rsidP="00723521">
      <w:pPr>
        <w:pStyle w:val="Heading2"/>
        <w:spacing w:line="360" w:lineRule="auto"/>
      </w:pPr>
      <w:bookmarkStart w:id="34" w:name="_Toc231664204"/>
      <w:r w:rsidRPr="00723521">
        <w:lastRenderedPageBreak/>
        <w:t>Shrinkage Calculations</w:t>
      </w:r>
      <w:bookmarkEnd w:id="34"/>
    </w:p>
    <w:p w14:paraId="27767FA4" w14:textId="77777777" w:rsidR="00B94D69" w:rsidRPr="00723521" w:rsidRDefault="00B94D69" w:rsidP="00723521">
      <w:pPr>
        <w:spacing w:line="360" w:lineRule="auto"/>
        <w:jc w:val="both"/>
        <w:rPr>
          <w:rFonts w:ascii="Arial" w:hAnsi="Arial" w:cs="Arial"/>
          <w:sz w:val="24"/>
          <w:szCs w:val="24"/>
        </w:rPr>
      </w:pPr>
      <w:r w:rsidRPr="00723521">
        <w:rPr>
          <w:rFonts w:ascii="Arial" w:hAnsi="Arial" w:cs="Arial"/>
          <w:sz w:val="24"/>
          <w:szCs w:val="24"/>
        </w:rPr>
        <w:t>TPU (Ether, aromatic, Shore A70) exhibits a mould shrinkage rate of 1.0–2.0% (BASF, 2019). Applying the median shrinkage value of 1.5% to the critical external dimensions:</w:t>
      </w:r>
    </w:p>
    <w:p w14:paraId="080B6CFB" w14:textId="77777777" w:rsidR="00B94D69" w:rsidRPr="00723521" w:rsidRDefault="00B94D69" w:rsidP="00B94D69">
      <w:pPr>
        <w:keepNext/>
        <w:spacing w:line="360" w:lineRule="auto"/>
        <w:jc w:val="both"/>
      </w:pPr>
      <w:r w:rsidRPr="00723521">
        <w:rPr>
          <w:rFonts w:ascii="Arial" w:hAnsi="Arial" w:cs="Arial"/>
          <w:b/>
          <w:bCs/>
          <w:noProof/>
          <w:sz w:val="24"/>
          <w:szCs w:val="24"/>
        </w:rPr>
        <w:drawing>
          <wp:inline distT="0" distB="0" distL="0" distR="0" wp14:anchorId="5CE79D77" wp14:editId="3C90C961">
            <wp:extent cx="5943600" cy="417195"/>
            <wp:effectExtent l="0" t="0" r="0" b="1905"/>
            <wp:docPr id="559818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18050" name=""/>
                    <pic:cNvPicPr/>
                  </pic:nvPicPr>
                  <pic:blipFill>
                    <a:blip r:embed="rId22"/>
                    <a:stretch>
                      <a:fillRect/>
                    </a:stretch>
                  </pic:blipFill>
                  <pic:spPr>
                    <a:xfrm>
                      <a:off x="0" y="0"/>
                      <a:ext cx="5943600" cy="417195"/>
                    </a:xfrm>
                    <a:prstGeom prst="rect">
                      <a:avLst/>
                    </a:prstGeom>
                  </pic:spPr>
                </pic:pic>
              </a:graphicData>
            </a:graphic>
          </wp:inline>
        </w:drawing>
      </w:r>
    </w:p>
    <w:p w14:paraId="396087B7" w14:textId="2A4CAD3B" w:rsidR="00B94D69" w:rsidRPr="00723521" w:rsidRDefault="00B94D69" w:rsidP="00B94D69">
      <w:pPr>
        <w:pStyle w:val="Caption"/>
        <w:spacing w:line="360" w:lineRule="auto"/>
        <w:jc w:val="both"/>
        <w:rPr>
          <w:rFonts w:ascii="Arial" w:hAnsi="Arial" w:cs="Arial"/>
          <w:sz w:val="24"/>
          <w:szCs w:val="24"/>
        </w:rPr>
      </w:pPr>
      <w:bookmarkStart w:id="35" w:name="_Toc231664231"/>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9</w:t>
      </w:r>
      <w:r w:rsidRPr="00723521">
        <w:fldChar w:fldCharType="end"/>
      </w:r>
      <w:r w:rsidRPr="00723521">
        <w:t xml:space="preserve"> Cavity Length Calculation</w:t>
      </w:r>
      <w:bookmarkEnd w:id="35"/>
    </w:p>
    <w:p w14:paraId="4743499A" w14:textId="77777777" w:rsidR="00B94D69" w:rsidRPr="00723521" w:rsidRDefault="00B94D69" w:rsidP="00B94D69">
      <w:pPr>
        <w:keepNext/>
        <w:spacing w:line="360" w:lineRule="auto"/>
        <w:jc w:val="both"/>
      </w:pPr>
      <w:r w:rsidRPr="00723521">
        <w:rPr>
          <w:rFonts w:ascii="Arial" w:hAnsi="Arial" w:cs="Arial"/>
          <w:b/>
          <w:bCs/>
          <w:noProof/>
          <w:sz w:val="24"/>
          <w:szCs w:val="24"/>
        </w:rPr>
        <w:drawing>
          <wp:inline distT="0" distB="0" distL="0" distR="0" wp14:anchorId="198A5E57" wp14:editId="6C51E9BF">
            <wp:extent cx="5943600" cy="439420"/>
            <wp:effectExtent l="0" t="0" r="0" b="0"/>
            <wp:docPr id="1871629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29524" name=""/>
                    <pic:cNvPicPr/>
                  </pic:nvPicPr>
                  <pic:blipFill>
                    <a:blip r:embed="rId23"/>
                    <a:stretch>
                      <a:fillRect/>
                    </a:stretch>
                  </pic:blipFill>
                  <pic:spPr>
                    <a:xfrm>
                      <a:off x="0" y="0"/>
                      <a:ext cx="5943600" cy="439420"/>
                    </a:xfrm>
                    <a:prstGeom prst="rect">
                      <a:avLst/>
                    </a:prstGeom>
                  </pic:spPr>
                </pic:pic>
              </a:graphicData>
            </a:graphic>
          </wp:inline>
        </w:drawing>
      </w:r>
    </w:p>
    <w:p w14:paraId="7B6B75C7" w14:textId="05DC5D42" w:rsidR="00B94D69" w:rsidRPr="00723521" w:rsidRDefault="00B94D69" w:rsidP="00B94D69">
      <w:pPr>
        <w:pStyle w:val="Caption"/>
        <w:spacing w:line="360" w:lineRule="auto"/>
        <w:jc w:val="both"/>
        <w:rPr>
          <w:rFonts w:ascii="Arial" w:hAnsi="Arial" w:cs="Arial"/>
          <w:b/>
          <w:bCs/>
          <w:sz w:val="24"/>
          <w:szCs w:val="24"/>
        </w:rPr>
      </w:pPr>
      <w:bookmarkStart w:id="36" w:name="_Toc231664232"/>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10</w:t>
      </w:r>
      <w:r w:rsidRPr="00723521">
        <w:fldChar w:fldCharType="end"/>
      </w:r>
      <w:r w:rsidRPr="00723521">
        <w:t xml:space="preserve"> Cavity Width Calculation</w:t>
      </w:r>
      <w:bookmarkEnd w:id="36"/>
    </w:p>
    <w:p w14:paraId="64925584" w14:textId="77777777" w:rsidR="00B94D69" w:rsidRPr="00723521" w:rsidRDefault="00B94D69" w:rsidP="00B94D69">
      <w:pPr>
        <w:spacing w:line="360" w:lineRule="auto"/>
        <w:jc w:val="both"/>
        <w:rPr>
          <w:rFonts w:ascii="Arial" w:hAnsi="Arial" w:cs="Arial"/>
          <w:sz w:val="24"/>
          <w:szCs w:val="24"/>
        </w:rPr>
      </w:pPr>
      <w:r w:rsidRPr="00723521">
        <w:rPr>
          <w:rFonts w:ascii="Arial" w:hAnsi="Arial" w:cs="Arial"/>
          <w:sz w:val="24"/>
          <w:szCs w:val="24"/>
        </w:rPr>
        <w:t>The mould cavity is therefore oversized by 2.21 mm in length and 1.07 mm in width to compensate for post-mould thermal contraction. These cavity dimensions must be machined to ±0.02 mm to achieve the ±0.1 mm part tolerance after shrinkage variation (Rosato and Rosato, 2000).</w:t>
      </w:r>
    </w:p>
    <w:p w14:paraId="7E1E1566" w14:textId="77777777" w:rsidR="004C2A49" w:rsidRDefault="004C2A49">
      <w:r>
        <w:br w:type="page"/>
      </w:r>
    </w:p>
    <w:p w14:paraId="2A37394D" w14:textId="3550F6F0" w:rsidR="00BA60EE" w:rsidRPr="00723521" w:rsidRDefault="00BA60EE" w:rsidP="00D5583D">
      <w:pPr>
        <w:keepNext/>
        <w:spacing w:line="360" w:lineRule="auto"/>
      </w:pPr>
      <w:r w:rsidRPr="00723521">
        <w:rPr>
          <w:noProof/>
        </w:rPr>
        <w:lastRenderedPageBreak/>
        <w:drawing>
          <wp:inline distT="0" distB="0" distL="0" distR="0" wp14:anchorId="7367789D" wp14:editId="638B26BA">
            <wp:extent cx="4572000" cy="3048000"/>
            <wp:effectExtent l="0" t="0" r="0" b="0"/>
            <wp:docPr id="154014046" name="Picture 154014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572000" cy="3048000"/>
                    </a:xfrm>
                    <a:prstGeom prst="rect">
                      <a:avLst/>
                    </a:prstGeom>
                  </pic:spPr>
                </pic:pic>
              </a:graphicData>
            </a:graphic>
          </wp:inline>
        </w:drawing>
      </w:r>
    </w:p>
    <w:p w14:paraId="1D7BDB9F" w14:textId="683C376A" w:rsidR="00BA60EE" w:rsidRPr="00723521" w:rsidRDefault="00BA60EE" w:rsidP="00D5583D">
      <w:pPr>
        <w:pStyle w:val="Caption"/>
        <w:spacing w:line="360" w:lineRule="auto"/>
      </w:pPr>
      <w:bookmarkStart w:id="37" w:name="_Toc231664233"/>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11</w:t>
      </w:r>
      <w:r w:rsidRPr="00723521">
        <w:fldChar w:fldCharType="end"/>
      </w:r>
      <w:r w:rsidRPr="00723521">
        <w:t xml:space="preserve"> CAD Model - Interior View (Fusion 360)</w:t>
      </w:r>
      <w:bookmarkEnd w:id="37"/>
    </w:p>
    <w:p w14:paraId="12223EC9" w14:textId="77777777" w:rsidR="00BA60EE" w:rsidRPr="00723521" w:rsidRDefault="00BA60EE" w:rsidP="00D5583D">
      <w:pPr>
        <w:keepNext/>
        <w:spacing w:line="360" w:lineRule="auto"/>
      </w:pPr>
      <w:r w:rsidRPr="00723521">
        <w:rPr>
          <w:noProof/>
        </w:rPr>
        <w:drawing>
          <wp:inline distT="0" distB="0" distL="0" distR="0" wp14:anchorId="539A847E" wp14:editId="69D9B707">
            <wp:extent cx="4572000" cy="3048000"/>
            <wp:effectExtent l="0" t="0" r="0" b="0"/>
            <wp:docPr id="1959981771" name="Picture 1959981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4572000" cy="3048000"/>
                    </a:xfrm>
                    <a:prstGeom prst="rect">
                      <a:avLst/>
                    </a:prstGeom>
                  </pic:spPr>
                </pic:pic>
              </a:graphicData>
            </a:graphic>
          </wp:inline>
        </w:drawing>
      </w:r>
    </w:p>
    <w:p w14:paraId="23F8595A" w14:textId="1D9462E7" w:rsidR="00BA60EE" w:rsidRDefault="00BA60EE" w:rsidP="00D5583D">
      <w:pPr>
        <w:pStyle w:val="Caption"/>
        <w:spacing w:line="360" w:lineRule="auto"/>
      </w:pPr>
      <w:bookmarkStart w:id="38" w:name="_Toc231664234"/>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12</w:t>
      </w:r>
      <w:r w:rsidRPr="00723521">
        <w:fldChar w:fldCharType="end"/>
      </w:r>
      <w:r w:rsidRPr="00723521">
        <w:t xml:space="preserve"> CAD Model - Exterior View (Fusion 360)</w:t>
      </w:r>
      <w:bookmarkEnd w:id="38"/>
    </w:p>
    <w:p w14:paraId="71E263A2" w14:textId="77777777" w:rsidR="004C2A49" w:rsidRPr="00723521" w:rsidRDefault="004C2A49" w:rsidP="004C2A49">
      <w:pPr>
        <w:spacing w:line="360" w:lineRule="auto"/>
        <w:jc w:val="both"/>
        <w:rPr>
          <w:rFonts w:ascii="Arial" w:hAnsi="Arial" w:cs="Arial"/>
          <w:sz w:val="24"/>
          <w:szCs w:val="24"/>
        </w:rPr>
      </w:pPr>
      <w:r w:rsidRPr="00723521">
        <w:rPr>
          <w:rFonts w:ascii="Arial" w:hAnsi="Arial" w:cs="Arial"/>
          <w:sz w:val="24"/>
          <w:szCs w:val="24"/>
        </w:rPr>
        <w:t>Figures 11 and 12 present renders of the exterior and interior faces respectively, illustrating the simplified single-piece geometry.</w:t>
      </w:r>
    </w:p>
    <w:p w14:paraId="014291DC" w14:textId="77777777" w:rsidR="004C2A49" w:rsidRPr="004C2A49" w:rsidRDefault="004C2A49" w:rsidP="004C2A49"/>
    <w:p w14:paraId="375D0925" w14:textId="032806BB" w:rsidR="00BA60EE" w:rsidRPr="00723521" w:rsidRDefault="00BA60EE" w:rsidP="001E7E8D">
      <w:pPr>
        <w:spacing w:line="360" w:lineRule="auto"/>
        <w:jc w:val="both"/>
        <w:rPr>
          <w:rFonts w:ascii="Arial" w:hAnsi="Arial" w:cs="Arial"/>
          <w:sz w:val="24"/>
          <w:szCs w:val="24"/>
        </w:rPr>
      </w:pPr>
      <w:r w:rsidRPr="00723521">
        <w:rPr>
          <w:rFonts w:ascii="Arial" w:hAnsi="Arial" w:cs="Arial"/>
          <w:sz w:val="24"/>
          <w:szCs w:val="24"/>
        </w:rPr>
        <w:lastRenderedPageBreak/>
        <w:t>The design achieves the DFM simplification principle by integrating all protective functions into a single moulded component: the rigid back panel, flexible side walls, button access cutouts, camera aperture, and retention geometry are all formed in a single injection moulding cycle. This eliminates adhesive bonding, mechanical fastening, or multi-shot moulding operations that would increase both unit cost and defect opportunity. The selection of a direct sprue gate at the geometric centre of the rear face ensures the gate vestige is located on the non-visible internal surface, maintaining Class A external finish quality without secondary finishing operations.</w:t>
      </w:r>
    </w:p>
    <w:p w14:paraId="7B2692DD" w14:textId="3196DD4C" w:rsidR="00BA60EE" w:rsidRDefault="00BA60EE" w:rsidP="001E7E8D">
      <w:pPr>
        <w:pStyle w:val="Heading1"/>
        <w:spacing w:line="360" w:lineRule="auto"/>
      </w:pPr>
      <w:bookmarkStart w:id="39" w:name="_Toc231664205"/>
      <w:r w:rsidRPr="00723521">
        <w:t>Structural Analysis – FEA</w:t>
      </w:r>
      <w:bookmarkEnd w:id="39"/>
    </w:p>
    <w:p w14:paraId="6809A237" w14:textId="65A3B755" w:rsidR="001E7E8D" w:rsidRPr="001E7E8D" w:rsidRDefault="001E7E8D" w:rsidP="001E7E8D">
      <w:pPr>
        <w:spacing w:line="360" w:lineRule="auto"/>
        <w:jc w:val="both"/>
        <w:rPr>
          <w:rFonts w:ascii="Arial" w:hAnsi="Arial" w:cs="Arial"/>
          <w:sz w:val="24"/>
          <w:szCs w:val="24"/>
        </w:rPr>
      </w:pPr>
      <w:r w:rsidRPr="001E7E8D">
        <w:rPr>
          <w:rFonts w:ascii="Arial" w:hAnsi="Arial" w:cs="Arial"/>
          <w:sz w:val="24"/>
          <w:szCs w:val="24"/>
        </w:rPr>
        <w:t>A static stress simulation was conducted in Fusion 360 to evaluate performance under a corner-drop scenario. A 50 N load was applied to the lower corner to represent a 1 m drop onto a rigid surface (Thompson, 2007), with the opposing face fixed to simulate the phone body.</w:t>
      </w:r>
    </w:p>
    <w:p w14:paraId="0AF9A665" w14:textId="77777777" w:rsidR="00BA60EE" w:rsidRPr="00723521" w:rsidRDefault="00BA60EE" w:rsidP="00D5583D">
      <w:pPr>
        <w:pStyle w:val="Heading2"/>
        <w:spacing w:line="360" w:lineRule="auto"/>
      </w:pPr>
      <w:bookmarkStart w:id="40" w:name="_Toc231664206"/>
      <w:r w:rsidRPr="00723521">
        <w:t>Simulation Setup</w:t>
      </w:r>
      <w:bookmarkEnd w:id="40"/>
    </w:p>
    <w:p w14:paraId="329F2A48" w14:textId="77777777" w:rsidR="00BA60EE" w:rsidRPr="00723521" w:rsidRDefault="00BA60EE" w:rsidP="00D5583D">
      <w:pPr>
        <w:spacing w:line="360" w:lineRule="auto"/>
        <w:jc w:val="both"/>
        <w:rPr>
          <w:rFonts w:ascii="Arial" w:hAnsi="Arial" w:cs="Arial"/>
          <w:sz w:val="24"/>
          <w:szCs w:val="24"/>
        </w:rPr>
      </w:pPr>
      <w:r w:rsidRPr="00723521">
        <w:rPr>
          <w:rFonts w:ascii="Arial" w:hAnsi="Arial" w:cs="Arial"/>
          <w:sz w:val="24"/>
          <w:szCs w:val="24"/>
        </w:rPr>
        <w:t>The FEA study was configured as a linear static stress analysis with the following parameters:</w:t>
      </w:r>
    </w:p>
    <w:p w14:paraId="1F25CB8C" w14:textId="77777777" w:rsidR="00BA60EE" w:rsidRPr="00723521" w:rsidRDefault="00BA60EE"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Load: 50 N applied to lower corner region (distributed over contact area).</w:t>
      </w:r>
    </w:p>
    <w:p w14:paraId="07FE86F7" w14:textId="77777777" w:rsidR="00BA60EE" w:rsidRPr="00723521" w:rsidRDefault="00BA60EE"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Constraint: Fixed support on opposite internal face (phone body contact).</w:t>
      </w:r>
    </w:p>
    <w:p w14:paraId="4A8C61AF" w14:textId="77777777" w:rsidR="00BA60EE" w:rsidRPr="00723521" w:rsidRDefault="00BA60EE"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Material: TPU (Ether, aromatic, Shore A70) — properties from GRANTA database.</w:t>
      </w:r>
    </w:p>
    <w:p w14:paraId="068C5A02" w14:textId="77777777" w:rsidR="00BA60EE" w:rsidRPr="00723521" w:rsidRDefault="00BA60EE"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Mesh: Automatic with refinement at stress concentration regions.</w:t>
      </w:r>
    </w:p>
    <w:p w14:paraId="5165B3A0" w14:textId="77777777" w:rsidR="00BA60EE" w:rsidRPr="00723521" w:rsidRDefault="00BA60EE"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Safety factor target: ≥2.0 (design minimum for consumer products).</w:t>
      </w:r>
    </w:p>
    <w:p w14:paraId="182F2347" w14:textId="77777777" w:rsidR="004C2A49" w:rsidRDefault="004C2A49">
      <w:pPr>
        <w:rPr>
          <w:rFonts w:ascii="Arial" w:hAnsi="Arial" w:cs="Arial"/>
          <w:sz w:val="24"/>
          <w:szCs w:val="24"/>
        </w:rPr>
      </w:pPr>
      <w:r>
        <w:rPr>
          <w:rFonts w:ascii="Arial" w:hAnsi="Arial" w:cs="Arial"/>
          <w:sz w:val="24"/>
          <w:szCs w:val="24"/>
        </w:rPr>
        <w:br w:type="page"/>
      </w:r>
    </w:p>
    <w:p w14:paraId="6155565F" w14:textId="2E55446F" w:rsidR="00723521" w:rsidRPr="00723521" w:rsidRDefault="00BA60EE" w:rsidP="00D5583D">
      <w:pPr>
        <w:spacing w:line="360" w:lineRule="auto"/>
        <w:jc w:val="both"/>
        <w:rPr>
          <w:rFonts w:ascii="Arial" w:hAnsi="Arial" w:cs="Arial"/>
          <w:sz w:val="24"/>
          <w:szCs w:val="24"/>
        </w:rPr>
      </w:pPr>
      <w:r w:rsidRPr="00723521">
        <w:rPr>
          <w:rFonts w:ascii="Arial" w:hAnsi="Arial" w:cs="Arial"/>
          <w:sz w:val="24"/>
          <w:szCs w:val="24"/>
        </w:rPr>
        <w:lastRenderedPageBreak/>
        <w:t xml:space="preserve">The 50 N load magnitude was derived from an approximate drop-impact calculation: assuming a 200 g phone mass decelerating from 1 m/s impact velocity over a 4 mm deformation distance, the peak force approximates </w:t>
      </w:r>
    </w:p>
    <w:p w14:paraId="505C2856" w14:textId="77777777" w:rsidR="00723521" w:rsidRPr="00723521" w:rsidRDefault="00723521" w:rsidP="00723521">
      <w:pPr>
        <w:keepNext/>
        <w:spacing w:line="360" w:lineRule="auto"/>
        <w:jc w:val="both"/>
      </w:pPr>
      <w:r w:rsidRPr="00723521">
        <w:rPr>
          <w:rFonts w:ascii="Arial" w:hAnsi="Arial" w:cs="Arial"/>
          <w:noProof/>
          <w:sz w:val="24"/>
          <w:szCs w:val="24"/>
        </w:rPr>
        <w:drawing>
          <wp:inline distT="0" distB="0" distL="0" distR="0" wp14:anchorId="4102DC47" wp14:editId="25C96537">
            <wp:extent cx="3372321" cy="381053"/>
            <wp:effectExtent l="0" t="0" r="0" b="0"/>
            <wp:docPr id="4679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95604" name=""/>
                    <pic:cNvPicPr/>
                  </pic:nvPicPr>
                  <pic:blipFill>
                    <a:blip r:embed="rId26"/>
                    <a:stretch>
                      <a:fillRect/>
                    </a:stretch>
                  </pic:blipFill>
                  <pic:spPr>
                    <a:xfrm>
                      <a:off x="0" y="0"/>
                      <a:ext cx="3372321" cy="381053"/>
                    </a:xfrm>
                    <a:prstGeom prst="rect">
                      <a:avLst/>
                    </a:prstGeom>
                  </pic:spPr>
                </pic:pic>
              </a:graphicData>
            </a:graphic>
          </wp:inline>
        </w:drawing>
      </w:r>
    </w:p>
    <w:p w14:paraId="4398AF85" w14:textId="46837BD6" w:rsidR="00723521" w:rsidRPr="00723521" w:rsidRDefault="00723521" w:rsidP="00723521">
      <w:pPr>
        <w:pStyle w:val="Caption"/>
        <w:jc w:val="both"/>
        <w:rPr>
          <w:rFonts w:ascii="Arial" w:hAnsi="Arial" w:cs="Arial"/>
          <w:sz w:val="24"/>
          <w:szCs w:val="24"/>
        </w:rPr>
      </w:pPr>
      <w:bookmarkStart w:id="41" w:name="_Toc231664235"/>
      <w:r w:rsidRPr="00723521">
        <w:t xml:space="preserve">Figure </w:t>
      </w:r>
      <w:r w:rsidRPr="00723521">
        <w:fldChar w:fldCharType="begin"/>
      </w:r>
      <w:r w:rsidRPr="00723521">
        <w:instrText xml:space="preserve"> SEQ Figure \* ARABIC </w:instrText>
      </w:r>
      <w:r w:rsidRPr="00723521">
        <w:fldChar w:fldCharType="separate"/>
      </w:r>
      <w:r w:rsidRPr="00723521">
        <w:rPr>
          <w:noProof/>
        </w:rPr>
        <w:t>13</w:t>
      </w:r>
      <w:r w:rsidRPr="00723521">
        <w:fldChar w:fldCharType="end"/>
      </w:r>
      <w:r w:rsidRPr="00723521">
        <w:t xml:space="preserve"> Load Magnitude Calculation</w:t>
      </w:r>
      <w:bookmarkEnd w:id="41"/>
    </w:p>
    <w:p w14:paraId="45A8E41B" w14:textId="3A3CA528" w:rsidR="00BA60EE" w:rsidRPr="00723521" w:rsidRDefault="00BA60EE" w:rsidP="00D5583D">
      <w:pPr>
        <w:spacing w:line="360" w:lineRule="auto"/>
        <w:jc w:val="both"/>
        <w:rPr>
          <w:rFonts w:ascii="Arial" w:hAnsi="Arial" w:cs="Arial"/>
          <w:sz w:val="24"/>
          <w:szCs w:val="24"/>
        </w:rPr>
      </w:pPr>
      <w:r w:rsidRPr="00723521">
        <w:rPr>
          <w:rFonts w:ascii="Arial" w:hAnsi="Arial" w:cs="Arial"/>
          <w:sz w:val="24"/>
          <w:szCs w:val="24"/>
        </w:rPr>
        <w:t>A factor of 2 is applied to account for stress concentration at the corner geometry, yielding the 50 N design load.</w:t>
      </w:r>
    </w:p>
    <w:p w14:paraId="30CFE55F" w14:textId="62582A4B" w:rsidR="00BA60EE" w:rsidRPr="00723521" w:rsidRDefault="00BA60EE" w:rsidP="00D5583D">
      <w:pPr>
        <w:pStyle w:val="Heading2"/>
        <w:spacing w:line="360" w:lineRule="auto"/>
      </w:pPr>
      <w:bookmarkStart w:id="42" w:name="_Toc231664207"/>
      <w:r w:rsidRPr="00723521">
        <w:t>Results</w:t>
      </w:r>
      <w:bookmarkEnd w:id="42"/>
      <w:r w:rsidRPr="00723521">
        <w:t xml:space="preserve"> </w:t>
      </w:r>
    </w:p>
    <w:p w14:paraId="29EFBD50" w14:textId="77777777" w:rsidR="001E7E8D" w:rsidRDefault="001E7E8D" w:rsidP="00D5583D">
      <w:pPr>
        <w:keepNext/>
        <w:spacing w:line="360" w:lineRule="auto"/>
        <w:jc w:val="both"/>
        <w:rPr>
          <w:rFonts w:ascii="Arial" w:hAnsi="Arial" w:cs="Arial"/>
          <w:sz w:val="24"/>
          <w:szCs w:val="24"/>
        </w:rPr>
      </w:pPr>
      <w:r w:rsidRPr="001E7E8D">
        <w:rPr>
          <w:rFonts w:ascii="Arial" w:hAnsi="Arial" w:cs="Arial"/>
          <w:sz w:val="24"/>
          <w:szCs w:val="24"/>
        </w:rPr>
        <w:t>The simulation produced a minimum safety factor of 2.73, exceeding the design target and indicating no yielding under load. The lowest safety factor occurs at the loaded corner, with most regions exceeding 4.0.</w:t>
      </w:r>
    </w:p>
    <w:p w14:paraId="2C96BC09" w14:textId="3D8B740C" w:rsidR="00BA60EE" w:rsidRPr="00723521" w:rsidRDefault="00BA60EE" w:rsidP="00D5583D">
      <w:pPr>
        <w:keepNext/>
        <w:spacing w:line="360" w:lineRule="auto"/>
        <w:jc w:val="both"/>
      </w:pPr>
      <w:r w:rsidRPr="00723521">
        <w:rPr>
          <w:noProof/>
        </w:rPr>
        <w:drawing>
          <wp:inline distT="0" distB="0" distL="0" distR="0" wp14:anchorId="0CD1181D" wp14:editId="4C96BD7E">
            <wp:extent cx="5334000" cy="3429000"/>
            <wp:effectExtent l="0" t="0" r="0" b="0"/>
            <wp:docPr id="2057107557" name="Picture 2057107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334000" cy="3429000"/>
                    </a:xfrm>
                    <a:prstGeom prst="rect">
                      <a:avLst/>
                    </a:prstGeom>
                  </pic:spPr>
                </pic:pic>
              </a:graphicData>
            </a:graphic>
          </wp:inline>
        </w:drawing>
      </w:r>
    </w:p>
    <w:p w14:paraId="7FC4A659" w14:textId="688C67B2" w:rsidR="00BA60EE" w:rsidRPr="00723521" w:rsidRDefault="00BA60EE" w:rsidP="00D5583D">
      <w:pPr>
        <w:pStyle w:val="Caption"/>
        <w:spacing w:line="360" w:lineRule="auto"/>
        <w:jc w:val="both"/>
      </w:pPr>
      <w:bookmarkStart w:id="43" w:name="_Toc231664236"/>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14</w:t>
      </w:r>
      <w:r w:rsidRPr="00723521">
        <w:fldChar w:fldCharType="end"/>
      </w:r>
      <w:r w:rsidRPr="00723521">
        <w:t xml:space="preserve"> FEA Safety Factor Distribution - 50N Impact Load</w:t>
      </w:r>
      <w:r w:rsidR="00386D32" w:rsidRPr="00723521">
        <w:t xml:space="preserve"> (Fusion 360)</w:t>
      </w:r>
      <w:bookmarkEnd w:id="43"/>
    </w:p>
    <w:p w14:paraId="2B5C2308" w14:textId="40B08459" w:rsidR="001E7E8D" w:rsidRPr="001E7E8D" w:rsidRDefault="001E7E8D" w:rsidP="001E7E8D">
      <w:pPr>
        <w:pStyle w:val="isselectedend"/>
        <w:spacing w:line="360" w:lineRule="auto"/>
        <w:jc w:val="both"/>
        <w:rPr>
          <w:rFonts w:ascii="Arial" w:hAnsi="Arial" w:cs="Arial"/>
        </w:rPr>
      </w:pPr>
      <w:r w:rsidRPr="001E7E8D">
        <w:rPr>
          <w:rFonts w:ascii="Arial" w:hAnsi="Arial" w:cs="Arial"/>
        </w:rPr>
        <w:t xml:space="preserve">This margin accounts for manufacturing tolerances (±0.05 mm wall thickness) and material variability (±10% modulus variation) (BASF, 2019). Additionally, TPU’s high </w:t>
      </w:r>
      <w:r w:rsidRPr="001E7E8D">
        <w:rPr>
          <w:rFonts w:ascii="Arial" w:hAnsi="Arial" w:cs="Arial"/>
        </w:rPr>
        <w:lastRenderedPageBreak/>
        <w:t>elongation at break (500–800%) provides further energy absorption beyond the elastic model.</w:t>
      </w:r>
      <w:r>
        <w:rPr>
          <w:rFonts w:ascii="Arial" w:hAnsi="Arial" w:cs="Arial"/>
        </w:rPr>
        <w:t xml:space="preserve"> </w:t>
      </w:r>
      <w:r w:rsidRPr="001E7E8D">
        <w:rPr>
          <w:rFonts w:ascii="Arial" w:hAnsi="Arial" w:cs="Arial"/>
        </w:rPr>
        <w:t>Although a linear static model simplifies the dynamic impact, the applied load (2× calculated peak force) provides a conservative approximation of real-world conditions</w:t>
      </w:r>
      <w:r>
        <w:rPr>
          <w:rFonts w:ascii="Arial" w:hAnsi="Arial" w:cs="Arial"/>
        </w:rPr>
        <w:t>.</w:t>
      </w:r>
    </w:p>
    <w:p w14:paraId="50A08616" w14:textId="6F43D6CC" w:rsidR="00BA60EE" w:rsidRPr="00723521" w:rsidRDefault="00BA60EE" w:rsidP="00D5583D">
      <w:pPr>
        <w:pStyle w:val="Heading1"/>
        <w:spacing w:line="360" w:lineRule="auto"/>
      </w:pPr>
      <w:bookmarkStart w:id="44" w:name="_Toc231664208"/>
      <w:r w:rsidRPr="00723521">
        <w:t>Injection Moulding Simulation</w:t>
      </w:r>
      <w:bookmarkEnd w:id="44"/>
      <w:r w:rsidRPr="00723521">
        <w:t xml:space="preserve"> </w:t>
      </w:r>
    </w:p>
    <w:p w14:paraId="73E9BD9C" w14:textId="77777777" w:rsidR="001E7E8D" w:rsidRDefault="001E7E8D" w:rsidP="00D5583D">
      <w:pPr>
        <w:keepNext/>
        <w:spacing w:line="360" w:lineRule="auto"/>
        <w:jc w:val="both"/>
        <w:rPr>
          <w:rFonts w:ascii="Arial" w:hAnsi="Arial" w:cs="Arial"/>
          <w:sz w:val="24"/>
          <w:szCs w:val="24"/>
        </w:rPr>
      </w:pPr>
      <w:r w:rsidRPr="001E7E8D">
        <w:rPr>
          <w:rFonts w:ascii="Arial" w:hAnsi="Arial" w:cs="Arial"/>
          <w:sz w:val="24"/>
          <w:szCs w:val="24"/>
        </w:rPr>
        <w:t>Injection moulding simulation was performed in Fusion 360 to evaluate manufacturability, including fill behaviour, warpage, and process parameter influence.</w:t>
      </w:r>
    </w:p>
    <w:p w14:paraId="44D77FD3" w14:textId="52F09DFC" w:rsidR="00386D32" w:rsidRPr="00723521" w:rsidRDefault="00386D32" w:rsidP="00D5583D">
      <w:pPr>
        <w:keepNext/>
        <w:spacing w:line="360" w:lineRule="auto"/>
        <w:jc w:val="both"/>
      </w:pPr>
      <w:r w:rsidRPr="00723521">
        <w:rPr>
          <w:rFonts w:ascii="Arial" w:hAnsi="Arial" w:cs="Arial"/>
          <w:noProof/>
          <w:sz w:val="24"/>
          <w:szCs w:val="24"/>
        </w:rPr>
        <w:drawing>
          <wp:inline distT="0" distB="0" distL="0" distR="0" wp14:anchorId="1735B944" wp14:editId="4FED0637">
            <wp:extent cx="4591050" cy="3343275"/>
            <wp:effectExtent l="0" t="0" r="0" b="9525"/>
            <wp:docPr id="204229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92990" name=""/>
                    <pic:cNvPicPr/>
                  </pic:nvPicPr>
                  <pic:blipFill rotWithShape="1">
                    <a:blip r:embed="rId28"/>
                    <a:srcRect l="22756"/>
                    <a:stretch>
                      <a:fillRect/>
                    </a:stretch>
                  </pic:blipFill>
                  <pic:spPr bwMode="auto">
                    <a:xfrm>
                      <a:off x="0" y="0"/>
                      <a:ext cx="4591050" cy="3343275"/>
                    </a:xfrm>
                    <a:prstGeom prst="rect">
                      <a:avLst/>
                    </a:prstGeom>
                    <a:ln>
                      <a:noFill/>
                    </a:ln>
                    <a:extLst>
                      <a:ext uri="{53640926-AAD7-44D8-BBD7-CCE9431645EC}">
                        <a14:shadowObscured xmlns:a14="http://schemas.microsoft.com/office/drawing/2010/main"/>
                      </a:ext>
                    </a:extLst>
                  </pic:spPr>
                </pic:pic>
              </a:graphicData>
            </a:graphic>
          </wp:inline>
        </w:drawing>
      </w:r>
    </w:p>
    <w:p w14:paraId="6D32B564" w14:textId="7811E2C0" w:rsidR="00386D32" w:rsidRPr="00723521" w:rsidRDefault="00386D32" w:rsidP="00D5583D">
      <w:pPr>
        <w:pStyle w:val="Caption"/>
        <w:spacing w:line="360" w:lineRule="auto"/>
        <w:jc w:val="both"/>
        <w:rPr>
          <w:rFonts w:ascii="Arial" w:hAnsi="Arial" w:cs="Arial"/>
          <w:sz w:val="24"/>
          <w:szCs w:val="24"/>
        </w:rPr>
      </w:pPr>
      <w:bookmarkStart w:id="45" w:name="_Toc231664237"/>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15</w:t>
      </w:r>
      <w:r w:rsidRPr="00723521">
        <w:fldChar w:fldCharType="end"/>
      </w:r>
      <w:r w:rsidRPr="00723521">
        <w:t xml:space="preserve"> Injection Moulding - Fetching Results from Simulation (Fusion 360)</w:t>
      </w:r>
      <w:bookmarkEnd w:id="45"/>
    </w:p>
    <w:p w14:paraId="0C66E3FC" w14:textId="2843FFC0" w:rsidR="00BA60EE" w:rsidRPr="00723521" w:rsidRDefault="00545795" w:rsidP="00D5583D">
      <w:pPr>
        <w:pStyle w:val="Heading2"/>
        <w:spacing w:line="360" w:lineRule="auto"/>
      </w:pPr>
      <w:bookmarkStart w:id="46" w:name="_Toc231664209"/>
      <w:r w:rsidRPr="00723521">
        <w:t>Simulation Setup</w:t>
      </w:r>
      <w:bookmarkEnd w:id="46"/>
    </w:p>
    <w:p w14:paraId="06E08F55" w14:textId="2CF3C166" w:rsidR="00545795" w:rsidRPr="00723521" w:rsidRDefault="00545795" w:rsidP="00D5583D">
      <w:pPr>
        <w:spacing w:line="360" w:lineRule="auto"/>
        <w:jc w:val="both"/>
        <w:rPr>
          <w:rFonts w:ascii="Arial" w:hAnsi="Arial" w:cs="Arial"/>
          <w:sz w:val="24"/>
          <w:szCs w:val="24"/>
        </w:rPr>
      </w:pPr>
      <w:r w:rsidRPr="00723521">
        <w:rPr>
          <w:rFonts w:ascii="Arial" w:hAnsi="Arial" w:cs="Arial"/>
          <w:sz w:val="24"/>
          <w:szCs w:val="24"/>
        </w:rPr>
        <w:t>The following boundary conditions</w:t>
      </w:r>
      <w:r w:rsidR="001E7E8D">
        <w:rPr>
          <w:rFonts w:ascii="Arial" w:hAnsi="Arial" w:cs="Arial"/>
          <w:sz w:val="24"/>
          <w:szCs w:val="24"/>
        </w:rPr>
        <w:t xml:space="preserve"> were applied</w:t>
      </w:r>
      <w:r w:rsidRPr="00723521">
        <w:rPr>
          <w:rFonts w:ascii="Arial" w:hAnsi="Arial" w:cs="Arial"/>
          <w:sz w:val="24"/>
          <w:szCs w:val="24"/>
        </w:rPr>
        <w:t>:</w:t>
      </w:r>
    </w:p>
    <w:p w14:paraId="6FE76EAB" w14:textId="77777777" w:rsidR="00545795" w:rsidRPr="00723521" w:rsidRDefault="00545795"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Material: Generic TPU (representing GRANTA-selected TPU Ether, aromatic, Shore A70).</w:t>
      </w:r>
    </w:p>
    <w:p w14:paraId="1C8D7834" w14:textId="63CD3A32" w:rsidR="00545795" w:rsidRPr="00723521" w:rsidRDefault="00545795"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 xml:space="preserve">Gate type: Single direct sprue gate, centrally located on the </w:t>
      </w:r>
      <w:r w:rsidR="00A96388">
        <w:rPr>
          <w:rFonts w:ascii="Arial" w:hAnsi="Arial" w:cs="Arial"/>
          <w:sz w:val="24"/>
          <w:szCs w:val="24"/>
        </w:rPr>
        <w:t>internal</w:t>
      </w:r>
      <w:r w:rsidRPr="00723521">
        <w:rPr>
          <w:rFonts w:ascii="Arial" w:hAnsi="Arial" w:cs="Arial"/>
          <w:sz w:val="24"/>
          <w:szCs w:val="24"/>
        </w:rPr>
        <w:t xml:space="preserve"> face.</w:t>
      </w:r>
    </w:p>
    <w:p w14:paraId="7A4933E3" w14:textId="77777777" w:rsidR="00545795" w:rsidRPr="00723521" w:rsidRDefault="00545795"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Injection locations: 1 (centre).</w:t>
      </w:r>
    </w:p>
    <w:p w14:paraId="0D3B7B9A" w14:textId="77777777" w:rsidR="00545795" w:rsidRPr="00723521" w:rsidRDefault="00545795"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Ejection time: Automatic.</w:t>
      </w:r>
    </w:p>
    <w:p w14:paraId="5C4ADAD3" w14:textId="77777777" w:rsidR="00545795" w:rsidRDefault="00545795"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lastRenderedPageBreak/>
        <w:t>Simulation type: Fill + Pack analysis.</w:t>
      </w:r>
    </w:p>
    <w:p w14:paraId="607B6F90" w14:textId="15A9181F" w:rsidR="001E7E8D" w:rsidRPr="001E7E8D" w:rsidRDefault="001E7E8D" w:rsidP="001E7E8D">
      <w:pPr>
        <w:spacing w:after="120" w:line="360" w:lineRule="auto"/>
        <w:rPr>
          <w:rFonts w:ascii="Arial" w:hAnsi="Arial" w:cs="Arial"/>
          <w:sz w:val="24"/>
          <w:szCs w:val="24"/>
        </w:rPr>
      </w:pPr>
      <w:r w:rsidRPr="001E7E8D">
        <w:rPr>
          <w:rFonts w:ascii="Arial" w:hAnsi="Arial" w:cs="Arial"/>
          <w:sz w:val="24"/>
          <w:szCs w:val="24"/>
        </w:rPr>
        <w:t>A central gate minimises flow path length, reducing pressure requirements and promoting balanced filling.</w:t>
      </w:r>
    </w:p>
    <w:p w14:paraId="3767002B" w14:textId="77777777" w:rsidR="00545795" w:rsidRPr="00723521" w:rsidRDefault="00545795" w:rsidP="00D5583D">
      <w:pPr>
        <w:keepNext/>
        <w:spacing w:line="360" w:lineRule="auto"/>
      </w:pPr>
      <w:r w:rsidRPr="00723521">
        <w:rPr>
          <w:noProof/>
        </w:rPr>
        <w:drawing>
          <wp:inline distT="0" distB="0" distL="0" distR="0" wp14:anchorId="1ED9416D" wp14:editId="0FAFB177">
            <wp:extent cx="5334000" cy="3429000"/>
            <wp:effectExtent l="0" t="0" r="0" b="0"/>
            <wp:docPr id="1929447813" name="Picture 1929447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334000" cy="3429000"/>
                    </a:xfrm>
                    <a:prstGeom prst="rect">
                      <a:avLst/>
                    </a:prstGeom>
                  </pic:spPr>
                </pic:pic>
              </a:graphicData>
            </a:graphic>
          </wp:inline>
        </w:drawing>
      </w:r>
    </w:p>
    <w:p w14:paraId="35BF4C58" w14:textId="49B8D594" w:rsidR="00545795" w:rsidRPr="00723521" w:rsidRDefault="00545795" w:rsidP="00D5583D">
      <w:pPr>
        <w:pStyle w:val="Caption"/>
        <w:spacing w:line="360" w:lineRule="auto"/>
      </w:pPr>
      <w:bookmarkStart w:id="47" w:name="_Toc231664238"/>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16</w:t>
      </w:r>
      <w:r w:rsidRPr="00723521">
        <w:fldChar w:fldCharType="end"/>
      </w:r>
      <w:r w:rsidRPr="00723521">
        <w:t xml:space="preserve"> Injection Moulding Simulation Setup - 220°C Melt / 20°C Mould Temperatures</w:t>
      </w:r>
      <w:r w:rsidR="00386D32" w:rsidRPr="00723521">
        <w:t xml:space="preserve"> (Fusion 360)</w:t>
      </w:r>
      <w:bookmarkEnd w:id="47"/>
    </w:p>
    <w:p w14:paraId="3E0AE3B9" w14:textId="42CEFB36" w:rsidR="00386D32" w:rsidRPr="00723521" w:rsidRDefault="00386D32" w:rsidP="00D5583D">
      <w:pPr>
        <w:spacing w:line="360" w:lineRule="auto"/>
      </w:pPr>
      <w:r w:rsidRPr="00723521">
        <w:br w:type="page"/>
      </w:r>
    </w:p>
    <w:p w14:paraId="7624DD0B" w14:textId="26E8D982" w:rsidR="00545795" w:rsidRPr="00723521" w:rsidRDefault="00A379BE" w:rsidP="00D5583D">
      <w:pPr>
        <w:pStyle w:val="Heading2"/>
        <w:spacing w:line="360" w:lineRule="auto"/>
      </w:pPr>
      <w:bookmarkStart w:id="48" w:name="_Toc231664210"/>
      <w:r w:rsidRPr="00723521">
        <w:lastRenderedPageBreak/>
        <w:t>DOE Parameter Settings</w:t>
      </w:r>
      <w:bookmarkEnd w:id="48"/>
    </w:p>
    <w:p w14:paraId="38504F05" w14:textId="7D3F648C" w:rsidR="00A379BE" w:rsidRPr="00723521" w:rsidRDefault="001E7E8D" w:rsidP="00D5583D">
      <w:pPr>
        <w:spacing w:line="360" w:lineRule="auto"/>
        <w:jc w:val="both"/>
        <w:rPr>
          <w:rFonts w:ascii="Arial" w:hAnsi="Arial" w:cs="Arial"/>
          <w:sz w:val="24"/>
          <w:szCs w:val="24"/>
        </w:rPr>
      </w:pPr>
      <w:r w:rsidRPr="001E7E8D">
        <w:rPr>
          <w:rFonts w:ascii="Arial" w:hAnsi="Arial" w:cs="Arial"/>
          <w:sz w:val="24"/>
          <w:szCs w:val="24"/>
        </w:rPr>
        <w:t>A parametric study was conducted varying melt and mould temperatures across three simulation runs to identify the dominant parameter affecting warpage.</w:t>
      </w:r>
    </w:p>
    <w:p w14:paraId="5899A3C3" w14:textId="31612466" w:rsidR="00A379BE" w:rsidRPr="00723521" w:rsidRDefault="00A379BE" w:rsidP="00D5583D">
      <w:pPr>
        <w:pStyle w:val="Caption"/>
        <w:keepNext/>
        <w:spacing w:line="360" w:lineRule="auto"/>
        <w:jc w:val="both"/>
      </w:pPr>
      <w:bookmarkStart w:id="49" w:name="_Toc231649222"/>
      <w:r w:rsidRPr="00723521">
        <w:t xml:space="preserve">Table </w:t>
      </w:r>
      <w:r w:rsidRPr="00723521">
        <w:fldChar w:fldCharType="begin"/>
      </w:r>
      <w:r w:rsidRPr="00723521">
        <w:instrText xml:space="preserve"> SEQ Table \* ARABIC </w:instrText>
      </w:r>
      <w:r w:rsidRPr="00723521">
        <w:fldChar w:fldCharType="separate"/>
      </w:r>
      <w:r w:rsidR="003A5DEB" w:rsidRPr="00723521">
        <w:rPr>
          <w:noProof/>
        </w:rPr>
        <w:t>6</w:t>
      </w:r>
      <w:r w:rsidRPr="00723521">
        <w:fldChar w:fldCharType="end"/>
      </w:r>
      <w:r w:rsidRPr="00723521">
        <w:t xml:space="preserve"> TPU Simulation Results</w:t>
      </w:r>
      <w:bookmarkEnd w:id="49"/>
    </w:p>
    <w:p w14:paraId="53464B43" w14:textId="5A5F960A" w:rsidR="00A379BE" w:rsidRPr="00723521" w:rsidRDefault="00A379BE" w:rsidP="00D5583D">
      <w:pPr>
        <w:spacing w:line="360" w:lineRule="auto"/>
        <w:jc w:val="both"/>
        <w:rPr>
          <w:rFonts w:ascii="Arial" w:hAnsi="Arial" w:cs="Arial"/>
          <w:sz w:val="24"/>
          <w:szCs w:val="24"/>
        </w:rPr>
      </w:pPr>
      <w:r w:rsidRPr="00723521">
        <w:rPr>
          <w:rFonts w:ascii="Arial" w:hAnsi="Arial" w:cs="Arial"/>
          <w:noProof/>
          <w:sz w:val="24"/>
          <w:szCs w:val="24"/>
        </w:rPr>
        <w:drawing>
          <wp:inline distT="0" distB="0" distL="0" distR="0" wp14:anchorId="200BD407" wp14:editId="00D1D495">
            <wp:extent cx="5801535" cy="1343212"/>
            <wp:effectExtent l="0" t="0" r="8890" b="9525"/>
            <wp:docPr id="329555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55098" name=""/>
                    <pic:cNvPicPr/>
                  </pic:nvPicPr>
                  <pic:blipFill>
                    <a:blip r:embed="rId30"/>
                    <a:stretch>
                      <a:fillRect/>
                    </a:stretch>
                  </pic:blipFill>
                  <pic:spPr>
                    <a:xfrm>
                      <a:off x="0" y="0"/>
                      <a:ext cx="5801535" cy="1343212"/>
                    </a:xfrm>
                    <a:prstGeom prst="rect">
                      <a:avLst/>
                    </a:prstGeom>
                  </pic:spPr>
                </pic:pic>
              </a:graphicData>
            </a:graphic>
          </wp:inline>
        </w:drawing>
      </w:r>
    </w:p>
    <w:p w14:paraId="433031DF" w14:textId="77777777" w:rsidR="00C651E3" w:rsidRDefault="00C651E3" w:rsidP="00D5583D">
      <w:pPr>
        <w:spacing w:line="360" w:lineRule="auto"/>
        <w:jc w:val="both"/>
        <w:rPr>
          <w:rFonts w:ascii="Arial" w:hAnsi="Arial" w:cs="Arial"/>
          <w:sz w:val="24"/>
          <w:szCs w:val="24"/>
        </w:rPr>
      </w:pPr>
      <w:r w:rsidRPr="00C651E3">
        <w:rPr>
          <w:rFonts w:ascii="Arial" w:hAnsi="Arial" w:cs="Arial"/>
          <w:sz w:val="24"/>
          <w:szCs w:val="24"/>
        </w:rPr>
        <w:t>All runs achieved 100% fill, with fill times ranging from 0.21 s to 0.32 s. Higher melt temperature reduced viscosity and fill time but increased warpage (1.504 mm to 1.605 mm)</w:t>
      </w:r>
      <w:r>
        <w:rPr>
          <w:rFonts w:ascii="Arial" w:hAnsi="Arial" w:cs="Arial"/>
          <w:sz w:val="24"/>
          <w:szCs w:val="24"/>
        </w:rPr>
        <w:t xml:space="preserve">. </w:t>
      </w:r>
      <w:r w:rsidRPr="00C651E3">
        <w:rPr>
          <w:rFonts w:ascii="Arial" w:hAnsi="Arial" w:cs="Arial"/>
          <w:sz w:val="24"/>
          <w:szCs w:val="24"/>
        </w:rPr>
        <w:t>Reducing mould temperature from 30°C to 20°C produces only a small warpage reduction (1.504 mm to 1.497 mm), confirming melt temperature as the dominant parameter.</w:t>
      </w:r>
    </w:p>
    <w:p w14:paraId="549D4772" w14:textId="114F99E4" w:rsidR="004D5B08" w:rsidRPr="00723521" w:rsidRDefault="00C651E3" w:rsidP="00D5583D">
      <w:pPr>
        <w:spacing w:line="360" w:lineRule="auto"/>
        <w:jc w:val="both"/>
        <w:rPr>
          <w:rFonts w:ascii="Arial" w:hAnsi="Arial" w:cs="Arial"/>
          <w:sz w:val="24"/>
          <w:szCs w:val="24"/>
        </w:rPr>
      </w:pPr>
      <w:r w:rsidRPr="00C651E3">
        <w:rPr>
          <w:rFonts w:ascii="Arial" w:hAnsi="Arial" w:cs="Arial"/>
          <w:sz w:val="24"/>
          <w:szCs w:val="24"/>
        </w:rPr>
        <w:t>Figure 17 demonstrates balanced filling from the central gate under optimal conditions (220°C melt, 20°C mould)</w:t>
      </w:r>
      <w:r w:rsidR="004D5B08" w:rsidRPr="00723521">
        <w:rPr>
          <w:rFonts w:ascii="Arial" w:hAnsi="Arial" w:cs="Arial"/>
          <w:sz w:val="24"/>
          <w:szCs w:val="24"/>
        </w:rPr>
        <w:t xml:space="preserve">. </w:t>
      </w:r>
      <w:r w:rsidRPr="00C651E3">
        <w:rPr>
          <w:rFonts w:ascii="Arial" w:hAnsi="Arial" w:cs="Arial"/>
          <w:sz w:val="24"/>
          <w:szCs w:val="24"/>
        </w:rPr>
        <w:t>The optimal condition (220°C melt, 20°C mould) produces 1.497 mm warpage, exceeding acceptable limits for thin-wall components. This indicates a geometric limitation, suggesting an increase in wall thickness to 1.5 mm</w:t>
      </w:r>
      <w:r w:rsidR="004D5B08" w:rsidRPr="00723521">
        <w:rPr>
          <w:rFonts w:ascii="Arial" w:hAnsi="Arial" w:cs="Arial"/>
          <w:sz w:val="24"/>
          <w:szCs w:val="24"/>
        </w:rPr>
        <w:t>. However, the relative ranking of parameters remains valid: lower melt temperature and lower mould temperature minimise warpage, with Run 3 (220°C / 20°C) producing the optimal result of 1.497 mm.</w:t>
      </w:r>
    </w:p>
    <w:p w14:paraId="5D6DB3F3" w14:textId="77777777" w:rsidR="004D5B08" w:rsidRPr="00723521" w:rsidRDefault="004D5B08" w:rsidP="00D5583D">
      <w:pPr>
        <w:spacing w:line="360" w:lineRule="auto"/>
        <w:jc w:val="both"/>
        <w:rPr>
          <w:rFonts w:ascii="Arial" w:hAnsi="Arial" w:cs="Arial"/>
          <w:sz w:val="24"/>
          <w:szCs w:val="24"/>
        </w:rPr>
      </w:pPr>
    </w:p>
    <w:p w14:paraId="06748A19" w14:textId="77777777" w:rsidR="00386D32" w:rsidRPr="00723521" w:rsidRDefault="00A379BE" w:rsidP="00D5583D">
      <w:pPr>
        <w:keepNext/>
        <w:spacing w:line="360" w:lineRule="auto"/>
      </w:pPr>
      <w:r w:rsidRPr="00723521">
        <w:rPr>
          <w:noProof/>
        </w:rPr>
        <w:lastRenderedPageBreak/>
        <w:drawing>
          <wp:inline distT="0" distB="0" distL="0" distR="0" wp14:anchorId="712D4C0F" wp14:editId="71CBE072">
            <wp:extent cx="5334000" cy="3429000"/>
            <wp:effectExtent l="0" t="0" r="0" b="0"/>
            <wp:docPr id="1446803518" name="Picture 1446803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334000" cy="3429000"/>
                    </a:xfrm>
                    <a:prstGeom prst="rect">
                      <a:avLst/>
                    </a:prstGeom>
                  </pic:spPr>
                </pic:pic>
              </a:graphicData>
            </a:graphic>
          </wp:inline>
        </w:drawing>
      </w:r>
    </w:p>
    <w:p w14:paraId="199417FA" w14:textId="0CFEDFA6" w:rsidR="00A379BE" w:rsidRPr="00723521" w:rsidRDefault="00386D32" w:rsidP="00D5583D">
      <w:pPr>
        <w:pStyle w:val="Caption"/>
        <w:spacing w:line="360" w:lineRule="auto"/>
      </w:pPr>
      <w:bookmarkStart w:id="50" w:name="_Toc231664239"/>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17</w:t>
      </w:r>
      <w:r w:rsidRPr="00723521">
        <w:fldChar w:fldCharType="end"/>
      </w:r>
      <w:r w:rsidRPr="00723521">
        <w:t xml:space="preserve"> Fill Rate — (220°C Melt / 20°C Mould) — 100% Fill (Fusion 360)</w:t>
      </w:r>
      <w:bookmarkEnd w:id="50"/>
    </w:p>
    <w:p w14:paraId="0EDC9A5C" w14:textId="77777777" w:rsidR="00386D32" w:rsidRPr="00723521" w:rsidRDefault="00386D32" w:rsidP="00D5583D">
      <w:pPr>
        <w:keepNext/>
        <w:spacing w:line="360" w:lineRule="auto"/>
      </w:pPr>
      <w:r w:rsidRPr="00723521">
        <w:rPr>
          <w:noProof/>
        </w:rPr>
        <w:drawing>
          <wp:inline distT="0" distB="0" distL="0" distR="0" wp14:anchorId="5D5D7962" wp14:editId="67F7C346">
            <wp:extent cx="5372100" cy="2995979"/>
            <wp:effectExtent l="0" t="0" r="0" b="0"/>
            <wp:docPr id="1584747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747765" name=""/>
                    <pic:cNvPicPr/>
                  </pic:nvPicPr>
                  <pic:blipFill>
                    <a:blip r:embed="rId32"/>
                    <a:stretch>
                      <a:fillRect/>
                    </a:stretch>
                  </pic:blipFill>
                  <pic:spPr>
                    <a:xfrm>
                      <a:off x="0" y="0"/>
                      <a:ext cx="5390643" cy="3006320"/>
                    </a:xfrm>
                    <a:prstGeom prst="rect">
                      <a:avLst/>
                    </a:prstGeom>
                  </pic:spPr>
                </pic:pic>
              </a:graphicData>
            </a:graphic>
          </wp:inline>
        </w:drawing>
      </w:r>
    </w:p>
    <w:p w14:paraId="667A92E6" w14:textId="1BEE6088" w:rsidR="00386D32" w:rsidRPr="00723521" w:rsidRDefault="00386D32" w:rsidP="00D5583D">
      <w:pPr>
        <w:pStyle w:val="Caption"/>
        <w:spacing w:line="360" w:lineRule="auto"/>
      </w:pPr>
      <w:bookmarkStart w:id="51" w:name="_Toc231664240"/>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18</w:t>
      </w:r>
      <w:r w:rsidRPr="00723521">
        <w:fldChar w:fldCharType="end"/>
      </w:r>
      <w:r w:rsidRPr="00723521">
        <w:t xml:space="preserve"> Warpage results - (220°C Melt / 20°C Mould) (Fusion 360)</w:t>
      </w:r>
      <w:bookmarkEnd w:id="51"/>
    </w:p>
    <w:p w14:paraId="4E40EC71" w14:textId="77777777" w:rsidR="00386D32" w:rsidRPr="00723521" w:rsidRDefault="00386D32" w:rsidP="00D5583D">
      <w:pPr>
        <w:keepNext/>
        <w:spacing w:line="360" w:lineRule="auto"/>
      </w:pPr>
      <w:r w:rsidRPr="00723521">
        <w:rPr>
          <w:noProof/>
        </w:rPr>
        <w:lastRenderedPageBreak/>
        <w:drawing>
          <wp:inline distT="0" distB="0" distL="0" distR="0" wp14:anchorId="0EFA9D2B" wp14:editId="43BA8933">
            <wp:extent cx="5343525" cy="3003449"/>
            <wp:effectExtent l="0" t="0" r="0" b="6985"/>
            <wp:docPr id="1625467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467830" name=""/>
                    <pic:cNvPicPr/>
                  </pic:nvPicPr>
                  <pic:blipFill>
                    <a:blip r:embed="rId33"/>
                    <a:stretch>
                      <a:fillRect/>
                    </a:stretch>
                  </pic:blipFill>
                  <pic:spPr>
                    <a:xfrm>
                      <a:off x="0" y="0"/>
                      <a:ext cx="5347934" cy="3005927"/>
                    </a:xfrm>
                    <a:prstGeom prst="rect">
                      <a:avLst/>
                    </a:prstGeom>
                  </pic:spPr>
                </pic:pic>
              </a:graphicData>
            </a:graphic>
          </wp:inline>
        </w:drawing>
      </w:r>
    </w:p>
    <w:p w14:paraId="113A2E04" w14:textId="142708D0" w:rsidR="00386D32" w:rsidRPr="00723521" w:rsidRDefault="00386D32" w:rsidP="00D5583D">
      <w:pPr>
        <w:pStyle w:val="Caption"/>
        <w:spacing w:line="360" w:lineRule="auto"/>
      </w:pPr>
      <w:bookmarkStart w:id="52" w:name="_Toc231664241"/>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19</w:t>
      </w:r>
      <w:r w:rsidRPr="00723521">
        <w:fldChar w:fldCharType="end"/>
      </w:r>
      <w:r w:rsidRPr="00723521">
        <w:t xml:space="preserve"> Visual Defect results - (220°C Melt / 20°C Mould) (Fusion 360)</w:t>
      </w:r>
      <w:bookmarkEnd w:id="52"/>
    </w:p>
    <w:p w14:paraId="2473D6CE" w14:textId="6C97DC95" w:rsidR="004D5B08" w:rsidRPr="00723521" w:rsidRDefault="004D5B08" w:rsidP="00D5583D">
      <w:pPr>
        <w:spacing w:line="360" w:lineRule="auto"/>
        <w:rPr>
          <w:rFonts w:ascii="Arial" w:hAnsi="Arial" w:cs="Arial"/>
          <w:sz w:val="24"/>
          <w:szCs w:val="24"/>
        </w:rPr>
      </w:pPr>
      <w:r w:rsidRPr="00723521">
        <w:rPr>
          <w:rFonts w:ascii="Arial" w:hAnsi="Arial" w:cs="Arial"/>
          <w:sz w:val="24"/>
          <w:szCs w:val="24"/>
        </w:rPr>
        <w:t>The Weld lines would typically be internal thus not visible when the phone case is fitted to the phone but to make the weld lines less visible, the previous recommendation of increasing the overall thickness of the phone case from 1.0mm to 1.5mm would work.</w:t>
      </w:r>
    </w:p>
    <w:p w14:paraId="467888DB" w14:textId="77777777" w:rsidR="004D5B08" w:rsidRPr="00723521" w:rsidRDefault="004D5B08" w:rsidP="00D5583D">
      <w:pPr>
        <w:spacing w:line="360" w:lineRule="auto"/>
        <w:jc w:val="both"/>
        <w:rPr>
          <w:rFonts w:ascii="Arial" w:hAnsi="Arial" w:cs="Arial"/>
          <w:sz w:val="24"/>
          <w:szCs w:val="24"/>
        </w:rPr>
      </w:pPr>
      <w:r w:rsidRPr="00723521">
        <w:rPr>
          <w:rFonts w:ascii="Arial" w:hAnsi="Arial" w:cs="Arial"/>
          <w:sz w:val="24"/>
          <w:szCs w:val="24"/>
        </w:rPr>
        <w:t>The DOE analysis reveals the following process-quality relationships:</w:t>
      </w:r>
    </w:p>
    <w:p w14:paraId="19271F17"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Melt temperature has the dominant effect on warpage: increasing from 220°C to 240°C (at constant 30°C mould) increases warpage by 0.101 mm (6.7% increase).</w:t>
      </w:r>
    </w:p>
    <w:p w14:paraId="0CE06D8E"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Mould temperature has a secondary but measurable effect: reducing from 30°C to 20°C (at constant 220°C melt) reduces warpage by 0.007 mm (0.5% improvement).</w:t>
      </w:r>
    </w:p>
    <w:p w14:paraId="18D79CE8"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The interaction between melt temperature and mould temperature is minimal at these levels, indicating that the two parameters act independently on warpage within the tested range.</w:t>
      </w:r>
    </w:p>
    <w:p w14:paraId="22AB2C3A"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Fill time is inversely correlated with melt temperature due to reduced viscosity, but the faster fill does not compensate for the thermal-induced warpage increase.</w:t>
      </w:r>
    </w:p>
    <w:p w14:paraId="2F8C8653" w14:textId="77777777" w:rsidR="00C651E3" w:rsidRPr="00C651E3" w:rsidRDefault="00C651E3" w:rsidP="00C651E3">
      <w:pPr>
        <w:pStyle w:val="ListParagraph"/>
        <w:numPr>
          <w:ilvl w:val="0"/>
          <w:numId w:val="25"/>
        </w:numPr>
        <w:spacing w:line="360" w:lineRule="auto"/>
        <w:jc w:val="both"/>
        <w:rPr>
          <w:rFonts w:ascii="Arial" w:hAnsi="Arial" w:cs="Arial"/>
          <w:sz w:val="24"/>
          <w:szCs w:val="24"/>
        </w:rPr>
      </w:pPr>
      <w:r w:rsidRPr="00C651E3">
        <w:rPr>
          <w:rFonts w:ascii="Arial" w:hAnsi="Arial" w:cs="Arial"/>
          <w:sz w:val="24"/>
          <w:szCs w:val="24"/>
        </w:rPr>
        <w:lastRenderedPageBreak/>
        <w:t>The central gate configuration achieves balanced filling with no short-shot or race-tracking effects</w:t>
      </w:r>
    </w:p>
    <w:p w14:paraId="0C6C97D8" w14:textId="355596F2" w:rsidR="004D5B08" w:rsidRPr="00723521" w:rsidRDefault="004D5B08" w:rsidP="00441349">
      <w:pPr>
        <w:spacing w:line="360" w:lineRule="auto"/>
        <w:jc w:val="both"/>
        <w:rPr>
          <w:rFonts w:ascii="Arial" w:hAnsi="Arial" w:cs="Arial"/>
          <w:sz w:val="24"/>
          <w:szCs w:val="24"/>
        </w:rPr>
      </w:pPr>
      <w:r w:rsidRPr="00723521">
        <w:rPr>
          <w:rFonts w:ascii="Arial" w:hAnsi="Arial" w:cs="Arial"/>
          <w:sz w:val="24"/>
          <w:szCs w:val="24"/>
        </w:rPr>
        <w:t>The optimal parameter combination for the current 1 mm wall design is therefore 220°C melt temperature with 20°C mould temperature (Run 3), which minimises both warpage and residual stress whilst maintaining acceptable fill behaviour. For production implementation, a recommended wall thickness increase to 1.5 mm would be expected to reduce warpage below the 0.3 mm tolerance specified in the quality control plan, based on the proportional relationship between wall thickness and differential cooling stress (Bryce, 1996).</w:t>
      </w:r>
    </w:p>
    <w:p w14:paraId="5BB14C94" w14:textId="6DD40C71" w:rsidR="00441349" w:rsidRPr="00723521" w:rsidRDefault="00441349" w:rsidP="00441349">
      <w:pPr>
        <w:pStyle w:val="Heading2"/>
        <w:spacing w:line="360" w:lineRule="auto"/>
      </w:pPr>
      <w:bookmarkStart w:id="53" w:name="_Toc231664211"/>
      <w:r w:rsidRPr="00723521">
        <w:t>Tolerance Analysis</w:t>
      </w:r>
      <w:bookmarkEnd w:id="53"/>
      <w:r w:rsidRPr="00723521">
        <w:t xml:space="preserve"> </w:t>
      </w:r>
    </w:p>
    <w:p w14:paraId="1DD62778" w14:textId="1E9A8156" w:rsidR="00441349" w:rsidRPr="00723521" w:rsidRDefault="00441349" w:rsidP="00441349">
      <w:pPr>
        <w:spacing w:line="360" w:lineRule="auto"/>
        <w:jc w:val="both"/>
      </w:pPr>
      <w:r w:rsidRPr="00723521">
        <w:rPr>
          <w:rFonts w:ascii="Arial" w:hAnsi="Arial" w:cs="Arial"/>
          <w:sz w:val="24"/>
          <w:szCs w:val="24"/>
        </w:rPr>
        <w:t>The DOE simulation predicts minimum warpage of 1.497 mm at optimal parameters (220°C / 20°C). This significantly exceeds the ±0.1 mm dimensional tolerance specified in EC3 (from QFD) and the 0.3 mm flatness tolerance for phone body fit. At 1 mm wall thickness, the thermal-induced warpage cannot be reduced within tolerance by process optimisation alone. Increasing wall thickness to 1.5 mm is predicted to reduce warpage proportionally to approximately 0.75–0.90 mm still exceeding tolerance but approaching feasibility with conformal cooling. This confirms that the 1 mm wall design requires either a tolerance relaxation to ±1.5 mm (acceptable for flexible TPU snap-fit cases that conform elastically to the phone body</w:t>
      </w:r>
      <w:proofErr w:type="gramStart"/>
      <w:r w:rsidRPr="00723521">
        <w:rPr>
          <w:rFonts w:ascii="Arial" w:hAnsi="Arial" w:cs="Arial"/>
          <w:sz w:val="24"/>
          <w:szCs w:val="24"/>
        </w:rPr>
        <w:t>)</w:t>
      </w:r>
      <w:proofErr w:type="gramEnd"/>
      <w:r w:rsidRPr="00723521">
        <w:rPr>
          <w:rFonts w:ascii="Arial" w:hAnsi="Arial" w:cs="Arial"/>
          <w:sz w:val="24"/>
          <w:szCs w:val="24"/>
        </w:rPr>
        <w:t xml:space="preserve"> or a wall thickness increase for rigid dimensional conformance.</w:t>
      </w:r>
    </w:p>
    <w:p w14:paraId="09135A36" w14:textId="5DB3F13B" w:rsidR="004D5B08" w:rsidRPr="00723521" w:rsidRDefault="004D5B08" w:rsidP="00D5583D">
      <w:pPr>
        <w:pStyle w:val="Heading1"/>
        <w:spacing w:line="360" w:lineRule="auto"/>
      </w:pPr>
      <w:bookmarkStart w:id="54" w:name="_Toc231664212"/>
      <w:r w:rsidRPr="00723521">
        <w:t>Design for Assembly Theory</w:t>
      </w:r>
      <w:bookmarkEnd w:id="54"/>
      <w:r w:rsidRPr="00723521">
        <w:t xml:space="preserve"> </w:t>
      </w:r>
    </w:p>
    <w:p w14:paraId="0A0DC23A" w14:textId="77777777" w:rsidR="004D5B08" w:rsidRPr="00723521" w:rsidRDefault="004D5B08" w:rsidP="00D5583D">
      <w:pPr>
        <w:spacing w:line="360" w:lineRule="auto"/>
        <w:jc w:val="both"/>
        <w:rPr>
          <w:rFonts w:ascii="Arial" w:hAnsi="Arial" w:cs="Arial"/>
          <w:sz w:val="24"/>
          <w:szCs w:val="24"/>
        </w:rPr>
      </w:pPr>
      <w:r w:rsidRPr="00723521">
        <w:rPr>
          <w:rFonts w:ascii="Arial" w:hAnsi="Arial" w:cs="Arial"/>
          <w:sz w:val="24"/>
          <w:szCs w:val="24"/>
        </w:rPr>
        <w:t>The three criteria for a theoretically essential part are: (1) it moves relative to other parts during operation; (2) it must be of a different material; or (3) it must be separate for assembly/disassembly. The smartphone case is a single-piece moulded component that snaps directly onto the phone body. No fasteners, adhesives, or secondary components are required. The theoretical minimum part count (N</w:t>
      </w:r>
      <w:r w:rsidRPr="00723521">
        <w:rPr>
          <w:rFonts w:ascii="Cambria Math" w:hAnsi="Cambria Math" w:cs="Cambria Math"/>
          <w:sz w:val="24"/>
          <w:szCs w:val="24"/>
        </w:rPr>
        <w:t>ₘ</w:t>
      </w:r>
      <w:r w:rsidRPr="00723521">
        <w:rPr>
          <w:rFonts w:ascii="Arial" w:hAnsi="Arial" w:cs="Arial"/>
          <w:sz w:val="24"/>
          <w:szCs w:val="24"/>
        </w:rPr>
        <w:t>) is therefore 1.</w:t>
      </w:r>
    </w:p>
    <w:p w14:paraId="770A1FE3" w14:textId="77777777" w:rsidR="00441349" w:rsidRPr="00723521" w:rsidRDefault="00441349">
      <w:pPr>
        <w:rPr>
          <w:rFonts w:ascii="Arial" w:eastAsiaTheme="majorEastAsia" w:hAnsi="Arial" w:cstheme="majorBidi"/>
          <w:color w:val="2F5496" w:themeColor="accent1" w:themeShade="BF"/>
          <w:sz w:val="32"/>
          <w:szCs w:val="26"/>
        </w:rPr>
      </w:pPr>
      <w:r w:rsidRPr="00723521">
        <w:br w:type="page"/>
      </w:r>
    </w:p>
    <w:p w14:paraId="6B77599E" w14:textId="21528D79" w:rsidR="004D5B08" w:rsidRPr="00723521" w:rsidRDefault="004D5B08" w:rsidP="00D5583D">
      <w:pPr>
        <w:pStyle w:val="Heading2"/>
        <w:spacing w:line="360" w:lineRule="auto"/>
      </w:pPr>
      <w:bookmarkStart w:id="55" w:name="_Toc231664213"/>
      <w:r w:rsidRPr="00723521">
        <w:lastRenderedPageBreak/>
        <w:t>Assembly Efficiency Calculation</w:t>
      </w:r>
      <w:bookmarkEnd w:id="55"/>
    </w:p>
    <w:p w14:paraId="3461C208" w14:textId="77777777" w:rsidR="004D5B08" w:rsidRPr="00723521" w:rsidRDefault="004D5B08" w:rsidP="00D5583D">
      <w:pPr>
        <w:spacing w:line="360" w:lineRule="auto"/>
        <w:jc w:val="both"/>
        <w:rPr>
          <w:rFonts w:ascii="Arial" w:hAnsi="Arial" w:cs="Arial"/>
          <w:sz w:val="24"/>
          <w:szCs w:val="24"/>
        </w:rPr>
      </w:pPr>
      <w:r w:rsidRPr="00723521">
        <w:rPr>
          <w:rFonts w:ascii="Arial" w:hAnsi="Arial" w:cs="Arial"/>
          <w:sz w:val="24"/>
          <w:szCs w:val="24"/>
        </w:rPr>
        <w:t>The Boothroyd-Dewhurst DFA efficiency is calculated as:</w:t>
      </w:r>
    </w:p>
    <w:p w14:paraId="3ACA3A5D" w14:textId="77777777" w:rsidR="004D5B08" w:rsidRPr="00723521" w:rsidRDefault="004D5B08" w:rsidP="00D5583D">
      <w:pPr>
        <w:keepNext/>
        <w:spacing w:line="360" w:lineRule="auto"/>
      </w:pPr>
      <w:r w:rsidRPr="00723521">
        <w:rPr>
          <w:noProof/>
        </w:rPr>
        <w:drawing>
          <wp:inline distT="0" distB="0" distL="0" distR="0" wp14:anchorId="67A34B11" wp14:editId="7E83CCA6">
            <wp:extent cx="4039164" cy="400106"/>
            <wp:effectExtent l="0" t="0" r="0" b="0"/>
            <wp:docPr id="1013679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79716" name=""/>
                    <pic:cNvPicPr/>
                  </pic:nvPicPr>
                  <pic:blipFill>
                    <a:blip r:embed="rId34"/>
                    <a:stretch>
                      <a:fillRect/>
                    </a:stretch>
                  </pic:blipFill>
                  <pic:spPr>
                    <a:xfrm>
                      <a:off x="0" y="0"/>
                      <a:ext cx="4039164" cy="400106"/>
                    </a:xfrm>
                    <a:prstGeom prst="rect">
                      <a:avLst/>
                    </a:prstGeom>
                  </pic:spPr>
                </pic:pic>
              </a:graphicData>
            </a:graphic>
          </wp:inline>
        </w:drawing>
      </w:r>
    </w:p>
    <w:p w14:paraId="4003570D" w14:textId="43DBC986" w:rsidR="004D5B08" w:rsidRPr="00723521" w:rsidRDefault="004D5B08" w:rsidP="00D5583D">
      <w:pPr>
        <w:pStyle w:val="Caption"/>
        <w:spacing w:line="360" w:lineRule="auto"/>
      </w:pPr>
      <w:bookmarkStart w:id="56" w:name="_Toc231664242"/>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20</w:t>
      </w:r>
      <w:r w:rsidRPr="00723521">
        <w:fldChar w:fldCharType="end"/>
      </w:r>
      <w:r w:rsidRPr="00723521">
        <w:t xml:space="preserve"> DFA Efficiency Calculation</w:t>
      </w:r>
      <w:bookmarkEnd w:id="56"/>
    </w:p>
    <w:p w14:paraId="0E4B7851" w14:textId="77777777" w:rsidR="004D5B08" w:rsidRPr="00723521" w:rsidRDefault="004D5B08" w:rsidP="00D5583D">
      <w:pPr>
        <w:spacing w:line="360" w:lineRule="auto"/>
        <w:jc w:val="both"/>
        <w:rPr>
          <w:rFonts w:ascii="Arial" w:hAnsi="Arial" w:cs="Arial"/>
          <w:sz w:val="24"/>
          <w:szCs w:val="24"/>
        </w:rPr>
      </w:pPr>
      <w:r w:rsidRPr="00723521">
        <w:rPr>
          <w:rFonts w:ascii="Arial" w:hAnsi="Arial" w:cs="Arial"/>
          <w:sz w:val="24"/>
          <w:szCs w:val="24"/>
        </w:rPr>
        <w:t>Where N</w:t>
      </w:r>
      <w:r w:rsidRPr="00723521">
        <w:rPr>
          <w:rFonts w:ascii="Cambria Math" w:hAnsi="Cambria Math" w:cs="Cambria Math"/>
          <w:sz w:val="24"/>
          <w:szCs w:val="24"/>
        </w:rPr>
        <w:t>ₘ</w:t>
      </w:r>
      <w:r w:rsidRPr="00723521">
        <w:rPr>
          <w:rFonts w:ascii="Arial" w:hAnsi="Arial" w:cs="Arial"/>
          <w:sz w:val="24"/>
          <w:szCs w:val="24"/>
        </w:rPr>
        <w:t xml:space="preserve"> = 1 (theoretical minimum parts) and Tₐ = total estimated assembly time. For the snap-on case, the assembly operation is a single linear push-on motion requiring approximately 5 seconds for a trained operator:</w:t>
      </w:r>
    </w:p>
    <w:p w14:paraId="00537F77"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Handling difficulty: Low — component is symmetrical about one axis, lightweight (22 g), no tangling risk. Handling time estimated at 2 seconds.</w:t>
      </w:r>
    </w:p>
    <w:p w14:paraId="1E4DA903"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Insertion difficulty: Low — single linear snap motion with self-locating geometry. Insertion time estimated at 3 seconds.</w:t>
      </w:r>
    </w:p>
    <w:p w14:paraId="24599516" w14:textId="77777777" w:rsidR="004D5B08" w:rsidRPr="00723521" w:rsidRDefault="004D5B08"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Total assembly time Tₐ = 2 + 3 = 5 seconds.</w:t>
      </w:r>
    </w:p>
    <w:p w14:paraId="2721440D" w14:textId="77777777" w:rsidR="004D5B08" w:rsidRPr="00723521" w:rsidRDefault="004D5B08" w:rsidP="00D5583D">
      <w:pPr>
        <w:pStyle w:val="ListParagraph"/>
        <w:keepNext/>
        <w:spacing w:after="120" w:line="360" w:lineRule="auto"/>
        <w:ind w:left="360"/>
        <w:contextualSpacing w:val="0"/>
      </w:pPr>
      <w:r w:rsidRPr="00723521">
        <w:rPr>
          <w:rFonts w:ascii="Arial" w:hAnsi="Arial" w:cs="Arial"/>
          <w:noProof/>
          <w:sz w:val="24"/>
          <w:szCs w:val="24"/>
        </w:rPr>
        <w:drawing>
          <wp:inline distT="0" distB="0" distL="0" distR="0" wp14:anchorId="56F27B30" wp14:editId="2F6CD614">
            <wp:extent cx="4372585" cy="504895"/>
            <wp:effectExtent l="0" t="0" r="9525" b="9525"/>
            <wp:docPr id="8710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402" name=""/>
                    <pic:cNvPicPr/>
                  </pic:nvPicPr>
                  <pic:blipFill>
                    <a:blip r:embed="rId35"/>
                    <a:stretch>
                      <a:fillRect/>
                    </a:stretch>
                  </pic:blipFill>
                  <pic:spPr>
                    <a:xfrm>
                      <a:off x="0" y="0"/>
                      <a:ext cx="4372585" cy="504895"/>
                    </a:xfrm>
                    <a:prstGeom prst="rect">
                      <a:avLst/>
                    </a:prstGeom>
                  </pic:spPr>
                </pic:pic>
              </a:graphicData>
            </a:graphic>
          </wp:inline>
        </w:drawing>
      </w:r>
    </w:p>
    <w:p w14:paraId="5885B295" w14:textId="07AAA7A2" w:rsidR="004D5B08" w:rsidRPr="00723521" w:rsidRDefault="004D5B08" w:rsidP="00D5583D">
      <w:pPr>
        <w:pStyle w:val="Caption"/>
        <w:spacing w:line="360" w:lineRule="auto"/>
      </w:pPr>
      <w:bookmarkStart w:id="57" w:name="_Toc231664243"/>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21</w:t>
      </w:r>
      <w:r w:rsidRPr="00723521">
        <w:fldChar w:fldCharType="end"/>
      </w:r>
      <w:r w:rsidRPr="00723521">
        <w:t xml:space="preserve"> DFA Efficiency </w:t>
      </w:r>
      <w:r w:rsidR="00D5583D" w:rsidRPr="00723521">
        <w:t>Results</w:t>
      </w:r>
      <w:bookmarkEnd w:id="57"/>
    </w:p>
    <w:p w14:paraId="7C8FA192"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A DFA efficiency of 60% is considered good for a consumer product (Boothroyd, Dewhurst and Knight, 2010). The single-component design eliminates all fastener-related assembly operations, reducing labour cost and eliminating potential assembly errors. The snap-fit geometry allows tool-free installation and removal, supporting end-of-life disassembly for recycling.</w:t>
      </w:r>
    </w:p>
    <w:p w14:paraId="346EAA27" w14:textId="77777777" w:rsidR="00723521" w:rsidRPr="00723521" w:rsidRDefault="00723521">
      <w:pPr>
        <w:rPr>
          <w:rFonts w:ascii="Arial" w:eastAsiaTheme="majorEastAsia" w:hAnsi="Arial" w:cstheme="majorBidi"/>
          <w:color w:val="2F5496" w:themeColor="accent1" w:themeShade="BF"/>
          <w:sz w:val="32"/>
          <w:szCs w:val="26"/>
          <w:highlight w:val="lightGray"/>
        </w:rPr>
      </w:pPr>
      <w:r w:rsidRPr="00723521">
        <w:rPr>
          <w:highlight w:val="lightGray"/>
        </w:rPr>
        <w:br w:type="page"/>
      </w:r>
    </w:p>
    <w:p w14:paraId="027EDB8B" w14:textId="678A01A9" w:rsidR="003A5DEB" w:rsidRPr="00723521" w:rsidRDefault="003A5DEB" w:rsidP="00723521">
      <w:pPr>
        <w:pStyle w:val="Heading2"/>
        <w:spacing w:line="360" w:lineRule="auto"/>
      </w:pPr>
      <w:bookmarkStart w:id="58" w:name="_Toc231664214"/>
      <w:r w:rsidRPr="00723521">
        <w:lastRenderedPageBreak/>
        <w:t>Iterative Design Evidence</w:t>
      </w:r>
      <w:bookmarkEnd w:id="58"/>
      <w:r w:rsidRPr="00723521">
        <w:t xml:space="preserve"> </w:t>
      </w:r>
    </w:p>
    <w:p w14:paraId="26D87D41" w14:textId="77777777" w:rsidR="003A5DEB" w:rsidRPr="00723521" w:rsidRDefault="003A5DEB" w:rsidP="00723521">
      <w:pPr>
        <w:spacing w:line="360" w:lineRule="auto"/>
        <w:jc w:val="both"/>
      </w:pPr>
      <w:r w:rsidRPr="00723521">
        <w:rPr>
          <w:rFonts w:ascii="Arial" w:hAnsi="Arial"/>
          <w:sz w:val="24"/>
        </w:rPr>
        <w:t>The simulation-driven design process followed an iterative optimisation approach, where analysis results directly informed design modifications:</w:t>
      </w:r>
    </w:p>
    <w:p w14:paraId="5A49E1F5" w14:textId="77777777" w:rsidR="003A5DEB" w:rsidRPr="00723521" w:rsidRDefault="003A5DEB" w:rsidP="00441349">
      <w:pPr>
        <w:spacing w:line="360" w:lineRule="auto"/>
        <w:jc w:val="both"/>
      </w:pPr>
      <w:r w:rsidRPr="00723521">
        <w:rPr>
          <w:rFonts w:ascii="Arial" w:hAnsi="Arial"/>
          <w:b/>
          <w:bCs/>
          <w:sz w:val="24"/>
        </w:rPr>
        <w:t>Iteration 1</w:t>
      </w:r>
      <w:r w:rsidRPr="00723521">
        <w:rPr>
          <w:rFonts w:ascii="Arial" w:hAnsi="Arial"/>
          <w:sz w:val="24"/>
        </w:rPr>
        <w:t xml:space="preserve"> — Warpage Identification: Initial injection moulding simulation at 220°C melt / 30°C mould revealed warpage of 1.504 mm, exceeding the 0.3 mm flatness tolerance in the quality control plan. This identified melt temperature as a contributing factor to differential cooling stress.</w:t>
      </w:r>
    </w:p>
    <w:p w14:paraId="5F6E4872" w14:textId="77777777" w:rsidR="003A5DEB" w:rsidRPr="00723521" w:rsidRDefault="003A5DEB" w:rsidP="00441349">
      <w:pPr>
        <w:spacing w:line="360" w:lineRule="auto"/>
        <w:jc w:val="both"/>
      </w:pPr>
      <w:r w:rsidRPr="00723521">
        <w:rPr>
          <w:rFonts w:ascii="Arial" w:hAnsi="Arial"/>
          <w:b/>
          <w:bCs/>
          <w:sz w:val="24"/>
        </w:rPr>
        <w:t>Iteration 2</w:t>
      </w:r>
      <w:r w:rsidRPr="00723521">
        <w:rPr>
          <w:rFonts w:ascii="Arial" w:hAnsi="Arial"/>
          <w:sz w:val="24"/>
        </w:rPr>
        <w:t xml:space="preserve"> — Mould Temperature Reduction: Reducing mould temperature from 30°C to 20°C (Run 3) decreased warpage from 1.504 mm to 1.497 mm (0.5% improvement). Whilst the improvement was marginal, it confirmed the parameter sensitivity and established the lower-bound optimal mould temperature within the TPU processing window.</w:t>
      </w:r>
    </w:p>
    <w:p w14:paraId="24DE3274" w14:textId="77777777" w:rsidR="003A5DEB" w:rsidRPr="00723521" w:rsidRDefault="003A5DEB" w:rsidP="00441349">
      <w:pPr>
        <w:spacing w:line="360" w:lineRule="auto"/>
        <w:jc w:val="both"/>
      </w:pPr>
      <w:r w:rsidRPr="00723521">
        <w:rPr>
          <w:rFonts w:ascii="Arial" w:hAnsi="Arial"/>
          <w:b/>
          <w:bCs/>
          <w:sz w:val="24"/>
        </w:rPr>
        <w:t>Iteration 3</w:t>
      </w:r>
      <w:r w:rsidRPr="00723521">
        <w:rPr>
          <w:rFonts w:ascii="Arial" w:hAnsi="Arial"/>
          <w:sz w:val="24"/>
        </w:rPr>
        <w:t xml:space="preserve"> — Melt Temperature Sensitivity: Increasing melt temperature to 240°C (Run 2) increased warpage to 1.605 mm (+6.7%), confirming that melt temperature is the dominant warpage driver. This iteration established the design rule: operate at the minimum processable melt temperature (220°C) to minimise thermal-induced warpage.</w:t>
      </w:r>
    </w:p>
    <w:p w14:paraId="7B425B56" w14:textId="77777777" w:rsidR="003A5DEB" w:rsidRPr="00723521" w:rsidRDefault="003A5DEB" w:rsidP="00441349">
      <w:pPr>
        <w:spacing w:line="360" w:lineRule="auto"/>
        <w:jc w:val="both"/>
      </w:pPr>
      <w:r w:rsidRPr="00723521">
        <w:rPr>
          <w:rFonts w:ascii="Arial" w:hAnsi="Arial"/>
          <w:b/>
          <w:bCs/>
          <w:sz w:val="24"/>
        </w:rPr>
        <w:t>Design Recommendation from Iterations:</w:t>
      </w:r>
      <w:r w:rsidRPr="00723521">
        <w:rPr>
          <w:rFonts w:ascii="Arial" w:hAnsi="Arial"/>
          <w:sz w:val="24"/>
        </w:rPr>
        <w:t xml:space="preserve"> All simulation runs exceed the 1.2 mm warpage tolerance at 1 mm wall thickness. The iterative findings lead to a clear design recommendation: increase wall thickness to 1.5 mm for the production design. The proportional relationship between wall thickness and differential cooling stress (Bryce, 1996) predicts that a 50% wall thickness increase would reduce warpage by approximately 40–50%, bringing it within the 0.3 mm specification.</w:t>
      </w:r>
    </w:p>
    <w:p w14:paraId="3BB6F238" w14:textId="77777777" w:rsidR="003A5DEB" w:rsidRPr="00723521" w:rsidRDefault="003A5DEB" w:rsidP="00441349">
      <w:pPr>
        <w:spacing w:line="360" w:lineRule="auto"/>
        <w:jc w:val="both"/>
      </w:pPr>
      <w:r w:rsidRPr="00723521">
        <w:rPr>
          <w:rFonts w:ascii="Arial" w:hAnsi="Arial"/>
          <w:b/>
          <w:bCs/>
          <w:sz w:val="24"/>
        </w:rPr>
        <w:t>FEA Iteration:</w:t>
      </w:r>
      <w:r w:rsidRPr="00723521">
        <w:rPr>
          <w:rFonts w:ascii="Arial" w:hAnsi="Arial"/>
          <w:sz w:val="24"/>
        </w:rPr>
        <w:t xml:space="preserve"> The structural analysis confirmed a minimum safety factor of 2.73 at 1 mm wall thickness. Increasing to 1.5 mm wall would further improve the safety factor to approximately 4.0, providing additional design margin. This demonstrates how simulation results from one domain (mould flow) inform decisions validated in another (structural FEA), exemplifying the concurrent engineering approach.</w:t>
      </w:r>
    </w:p>
    <w:p w14:paraId="531FDADD" w14:textId="77777777" w:rsidR="00441349" w:rsidRPr="00723521" w:rsidRDefault="00441349">
      <w:pPr>
        <w:rPr>
          <w:rFonts w:ascii="Arial" w:eastAsiaTheme="majorEastAsia" w:hAnsi="Arial" w:cstheme="majorBidi"/>
          <w:color w:val="2F5496" w:themeColor="accent1" w:themeShade="BF"/>
          <w:sz w:val="40"/>
          <w:szCs w:val="32"/>
          <w:highlight w:val="lightGray"/>
        </w:rPr>
      </w:pPr>
      <w:r w:rsidRPr="00723521">
        <w:rPr>
          <w:highlight w:val="lightGray"/>
        </w:rPr>
        <w:br w:type="page"/>
      </w:r>
    </w:p>
    <w:p w14:paraId="438C6ED1" w14:textId="5530FB27" w:rsidR="00D5583D" w:rsidRPr="00723521" w:rsidRDefault="00D5583D" w:rsidP="00441349">
      <w:pPr>
        <w:pStyle w:val="Heading1"/>
        <w:spacing w:line="360" w:lineRule="auto"/>
      </w:pPr>
      <w:bookmarkStart w:id="59" w:name="_Toc231664215"/>
      <w:r w:rsidRPr="00723521">
        <w:lastRenderedPageBreak/>
        <w:t>Discussion</w:t>
      </w:r>
      <w:bookmarkEnd w:id="59"/>
      <w:r w:rsidRPr="00723521">
        <w:t xml:space="preserve"> </w:t>
      </w:r>
    </w:p>
    <w:p w14:paraId="5461F9CA" w14:textId="77777777" w:rsidR="00D5583D" w:rsidRPr="00723521" w:rsidRDefault="00D5583D" w:rsidP="00441349">
      <w:pPr>
        <w:spacing w:line="360" w:lineRule="auto"/>
        <w:jc w:val="both"/>
        <w:rPr>
          <w:rFonts w:ascii="Arial" w:hAnsi="Arial" w:cs="Arial"/>
          <w:sz w:val="24"/>
          <w:szCs w:val="24"/>
        </w:rPr>
      </w:pPr>
      <w:r w:rsidRPr="00723521">
        <w:rPr>
          <w:rFonts w:ascii="Arial" w:hAnsi="Arial" w:cs="Arial"/>
          <w:sz w:val="24"/>
          <w:szCs w:val="24"/>
        </w:rPr>
        <w:t>The integrated DFM/DFA methodology applied in this study demonstrates the value of computational simulation in validating design decisions prior to tooling commitment. The material selection process successfully applied six constraints to reduce over 4,000 candidate materials to a single optimised grade, providing full traceability from customer requirements through to material specification. The selected TPU (Ether, aromatic, Shore A70) satisfies all mechanical, environmental, and processability requirements whilst offering competitive pricing for high-volume manufacture.</w:t>
      </w:r>
    </w:p>
    <w:p w14:paraId="4DB8AEE5" w14:textId="33A0BFF0" w:rsidR="00D5583D" w:rsidRPr="00723521" w:rsidRDefault="00D5583D" w:rsidP="00441349">
      <w:pPr>
        <w:spacing w:line="360" w:lineRule="auto"/>
        <w:jc w:val="both"/>
        <w:rPr>
          <w:rFonts w:ascii="Arial" w:hAnsi="Arial" w:cs="Arial"/>
          <w:sz w:val="24"/>
          <w:szCs w:val="24"/>
        </w:rPr>
      </w:pPr>
      <w:r w:rsidRPr="00723521">
        <w:rPr>
          <w:rFonts w:ascii="Arial" w:hAnsi="Arial" w:cs="Arial"/>
          <w:sz w:val="24"/>
          <w:szCs w:val="24"/>
        </w:rPr>
        <w:t xml:space="preserve">The injection moulding simulation reveals a significant limitation of the 1 mm wall thickness design: all parameter combinations produce warpage exceeding 1.2 mm, which is the typical flatness tolerance for smartphone case applications. This finding highlights the importance of simulation in identifying manufacturing constraints before committing to expensive tooling. The recommended design iteration to 1.5 mm wall thickness would increase part mass by approximately 50% (to 33 g) and material cost </w:t>
      </w:r>
      <w:r w:rsidR="00723521" w:rsidRPr="00723521">
        <w:rPr>
          <w:rFonts w:ascii="Arial" w:hAnsi="Arial" w:cs="Arial"/>
          <w:sz w:val="24"/>
          <w:szCs w:val="24"/>
        </w:rPr>
        <w:t>proportionally but</w:t>
      </w:r>
      <w:r w:rsidRPr="00723521">
        <w:rPr>
          <w:rFonts w:ascii="Arial" w:hAnsi="Arial" w:cs="Arial"/>
          <w:sz w:val="24"/>
          <w:szCs w:val="24"/>
        </w:rPr>
        <w:t xml:space="preserve"> would be expected to reduce warpage below the 0.3 mm tolerance specified in the quality control plan. The trade-off between wall thickness, warpage, and unit cost illustrates the iterative nature of DFM optimisation.</w:t>
      </w:r>
    </w:p>
    <w:p w14:paraId="411A7257"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FEA validation confirms adequate structural performance with a safety factor of 2.73, providing confidence that the 1 mm wall design will survive normal use-case loading without permanent deformation. However, the linear static analysis represents a simplification of the dynamic impact event, and physical prototype testing would be recommended before production commitment to validate the simulation predictions under realistic multi-axis drop conditions.</w:t>
      </w:r>
    </w:p>
    <w:p w14:paraId="2EA143B5"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economic analysis demonstrates rapid tooling payback (5,238 units) relative to the mould life capacity (500,000+ shots), confirming that the tooling investment is commercially justified even at relatively modest production volumes. The exclusion of machine purchase cost from the payback calculation reflects the practical reality that most contract moulders operate on existing installed capacity, with machine time charged on an hourly rate rather than amortised per-project.</w:t>
      </w:r>
    </w:p>
    <w:p w14:paraId="7BAF30E5"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lastRenderedPageBreak/>
        <w:t>The sustainability implications of the design are favourable: TPU is fully recyclable through mechanical reprocessing (grinding and re-</w:t>
      </w:r>
      <w:proofErr w:type="spellStart"/>
      <w:r w:rsidRPr="00723521">
        <w:rPr>
          <w:rFonts w:ascii="Arial" w:hAnsi="Arial" w:cs="Arial"/>
          <w:sz w:val="24"/>
          <w:szCs w:val="24"/>
        </w:rPr>
        <w:t>pelletisation</w:t>
      </w:r>
      <w:proofErr w:type="spellEnd"/>
      <w:r w:rsidRPr="00723521">
        <w:rPr>
          <w:rFonts w:ascii="Arial" w:hAnsi="Arial" w:cs="Arial"/>
          <w:sz w:val="24"/>
          <w:szCs w:val="24"/>
        </w:rPr>
        <w:t>), the single-material design avoids the contamination issues associated with multi-material assemblies, and the snap-fit retention eliminates adhesives that would otherwise prevent recycling. End-of-life scenarios include mechanical recycling to lower-grade TPU applications, chemical recycling via glycolysis to recover polyol feedstock, or energy recovery through incineration with energy capture. The design for disassembly aspect — simple snap-off removal from the phone — supports efficient material separation at end of life.</w:t>
      </w:r>
    </w:p>
    <w:p w14:paraId="601C67E8" w14:textId="2797F534" w:rsidR="00D5583D" w:rsidRPr="00723521" w:rsidRDefault="00D5583D" w:rsidP="00D5583D">
      <w:pPr>
        <w:pStyle w:val="Heading2"/>
        <w:spacing w:line="360" w:lineRule="auto"/>
      </w:pPr>
      <w:bookmarkStart w:id="60" w:name="_Toc231664216"/>
      <w:r w:rsidRPr="00723521">
        <w:t>Study Limitations</w:t>
      </w:r>
      <w:bookmarkEnd w:id="60"/>
    </w:p>
    <w:p w14:paraId="7E82C387"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Linear static FEA does not capture dynamic impact behaviour or strain-rate-dependent TPU properties.</w:t>
      </w:r>
    </w:p>
    <w:p w14:paraId="7993FC96"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Simulation uses generic TPU properties from Fusion 360 library rather than grade-specific data sheet values.</w:t>
      </w:r>
    </w:p>
    <w:p w14:paraId="3D4E1216"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Single-cavity mould assumption; multi-cavity tooling would reduce unit cost but increase capital investment.</w:t>
      </w:r>
    </w:p>
    <w:p w14:paraId="771898C0"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Warpage prediction at 1 mm wall thickness exceeds tolerance, requiring design iteration not fully explored in this study.</w:t>
      </w:r>
    </w:p>
    <w:p w14:paraId="05A8F7E3"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Tooling cost estimates are based on industry benchmarks rather than formal quotations from mould makers.</w:t>
      </w:r>
    </w:p>
    <w:p w14:paraId="7E5FE37F" w14:textId="77777777" w:rsidR="00723521" w:rsidRDefault="00723521">
      <w:pPr>
        <w:rPr>
          <w:rFonts w:ascii="Arial" w:eastAsiaTheme="majorEastAsia" w:hAnsi="Arial" w:cstheme="majorBidi"/>
          <w:color w:val="2F5496" w:themeColor="accent1" w:themeShade="BF"/>
          <w:sz w:val="40"/>
          <w:szCs w:val="32"/>
          <w:highlight w:val="lightGray"/>
        </w:rPr>
      </w:pPr>
      <w:r>
        <w:rPr>
          <w:highlight w:val="lightGray"/>
        </w:rPr>
        <w:br w:type="page"/>
      </w:r>
    </w:p>
    <w:p w14:paraId="1164DD4D" w14:textId="3218D994" w:rsidR="00D5583D" w:rsidRPr="00723521" w:rsidRDefault="00D5583D" w:rsidP="00723521">
      <w:pPr>
        <w:pStyle w:val="Heading1"/>
        <w:spacing w:line="360" w:lineRule="auto"/>
      </w:pPr>
      <w:bookmarkStart w:id="61" w:name="_Toc231664217"/>
      <w:r w:rsidRPr="00723521">
        <w:lastRenderedPageBreak/>
        <w:t>Economic Analysis</w:t>
      </w:r>
      <w:bookmarkEnd w:id="61"/>
    </w:p>
    <w:p w14:paraId="0001FE4C" w14:textId="77777777" w:rsidR="00D5583D" w:rsidRPr="00723521" w:rsidRDefault="00D5583D" w:rsidP="00723521">
      <w:pPr>
        <w:spacing w:line="360" w:lineRule="auto"/>
        <w:jc w:val="both"/>
        <w:rPr>
          <w:rFonts w:ascii="Arial" w:hAnsi="Arial" w:cs="Arial"/>
          <w:sz w:val="24"/>
          <w:szCs w:val="24"/>
        </w:rPr>
      </w:pPr>
      <w:r w:rsidRPr="00723521">
        <w:rPr>
          <w:rFonts w:ascii="Arial" w:hAnsi="Arial" w:cs="Arial"/>
          <w:sz w:val="24"/>
          <w:szCs w:val="24"/>
        </w:rPr>
        <w:t>The economic analysis focuses on tooling cost payback to determine the production volume at which the initial mould investment is recovered through unit profit margin. Machine purchase cost is excluded as the analysis assumes contract manufacturing on existing installed capacity.</w:t>
      </w:r>
    </w:p>
    <w:p w14:paraId="1CEF7F59" w14:textId="1555EFF0" w:rsidR="00D5583D" w:rsidRPr="00723521" w:rsidRDefault="00D5583D" w:rsidP="00D5583D">
      <w:pPr>
        <w:pStyle w:val="Heading2"/>
        <w:spacing w:line="360" w:lineRule="auto"/>
      </w:pPr>
      <w:bookmarkStart w:id="62" w:name="_Toc231664218"/>
      <w:r w:rsidRPr="00723521">
        <w:t>Tooling Cost Estimation</w:t>
      </w:r>
      <w:bookmarkEnd w:id="62"/>
    </w:p>
    <w:p w14:paraId="2A0756CC"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injection mould tool cost for a single-cavity hardened steel mould (P20 pre-hardened, suitable for 500,000+ shot life) with the required surface finish, cooling channels, and ejection system is estimated based on industry benchmarks for thin-wall consumer product moulds (Rosato and Rosato, 2000):</w:t>
      </w:r>
    </w:p>
    <w:p w14:paraId="05C44C81" w14:textId="2B02847D" w:rsidR="00D5583D" w:rsidRPr="00723521" w:rsidRDefault="00D5583D" w:rsidP="00D5583D">
      <w:pPr>
        <w:pStyle w:val="Caption"/>
        <w:keepNext/>
        <w:spacing w:line="360" w:lineRule="auto"/>
      </w:pPr>
      <w:bookmarkStart w:id="63" w:name="_Toc231649223"/>
      <w:r w:rsidRPr="00723521">
        <w:t xml:space="preserve">Table </w:t>
      </w:r>
      <w:r w:rsidRPr="00723521">
        <w:fldChar w:fldCharType="begin"/>
      </w:r>
      <w:r w:rsidRPr="00723521">
        <w:instrText xml:space="preserve"> SEQ Table \* ARABIC </w:instrText>
      </w:r>
      <w:r w:rsidRPr="00723521">
        <w:fldChar w:fldCharType="separate"/>
      </w:r>
      <w:r w:rsidR="003A5DEB" w:rsidRPr="00723521">
        <w:rPr>
          <w:noProof/>
        </w:rPr>
        <w:t>7</w:t>
      </w:r>
      <w:r w:rsidRPr="00723521">
        <w:fldChar w:fldCharType="end"/>
      </w:r>
      <w:r w:rsidRPr="00723521">
        <w:t xml:space="preserve"> Tooling Cost Breakdown</w:t>
      </w:r>
      <w:bookmarkEnd w:id="63"/>
    </w:p>
    <w:p w14:paraId="3BF82685" w14:textId="180FED74" w:rsidR="00D5583D" w:rsidRPr="00723521" w:rsidRDefault="00D5583D" w:rsidP="00D5583D">
      <w:pPr>
        <w:spacing w:line="360" w:lineRule="auto"/>
      </w:pPr>
      <w:r w:rsidRPr="00723521">
        <w:rPr>
          <w:noProof/>
        </w:rPr>
        <w:drawing>
          <wp:inline distT="0" distB="0" distL="0" distR="0" wp14:anchorId="36152D91" wp14:editId="55007C96">
            <wp:extent cx="5943600" cy="3035300"/>
            <wp:effectExtent l="0" t="0" r="0" b="0"/>
            <wp:docPr id="309922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22855" name=""/>
                    <pic:cNvPicPr/>
                  </pic:nvPicPr>
                  <pic:blipFill>
                    <a:blip r:embed="rId36"/>
                    <a:stretch>
                      <a:fillRect/>
                    </a:stretch>
                  </pic:blipFill>
                  <pic:spPr>
                    <a:xfrm>
                      <a:off x="0" y="0"/>
                      <a:ext cx="5943600" cy="3035300"/>
                    </a:xfrm>
                    <a:prstGeom prst="rect">
                      <a:avLst/>
                    </a:prstGeom>
                  </pic:spPr>
                </pic:pic>
              </a:graphicData>
            </a:graphic>
          </wp:inline>
        </w:drawing>
      </w:r>
    </w:p>
    <w:p w14:paraId="43598523" w14:textId="4C70FB56" w:rsidR="00D5583D" w:rsidRPr="00723521" w:rsidRDefault="00D5583D" w:rsidP="00D5583D">
      <w:pPr>
        <w:pStyle w:val="Heading2"/>
        <w:spacing w:line="360" w:lineRule="auto"/>
      </w:pPr>
      <w:bookmarkStart w:id="64" w:name="_Toc231664219"/>
      <w:r w:rsidRPr="00723521">
        <w:t>Unit Cost Calculation</w:t>
      </w:r>
      <w:bookmarkEnd w:id="64"/>
    </w:p>
    <w:p w14:paraId="088218E7"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unit manufacturing cost comprises material cost and processing cost (excluding tooling amortisation):</w:t>
      </w:r>
    </w:p>
    <w:p w14:paraId="02020F64"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Part mass: 22 g (from Fusion 360 mass properties, TPU density 1120 kg/m³).</w:t>
      </w:r>
    </w:p>
    <w:p w14:paraId="24152F05"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Material cost: TPU at £4.50/kg → 0.022 kg × £4.50 = £0.099 per part.</w:t>
      </w:r>
    </w:p>
    <w:p w14:paraId="5BB9956E"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lastRenderedPageBreak/>
        <w:t>Runner/sprue waste (15% addition): £0.099 × 1.15 = £0.114 material per shot.</w:t>
      </w:r>
    </w:p>
    <w:p w14:paraId="79A679CB"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Cycle time: 20 seconds (from simulation — 0.32 s fill + pack + cooling).</w:t>
      </w:r>
    </w:p>
    <w:p w14:paraId="029B62FA"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Processing cost (contract rate £45/hour): £45 ÷ 180 parts/hour = £0.25 per part.</w:t>
      </w:r>
    </w:p>
    <w:p w14:paraId="1E30B89C" w14:textId="77777777" w:rsidR="00D5583D" w:rsidRPr="00723521" w:rsidRDefault="00D5583D" w:rsidP="00D5583D">
      <w:pPr>
        <w:pStyle w:val="ListParagraph"/>
        <w:numPr>
          <w:ilvl w:val="0"/>
          <w:numId w:val="25"/>
        </w:numPr>
        <w:spacing w:after="120" w:line="360" w:lineRule="auto"/>
        <w:contextualSpacing w:val="0"/>
        <w:rPr>
          <w:rFonts w:ascii="Arial" w:hAnsi="Arial" w:cs="Arial"/>
          <w:sz w:val="24"/>
          <w:szCs w:val="24"/>
        </w:rPr>
      </w:pPr>
      <w:r w:rsidRPr="00723521">
        <w:rPr>
          <w:rFonts w:ascii="Arial" w:hAnsi="Arial" w:cs="Arial"/>
          <w:sz w:val="24"/>
          <w:szCs w:val="24"/>
        </w:rPr>
        <w:t>Quality/overhead allowance (10%): £0.036.</w:t>
      </w:r>
    </w:p>
    <w:p w14:paraId="61850E51" w14:textId="77777777" w:rsidR="00D5583D" w:rsidRPr="00723521" w:rsidRDefault="00D5583D" w:rsidP="00D5583D">
      <w:pPr>
        <w:keepNext/>
        <w:spacing w:after="120" w:line="360" w:lineRule="auto"/>
      </w:pPr>
      <w:r w:rsidRPr="00723521">
        <w:rPr>
          <w:rFonts w:ascii="Arial" w:hAnsi="Arial" w:cs="Arial"/>
          <w:noProof/>
          <w:sz w:val="24"/>
          <w:szCs w:val="24"/>
        </w:rPr>
        <w:drawing>
          <wp:inline distT="0" distB="0" distL="0" distR="0" wp14:anchorId="35CB7FA7" wp14:editId="139A4440">
            <wp:extent cx="5943600" cy="366395"/>
            <wp:effectExtent l="0" t="0" r="0" b="0"/>
            <wp:docPr id="1779970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70709" name=""/>
                    <pic:cNvPicPr/>
                  </pic:nvPicPr>
                  <pic:blipFill>
                    <a:blip r:embed="rId37"/>
                    <a:stretch>
                      <a:fillRect/>
                    </a:stretch>
                  </pic:blipFill>
                  <pic:spPr>
                    <a:xfrm>
                      <a:off x="0" y="0"/>
                      <a:ext cx="5943600" cy="366395"/>
                    </a:xfrm>
                    <a:prstGeom prst="rect">
                      <a:avLst/>
                    </a:prstGeom>
                  </pic:spPr>
                </pic:pic>
              </a:graphicData>
            </a:graphic>
          </wp:inline>
        </w:drawing>
      </w:r>
    </w:p>
    <w:p w14:paraId="49B4B498" w14:textId="514C4D64" w:rsidR="00D5583D" w:rsidRPr="00723521" w:rsidRDefault="00D5583D" w:rsidP="00D5583D">
      <w:pPr>
        <w:pStyle w:val="Caption"/>
        <w:spacing w:line="360" w:lineRule="auto"/>
      </w:pPr>
      <w:bookmarkStart w:id="65" w:name="_Toc231664244"/>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22</w:t>
      </w:r>
      <w:r w:rsidRPr="00723521">
        <w:fldChar w:fldCharType="end"/>
      </w:r>
      <w:r w:rsidRPr="00723521">
        <w:t xml:space="preserve"> Total Unit Cost (Excluding tooling)</w:t>
      </w:r>
      <w:bookmarkEnd w:id="65"/>
    </w:p>
    <w:p w14:paraId="0444091A" w14:textId="7269CC97" w:rsidR="00D5583D" w:rsidRPr="00723521" w:rsidRDefault="00D5583D" w:rsidP="00D5583D">
      <w:pPr>
        <w:pStyle w:val="Heading2"/>
        <w:spacing w:line="360" w:lineRule="auto"/>
      </w:pPr>
      <w:bookmarkStart w:id="66" w:name="_Toc231664220"/>
      <w:r w:rsidRPr="00723521">
        <w:t>Payback Analysis</w:t>
      </w:r>
      <w:bookmarkEnd w:id="66"/>
      <w:r w:rsidRPr="00723521">
        <w:t xml:space="preserve"> </w:t>
      </w:r>
    </w:p>
    <w:p w14:paraId="7FC3213D"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Assuming a wholesale selling price of £2.50 per case (consistent with bulk phone case market pricing), the profit margin per unit after manufacturing cost is:</w:t>
      </w:r>
    </w:p>
    <w:p w14:paraId="2DE16FCC" w14:textId="77777777" w:rsidR="00D5583D" w:rsidRPr="00723521" w:rsidRDefault="00D5583D" w:rsidP="00D5583D">
      <w:pPr>
        <w:keepNext/>
        <w:spacing w:line="360" w:lineRule="auto"/>
        <w:jc w:val="both"/>
      </w:pPr>
      <w:r w:rsidRPr="00723521">
        <w:rPr>
          <w:rFonts w:ascii="Arial" w:hAnsi="Arial" w:cs="Arial"/>
          <w:noProof/>
          <w:sz w:val="28"/>
          <w:szCs w:val="28"/>
        </w:rPr>
        <w:drawing>
          <wp:inline distT="0" distB="0" distL="0" distR="0" wp14:anchorId="6B38AAC3" wp14:editId="77FBE9E1">
            <wp:extent cx="3896269" cy="352474"/>
            <wp:effectExtent l="0" t="0" r="9525" b="9525"/>
            <wp:docPr id="2118870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70608" name=""/>
                    <pic:cNvPicPr/>
                  </pic:nvPicPr>
                  <pic:blipFill>
                    <a:blip r:embed="rId38"/>
                    <a:stretch>
                      <a:fillRect/>
                    </a:stretch>
                  </pic:blipFill>
                  <pic:spPr>
                    <a:xfrm>
                      <a:off x="0" y="0"/>
                      <a:ext cx="3896269" cy="352474"/>
                    </a:xfrm>
                    <a:prstGeom prst="rect">
                      <a:avLst/>
                    </a:prstGeom>
                  </pic:spPr>
                </pic:pic>
              </a:graphicData>
            </a:graphic>
          </wp:inline>
        </w:drawing>
      </w:r>
    </w:p>
    <w:p w14:paraId="65F4E710" w14:textId="3A21241F" w:rsidR="00D5583D" w:rsidRPr="00723521" w:rsidRDefault="00D5583D" w:rsidP="00D5583D">
      <w:pPr>
        <w:pStyle w:val="Caption"/>
        <w:spacing w:line="360" w:lineRule="auto"/>
        <w:jc w:val="both"/>
      </w:pPr>
      <w:bookmarkStart w:id="67" w:name="_Toc231664245"/>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23</w:t>
      </w:r>
      <w:r w:rsidRPr="00723521">
        <w:fldChar w:fldCharType="end"/>
      </w:r>
      <w:r w:rsidRPr="00723521">
        <w:t xml:space="preserve"> Profit margin per unit Calculation</w:t>
      </w:r>
      <w:bookmarkEnd w:id="67"/>
    </w:p>
    <w:p w14:paraId="3A868016"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tooling payback volume is therefore:</w:t>
      </w:r>
    </w:p>
    <w:p w14:paraId="1E02A493" w14:textId="77777777" w:rsidR="00D5583D" w:rsidRPr="00723521" w:rsidRDefault="00D5583D" w:rsidP="00D5583D">
      <w:pPr>
        <w:keepNext/>
        <w:spacing w:line="360" w:lineRule="auto"/>
        <w:jc w:val="both"/>
      </w:pPr>
      <w:r w:rsidRPr="00723521">
        <w:rPr>
          <w:rFonts w:ascii="Arial" w:hAnsi="Arial" w:cs="Arial"/>
          <w:noProof/>
          <w:sz w:val="24"/>
          <w:szCs w:val="24"/>
        </w:rPr>
        <w:drawing>
          <wp:inline distT="0" distB="0" distL="0" distR="0" wp14:anchorId="681BEA49" wp14:editId="11F7D7C0">
            <wp:extent cx="4772691" cy="409632"/>
            <wp:effectExtent l="0" t="0" r="8890" b="9525"/>
            <wp:docPr id="56505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52257" name=""/>
                    <pic:cNvPicPr/>
                  </pic:nvPicPr>
                  <pic:blipFill>
                    <a:blip r:embed="rId39"/>
                    <a:stretch>
                      <a:fillRect/>
                    </a:stretch>
                  </pic:blipFill>
                  <pic:spPr>
                    <a:xfrm>
                      <a:off x="0" y="0"/>
                      <a:ext cx="4772691" cy="409632"/>
                    </a:xfrm>
                    <a:prstGeom prst="rect">
                      <a:avLst/>
                    </a:prstGeom>
                  </pic:spPr>
                </pic:pic>
              </a:graphicData>
            </a:graphic>
          </wp:inline>
        </w:drawing>
      </w:r>
    </w:p>
    <w:p w14:paraId="7CBBB623" w14:textId="31FB4103" w:rsidR="00D5583D" w:rsidRPr="00723521" w:rsidRDefault="00D5583D" w:rsidP="00D5583D">
      <w:pPr>
        <w:pStyle w:val="Caption"/>
        <w:spacing w:line="360" w:lineRule="auto"/>
        <w:jc w:val="both"/>
      </w:pPr>
      <w:bookmarkStart w:id="68" w:name="_Toc231664246"/>
      <w:r w:rsidRPr="00723521">
        <w:t xml:space="preserve">Figure </w:t>
      </w:r>
      <w:r w:rsidRPr="00723521">
        <w:fldChar w:fldCharType="begin"/>
      </w:r>
      <w:r w:rsidRPr="00723521">
        <w:instrText xml:space="preserve"> SEQ Figure \* ARABIC </w:instrText>
      </w:r>
      <w:r w:rsidRPr="00723521">
        <w:fldChar w:fldCharType="separate"/>
      </w:r>
      <w:r w:rsidR="00723521" w:rsidRPr="00723521">
        <w:rPr>
          <w:noProof/>
        </w:rPr>
        <w:t>24</w:t>
      </w:r>
      <w:r w:rsidRPr="00723521">
        <w:fldChar w:fldCharType="end"/>
      </w:r>
      <w:r w:rsidRPr="00723521">
        <w:t xml:space="preserve"> Payback volume Calculation</w:t>
      </w:r>
      <w:bookmarkEnd w:id="68"/>
    </w:p>
    <w:p w14:paraId="3B59DB8C"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At a production rate of 180 parts/hour operating single-shift (8 hours/day), the payback volume of approximately 5,240 units is achieved within 3.6 production days. This confirms strong commercial viability for the tooling investment, with the mould capable of producing 500,000+ parts over its lifetime before requiring refurbishment.</w:t>
      </w:r>
    </w:p>
    <w:p w14:paraId="70243965" w14:textId="43714998" w:rsidR="00D5583D" w:rsidRPr="00723521" w:rsidRDefault="00D5583D" w:rsidP="00D5583D">
      <w:pPr>
        <w:pStyle w:val="Caption"/>
        <w:keepNext/>
        <w:spacing w:line="360" w:lineRule="auto"/>
        <w:jc w:val="both"/>
      </w:pPr>
      <w:bookmarkStart w:id="69" w:name="_Toc231649224"/>
      <w:r w:rsidRPr="00723521">
        <w:lastRenderedPageBreak/>
        <w:t xml:space="preserve">Table </w:t>
      </w:r>
      <w:r w:rsidRPr="00723521">
        <w:fldChar w:fldCharType="begin"/>
      </w:r>
      <w:r w:rsidRPr="00723521">
        <w:instrText xml:space="preserve"> SEQ Table \* ARABIC </w:instrText>
      </w:r>
      <w:r w:rsidRPr="00723521">
        <w:fldChar w:fldCharType="separate"/>
      </w:r>
      <w:r w:rsidR="00441349" w:rsidRPr="00723521">
        <w:rPr>
          <w:noProof/>
        </w:rPr>
        <w:t>8</w:t>
      </w:r>
      <w:r w:rsidRPr="00723521">
        <w:fldChar w:fldCharType="end"/>
      </w:r>
      <w:r w:rsidRPr="00723521">
        <w:t xml:space="preserve"> Economic Analysis Summary</w:t>
      </w:r>
      <w:bookmarkEnd w:id="69"/>
    </w:p>
    <w:p w14:paraId="41931E5F" w14:textId="4836D1D9" w:rsidR="00D5583D" w:rsidRPr="00723521" w:rsidRDefault="00D5583D" w:rsidP="00D5583D">
      <w:pPr>
        <w:spacing w:line="360" w:lineRule="auto"/>
        <w:jc w:val="both"/>
        <w:rPr>
          <w:rFonts w:ascii="Arial" w:hAnsi="Arial" w:cs="Arial"/>
          <w:sz w:val="24"/>
          <w:szCs w:val="24"/>
        </w:rPr>
      </w:pPr>
      <w:r w:rsidRPr="00723521">
        <w:rPr>
          <w:rFonts w:ascii="Arial" w:hAnsi="Arial" w:cs="Arial"/>
          <w:noProof/>
          <w:sz w:val="24"/>
          <w:szCs w:val="24"/>
        </w:rPr>
        <w:drawing>
          <wp:inline distT="0" distB="0" distL="0" distR="0" wp14:anchorId="7A1D3AA9" wp14:editId="59944FAE">
            <wp:extent cx="5943600" cy="2702560"/>
            <wp:effectExtent l="0" t="0" r="0" b="2540"/>
            <wp:docPr id="1973387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87352" name=""/>
                    <pic:cNvPicPr/>
                  </pic:nvPicPr>
                  <pic:blipFill>
                    <a:blip r:embed="rId40"/>
                    <a:stretch>
                      <a:fillRect/>
                    </a:stretch>
                  </pic:blipFill>
                  <pic:spPr>
                    <a:xfrm>
                      <a:off x="0" y="0"/>
                      <a:ext cx="5943600" cy="2702560"/>
                    </a:xfrm>
                    <a:prstGeom prst="rect">
                      <a:avLst/>
                    </a:prstGeom>
                  </pic:spPr>
                </pic:pic>
              </a:graphicData>
            </a:graphic>
          </wp:inline>
        </w:drawing>
      </w:r>
    </w:p>
    <w:p w14:paraId="5C3FCA3E" w14:textId="572FE548" w:rsidR="00D5583D" w:rsidRPr="00723521" w:rsidRDefault="00D5583D" w:rsidP="00D5583D">
      <w:pPr>
        <w:pStyle w:val="Heading1"/>
        <w:spacing w:line="360" w:lineRule="auto"/>
      </w:pPr>
      <w:bookmarkStart w:id="70" w:name="_Toc231664221"/>
      <w:r w:rsidRPr="00723521">
        <w:t>Conclusion</w:t>
      </w:r>
      <w:bookmarkEnd w:id="70"/>
    </w:p>
    <w:p w14:paraId="037813B1" w14:textId="77777777" w:rsidR="00D5583D"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This report has demonstrated the complete design-for-manufacture workflow for a TPU smartphone protective case, from material selection through to production cost validation. The key findings are:</w:t>
      </w:r>
    </w:p>
    <w:p w14:paraId="309816D0"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 xml:space="preserve">CES </w:t>
      </w:r>
      <w:proofErr w:type="spellStart"/>
      <w:r w:rsidRPr="00723521">
        <w:rPr>
          <w:rFonts w:ascii="Arial" w:hAnsi="Arial" w:cs="Arial"/>
          <w:sz w:val="24"/>
          <w:szCs w:val="24"/>
        </w:rPr>
        <w:t>EduPack</w:t>
      </w:r>
      <w:proofErr w:type="spellEnd"/>
      <w:r w:rsidRPr="00723521">
        <w:rPr>
          <w:rFonts w:ascii="Arial" w:hAnsi="Arial" w:cs="Arial"/>
          <w:sz w:val="24"/>
          <w:szCs w:val="24"/>
        </w:rPr>
        <w:t xml:space="preserve"> constraint-based selection successfully identified TPU (Ether, aromatic, Shore A70) as the sole material satisfying all six functional requirements simultaneously.</w:t>
      </w:r>
    </w:p>
    <w:p w14:paraId="55AFF52A"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The Fusion 360 CAD model incorporates DFM principles (uniform 1 mm wall, 1.5° draft, R8 mm radii) ensuring manufacturability via single-cavity injection moulding.</w:t>
      </w:r>
    </w:p>
    <w:p w14:paraId="5A5D30A9"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FEA validation confirms a minimum safety factor of 2.73 under 50 N corner impact, exceeding the 2.0 design target with adequate margin for manufacturing variation.</w:t>
      </w:r>
    </w:p>
    <w:p w14:paraId="4420AC85"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Injection moulding simulation achieves 100% fill confidence at all parameter combinations. The DOE parametric study identifies melt temperature as the dominant warpage factor, with optimal settings of 220°C melt / 20°C mould producing minimum warpage (1.497 mm).</w:t>
      </w:r>
    </w:p>
    <w:p w14:paraId="34873E16"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lastRenderedPageBreak/>
        <w:t>All warpage values exceed 1.2 mm at 1 mm wall thickness, recommending an increase to 1.5 mm wall for future design iterations to bring warpage within acceptable tolerance.</w:t>
      </w:r>
    </w:p>
    <w:p w14:paraId="4365AEAE"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DFA efficiency of 60% confirms the single-piece snap-on design is well-optimised for rapid assembly.</w:t>
      </w:r>
    </w:p>
    <w:p w14:paraId="2EEB1723" w14:textId="77777777" w:rsidR="00D5583D" w:rsidRPr="00723521" w:rsidRDefault="00D5583D" w:rsidP="00FF4E15">
      <w:pPr>
        <w:pStyle w:val="ListParagraph"/>
        <w:numPr>
          <w:ilvl w:val="0"/>
          <w:numId w:val="25"/>
        </w:numPr>
        <w:spacing w:after="120" w:line="360" w:lineRule="auto"/>
        <w:contextualSpacing w:val="0"/>
        <w:jc w:val="both"/>
        <w:rPr>
          <w:rFonts w:ascii="Arial" w:hAnsi="Arial" w:cs="Arial"/>
          <w:sz w:val="24"/>
          <w:szCs w:val="24"/>
        </w:rPr>
      </w:pPr>
      <w:r w:rsidRPr="00723521">
        <w:rPr>
          <w:rFonts w:ascii="Arial" w:hAnsi="Arial" w:cs="Arial"/>
          <w:sz w:val="24"/>
          <w:szCs w:val="24"/>
        </w:rPr>
        <w:t>Tooling payback is achieved at 5,238 units (3.6 days single-shift production), confirming commercial viability with a mould life exceeding 500,000 shots.</w:t>
      </w:r>
    </w:p>
    <w:p w14:paraId="0BE36FF6" w14:textId="6571EEAA" w:rsidR="00085495" w:rsidRPr="00723521" w:rsidRDefault="00D5583D" w:rsidP="00D5583D">
      <w:pPr>
        <w:spacing w:line="360" w:lineRule="auto"/>
        <w:jc w:val="both"/>
        <w:rPr>
          <w:rFonts w:ascii="Arial" w:hAnsi="Arial" w:cs="Arial"/>
          <w:sz w:val="24"/>
          <w:szCs w:val="24"/>
        </w:rPr>
      </w:pPr>
      <w:r w:rsidRPr="00723521">
        <w:rPr>
          <w:rFonts w:ascii="Arial" w:hAnsi="Arial" w:cs="Arial"/>
          <w:sz w:val="24"/>
          <w:szCs w:val="24"/>
        </w:rPr>
        <w:t>The study demonstrates that systematic application of DFM/DFA methodology, supported by computational simulation and structured material selection, enables confident manufacturing decisions for high-volume consumer products. The integration of GRANTA material data with Fusion 360 simulation provides a robust digital design-to-manufacture workflow suitable for industrial adoption.</w:t>
      </w:r>
    </w:p>
    <w:p w14:paraId="5EDDCD44" w14:textId="77777777" w:rsidR="00085495" w:rsidRPr="00723521" w:rsidRDefault="00085495">
      <w:pPr>
        <w:rPr>
          <w:rFonts w:ascii="Arial" w:hAnsi="Arial" w:cs="Arial"/>
          <w:sz w:val="24"/>
          <w:szCs w:val="24"/>
        </w:rPr>
      </w:pPr>
      <w:r w:rsidRPr="00723521">
        <w:rPr>
          <w:rFonts w:ascii="Arial" w:hAnsi="Arial" w:cs="Arial"/>
          <w:sz w:val="24"/>
          <w:szCs w:val="24"/>
        </w:rPr>
        <w:br w:type="page"/>
      </w:r>
    </w:p>
    <w:p w14:paraId="600CC86D" w14:textId="1CC1C00D" w:rsidR="00D5583D" w:rsidRPr="00723521" w:rsidRDefault="00085495" w:rsidP="00EF44A7">
      <w:pPr>
        <w:pStyle w:val="Heading1"/>
        <w:spacing w:line="360" w:lineRule="auto"/>
      </w:pPr>
      <w:bookmarkStart w:id="71" w:name="_Toc231664222"/>
      <w:r w:rsidRPr="00723521">
        <w:lastRenderedPageBreak/>
        <w:t>Bibliography</w:t>
      </w:r>
      <w:bookmarkEnd w:id="71"/>
    </w:p>
    <w:p w14:paraId="585BEF91" w14:textId="77777777" w:rsidR="003A5DEB" w:rsidRPr="00723521" w:rsidRDefault="003A5DEB" w:rsidP="00FF4E15">
      <w:pPr>
        <w:spacing w:after="120"/>
        <w:ind w:left="720" w:hanging="720"/>
        <w:jc w:val="both"/>
      </w:pPr>
      <w:r w:rsidRPr="00723521">
        <w:rPr>
          <w:rFonts w:ascii="Arial" w:hAnsi="Arial"/>
          <w:sz w:val="24"/>
        </w:rPr>
        <w:t xml:space="preserve">Ashby, M.F. (2011) Materials Selection in Mechanical Design. 4th </w:t>
      </w:r>
      <w:proofErr w:type="spellStart"/>
      <w:r w:rsidRPr="00723521">
        <w:rPr>
          <w:rFonts w:ascii="Arial" w:hAnsi="Arial"/>
          <w:sz w:val="24"/>
        </w:rPr>
        <w:t>edn</w:t>
      </w:r>
      <w:proofErr w:type="spellEnd"/>
      <w:r w:rsidRPr="00723521">
        <w:rPr>
          <w:rFonts w:ascii="Arial" w:hAnsi="Arial"/>
          <w:sz w:val="24"/>
        </w:rPr>
        <w:t>. Oxford: Butterworth-Heinemann.</w:t>
      </w:r>
    </w:p>
    <w:p w14:paraId="5A026DA8" w14:textId="77777777" w:rsidR="003A5DEB" w:rsidRPr="00723521" w:rsidRDefault="003A5DEB" w:rsidP="00FF4E15">
      <w:pPr>
        <w:spacing w:after="120"/>
        <w:ind w:left="720" w:hanging="720"/>
        <w:jc w:val="both"/>
      </w:pPr>
      <w:r w:rsidRPr="00723521">
        <w:rPr>
          <w:rFonts w:ascii="Arial" w:hAnsi="Arial"/>
          <w:sz w:val="24"/>
        </w:rPr>
        <w:t xml:space="preserve">BASF (2019) </w:t>
      </w:r>
      <w:proofErr w:type="spellStart"/>
      <w:r w:rsidRPr="00723521">
        <w:rPr>
          <w:rFonts w:ascii="Arial" w:hAnsi="Arial"/>
          <w:sz w:val="24"/>
        </w:rPr>
        <w:t>Elastollan</w:t>
      </w:r>
      <w:proofErr w:type="spellEnd"/>
      <w:r w:rsidRPr="00723521">
        <w:rPr>
          <w:rFonts w:ascii="Arial" w:hAnsi="Arial"/>
          <w:sz w:val="24"/>
        </w:rPr>
        <w:t xml:space="preserve"> Processing Recommendations: Injection Moulding. Ludwigshafen: BASF Polyurethanes GmbH.</w:t>
      </w:r>
    </w:p>
    <w:p w14:paraId="2A35BA06" w14:textId="77777777" w:rsidR="003A5DEB" w:rsidRPr="00723521" w:rsidRDefault="003A5DEB" w:rsidP="00FF4E15">
      <w:pPr>
        <w:spacing w:after="120"/>
        <w:ind w:left="720" w:hanging="720"/>
        <w:jc w:val="both"/>
      </w:pPr>
      <w:r w:rsidRPr="00723521">
        <w:rPr>
          <w:rFonts w:ascii="Arial" w:hAnsi="Arial"/>
          <w:sz w:val="24"/>
        </w:rPr>
        <w:t xml:space="preserve">Boothroyd, G., Dewhurst, P. and Knight, W.A. (2010) Product Design for Manufacture and Assembly. 3rd </w:t>
      </w:r>
      <w:proofErr w:type="spellStart"/>
      <w:r w:rsidRPr="00723521">
        <w:rPr>
          <w:rFonts w:ascii="Arial" w:hAnsi="Arial"/>
          <w:sz w:val="24"/>
        </w:rPr>
        <w:t>edn</w:t>
      </w:r>
      <w:proofErr w:type="spellEnd"/>
      <w:r w:rsidRPr="00723521">
        <w:rPr>
          <w:rFonts w:ascii="Arial" w:hAnsi="Arial"/>
          <w:sz w:val="24"/>
        </w:rPr>
        <w:t>. Boca Raton: CRC Press.</w:t>
      </w:r>
    </w:p>
    <w:p w14:paraId="6A2E328C" w14:textId="77777777" w:rsidR="003A5DEB" w:rsidRPr="00723521" w:rsidRDefault="003A5DEB" w:rsidP="00FF4E15">
      <w:pPr>
        <w:spacing w:after="120"/>
        <w:ind w:left="720" w:hanging="720"/>
        <w:jc w:val="both"/>
      </w:pPr>
      <w:r w:rsidRPr="00723521">
        <w:rPr>
          <w:rFonts w:ascii="Arial" w:hAnsi="Arial"/>
          <w:sz w:val="24"/>
        </w:rPr>
        <w:t xml:space="preserve">Bryce, D.M. (1996) Plastic Injection </w:t>
      </w:r>
      <w:proofErr w:type="spellStart"/>
      <w:r w:rsidRPr="00723521">
        <w:rPr>
          <w:rFonts w:ascii="Arial" w:hAnsi="Arial"/>
          <w:sz w:val="24"/>
        </w:rPr>
        <w:t>Molding</w:t>
      </w:r>
      <w:proofErr w:type="spellEnd"/>
      <w:r w:rsidRPr="00723521">
        <w:rPr>
          <w:rFonts w:ascii="Arial" w:hAnsi="Arial"/>
          <w:sz w:val="24"/>
        </w:rPr>
        <w:t>: Manufacturing Process Fundamentals. Dearborn: Society of Manufacturing Engineers.</w:t>
      </w:r>
    </w:p>
    <w:p w14:paraId="095611CF" w14:textId="77777777" w:rsidR="003A5DEB" w:rsidRPr="00723521" w:rsidRDefault="003A5DEB" w:rsidP="00FF4E15">
      <w:pPr>
        <w:spacing w:after="120"/>
        <w:ind w:left="720" w:hanging="720"/>
        <w:jc w:val="both"/>
      </w:pPr>
      <w:r w:rsidRPr="00723521">
        <w:rPr>
          <w:rFonts w:ascii="Arial" w:hAnsi="Arial"/>
          <w:sz w:val="24"/>
        </w:rPr>
        <w:t>Covestro (2019) Mobile Phone Protection: Advanced TPU Solutions. Leverkusen: Covestro AG. Available at: https://solutions.covestro.com (Accessed: 5 June 2026).</w:t>
      </w:r>
    </w:p>
    <w:p w14:paraId="45F5E9B9" w14:textId="77777777" w:rsidR="003A5DEB" w:rsidRPr="00723521" w:rsidRDefault="003A5DEB" w:rsidP="00FF4E15">
      <w:pPr>
        <w:spacing w:after="120"/>
        <w:ind w:left="720" w:hanging="720"/>
        <w:jc w:val="both"/>
      </w:pPr>
      <w:r w:rsidRPr="00723521">
        <w:rPr>
          <w:rFonts w:ascii="Arial" w:hAnsi="Arial"/>
          <w:sz w:val="24"/>
        </w:rPr>
        <w:t xml:space="preserve">Drobny, J.G. (2014) Handbook of Thermoplastic Elastomers. 2nd </w:t>
      </w:r>
      <w:proofErr w:type="spellStart"/>
      <w:r w:rsidRPr="00723521">
        <w:rPr>
          <w:rFonts w:ascii="Arial" w:hAnsi="Arial"/>
          <w:sz w:val="24"/>
        </w:rPr>
        <w:t>edn</w:t>
      </w:r>
      <w:proofErr w:type="spellEnd"/>
      <w:r w:rsidRPr="00723521">
        <w:rPr>
          <w:rFonts w:ascii="Arial" w:hAnsi="Arial"/>
          <w:sz w:val="24"/>
        </w:rPr>
        <w:t>. Oxford: William Andrew Publishing.</w:t>
      </w:r>
    </w:p>
    <w:p w14:paraId="0614288A" w14:textId="77777777" w:rsidR="003A5DEB" w:rsidRPr="00723521" w:rsidRDefault="003A5DEB" w:rsidP="00FF4E15">
      <w:pPr>
        <w:spacing w:after="120"/>
        <w:ind w:left="720" w:hanging="720"/>
        <w:jc w:val="both"/>
      </w:pPr>
      <w:r w:rsidRPr="00723521">
        <w:rPr>
          <w:rFonts w:ascii="Arial" w:hAnsi="Arial"/>
          <w:sz w:val="24"/>
        </w:rPr>
        <w:t xml:space="preserve">Gaspar-Cunha, A. et al. (2025) ‘A Review on Injection </w:t>
      </w:r>
      <w:proofErr w:type="spellStart"/>
      <w:r w:rsidRPr="00723521">
        <w:rPr>
          <w:rFonts w:ascii="Arial" w:hAnsi="Arial"/>
          <w:sz w:val="24"/>
        </w:rPr>
        <w:t>Molding</w:t>
      </w:r>
      <w:proofErr w:type="spellEnd"/>
      <w:r w:rsidRPr="00723521">
        <w:rPr>
          <w:rFonts w:ascii="Arial" w:hAnsi="Arial"/>
          <w:sz w:val="24"/>
        </w:rPr>
        <w:t>: Conformal Cooling Channels’, Polymers, 17(7), p. 919.</w:t>
      </w:r>
    </w:p>
    <w:p w14:paraId="4E63F0CD" w14:textId="77777777" w:rsidR="003A5DEB" w:rsidRPr="00723521" w:rsidRDefault="003A5DEB" w:rsidP="00FF4E15">
      <w:pPr>
        <w:spacing w:after="120"/>
        <w:ind w:left="720" w:hanging="720"/>
        <w:jc w:val="both"/>
      </w:pPr>
      <w:r w:rsidRPr="00723521">
        <w:rPr>
          <w:rFonts w:ascii="Arial" w:hAnsi="Arial"/>
          <w:sz w:val="24"/>
        </w:rPr>
        <w:t>Grand View Research (2024) Mobile Phone Accessories Market Size Report. San Francisco: Grand View Research.</w:t>
      </w:r>
    </w:p>
    <w:p w14:paraId="6B19CAED" w14:textId="77777777" w:rsidR="003A5DEB" w:rsidRPr="00723521" w:rsidRDefault="003A5DEB" w:rsidP="00FF4E15">
      <w:pPr>
        <w:spacing w:after="120"/>
        <w:ind w:left="720" w:hanging="720"/>
        <w:jc w:val="both"/>
      </w:pPr>
      <w:r w:rsidRPr="00723521">
        <w:rPr>
          <w:rFonts w:ascii="Arial" w:hAnsi="Arial"/>
          <w:sz w:val="24"/>
        </w:rPr>
        <w:t>Hauser, J.R. and Clausing, D. (1988) ‘The House of Quality’, Harvard Business Review, 66(3), pp. 63–73.</w:t>
      </w:r>
    </w:p>
    <w:p w14:paraId="578AD9DC" w14:textId="77777777" w:rsidR="003A5DEB" w:rsidRPr="00723521" w:rsidRDefault="003A5DEB" w:rsidP="00FF4E15">
      <w:pPr>
        <w:spacing w:after="120"/>
        <w:ind w:left="720" w:hanging="720"/>
        <w:jc w:val="both"/>
      </w:pPr>
      <w:r w:rsidRPr="00723521">
        <w:rPr>
          <w:rFonts w:ascii="Arial" w:hAnsi="Arial"/>
          <w:sz w:val="24"/>
        </w:rPr>
        <w:t>Kumar, A. et al. (2019) ‘Cycle Time Optimization in Injection Moulding’, IJERT, 8(5), pp. 245–251.</w:t>
      </w:r>
    </w:p>
    <w:p w14:paraId="04D4BF31" w14:textId="77777777" w:rsidR="003A5DEB" w:rsidRPr="00723521" w:rsidRDefault="003A5DEB" w:rsidP="00FF4E15">
      <w:pPr>
        <w:spacing w:after="120"/>
        <w:ind w:left="720" w:hanging="720"/>
        <w:jc w:val="both"/>
      </w:pPr>
      <w:r w:rsidRPr="00723521">
        <w:rPr>
          <w:rFonts w:ascii="Arial" w:hAnsi="Arial"/>
          <w:sz w:val="24"/>
        </w:rPr>
        <w:t xml:space="preserve">Li, K. et al. (2017) ‘Multi-objective optimization of packing pressure in injection </w:t>
      </w:r>
      <w:proofErr w:type="spellStart"/>
      <w:r w:rsidRPr="00723521">
        <w:rPr>
          <w:rFonts w:ascii="Arial" w:hAnsi="Arial"/>
          <w:sz w:val="24"/>
        </w:rPr>
        <w:t>molding</w:t>
      </w:r>
      <w:proofErr w:type="spellEnd"/>
      <w:r w:rsidRPr="00723521">
        <w:rPr>
          <w:rFonts w:ascii="Arial" w:hAnsi="Arial"/>
          <w:sz w:val="24"/>
        </w:rPr>
        <w:t>’, Int. J. Adv. Manuf. Technol., 92(5–8), pp. 2919–2934.</w:t>
      </w:r>
    </w:p>
    <w:p w14:paraId="70B76E59" w14:textId="77777777" w:rsidR="003A5DEB" w:rsidRPr="00723521" w:rsidRDefault="003A5DEB" w:rsidP="00FF4E15">
      <w:pPr>
        <w:spacing w:after="120"/>
        <w:ind w:left="720" w:hanging="720"/>
        <w:jc w:val="both"/>
      </w:pPr>
      <w:r w:rsidRPr="00723521">
        <w:rPr>
          <w:rFonts w:ascii="Arial" w:hAnsi="Arial"/>
          <w:sz w:val="24"/>
        </w:rPr>
        <w:t>Lucas Engineering and Systems (1993) DFA Practitioners Manual. University of Hull.</w:t>
      </w:r>
    </w:p>
    <w:p w14:paraId="48114B56" w14:textId="77777777" w:rsidR="003A5DEB" w:rsidRPr="00723521" w:rsidRDefault="003A5DEB" w:rsidP="00FF4E15">
      <w:pPr>
        <w:spacing w:after="120"/>
        <w:ind w:left="720" w:hanging="720"/>
        <w:jc w:val="both"/>
      </w:pPr>
      <w:r w:rsidRPr="00723521">
        <w:rPr>
          <w:rFonts w:ascii="Arial" w:hAnsi="Arial"/>
          <w:sz w:val="24"/>
        </w:rPr>
        <w:t xml:space="preserve">Nature Scientific Reports (2024) ‘Real-time optimisation of injection moulding via Bayesian </w:t>
      </w:r>
      <w:proofErr w:type="spellStart"/>
      <w:r w:rsidRPr="00723521">
        <w:rPr>
          <w:rFonts w:ascii="Arial" w:hAnsi="Arial"/>
          <w:sz w:val="24"/>
        </w:rPr>
        <w:t>ADoE</w:t>
      </w:r>
      <w:proofErr w:type="spellEnd"/>
      <w:r w:rsidRPr="00723521">
        <w:rPr>
          <w:rFonts w:ascii="Arial" w:hAnsi="Arial"/>
          <w:sz w:val="24"/>
        </w:rPr>
        <w:t>’, Sci. Rep., 14, art. 80405.</w:t>
      </w:r>
    </w:p>
    <w:p w14:paraId="5A83F796" w14:textId="77777777" w:rsidR="003A5DEB" w:rsidRPr="00723521" w:rsidRDefault="003A5DEB" w:rsidP="00FF4E15">
      <w:pPr>
        <w:spacing w:after="120"/>
        <w:ind w:left="720" w:hanging="720"/>
        <w:jc w:val="both"/>
      </w:pPr>
      <w:r w:rsidRPr="00723521">
        <w:rPr>
          <w:rFonts w:ascii="Arial" w:hAnsi="Arial"/>
          <w:sz w:val="24"/>
        </w:rPr>
        <w:t xml:space="preserve">Oertel, G. (1993) Polyurethane Handbook. 2nd </w:t>
      </w:r>
      <w:proofErr w:type="spellStart"/>
      <w:r w:rsidRPr="00723521">
        <w:rPr>
          <w:rFonts w:ascii="Arial" w:hAnsi="Arial"/>
          <w:sz w:val="24"/>
        </w:rPr>
        <w:t>edn</w:t>
      </w:r>
      <w:proofErr w:type="spellEnd"/>
      <w:r w:rsidRPr="00723521">
        <w:rPr>
          <w:rFonts w:ascii="Arial" w:hAnsi="Arial"/>
          <w:sz w:val="24"/>
        </w:rPr>
        <w:t>. Munich: Hanser Publishers.</w:t>
      </w:r>
    </w:p>
    <w:p w14:paraId="13BE0B10" w14:textId="77777777" w:rsidR="003A5DEB" w:rsidRPr="00723521" w:rsidRDefault="003A5DEB" w:rsidP="00FF4E15">
      <w:pPr>
        <w:spacing w:after="120"/>
        <w:ind w:left="720" w:hanging="720"/>
        <w:jc w:val="both"/>
      </w:pPr>
      <w:r w:rsidRPr="00723521">
        <w:rPr>
          <w:rFonts w:ascii="Arial" w:hAnsi="Arial"/>
          <w:sz w:val="24"/>
        </w:rPr>
        <w:t xml:space="preserve">Rosato, D.V. and Rosato, M.G. (2000) Injection </w:t>
      </w:r>
      <w:proofErr w:type="spellStart"/>
      <w:r w:rsidRPr="00723521">
        <w:rPr>
          <w:rFonts w:ascii="Arial" w:hAnsi="Arial"/>
          <w:sz w:val="24"/>
        </w:rPr>
        <w:t>Molding</w:t>
      </w:r>
      <w:proofErr w:type="spellEnd"/>
      <w:r w:rsidRPr="00723521">
        <w:rPr>
          <w:rFonts w:ascii="Arial" w:hAnsi="Arial"/>
          <w:sz w:val="24"/>
        </w:rPr>
        <w:t xml:space="preserve"> Handbook. 3rd </w:t>
      </w:r>
      <w:proofErr w:type="spellStart"/>
      <w:r w:rsidRPr="00723521">
        <w:rPr>
          <w:rFonts w:ascii="Arial" w:hAnsi="Arial"/>
          <w:sz w:val="24"/>
        </w:rPr>
        <w:t>edn</w:t>
      </w:r>
      <w:proofErr w:type="spellEnd"/>
      <w:r w:rsidRPr="00723521">
        <w:rPr>
          <w:rFonts w:ascii="Arial" w:hAnsi="Arial"/>
          <w:sz w:val="24"/>
        </w:rPr>
        <w:t>. Boston: Kluwer Academic.</w:t>
      </w:r>
    </w:p>
    <w:p w14:paraId="7CBB28EB" w14:textId="77777777" w:rsidR="003A5DEB" w:rsidRPr="00723521" w:rsidRDefault="003A5DEB" w:rsidP="00FF4E15">
      <w:pPr>
        <w:spacing w:after="120"/>
        <w:ind w:left="720" w:hanging="720"/>
        <w:jc w:val="both"/>
      </w:pPr>
      <w:r w:rsidRPr="00723521">
        <w:rPr>
          <w:rFonts w:ascii="Arial" w:hAnsi="Arial"/>
          <w:sz w:val="24"/>
        </w:rPr>
        <w:t xml:space="preserve">Stamatis, D.H. (2003) Failure Mode and Effect Analysis. 2nd </w:t>
      </w:r>
      <w:proofErr w:type="spellStart"/>
      <w:r w:rsidRPr="00723521">
        <w:rPr>
          <w:rFonts w:ascii="Arial" w:hAnsi="Arial"/>
          <w:sz w:val="24"/>
        </w:rPr>
        <w:t>edn</w:t>
      </w:r>
      <w:proofErr w:type="spellEnd"/>
      <w:r w:rsidRPr="00723521">
        <w:rPr>
          <w:rFonts w:ascii="Arial" w:hAnsi="Arial"/>
          <w:sz w:val="24"/>
        </w:rPr>
        <w:t>. Milwaukee: ASQ Quality Press.</w:t>
      </w:r>
    </w:p>
    <w:p w14:paraId="331DC3D8" w14:textId="77777777" w:rsidR="003A5DEB" w:rsidRPr="00723521" w:rsidRDefault="003A5DEB" w:rsidP="00FF4E15">
      <w:pPr>
        <w:spacing w:after="120"/>
        <w:ind w:left="720" w:hanging="720"/>
        <w:jc w:val="both"/>
      </w:pPr>
      <w:r w:rsidRPr="00723521">
        <w:rPr>
          <w:rFonts w:ascii="Arial" w:hAnsi="Arial"/>
          <w:sz w:val="24"/>
        </w:rPr>
        <w:t>Thompson, R. (2007) Manufacturing Processes for Design Professionals. London: Thames &amp; Hudson.</w:t>
      </w:r>
    </w:p>
    <w:p w14:paraId="17EF14B5" w14:textId="77777777" w:rsidR="003A5DEB" w:rsidRPr="00723521" w:rsidRDefault="003A5DEB" w:rsidP="00FF4E15">
      <w:pPr>
        <w:spacing w:after="120"/>
        <w:ind w:left="720" w:hanging="720"/>
        <w:jc w:val="both"/>
      </w:pPr>
      <w:r w:rsidRPr="00723521">
        <w:rPr>
          <w:rFonts w:ascii="Arial" w:hAnsi="Arial"/>
          <w:sz w:val="24"/>
        </w:rPr>
        <w:lastRenderedPageBreak/>
        <w:t>UWTSD (2024) ACMA5002 Lecture Materials: FMEA Rating Criteria. Swansea: University of Wales Trinity Saint David.</w:t>
      </w:r>
    </w:p>
    <w:p w14:paraId="49FA120F" w14:textId="77777777" w:rsidR="003A5DEB" w:rsidRPr="00723521" w:rsidRDefault="003A5DEB" w:rsidP="00FF4E15">
      <w:pPr>
        <w:spacing w:after="120"/>
        <w:ind w:left="720" w:hanging="720"/>
        <w:jc w:val="both"/>
      </w:pPr>
      <w:r w:rsidRPr="00723521">
        <w:rPr>
          <w:rFonts w:ascii="Arial" w:hAnsi="Arial"/>
          <w:sz w:val="24"/>
        </w:rPr>
        <w:t>Xiang, C. et al. (2020) ‘Mechanical Properties of TPU Affected by Processing Parameters’, Polymers, 12(12), p. 3010.</w:t>
      </w:r>
    </w:p>
    <w:p w14:paraId="1993AD08" w14:textId="77777777" w:rsidR="003A5DEB" w:rsidRPr="00723521" w:rsidRDefault="003A5DEB" w:rsidP="00FF4E15">
      <w:pPr>
        <w:jc w:val="both"/>
      </w:pPr>
    </w:p>
    <w:p w14:paraId="151143B6" w14:textId="77777777" w:rsidR="00EF44A7" w:rsidRPr="00723521" w:rsidRDefault="00EF44A7" w:rsidP="00FF4E15">
      <w:pPr>
        <w:spacing w:line="360" w:lineRule="auto"/>
        <w:jc w:val="both"/>
        <w:rPr>
          <w:rFonts w:ascii="Arial" w:hAnsi="Arial" w:cs="Arial"/>
          <w:sz w:val="24"/>
          <w:szCs w:val="24"/>
        </w:rPr>
      </w:pPr>
    </w:p>
    <w:p w14:paraId="7EB6187C" w14:textId="77777777" w:rsidR="00085495" w:rsidRPr="00723521" w:rsidRDefault="00085495" w:rsidP="00EF44A7">
      <w:pPr>
        <w:spacing w:line="360" w:lineRule="auto"/>
        <w:rPr>
          <w:rFonts w:ascii="Arial" w:hAnsi="Arial" w:cs="Arial"/>
          <w:sz w:val="24"/>
          <w:szCs w:val="24"/>
        </w:rPr>
      </w:pPr>
    </w:p>
    <w:sectPr w:rsidR="00085495" w:rsidRPr="00723521" w:rsidSect="00B85684">
      <w:footerReference w:type="default" r:id="rId4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50132" w14:textId="77777777" w:rsidR="0022677B" w:rsidRPr="005C30FC" w:rsidRDefault="0022677B" w:rsidP="008F4934">
      <w:pPr>
        <w:spacing w:after="0" w:line="240" w:lineRule="auto"/>
      </w:pPr>
      <w:r w:rsidRPr="005C30FC">
        <w:separator/>
      </w:r>
    </w:p>
  </w:endnote>
  <w:endnote w:type="continuationSeparator" w:id="0">
    <w:p w14:paraId="5F1142DD" w14:textId="77777777" w:rsidR="0022677B" w:rsidRPr="005C30FC" w:rsidRDefault="0022677B" w:rsidP="008F4934">
      <w:pPr>
        <w:spacing w:after="0" w:line="240" w:lineRule="auto"/>
      </w:pPr>
      <w:r w:rsidRPr="005C30F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518254"/>
      <w:docPartObj>
        <w:docPartGallery w:val="Page Numbers (Bottom of Page)"/>
        <w:docPartUnique/>
      </w:docPartObj>
    </w:sdtPr>
    <w:sdtContent>
      <w:p w14:paraId="176EC76C" w14:textId="77777777" w:rsidR="00EB3A63" w:rsidRPr="005C30FC" w:rsidRDefault="00EB3A63">
        <w:pPr>
          <w:pStyle w:val="Footer"/>
          <w:jc w:val="center"/>
        </w:pPr>
        <w:r w:rsidRPr="005C30FC">
          <w:fldChar w:fldCharType="begin"/>
        </w:r>
        <w:r w:rsidRPr="005C30FC">
          <w:instrText xml:space="preserve"> PAGE   \* MERGEFORMAT </w:instrText>
        </w:r>
        <w:r w:rsidRPr="005C30FC">
          <w:fldChar w:fldCharType="separate"/>
        </w:r>
        <w:r w:rsidRPr="005C30FC">
          <w:t>2</w:t>
        </w:r>
        <w:r w:rsidRPr="005C30FC">
          <w:fldChar w:fldCharType="end"/>
        </w:r>
      </w:p>
    </w:sdtContent>
  </w:sdt>
  <w:p w14:paraId="0FE5386E" w14:textId="77777777" w:rsidR="00EB3A63" w:rsidRPr="005C30FC" w:rsidRDefault="00EB3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08E18" w14:textId="77777777" w:rsidR="0022677B" w:rsidRPr="005C30FC" w:rsidRDefault="0022677B" w:rsidP="008F4934">
      <w:pPr>
        <w:spacing w:after="0" w:line="240" w:lineRule="auto"/>
      </w:pPr>
      <w:r w:rsidRPr="005C30FC">
        <w:separator/>
      </w:r>
    </w:p>
  </w:footnote>
  <w:footnote w:type="continuationSeparator" w:id="0">
    <w:p w14:paraId="49EF3A3E" w14:textId="77777777" w:rsidR="0022677B" w:rsidRPr="005C30FC" w:rsidRDefault="0022677B" w:rsidP="008F4934">
      <w:pPr>
        <w:spacing w:after="0" w:line="240" w:lineRule="auto"/>
      </w:pPr>
      <w:r w:rsidRPr="005C30F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94FF3"/>
    <w:multiLevelType w:val="hybridMultilevel"/>
    <w:tmpl w:val="5AC0FABE"/>
    <w:lvl w:ilvl="0" w:tplc="650ACF7A">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5465CA"/>
    <w:multiLevelType w:val="multilevel"/>
    <w:tmpl w:val="D0CA4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44C0C62"/>
    <w:multiLevelType w:val="hybridMultilevel"/>
    <w:tmpl w:val="67105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035F4"/>
    <w:multiLevelType w:val="multilevel"/>
    <w:tmpl w:val="2E06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C72CB"/>
    <w:multiLevelType w:val="multilevel"/>
    <w:tmpl w:val="289E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7F575E"/>
    <w:multiLevelType w:val="multilevel"/>
    <w:tmpl w:val="1572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63DBE"/>
    <w:multiLevelType w:val="multilevel"/>
    <w:tmpl w:val="A826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38248F"/>
    <w:multiLevelType w:val="hybridMultilevel"/>
    <w:tmpl w:val="635A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4D7EB6"/>
    <w:multiLevelType w:val="multilevel"/>
    <w:tmpl w:val="E058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D12B2A"/>
    <w:multiLevelType w:val="multilevel"/>
    <w:tmpl w:val="BCD4B698"/>
    <w:lvl w:ilvl="0">
      <w:start w:val="1"/>
      <w:numFmt w:val="decimal"/>
      <w:lvlText w:val="%1."/>
      <w:lvlJc w:val="left"/>
      <w:pPr>
        <w:ind w:left="502" w:hanging="360"/>
      </w:pPr>
      <w:rPr>
        <w:rFonts w:hint="default"/>
      </w:rPr>
    </w:lvl>
    <w:lvl w:ilvl="1">
      <w:start w:val="1"/>
      <w:numFmt w:val="decimal"/>
      <w:isLgl/>
      <w:lvlText w:val="%1.%2"/>
      <w:lvlJc w:val="left"/>
      <w:pPr>
        <w:ind w:left="742" w:hanging="6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10" w15:restartNumberingAfterBreak="0">
    <w:nsid w:val="1E276B78"/>
    <w:multiLevelType w:val="multilevel"/>
    <w:tmpl w:val="597A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A2049B"/>
    <w:multiLevelType w:val="hybridMultilevel"/>
    <w:tmpl w:val="C4B86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6A549B"/>
    <w:multiLevelType w:val="hybridMultilevel"/>
    <w:tmpl w:val="2BD29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000613"/>
    <w:multiLevelType w:val="multilevel"/>
    <w:tmpl w:val="66264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F773EE9"/>
    <w:multiLevelType w:val="hybridMultilevel"/>
    <w:tmpl w:val="4BD4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9826C2"/>
    <w:multiLevelType w:val="multilevel"/>
    <w:tmpl w:val="5368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CC0961"/>
    <w:multiLevelType w:val="hybridMultilevel"/>
    <w:tmpl w:val="0BB2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9762ED"/>
    <w:multiLevelType w:val="hybridMultilevel"/>
    <w:tmpl w:val="8730B478"/>
    <w:lvl w:ilvl="0" w:tplc="533EEB90">
      <w:start w:val="1"/>
      <w:numFmt w:val="bullet"/>
      <w:lvlText w:val=""/>
      <w:lvlJc w:val="left"/>
      <w:pPr>
        <w:ind w:left="720" w:hanging="360"/>
      </w:pPr>
      <w:rPr>
        <w:rFonts w:ascii="Symbol" w:hAnsi="Symbo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7C597B"/>
    <w:multiLevelType w:val="hybridMultilevel"/>
    <w:tmpl w:val="2B7A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4903F3"/>
    <w:multiLevelType w:val="multilevel"/>
    <w:tmpl w:val="657C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4531961"/>
    <w:multiLevelType w:val="hybridMultilevel"/>
    <w:tmpl w:val="A19C6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CA7493"/>
    <w:multiLevelType w:val="multilevel"/>
    <w:tmpl w:val="D8E8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465FBB"/>
    <w:multiLevelType w:val="hybridMultilevel"/>
    <w:tmpl w:val="0D8CEF6C"/>
    <w:lvl w:ilvl="0" w:tplc="43048184">
      <w:start w:val="1"/>
      <w:numFmt w:val="bullet"/>
      <w:lvlText w:val="•"/>
      <w:lvlJc w:val="left"/>
      <w:pPr>
        <w:ind w:left="720" w:hanging="360"/>
      </w:pPr>
    </w:lvl>
    <w:lvl w:ilvl="1" w:tplc="3D0689FA">
      <w:numFmt w:val="decimal"/>
      <w:lvlText w:val=""/>
      <w:lvlJc w:val="left"/>
    </w:lvl>
    <w:lvl w:ilvl="2" w:tplc="BBA8B41E">
      <w:numFmt w:val="decimal"/>
      <w:lvlText w:val=""/>
      <w:lvlJc w:val="left"/>
    </w:lvl>
    <w:lvl w:ilvl="3" w:tplc="6C9AD682">
      <w:numFmt w:val="decimal"/>
      <w:lvlText w:val=""/>
      <w:lvlJc w:val="left"/>
    </w:lvl>
    <w:lvl w:ilvl="4" w:tplc="D334E874">
      <w:numFmt w:val="decimal"/>
      <w:lvlText w:val=""/>
      <w:lvlJc w:val="left"/>
    </w:lvl>
    <w:lvl w:ilvl="5" w:tplc="398E52A0">
      <w:numFmt w:val="decimal"/>
      <w:lvlText w:val=""/>
      <w:lvlJc w:val="left"/>
    </w:lvl>
    <w:lvl w:ilvl="6" w:tplc="4274C1BE">
      <w:numFmt w:val="decimal"/>
      <w:lvlText w:val=""/>
      <w:lvlJc w:val="left"/>
    </w:lvl>
    <w:lvl w:ilvl="7" w:tplc="0CC40CB4">
      <w:numFmt w:val="decimal"/>
      <w:lvlText w:val=""/>
      <w:lvlJc w:val="left"/>
    </w:lvl>
    <w:lvl w:ilvl="8" w:tplc="D72643C0">
      <w:numFmt w:val="decimal"/>
      <w:lvlText w:val=""/>
      <w:lvlJc w:val="left"/>
    </w:lvl>
  </w:abstractNum>
  <w:abstractNum w:abstractNumId="23" w15:restartNumberingAfterBreak="0">
    <w:nsid w:val="6C69453C"/>
    <w:multiLevelType w:val="hybridMultilevel"/>
    <w:tmpl w:val="3740ECDA"/>
    <w:lvl w:ilvl="0" w:tplc="25B262A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721564">
    <w:abstractNumId w:val="23"/>
  </w:num>
  <w:num w:numId="2" w16cid:durableId="1582519831">
    <w:abstractNumId w:val="2"/>
  </w:num>
  <w:num w:numId="3" w16cid:durableId="1735621819">
    <w:abstractNumId w:val="14"/>
  </w:num>
  <w:num w:numId="4" w16cid:durableId="1130051122">
    <w:abstractNumId w:val="18"/>
  </w:num>
  <w:num w:numId="5" w16cid:durableId="96412163">
    <w:abstractNumId w:val="17"/>
  </w:num>
  <w:num w:numId="6" w16cid:durableId="1443837260">
    <w:abstractNumId w:val="10"/>
  </w:num>
  <w:num w:numId="7" w16cid:durableId="1746025234">
    <w:abstractNumId w:val="15"/>
  </w:num>
  <w:num w:numId="8" w16cid:durableId="44568401">
    <w:abstractNumId w:val="8"/>
  </w:num>
  <w:num w:numId="9" w16cid:durableId="356345742">
    <w:abstractNumId w:val="6"/>
  </w:num>
  <w:num w:numId="10" w16cid:durableId="1645307088">
    <w:abstractNumId w:val="13"/>
  </w:num>
  <w:num w:numId="11" w16cid:durableId="367687500">
    <w:abstractNumId w:val="3"/>
  </w:num>
  <w:num w:numId="12" w16cid:durableId="789475119">
    <w:abstractNumId w:val="19"/>
  </w:num>
  <w:num w:numId="13" w16cid:durableId="1761565188">
    <w:abstractNumId w:val="21"/>
  </w:num>
  <w:num w:numId="14" w16cid:durableId="507410469">
    <w:abstractNumId w:val="12"/>
  </w:num>
  <w:num w:numId="15" w16cid:durableId="1105543527">
    <w:abstractNumId w:val="7"/>
  </w:num>
  <w:num w:numId="16" w16cid:durableId="653684551">
    <w:abstractNumId w:val="20"/>
  </w:num>
  <w:num w:numId="17" w16cid:durableId="910385759">
    <w:abstractNumId w:val="9"/>
  </w:num>
  <w:num w:numId="18" w16cid:durableId="1252348101">
    <w:abstractNumId w:val="1"/>
  </w:num>
  <w:num w:numId="19" w16cid:durableId="1831947979">
    <w:abstractNumId w:val="0"/>
  </w:num>
  <w:num w:numId="20" w16cid:durableId="540483807">
    <w:abstractNumId w:val="1"/>
    <w:lvlOverride w:ilvl="0">
      <w:startOverride w:val="6"/>
    </w:lvlOverride>
    <w:lvlOverride w:ilvl="1">
      <w:startOverride w:val="1"/>
    </w:lvlOverride>
  </w:num>
  <w:num w:numId="21" w16cid:durableId="1443720472">
    <w:abstractNumId w:val="1"/>
    <w:lvlOverride w:ilvl="0">
      <w:startOverride w:val="6"/>
    </w:lvlOverride>
    <w:lvlOverride w:ilvl="1">
      <w:startOverride w:val="1"/>
    </w:lvlOverride>
  </w:num>
  <w:num w:numId="22" w16cid:durableId="1751996807">
    <w:abstractNumId w:val="16"/>
  </w:num>
  <w:num w:numId="23" w16cid:durableId="1049110206">
    <w:abstractNumId w:val="5"/>
  </w:num>
  <w:num w:numId="24" w16cid:durableId="1700349728">
    <w:abstractNumId w:val="11"/>
  </w:num>
  <w:num w:numId="25" w16cid:durableId="75981603">
    <w:abstractNumId w:val="22"/>
  </w:num>
  <w:num w:numId="26" w16cid:durableId="1737897955">
    <w:abstractNumId w:val="4"/>
  </w:num>
  <w:num w:numId="27" w16cid:durableId="1024016780">
    <w:abstractNumId w:val="22"/>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DE7"/>
    <w:rsid w:val="00001100"/>
    <w:rsid w:val="00007DD4"/>
    <w:rsid w:val="00017065"/>
    <w:rsid w:val="00027589"/>
    <w:rsid w:val="00036040"/>
    <w:rsid w:val="00041041"/>
    <w:rsid w:val="000428CC"/>
    <w:rsid w:val="00042FD5"/>
    <w:rsid w:val="0004382A"/>
    <w:rsid w:val="00046CCE"/>
    <w:rsid w:val="00065B96"/>
    <w:rsid w:val="00085495"/>
    <w:rsid w:val="000865FC"/>
    <w:rsid w:val="00086E22"/>
    <w:rsid w:val="00087856"/>
    <w:rsid w:val="00090C65"/>
    <w:rsid w:val="00092C72"/>
    <w:rsid w:val="000A5502"/>
    <w:rsid w:val="000C3F7B"/>
    <w:rsid w:val="000D2DEF"/>
    <w:rsid w:val="000E7ADF"/>
    <w:rsid w:val="001032E5"/>
    <w:rsid w:val="001156C0"/>
    <w:rsid w:val="00124DC9"/>
    <w:rsid w:val="0013223B"/>
    <w:rsid w:val="001455B8"/>
    <w:rsid w:val="0015096B"/>
    <w:rsid w:val="001528FD"/>
    <w:rsid w:val="0015649A"/>
    <w:rsid w:val="0016013B"/>
    <w:rsid w:val="00193047"/>
    <w:rsid w:val="001C6738"/>
    <w:rsid w:val="001D2BAD"/>
    <w:rsid w:val="001E1E7E"/>
    <w:rsid w:val="001E4427"/>
    <w:rsid w:val="001E7E8D"/>
    <w:rsid w:val="001F4CDC"/>
    <w:rsid w:val="00203898"/>
    <w:rsid w:val="002211E8"/>
    <w:rsid w:val="002264BE"/>
    <w:rsid w:val="0022677B"/>
    <w:rsid w:val="002307A9"/>
    <w:rsid w:val="002315DA"/>
    <w:rsid w:val="00232F4A"/>
    <w:rsid w:val="00234A2C"/>
    <w:rsid w:val="00252C72"/>
    <w:rsid w:val="00255DEF"/>
    <w:rsid w:val="00261629"/>
    <w:rsid w:val="00262969"/>
    <w:rsid w:val="00263AB8"/>
    <w:rsid w:val="00263F59"/>
    <w:rsid w:val="00266EF8"/>
    <w:rsid w:val="002713A3"/>
    <w:rsid w:val="00277B81"/>
    <w:rsid w:val="0029624F"/>
    <w:rsid w:val="00297171"/>
    <w:rsid w:val="002A1E48"/>
    <w:rsid w:val="002A3BF7"/>
    <w:rsid w:val="002B2C6B"/>
    <w:rsid w:val="002B3D8D"/>
    <w:rsid w:val="002C7B7B"/>
    <w:rsid w:val="002D4026"/>
    <w:rsid w:val="002D5190"/>
    <w:rsid w:val="002E5757"/>
    <w:rsid w:val="002F1A37"/>
    <w:rsid w:val="002F5D01"/>
    <w:rsid w:val="003049BD"/>
    <w:rsid w:val="003117F8"/>
    <w:rsid w:val="00312620"/>
    <w:rsid w:val="00313287"/>
    <w:rsid w:val="00315C18"/>
    <w:rsid w:val="00317BFE"/>
    <w:rsid w:val="00320D00"/>
    <w:rsid w:val="00326D1D"/>
    <w:rsid w:val="003314E0"/>
    <w:rsid w:val="0033510C"/>
    <w:rsid w:val="00361A36"/>
    <w:rsid w:val="00386D32"/>
    <w:rsid w:val="003977B7"/>
    <w:rsid w:val="003A5DEB"/>
    <w:rsid w:val="003A5EFF"/>
    <w:rsid w:val="003B7520"/>
    <w:rsid w:val="003D0083"/>
    <w:rsid w:val="003D7423"/>
    <w:rsid w:val="003E54F1"/>
    <w:rsid w:val="003F1174"/>
    <w:rsid w:val="003F391F"/>
    <w:rsid w:val="003F7871"/>
    <w:rsid w:val="0040075D"/>
    <w:rsid w:val="00427142"/>
    <w:rsid w:val="00441349"/>
    <w:rsid w:val="0044464E"/>
    <w:rsid w:val="0045631F"/>
    <w:rsid w:val="00456452"/>
    <w:rsid w:val="00464553"/>
    <w:rsid w:val="0047222D"/>
    <w:rsid w:val="00475C25"/>
    <w:rsid w:val="0048053B"/>
    <w:rsid w:val="00497C95"/>
    <w:rsid w:val="004A5851"/>
    <w:rsid w:val="004B360A"/>
    <w:rsid w:val="004B4C9B"/>
    <w:rsid w:val="004B72D8"/>
    <w:rsid w:val="004C1E0B"/>
    <w:rsid w:val="004C2A49"/>
    <w:rsid w:val="004C545C"/>
    <w:rsid w:val="004C6375"/>
    <w:rsid w:val="004D5898"/>
    <w:rsid w:val="004D5B08"/>
    <w:rsid w:val="004D6837"/>
    <w:rsid w:val="00512759"/>
    <w:rsid w:val="00517C4F"/>
    <w:rsid w:val="00530238"/>
    <w:rsid w:val="005373D1"/>
    <w:rsid w:val="005375EE"/>
    <w:rsid w:val="00545795"/>
    <w:rsid w:val="005576D1"/>
    <w:rsid w:val="00563BD1"/>
    <w:rsid w:val="00582F95"/>
    <w:rsid w:val="00586A06"/>
    <w:rsid w:val="00595C37"/>
    <w:rsid w:val="005A3B78"/>
    <w:rsid w:val="005A74CC"/>
    <w:rsid w:val="005B067B"/>
    <w:rsid w:val="005B2396"/>
    <w:rsid w:val="005B7FC2"/>
    <w:rsid w:val="005C30FC"/>
    <w:rsid w:val="005C5F2B"/>
    <w:rsid w:val="005C5F38"/>
    <w:rsid w:val="005D7877"/>
    <w:rsid w:val="005E0102"/>
    <w:rsid w:val="005E2177"/>
    <w:rsid w:val="005F534D"/>
    <w:rsid w:val="005F7409"/>
    <w:rsid w:val="005F770C"/>
    <w:rsid w:val="00604F7A"/>
    <w:rsid w:val="0063299F"/>
    <w:rsid w:val="00634090"/>
    <w:rsid w:val="00646F28"/>
    <w:rsid w:val="00681E4D"/>
    <w:rsid w:val="006872D7"/>
    <w:rsid w:val="00695436"/>
    <w:rsid w:val="006B4670"/>
    <w:rsid w:val="006B7804"/>
    <w:rsid w:val="006D455D"/>
    <w:rsid w:val="006D72E7"/>
    <w:rsid w:val="006F345B"/>
    <w:rsid w:val="007019F3"/>
    <w:rsid w:val="00702694"/>
    <w:rsid w:val="00702805"/>
    <w:rsid w:val="00710DD4"/>
    <w:rsid w:val="00714851"/>
    <w:rsid w:val="00723521"/>
    <w:rsid w:val="00726F33"/>
    <w:rsid w:val="0073731F"/>
    <w:rsid w:val="00741030"/>
    <w:rsid w:val="0076000F"/>
    <w:rsid w:val="007643E8"/>
    <w:rsid w:val="00767576"/>
    <w:rsid w:val="00770AB9"/>
    <w:rsid w:val="00774BD4"/>
    <w:rsid w:val="00785DE7"/>
    <w:rsid w:val="00792CC6"/>
    <w:rsid w:val="007A131E"/>
    <w:rsid w:val="007B070F"/>
    <w:rsid w:val="007B3E5C"/>
    <w:rsid w:val="007B7365"/>
    <w:rsid w:val="007C0AB3"/>
    <w:rsid w:val="007C467C"/>
    <w:rsid w:val="007E4D51"/>
    <w:rsid w:val="00800925"/>
    <w:rsid w:val="00813206"/>
    <w:rsid w:val="00820608"/>
    <w:rsid w:val="0084009F"/>
    <w:rsid w:val="0085606F"/>
    <w:rsid w:val="00884F56"/>
    <w:rsid w:val="008940F3"/>
    <w:rsid w:val="008B28E4"/>
    <w:rsid w:val="008B3DA1"/>
    <w:rsid w:val="008B4358"/>
    <w:rsid w:val="008C44A7"/>
    <w:rsid w:val="008C7F14"/>
    <w:rsid w:val="008E3316"/>
    <w:rsid w:val="008E57B4"/>
    <w:rsid w:val="008E59B8"/>
    <w:rsid w:val="008F1155"/>
    <w:rsid w:val="008F4934"/>
    <w:rsid w:val="008F5A21"/>
    <w:rsid w:val="0090123C"/>
    <w:rsid w:val="00902FD5"/>
    <w:rsid w:val="00925D3C"/>
    <w:rsid w:val="009729DE"/>
    <w:rsid w:val="00976CC2"/>
    <w:rsid w:val="00994D6E"/>
    <w:rsid w:val="009A0B3D"/>
    <w:rsid w:val="009A1F94"/>
    <w:rsid w:val="009A770A"/>
    <w:rsid w:val="009B1BDF"/>
    <w:rsid w:val="009C31C7"/>
    <w:rsid w:val="009C7166"/>
    <w:rsid w:val="009E3A71"/>
    <w:rsid w:val="00A12224"/>
    <w:rsid w:val="00A13851"/>
    <w:rsid w:val="00A13ADE"/>
    <w:rsid w:val="00A175F1"/>
    <w:rsid w:val="00A17B8F"/>
    <w:rsid w:val="00A22E27"/>
    <w:rsid w:val="00A22F6A"/>
    <w:rsid w:val="00A379BE"/>
    <w:rsid w:val="00A431D1"/>
    <w:rsid w:val="00A4528E"/>
    <w:rsid w:val="00A50015"/>
    <w:rsid w:val="00A5283F"/>
    <w:rsid w:val="00A71DDC"/>
    <w:rsid w:val="00A745C1"/>
    <w:rsid w:val="00A7545B"/>
    <w:rsid w:val="00A96388"/>
    <w:rsid w:val="00AB2177"/>
    <w:rsid w:val="00AC087E"/>
    <w:rsid w:val="00AC5904"/>
    <w:rsid w:val="00AC5C9F"/>
    <w:rsid w:val="00AD26DF"/>
    <w:rsid w:val="00AD309F"/>
    <w:rsid w:val="00AE1153"/>
    <w:rsid w:val="00AE40D2"/>
    <w:rsid w:val="00AE4A1B"/>
    <w:rsid w:val="00AF34A1"/>
    <w:rsid w:val="00AF62D1"/>
    <w:rsid w:val="00B0011F"/>
    <w:rsid w:val="00B00E37"/>
    <w:rsid w:val="00B11D59"/>
    <w:rsid w:val="00B164A7"/>
    <w:rsid w:val="00B16BD7"/>
    <w:rsid w:val="00B202F5"/>
    <w:rsid w:val="00B211C8"/>
    <w:rsid w:val="00B226B2"/>
    <w:rsid w:val="00B306A5"/>
    <w:rsid w:val="00B45BD3"/>
    <w:rsid w:val="00B45FEE"/>
    <w:rsid w:val="00B5081F"/>
    <w:rsid w:val="00B510C8"/>
    <w:rsid w:val="00B567D8"/>
    <w:rsid w:val="00B633D3"/>
    <w:rsid w:val="00B668D2"/>
    <w:rsid w:val="00B71200"/>
    <w:rsid w:val="00B85684"/>
    <w:rsid w:val="00B906F5"/>
    <w:rsid w:val="00B94D69"/>
    <w:rsid w:val="00BA06A8"/>
    <w:rsid w:val="00BA60EE"/>
    <w:rsid w:val="00BB0B0F"/>
    <w:rsid w:val="00BB4793"/>
    <w:rsid w:val="00BC655D"/>
    <w:rsid w:val="00BD371B"/>
    <w:rsid w:val="00BF59C9"/>
    <w:rsid w:val="00C013D1"/>
    <w:rsid w:val="00C05070"/>
    <w:rsid w:val="00C3029B"/>
    <w:rsid w:val="00C4138E"/>
    <w:rsid w:val="00C414AF"/>
    <w:rsid w:val="00C50E03"/>
    <w:rsid w:val="00C624E5"/>
    <w:rsid w:val="00C628F2"/>
    <w:rsid w:val="00C651E3"/>
    <w:rsid w:val="00C7673D"/>
    <w:rsid w:val="00C8389F"/>
    <w:rsid w:val="00CA0A34"/>
    <w:rsid w:val="00CB0CB2"/>
    <w:rsid w:val="00CC6FCC"/>
    <w:rsid w:val="00CC79A6"/>
    <w:rsid w:val="00CD327C"/>
    <w:rsid w:val="00CE3664"/>
    <w:rsid w:val="00CF53F6"/>
    <w:rsid w:val="00D004AA"/>
    <w:rsid w:val="00D0572F"/>
    <w:rsid w:val="00D20CBE"/>
    <w:rsid w:val="00D2308D"/>
    <w:rsid w:val="00D24EDC"/>
    <w:rsid w:val="00D35813"/>
    <w:rsid w:val="00D3720D"/>
    <w:rsid w:val="00D45BEF"/>
    <w:rsid w:val="00D46FF3"/>
    <w:rsid w:val="00D5150E"/>
    <w:rsid w:val="00D53090"/>
    <w:rsid w:val="00D5583D"/>
    <w:rsid w:val="00D6237C"/>
    <w:rsid w:val="00D71640"/>
    <w:rsid w:val="00DB434B"/>
    <w:rsid w:val="00DB5163"/>
    <w:rsid w:val="00DC1BEE"/>
    <w:rsid w:val="00DD041F"/>
    <w:rsid w:val="00DF1884"/>
    <w:rsid w:val="00DF3F52"/>
    <w:rsid w:val="00E04721"/>
    <w:rsid w:val="00E13CFB"/>
    <w:rsid w:val="00E22478"/>
    <w:rsid w:val="00E22CE3"/>
    <w:rsid w:val="00E277FD"/>
    <w:rsid w:val="00E318F1"/>
    <w:rsid w:val="00E42774"/>
    <w:rsid w:val="00E4320E"/>
    <w:rsid w:val="00E5067B"/>
    <w:rsid w:val="00E63885"/>
    <w:rsid w:val="00E64400"/>
    <w:rsid w:val="00E832D3"/>
    <w:rsid w:val="00E947A5"/>
    <w:rsid w:val="00E94A40"/>
    <w:rsid w:val="00EA676B"/>
    <w:rsid w:val="00EB3A63"/>
    <w:rsid w:val="00EB71F9"/>
    <w:rsid w:val="00ED34AC"/>
    <w:rsid w:val="00ED63E7"/>
    <w:rsid w:val="00EE169B"/>
    <w:rsid w:val="00EE4786"/>
    <w:rsid w:val="00EE54DD"/>
    <w:rsid w:val="00EE5DE3"/>
    <w:rsid w:val="00EF44A7"/>
    <w:rsid w:val="00EF503F"/>
    <w:rsid w:val="00F0353D"/>
    <w:rsid w:val="00F15F47"/>
    <w:rsid w:val="00F17729"/>
    <w:rsid w:val="00F25453"/>
    <w:rsid w:val="00F2774B"/>
    <w:rsid w:val="00F32496"/>
    <w:rsid w:val="00F369F7"/>
    <w:rsid w:val="00F36EA9"/>
    <w:rsid w:val="00F433E7"/>
    <w:rsid w:val="00F466F6"/>
    <w:rsid w:val="00F50F98"/>
    <w:rsid w:val="00F62CD1"/>
    <w:rsid w:val="00F833ED"/>
    <w:rsid w:val="00F860D9"/>
    <w:rsid w:val="00F96ADC"/>
    <w:rsid w:val="00FB4DAD"/>
    <w:rsid w:val="00FE0995"/>
    <w:rsid w:val="00FE0BA8"/>
    <w:rsid w:val="00FE0FE3"/>
    <w:rsid w:val="00FE1047"/>
    <w:rsid w:val="00FE4E65"/>
    <w:rsid w:val="00FF4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B280D"/>
  <w15:chartTrackingRefBased/>
  <w15:docId w15:val="{5D5E2CE7-919F-45F9-8F11-D1276408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FD5"/>
    <w:rPr>
      <w:lang w:val="en-GB"/>
    </w:rPr>
  </w:style>
  <w:style w:type="paragraph" w:styleId="Heading1">
    <w:name w:val="heading 1"/>
    <w:basedOn w:val="Normal"/>
    <w:next w:val="Normal"/>
    <w:link w:val="Heading1Char"/>
    <w:uiPriority w:val="9"/>
    <w:qFormat/>
    <w:rsid w:val="00F17729"/>
    <w:pPr>
      <w:keepNext/>
      <w:keepLines/>
      <w:numPr>
        <w:numId w:val="18"/>
      </w:numPr>
      <w:spacing w:before="240" w:after="0"/>
      <w:outlineLvl w:val="0"/>
    </w:pPr>
    <w:rPr>
      <w:rFonts w:ascii="Arial" w:eastAsiaTheme="majorEastAsia" w:hAnsi="Arial"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5373D1"/>
    <w:pPr>
      <w:keepNext/>
      <w:keepLines/>
      <w:numPr>
        <w:ilvl w:val="1"/>
        <w:numId w:val="18"/>
      </w:numPr>
      <w:spacing w:before="40" w:after="0"/>
      <w:outlineLvl w:val="1"/>
    </w:pPr>
    <w:rPr>
      <w:rFonts w:ascii="Arial" w:eastAsiaTheme="majorEastAsia" w:hAnsi="Arial" w:cstheme="majorBidi"/>
      <w:color w:val="2F5496" w:themeColor="accent1" w:themeShade="BF"/>
      <w:sz w:val="32"/>
      <w:szCs w:val="26"/>
    </w:rPr>
  </w:style>
  <w:style w:type="paragraph" w:styleId="Heading3">
    <w:name w:val="heading 3"/>
    <w:basedOn w:val="Normal"/>
    <w:link w:val="Heading3Char"/>
    <w:uiPriority w:val="9"/>
    <w:qFormat/>
    <w:rsid w:val="0040075D"/>
    <w:pPr>
      <w:numPr>
        <w:ilvl w:val="2"/>
        <w:numId w:val="18"/>
      </w:numPr>
      <w:spacing w:before="100" w:beforeAutospacing="1" w:after="100" w:afterAutospacing="1" w:line="240" w:lineRule="auto"/>
      <w:outlineLvl w:val="2"/>
    </w:pPr>
    <w:rPr>
      <w:rFonts w:ascii="Arial" w:eastAsia="Times New Roman" w:hAnsi="Arial" w:cs="Times New Roman"/>
      <w:bCs/>
      <w:color w:val="2F5496" w:themeColor="accent1" w:themeShade="BF"/>
      <w:sz w:val="28"/>
      <w:szCs w:val="27"/>
      <w:lang w:eastAsia="en-GB"/>
    </w:rPr>
  </w:style>
  <w:style w:type="paragraph" w:styleId="Heading4">
    <w:name w:val="heading 4"/>
    <w:basedOn w:val="Normal"/>
    <w:next w:val="Normal"/>
    <w:link w:val="Heading4Char"/>
    <w:uiPriority w:val="9"/>
    <w:semiHidden/>
    <w:unhideWhenUsed/>
    <w:qFormat/>
    <w:rsid w:val="00C8389F"/>
    <w:pPr>
      <w:keepNext/>
      <w:keepLines/>
      <w:numPr>
        <w:ilvl w:val="3"/>
        <w:numId w:val="1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389F"/>
    <w:pPr>
      <w:keepNext/>
      <w:keepLines/>
      <w:numPr>
        <w:ilvl w:val="4"/>
        <w:numId w:val="1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8389F"/>
    <w:pPr>
      <w:keepNext/>
      <w:keepLines/>
      <w:numPr>
        <w:ilvl w:val="5"/>
        <w:numId w:val="1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8389F"/>
    <w:pPr>
      <w:keepNext/>
      <w:keepLines/>
      <w:numPr>
        <w:ilvl w:val="6"/>
        <w:numId w:val="1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8389F"/>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389F"/>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5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85DE7"/>
  </w:style>
  <w:style w:type="character" w:customStyle="1" w:styleId="eop">
    <w:name w:val="eop"/>
    <w:basedOn w:val="DefaultParagraphFont"/>
    <w:rsid w:val="00785DE7"/>
  </w:style>
  <w:style w:type="character" w:customStyle="1" w:styleId="contextualspellingandgrammarerrorzoomed">
    <w:name w:val="contextualspellingandgrammarerrorzoomed"/>
    <w:basedOn w:val="DefaultParagraphFont"/>
    <w:rsid w:val="00785DE7"/>
  </w:style>
  <w:style w:type="paragraph" w:styleId="ListParagraph">
    <w:name w:val="List Paragraph"/>
    <w:basedOn w:val="Normal"/>
    <w:qFormat/>
    <w:rsid w:val="00FE0BA8"/>
    <w:pPr>
      <w:ind w:left="720"/>
      <w:contextualSpacing/>
    </w:pPr>
  </w:style>
  <w:style w:type="character" w:customStyle="1" w:styleId="screenreaderfriendlyhiddentag-368">
    <w:name w:val="screenreaderfriendlyhiddentag-368"/>
    <w:basedOn w:val="DefaultParagraphFont"/>
    <w:rsid w:val="008E3316"/>
  </w:style>
  <w:style w:type="character" w:styleId="Strong">
    <w:name w:val="Strong"/>
    <w:basedOn w:val="DefaultParagraphFont"/>
    <w:uiPriority w:val="22"/>
    <w:qFormat/>
    <w:rsid w:val="003F391F"/>
    <w:rPr>
      <w:b/>
      <w:bCs/>
    </w:rPr>
  </w:style>
  <w:style w:type="paragraph" w:styleId="Caption">
    <w:name w:val="caption"/>
    <w:basedOn w:val="Normal"/>
    <w:next w:val="Normal"/>
    <w:uiPriority w:val="35"/>
    <w:unhideWhenUsed/>
    <w:qFormat/>
    <w:rsid w:val="00232F4A"/>
    <w:pPr>
      <w:spacing w:after="200" w:line="240" w:lineRule="auto"/>
    </w:pPr>
    <w:rPr>
      <w:i/>
      <w:iCs/>
      <w:color w:val="44546A" w:themeColor="text2"/>
      <w:sz w:val="18"/>
      <w:szCs w:val="18"/>
    </w:rPr>
  </w:style>
  <w:style w:type="paragraph" w:styleId="NormalWeb">
    <w:name w:val="Normal (Web)"/>
    <w:basedOn w:val="Normal"/>
    <w:uiPriority w:val="99"/>
    <w:unhideWhenUsed/>
    <w:rsid w:val="005C5F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0075D"/>
    <w:rPr>
      <w:rFonts w:ascii="Arial" w:eastAsia="Times New Roman" w:hAnsi="Arial" w:cs="Times New Roman"/>
      <w:bCs/>
      <w:color w:val="2F5496" w:themeColor="accent1" w:themeShade="BF"/>
      <w:sz w:val="28"/>
      <w:szCs w:val="27"/>
      <w:lang w:val="en-GB" w:eastAsia="en-GB"/>
    </w:rPr>
  </w:style>
  <w:style w:type="character" w:customStyle="1" w:styleId="Heading1Char">
    <w:name w:val="Heading 1 Char"/>
    <w:basedOn w:val="DefaultParagraphFont"/>
    <w:link w:val="Heading1"/>
    <w:uiPriority w:val="9"/>
    <w:rsid w:val="00F17729"/>
    <w:rPr>
      <w:rFonts w:ascii="Arial" w:eastAsiaTheme="majorEastAsia" w:hAnsi="Arial" w:cstheme="majorBidi"/>
      <w:color w:val="2F5496" w:themeColor="accent1" w:themeShade="BF"/>
      <w:sz w:val="40"/>
      <w:szCs w:val="32"/>
    </w:rPr>
  </w:style>
  <w:style w:type="paragraph" w:styleId="Bibliography">
    <w:name w:val="Bibliography"/>
    <w:basedOn w:val="Normal"/>
    <w:next w:val="Normal"/>
    <w:uiPriority w:val="37"/>
    <w:unhideWhenUsed/>
    <w:rsid w:val="002315DA"/>
  </w:style>
  <w:style w:type="character" w:styleId="Hyperlink">
    <w:name w:val="Hyperlink"/>
    <w:basedOn w:val="DefaultParagraphFont"/>
    <w:uiPriority w:val="99"/>
    <w:unhideWhenUsed/>
    <w:rsid w:val="00EF503F"/>
    <w:rPr>
      <w:color w:val="0000FF"/>
      <w:u w:val="single"/>
    </w:rPr>
  </w:style>
  <w:style w:type="character" w:styleId="UnresolvedMention">
    <w:name w:val="Unresolved Mention"/>
    <w:basedOn w:val="DefaultParagraphFont"/>
    <w:uiPriority w:val="99"/>
    <w:semiHidden/>
    <w:unhideWhenUsed/>
    <w:rsid w:val="00976CC2"/>
    <w:rPr>
      <w:color w:val="605E5C"/>
      <w:shd w:val="clear" w:color="auto" w:fill="E1DFDD"/>
    </w:rPr>
  </w:style>
  <w:style w:type="character" w:styleId="FollowedHyperlink">
    <w:name w:val="FollowedHyperlink"/>
    <w:basedOn w:val="DefaultParagraphFont"/>
    <w:uiPriority w:val="99"/>
    <w:semiHidden/>
    <w:unhideWhenUsed/>
    <w:rsid w:val="00D0572F"/>
    <w:rPr>
      <w:color w:val="954F72" w:themeColor="followedHyperlink"/>
      <w:u w:val="single"/>
    </w:rPr>
  </w:style>
  <w:style w:type="character" w:customStyle="1" w:styleId="Heading2Char">
    <w:name w:val="Heading 2 Char"/>
    <w:basedOn w:val="DefaultParagraphFont"/>
    <w:link w:val="Heading2"/>
    <w:uiPriority w:val="9"/>
    <w:rsid w:val="005373D1"/>
    <w:rPr>
      <w:rFonts w:ascii="Arial" w:eastAsiaTheme="majorEastAsia" w:hAnsi="Arial" w:cstheme="majorBidi"/>
      <w:color w:val="2F5496" w:themeColor="accent1" w:themeShade="BF"/>
      <w:sz w:val="32"/>
      <w:szCs w:val="26"/>
    </w:rPr>
  </w:style>
  <w:style w:type="character" w:customStyle="1" w:styleId="archive-author-byline">
    <w:name w:val="archive-author-byline"/>
    <w:basedOn w:val="DefaultParagraphFont"/>
    <w:rsid w:val="002A1E48"/>
  </w:style>
  <w:style w:type="character" w:styleId="Emphasis">
    <w:name w:val="Emphasis"/>
    <w:basedOn w:val="DefaultParagraphFont"/>
    <w:uiPriority w:val="20"/>
    <w:qFormat/>
    <w:rsid w:val="008C44A7"/>
    <w:rPr>
      <w:i/>
      <w:iCs/>
    </w:rPr>
  </w:style>
  <w:style w:type="character" w:customStyle="1" w:styleId="Heading4Char">
    <w:name w:val="Heading 4 Char"/>
    <w:basedOn w:val="DefaultParagraphFont"/>
    <w:link w:val="Heading4"/>
    <w:uiPriority w:val="9"/>
    <w:semiHidden/>
    <w:rsid w:val="00C838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838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838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838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838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38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8389F"/>
    <w:pPr>
      <w:numPr>
        <w:numId w:val="0"/>
      </w:numPr>
      <w:outlineLvl w:val="9"/>
    </w:pPr>
    <w:rPr>
      <w:rFonts w:asciiTheme="majorHAnsi" w:hAnsiTheme="majorHAnsi"/>
      <w:sz w:val="32"/>
    </w:rPr>
  </w:style>
  <w:style w:type="paragraph" w:styleId="TOC1">
    <w:name w:val="toc 1"/>
    <w:basedOn w:val="Normal"/>
    <w:next w:val="Normal"/>
    <w:autoRedefine/>
    <w:uiPriority w:val="39"/>
    <w:unhideWhenUsed/>
    <w:rsid w:val="00C8389F"/>
    <w:pPr>
      <w:spacing w:after="100"/>
    </w:pPr>
  </w:style>
  <w:style w:type="paragraph" w:styleId="TOC2">
    <w:name w:val="toc 2"/>
    <w:basedOn w:val="Normal"/>
    <w:next w:val="Normal"/>
    <w:autoRedefine/>
    <w:uiPriority w:val="39"/>
    <w:unhideWhenUsed/>
    <w:rsid w:val="00C8389F"/>
    <w:pPr>
      <w:spacing w:after="100"/>
      <w:ind w:left="220"/>
    </w:pPr>
  </w:style>
  <w:style w:type="paragraph" w:styleId="TableofFigures">
    <w:name w:val="table of figures"/>
    <w:basedOn w:val="Normal"/>
    <w:next w:val="Normal"/>
    <w:uiPriority w:val="99"/>
    <w:unhideWhenUsed/>
    <w:rsid w:val="00C8389F"/>
    <w:pPr>
      <w:spacing w:after="0"/>
    </w:pPr>
  </w:style>
  <w:style w:type="paragraph" w:styleId="TOC3">
    <w:name w:val="toc 3"/>
    <w:basedOn w:val="Normal"/>
    <w:next w:val="Normal"/>
    <w:autoRedefine/>
    <w:uiPriority w:val="39"/>
    <w:unhideWhenUsed/>
    <w:rsid w:val="00CC79A6"/>
    <w:pPr>
      <w:spacing w:after="100"/>
      <w:ind w:left="440"/>
    </w:pPr>
  </w:style>
  <w:style w:type="paragraph" w:styleId="Header">
    <w:name w:val="header"/>
    <w:basedOn w:val="Normal"/>
    <w:link w:val="HeaderChar"/>
    <w:uiPriority w:val="99"/>
    <w:unhideWhenUsed/>
    <w:rsid w:val="008F4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934"/>
  </w:style>
  <w:style w:type="paragraph" w:styleId="Footer">
    <w:name w:val="footer"/>
    <w:basedOn w:val="Normal"/>
    <w:link w:val="FooterChar"/>
    <w:uiPriority w:val="99"/>
    <w:unhideWhenUsed/>
    <w:rsid w:val="008F4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934"/>
  </w:style>
  <w:style w:type="paragraph" w:styleId="NoSpacing">
    <w:name w:val="No Spacing"/>
    <w:uiPriority w:val="1"/>
    <w:qFormat/>
    <w:rsid w:val="009A0B3D"/>
    <w:pPr>
      <w:spacing w:after="0" w:line="240" w:lineRule="auto"/>
    </w:pPr>
  </w:style>
  <w:style w:type="paragraph" w:styleId="BodyText">
    <w:name w:val="Body Text"/>
    <w:link w:val="BodyTextChar"/>
    <w:qFormat/>
    <w:rsid w:val="00CB0CB2"/>
    <w:pPr>
      <w:spacing w:after="200" w:line="360" w:lineRule="auto"/>
      <w:jc w:val="both"/>
    </w:pPr>
    <w:rPr>
      <w:rFonts w:ascii="Arial" w:eastAsia="Arial" w:hAnsi="Arial" w:cs="Arial"/>
      <w:sz w:val="24"/>
      <w:szCs w:val="24"/>
      <w:lang w:val="en-GB" w:eastAsia="en-GB"/>
    </w:rPr>
  </w:style>
  <w:style w:type="character" w:customStyle="1" w:styleId="BodyTextChar">
    <w:name w:val="Body Text Char"/>
    <w:basedOn w:val="DefaultParagraphFont"/>
    <w:link w:val="BodyText"/>
    <w:rsid w:val="00CB0CB2"/>
    <w:rPr>
      <w:rFonts w:ascii="Arial" w:eastAsia="Arial" w:hAnsi="Arial" w:cs="Arial"/>
      <w:sz w:val="24"/>
      <w:szCs w:val="24"/>
      <w:lang w:val="en-GB" w:eastAsia="en-GB"/>
    </w:rPr>
  </w:style>
  <w:style w:type="paragraph" w:customStyle="1" w:styleId="Style1">
    <w:name w:val="Style1"/>
    <w:basedOn w:val="Heading1"/>
    <w:link w:val="Style1Char"/>
    <w:qFormat/>
    <w:rsid w:val="00087856"/>
    <w:pPr>
      <w:spacing w:line="360" w:lineRule="auto"/>
    </w:pPr>
    <w:rPr>
      <w:rFonts w:cs="Arial"/>
      <w:sz w:val="32"/>
    </w:rPr>
  </w:style>
  <w:style w:type="character" w:customStyle="1" w:styleId="Style1Char">
    <w:name w:val="Style1 Char"/>
    <w:basedOn w:val="Heading1Char"/>
    <w:link w:val="Style1"/>
    <w:rsid w:val="00087856"/>
    <w:rPr>
      <w:rFonts w:ascii="Arial" w:eastAsiaTheme="majorEastAsia" w:hAnsi="Arial" w:cs="Arial"/>
      <w:color w:val="2F5496" w:themeColor="accent1" w:themeShade="BF"/>
      <w:sz w:val="32"/>
      <w:szCs w:val="32"/>
      <w:lang w:val="en-GB"/>
    </w:rPr>
  </w:style>
  <w:style w:type="paragraph" w:customStyle="1" w:styleId="isselectedend">
    <w:name w:val="isselectedend"/>
    <w:basedOn w:val="Normal"/>
    <w:rsid w:val="001E7E8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0497">
      <w:bodyDiv w:val="1"/>
      <w:marLeft w:val="0"/>
      <w:marRight w:val="0"/>
      <w:marTop w:val="0"/>
      <w:marBottom w:val="0"/>
      <w:divBdr>
        <w:top w:val="none" w:sz="0" w:space="0" w:color="auto"/>
        <w:left w:val="none" w:sz="0" w:space="0" w:color="auto"/>
        <w:bottom w:val="none" w:sz="0" w:space="0" w:color="auto"/>
        <w:right w:val="none" w:sz="0" w:space="0" w:color="auto"/>
      </w:divBdr>
    </w:div>
    <w:div w:id="40130355">
      <w:bodyDiv w:val="1"/>
      <w:marLeft w:val="0"/>
      <w:marRight w:val="0"/>
      <w:marTop w:val="0"/>
      <w:marBottom w:val="0"/>
      <w:divBdr>
        <w:top w:val="none" w:sz="0" w:space="0" w:color="auto"/>
        <w:left w:val="none" w:sz="0" w:space="0" w:color="auto"/>
        <w:bottom w:val="none" w:sz="0" w:space="0" w:color="auto"/>
        <w:right w:val="none" w:sz="0" w:space="0" w:color="auto"/>
      </w:divBdr>
    </w:div>
    <w:div w:id="76904147">
      <w:bodyDiv w:val="1"/>
      <w:marLeft w:val="0"/>
      <w:marRight w:val="0"/>
      <w:marTop w:val="0"/>
      <w:marBottom w:val="0"/>
      <w:divBdr>
        <w:top w:val="none" w:sz="0" w:space="0" w:color="auto"/>
        <w:left w:val="none" w:sz="0" w:space="0" w:color="auto"/>
        <w:bottom w:val="none" w:sz="0" w:space="0" w:color="auto"/>
        <w:right w:val="none" w:sz="0" w:space="0" w:color="auto"/>
      </w:divBdr>
    </w:div>
    <w:div w:id="84113532">
      <w:bodyDiv w:val="1"/>
      <w:marLeft w:val="0"/>
      <w:marRight w:val="0"/>
      <w:marTop w:val="0"/>
      <w:marBottom w:val="0"/>
      <w:divBdr>
        <w:top w:val="none" w:sz="0" w:space="0" w:color="auto"/>
        <w:left w:val="none" w:sz="0" w:space="0" w:color="auto"/>
        <w:bottom w:val="none" w:sz="0" w:space="0" w:color="auto"/>
        <w:right w:val="none" w:sz="0" w:space="0" w:color="auto"/>
      </w:divBdr>
    </w:div>
    <w:div w:id="113181066">
      <w:bodyDiv w:val="1"/>
      <w:marLeft w:val="0"/>
      <w:marRight w:val="0"/>
      <w:marTop w:val="0"/>
      <w:marBottom w:val="0"/>
      <w:divBdr>
        <w:top w:val="none" w:sz="0" w:space="0" w:color="auto"/>
        <w:left w:val="none" w:sz="0" w:space="0" w:color="auto"/>
        <w:bottom w:val="none" w:sz="0" w:space="0" w:color="auto"/>
        <w:right w:val="none" w:sz="0" w:space="0" w:color="auto"/>
      </w:divBdr>
    </w:div>
    <w:div w:id="132603336">
      <w:bodyDiv w:val="1"/>
      <w:marLeft w:val="0"/>
      <w:marRight w:val="0"/>
      <w:marTop w:val="0"/>
      <w:marBottom w:val="0"/>
      <w:divBdr>
        <w:top w:val="none" w:sz="0" w:space="0" w:color="auto"/>
        <w:left w:val="none" w:sz="0" w:space="0" w:color="auto"/>
        <w:bottom w:val="none" w:sz="0" w:space="0" w:color="auto"/>
        <w:right w:val="none" w:sz="0" w:space="0" w:color="auto"/>
      </w:divBdr>
      <w:divsChild>
        <w:div w:id="294676537">
          <w:marLeft w:val="0"/>
          <w:marRight w:val="0"/>
          <w:marTop w:val="0"/>
          <w:marBottom w:val="0"/>
          <w:divBdr>
            <w:top w:val="none" w:sz="0" w:space="0" w:color="auto"/>
            <w:left w:val="none" w:sz="0" w:space="0" w:color="auto"/>
            <w:bottom w:val="none" w:sz="0" w:space="0" w:color="auto"/>
            <w:right w:val="none" w:sz="0" w:space="0" w:color="auto"/>
          </w:divBdr>
          <w:divsChild>
            <w:div w:id="1505441126">
              <w:marLeft w:val="0"/>
              <w:marRight w:val="0"/>
              <w:marTop w:val="0"/>
              <w:marBottom w:val="0"/>
              <w:divBdr>
                <w:top w:val="none" w:sz="0" w:space="0" w:color="auto"/>
                <w:left w:val="none" w:sz="0" w:space="0" w:color="auto"/>
                <w:bottom w:val="none" w:sz="0" w:space="0" w:color="auto"/>
                <w:right w:val="none" w:sz="0" w:space="0" w:color="auto"/>
              </w:divBdr>
              <w:divsChild>
                <w:div w:id="1653825261">
                  <w:marLeft w:val="0"/>
                  <w:marRight w:val="0"/>
                  <w:marTop w:val="0"/>
                  <w:marBottom w:val="0"/>
                  <w:divBdr>
                    <w:top w:val="none" w:sz="0" w:space="0" w:color="auto"/>
                    <w:left w:val="none" w:sz="0" w:space="0" w:color="auto"/>
                    <w:bottom w:val="none" w:sz="0" w:space="0" w:color="auto"/>
                    <w:right w:val="none" w:sz="0" w:space="0" w:color="auto"/>
                  </w:divBdr>
                  <w:divsChild>
                    <w:div w:id="1166743936">
                      <w:marLeft w:val="0"/>
                      <w:marRight w:val="0"/>
                      <w:marTop w:val="0"/>
                      <w:marBottom w:val="0"/>
                      <w:divBdr>
                        <w:top w:val="none" w:sz="0" w:space="0" w:color="auto"/>
                        <w:left w:val="none" w:sz="0" w:space="0" w:color="auto"/>
                        <w:bottom w:val="none" w:sz="0" w:space="0" w:color="auto"/>
                        <w:right w:val="none" w:sz="0" w:space="0" w:color="auto"/>
                      </w:divBdr>
                      <w:divsChild>
                        <w:div w:id="1969361192">
                          <w:marLeft w:val="0"/>
                          <w:marRight w:val="0"/>
                          <w:marTop w:val="0"/>
                          <w:marBottom w:val="0"/>
                          <w:divBdr>
                            <w:top w:val="none" w:sz="0" w:space="0" w:color="auto"/>
                            <w:left w:val="none" w:sz="0" w:space="0" w:color="auto"/>
                            <w:bottom w:val="none" w:sz="0" w:space="0" w:color="auto"/>
                            <w:right w:val="none" w:sz="0" w:space="0" w:color="auto"/>
                          </w:divBdr>
                          <w:divsChild>
                            <w:div w:id="2035112405">
                              <w:marLeft w:val="0"/>
                              <w:marRight w:val="0"/>
                              <w:marTop w:val="0"/>
                              <w:marBottom w:val="0"/>
                              <w:divBdr>
                                <w:top w:val="none" w:sz="0" w:space="0" w:color="auto"/>
                                <w:left w:val="none" w:sz="0" w:space="0" w:color="auto"/>
                                <w:bottom w:val="none" w:sz="0" w:space="0" w:color="auto"/>
                                <w:right w:val="none" w:sz="0" w:space="0" w:color="auto"/>
                              </w:divBdr>
                              <w:divsChild>
                                <w:div w:id="38456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4303562">
          <w:marLeft w:val="0"/>
          <w:marRight w:val="0"/>
          <w:marTop w:val="0"/>
          <w:marBottom w:val="0"/>
          <w:divBdr>
            <w:top w:val="none" w:sz="0" w:space="0" w:color="auto"/>
            <w:left w:val="none" w:sz="0" w:space="0" w:color="auto"/>
            <w:bottom w:val="none" w:sz="0" w:space="0" w:color="auto"/>
            <w:right w:val="none" w:sz="0" w:space="0" w:color="auto"/>
          </w:divBdr>
          <w:divsChild>
            <w:div w:id="1064183538">
              <w:marLeft w:val="0"/>
              <w:marRight w:val="0"/>
              <w:marTop w:val="0"/>
              <w:marBottom w:val="0"/>
              <w:divBdr>
                <w:top w:val="none" w:sz="0" w:space="0" w:color="auto"/>
                <w:left w:val="none" w:sz="0" w:space="0" w:color="auto"/>
                <w:bottom w:val="none" w:sz="0" w:space="0" w:color="auto"/>
                <w:right w:val="none" w:sz="0" w:space="0" w:color="auto"/>
              </w:divBdr>
              <w:divsChild>
                <w:div w:id="2012217486">
                  <w:marLeft w:val="0"/>
                  <w:marRight w:val="0"/>
                  <w:marTop w:val="0"/>
                  <w:marBottom w:val="0"/>
                  <w:divBdr>
                    <w:top w:val="none" w:sz="0" w:space="0" w:color="auto"/>
                    <w:left w:val="none" w:sz="0" w:space="0" w:color="auto"/>
                    <w:bottom w:val="none" w:sz="0" w:space="0" w:color="auto"/>
                    <w:right w:val="none" w:sz="0" w:space="0" w:color="auto"/>
                  </w:divBdr>
                  <w:divsChild>
                    <w:div w:id="1831015695">
                      <w:marLeft w:val="0"/>
                      <w:marRight w:val="0"/>
                      <w:marTop w:val="0"/>
                      <w:marBottom w:val="0"/>
                      <w:divBdr>
                        <w:top w:val="none" w:sz="0" w:space="0" w:color="auto"/>
                        <w:left w:val="none" w:sz="0" w:space="0" w:color="auto"/>
                        <w:bottom w:val="none" w:sz="0" w:space="0" w:color="auto"/>
                        <w:right w:val="none" w:sz="0" w:space="0" w:color="auto"/>
                      </w:divBdr>
                    </w:div>
                    <w:div w:id="780488386">
                      <w:marLeft w:val="0"/>
                      <w:marRight w:val="0"/>
                      <w:marTop w:val="0"/>
                      <w:marBottom w:val="0"/>
                      <w:divBdr>
                        <w:top w:val="none" w:sz="0" w:space="0" w:color="auto"/>
                        <w:left w:val="none" w:sz="0" w:space="0" w:color="auto"/>
                        <w:bottom w:val="none" w:sz="0" w:space="0" w:color="auto"/>
                        <w:right w:val="none" w:sz="0" w:space="0" w:color="auto"/>
                      </w:divBdr>
                      <w:divsChild>
                        <w:div w:id="2058704213">
                          <w:marLeft w:val="0"/>
                          <w:marRight w:val="0"/>
                          <w:marTop w:val="0"/>
                          <w:marBottom w:val="0"/>
                          <w:divBdr>
                            <w:top w:val="none" w:sz="0" w:space="0" w:color="auto"/>
                            <w:left w:val="none" w:sz="0" w:space="0" w:color="auto"/>
                            <w:bottom w:val="none" w:sz="0" w:space="0" w:color="auto"/>
                            <w:right w:val="none" w:sz="0" w:space="0" w:color="auto"/>
                          </w:divBdr>
                          <w:divsChild>
                            <w:div w:id="1042483567">
                              <w:marLeft w:val="0"/>
                              <w:marRight w:val="0"/>
                              <w:marTop w:val="0"/>
                              <w:marBottom w:val="0"/>
                              <w:divBdr>
                                <w:top w:val="none" w:sz="0" w:space="0" w:color="auto"/>
                                <w:left w:val="none" w:sz="0" w:space="0" w:color="auto"/>
                                <w:bottom w:val="none" w:sz="0" w:space="0" w:color="auto"/>
                                <w:right w:val="none" w:sz="0" w:space="0" w:color="auto"/>
                              </w:divBdr>
                              <w:divsChild>
                                <w:div w:id="20740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030469">
      <w:bodyDiv w:val="1"/>
      <w:marLeft w:val="0"/>
      <w:marRight w:val="0"/>
      <w:marTop w:val="0"/>
      <w:marBottom w:val="0"/>
      <w:divBdr>
        <w:top w:val="none" w:sz="0" w:space="0" w:color="auto"/>
        <w:left w:val="none" w:sz="0" w:space="0" w:color="auto"/>
        <w:bottom w:val="none" w:sz="0" w:space="0" w:color="auto"/>
        <w:right w:val="none" w:sz="0" w:space="0" w:color="auto"/>
      </w:divBdr>
    </w:div>
    <w:div w:id="164325446">
      <w:bodyDiv w:val="1"/>
      <w:marLeft w:val="0"/>
      <w:marRight w:val="0"/>
      <w:marTop w:val="0"/>
      <w:marBottom w:val="0"/>
      <w:divBdr>
        <w:top w:val="none" w:sz="0" w:space="0" w:color="auto"/>
        <w:left w:val="none" w:sz="0" w:space="0" w:color="auto"/>
        <w:bottom w:val="none" w:sz="0" w:space="0" w:color="auto"/>
        <w:right w:val="none" w:sz="0" w:space="0" w:color="auto"/>
      </w:divBdr>
    </w:div>
    <w:div w:id="194849988">
      <w:bodyDiv w:val="1"/>
      <w:marLeft w:val="0"/>
      <w:marRight w:val="0"/>
      <w:marTop w:val="0"/>
      <w:marBottom w:val="0"/>
      <w:divBdr>
        <w:top w:val="none" w:sz="0" w:space="0" w:color="auto"/>
        <w:left w:val="none" w:sz="0" w:space="0" w:color="auto"/>
        <w:bottom w:val="none" w:sz="0" w:space="0" w:color="auto"/>
        <w:right w:val="none" w:sz="0" w:space="0" w:color="auto"/>
      </w:divBdr>
    </w:div>
    <w:div w:id="214658937">
      <w:bodyDiv w:val="1"/>
      <w:marLeft w:val="0"/>
      <w:marRight w:val="0"/>
      <w:marTop w:val="0"/>
      <w:marBottom w:val="0"/>
      <w:divBdr>
        <w:top w:val="none" w:sz="0" w:space="0" w:color="auto"/>
        <w:left w:val="none" w:sz="0" w:space="0" w:color="auto"/>
        <w:bottom w:val="none" w:sz="0" w:space="0" w:color="auto"/>
        <w:right w:val="none" w:sz="0" w:space="0" w:color="auto"/>
      </w:divBdr>
    </w:div>
    <w:div w:id="223874985">
      <w:bodyDiv w:val="1"/>
      <w:marLeft w:val="0"/>
      <w:marRight w:val="0"/>
      <w:marTop w:val="0"/>
      <w:marBottom w:val="0"/>
      <w:divBdr>
        <w:top w:val="none" w:sz="0" w:space="0" w:color="auto"/>
        <w:left w:val="none" w:sz="0" w:space="0" w:color="auto"/>
        <w:bottom w:val="none" w:sz="0" w:space="0" w:color="auto"/>
        <w:right w:val="none" w:sz="0" w:space="0" w:color="auto"/>
      </w:divBdr>
    </w:div>
    <w:div w:id="229578370">
      <w:bodyDiv w:val="1"/>
      <w:marLeft w:val="0"/>
      <w:marRight w:val="0"/>
      <w:marTop w:val="0"/>
      <w:marBottom w:val="0"/>
      <w:divBdr>
        <w:top w:val="none" w:sz="0" w:space="0" w:color="auto"/>
        <w:left w:val="none" w:sz="0" w:space="0" w:color="auto"/>
        <w:bottom w:val="none" w:sz="0" w:space="0" w:color="auto"/>
        <w:right w:val="none" w:sz="0" w:space="0" w:color="auto"/>
      </w:divBdr>
    </w:div>
    <w:div w:id="237400370">
      <w:bodyDiv w:val="1"/>
      <w:marLeft w:val="0"/>
      <w:marRight w:val="0"/>
      <w:marTop w:val="0"/>
      <w:marBottom w:val="0"/>
      <w:divBdr>
        <w:top w:val="none" w:sz="0" w:space="0" w:color="auto"/>
        <w:left w:val="none" w:sz="0" w:space="0" w:color="auto"/>
        <w:bottom w:val="none" w:sz="0" w:space="0" w:color="auto"/>
        <w:right w:val="none" w:sz="0" w:space="0" w:color="auto"/>
      </w:divBdr>
    </w:div>
    <w:div w:id="257056563">
      <w:bodyDiv w:val="1"/>
      <w:marLeft w:val="0"/>
      <w:marRight w:val="0"/>
      <w:marTop w:val="0"/>
      <w:marBottom w:val="0"/>
      <w:divBdr>
        <w:top w:val="none" w:sz="0" w:space="0" w:color="auto"/>
        <w:left w:val="none" w:sz="0" w:space="0" w:color="auto"/>
        <w:bottom w:val="none" w:sz="0" w:space="0" w:color="auto"/>
        <w:right w:val="none" w:sz="0" w:space="0" w:color="auto"/>
      </w:divBdr>
    </w:div>
    <w:div w:id="263614636">
      <w:bodyDiv w:val="1"/>
      <w:marLeft w:val="0"/>
      <w:marRight w:val="0"/>
      <w:marTop w:val="0"/>
      <w:marBottom w:val="0"/>
      <w:divBdr>
        <w:top w:val="none" w:sz="0" w:space="0" w:color="auto"/>
        <w:left w:val="none" w:sz="0" w:space="0" w:color="auto"/>
        <w:bottom w:val="none" w:sz="0" w:space="0" w:color="auto"/>
        <w:right w:val="none" w:sz="0" w:space="0" w:color="auto"/>
      </w:divBdr>
    </w:div>
    <w:div w:id="283775833">
      <w:bodyDiv w:val="1"/>
      <w:marLeft w:val="0"/>
      <w:marRight w:val="0"/>
      <w:marTop w:val="0"/>
      <w:marBottom w:val="0"/>
      <w:divBdr>
        <w:top w:val="none" w:sz="0" w:space="0" w:color="auto"/>
        <w:left w:val="none" w:sz="0" w:space="0" w:color="auto"/>
        <w:bottom w:val="none" w:sz="0" w:space="0" w:color="auto"/>
        <w:right w:val="none" w:sz="0" w:space="0" w:color="auto"/>
      </w:divBdr>
    </w:div>
    <w:div w:id="295794459">
      <w:bodyDiv w:val="1"/>
      <w:marLeft w:val="0"/>
      <w:marRight w:val="0"/>
      <w:marTop w:val="0"/>
      <w:marBottom w:val="0"/>
      <w:divBdr>
        <w:top w:val="none" w:sz="0" w:space="0" w:color="auto"/>
        <w:left w:val="none" w:sz="0" w:space="0" w:color="auto"/>
        <w:bottom w:val="none" w:sz="0" w:space="0" w:color="auto"/>
        <w:right w:val="none" w:sz="0" w:space="0" w:color="auto"/>
      </w:divBdr>
    </w:div>
    <w:div w:id="310330964">
      <w:bodyDiv w:val="1"/>
      <w:marLeft w:val="0"/>
      <w:marRight w:val="0"/>
      <w:marTop w:val="0"/>
      <w:marBottom w:val="0"/>
      <w:divBdr>
        <w:top w:val="none" w:sz="0" w:space="0" w:color="auto"/>
        <w:left w:val="none" w:sz="0" w:space="0" w:color="auto"/>
        <w:bottom w:val="none" w:sz="0" w:space="0" w:color="auto"/>
        <w:right w:val="none" w:sz="0" w:space="0" w:color="auto"/>
      </w:divBdr>
    </w:div>
    <w:div w:id="319316047">
      <w:bodyDiv w:val="1"/>
      <w:marLeft w:val="0"/>
      <w:marRight w:val="0"/>
      <w:marTop w:val="0"/>
      <w:marBottom w:val="0"/>
      <w:divBdr>
        <w:top w:val="none" w:sz="0" w:space="0" w:color="auto"/>
        <w:left w:val="none" w:sz="0" w:space="0" w:color="auto"/>
        <w:bottom w:val="none" w:sz="0" w:space="0" w:color="auto"/>
        <w:right w:val="none" w:sz="0" w:space="0" w:color="auto"/>
      </w:divBdr>
    </w:div>
    <w:div w:id="324089891">
      <w:bodyDiv w:val="1"/>
      <w:marLeft w:val="0"/>
      <w:marRight w:val="0"/>
      <w:marTop w:val="0"/>
      <w:marBottom w:val="0"/>
      <w:divBdr>
        <w:top w:val="none" w:sz="0" w:space="0" w:color="auto"/>
        <w:left w:val="none" w:sz="0" w:space="0" w:color="auto"/>
        <w:bottom w:val="none" w:sz="0" w:space="0" w:color="auto"/>
        <w:right w:val="none" w:sz="0" w:space="0" w:color="auto"/>
      </w:divBdr>
    </w:div>
    <w:div w:id="335696975">
      <w:bodyDiv w:val="1"/>
      <w:marLeft w:val="0"/>
      <w:marRight w:val="0"/>
      <w:marTop w:val="0"/>
      <w:marBottom w:val="0"/>
      <w:divBdr>
        <w:top w:val="none" w:sz="0" w:space="0" w:color="auto"/>
        <w:left w:val="none" w:sz="0" w:space="0" w:color="auto"/>
        <w:bottom w:val="none" w:sz="0" w:space="0" w:color="auto"/>
        <w:right w:val="none" w:sz="0" w:space="0" w:color="auto"/>
      </w:divBdr>
    </w:div>
    <w:div w:id="349650752">
      <w:bodyDiv w:val="1"/>
      <w:marLeft w:val="0"/>
      <w:marRight w:val="0"/>
      <w:marTop w:val="0"/>
      <w:marBottom w:val="0"/>
      <w:divBdr>
        <w:top w:val="none" w:sz="0" w:space="0" w:color="auto"/>
        <w:left w:val="none" w:sz="0" w:space="0" w:color="auto"/>
        <w:bottom w:val="none" w:sz="0" w:space="0" w:color="auto"/>
        <w:right w:val="none" w:sz="0" w:space="0" w:color="auto"/>
      </w:divBdr>
      <w:divsChild>
        <w:div w:id="1277061448">
          <w:marLeft w:val="0"/>
          <w:marRight w:val="0"/>
          <w:marTop w:val="0"/>
          <w:marBottom w:val="0"/>
          <w:divBdr>
            <w:top w:val="none" w:sz="0" w:space="0" w:color="auto"/>
            <w:left w:val="none" w:sz="0" w:space="0" w:color="auto"/>
            <w:bottom w:val="none" w:sz="0" w:space="0" w:color="auto"/>
            <w:right w:val="none" w:sz="0" w:space="0" w:color="auto"/>
          </w:divBdr>
          <w:divsChild>
            <w:div w:id="1835338321">
              <w:marLeft w:val="0"/>
              <w:marRight w:val="0"/>
              <w:marTop w:val="0"/>
              <w:marBottom w:val="0"/>
              <w:divBdr>
                <w:top w:val="none" w:sz="0" w:space="0" w:color="auto"/>
                <w:left w:val="none" w:sz="0" w:space="0" w:color="auto"/>
                <w:bottom w:val="none" w:sz="0" w:space="0" w:color="auto"/>
                <w:right w:val="none" w:sz="0" w:space="0" w:color="auto"/>
              </w:divBdr>
            </w:div>
          </w:divsChild>
        </w:div>
        <w:div w:id="836532932">
          <w:marLeft w:val="0"/>
          <w:marRight w:val="0"/>
          <w:marTop w:val="0"/>
          <w:marBottom w:val="0"/>
          <w:divBdr>
            <w:top w:val="none" w:sz="0" w:space="0" w:color="auto"/>
            <w:left w:val="none" w:sz="0" w:space="0" w:color="auto"/>
            <w:bottom w:val="none" w:sz="0" w:space="0" w:color="auto"/>
            <w:right w:val="none" w:sz="0" w:space="0" w:color="auto"/>
          </w:divBdr>
          <w:divsChild>
            <w:div w:id="294142111">
              <w:marLeft w:val="0"/>
              <w:marRight w:val="0"/>
              <w:marTop w:val="0"/>
              <w:marBottom w:val="0"/>
              <w:divBdr>
                <w:top w:val="none" w:sz="0" w:space="0" w:color="auto"/>
                <w:left w:val="none" w:sz="0" w:space="0" w:color="auto"/>
                <w:bottom w:val="none" w:sz="0" w:space="0" w:color="auto"/>
                <w:right w:val="none" w:sz="0" w:space="0" w:color="auto"/>
              </w:divBdr>
            </w:div>
          </w:divsChild>
        </w:div>
        <w:div w:id="1758357988">
          <w:marLeft w:val="0"/>
          <w:marRight w:val="0"/>
          <w:marTop w:val="0"/>
          <w:marBottom w:val="0"/>
          <w:divBdr>
            <w:top w:val="none" w:sz="0" w:space="0" w:color="auto"/>
            <w:left w:val="none" w:sz="0" w:space="0" w:color="auto"/>
            <w:bottom w:val="none" w:sz="0" w:space="0" w:color="auto"/>
            <w:right w:val="none" w:sz="0" w:space="0" w:color="auto"/>
          </w:divBdr>
          <w:divsChild>
            <w:div w:id="1685397432">
              <w:marLeft w:val="0"/>
              <w:marRight w:val="0"/>
              <w:marTop w:val="0"/>
              <w:marBottom w:val="0"/>
              <w:divBdr>
                <w:top w:val="none" w:sz="0" w:space="0" w:color="auto"/>
                <w:left w:val="none" w:sz="0" w:space="0" w:color="auto"/>
                <w:bottom w:val="none" w:sz="0" w:space="0" w:color="auto"/>
                <w:right w:val="none" w:sz="0" w:space="0" w:color="auto"/>
              </w:divBdr>
            </w:div>
          </w:divsChild>
        </w:div>
        <w:div w:id="324480726">
          <w:marLeft w:val="0"/>
          <w:marRight w:val="0"/>
          <w:marTop w:val="0"/>
          <w:marBottom w:val="0"/>
          <w:divBdr>
            <w:top w:val="none" w:sz="0" w:space="0" w:color="auto"/>
            <w:left w:val="none" w:sz="0" w:space="0" w:color="auto"/>
            <w:bottom w:val="none" w:sz="0" w:space="0" w:color="auto"/>
            <w:right w:val="none" w:sz="0" w:space="0" w:color="auto"/>
          </w:divBdr>
          <w:divsChild>
            <w:div w:id="111755441">
              <w:marLeft w:val="0"/>
              <w:marRight w:val="0"/>
              <w:marTop w:val="0"/>
              <w:marBottom w:val="0"/>
              <w:divBdr>
                <w:top w:val="none" w:sz="0" w:space="0" w:color="auto"/>
                <w:left w:val="none" w:sz="0" w:space="0" w:color="auto"/>
                <w:bottom w:val="none" w:sz="0" w:space="0" w:color="auto"/>
                <w:right w:val="none" w:sz="0" w:space="0" w:color="auto"/>
              </w:divBdr>
            </w:div>
            <w:div w:id="1522822013">
              <w:marLeft w:val="0"/>
              <w:marRight w:val="0"/>
              <w:marTop w:val="0"/>
              <w:marBottom w:val="0"/>
              <w:divBdr>
                <w:top w:val="none" w:sz="0" w:space="0" w:color="auto"/>
                <w:left w:val="none" w:sz="0" w:space="0" w:color="auto"/>
                <w:bottom w:val="none" w:sz="0" w:space="0" w:color="auto"/>
                <w:right w:val="none" w:sz="0" w:space="0" w:color="auto"/>
              </w:divBdr>
            </w:div>
            <w:div w:id="1328706615">
              <w:marLeft w:val="0"/>
              <w:marRight w:val="0"/>
              <w:marTop w:val="0"/>
              <w:marBottom w:val="0"/>
              <w:divBdr>
                <w:top w:val="none" w:sz="0" w:space="0" w:color="auto"/>
                <w:left w:val="none" w:sz="0" w:space="0" w:color="auto"/>
                <w:bottom w:val="none" w:sz="0" w:space="0" w:color="auto"/>
                <w:right w:val="none" w:sz="0" w:space="0" w:color="auto"/>
              </w:divBdr>
            </w:div>
          </w:divsChild>
        </w:div>
        <w:div w:id="2115127099">
          <w:marLeft w:val="0"/>
          <w:marRight w:val="0"/>
          <w:marTop w:val="0"/>
          <w:marBottom w:val="0"/>
          <w:divBdr>
            <w:top w:val="none" w:sz="0" w:space="0" w:color="auto"/>
            <w:left w:val="none" w:sz="0" w:space="0" w:color="auto"/>
            <w:bottom w:val="none" w:sz="0" w:space="0" w:color="auto"/>
            <w:right w:val="none" w:sz="0" w:space="0" w:color="auto"/>
          </w:divBdr>
          <w:divsChild>
            <w:div w:id="1655139786">
              <w:marLeft w:val="0"/>
              <w:marRight w:val="0"/>
              <w:marTop w:val="0"/>
              <w:marBottom w:val="0"/>
              <w:divBdr>
                <w:top w:val="none" w:sz="0" w:space="0" w:color="auto"/>
                <w:left w:val="none" w:sz="0" w:space="0" w:color="auto"/>
                <w:bottom w:val="none" w:sz="0" w:space="0" w:color="auto"/>
                <w:right w:val="none" w:sz="0" w:space="0" w:color="auto"/>
              </w:divBdr>
            </w:div>
          </w:divsChild>
        </w:div>
        <w:div w:id="2084642821">
          <w:marLeft w:val="0"/>
          <w:marRight w:val="0"/>
          <w:marTop w:val="0"/>
          <w:marBottom w:val="0"/>
          <w:divBdr>
            <w:top w:val="none" w:sz="0" w:space="0" w:color="auto"/>
            <w:left w:val="none" w:sz="0" w:space="0" w:color="auto"/>
            <w:bottom w:val="none" w:sz="0" w:space="0" w:color="auto"/>
            <w:right w:val="none" w:sz="0" w:space="0" w:color="auto"/>
          </w:divBdr>
          <w:divsChild>
            <w:div w:id="972365465">
              <w:marLeft w:val="0"/>
              <w:marRight w:val="0"/>
              <w:marTop w:val="0"/>
              <w:marBottom w:val="0"/>
              <w:divBdr>
                <w:top w:val="none" w:sz="0" w:space="0" w:color="auto"/>
                <w:left w:val="none" w:sz="0" w:space="0" w:color="auto"/>
                <w:bottom w:val="none" w:sz="0" w:space="0" w:color="auto"/>
                <w:right w:val="none" w:sz="0" w:space="0" w:color="auto"/>
              </w:divBdr>
            </w:div>
            <w:div w:id="1938055528">
              <w:marLeft w:val="0"/>
              <w:marRight w:val="0"/>
              <w:marTop w:val="0"/>
              <w:marBottom w:val="0"/>
              <w:divBdr>
                <w:top w:val="none" w:sz="0" w:space="0" w:color="auto"/>
                <w:left w:val="none" w:sz="0" w:space="0" w:color="auto"/>
                <w:bottom w:val="none" w:sz="0" w:space="0" w:color="auto"/>
                <w:right w:val="none" w:sz="0" w:space="0" w:color="auto"/>
              </w:divBdr>
            </w:div>
          </w:divsChild>
        </w:div>
        <w:div w:id="1703167988">
          <w:marLeft w:val="0"/>
          <w:marRight w:val="0"/>
          <w:marTop w:val="0"/>
          <w:marBottom w:val="0"/>
          <w:divBdr>
            <w:top w:val="none" w:sz="0" w:space="0" w:color="auto"/>
            <w:left w:val="none" w:sz="0" w:space="0" w:color="auto"/>
            <w:bottom w:val="none" w:sz="0" w:space="0" w:color="auto"/>
            <w:right w:val="none" w:sz="0" w:space="0" w:color="auto"/>
          </w:divBdr>
          <w:divsChild>
            <w:div w:id="2104909309">
              <w:marLeft w:val="0"/>
              <w:marRight w:val="0"/>
              <w:marTop w:val="0"/>
              <w:marBottom w:val="0"/>
              <w:divBdr>
                <w:top w:val="none" w:sz="0" w:space="0" w:color="auto"/>
                <w:left w:val="none" w:sz="0" w:space="0" w:color="auto"/>
                <w:bottom w:val="none" w:sz="0" w:space="0" w:color="auto"/>
                <w:right w:val="none" w:sz="0" w:space="0" w:color="auto"/>
              </w:divBdr>
            </w:div>
          </w:divsChild>
        </w:div>
        <w:div w:id="1344940354">
          <w:marLeft w:val="0"/>
          <w:marRight w:val="0"/>
          <w:marTop w:val="0"/>
          <w:marBottom w:val="0"/>
          <w:divBdr>
            <w:top w:val="none" w:sz="0" w:space="0" w:color="auto"/>
            <w:left w:val="none" w:sz="0" w:space="0" w:color="auto"/>
            <w:bottom w:val="none" w:sz="0" w:space="0" w:color="auto"/>
            <w:right w:val="none" w:sz="0" w:space="0" w:color="auto"/>
          </w:divBdr>
          <w:divsChild>
            <w:div w:id="2006592163">
              <w:marLeft w:val="0"/>
              <w:marRight w:val="0"/>
              <w:marTop w:val="0"/>
              <w:marBottom w:val="0"/>
              <w:divBdr>
                <w:top w:val="none" w:sz="0" w:space="0" w:color="auto"/>
                <w:left w:val="none" w:sz="0" w:space="0" w:color="auto"/>
                <w:bottom w:val="none" w:sz="0" w:space="0" w:color="auto"/>
                <w:right w:val="none" w:sz="0" w:space="0" w:color="auto"/>
              </w:divBdr>
            </w:div>
            <w:div w:id="1115755220">
              <w:marLeft w:val="0"/>
              <w:marRight w:val="0"/>
              <w:marTop w:val="0"/>
              <w:marBottom w:val="0"/>
              <w:divBdr>
                <w:top w:val="none" w:sz="0" w:space="0" w:color="auto"/>
                <w:left w:val="none" w:sz="0" w:space="0" w:color="auto"/>
                <w:bottom w:val="none" w:sz="0" w:space="0" w:color="auto"/>
                <w:right w:val="none" w:sz="0" w:space="0" w:color="auto"/>
              </w:divBdr>
            </w:div>
          </w:divsChild>
        </w:div>
        <w:div w:id="804078921">
          <w:marLeft w:val="0"/>
          <w:marRight w:val="0"/>
          <w:marTop w:val="0"/>
          <w:marBottom w:val="0"/>
          <w:divBdr>
            <w:top w:val="none" w:sz="0" w:space="0" w:color="auto"/>
            <w:left w:val="none" w:sz="0" w:space="0" w:color="auto"/>
            <w:bottom w:val="none" w:sz="0" w:space="0" w:color="auto"/>
            <w:right w:val="none" w:sz="0" w:space="0" w:color="auto"/>
          </w:divBdr>
          <w:divsChild>
            <w:div w:id="1771779831">
              <w:marLeft w:val="0"/>
              <w:marRight w:val="0"/>
              <w:marTop w:val="0"/>
              <w:marBottom w:val="0"/>
              <w:divBdr>
                <w:top w:val="none" w:sz="0" w:space="0" w:color="auto"/>
                <w:left w:val="none" w:sz="0" w:space="0" w:color="auto"/>
                <w:bottom w:val="none" w:sz="0" w:space="0" w:color="auto"/>
                <w:right w:val="none" w:sz="0" w:space="0" w:color="auto"/>
              </w:divBdr>
            </w:div>
          </w:divsChild>
        </w:div>
        <w:div w:id="1115558952">
          <w:marLeft w:val="0"/>
          <w:marRight w:val="0"/>
          <w:marTop w:val="0"/>
          <w:marBottom w:val="0"/>
          <w:divBdr>
            <w:top w:val="none" w:sz="0" w:space="0" w:color="auto"/>
            <w:left w:val="none" w:sz="0" w:space="0" w:color="auto"/>
            <w:bottom w:val="none" w:sz="0" w:space="0" w:color="auto"/>
            <w:right w:val="none" w:sz="0" w:space="0" w:color="auto"/>
          </w:divBdr>
          <w:divsChild>
            <w:div w:id="641807885">
              <w:marLeft w:val="0"/>
              <w:marRight w:val="0"/>
              <w:marTop w:val="0"/>
              <w:marBottom w:val="0"/>
              <w:divBdr>
                <w:top w:val="none" w:sz="0" w:space="0" w:color="auto"/>
                <w:left w:val="none" w:sz="0" w:space="0" w:color="auto"/>
                <w:bottom w:val="none" w:sz="0" w:space="0" w:color="auto"/>
                <w:right w:val="none" w:sz="0" w:space="0" w:color="auto"/>
              </w:divBdr>
            </w:div>
            <w:div w:id="849030843">
              <w:marLeft w:val="0"/>
              <w:marRight w:val="0"/>
              <w:marTop w:val="0"/>
              <w:marBottom w:val="0"/>
              <w:divBdr>
                <w:top w:val="none" w:sz="0" w:space="0" w:color="auto"/>
                <w:left w:val="none" w:sz="0" w:space="0" w:color="auto"/>
                <w:bottom w:val="none" w:sz="0" w:space="0" w:color="auto"/>
                <w:right w:val="none" w:sz="0" w:space="0" w:color="auto"/>
              </w:divBdr>
            </w:div>
          </w:divsChild>
        </w:div>
        <w:div w:id="1347319678">
          <w:marLeft w:val="0"/>
          <w:marRight w:val="0"/>
          <w:marTop w:val="0"/>
          <w:marBottom w:val="0"/>
          <w:divBdr>
            <w:top w:val="none" w:sz="0" w:space="0" w:color="auto"/>
            <w:left w:val="none" w:sz="0" w:space="0" w:color="auto"/>
            <w:bottom w:val="none" w:sz="0" w:space="0" w:color="auto"/>
            <w:right w:val="none" w:sz="0" w:space="0" w:color="auto"/>
          </w:divBdr>
          <w:divsChild>
            <w:div w:id="1161121930">
              <w:marLeft w:val="0"/>
              <w:marRight w:val="0"/>
              <w:marTop w:val="0"/>
              <w:marBottom w:val="0"/>
              <w:divBdr>
                <w:top w:val="none" w:sz="0" w:space="0" w:color="auto"/>
                <w:left w:val="none" w:sz="0" w:space="0" w:color="auto"/>
                <w:bottom w:val="none" w:sz="0" w:space="0" w:color="auto"/>
                <w:right w:val="none" w:sz="0" w:space="0" w:color="auto"/>
              </w:divBdr>
            </w:div>
          </w:divsChild>
        </w:div>
        <w:div w:id="932594415">
          <w:marLeft w:val="0"/>
          <w:marRight w:val="0"/>
          <w:marTop w:val="0"/>
          <w:marBottom w:val="0"/>
          <w:divBdr>
            <w:top w:val="none" w:sz="0" w:space="0" w:color="auto"/>
            <w:left w:val="none" w:sz="0" w:space="0" w:color="auto"/>
            <w:bottom w:val="none" w:sz="0" w:space="0" w:color="auto"/>
            <w:right w:val="none" w:sz="0" w:space="0" w:color="auto"/>
          </w:divBdr>
          <w:divsChild>
            <w:div w:id="1281298784">
              <w:marLeft w:val="0"/>
              <w:marRight w:val="0"/>
              <w:marTop w:val="0"/>
              <w:marBottom w:val="0"/>
              <w:divBdr>
                <w:top w:val="none" w:sz="0" w:space="0" w:color="auto"/>
                <w:left w:val="none" w:sz="0" w:space="0" w:color="auto"/>
                <w:bottom w:val="none" w:sz="0" w:space="0" w:color="auto"/>
                <w:right w:val="none" w:sz="0" w:space="0" w:color="auto"/>
              </w:divBdr>
            </w:div>
            <w:div w:id="261031790">
              <w:marLeft w:val="0"/>
              <w:marRight w:val="0"/>
              <w:marTop w:val="0"/>
              <w:marBottom w:val="0"/>
              <w:divBdr>
                <w:top w:val="none" w:sz="0" w:space="0" w:color="auto"/>
                <w:left w:val="none" w:sz="0" w:space="0" w:color="auto"/>
                <w:bottom w:val="none" w:sz="0" w:space="0" w:color="auto"/>
                <w:right w:val="none" w:sz="0" w:space="0" w:color="auto"/>
              </w:divBdr>
            </w:div>
            <w:div w:id="118111058">
              <w:marLeft w:val="0"/>
              <w:marRight w:val="0"/>
              <w:marTop w:val="0"/>
              <w:marBottom w:val="0"/>
              <w:divBdr>
                <w:top w:val="none" w:sz="0" w:space="0" w:color="auto"/>
                <w:left w:val="none" w:sz="0" w:space="0" w:color="auto"/>
                <w:bottom w:val="none" w:sz="0" w:space="0" w:color="auto"/>
                <w:right w:val="none" w:sz="0" w:space="0" w:color="auto"/>
              </w:divBdr>
            </w:div>
            <w:div w:id="1575167683">
              <w:marLeft w:val="0"/>
              <w:marRight w:val="0"/>
              <w:marTop w:val="0"/>
              <w:marBottom w:val="0"/>
              <w:divBdr>
                <w:top w:val="none" w:sz="0" w:space="0" w:color="auto"/>
                <w:left w:val="none" w:sz="0" w:space="0" w:color="auto"/>
                <w:bottom w:val="none" w:sz="0" w:space="0" w:color="auto"/>
                <w:right w:val="none" w:sz="0" w:space="0" w:color="auto"/>
              </w:divBdr>
            </w:div>
            <w:div w:id="521895205">
              <w:marLeft w:val="0"/>
              <w:marRight w:val="0"/>
              <w:marTop w:val="0"/>
              <w:marBottom w:val="0"/>
              <w:divBdr>
                <w:top w:val="none" w:sz="0" w:space="0" w:color="auto"/>
                <w:left w:val="none" w:sz="0" w:space="0" w:color="auto"/>
                <w:bottom w:val="none" w:sz="0" w:space="0" w:color="auto"/>
                <w:right w:val="none" w:sz="0" w:space="0" w:color="auto"/>
              </w:divBdr>
            </w:div>
            <w:div w:id="584803196">
              <w:marLeft w:val="0"/>
              <w:marRight w:val="0"/>
              <w:marTop w:val="0"/>
              <w:marBottom w:val="0"/>
              <w:divBdr>
                <w:top w:val="none" w:sz="0" w:space="0" w:color="auto"/>
                <w:left w:val="none" w:sz="0" w:space="0" w:color="auto"/>
                <w:bottom w:val="none" w:sz="0" w:space="0" w:color="auto"/>
                <w:right w:val="none" w:sz="0" w:space="0" w:color="auto"/>
              </w:divBdr>
            </w:div>
          </w:divsChild>
        </w:div>
        <w:div w:id="986129424">
          <w:marLeft w:val="0"/>
          <w:marRight w:val="0"/>
          <w:marTop w:val="0"/>
          <w:marBottom w:val="0"/>
          <w:divBdr>
            <w:top w:val="none" w:sz="0" w:space="0" w:color="auto"/>
            <w:left w:val="none" w:sz="0" w:space="0" w:color="auto"/>
            <w:bottom w:val="none" w:sz="0" w:space="0" w:color="auto"/>
            <w:right w:val="none" w:sz="0" w:space="0" w:color="auto"/>
          </w:divBdr>
          <w:divsChild>
            <w:div w:id="1416048004">
              <w:marLeft w:val="0"/>
              <w:marRight w:val="0"/>
              <w:marTop w:val="0"/>
              <w:marBottom w:val="0"/>
              <w:divBdr>
                <w:top w:val="none" w:sz="0" w:space="0" w:color="auto"/>
                <w:left w:val="none" w:sz="0" w:space="0" w:color="auto"/>
                <w:bottom w:val="none" w:sz="0" w:space="0" w:color="auto"/>
                <w:right w:val="none" w:sz="0" w:space="0" w:color="auto"/>
              </w:divBdr>
            </w:div>
          </w:divsChild>
        </w:div>
        <w:div w:id="1240558933">
          <w:marLeft w:val="0"/>
          <w:marRight w:val="0"/>
          <w:marTop w:val="0"/>
          <w:marBottom w:val="0"/>
          <w:divBdr>
            <w:top w:val="none" w:sz="0" w:space="0" w:color="auto"/>
            <w:left w:val="none" w:sz="0" w:space="0" w:color="auto"/>
            <w:bottom w:val="none" w:sz="0" w:space="0" w:color="auto"/>
            <w:right w:val="none" w:sz="0" w:space="0" w:color="auto"/>
          </w:divBdr>
          <w:divsChild>
            <w:div w:id="381172771">
              <w:marLeft w:val="0"/>
              <w:marRight w:val="0"/>
              <w:marTop w:val="0"/>
              <w:marBottom w:val="0"/>
              <w:divBdr>
                <w:top w:val="none" w:sz="0" w:space="0" w:color="auto"/>
                <w:left w:val="none" w:sz="0" w:space="0" w:color="auto"/>
                <w:bottom w:val="none" w:sz="0" w:space="0" w:color="auto"/>
                <w:right w:val="none" w:sz="0" w:space="0" w:color="auto"/>
              </w:divBdr>
            </w:div>
            <w:div w:id="57521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982391">
      <w:bodyDiv w:val="1"/>
      <w:marLeft w:val="0"/>
      <w:marRight w:val="0"/>
      <w:marTop w:val="0"/>
      <w:marBottom w:val="0"/>
      <w:divBdr>
        <w:top w:val="none" w:sz="0" w:space="0" w:color="auto"/>
        <w:left w:val="none" w:sz="0" w:space="0" w:color="auto"/>
        <w:bottom w:val="none" w:sz="0" w:space="0" w:color="auto"/>
        <w:right w:val="none" w:sz="0" w:space="0" w:color="auto"/>
      </w:divBdr>
    </w:div>
    <w:div w:id="395737361">
      <w:bodyDiv w:val="1"/>
      <w:marLeft w:val="0"/>
      <w:marRight w:val="0"/>
      <w:marTop w:val="0"/>
      <w:marBottom w:val="0"/>
      <w:divBdr>
        <w:top w:val="none" w:sz="0" w:space="0" w:color="auto"/>
        <w:left w:val="none" w:sz="0" w:space="0" w:color="auto"/>
        <w:bottom w:val="none" w:sz="0" w:space="0" w:color="auto"/>
        <w:right w:val="none" w:sz="0" w:space="0" w:color="auto"/>
      </w:divBdr>
    </w:div>
    <w:div w:id="420879342">
      <w:bodyDiv w:val="1"/>
      <w:marLeft w:val="0"/>
      <w:marRight w:val="0"/>
      <w:marTop w:val="0"/>
      <w:marBottom w:val="0"/>
      <w:divBdr>
        <w:top w:val="none" w:sz="0" w:space="0" w:color="auto"/>
        <w:left w:val="none" w:sz="0" w:space="0" w:color="auto"/>
        <w:bottom w:val="none" w:sz="0" w:space="0" w:color="auto"/>
        <w:right w:val="none" w:sz="0" w:space="0" w:color="auto"/>
      </w:divBdr>
    </w:div>
    <w:div w:id="430391737">
      <w:bodyDiv w:val="1"/>
      <w:marLeft w:val="0"/>
      <w:marRight w:val="0"/>
      <w:marTop w:val="0"/>
      <w:marBottom w:val="0"/>
      <w:divBdr>
        <w:top w:val="none" w:sz="0" w:space="0" w:color="auto"/>
        <w:left w:val="none" w:sz="0" w:space="0" w:color="auto"/>
        <w:bottom w:val="none" w:sz="0" w:space="0" w:color="auto"/>
        <w:right w:val="none" w:sz="0" w:space="0" w:color="auto"/>
      </w:divBdr>
    </w:div>
    <w:div w:id="437601180">
      <w:bodyDiv w:val="1"/>
      <w:marLeft w:val="0"/>
      <w:marRight w:val="0"/>
      <w:marTop w:val="0"/>
      <w:marBottom w:val="0"/>
      <w:divBdr>
        <w:top w:val="none" w:sz="0" w:space="0" w:color="auto"/>
        <w:left w:val="none" w:sz="0" w:space="0" w:color="auto"/>
        <w:bottom w:val="none" w:sz="0" w:space="0" w:color="auto"/>
        <w:right w:val="none" w:sz="0" w:space="0" w:color="auto"/>
      </w:divBdr>
    </w:div>
    <w:div w:id="444887784">
      <w:bodyDiv w:val="1"/>
      <w:marLeft w:val="0"/>
      <w:marRight w:val="0"/>
      <w:marTop w:val="0"/>
      <w:marBottom w:val="0"/>
      <w:divBdr>
        <w:top w:val="none" w:sz="0" w:space="0" w:color="auto"/>
        <w:left w:val="none" w:sz="0" w:space="0" w:color="auto"/>
        <w:bottom w:val="none" w:sz="0" w:space="0" w:color="auto"/>
        <w:right w:val="none" w:sz="0" w:space="0" w:color="auto"/>
      </w:divBdr>
    </w:div>
    <w:div w:id="447361767">
      <w:bodyDiv w:val="1"/>
      <w:marLeft w:val="0"/>
      <w:marRight w:val="0"/>
      <w:marTop w:val="0"/>
      <w:marBottom w:val="0"/>
      <w:divBdr>
        <w:top w:val="none" w:sz="0" w:space="0" w:color="auto"/>
        <w:left w:val="none" w:sz="0" w:space="0" w:color="auto"/>
        <w:bottom w:val="none" w:sz="0" w:space="0" w:color="auto"/>
        <w:right w:val="none" w:sz="0" w:space="0" w:color="auto"/>
      </w:divBdr>
    </w:div>
    <w:div w:id="469130290">
      <w:bodyDiv w:val="1"/>
      <w:marLeft w:val="0"/>
      <w:marRight w:val="0"/>
      <w:marTop w:val="0"/>
      <w:marBottom w:val="0"/>
      <w:divBdr>
        <w:top w:val="none" w:sz="0" w:space="0" w:color="auto"/>
        <w:left w:val="none" w:sz="0" w:space="0" w:color="auto"/>
        <w:bottom w:val="none" w:sz="0" w:space="0" w:color="auto"/>
        <w:right w:val="none" w:sz="0" w:space="0" w:color="auto"/>
      </w:divBdr>
    </w:div>
    <w:div w:id="481241585">
      <w:bodyDiv w:val="1"/>
      <w:marLeft w:val="0"/>
      <w:marRight w:val="0"/>
      <w:marTop w:val="0"/>
      <w:marBottom w:val="0"/>
      <w:divBdr>
        <w:top w:val="none" w:sz="0" w:space="0" w:color="auto"/>
        <w:left w:val="none" w:sz="0" w:space="0" w:color="auto"/>
        <w:bottom w:val="none" w:sz="0" w:space="0" w:color="auto"/>
        <w:right w:val="none" w:sz="0" w:space="0" w:color="auto"/>
      </w:divBdr>
    </w:div>
    <w:div w:id="493424182">
      <w:bodyDiv w:val="1"/>
      <w:marLeft w:val="0"/>
      <w:marRight w:val="0"/>
      <w:marTop w:val="0"/>
      <w:marBottom w:val="0"/>
      <w:divBdr>
        <w:top w:val="none" w:sz="0" w:space="0" w:color="auto"/>
        <w:left w:val="none" w:sz="0" w:space="0" w:color="auto"/>
        <w:bottom w:val="none" w:sz="0" w:space="0" w:color="auto"/>
        <w:right w:val="none" w:sz="0" w:space="0" w:color="auto"/>
      </w:divBdr>
    </w:div>
    <w:div w:id="497768966">
      <w:bodyDiv w:val="1"/>
      <w:marLeft w:val="0"/>
      <w:marRight w:val="0"/>
      <w:marTop w:val="0"/>
      <w:marBottom w:val="0"/>
      <w:divBdr>
        <w:top w:val="none" w:sz="0" w:space="0" w:color="auto"/>
        <w:left w:val="none" w:sz="0" w:space="0" w:color="auto"/>
        <w:bottom w:val="none" w:sz="0" w:space="0" w:color="auto"/>
        <w:right w:val="none" w:sz="0" w:space="0" w:color="auto"/>
      </w:divBdr>
    </w:div>
    <w:div w:id="506016623">
      <w:bodyDiv w:val="1"/>
      <w:marLeft w:val="0"/>
      <w:marRight w:val="0"/>
      <w:marTop w:val="0"/>
      <w:marBottom w:val="0"/>
      <w:divBdr>
        <w:top w:val="none" w:sz="0" w:space="0" w:color="auto"/>
        <w:left w:val="none" w:sz="0" w:space="0" w:color="auto"/>
        <w:bottom w:val="none" w:sz="0" w:space="0" w:color="auto"/>
        <w:right w:val="none" w:sz="0" w:space="0" w:color="auto"/>
      </w:divBdr>
    </w:div>
    <w:div w:id="526141810">
      <w:bodyDiv w:val="1"/>
      <w:marLeft w:val="0"/>
      <w:marRight w:val="0"/>
      <w:marTop w:val="0"/>
      <w:marBottom w:val="0"/>
      <w:divBdr>
        <w:top w:val="none" w:sz="0" w:space="0" w:color="auto"/>
        <w:left w:val="none" w:sz="0" w:space="0" w:color="auto"/>
        <w:bottom w:val="none" w:sz="0" w:space="0" w:color="auto"/>
        <w:right w:val="none" w:sz="0" w:space="0" w:color="auto"/>
      </w:divBdr>
    </w:div>
    <w:div w:id="531111350">
      <w:bodyDiv w:val="1"/>
      <w:marLeft w:val="0"/>
      <w:marRight w:val="0"/>
      <w:marTop w:val="0"/>
      <w:marBottom w:val="0"/>
      <w:divBdr>
        <w:top w:val="none" w:sz="0" w:space="0" w:color="auto"/>
        <w:left w:val="none" w:sz="0" w:space="0" w:color="auto"/>
        <w:bottom w:val="none" w:sz="0" w:space="0" w:color="auto"/>
        <w:right w:val="none" w:sz="0" w:space="0" w:color="auto"/>
      </w:divBdr>
    </w:div>
    <w:div w:id="551422530">
      <w:bodyDiv w:val="1"/>
      <w:marLeft w:val="0"/>
      <w:marRight w:val="0"/>
      <w:marTop w:val="0"/>
      <w:marBottom w:val="0"/>
      <w:divBdr>
        <w:top w:val="none" w:sz="0" w:space="0" w:color="auto"/>
        <w:left w:val="none" w:sz="0" w:space="0" w:color="auto"/>
        <w:bottom w:val="none" w:sz="0" w:space="0" w:color="auto"/>
        <w:right w:val="none" w:sz="0" w:space="0" w:color="auto"/>
      </w:divBdr>
    </w:div>
    <w:div w:id="553590594">
      <w:bodyDiv w:val="1"/>
      <w:marLeft w:val="0"/>
      <w:marRight w:val="0"/>
      <w:marTop w:val="0"/>
      <w:marBottom w:val="0"/>
      <w:divBdr>
        <w:top w:val="none" w:sz="0" w:space="0" w:color="auto"/>
        <w:left w:val="none" w:sz="0" w:space="0" w:color="auto"/>
        <w:bottom w:val="none" w:sz="0" w:space="0" w:color="auto"/>
        <w:right w:val="none" w:sz="0" w:space="0" w:color="auto"/>
      </w:divBdr>
    </w:div>
    <w:div w:id="568032016">
      <w:bodyDiv w:val="1"/>
      <w:marLeft w:val="0"/>
      <w:marRight w:val="0"/>
      <w:marTop w:val="0"/>
      <w:marBottom w:val="0"/>
      <w:divBdr>
        <w:top w:val="none" w:sz="0" w:space="0" w:color="auto"/>
        <w:left w:val="none" w:sz="0" w:space="0" w:color="auto"/>
        <w:bottom w:val="none" w:sz="0" w:space="0" w:color="auto"/>
        <w:right w:val="none" w:sz="0" w:space="0" w:color="auto"/>
      </w:divBdr>
    </w:div>
    <w:div w:id="602543004">
      <w:bodyDiv w:val="1"/>
      <w:marLeft w:val="0"/>
      <w:marRight w:val="0"/>
      <w:marTop w:val="0"/>
      <w:marBottom w:val="0"/>
      <w:divBdr>
        <w:top w:val="none" w:sz="0" w:space="0" w:color="auto"/>
        <w:left w:val="none" w:sz="0" w:space="0" w:color="auto"/>
        <w:bottom w:val="none" w:sz="0" w:space="0" w:color="auto"/>
        <w:right w:val="none" w:sz="0" w:space="0" w:color="auto"/>
      </w:divBdr>
      <w:divsChild>
        <w:div w:id="2061973016">
          <w:marLeft w:val="0"/>
          <w:marRight w:val="0"/>
          <w:marTop w:val="0"/>
          <w:marBottom w:val="0"/>
          <w:divBdr>
            <w:top w:val="none" w:sz="0" w:space="0" w:color="auto"/>
            <w:left w:val="none" w:sz="0" w:space="0" w:color="auto"/>
            <w:bottom w:val="none" w:sz="0" w:space="0" w:color="auto"/>
            <w:right w:val="none" w:sz="0" w:space="0" w:color="auto"/>
          </w:divBdr>
        </w:div>
        <w:div w:id="1524201204">
          <w:marLeft w:val="0"/>
          <w:marRight w:val="0"/>
          <w:marTop w:val="0"/>
          <w:marBottom w:val="0"/>
          <w:divBdr>
            <w:top w:val="none" w:sz="0" w:space="0" w:color="auto"/>
            <w:left w:val="none" w:sz="0" w:space="0" w:color="auto"/>
            <w:bottom w:val="none" w:sz="0" w:space="0" w:color="auto"/>
            <w:right w:val="none" w:sz="0" w:space="0" w:color="auto"/>
          </w:divBdr>
        </w:div>
        <w:div w:id="150952263">
          <w:marLeft w:val="0"/>
          <w:marRight w:val="0"/>
          <w:marTop w:val="0"/>
          <w:marBottom w:val="0"/>
          <w:divBdr>
            <w:top w:val="none" w:sz="0" w:space="0" w:color="auto"/>
            <w:left w:val="none" w:sz="0" w:space="0" w:color="auto"/>
            <w:bottom w:val="none" w:sz="0" w:space="0" w:color="auto"/>
            <w:right w:val="none" w:sz="0" w:space="0" w:color="auto"/>
          </w:divBdr>
        </w:div>
      </w:divsChild>
    </w:div>
    <w:div w:id="603925931">
      <w:bodyDiv w:val="1"/>
      <w:marLeft w:val="0"/>
      <w:marRight w:val="0"/>
      <w:marTop w:val="0"/>
      <w:marBottom w:val="0"/>
      <w:divBdr>
        <w:top w:val="none" w:sz="0" w:space="0" w:color="auto"/>
        <w:left w:val="none" w:sz="0" w:space="0" w:color="auto"/>
        <w:bottom w:val="none" w:sz="0" w:space="0" w:color="auto"/>
        <w:right w:val="none" w:sz="0" w:space="0" w:color="auto"/>
      </w:divBdr>
    </w:div>
    <w:div w:id="643505278">
      <w:bodyDiv w:val="1"/>
      <w:marLeft w:val="0"/>
      <w:marRight w:val="0"/>
      <w:marTop w:val="0"/>
      <w:marBottom w:val="0"/>
      <w:divBdr>
        <w:top w:val="none" w:sz="0" w:space="0" w:color="auto"/>
        <w:left w:val="none" w:sz="0" w:space="0" w:color="auto"/>
        <w:bottom w:val="none" w:sz="0" w:space="0" w:color="auto"/>
        <w:right w:val="none" w:sz="0" w:space="0" w:color="auto"/>
      </w:divBdr>
    </w:div>
    <w:div w:id="644821197">
      <w:bodyDiv w:val="1"/>
      <w:marLeft w:val="0"/>
      <w:marRight w:val="0"/>
      <w:marTop w:val="0"/>
      <w:marBottom w:val="0"/>
      <w:divBdr>
        <w:top w:val="none" w:sz="0" w:space="0" w:color="auto"/>
        <w:left w:val="none" w:sz="0" w:space="0" w:color="auto"/>
        <w:bottom w:val="none" w:sz="0" w:space="0" w:color="auto"/>
        <w:right w:val="none" w:sz="0" w:space="0" w:color="auto"/>
      </w:divBdr>
    </w:div>
    <w:div w:id="692145279">
      <w:bodyDiv w:val="1"/>
      <w:marLeft w:val="0"/>
      <w:marRight w:val="0"/>
      <w:marTop w:val="0"/>
      <w:marBottom w:val="0"/>
      <w:divBdr>
        <w:top w:val="none" w:sz="0" w:space="0" w:color="auto"/>
        <w:left w:val="none" w:sz="0" w:space="0" w:color="auto"/>
        <w:bottom w:val="none" w:sz="0" w:space="0" w:color="auto"/>
        <w:right w:val="none" w:sz="0" w:space="0" w:color="auto"/>
      </w:divBdr>
    </w:div>
    <w:div w:id="697044878">
      <w:bodyDiv w:val="1"/>
      <w:marLeft w:val="0"/>
      <w:marRight w:val="0"/>
      <w:marTop w:val="0"/>
      <w:marBottom w:val="0"/>
      <w:divBdr>
        <w:top w:val="none" w:sz="0" w:space="0" w:color="auto"/>
        <w:left w:val="none" w:sz="0" w:space="0" w:color="auto"/>
        <w:bottom w:val="none" w:sz="0" w:space="0" w:color="auto"/>
        <w:right w:val="none" w:sz="0" w:space="0" w:color="auto"/>
      </w:divBdr>
    </w:div>
    <w:div w:id="702555458">
      <w:bodyDiv w:val="1"/>
      <w:marLeft w:val="0"/>
      <w:marRight w:val="0"/>
      <w:marTop w:val="0"/>
      <w:marBottom w:val="0"/>
      <w:divBdr>
        <w:top w:val="none" w:sz="0" w:space="0" w:color="auto"/>
        <w:left w:val="none" w:sz="0" w:space="0" w:color="auto"/>
        <w:bottom w:val="none" w:sz="0" w:space="0" w:color="auto"/>
        <w:right w:val="none" w:sz="0" w:space="0" w:color="auto"/>
      </w:divBdr>
    </w:div>
    <w:div w:id="703136483">
      <w:bodyDiv w:val="1"/>
      <w:marLeft w:val="0"/>
      <w:marRight w:val="0"/>
      <w:marTop w:val="0"/>
      <w:marBottom w:val="0"/>
      <w:divBdr>
        <w:top w:val="none" w:sz="0" w:space="0" w:color="auto"/>
        <w:left w:val="none" w:sz="0" w:space="0" w:color="auto"/>
        <w:bottom w:val="none" w:sz="0" w:space="0" w:color="auto"/>
        <w:right w:val="none" w:sz="0" w:space="0" w:color="auto"/>
      </w:divBdr>
    </w:div>
    <w:div w:id="712926039">
      <w:bodyDiv w:val="1"/>
      <w:marLeft w:val="0"/>
      <w:marRight w:val="0"/>
      <w:marTop w:val="0"/>
      <w:marBottom w:val="0"/>
      <w:divBdr>
        <w:top w:val="none" w:sz="0" w:space="0" w:color="auto"/>
        <w:left w:val="none" w:sz="0" w:space="0" w:color="auto"/>
        <w:bottom w:val="none" w:sz="0" w:space="0" w:color="auto"/>
        <w:right w:val="none" w:sz="0" w:space="0" w:color="auto"/>
      </w:divBdr>
    </w:div>
    <w:div w:id="728961751">
      <w:bodyDiv w:val="1"/>
      <w:marLeft w:val="0"/>
      <w:marRight w:val="0"/>
      <w:marTop w:val="0"/>
      <w:marBottom w:val="0"/>
      <w:divBdr>
        <w:top w:val="none" w:sz="0" w:space="0" w:color="auto"/>
        <w:left w:val="none" w:sz="0" w:space="0" w:color="auto"/>
        <w:bottom w:val="none" w:sz="0" w:space="0" w:color="auto"/>
        <w:right w:val="none" w:sz="0" w:space="0" w:color="auto"/>
      </w:divBdr>
    </w:div>
    <w:div w:id="748422702">
      <w:bodyDiv w:val="1"/>
      <w:marLeft w:val="0"/>
      <w:marRight w:val="0"/>
      <w:marTop w:val="0"/>
      <w:marBottom w:val="0"/>
      <w:divBdr>
        <w:top w:val="none" w:sz="0" w:space="0" w:color="auto"/>
        <w:left w:val="none" w:sz="0" w:space="0" w:color="auto"/>
        <w:bottom w:val="none" w:sz="0" w:space="0" w:color="auto"/>
        <w:right w:val="none" w:sz="0" w:space="0" w:color="auto"/>
      </w:divBdr>
    </w:div>
    <w:div w:id="749733476">
      <w:bodyDiv w:val="1"/>
      <w:marLeft w:val="0"/>
      <w:marRight w:val="0"/>
      <w:marTop w:val="0"/>
      <w:marBottom w:val="0"/>
      <w:divBdr>
        <w:top w:val="none" w:sz="0" w:space="0" w:color="auto"/>
        <w:left w:val="none" w:sz="0" w:space="0" w:color="auto"/>
        <w:bottom w:val="none" w:sz="0" w:space="0" w:color="auto"/>
        <w:right w:val="none" w:sz="0" w:space="0" w:color="auto"/>
      </w:divBdr>
    </w:div>
    <w:div w:id="773088126">
      <w:bodyDiv w:val="1"/>
      <w:marLeft w:val="0"/>
      <w:marRight w:val="0"/>
      <w:marTop w:val="0"/>
      <w:marBottom w:val="0"/>
      <w:divBdr>
        <w:top w:val="none" w:sz="0" w:space="0" w:color="auto"/>
        <w:left w:val="none" w:sz="0" w:space="0" w:color="auto"/>
        <w:bottom w:val="none" w:sz="0" w:space="0" w:color="auto"/>
        <w:right w:val="none" w:sz="0" w:space="0" w:color="auto"/>
      </w:divBdr>
    </w:div>
    <w:div w:id="779569623">
      <w:bodyDiv w:val="1"/>
      <w:marLeft w:val="0"/>
      <w:marRight w:val="0"/>
      <w:marTop w:val="0"/>
      <w:marBottom w:val="0"/>
      <w:divBdr>
        <w:top w:val="none" w:sz="0" w:space="0" w:color="auto"/>
        <w:left w:val="none" w:sz="0" w:space="0" w:color="auto"/>
        <w:bottom w:val="none" w:sz="0" w:space="0" w:color="auto"/>
        <w:right w:val="none" w:sz="0" w:space="0" w:color="auto"/>
      </w:divBdr>
    </w:div>
    <w:div w:id="788595908">
      <w:bodyDiv w:val="1"/>
      <w:marLeft w:val="0"/>
      <w:marRight w:val="0"/>
      <w:marTop w:val="0"/>
      <w:marBottom w:val="0"/>
      <w:divBdr>
        <w:top w:val="none" w:sz="0" w:space="0" w:color="auto"/>
        <w:left w:val="none" w:sz="0" w:space="0" w:color="auto"/>
        <w:bottom w:val="none" w:sz="0" w:space="0" w:color="auto"/>
        <w:right w:val="none" w:sz="0" w:space="0" w:color="auto"/>
      </w:divBdr>
    </w:div>
    <w:div w:id="789402053">
      <w:bodyDiv w:val="1"/>
      <w:marLeft w:val="0"/>
      <w:marRight w:val="0"/>
      <w:marTop w:val="0"/>
      <w:marBottom w:val="0"/>
      <w:divBdr>
        <w:top w:val="none" w:sz="0" w:space="0" w:color="auto"/>
        <w:left w:val="none" w:sz="0" w:space="0" w:color="auto"/>
        <w:bottom w:val="none" w:sz="0" w:space="0" w:color="auto"/>
        <w:right w:val="none" w:sz="0" w:space="0" w:color="auto"/>
      </w:divBdr>
    </w:div>
    <w:div w:id="800540075">
      <w:bodyDiv w:val="1"/>
      <w:marLeft w:val="0"/>
      <w:marRight w:val="0"/>
      <w:marTop w:val="0"/>
      <w:marBottom w:val="0"/>
      <w:divBdr>
        <w:top w:val="none" w:sz="0" w:space="0" w:color="auto"/>
        <w:left w:val="none" w:sz="0" w:space="0" w:color="auto"/>
        <w:bottom w:val="none" w:sz="0" w:space="0" w:color="auto"/>
        <w:right w:val="none" w:sz="0" w:space="0" w:color="auto"/>
      </w:divBdr>
    </w:div>
    <w:div w:id="809250266">
      <w:bodyDiv w:val="1"/>
      <w:marLeft w:val="0"/>
      <w:marRight w:val="0"/>
      <w:marTop w:val="0"/>
      <w:marBottom w:val="0"/>
      <w:divBdr>
        <w:top w:val="none" w:sz="0" w:space="0" w:color="auto"/>
        <w:left w:val="none" w:sz="0" w:space="0" w:color="auto"/>
        <w:bottom w:val="none" w:sz="0" w:space="0" w:color="auto"/>
        <w:right w:val="none" w:sz="0" w:space="0" w:color="auto"/>
      </w:divBdr>
    </w:div>
    <w:div w:id="817109114">
      <w:bodyDiv w:val="1"/>
      <w:marLeft w:val="0"/>
      <w:marRight w:val="0"/>
      <w:marTop w:val="0"/>
      <w:marBottom w:val="0"/>
      <w:divBdr>
        <w:top w:val="none" w:sz="0" w:space="0" w:color="auto"/>
        <w:left w:val="none" w:sz="0" w:space="0" w:color="auto"/>
        <w:bottom w:val="none" w:sz="0" w:space="0" w:color="auto"/>
        <w:right w:val="none" w:sz="0" w:space="0" w:color="auto"/>
      </w:divBdr>
    </w:div>
    <w:div w:id="827021158">
      <w:bodyDiv w:val="1"/>
      <w:marLeft w:val="0"/>
      <w:marRight w:val="0"/>
      <w:marTop w:val="0"/>
      <w:marBottom w:val="0"/>
      <w:divBdr>
        <w:top w:val="none" w:sz="0" w:space="0" w:color="auto"/>
        <w:left w:val="none" w:sz="0" w:space="0" w:color="auto"/>
        <w:bottom w:val="none" w:sz="0" w:space="0" w:color="auto"/>
        <w:right w:val="none" w:sz="0" w:space="0" w:color="auto"/>
      </w:divBdr>
    </w:div>
    <w:div w:id="835153716">
      <w:bodyDiv w:val="1"/>
      <w:marLeft w:val="0"/>
      <w:marRight w:val="0"/>
      <w:marTop w:val="0"/>
      <w:marBottom w:val="0"/>
      <w:divBdr>
        <w:top w:val="none" w:sz="0" w:space="0" w:color="auto"/>
        <w:left w:val="none" w:sz="0" w:space="0" w:color="auto"/>
        <w:bottom w:val="none" w:sz="0" w:space="0" w:color="auto"/>
        <w:right w:val="none" w:sz="0" w:space="0" w:color="auto"/>
      </w:divBdr>
    </w:div>
    <w:div w:id="849368307">
      <w:bodyDiv w:val="1"/>
      <w:marLeft w:val="0"/>
      <w:marRight w:val="0"/>
      <w:marTop w:val="0"/>
      <w:marBottom w:val="0"/>
      <w:divBdr>
        <w:top w:val="none" w:sz="0" w:space="0" w:color="auto"/>
        <w:left w:val="none" w:sz="0" w:space="0" w:color="auto"/>
        <w:bottom w:val="none" w:sz="0" w:space="0" w:color="auto"/>
        <w:right w:val="none" w:sz="0" w:space="0" w:color="auto"/>
      </w:divBdr>
    </w:div>
    <w:div w:id="854420464">
      <w:bodyDiv w:val="1"/>
      <w:marLeft w:val="0"/>
      <w:marRight w:val="0"/>
      <w:marTop w:val="0"/>
      <w:marBottom w:val="0"/>
      <w:divBdr>
        <w:top w:val="none" w:sz="0" w:space="0" w:color="auto"/>
        <w:left w:val="none" w:sz="0" w:space="0" w:color="auto"/>
        <w:bottom w:val="none" w:sz="0" w:space="0" w:color="auto"/>
        <w:right w:val="none" w:sz="0" w:space="0" w:color="auto"/>
      </w:divBdr>
    </w:div>
    <w:div w:id="865018662">
      <w:bodyDiv w:val="1"/>
      <w:marLeft w:val="0"/>
      <w:marRight w:val="0"/>
      <w:marTop w:val="0"/>
      <w:marBottom w:val="0"/>
      <w:divBdr>
        <w:top w:val="none" w:sz="0" w:space="0" w:color="auto"/>
        <w:left w:val="none" w:sz="0" w:space="0" w:color="auto"/>
        <w:bottom w:val="none" w:sz="0" w:space="0" w:color="auto"/>
        <w:right w:val="none" w:sz="0" w:space="0" w:color="auto"/>
      </w:divBdr>
    </w:div>
    <w:div w:id="868640586">
      <w:bodyDiv w:val="1"/>
      <w:marLeft w:val="0"/>
      <w:marRight w:val="0"/>
      <w:marTop w:val="0"/>
      <w:marBottom w:val="0"/>
      <w:divBdr>
        <w:top w:val="none" w:sz="0" w:space="0" w:color="auto"/>
        <w:left w:val="none" w:sz="0" w:space="0" w:color="auto"/>
        <w:bottom w:val="none" w:sz="0" w:space="0" w:color="auto"/>
        <w:right w:val="none" w:sz="0" w:space="0" w:color="auto"/>
      </w:divBdr>
      <w:divsChild>
        <w:div w:id="997030216">
          <w:marLeft w:val="0"/>
          <w:marRight w:val="0"/>
          <w:marTop w:val="0"/>
          <w:marBottom w:val="0"/>
          <w:divBdr>
            <w:top w:val="none" w:sz="0" w:space="0" w:color="auto"/>
            <w:left w:val="none" w:sz="0" w:space="0" w:color="auto"/>
            <w:bottom w:val="none" w:sz="0" w:space="0" w:color="auto"/>
            <w:right w:val="none" w:sz="0" w:space="0" w:color="auto"/>
          </w:divBdr>
          <w:divsChild>
            <w:div w:id="1291785115">
              <w:marLeft w:val="0"/>
              <w:marRight w:val="0"/>
              <w:marTop w:val="0"/>
              <w:marBottom w:val="0"/>
              <w:divBdr>
                <w:top w:val="none" w:sz="0" w:space="0" w:color="auto"/>
                <w:left w:val="none" w:sz="0" w:space="0" w:color="auto"/>
                <w:bottom w:val="none" w:sz="0" w:space="0" w:color="auto"/>
                <w:right w:val="none" w:sz="0" w:space="0" w:color="auto"/>
              </w:divBdr>
              <w:divsChild>
                <w:div w:id="1145202647">
                  <w:marLeft w:val="0"/>
                  <w:marRight w:val="0"/>
                  <w:marTop w:val="0"/>
                  <w:marBottom w:val="0"/>
                  <w:divBdr>
                    <w:top w:val="none" w:sz="0" w:space="0" w:color="auto"/>
                    <w:left w:val="none" w:sz="0" w:space="0" w:color="auto"/>
                    <w:bottom w:val="none" w:sz="0" w:space="0" w:color="auto"/>
                    <w:right w:val="none" w:sz="0" w:space="0" w:color="auto"/>
                  </w:divBdr>
                  <w:divsChild>
                    <w:div w:id="184365798">
                      <w:marLeft w:val="0"/>
                      <w:marRight w:val="0"/>
                      <w:marTop w:val="0"/>
                      <w:marBottom w:val="0"/>
                      <w:divBdr>
                        <w:top w:val="none" w:sz="0" w:space="0" w:color="auto"/>
                        <w:left w:val="none" w:sz="0" w:space="0" w:color="auto"/>
                        <w:bottom w:val="none" w:sz="0" w:space="0" w:color="auto"/>
                        <w:right w:val="none" w:sz="0" w:space="0" w:color="auto"/>
                      </w:divBdr>
                      <w:divsChild>
                        <w:div w:id="1570651768">
                          <w:marLeft w:val="0"/>
                          <w:marRight w:val="0"/>
                          <w:marTop w:val="0"/>
                          <w:marBottom w:val="0"/>
                          <w:divBdr>
                            <w:top w:val="none" w:sz="0" w:space="0" w:color="auto"/>
                            <w:left w:val="none" w:sz="0" w:space="0" w:color="auto"/>
                            <w:bottom w:val="none" w:sz="0" w:space="0" w:color="auto"/>
                            <w:right w:val="none" w:sz="0" w:space="0" w:color="auto"/>
                          </w:divBdr>
                          <w:divsChild>
                            <w:div w:id="144056181">
                              <w:marLeft w:val="0"/>
                              <w:marRight w:val="0"/>
                              <w:marTop w:val="0"/>
                              <w:marBottom w:val="0"/>
                              <w:divBdr>
                                <w:top w:val="none" w:sz="0" w:space="0" w:color="auto"/>
                                <w:left w:val="none" w:sz="0" w:space="0" w:color="auto"/>
                                <w:bottom w:val="none" w:sz="0" w:space="0" w:color="auto"/>
                                <w:right w:val="none" w:sz="0" w:space="0" w:color="auto"/>
                              </w:divBdr>
                              <w:divsChild>
                                <w:div w:id="256183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5515570">
          <w:marLeft w:val="0"/>
          <w:marRight w:val="0"/>
          <w:marTop w:val="0"/>
          <w:marBottom w:val="0"/>
          <w:divBdr>
            <w:top w:val="none" w:sz="0" w:space="0" w:color="auto"/>
            <w:left w:val="none" w:sz="0" w:space="0" w:color="auto"/>
            <w:bottom w:val="none" w:sz="0" w:space="0" w:color="auto"/>
            <w:right w:val="none" w:sz="0" w:space="0" w:color="auto"/>
          </w:divBdr>
          <w:divsChild>
            <w:div w:id="1220361863">
              <w:marLeft w:val="0"/>
              <w:marRight w:val="0"/>
              <w:marTop w:val="0"/>
              <w:marBottom w:val="0"/>
              <w:divBdr>
                <w:top w:val="none" w:sz="0" w:space="0" w:color="auto"/>
                <w:left w:val="none" w:sz="0" w:space="0" w:color="auto"/>
                <w:bottom w:val="none" w:sz="0" w:space="0" w:color="auto"/>
                <w:right w:val="none" w:sz="0" w:space="0" w:color="auto"/>
              </w:divBdr>
              <w:divsChild>
                <w:div w:id="515854240">
                  <w:marLeft w:val="0"/>
                  <w:marRight w:val="0"/>
                  <w:marTop w:val="0"/>
                  <w:marBottom w:val="0"/>
                  <w:divBdr>
                    <w:top w:val="none" w:sz="0" w:space="0" w:color="auto"/>
                    <w:left w:val="none" w:sz="0" w:space="0" w:color="auto"/>
                    <w:bottom w:val="none" w:sz="0" w:space="0" w:color="auto"/>
                    <w:right w:val="none" w:sz="0" w:space="0" w:color="auto"/>
                  </w:divBdr>
                  <w:divsChild>
                    <w:div w:id="2058772484">
                      <w:marLeft w:val="0"/>
                      <w:marRight w:val="0"/>
                      <w:marTop w:val="0"/>
                      <w:marBottom w:val="0"/>
                      <w:divBdr>
                        <w:top w:val="none" w:sz="0" w:space="0" w:color="auto"/>
                        <w:left w:val="none" w:sz="0" w:space="0" w:color="auto"/>
                        <w:bottom w:val="none" w:sz="0" w:space="0" w:color="auto"/>
                        <w:right w:val="none" w:sz="0" w:space="0" w:color="auto"/>
                      </w:divBdr>
                    </w:div>
                    <w:div w:id="1182745715">
                      <w:marLeft w:val="0"/>
                      <w:marRight w:val="0"/>
                      <w:marTop w:val="0"/>
                      <w:marBottom w:val="0"/>
                      <w:divBdr>
                        <w:top w:val="none" w:sz="0" w:space="0" w:color="auto"/>
                        <w:left w:val="none" w:sz="0" w:space="0" w:color="auto"/>
                        <w:bottom w:val="none" w:sz="0" w:space="0" w:color="auto"/>
                        <w:right w:val="none" w:sz="0" w:space="0" w:color="auto"/>
                      </w:divBdr>
                      <w:divsChild>
                        <w:div w:id="1341158467">
                          <w:marLeft w:val="0"/>
                          <w:marRight w:val="0"/>
                          <w:marTop w:val="0"/>
                          <w:marBottom w:val="0"/>
                          <w:divBdr>
                            <w:top w:val="none" w:sz="0" w:space="0" w:color="auto"/>
                            <w:left w:val="none" w:sz="0" w:space="0" w:color="auto"/>
                            <w:bottom w:val="none" w:sz="0" w:space="0" w:color="auto"/>
                            <w:right w:val="none" w:sz="0" w:space="0" w:color="auto"/>
                          </w:divBdr>
                          <w:divsChild>
                            <w:div w:id="136922726">
                              <w:marLeft w:val="0"/>
                              <w:marRight w:val="0"/>
                              <w:marTop w:val="0"/>
                              <w:marBottom w:val="0"/>
                              <w:divBdr>
                                <w:top w:val="none" w:sz="0" w:space="0" w:color="auto"/>
                                <w:left w:val="none" w:sz="0" w:space="0" w:color="auto"/>
                                <w:bottom w:val="none" w:sz="0" w:space="0" w:color="auto"/>
                                <w:right w:val="none" w:sz="0" w:space="0" w:color="auto"/>
                              </w:divBdr>
                              <w:divsChild>
                                <w:div w:id="48150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3926420">
      <w:bodyDiv w:val="1"/>
      <w:marLeft w:val="0"/>
      <w:marRight w:val="0"/>
      <w:marTop w:val="0"/>
      <w:marBottom w:val="0"/>
      <w:divBdr>
        <w:top w:val="none" w:sz="0" w:space="0" w:color="auto"/>
        <w:left w:val="none" w:sz="0" w:space="0" w:color="auto"/>
        <w:bottom w:val="none" w:sz="0" w:space="0" w:color="auto"/>
        <w:right w:val="none" w:sz="0" w:space="0" w:color="auto"/>
      </w:divBdr>
    </w:div>
    <w:div w:id="877279271">
      <w:bodyDiv w:val="1"/>
      <w:marLeft w:val="0"/>
      <w:marRight w:val="0"/>
      <w:marTop w:val="0"/>
      <w:marBottom w:val="0"/>
      <w:divBdr>
        <w:top w:val="none" w:sz="0" w:space="0" w:color="auto"/>
        <w:left w:val="none" w:sz="0" w:space="0" w:color="auto"/>
        <w:bottom w:val="none" w:sz="0" w:space="0" w:color="auto"/>
        <w:right w:val="none" w:sz="0" w:space="0" w:color="auto"/>
      </w:divBdr>
      <w:divsChild>
        <w:div w:id="826363271">
          <w:marLeft w:val="0"/>
          <w:marRight w:val="0"/>
          <w:marTop w:val="0"/>
          <w:marBottom w:val="0"/>
          <w:divBdr>
            <w:top w:val="none" w:sz="0" w:space="0" w:color="auto"/>
            <w:left w:val="none" w:sz="0" w:space="0" w:color="auto"/>
            <w:bottom w:val="none" w:sz="0" w:space="0" w:color="auto"/>
            <w:right w:val="none" w:sz="0" w:space="0" w:color="auto"/>
          </w:divBdr>
          <w:divsChild>
            <w:div w:id="1532187668">
              <w:marLeft w:val="0"/>
              <w:marRight w:val="0"/>
              <w:marTop w:val="0"/>
              <w:marBottom w:val="0"/>
              <w:divBdr>
                <w:top w:val="none" w:sz="0" w:space="0" w:color="auto"/>
                <w:left w:val="none" w:sz="0" w:space="0" w:color="auto"/>
                <w:bottom w:val="none" w:sz="0" w:space="0" w:color="auto"/>
                <w:right w:val="none" w:sz="0" w:space="0" w:color="auto"/>
              </w:divBdr>
            </w:div>
          </w:divsChild>
        </w:div>
        <w:div w:id="1420447646">
          <w:marLeft w:val="0"/>
          <w:marRight w:val="0"/>
          <w:marTop w:val="0"/>
          <w:marBottom w:val="0"/>
          <w:divBdr>
            <w:top w:val="none" w:sz="0" w:space="0" w:color="auto"/>
            <w:left w:val="none" w:sz="0" w:space="0" w:color="auto"/>
            <w:bottom w:val="none" w:sz="0" w:space="0" w:color="auto"/>
            <w:right w:val="none" w:sz="0" w:space="0" w:color="auto"/>
          </w:divBdr>
          <w:divsChild>
            <w:div w:id="1290939627">
              <w:marLeft w:val="0"/>
              <w:marRight w:val="0"/>
              <w:marTop w:val="0"/>
              <w:marBottom w:val="0"/>
              <w:divBdr>
                <w:top w:val="none" w:sz="0" w:space="0" w:color="auto"/>
                <w:left w:val="none" w:sz="0" w:space="0" w:color="auto"/>
                <w:bottom w:val="none" w:sz="0" w:space="0" w:color="auto"/>
                <w:right w:val="none" w:sz="0" w:space="0" w:color="auto"/>
              </w:divBdr>
            </w:div>
          </w:divsChild>
        </w:div>
        <w:div w:id="1207988651">
          <w:marLeft w:val="0"/>
          <w:marRight w:val="0"/>
          <w:marTop w:val="0"/>
          <w:marBottom w:val="0"/>
          <w:divBdr>
            <w:top w:val="none" w:sz="0" w:space="0" w:color="auto"/>
            <w:left w:val="none" w:sz="0" w:space="0" w:color="auto"/>
            <w:bottom w:val="none" w:sz="0" w:space="0" w:color="auto"/>
            <w:right w:val="none" w:sz="0" w:space="0" w:color="auto"/>
          </w:divBdr>
          <w:divsChild>
            <w:div w:id="88699847">
              <w:marLeft w:val="0"/>
              <w:marRight w:val="0"/>
              <w:marTop w:val="0"/>
              <w:marBottom w:val="0"/>
              <w:divBdr>
                <w:top w:val="none" w:sz="0" w:space="0" w:color="auto"/>
                <w:left w:val="none" w:sz="0" w:space="0" w:color="auto"/>
                <w:bottom w:val="none" w:sz="0" w:space="0" w:color="auto"/>
                <w:right w:val="none" w:sz="0" w:space="0" w:color="auto"/>
              </w:divBdr>
            </w:div>
          </w:divsChild>
        </w:div>
        <w:div w:id="973095234">
          <w:marLeft w:val="0"/>
          <w:marRight w:val="0"/>
          <w:marTop w:val="0"/>
          <w:marBottom w:val="0"/>
          <w:divBdr>
            <w:top w:val="none" w:sz="0" w:space="0" w:color="auto"/>
            <w:left w:val="none" w:sz="0" w:space="0" w:color="auto"/>
            <w:bottom w:val="none" w:sz="0" w:space="0" w:color="auto"/>
            <w:right w:val="none" w:sz="0" w:space="0" w:color="auto"/>
          </w:divBdr>
          <w:divsChild>
            <w:div w:id="1247761865">
              <w:marLeft w:val="0"/>
              <w:marRight w:val="0"/>
              <w:marTop w:val="0"/>
              <w:marBottom w:val="0"/>
              <w:divBdr>
                <w:top w:val="none" w:sz="0" w:space="0" w:color="auto"/>
                <w:left w:val="none" w:sz="0" w:space="0" w:color="auto"/>
                <w:bottom w:val="none" w:sz="0" w:space="0" w:color="auto"/>
                <w:right w:val="none" w:sz="0" w:space="0" w:color="auto"/>
              </w:divBdr>
            </w:div>
            <w:div w:id="764805205">
              <w:marLeft w:val="0"/>
              <w:marRight w:val="0"/>
              <w:marTop w:val="0"/>
              <w:marBottom w:val="0"/>
              <w:divBdr>
                <w:top w:val="none" w:sz="0" w:space="0" w:color="auto"/>
                <w:left w:val="none" w:sz="0" w:space="0" w:color="auto"/>
                <w:bottom w:val="none" w:sz="0" w:space="0" w:color="auto"/>
                <w:right w:val="none" w:sz="0" w:space="0" w:color="auto"/>
              </w:divBdr>
            </w:div>
          </w:divsChild>
        </w:div>
        <w:div w:id="253368360">
          <w:marLeft w:val="0"/>
          <w:marRight w:val="0"/>
          <w:marTop w:val="0"/>
          <w:marBottom w:val="0"/>
          <w:divBdr>
            <w:top w:val="none" w:sz="0" w:space="0" w:color="auto"/>
            <w:left w:val="none" w:sz="0" w:space="0" w:color="auto"/>
            <w:bottom w:val="none" w:sz="0" w:space="0" w:color="auto"/>
            <w:right w:val="none" w:sz="0" w:space="0" w:color="auto"/>
          </w:divBdr>
          <w:divsChild>
            <w:div w:id="248151489">
              <w:marLeft w:val="0"/>
              <w:marRight w:val="0"/>
              <w:marTop w:val="0"/>
              <w:marBottom w:val="0"/>
              <w:divBdr>
                <w:top w:val="none" w:sz="0" w:space="0" w:color="auto"/>
                <w:left w:val="none" w:sz="0" w:space="0" w:color="auto"/>
                <w:bottom w:val="none" w:sz="0" w:space="0" w:color="auto"/>
                <w:right w:val="none" w:sz="0" w:space="0" w:color="auto"/>
              </w:divBdr>
            </w:div>
          </w:divsChild>
        </w:div>
        <w:div w:id="261375834">
          <w:marLeft w:val="0"/>
          <w:marRight w:val="0"/>
          <w:marTop w:val="0"/>
          <w:marBottom w:val="0"/>
          <w:divBdr>
            <w:top w:val="none" w:sz="0" w:space="0" w:color="auto"/>
            <w:left w:val="none" w:sz="0" w:space="0" w:color="auto"/>
            <w:bottom w:val="none" w:sz="0" w:space="0" w:color="auto"/>
            <w:right w:val="none" w:sz="0" w:space="0" w:color="auto"/>
          </w:divBdr>
          <w:divsChild>
            <w:div w:id="1340083805">
              <w:marLeft w:val="0"/>
              <w:marRight w:val="0"/>
              <w:marTop w:val="0"/>
              <w:marBottom w:val="0"/>
              <w:divBdr>
                <w:top w:val="none" w:sz="0" w:space="0" w:color="auto"/>
                <w:left w:val="none" w:sz="0" w:space="0" w:color="auto"/>
                <w:bottom w:val="none" w:sz="0" w:space="0" w:color="auto"/>
                <w:right w:val="none" w:sz="0" w:space="0" w:color="auto"/>
              </w:divBdr>
            </w:div>
            <w:div w:id="155808169">
              <w:marLeft w:val="0"/>
              <w:marRight w:val="0"/>
              <w:marTop w:val="0"/>
              <w:marBottom w:val="0"/>
              <w:divBdr>
                <w:top w:val="none" w:sz="0" w:space="0" w:color="auto"/>
                <w:left w:val="none" w:sz="0" w:space="0" w:color="auto"/>
                <w:bottom w:val="none" w:sz="0" w:space="0" w:color="auto"/>
                <w:right w:val="none" w:sz="0" w:space="0" w:color="auto"/>
              </w:divBdr>
            </w:div>
          </w:divsChild>
        </w:div>
        <w:div w:id="600138338">
          <w:marLeft w:val="0"/>
          <w:marRight w:val="0"/>
          <w:marTop w:val="0"/>
          <w:marBottom w:val="0"/>
          <w:divBdr>
            <w:top w:val="none" w:sz="0" w:space="0" w:color="auto"/>
            <w:left w:val="none" w:sz="0" w:space="0" w:color="auto"/>
            <w:bottom w:val="none" w:sz="0" w:space="0" w:color="auto"/>
            <w:right w:val="none" w:sz="0" w:space="0" w:color="auto"/>
          </w:divBdr>
          <w:divsChild>
            <w:div w:id="1939554903">
              <w:marLeft w:val="0"/>
              <w:marRight w:val="0"/>
              <w:marTop w:val="0"/>
              <w:marBottom w:val="0"/>
              <w:divBdr>
                <w:top w:val="none" w:sz="0" w:space="0" w:color="auto"/>
                <w:left w:val="none" w:sz="0" w:space="0" w:color="auto"/>
                <w:bottom w:val="none" w:sz="0" w:space="0" w:color="auto"/>
                <w:right w:val="none" w:sz="0" w:space="0" w:color="auto"/>
              </w:divBdr>
            </w:div>
          </w:divsChild>
        </w:div>
        <w:div w:id="1281720000">
          <w:marLeft w:val="0"/>
          <w:marRight w:val="0"/>
          <w:marTop w:val="0"/>
          <w:marBottom w:val="0"/>
          <w:divBdr>
            <w:top w:val="none" w:sz="0" w:space="0" w:color="auto"/>
            <w:left w:val="none" w:sz="0" w:space="0" w:color="auto"/>
            <w:bottom w:val="none" w:sz="0" w:space="0" w:color="auto"/>
            <w:right w:val="none" w:sz="0" w:space="0" w:color="auto"/>
          </w:divBdr>
          <w:divsChild>
            <w:div w:id="1721173415">
              <w:marLeft w:val="0"/>
              <w:marRight w:val="0"/>
              <w:marTop w:val="0"/>
              <w:marBottom w:val="0"/>
              <w:divBdr>
                <w:top w:val="none" w:sz="0" w:space="0" w:color="auto"/>
                <w:left w:val="none" w:sz="0" w:space="0" w:color="auto"/>
                <w:bottom w:val="none" w:sz="0" w:space="0" w:color="auto"/>
                <w:right w:val="none" w:sz="0" w:space="0" w:color="auto"/>
              </w:divBdr>
            </w:div>
            <w:div w:id="1815949850">
              <w:marLeft w:val="0"/>
              <w:marRight w:val="0"/>
              <w:marTop w:val="0"/>
              <w:marBottom w:val="0"/>
              <w:divBdr>
                <w:top w:val="none" w:sz="0" w:space="0" w:color="auto"/>
                <w:left w:val="none" w:sz="0" w:space="0" w:color="auto"/>
                <w:bottom w:val="none" w:sz="0" w:space="0" w:color="auto"/>
                <w:right w:val="none" w:sz="0" w:space="0" w:color="auto"/>
              </w:divBdr>
            </w:div>
            <w:div w:id="918559638">
              <w:marLeft w:val="0"/>
              <w:marRight w:val="0"/>
              <w:marTop w:val="0"/>
              <w:marBottom w:val="0"/>
              <w:divBdr>
                <w:top w:val="none" w:sz="0" w:space="0" w:color="auto"/>
                <w:left w:val="none" w:sz="0" w:space="0" w:color="auto"/>
                <w:bottom w:val="none" w:sz="0" w:space="0" w:color="auto"/>
                <w:right w:val="none" w:sz="0" w:space="0" w:color="auto"/>
              </w:divBdr>
            </w:div>
          </w:divsChild>
        </w:div>
        <w:div w:id="1883591975">
          <w:marLeft w:val="0"/>
          <w:marRight w:val="0"/>
          <w:marTop w:val="0"/>
          <w:marBottom w:val="0"/>
          <w:divBdr>
            <w:top w:val="none" w:sz="0" w:space="0" w:color="auto"/>
            <w:left w:val="none" w:sz="0" w:space="0" w:color="auto"/>
            <w:bottom w:val="none" w:sz="0" w:space="0" w:color="auto"/>
            <w:right w:val="none" w:sz="0" w:space="0" w:color="auto"/>
          </w:divBdr>
          <w:divsChild>
            <w:div w:id="844591298">
              <w:marLeft w:val="0"/>
              <w:marRight w:val="0"/>
              <w:marTop w:val="0"/>
              <w:marBottom w:val="0"/>
              <w:divBdr>
                <w:top w:val="none" w:sz="0" w:space="0" w:color="auto"/>
                <w:left w:val="none" w:sz="0" w:space="0" w:color="auto"/>
                <w:bottom w:val="none" w:sz="0" w:space="0" w:color="auto"/>
                <w:right w:val="none" w:sz="0" w:space="0" w:color="auto"/>
              </w:divBdr>
            </w:div>
          </w:divsChild>
        </w:div>
        <w:div w:id="2041315751">
          <w:marLeft w:val="0"/>
          <w:marRight w:val="0"/>
          <w:marTop w:val="0"/>
          <w:marBottom w:val="0"/>
          <w:divBdr>
            <w:top w:val="none" w:sz="0" w:space="0" w:color="auto"/>
            <w:left w:val="none" w:sz="0" w:space="0" w:color="auto"/>
            <w:bottom w:val="none" w:sz="0" w:space="0" w:color="auto"/>
            <w:right w:val="none" w:sz="0" w:space="0" w:color="auto"/>
          </w:divBdr>
          <w:divsChild>
            <w:div w:id="1488089325">
              <w:marLeft w:val="0"/>
              <w:marRight w:val="0"/>
              <w:marTop w:val="0"/>
              <w:marBottom w:val="0"/>
              <w:divBdr>
                <w:top w:val="none" w:sz="0" w:space="0" w:color="auto"/>
                <w:left w:val="none" w:sz="0" w:space="0" w:color="auto"/>
                <w:bottom w:val="none" w:sz="0" w:space="0" w:color="auto"/>
                <w:right w:val="none" w:sz="0" w:space="0" w:color="auto"/>
              </w:divBdr>
            </w:div>
            <w:div w:id="1268806437">
              <w:marLeft w:val="0"/>
              <w:marRight w:val="0"/>
              <w:marTop w:val="0"/>
              <w:marBottom w:val="0"/>
              <w:divBdr>
                <w:top w:val="none" w:sz="0" w:space="0" w:color="auto"/>
                <w:left w:val="none" w:sz="0" w:space="0" w:color="auto"/>
                <w:bottom w:val="none" w:sz="0" w:space="0" w:color="auto"/>
                <w:right w:val="none" w:sz="0" w:space="0" w:color="auto"/>
              </w:divBdr>
            </w:div>
          </w:divsChild>
        </w:div>
        <w:div w:id="843741879">
          <w:marLeft w:val="0"/>
          <w:marRight w:val="0"/>
          <w:marTop w:val="0"/>
          <w:marBottom w:val="0"/>
          <w:divBdr>
            <w:top w:val="none" w:sz="0" w:space="0" w:color="auto"/>
            <w:left w:val="none" w:sz="0" w:space="0" w:color="auto"/>
            <w:bottom w:val="none" w:sz="0" w:space="0" w:color="auto"/>
            <w:right w:val="none" w:sz="0" w:space="0" w:color="auto"/>
          </w:divBdr>
          <w:divsChild>
            <w:div w:id="1736320521">
              <w:marLeft w:val="0"/>
              <w:marRight w:val="0"/>
              <w:marTop w:val="0"/>
              <w:marBottom w:val="0"/>
              <w:divBdr>
                <w:top w:val="none" w:sz="0" w:space="0" w:color="auto"/>
                <w:left w:val="none" w:sz="0" w:space="0" w:color="auto"/>
                <w:bottom w:val="none" w:sz="0" w:space="0" w:color="auto"/>
                <w:right w:val="none" w:sz="0" w:space="0" w:color="auto"/>
              </w:divBdr>
            </w:div>
          </w:divsChild>
        </w:div>
        <w:div w:id="864757682">
          <w:marLeft w:val="0"/>
          <w:marRight w:val="0"/>
          <w:marTop w:val="0"/>
          <w:marBottom w:val="0"/>
          <w:divBdr>
            <w:top w:val="none" w:sz="0" w:space="0" w:color="auto"/>
            <w:left w:val="none" w:sz="0" w:space="0" w:color="auto"/>
            <w:bottom w:val="none" w:sz="0" w:space="0" w:color="auto"/>
            <w:right w:val="none" w:sz="0" w:space="0" w:color="auto"/>
          </w:divBdr>
          <w:divsChild>
            <w:div w:id="17194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173025">
      <w:bodyDiv w:val="1"/>
      <w:marLeft w:val="0"/>
      <w:marRight w:val="0"/>
      <w:marTop w:val="0"/>
      <w:marBottom w:val="0"/>
      <w:divBdr>
        <w:top w:val="none" w:sz="0" w:space="0" w:color="auto"/>
        <w:left w:val="none" w:sz="0" w:space="0" w:color="auto"/>
        <w:bottom w:val="none" w:sz="0" w:space="0" w:color="auto"/>
        <w:right w:val="none" w:sz="0" w:space="0" w:color="auto"/>
      </w:divBdr>
    </w:div>
    <w:div w:id="888342745">
      <w:bodyDiv w:val="1"/>
      <w:marLeft w:val="0"/>
      <w:marRight w:val="0"/>
      <w:marTop w:val="0"/>
      <w:marBottom w:val="0"/>
      <w:divBdr>
        <w:top w:val="none" w:sz="0" w:space="0" w:color="auto"/>
        <w:left w:val="none" w:sz="0" w:space="0" w:color="auto"/>
        <w:bottom w:val="none" w:sz="0" w:space="0" w:color="auto"/>
        <w:right w:val="none" w:sz="0" w:space="0" w:color="auto"/>
      </w:divBdr>
    </w:div>
    <w:div w:id="893811267">
      <w:bodyDiv w:val="1"/>
      <w:marLeft w:val="0"/>
      <w:marRight w:val="0"/>
      <w:marTop w:val="0"/>
      <w:marBottom w:val="0"/>
      <w:divBdr>
        <w:top w:val="none" w:sz="0" w:space="0" w:color="auto"/>
        <w:left w:val="none" w:sz="0" w:space="0" w:color="auto"/>
        <w:bottom w:val="none" w:sz="0" w:space="0" w:color="auto"/>
        <w:right w:val="none" w:sz="0" w:space="0" w:color="auto"/>
      </w:divBdr>
    </w:div>
    <w:div w:id="897862284">
      <w:bodyDiv w:val="1"/>
      <w:marLeft w:val="0"/>
      <w:marRight w:val="0"/>
      <w:marTop w:val="0"/>
      <w:marBottom w:val="0"/>
      <w:divBdr>
        <w:top w:val="none" w:sz="0" w:space="0" w:color="auto"/>
        <w:left w:val="none" w:sz="0" w:space="0" w:color="auto"/>
        <w:bottom w:val="none" w:sz="0" w:space="0" w:color="auto"/>
        <w:right w:val="none" w:sz="0" w:space="0" w:color="auto"/>
      </w:divBdr>
    </w:div>
    <w:div w:id="903838616">
      <w:bodyDiv w:val="1"/>
      <w:marLeft w:val="0"/>
      <w:marRight w:val="0"/>
      <w:marTop w:val="0"/>
      <w:marBottom w:val="0"/>
      <w:divBdr>
        <w:top w:val="none" w:sz="0" w:space="0" w:color="auto"/>
        <w:left w:val="none" w:sz="0" w:space="0" w:color="auto"/>
        <w:bottom w:val="none" w:sz="0" w:space="0" w:color="auto"/>
        <w:right w:val="none" w:sz="0" w:space="0" w:color="auto"/>
      </w:divBdr>
    </w:div>
    <w:div w:id="917400589">
      <w:bodyDiv w:val="1"/>
      <w:marLeft w:val="0"/>
      <w:marRight w:val="0"/>
      <w:marTop w:val="0"/>
      <w:marBottom w:val="0"/>
      <w:divBdr>
        <w:top w:val="none" w:sz="0" w:space="0" w:color="auto"/>
        <w:left w:val="none" w:sz="0" w:space="0" w:color="auto"/>
        <w:bottom w:val="none" w:sz="0" w:space="0" w:color="auto"/>
        <w:right w:val="none" w:sz="0" w:space="0" w:color="auto"/>
      </w:divBdr>
    </w:div>
    <w:div w:id="918900539">
      <w:bodyDiv w:val="1"/>
      <w:marLeft w:val="0"/>
      <w:marRight w:val="0"/>
      <w:marTop w:val="0"/>
      <w:marBottom w:val="0"/>
      <w:divBdr>
        <w:top w:val="none" w:sz="0" w:space="0" w:color="auto"/>
        <w:left w:val="none" w:sz="0" w:space="0" w:color="auto"/>
        <w:bottom w:val="none" w:sz="0" w:space="0" w:color="auto"/>
        <w:right w:val="none" w:sz="0" w:space="0" w:color="auto"/>
      </w:divBdr>
    </w:div>
    <w:div w:id="923613087">
      <w:bodyDiv w:val="1"/>
      <w:marLeft w:val="0"/>
      <w:marRight w:val="0"/>
      <w:marTop w:val="0"/>
      <w:marBottom w:val="0"/>
      <w:divBdr>
        <w:top w:val="none" w:sz="0" w:space="0" w:color="auto"/>
        <w:left w:val="none" w:sz="0" w:space="0" w:color="auto"/>
        <w:bottom w:val="none" w:sz="0" w:space="0" w:color="auto"/>
        <w:right w:val="none" w:sz="0" w:space="0" w:color="auto"/>
      </w:divBdr>
    </w:div>
    <w:div w:id="927884216">
      <w:bodyDiv w:val="1"/>
      <w:marLeft w:val="0"/>
      <w:marRight w:val="0"/>
      <w:marTop w:val="0"/>
      <w:marBottom w:val="0"/>
      <w:divBdr>
        <w:top w:val="none" w:sz="0" w:space="0" w:color="auto"/>
        <w:left w:val="none" w:sz="0" w:space="0" w:color="auto"/>
        <w:bottom w:val="none" w:sz="0" w:space="0" w:color="auto"/>
        <w:right w:val="none" w:sz="0" w:space="0" w:color="auto"/>
      </w:divBdr>
    </w:div>
    <w:div w:id="932321418">
      <w:bodyDiv w:val="1"/>
      <w:marLeft w:val="0"/>
      <w:marRight w:val="0"/>
      <w:marTop w:val="0"/>
      <w:marBottom w:val="0"/>
      <w:divBdr>
        <w:top w:val="none" w:sz="0" w:space="0" w:color="auto"/>
        <w:left w:val="none" w:sz="0" w:space="0" w:color="auto"/>
        <w:bottom w:val="none" w:sz="0" w:space="0" w:color="auto"/>
        <w:right w:val="none" w:sz="0" w:space="0" w:color="auto"/>
      </w:divBdr>
    </w:div>
    <w:div w:id="962270254">
      <w:bodyDiv w:val="1"/>
      <w:marLeft w:val="0"/>
      <w:marRight w:val="0"/>
      <w:marTop w:val="0"/>
      <w:marBottom w:val="0"/>
      <w:divBdr>
        <w:top w:val="none" w:sz="0" w:space="0" w:color="auto"/>
        <w:left w:val="none" w:sz="0" w:space="0" w:color="auto"/>
        <w:bottom w:val="none" w:sz="0" w:space="0" w:color="auto"/>
        <w:right w:val="none" w:sz="0" w:space="0" w:color="auto"/>
      </w:divBdr>
    </w:div>
    <w:div w:id="970865816">
      <w:bodyDiv w:val="1"/>
      <w:marLeft w:val="0"/>
      <w:marRight w:val="0"/>
      <w:marTop w:val="0"/>
      <w:marBottom w:val="0"/>
      <w:divBdr>
        <w:top w:val="none" w:sz="0" w:space="0" w:color="auto"/>
        <w:left w:val="none" w:sz="0" w:space="0" w:color="auto"/>
        <w:bottom w:val="none" w:sz="0" w:space="0" w:color="auto"/>
        <w:right w:val="none" w:sz="0" w:space="0" w:color="auto"/>
      </w:divBdr>
      <w:divsChild>
        <w:div w:id="1055740676">
          <w:marLeft w:val="0"/>
          <w:marRight w:val="0"/>
          <w:marTop w:val="0"/>
          <w:marBottom w:val="0"/>
          <w:divBdr>
            <w:top w:val="none" w:sz="0" w:space="0" w:color="auto"/>
            <w:left w:val="none" w:sz="0" w:space="0" w:color="auto"/>
            <w:bottom w:val="none" w:sz="0" w:space="0" w:color="auto"/>
            <w:right w:val="none" w:sz="0" w:space="0" w:color="auto"/>
          </w:divBdr>
          <w:divsChild>
            <w:div w:id="865096414">
              <w:marLeft w:val="0"/>
              <w:marRight w:val="0"/>
              <w:marTop w:val="0"/>
              <w:marBottom w:val="0"/>
              <w:divBdr>
                <w:top w:val="none" w:sz="0" w:space="0" w:color="auto"/>
                <w:left w:val="none" w:sz="0" w:space="0" w:color="auto"/>
                <w:bottom w:val="none" w:sz="0" w:space="0" w:color="auto"/>
                <w:right w:val="none" w:sz="0" w:space="0" w:color="auto"/>
              </w:divBdr>
              <w:divsChild>
                <w:div w:id="284820748">
                  <w:marLeft w:val="0"/>
                  <w:marRight w:val="0"/>
                  <w:marTop w:val="0"/>
                  <w:marBottom w:val="0"/>
                  <w:divBdr>
                    <w:top w:val="none" w:sz="0" w:space="0" w:color="auto"/>
                    <w:left w:val="none" w:sz="0" w:space="0" w:color="auto"/>
                    <w:bottom w:val="none" w:sz="0" w:space="0" w:color="auto"/>
                    <w:right w:val="none" w:sz="0" w:space="0" w:color="auto"/>
                  </w:divBdr>
                  <w:divsChild>
                    <w:div w:id="843662868">
                      <w:marLeft w:val="0"/>
                      <w:marRight w:val="0"/>
                      <w:marTop w:val="0"/>
                      <w:marBottom w:val="0"/>
                      <w:divBdr>
                        <w:top w:val="none" w:sz="0" w:space="0" w:color="auto"/>
                        <w:left w:val="none" w:sz="0" w:space="0" w:color="auto"/>
                        <w:bottom w:val="none" w:sz="0" w:space="0" w:color="auto"/>
                        <w:right w:val="none" w:sz="0" w:space="0" w:color="auto"/>
                      </w:divBdr>
                      <w:divsChild>
                        <w:div w:id="774445312">
                          <w:marLeft w:val="0"/>
                          <w:marRight w:val="0"/>
                          <w:marTop w:val="0"/>
                          <w:marBottom w:val="0"/>
                          <w:divBdr>
                            <w:top w:val="none" w:sz="0" w:space="0" w:color="auto"/>
                            <w:left w:val="none" w:sz="0" w:space="0" w:color="auto"/>
                            <w:bottom w:val="none" w:sz="0" w:space="0" w:color="auto"/>
                            <w:right w:val="none" w:sz="0" w:space="0" w:color="auto"/>
                          </w:divBdr>
                          <w:divsChild>
                            <w:div w:id="1787655921">
                              <w:marLeft w:val="0"/>
                              <w:marRight w:val="0"/>
                              <w:marTop w:val="0"/>
                              <w:marBottom w:val="0"/>
                              <w:divBdr>
                                <w:top w:val="none" w:sz="0" w:space="0" w:color="auto"/>
                                <w:left w:val="none" w:sz="0" w:space="0" w:color="auto"/>
                                <w:bottom w:val="none" w:sz="0" w:space="0" w:color="auto"/>
                                <w:right w:val="none" w:sz="0" w:space="0" w:color="auto"/>
                              </w:divBdr>
                              <w:divsChild>
                                <w:div w:id="1899049897">
                                  <w:marLeft w:val="0"/>
                                  <w:marRight w:val="0"/>
                                  <w:marTop w:val="0"/>
                                  <w:marBottom w:val="0"/>
                                  <w:divBdr>
                                    <w:top w:val="none" w:sz="0" w:space="0" w:color="auto"/>
                                    <w:left w:val="none" w:sz="0" w:space="0" w:color="auto"/>
                                    <w:bottom w:val="none" w:sz="0" w:space="0" w:color="auto"/>
                                    <w:right w:val="none" w:sz="0" w:space="0" w:color="auto"/>
                                  </w:divBdr>
                                  <w:divsChild>
                                    <w:div w:id="95048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222786">
              <w:marLeft w:val="0"/>
              <w:marRight w:val="0"/>
              <w:marTop w:val="0"/>
              <w:marBottom w:val="0"/>
              <w:divBdr>
                <w:top w:val="none" w:sz="0" w:space="0" w:color="auto"/>
                <w:left w:val="none" w:sz="0" w:space="0" w:color="auto"/>
                <w:bottom w:val="none" w:sz="0" w:space="0" w:color="auto"/>
                <w:right w:val="none" w:sz="0" w:space="0" w:color="auto"/>
              </w:divBdr>
              <w:divsChild>
                <w:div w:id="1794791897">
                  <w:marLeft w:val="0"/>
                  <w:marRight w:val="0"/>
                  <w:marTop w:val="0"/>
                  <w:marBottom w:val="0"/>
                  <w:divBdr>
                    <w:top w:val="none" w:sz="0" w:space="0" w:color="auto"/>
                    <w:left w:val="none" w:sz="0" w:space="0" w:color="auto"/>
                    <w:bottom w:val="none" w:sz="0" w:space="0" w:color="auto"/>
                    <w:right w:val="none" w:sz="0" w:space="0" w:color="auto"/>
                  </w:divBdr>
                  <w:divsChild>
                    <w:div w:id="1303461011">
                      <w:marLeft w:val="0"/>
                      <w:marRight w:val="0"/>
                      <w:marTop w:val="0"/>
                      <w:marBottom w:val="0"/>
                      <w:divBdr>
                        <w:top w:val="none" w:sz="0" w:space="0" w:color="auto"/>
                        <w:left w:val="none" w:sz="0" w:space="0" w:color="auto"/>
                        <w:bottom w:val="none" w:sz="0" w:space="0" w:color="auto"/>
                        <w:right w:val="none" w:sz="0" w:space="0" w:color="auto"/>
                      </w:divBdr>
                      <w:divsChild>
                        <w:div w:id="967080198">
                          <w:marLeft w:val="0"/>
                          <w:marRight w:val="0"/>
                          <w:marTop w:val="0"/>
                          <w:marBottom w:val="0"/>
                          <w:divBdr>
                            <w:top w:val="none" w:sz="0" w:space="0" w:color="auto"/>
                            <w:left w:val="none" w:sz="0" w:space="0" w:color="auto"/>
                            <w:bottom w:val="none" w:sz="0" w:space="0" w:color="auto"/>
                            <w:right w:val="none" w:sz="0" w:space="0" w:color="auto"/>
                          </w:divBdr>
                        </w:div>
                        <w:div w:id="749471016">
                          <w:marLeft w:val="0"/>
                          <w:marRight w:val="0"/>
                          <w:marTop w:val="0"/>
                          <w:marBottom w:val="0"/>
                          <w:divBdr>
                            <w:top w:val="none" w:sz="0" w:space="0" w:color="auto"/>
                            <w:left w:val="none" w:sz="0" w:space="0" w:color="auto"/>
                            <w:bottom w:val="none" w:sz="0" w:space="0" w:color="auto"/>
                            <w:right w:val="none" w:sz="0" w:space="0" w:color="auto"/>
                          </w:divBdr>
                          <w:divsChild>
                            <w:div w:id="1804496274">
                              <w:marLeft w:val="0"/>
                              <w:marRight w:val="0"/>
                              <w:marTop w:val="0"/>
                              <w:marBottom w:val="0"/>
                              <w:divBdr>
                                <w:top w:val="none" w:sz="0" w:space="0" w:color="auto"/>
                                <w:left w:val="none" w:sz="0" w:space="0" w:color="auto"/>
                                <w:bottom w:val="none" w:sz="0" w:space="0" w:color="auto"/>
                                <w:right w:val="none" w:sz="0" w:space="0" w:color="auto"/>
                              </w:divBdr>
                              <w:divsChild>
                                <w:div w:id="1373850428">
                                  <w:marLeft w:val="0"/>
                                  <w:marRight w:val="0"/>
                                  <w:marTop w:val="0"/>
                                  <w:marBottom w:val="0"/>
                                  <w:divBdr>
                                    <w:top w:val="none" w:sz="0" w:space="0" w:color="auto"/>
                                    <w:left w:val="none" w:sz="0" w:space="0" w:color="auto"/>
                                    <w:bottom w:val="none" w:sz="0" w:space="0" w:color="auto"/>
                                    <w:right w:val="none" w:sz="0" w:space="0" w:color="auto"/>
                                  </w:divBdr>
                                  <w:divsChild>
                                    <w:div w:id="31125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7208011">
          <w:marLeft w:val="0"/>
          <w:marRight w:val="0"/>
          <w:marTop w:val="0"/>
          <w:marBottom w:val="0"/>
          <w:divBdr>
            <w:top w:val="none" w:sz="0" w:space="0" w:color="auto"/>
            <w:left w:val="none" w:sz="0" w:space="0" w:color="auto"/>
            <w:bottom w:val="none" w:sz="0" w:space="0" w:color="auto"/>
            <w:right w:val="none" w:sz="0" w:space="0" w:color="auto"/>
          </w:divBdr>
          <w:divsChild>
            <w:div w:id="1123186049">
              <w:marLeft w:val="0"/>
              <w:marRight w:val="0"/>
              <w:marTop w:val="0"/>
              <w:marBottom w:val="0"/>
              <w:divBdr>
                <w:top w:val="none" w:sz="0" w:space="0" w:color="auto"/>
                <w:left w:val="none" w:sz="0" w:space="0" w:color="auto"/>
                <w:bottom w:val="none" w:sz="0" w:space="0" w:color="auto"/>
                <w:right w:val="none" w:sz="0" w:space="0" w:color="auto"/>
              </w:divBdr>
              <w:divsChild>
                <w:div w:id="523709782">
                  <w:marLeft w:val="0"/>
                  <w:marRight w:val="0"/>
                  <w:marTop w:val="0"/>
                  <w:marBottom w:val="0"/>
                  <w:divBdr>
                    <w:top w:val="none" w:sz="0" w:space="0" w:color="auto"/>
                    <w:left w:val="none" w:sz="0" w:space="0" w:color="auto"/>
                    <w:bottom w:val="none" w:sz="0" w:space="0" w:color="auto"/>
                    <w:right w:val="none" w:sz="0" w:space="0" w:color="auto"/>
                  </w:divBdr>
                  <w:divsChild>
                    <w:div w:id="808787360">
                      <w:marLeft w:val="0"/>
                      <w:marRight w:val="0"/>
                      <w:marTop w:val="0"/>
                      <w:marBottom w:val="0"/>
                      <w:divBdr>
                        <w:top w:val="none" w:sz="0" w:space="0" w:color="auto"/>
                        <w:left w:val="none" w:sz="0" w:space="0" w:color="auto"/>
                        <w:bottom w:val="none" w:sz="0" w:space="0" w:color="auto"/>
                        <w:right w:val="none" w:sz="0" w:space="0" w:color="auto"/>
                      </w:divBdr>
                      <w:divsChild>
                        <w:div w:id="1756707994">
                          <w:marLeft w:val="0"/>
                          <w:marRight w:val="0"/>
                          <w:marTop w:val="0"/>
                          <w:marBottom w:val="0"/>
                          <w:divBdr>
                            <w:top w:val="none" w:sz="0" w:space="0" w:color="auto"/>
                            <w:left w:val="none" w:sz="0" w:space="0" w:color="auto"/>
                            <w:bottom w:val="none" w:sz="0" w:space="0" w:color="auto"/>
                            <w:right w:val="none" w:sz="0" w:space="0" w:color="auto"/>
                          </w:divBdr>
                        </w:div>
                        <w:div w:id="232008171">
                          <w:marLeft w:val="0"/>
                          <w:marRight w:val="0"/>
                          <w:marTop w:val="0"/>
                          <w:marBottom w:val="0"/>
                          <w:divBdr>
                            <w:top w:val="none" w:sz="0" w:space="0" w:color="auto"/>
                            <w:left w:val="none" w:sz="0" w:space="0" w:color="auto"/>
                            <w:bottom w:val="none" w:sz="0" w:space="0" w:color="auto"/>
                            <w:right w:val="none" w:sz="0" w:space="0" w:color="auto"/>
                          </w:divBdr>
                          <w:divsChild>
                            <w:div w:id="288973681">
                              <w:marLeft w:val="0"/>
                              <w:marRight w:val="0"/>
                              <w:marTop w:val="0"/>
                              <w:marBottom w:val="0"/>
                              <w:divBdr>
                                <w:top w:val="none" w:sz="0" w:space="0" w:color="auto"/>
                                <w:left w:val="none" w:sz="0" w:space="0" w:color="auto"/>
                                <w:bottom w:val="none" w:sz="0" w:space="0" w:color="auto"/>
                                <w:right w:val="none" w:sz="0" w:space="0" w:color="auto"/>
                              </w:divBdr>
                              <w:divsChild>
                                <w:div w:id="521624516">
                                  <w:marLeft w:val="0"/>
                                  <w:marRight w:val="0"/>
                                  <w:marTop w:val="0"/>
                                  <w:marBottom w:val="0"/>
                                  <w:divBdr>
                                    <w:top w:val="none" w:sz="0" w:space="0" w:color="auto"/>
                                    <w:left w:val="none" w:sz="0" w:space="0" w:color="auto"/>
                                    <w:bottom w:val="none" w:sz="0" w:space="0" w:color="auto"/>
                                    <w:right w:val="none" w:sz="0" w:space="0" w:color="auto"/>
                                  </w:divBdr>
                                  <w:divsChild>
                                    <w:div w:id="17238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523973">
              <w:marLeft w:val="0"/>
              <w:marRight w:val="0"/>
              <w:marTop w:val="0"/>
              <w:marBottom w:val="0"/>
              <w:divBdr>
                <w:top w:val="none" w:sz="0" w:space="0" w:color="auto"/>
                <w:left w:val="none" w:sz="0" w:space="0" w:color="auto"/>
                <w:bottom w:val="none" w:sz="0" w:space="0" w:color="auto"/>
                <w:right w:val="none" w:sz="0" w:space="0" w:color="auto"/>
              </w:divBdr>
              <w:divsChild>
                <w:div w:id="985205053">
                  <w:marLeft w:val="0"/>
                  <w:marRight w:val="0"/>
                  <w:marTop w:val="0"/>
                  <w:marBottom w:val="0"/>
                  <w:divBdr>
                    <w:top w:val="none" w:sz="0" w:space="0" w:color="auto"/>
                    <w:left w:val="none" w:sz="0" w:space="0" w:color="auto"/>
                    <w:bottom w:val="none" w:sz="0" w:space="0" w:color="auto"/>
                    <w:right w:val="none" w:sz="0" w:space="0" w:color="auto"/>
                  </w:divBdr>
                  <w:divsChild>
                    <w:div w:id="1733888846">
                      <w:marLeft w:val="0"/>
                      <w:marRight w:val="0"/>
                      <w:marTop w:val="0"/>
                      <w:marBottom w:val="0"/>
                      <w:divBdr>
                        <w:top w:val="none" w:sz="0" w:space="0" w:color="auto"/>
                        <w:left w:val="none" w:sz="0" w:space="0" w:color="auto"/>
                        <w:bottom w:val="none" w:sz="0" w:space="0" w:color="auto"/>
                        <w:right w:val="none" w:sz="0" w:space="0" w:color="auto"/>
                      </w:divBdr>
                      <w:divsChild>
                        <w:div w:id="93405459">
                          <w:marLeft w:val="0"/>
                          <w:marRight w:val="0"/>
                          <w:marTop w:val="0"/>
                          <w:marBottom w:val="0"/>
                          <w:divBdr>
                            <w:top w:val="none" w:sz="0" w:space="0" w:color="auto"/>
                            <w:left w:val="none" w:sz="0" w:space="0" w:color="auto"/>
                            <w:bottom w:val="none" w:sz="0" w:space="0" w:color="auto"/>
                            <w:right w:val="none" w:sz="0" w:space="0" w:color="auto"/>
                          </w:divBdr>
                        </w:div>
                        <w:div w:id="568544264">
                          <w:marLeft w:val="0"/>
                          <w:marRight w:val="0"/>
                          <w:marTop w:val="0"/>
                          <w:marBottom w:val="0"/>
                          <w:divBdr>
                            <w:top w:val="none" w:sz="0" w:space="0" w:color="auto"/>
                            <w:left w:val="none" w:sz="0" w:space="0" w:color="auto"/>
                            <w:bottom w:val="none" w:sz="0" w:space="0" w:color="auto"/>
                            <w:right w:val="none" w:sz="0" w:space="0" w:color="auto"/>
                          </w:divBdr>
                          <w:divsChild>
                            <w:div w:id="159807577">
                              <w:marLeft w:val="0"/>
                              <w:marRight w:val="0"/>
                              <w:marTop w:val="0"/>
                              <w:marBottom w:val="0"/>
                              <w:divBdr>
                                <w:top w:val="none" w:sz="0" w:space="0" w:color="auto"/>
                                <w:left w:val="none" w:sz="0" w:space="0" w:color="auto"/>
                                <w:bottom w:val="none" w:sz="0" w:space="0" w:color="auto"/>
                                <w:right w:val="none" w:sz="0" w:space="0" w:color="auto"/>
                              </w:divBdr>
                              <w:divsChild>
                                <w:div w:id="1618218962">
                                  <w:marLeft w:val="0"/>
                                  <w:marRight w:val="0"/>
                                  <w:marTop w:val="0"/>
                                  <w:marBottom w:val="0"/>
                                  <w:divBdr>
                                    <w:top w:val="none" w:sz="0" w:space="0" w:color="auto"/>
                                    <w:left w:val="none" w:sz="0" w:space="0" w:color="auto"/>
                                    <w:bottom w:val="none" w:sz="0" w:space="0" w:color="auto"/>
                                    <w:right w:val="none" w:sz="0" w:space="0" w:color="auto"/>
                                  </w:divBdr>
                                  <w:divsChild>
                                    <w:div w:id="5035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792994">
              <w:marLeft w:val="0"/>
              <w:marRight w:val="0"/>
              <w:marTop w:val="0"/>
              <w:marBottom w:val="0"/>
              <w:divBdr>
                <w:top w:val="none" w:sz="0" w:space="0" w:color="auto"/>
                <w:left w:val="none" w:sz="0" w:space="0" w:color="auto"/>
                <w:bottom w:val="none" w:sz="0" w:space="0" w:color="auto"/>
                <w:right w:val="none" w:sz="0" w:space="0" w:color="auto"/>
              </w:divBdr>
              <w:divsChild>
                <w:div w:id="1926498799">
                  <w:marLeft w:val="0"/>
                  <w:marRight w:val="0"/>
                  <w:marTop w:val="0"/>
                  <w:marBottom w:val="0"/>
                  <w:divBdr>
                    <w:top w:val="none" w:sz="0" w:space="0" w:color="auto"/>
                    <w:left w:val="none" w:sz="0" w:space="0" w:color="auto"/>
                    <w:bottom w:val="none" w:sz="0" w:space="0" w:color="auto"/>
                    <w:right w:val="none" w:sz="0" w:space="0" w:color="auto"/>
                  </w:divBdr>
                  <w:divsChild>
                    <w:div w:id="191960786">
                      <w:marLeft w:val="0"/>
                      <w:marRight w:val="0"/>
                      <w:marTop w:val="0"/>
                      <w:marBottom w:val="0"/>
                      <w:divBdr>
                        <w:top w:val="none" w:sz="0" w:space="0" w:color="auto"/>
                        <w:left w:val="none" w:sz="0" w:space="0" w:color="auto"/>
                        <w:bottom w:val="none" w:sz="0" w:space="0" w:color="auto"/>
                        <w:right w:val="none" w:sz="0" w:space="0" w:color="auto"/>
                      </w:divBdr>
                      <w:divsChild>
                        <w:div w:id="869417700">
                          <w:marLeft w:val="0"/>
                          <w:marRight w:val="0"/>
                          <w:marTop w:val="0"/>
                          <w:marBottom w:val="0"/>
                          <w:divBdr>
                            <w:top w:val="none" w:sz="0" w:space="0" w:color="auto"/>
                            <w:left w:val="none" w:sz="0" w:space="0" w:color="auto"/>
                            <w:bottom w:val="none" w:sz="0" w:space="0" w:color="auto"/>
                            <w:right w:val="none" w:sz="0" w:space="0" w:color="auto"/>
                          </w:divBdr>
                        </w:div>
                        <w:div w:id="97334246">
                          <w:marLeft w:val="0"/>
                          <w:marRight w:val="0"/>
                          <w:marTop w:val="0"/>
                          <w:marBottom w:val="0"/>
                          <w:divBdr>
                            <w:top w:val="none" w:sz="0" w:space="0" w:color="auto"/>
                            <w:left w:val="none" w:sz="0" w:space="0" w:color="auto"/>
                            <w:bottom w:val="none" w:sz="0" w:space="0" w:color="auto"/>
                            <w:right w:val="none" w:sz="0" w:space="0" w:color="auto"/>
                          </w:divBdr>
                          <w:divsChild>
                            <w:div w:id="2039695518">
                              <w:marLeft w:val="0"/>
                              <w:marRight w:val="0"/>
                              <w:marTop w:val="0"/>
                              <w:marBottom w:val="0"/>
                              <w:divBdr>
                                <w:top w:val="none" w:sz="0" w:space="0" w:color="auto"/>
                                <w:left w:val="none" w:sz="0" w:space="0" w:color="auto"/>
                                <w:bottom w:val="none" w:sz="0" w:space="0" w:color="auto"/>
                                <w:right w:val="none" w:sz="0" w:space="0" w:color="auto"/>
                              </w:divBdr>
                              <w:divsChild>
                                <w:div w:id="2087073639">
                                  <w:marLeft w:val="0"/>
                                  <w:marRight w:val="0"/>
                                  <w:marTop w:val="0"/>
                                  <w:marBottom w:val="0"/>
                                  <w:divBdr>
                                    <w:top w:val="none" w:sz="0" w:space="0" w:color="auto"/>
                                    <w:left w:val="none" w:sz="0" w:space="0" w:color="auto"/>
                                    <w:bottom w:val="none" w:sz="0" w:space="0" w:color="auto"/>
                                    <w:right w:val="none" w:sz="0" w:space="0" w:color="auto"/>
                                  </w:divBdr>
                                  <w:divsChild>
                                    <w:div w:id="138335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9051851">
              <w:marLeft w:val="0"/>
              <w:marRight w:val="0"/>
              <w:marTop w:val="0"/>
              <w:marBottom w:val="0"/>
              <w:divBdr>
                <w:top w:val="none" w:sz="0" w:space="0" w:color="auto"/>
                <w:left w:val="none" w:sz="0" w:space="0" w:color="auto"/>
                <w:bottom w:val="none" w:sz="0" w:space="0" w:color="auto"/>
                <w:right w:val="none" w:sz="0" w:space="0" w:color="auto"/>
              </w:divBdr>
              <w:divsChild>
                <w:div w:id="127432313">
                  <w:marLeft w:val="0"/>
                  <w:marRight w:val="0"/>
                  <w:marTop w:val="0"/>
                  <w:marBottom w:val="0"/>
                  <w:divBdr>
                    <w:top w:val="none" w:sz="0" w:space="0" w:color="auto"/>
                    <w:left w:val="none" w:sz="0" w:space="0" w:color="auto"/>
                    <w:bottom w:val="none" w:sz="0" w:space="0" w:color="auto"/>
                    <w:right w:val="none" w:sz="0" w:space="0" w:color="auto"/>
                  </w:divBdr>
                  <w:divsChild>
                    <w:div w:id="909726763">
                      <w:marLeft w:val="0"/>
                      <w:marRight w:val="0"/>
                      <w:marTop w:val="0"/>
                      <w:marBottom w:val="0"/>
                      <w:divBdr>
                        <w:top w:val="none" w:sz="0" w:space="0" w:color="auto"/>
                        <w:left w:val="none" w:sz="0" w:space="0" w:color="auto"/>
                        <w:bottom w:val="none" w:sz="0" w:space="0" w:color="auto"/>
                        <w:right w:val="none" w:sz="0" w:space="0" w:color="auto"/>
                      </w:divBdr>
                      <w:divsChild>
                        <w:div w:id="902059859">
                          <w:marLeft w:val="0"/>
                          <w:marRight w:val="0"/>
                          <w:marTop w:val="0"/>
                          <w:marBottom w:val="0"/>
                          <w:divBdr>
                            <w:top w:val="none" w:sz="0" w:space="0" w:color="auto"/>
                            <w:left w:val="none" w:sz="0" w:space="0" w:color="auto"/>
                            <w:bottom w:val="none" w:sz="0" w:space="0" w:color="auto"/>
                            <w:right w:val="none" w:sz="0" w:space="0" w:color="auto"/>
                          </w:divBdr>
                        </w:div>
                        <w:div w:id="1547175954">
                          <w:marLeft w:val="0"/>
                          <w:marRight w:val="0"/>
                          <w:marTop w:val="0"/>
                          <w:marBottom w:val="0"/>
                          <w:divBdr>
                            <w:top w:val="none" w:sz="0" w:space="0" w:color="auto"/>
                            <w:left w:val="none" w:sz="0" w:space="0" w:color="auto"/>
                            <w:bottom w:val="none" w:sz="0" w:space="0" w:color="auto"/>
                            <w:right w:val="none" w:sz="0" w:space="0" w:color="auto"/>
                          </w:divBdr>
                          <w:divsChild>
                            <w:div w:id="440688762">
                              <w:marLeft w:val="0"/>
                              <w:marRight w:val="0"/>
                              <w:marTop w:val="0"/>
                              <w:marBottom w:val="0"/>
                              <w:divBdr>
                                <w:top w:val="none" w:sz="0" w:space="0" w:color="auto"/>
                                <w:left w:val="none" w:sz="0" w:space="0" w:color="auto"/>
                                <w:bottom w:val="none" w:sz="0" w:space="0" w:color="auto"/>
                                <w:right w:val="none" w:sz="0" w:space="0" w:color="auto"/>
                              </w:divBdr>
                              <w:divsChild>
                                <w:div w:id="816383774">
                                  <w:marLeft w:val="0"/>
                                  <w:marRight w:val="0"/>
                                  <w:marTop w:val="0"/>
                                  <w:marBottom w:val="0"/>
                                  <w:divBdr>
                                    <w:top w:val="none" w:sz="0" w:space="0" w:color="auto"/>
                                    <w:left w:val="none" w:sz="0" w:space="0" w:color="auto"/>
                                    <w:bottom w:val="none" w:sz="0" w:space="0" w:color="auto"/>
                                    <w:right w:val="none" w:sz="0" w:space="0" w:color="auto"/>
                                  </w:divBdr>
                                  <w:divsChild>
                                    <w:div w:id="10729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7237815">
              <w:marLeft w:val="0"/>
              <w:marRight w:val="0"/>
              <w:marTop w:val="0"/>
              <w:marBottom w:val="0"/>
              <w:divBdr>
                <w:top w:val="none" w:sz="0" w:space="0" w:color="auto"/>
                <w:left w:val="none" w:sz="0" w:space="0" w:color="auto"/>
                <w:bottom w:val="none" w:sz="0" w:space="0" w:color="auto"/>
                <w:right w:val="none" w:sz="0" w:space="0" w:color="auto"/>
              </w:divBdr>
              <w:divsChild>
                <w:div w:id="1610505737">
                  <w:marLeft w:val="0"/>
                  <w:marRight w:val="0"/>
                  <w:marTop w:val="0"/>
                  <w:marBottom w:val="0"/>
                  <w:divBdr>
                    <w:top w:val="none" w:sz="0" w:space="0" w:color="auto"/>
                    <w:left w:val="none" w:sz="0" w:space="0" w:color="auto"/>
                    <w:bottom w:val="none" w:sz="0" w:space="0" w:color="auto"/>
                    <w:right w:val="none" w:sz="0" w:space="0" w:color="auto"/>
                  </w:divBdr>
                  <w:divsChild>
                    <w:div w:id="885483183">
                      <w:marLeft w:val="0"/>
                      <w:marRight w:val="0"/>
                      <w:marTop w:val="0"/>
                      <w:marBottom w:val="0"/>
                      <w:divBdr>
                        <w:top w:val="none" w:sz="0" w:space="0" w:color="auto"/>
                        <w:left w:val="none" w:sz="0" w:space="0" w:color="auto"/>
                        <w:bottom w:val="none" w:sz="0" w:space="0" w:color="auto"/>
                        <w:right w:val="none" w:sz="0" w:space="0" w:color="auto"/>
                      </w:divBdr>
                      <w:divsChild>
                        <w:div w:id="87317870">
                          <w:marLeft w:val="0"/>
                          <w:marRight w:val="0"/>
                          <w:marTop w:val="0"/>
                          <w:marBottom w:val="0"/>
                          <w:divBdr>
                            <w:top w:val="none" w:sz="0" w:space="0" w:color="auto"/>
                            <w:left w:val="none" w:sz="0" w:space="0" w:color="auto"/>
                            <w:bottom w:val="none" w:sz="0" w:space="0" w:color="auto"/>
                            <w:right w:val="none" w:sz="0" w:space="0" w:color="auto"/>
                          </w:divBdr>
                        </w:div>
                        <w:div w:id="1996950333">
                          <w:marLeft w:val="0"/>
                          <w:marRight w:val="0"/>
                          <w:marTop w:val="0"/>
                          <w:marBottom w:val="0"/>
                          <w:divBdr>
                            <w:top w:val="none" w:sz="0" w:space="0" w:color="auto"/>
                            <w:left w:val="none" w:sz="0" w:space="0" w:color="auto"/>
                            <w:bottom w:val="none" w:sz="0" w:space="0" w:color="auto"/>
                            <w:right w:val="none" w:sz="0" w:space="0" w:color="auto"/>
                          </w:divBdr>
                          <w:divsChild>
                            <w:div w:id="1227381079">
                              <w:marLeft w:val="0"/>
                              <w:marRight w:val="0"/>
                              <w:marTop w:val="0"/>
                              <w:marBottom w:val="0"/>
                              <w:divBdr>
                                <w:top w:val="none" w:sz="0" w:space="0" w:color="auto"/>
                                <w:left w:val="none" w:sz="0" w:space="0" w:color="auto"/>
                                <w:bottom w:val="none" w:sz="0" w:space="0" w:color="auto"/>
                                <w:right w:val="none" w:sz="0" w:space="0" w:color="auto"/>
                              </w:divBdr>
                              <w:divsChild>
                                <w:div w:id="1774550343">
                                  <w:marLeft w:val="0"/>
                                  <w:marRight w:val="0"/>
                                  <w:marTop w:val="0"/>
                                  <w:marBottom w:val="0"/>
                                  <w:divBdr>
                                    <w:top w:val="none" w:sz="0" w:space="0" w:color="auto"/>
                                    <w:left w:val="none" w:sz="0" w:space="0" w:color="auto"/>
                                    <w:bottom w:val="none" w:sz="0" w:space="0" w:color="auto"/>
                                    <w:right w:val="none" w:sz="0" w:space="0" w:color="auto"/>
                                  </w:divBdr>
                                  <w:divsChild>
                                    <w:div w:id="187703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817515">
              <w:marLeft w:val="0"/>
              <w:marRight w:val="0"/>
              <w:marTop w:val="0"/>
              <w:marBottom w:val="0"/>
              <w:divBdr>
                <w:top w:val="none" w:sz="0" w:space="0" w:color="auto"/>
                <w:left w:val="none" w:sz="0" w:space="0" w:color="auto"/>
                <w:bottom w:val="none" w:sz="0" w:space="0" w:color="auto"/>
                <w:right w:val="none" w:sz="0" w:space="0" w:color="auto"/>
              </w:divBdr>
              <w:divsChild>
                <w:div w:id="1871410597">
                  <w:marLeft w:val="0"/>
                  <w:marRight w:val="0"/>
                  <w:marTop w:val="0"/>
                  <w:marBottom w:val="0"/>
                  <w:divBdr>
                    <w:top w:val="none" w:sz="0" w:space="0" w:color="auto"/>
                    <w:left w:val="none" w:sz="0" w:space="0" w:color="auto"/>
                    <w:bottom w:val="none" w:sz="0" w:space="0" w:color="auto"/>
                    <w:right w:val="none" w:sz="0" w:space="0" w:color="auto"/>
                  </w:divBdr>
                  <w:divsChild>
                    <w:div w:id="254553404">
                      <w:marLeft w:val="0"/>
                      <w:marRight w:val="0"/>
                      <w:marTop w:val="0"/>
                      <w:marBottom w:val="0"/>
                      <w:divBdr>
                        <w:top w:val="none" w:sz="0" w:space="0" w:color="auto"/>
                        <w:left w:val="none" w:sz="0" w:space="0" w:color="auto"/>
                        <w:bottom w:val="none" w:sz="0" w:space="0" w:color="auto"/>
                        <w:right w:val="none" w:sz="0" w:space="0" w:color="auto"/>
                      </w:divBdr>
                      <w:divsChild>
                        <w:div w:id="1126659850">
                          <w:marLeft w:val="0"/>
                          <w:marRight w:val="0"/>
                          <w:marTop w:val="0"/>
                          <w:marBottom w:val="0"/>
                          <w:divBdr>
                            <w:top w:val="none" w:sz="0" w:space="0" w:color="auto"/>
                            <w:left w:val="none" w:sz="0" w:space="0" w:color="auto"/>
                            <w:bottom w:val="none" w:sz="0" w:space="0" w:color="auto"/>
                            <w:right w:val="none" w:sz="0" w:space="0" w:color="auto"/>
                          </w:divBdr>
                        </w:div>
                        <w:div w:id="885213893">
                          <w:marLeft w:val="0"/>
                          <w:marRight w:val="0"/>
                          <w:marTop w:val="0"/>
                          <w:marBottom w:val="0"/>
                          <w:divBdr>
                            <w:top w:val="none" w:sz="0" w:space="0" w:color="auto"/>
                            <w:left w:val="none" w:sz="0" w:space="0" w:color="auto"/>
                            <w:bottom w:val="none" w:sz="0" w:space="0" w:color="auto"/>
                            <w:right w:val="none" w:sz="0" w:space="0" w:color="auto"/>
                          </w:divBdr>
                          <w:divsChild>
                            <w:div w:id="9069580">
                              <w:marLeft w:val="0"/>
                              <w:marRight w:val="0"/>
                              <w:marTop w:val="0"/>
                              <w:marBottom w:val="0"/>
                              <w:divBdr>
                                <w:top w:val="none" w:sz="0" w:space="0" w:color="auto"/>
                                <w:left w:val="none" w:sz="0" w:space="0" w:color="auto"/>
                                <w:bottom w:val="none" w:sz="0" w:space="0" w:color="auto"/>
                                <w:right w:val="none" w:sz="0" w:space="0" w:color="auto"/>
                              </w:divBdr>
                              <w:divsChild>
                                <w:div w:id="1353922937">
                                  <w:marLeft w:val="0"/>
                                  <w:marRight w:val="0"/>
                                  <w:marTop w:val="0"/>
                                  <w:marBottom w:val="0"/>
                                  <w:divBdr>
                                    <w:top w:val="none" w:sz="0" w:space="0" w:color="auto"/>
                                    <w:left w:val="none" w:sz="0" w:space="0" w:color="auto"/>
                                    <w:bottom w:val="none" w:sz="0" w:space="0" w:color="auto"/>
                                    <w:right w:val="none" w:sz="0" w:space="0" w:color="auto"/>
                                  </w:divBdr>
                                  <w:divsChild>
                                    <w:div w:id="197312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237612">
              <w:marLeft w:val="0"/>
              <w:marRight w:val="0"/>
              <w:marTop w:val="0"/>
              <w:marBottom w:val="0"/>
              <w:divBdr>
                <w:top w:val="none" w:sz="0" w:space="0" w:color="auto"/>
                <w:left w:val="none" w:sz="0" w:space="0" w:color="auto"/>
                <w:bottom w:val="none" w:sz="0" w:space="0" w:color="auto"/>
                <w:right w:val="none" w:sz="0" w:space="0" w:color="auto"/>
              </w:divBdr>
              <w:divsChild>
                <w:div w:id="1197547061">
                  <w:marLeft w:val="0"/>
                  <w:marRight w:val="0"/>
                  <w:marTop w:val="0"/>
                  <w:marBottom w:val="0"/>
                  <w:divBdr>
                    <w:top w:val="none" w:sz="0" w:space="0" w:color="auto"/>
                    <w:left w:val="none" w:sz="0" w:space="0" w:color="auto"/>
                    <w:bottom w:val="none" w:sz="0" w:space="0" w:color="auto"/>
                    <w:right w:val="none" w:sz="0" w:space="0" w:color="auto"/>
                  </w:divBdr>
                  <w:divsChild>
                    <w:div w:id="1321468730">
                      <w:marLeft w:val="0"/>
                      <w:marRight w:val="0"/>
                      <w:marTop w:val="0"/>
                      <w:marBottom w:val="0"/>
                      <w:divBdr>
                        <w:top w:val="none" w:sz="0" w:space="0" w:color="auto"/>
                        <w:left w:val="none" w:sz="0" w:space="0" w:color="auto"/>
                        <w:bottom w:val="none" w:sz="0" w:space="0" w:color="auto"/>
                        <w:right w:val="none" w:sz="0" w:space="0" w:color="auto"/>
                      </w:divBdr>
                      <w:divsChild>
                        <w:div w:id="936715236">
                          <w:marLeft w:val="0"/>
                          <w:marRight w:val="0"/>
                          <w:marTop w:val="0"/>
                          <w:marBottom w:val="0"/>
                          <w:divBdr>
                            <w:top w:val="none" w:sz="0" w:space="0" w:color="auto"/>
                            <w:left w:val="none" w:sz="0" w:space="0" w:color="auto"/>
                            <w:bottom w:val="none" w:sz="0" w:space="0" w:color="auto"/>
                            <w:right w:val="none" w:sz="0" w:space="0" w:color="auto"/>
                          </w:divBdr>
                        </w:div>
                        <w:div w:id="1394039429">
                          <w:marLeft w:val="0"/>
                          <w:marRight w:val="0"/>
                          <w:marTop w:val="0"/>
                          <w:marBottom w:val="0"/>
                          <w:divBdr>
                            <w:top w:val="none" w:sz="0" w:space="0" w:color="auto"/>
                            <w:left w:val="none" w:sz="0" w:space="0" w:color="auto"/>
                            <w:bottom w:val="none" w:sz="0" w:space="0" w:color="auto"/>
                            <w:right w:val="none" w:sz="0" w:space="0" w:color="auto"/>
                          </w:divBdr>
                          <w:divsChild>
                            <w:div w:id="2056926217">
                              <w:marLeft w:val="0"/>
                              <w:marRight w:val="0"/>
                              <w:marTop w:val="0"/>
                              <w:marBottom w:val="0"/>
                              <w:divBdr>
                                <w:top w:val="none" w:sz="0" w:space="0" w:color="auto"/>
                                <w:left w:val="none" w:sz="0" w:space="0" w:color="auto"/>
                                <w:bottom w:val="none" w:sz="0" w:space="0" w:color="auto"/>
                                <w:right w:val="none" w:sz="0" w:space="0" w:color="auto"/>
                              </w:divBdr>
                              <w:divsChild>
                                <w:div w:id="39017021">
                                  <w:marLeft w:val="0"/>
                                  <w:marRight w:val="0"/>
                                  <w:marTop w:val="0"/>
                                  <w:marBottom w:val="0"/>
                                  <w:divBdr>
                                    <w:top w:val="none" w:sz="0" w:space="0" w:color="auto"/>
                                    <w:left w:val="none" w:sz="0" w:space="0" w:color="auto"/>
                                    <w:bottom w:val="none" w:sz="0" w:space="0" w:color="auto"/>
                                    <w:right w:val="none" w:sz="0" w:space="0" w:color="auto"/>
                                  </w:divBdr>
                                  <w:divsChild>
                                    <w:div w:id="209435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763571">
      <w:bodyDiv w:val="1"/>
      <w:marLeft w:val="0"/>
      <w:marRight w:val="0"/>
      <w:marTop w:val="0"/>
      <w:marBottom w:val="0"/>
      <w:divBdr>
        <w:top w:val="none" w:sz="0" w:space="0" w:color="auto"/>
        <w:left w:val="none" w:sz="0" w:space="0" w:color="auto"/>
        <w:bottom w:val="none" w:sz="0" w:space="0" w:color="auto"/>
        <w:right w:val="none" w:sz="0" w:space="0" w:color="auto"/>
      </w:divBdr>
    </w:div>
    <w:div w:id="991132171">
      <w:bodyDiv w:val="1"/>
      <w:marLeft w:val="0"/>
      <w:marRight w:val="0"/>
      <w:marTop w:val="0"/>
      <w:marBottom w:val="0"/>
      <w:divBdr>
        <w:top w:val="none" w:sz="0" w:space="0" w:color="auto"/>
        <w:left w:val="none" w:sz="0" w:space="0" w:color="auto"/>
        <w:bottom w:val="none" w:sz="0" w:space="0" w:color="auto"/>
        <w:right w:val="none" w:sz="0" w:space="0" w:color="auto"/>
      </w:divBdr>
    </w:div>
    <w:div w:id="1000040818">
      <w:bodyDiv w:val="1"/>
      <w:marLeft w:val="0"/>
      <w:marRight w:val="0"/>
      <w:marTop w:val="0"/>
      <w:marBottom w:val="0"/>
      <w:divBdr>
        <w:top w:val="none" w:sz="0" w:space="0" w:color="auto"/>
        <w:left w:val="none" w:sz="0" w:space="0" w:color="auto"/>
        <w:bottom w:val="none" w:sz="0" w:space="0" w:color="auto"/>
        <w:right w:val="none" w:sz="0" w:space="0" w:color="auto"/>
      </w:divBdr>
    </w:div>
    <w:div w:id="1029523700">
      <w:bodyDiv w:val="1"/>
      <w:marLeft w:val="0"/>
      <w:marRight w:val="0"/>
      <w:marTop w:val="0"/>
      <w:marBottom w:val="0"/>
      <w:divBdr>
        <w:top w:val="none" w:sz="0" w:space="0" w:color="auto"/>
        <w:left w:val="none" w:sz="0" w:space="0" w:color="auto"/>
        <w:bottom w:val="none" w:sz="0" w:space="0" w:color="auto"/>
        <w:right w:val="none" w:sz="0" w:space="0" w:color="auto"/>
      </w:divBdr>
    </w:div>
    <w:div w:id="1043403259">
      <w:bodyDiv w:val="1"/>
      <w:marLeft w:val="0"/>
      <w:marRight w:val="0"/>
      <w:marTop w:val="0"/>
      <w:marBottom w:val="0"/>
      <w:divBdr>
        <w:top w:val="none" w:sz="0" w:space="0" w:color="auto"/>
        <w:left w:val="none" w:sz="0" w:space="0" w:color="auto"/>
        <w:bottom w:val="none" w:sz="0" w:space="0" w:color="auto"/>
        <w:right w:val="none" w:sz="0" w:space="0" w:color="auto"/>
      </w:divBdr>
    </w:div>
    <w:div w:id="1046561025">
      <w:bodyDiv w:val="1"/>
      <w:marLeft w:val="0"/>
      <w:marRight w:val="0"/>
      <w:marTop w:val="0"/>
      <w:marBottom w:val="0"/>
      <w:divBdr>
        <w:top w:val="none" w:sz="0" w:space="0" w:color="auto"/>
        <w:left w:val="none" w:sz="0" w:space="0" w:color="auto"/>
        <w:bottom w:val="none" w:sz="0" w:space="0" w:color="auto"/>
        <w:right w:val="none" w:sz="0" w:space="0" w:color="auto"/>
      </w:divBdr>
    </w:div>
    <w:div w:id="1064061371">
      <w:bodyDiv w:val="1"/>
      <w:marLeft w:val="0"/>
      <w:marRight w:val="0"/>
      <w:marTop w:val="0"/>
      <w:marBottom w:val="0"/>
      <w:divBdr>
        <w:top w:val="none" w:sz="0" w:space="0" w:color="auto"/>
        <w:left w:val="none" w:sz="0" w:space="0" w:color="auto"/>
        <w:bottom w:val="none" w:sz="0" w:space="0" w:color="auto"/>
        <w:right w:val="none" w:sz="0" w:space="0" w:color="auto"/>
      </w:divBdr>
    </w:div>
    <w:div w:id="1101338841">
      <w:bodyDiv w:val="1"/>
      <w:marLeft w:val="0"/>
      <w:marRight w:val="0"/>
      <w:marTop w:val="0"/>
      <w:marBottom w:val="0"/>
      <w:divBdr>
        <w:top w:val="none" w:sz="0" w:space="0" w:color="auto"/>
        <w:left w:val="none" w:sz="0" w:space="0" w:color="auto"/>
        <w:bottom w:val="none" w:sz="0" w:space="0" w:color="auto"/>
        <w:right w:val="none" w:sz="0" w:space="0" w:color="auto"/>
      </w:divBdr>
    </w:div>
    <w:div w:id="1130515791">
      <w:bodyDiv w:val="1"/>
      <w:marLeft w:val="0"/>
      <w:marRight w:val="0"/>
      <w:marTop w:val="0"/>
      <w:marBottom w:val="0"/>
      <w:divBdr>
        <w:top w:val="none" w:sz="0" w:space="0" w:color="auto"/>
        <w:left w:val="none" w:sz="0" w:space="0" w:color="auto"/>
        <w:bottom w:val="none" w:sz="0" w:space="0" w:color="auto"/>
        <w:right w:val="none" w:sz="0" w:space="0" w:color="auto"/>
      </w:divBdr>
    </w:div>
    <w:div w:id="1140075868">
      <w:bodyDiv w:val="1"/>
      <w:marLeft w:val="0"/>
      <w:marRight w:val="0"/>
      <w:marTop w:val="0"/>
      <w:marBottom w:val="0"/>
      <w:divBdr>
        <w:top w:val="none" w:sz="0" w:space="0" w:color="auto"/>
        <w:left w:val="none" w:sz="0" w:space="0" w:color="auto"/>
        <w:bottom w:val="none" w:sz="0" w:space="0" w:color="auto"/>
        <w:right w:val="none" w:sz="0" w:space="0" w:color="auto"/>
      </w:divBdr>
    </w:div>
    <w:div w:id="1163012667">
      <w:bodyDiv w:val="1"/>
      <w:marLeft w:val="0"/>
      <w:marRight w:val="0"/>
      <w:marTop w:val="0"/>
      <w:marBottom w:val="0"/>
      <w:divBdr>
        <w:top w:val="none" w:sz="0" w:space="0" w:color="auto"/>
        <w:left w:val="none" w:sz="0" w:space="0" w:color="auto"/>
        <w:bottom w:val="none" w:sz="0" w:space="0" w:color="auto"/>
        <w:right w:val="none" w:sz="0" w:space="0" w:color="auto"/>
      </w:divBdr>
    </w:div>
    <w:div w:id="1173302494">
      <w:bodyDiv w:val="1"/>
      <w:marLeft w:val="0"/>
      <w:marRight w:val="0"/>
      <w:marTop w:val="0"/>
      <w:marBottom w:val="0"/>
      <w:divBdr>
        <w:top w:val="none" w:sz="0" w:space="0" w:color="auto"/>
        <w:left w:val="none" w:sz="0" w:space="0" w:color="auto"/>
        <w:bottom w:val="none" w:sz="0" w:space="0" w:color="auto"/>
        <w:right w:val="none" w:sz="0" w:space="0" w:color="auto"/>
      </w:divBdr>
    </w:div>
    <w:div w:id="1199665132">
      <w:bodyDiv w:val="1"/>
      <w:marLeft w:val="0"/>
      <w:marRight w:val="0"/>
      <w:marTop w:val="0"/>
      <w:marBottom w:val="0"/>
      <w:divBdr>
        <w:top w:val="none" w:sz="0" w:space="0" w:color="auto"/>
        <w:left w:val="none" w:sz="0" w:space="0" w:color="auto"/>
        <w:bottom w:val="none" w:sz="0" w:space="0" w:color="auto"/>
        <w:right w:val="none" w:sz="0" w:space="0" w:color="auto"/>
      </w:divBdr>
    </w:div>
    <w:div w:id="1206210343">
      <w:bodyDiv w:val="1"/>
      <w:marLeft w:val="0"/>
      <w:marRight w:val="0"/>
      <w:marTop w:val="0"/>
      <w:marBottom w:val="0"/>
      <w:divBdr>
        <w:top w:val="none" w:sz="0" w:space="0" w:color="auto"/>
        <w:left w:val="none" w:sz="0" w:space="0" w:color="auto"/>
        <w:bottom w:val="none" w:sz="0" w:space="0" w:color="auto"/>
        <w:right w:val="none" w:sz="0" w:space="0" w:color="auto"/>
      </w:divBdr>
    </w:div>
    <w:div w:id="1207335155">
      <w:bodyDiv w:val="1"/>
      <w:marLeft w:val="0"/>
      <w:marRight w:val="0"/>
      <w:marTop w:val="0"/>
      <w:marBottom w:val="0"/>
      <w:divBdr>
        <w:top w:val="none" w:sz="0" w:space="0" w:color="auto"/>
        <w:left w:val="none" w:sz="0" w:space="0" w:color="auto"/>
        <w:bottom w:val="none" w:sz="0" w:space="0" w:color="auto"/>
        <w:right w:val="none" w:sz="0" w:space="0" w:color="auto"/>
      </w:divBdr>
    </w:div>
    <w:div w:id="1209296908">
      <w:bodyDiv w:val="1"/>
      <w:marLeft w:val="0"/>
      <w:marRight w:val="0"/>
      <w:marTop w:val="0"/>
      <w:marBottom w:val="0"/>
      <w:divBdr>
        <w:top w:val="none" w:sz="0" w:space="0" w:color="auto"/>
        <w:left w:val="none" w:sz="0" w:space="0" w:color="auto"/>
        <w:bottom w:val="none" w:sz="0" w:space="0" w:color="auto"/>
        <w:right w:val="none" w:sz="0" w:space="0" w:color="auto"/>
      </w:divBdr>
    </w:div>
    <w:div w:id="1242179592">
      <w:bodyDiv w:val="1"/>
      <w:marLeft w:val="0"/>
      <w:marRight w:val="0"/>
      <w:marTop w:val="0"/>
      <w:marBottom w:val="0"/>
      <w:divBdr>
        <w:top w:val="none" w:sz="0" w:space="0" w:color="auto"/>
        <w:left w:val="none" w:sz="0" w:space="0" w:color="auto"/>
        <w:bottom w:val="none" w:sz="0" w:space="0" w:color="auto"/>
        <w:right w:val="none" w:sz="0" w:space="0" w:color="auto"/>
      </w:divBdr>
    </w:div>
    <w:div w:id="1269851890">
      <w:bodyDiv w:val="1"/>
      <w:marLeft w:val="0"/>
      <w:marRight w:val="0"/>
      <w:marTop w:val="0"/>
      <w:marBottom w:val="0"/>
      <w:divBdr>
        <w:top w:val="none" w:sz="0" w:space="0" w:color="auto"/>
        <w:left w:val="none" w:sz="0" w:space="0" w:color="auto"/>
        <w:bottom w:val="none" w:sz="0" w:space="0" w:color="auto"/>
        <w:right w:val="none" w:sz="0" w:space="0" w:color="auto"/>
      </w:divBdr>
    </w:div>
    <w:div w:id="1283657591">
      <w:bodyDiv w:val="1"/>
      <w:marLeft w:val="0"/>
      <w:marRight w:val="0"/>
      <w:marTop w:val="0"/>
      <w:marBottom w:val="0"/>
      <w:divBdr>
        <w:top w:val="none" w:sz="0" w:space="0" w:color="auto"/>
        <w:left w:val="none" w:sz="0" w:space="0" w:color="auto"/>
        <w:bottom w:val="none" w:sz="0" w:space="0" w:color="auto"/>
        <w:right w:val="none" w:sz="0" w:space="0" w:color="auto"/>
      </w:divBdr>
    </w:div>
    <w:div w:id="1290746105">
      <w:bodyDiv w:val="1"/>
      <w:marLeft w:val="0"/>
      <w:marRight w:val="0"/>
      <w:marTop w:val="0"/>
      <w:marBottom w:val="0"/>
      <w:divBdr>
        <w:top w:val="none" w:sz="0" w:space="0" w:color="auto"/>
        <w:left w:val="none" w:sz="0" w:space="0" w:color="auto"/>
        <w:bottom w:val="none" w:sz="0" w:space="0" w:color="auto"/>
        <w:right w:val="none" w:sz="0" w:space="0" w:color="auto"/>
      </w:divBdr>
    </w:div>
    <w:div w:id="1318071644">
      <w:bodyDiv w:val="1"/>
      <w:marLeft w:val="0"/>
      <w:marRight w:val="0"/>
      <w:marTop w:val="0"/>
      <w:marBottom w:val="0"/>
      <w:divBdr>
        <w:top w:val="none" w:sz="0" w:space="0" w:color="auto"/>
        <w:left w:val="none" w:sz="0" w:space="0" w:color="auto"/>
        <w:bottom w:val="none" w:sz="0" w:space="0" w:color="auto"/>
        <w:right w:val="none" w:sz="0" w:space="0" w:color="auto"/>
      </w:divBdr>
    </w:div>
    <w:div w:id="1357268331">
      <w:bodyDiv w:val="1"/>
      <w:marLeft w:val="0"/>
      <w:marRight w:val="0"/>
      <w:marTop w:val="0"/>
      <w:marBottom w:val="0"/>
      <w:divBdr>
        <w:top w:val="none" w:sz="0" w:space="0" w:color="auto"/>
        <w:left w:val="none" w:sz="0" w:space="0" w:color="auto"/>
        <w:bottom w:val="none" w:sz="0" w:space="0" w:color="auto"/>
        <w:right w:val="none" w:sz="0" w:space="0" w:color="auto"/>
      </w:divBdr>
    </w:div>
    <w:div w:id="1367096839">
      <w:bodyDiv w:val="1"/>
      <w:marLeft w:val="0"/>
      <w:marRight w:val="0"/>
      <w:marTop w:val="0"/>
      <w:marBottom w:val="0"/>
      <w:divBdr>
        <w:top w:val="none" w:sz="0" w:space="0" w:color="auto"/>
        <w:left w:val="none" w:sz="0" w:space="0" w:color="auto"/>
        <w:bottom w:val="none" w:sz="0" w:space="0" w:color="auto"/>
        <w:right w:val="none" w:sz="0" w:space="0" w:color="auto"/>
      </w:divBdr>
    </w:div>
    <w:div w:id="1391460740">
      <w:bodyDiv w:val="1"/>
      <w:marLeft w:val="0"/>
      <w:marRight w:val="0"/>
      <w:marTop w:val="0"/>
      <w:marBottom w:val="0"/>
      <w:divBdr>
        <w:top w:val="none" w:sz="0" w:space="0" w:color="auto"/>
        <w:left w:val="none" w:sz="0" w:space="0" w:color="auto"/>
        <w:bottom w:val="none" w:sz="0" w:space="0" w:color="auto"/>
        <w:right w:val="none" w:sz="0" w:space="0" w:color="auto"/>
      </w:divBdr>
    </w:div>
    <w:div w:id="1392652963">
      <w:bodyDiv w:val="1"/>
      <w:marLeft w:val="0"/>
      <w:marRight w:val="0"/>
      <w:marTop w:val="0"/>
      <w:marBottom w:val="0"/>
      <w:divBdr>
        <w:top w:val="none" w:sz="0" w:space="0" w:color="auto"/>
        <w:left w:val="none" w:sz="0" w:space="0" w:color="auto"/>
        <w:bottom w:val="none" w:sz="0" w:space="0" w:color="auto"/>
        <w:right w:val="none" w:sz="0" w:space="0" w:color="auto"/>
      </w:divBdr>
    </w:div>
    <w:div w:id="1399549366">
      <w:bodyDiv w:val="1"/>
      <w:marLeft w:val="0"/>
      <w:marRight w:val="0"/>
      <w:marTop w:val="0"/>
      <w:marBottom w:val="0"/>
      <w:divBdr>
        <w:top w:val="none" w:sz="0" w:space="0" w:color="auto"/>
        <w:left w:val="none" w:sz="0" w:space="0" w:color="auto"/>
        <w:bottom w:val="none" w:sz="0" w:space="0" w:color="auto"/>
        <w:right w:val="none" w:sz="0" w:space="0" w:color="auto"/>
      </w:divBdr>
    </w:div>
    <w:div w:id="1403288602">
      <w:bodyDiv w:val="1"/>
      <w:marLeft w:val="0"/>
      <w:marRight w:val="0"/>
      <w:marTop w:val="0"/>
      <w:marBottom w:val="0"/>
      <w:divBdr>
        <w:top w:val="none" w:sz="0" w:space="0" w:color="auto"/>
        <w:left w:val="none" w:sz="0" w:space="0" w:color="auto"/>
        <w:bottom w:val="none" w:sz="0" w:space="0" w:color="auto"/>
        <w:right w:val="none" w:sz="0" w:space="0" w:color="auto"/>
      </w:divBdr>
    </w:div>
    <w:div w:id="1422024544">
      <w:bodyDiv w:val="1"/>
      <w:marLeft w:val="0"/>
      <w:marRight w:val="0"/>
      <w:marTop w:val="0"/>
      <w:marBottom w:val="0"/>
      <w:divBdr>
        <w:top w:val="none" w:sz="0" w:space="0" w:color="auto"/>
        <w:left w:val="none" w:sz="0" w:space="0" w:color="auto"/>
        <w:bottom w:val="none" w:sz="0" w:space="0" w:color="auto"/>
        <w:right w:val="none" w:sz="0" w:space="0" w:color="auto"/>
      </w:divBdr>
    </w:div>
    <w:div w:id="1426801831">
      <w:bodyDiv w:val="1"/>
      <w:marLeft w:val="0"/>
      <w:marRight w:val="0"/>
      <w:marTop w:val="0"/>
      <w:marBottom w:val="0"/>
      <w:divBdr>
        <w:top w:val="none" w:sz="0" w:space="0" w:color="auto"/>
        <w:left w:val="none" w:sz="0" w:space="0" w:color="auto"/>
        <w:bottom w:val="none" w:sz="0" w:space="0" w:color="auto"/>
        <w:right w:val="none" w:sz="0" w:space="0" w:color="auto"/>
      </w:divBdr>
    </w:div>
    <w:div w:id="1430467730">
      <w:bodyDiv w:val="1"/>
      <w:marLeft w:val="0"/>
      <w:marRight w:val="0"/>
      <w:marTop w:val="0"/>
      <w:marBottom w:val="0"/>
      <w:divBdr>
        <w:top w:val="none" w:sz="0" w:space="0" w:color="auto"/>
        <w:left w:val="none" w:sz="0" w:space="0" w:color="auto"/>
        <w:bottom w:val="none" w:sz="0" w:space="0" w:color="auto"/>
        <w:right w:val="none" w:sz="0" w:space="0" w:color="auto"/>
      </w:divBdr>
    </w:div>
    <w:div w:id="1463032719">
      <w:bodyDiv w:val="1"/>
      <w:marLeft w:val="0"/>
      <w:marRight w:val="0"/>
      <w:marTop w:val="0"/>
      <w:marBottom w:val="0"/>
      <w:divBdr>
        <w:top w:val="none" w:sz="0" w:space="0" w:color="auto"/>
        <w:left w:val="none" w:sz="0" w:space="0" w:color="auto"/>
        <w:bottom w:val="none" w:sz="0" w:space="0" w:color="auto"/>
        <w:right w:val="none" w:sz="0" w:space="0" w:color="auto"/>
      </w:divBdr>
    </w:div>
    <w:div w:id="1469975483">
      <w:bodyDiv w:val="1"/>
      <w:marLeft w:val="0"/>
      <w:marRight w:val="0"/>
      <w:marTop w:val="0"/>
      <w:marBottom w:val="0"/>
      <w:divBdr>
        <w:top w:val="none" w:sz="0" w:space="0" w:color="auto"/>
        <w:left w:val="none" w:sz="0" w:space="0" w:color="auto"/>
        <w:bottom w:val="none" w:sz="0" w:space="0" w:color="auto"/>
        <w:right w:val="none" w:sz="0" w:space="0" w:color="auto"/>
      </w:divBdr>
      <w:divsChild>
        <w:div w:id="636303763">
          <w:marLeft w:val="0"/>
          <w:marRight w:val="0"/>
          <w:marTop w:val="0"/>
          <w:marBottom w:val="0"/>
          <w:divBdr>
            <w:top w:val="none" w:sz="0" w:space="0" w:color="auto"/>
            <w:left w:val="none" w:sz="0" w:space="0" w:color="auto"/>
            <w:bottom w:val="none" w:sz="0" w:space="0" w:color="auto"/>
            <w:right w:val="none" w:sz="0" w:space="0" w:color="auto"/>
          </w:divBdr>
          <w:divsChild>
            <w:div w:id="805122209">
              <w:marLeft w:val="0"/>
              <w:marRight w:val="0"/>
              <w:marTop w:val="0"/>
              <w:marBottom w:val="0"/>
              <w:divBdr>
                <w:top w:val="none" w:sz="0" w:space="0" w:color="auto"/>
                <w:left w:val="none" w:sz="0" w:space="0" w:color="auto"/>
                <w:bottom w:val="none" w:sz="0" w:space="0" w:color="auto"/>
                <w:right w:val="none" w:sz="0" w:space="0" w:color="auto"/>
              </w:divBdr>
              <w:divsChild>
                <w:div w:id="658970080">
                  <w:marLeft w:val="0"/>
                  <w:marRight w:val="0"/>
                  <w:marTop w:val="0"/>
                  <w:marBottom w:val="0"/>
                  <w:divBdr>
                    <w:top w:val="none" w:sz="0" w:space="0" w:color="auto"/>
                    <w:left w:val="none" w:sz="0" w:space="0" w:color="auto"/>
                    <w:bottom w:val="none" w:sz="0" w:space="0" w:color="auto"/>
                    <w:right w:val="none" w:sz="0" w:space="0" w:color="auto"/>
                  </w:divBdr>
                  <w:divsChild>
                    <w:div w:id="2025130863">
                      <w:marLeft w:val="0"/>
                      <w:marRight w:val="0"/>
                      <w:marTop w:val="0"/>
                      <w:marBottom w:val="0"/>
                      <w:divBdr>
                        <w:top w:val="none" w:sz="0" w:space="0" w:color="auto"/>
                        <w:left w:val="none" w:sz="0" w:space="0" w:color="auto"/>
                        <w:bottom w:val="none" w:sz="0" w:space="0" w:color="auto"/>
                        <w:right w:val="none" w:sz="0" w:space="0" w:color="auto"/>
                      </w:divBdr>
                      <w:divsChild>
                        <w:div w:id="1280377312">
                          <w:marLeft w:val="0"/>
                          <w:marRight w:val="0"/>
                          <w:marTop w:val="0"/>
                          <w:marBottom w:val="0"/>
                          <w:divBdr>
                            <w:top w:val="none" w:sz="0" w:space="0" w:color="auto"/>
                            <w:left w:val="none" w:sz="0" w:space="0" w:color="auto"/>
                            <w:bottom w:val="none" w:sz="0" w:space="0" w:color="auto"/>
                            <w:right w:val="none" w:sz="0" w:space="0" w:color="auto"/>
                          </w:divBdr>
                          <w:divsChild>
                            <w:div w:id="96207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708255">
      <w:bodyDiv w:val="1"/>
      <w:marLeft w:val="0"/>
      <w:marRight w:val="0"/>
      <w:marTop w:val="0"/>
      <w:marBottom w:val="0"/>
      <w:divBdr>
        <w:top w:val="none" w:sz="0" w:space="0" w:color="auto"/>
        <w:left w:val="none" w:sz="0" w:space="0" w:color="auto"/>
        <w:bottom w:val="none" w:sz="0" w:space="0" w:color="auto"/>
        <w:right w:val="none" w:sz="0" w:space="0" w:color="auto"/>
      </w:divBdr>
    </w:div>
    <w:div w:id="1473594622">
      <w:bodyDiv w:val="1"/>
      <w:marLeft w:val="0"/>
      <w:marRight w:val="0"/>
      <w:marTop w:val="0"/>
      <w:marBottom w:val="0"/>
      <w:divBdr>
        <w:top w:val="none" w:sz="0" w:space="0" w:color="auto"/>
        <w:left w:val="none" w:sz="0" w:space="0" w:color="auto"/>
        <w:bottom w:val="none" w:sz="0" w:space="0" w:color="auto"/>
        <w:right w:val="none" w:sz="0" w:space="0" w:color="auto"/>
      </w:divBdr>
    </w:div>
    <w:div w:id="1474910826">
      <w:bodyDiv w:val="1"/>
      <w:marLeft w:val="0"/>
      <w:marRight w:val="0"/>
      <w:marTop w:val="0"/>
      <w:marBottom w:val="0"/>
      <w:divBdr>
        <w:top w:val="none" w:sz="0" w:space="0" w:color="auto"/>
        <w:left w:val="none" w:sz="0" w:space="0" w:color="auto"/>
        <w:bottom w:val="none" w:sz="0" w:space="0" w:color="auto"/>
        <w:right w:val="none" w:sz="0" w:space="0" w:color="auto"/>
      </w:divBdr>
    </w:div>
    <w:div w:id="1476609204">
      <w:bodyDiv w:val="1"/>
      <w:marLeft w:val="0"/>
      <w:marRight w:val="0"/>
      <w:marTop w:val="0"/>
      <w:marBottom w:val="0"/>
      <w:divBdr>
        <w:top w:val="none" w:sz="0" w:space="0" w:color="auto"/>
        <w:left w:val="none" w:sz="0" w:space="0" w:color="auto"/>
        <w:bottom w:val="none" w:sz="0" w:space="0" w:color="auto"/>
        <w:right w:val="none" w:sz="0" w:space="0" w:color="auto"/>
      </w:divBdr>
    </w:div>
    <w:div w:id="1478182164">
      <w:bodyDiv w:val="1"/>
      <w:marLeft w:val="0"/>
      <w:marRight w:val="0"/>
      <w:marTop w:val="0"/>
      <w:marBottom w:val="0"/>
      <w:divBdr>
        <w:top w:val="none" w:sz="0" w:space="0" w:color="auto"/>
        <w:left w:val="none" w:sz="0" w:space="0" w:color="auto"/>
        <w:bottom w:val="none" w:sz="0" w:space="0" w:color="auto"/>
        <w:right w:val="none" w:sz="0" w:space="0" w:color="auto"/>
      </w:divBdr>
    </w:div>
    <w:div w:id="1490946819">
      <w:bodyDiv w:val="1"/>
      <w:marLeft w:val="0"/>
      <w:marRight w:val="0"/>
      <w:marTop w:val="0"/>
      <w:marBottom w:val="0"/>
      <w:divBdr>
        <w:top w:val="none" w:sz="0" w:space="0" w:color="auto"/>
        <w:left w:val="none" w:sz="0" w:space="0" w:color="auto"/>
        <w:bottom w:val="none" w:sz="0" w:space="0" w:color="auto"/>
        <w:right w:val="none" w:sz="0" w:space="0" w:color="auto"/>
      </w:divBdr>
      <w:divsChild>
        <w:div w:id="19553327">
          <w:marLeft w:val="0"/>
          <w:marRight w:val="0"/>
          <w:marTop w:val="0"/>
          <w:marBottom w:val="0"/>
          <w:divBdr>
            <w:top w:val="none" w:sz="0" w:space="0" w:color="auto"/>
            <w:left w:val="none" w:sz="0" w:space="0" w:color="auto"/>
            <w:bottom w:val="none" w:sz="0" w:space="0" w:color="auto"/>
            <w:right w:val="none" w:sz="0" w:space="0" w:color="auto"/>
          </w:divBdr>
          <w:divsChild>
            <w:div w:id="84570453">
              <w:marLeft w:val="0"/>
              <w:marRight w:val="0"/>
              <w:marTop w:val="0"/>
              <w:marBottom w:val="0"/>
              <w:divBdr>
                <w:top w:val="none" w:sz="0" w:space="0" w:color="auto"/>
                <w:left w:val="none" w:sz="0" w:space="0" w:color="auto"/>
                <w:bottom w:val="none" w:sz="0" w:space="0" w:color="auto"/>
                <w:right w:val="none" w:sz="0" w:space="0" w:color="auto"/>
              </w:divBdr>
              <w:divsChild>
                <w:div w:id="251863996">
                  <w:marLeft w:val="0"/>
                  <w:marRight w:val="0"/>
                  <w:marTop w:val="0"/>
                  <w:marBottom w:val="0"/>
                  <w:divBdr>
                    <w:top w:val="none" w:sz="0" w:space="0" w:color="auto"/>
                    <w:left w:val="none" w:sz="0" w:space="0" w:color="auto"/>
                    <w:bottom w:val="none" w:sz="0" w:space="0" w:color="auto"/>
                    <w:right w:val="none" w:sz="0" w:space="0" w:color="auto"/>
                  </w:divBdr>
                  <w:divsChild>
                    <w:div w:id="1754888711">
                      <w:marLeft w:val="0"/>
                      <w:marRight w:val="0"/>
                      <w:marTop w:val="0"/>
                      <w:marBottom w:val="0"/>
                      <w:divBdr>
                        <w:top w:val="none" w:sz="0" w:space="0" w:color="auto"/>
                        <w:left w:val="none" w:sz="0" w:space="0" w:color="auto"/>
                        <w:bottom w:val="none" w:sz="0" w:space="0" w:color="auto"/>
                        <w:right w:val="none" w:sz="0" w:space="0" w:color="auto"/>
                      </w:divBdr>
                      <w:divsChild>
                        <w:div w:id="2064913238">
                          <w:marLeft w:val="0"/>
                          <w:marRight w:val="0"/>
                          <w:marTop w:val="0"/>
                          <w:marBottom w:val="0"/>
                          <w:divBdr>
                            <w:top w:val="none" w:sz="0" w:space="0" w:color="auto"/>
                            <w:left w:val="none" w:sz="0" w:space="0" w:color="auto"/>
                            <w:bottom w:val="none" w:sz="0" w:space="0" w:color="auto"/>
                            <w:right w:val="none" w:sz="0" w:space="0" w:color="auto"/>
                          </w:divBdr>
                          <w:divsChild>
                            <w:div w:id="1160346335">
                              <w:marLeft w:val="0"/>
                              <w:marRight w:val="0"/>
                              <w:marTop w:val="0"/>
                              <w:marBottom w:val="0"/>
                              <w:divBdr>
                                <w:top w:val="none" w:sz="0" w:space="0" w:color="auto"/>
                                <w:left w:val="none" w:sz="0" w:space="0" w:color="auto"/>
                                <w:bottom w:val="none" w:sz="0" w:space="0" w:color="auto"/>
                                <w:right w:val="none" w:sz="0" w:space="0" w:color="auto"/>
                              </w:divBdr>
                              <w:divsChild>
                                <w:div w:id="70198446">
                                  <w:marLeft w:val="0"/>
                                  <w:marRight w:val="0"/>
                                  <w:marTop w:val="0"/>
                                  <w:marBottom w:val="0"/>
                                  <w:divBdr>
                                    <w:top w:val="none" w:sz="0" w:space="0" w:color="auto"/>
                                    <w:left w:val="none" w:sz="0" w:space="0" w:color="auto"/>
                                    <w:bottom w:val="none" w:sz="0" w:space="0" w:color="auto"/>
                                    <w:right w:val="none" w:sz="0" w:space="0" w:color="auto"/>
                                  </w:divBdr>
                                  <w:divsChild>
                                    <w:div w:id="9331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48570">
              <w:marLeft w:val="0"/>
              <w:marRight w:val="0"/>
              <w:marTop w:val="0"/>
              <w:marBottom w:val="0"/>
              <w:divBdr>
                <w:top w:val="none" w:sz="0" w:space="0" w:color="auto"/>
                <w:left w:val="none" w:sz="0" w:space="0" w:color="auto"/>
                <w:bottom w:val="none" w:sz="0" w:space="0" w:color="auto"/>
                <w:right w:val="none" w:sz="0" w:space="0" w:color="auto"/>
              </w:divBdr>
              <w:divsChild>
                <w:div w:id="1082334924">
                  <w:marLeft w:val="0"/>
                  <w:marRight w:val="0"/>
                  <w:marTop w:val="0"/>
                  <w:marBottom w:val="0"/>
                  <w:divBdr>
                    <w:top w:val="none" w:sz="0" w:space="0" w:color="auto"/>
                    <w:left w:val="none" w:sz="0" w:space="0" w:color="auto"/>
                    <w:bottom w:val="none" w:sz="0" w:space="0" w:color="auto"/>
                    <w:right w:val="none" w:sz="0" w:space="0" w:color="auto"/>
                  </w:divBdr>
                  <w:divsChild>
                    <w:div w:id="1801723431">
                      <w:marLeft w:val="0"/>
                      <w:marRight w:val="0"/>
                      <w:marTop w:val="0"/>
                      <w:marBottom w:val="0"/>
                      <w:divBdr>
                        <w:top w:val="none" w:sz="0" w:space="0" w:color="auto"/>
                        <w:left w:val="none" w:sz="0" w:space="0" w:color="auto"/>
                        <w:bottom w:val="none" w:sz="0" w:space="0" w:color="auto"/>
                        <w:right w:val="none" w:sz="0" w:space="0" w:color="auto"/>
                      </w:divBdr>
                      <w:divsChild>
                        <w:div w:id="2081755401">
                          <w:marLeft w:val="0"/>
                          <w:marRight w:val="0"/>
                          <w:marTop w:val="0"/>
                          <w:marBottom w:val="0"/>
                          <w:divBdr>
                            <w:top w:val="none" w:sz="0" w:space="0" w:color="auto"/>
                            <w:left w:val="none" w:sz="0" w:space="0" w:color="auto"/>
                            <w:bottom w:val="none" w:sz="0" w:space="0" w:color="auto"/>
                            <w:right w:val="none" w:sz="0" w:space="0" w:color="auto"/>
                          </w:divBdr>
                        </w:div>
                        <w:div w:id="1172065828">
                          <w:marLeft w:val="0"/>
                          <w:marRight w:val="0"/>
                          <w:marTop w:val="0"/>
                          <w:marBottom w:val="0"/>
                          <w:divBdr>
                            <w:top w:val="none" w:sz="0" w:space="0" w:color="auto"/>
                            <w:left w:val="none" w:sz="0" w:space="0" w:color="auto"/>
                            <w:bottom w:val="none" w:sz="0" w:space="0" w:color="auto"/>
                            <w:right w:val="none" w:sz="0" w:space="0" w:color="auto"/>
                          </w:divBdr>
                          <w:divsChild>
                            <w:div w:id="1743135435">
                              <w:marLeft w:val="0"/>
                              <w:marRight w:val="0"/>
                              <w:marTop w:val="0"/>
                              <w:marBottom w:val="0"/>
                              <w:divBdr>
                                <w:top w:val="none" w:sz="0" w:space="0" w:color="auto"/>
                                <w:left w:val="none" w:sz="0" w:space="0" w:color="auto"/>
                                <w:bottom w:val="none" w:sz="0" w:space="0" w:color="auto"/>
                                <w:right w:val="none" w:sz="0" w:space="0" w:color="auto"/>
                              </w:divBdr>
                              <w:divsChild>
                                <w:div w:id="59599148">
                                  <w:marLeft w:val="0"/>
                                  <w:marRight w:val="0"/>
                                  <w:marTop w:val="0"/>
                                  <w:marBottom w:val="0"/>
                                  <w:divBdr>
                                    <w:top w:val="none" w:sz="0" w:space="0" w:color="auto"/>
                                    <w:left w:val="none" w:sz="0" w:space="0" w:color="auto"/>
                                    <w:bottom w:val="none" w:sz="0" w:space="0" w:color="auto"/>
                                    <w:right w:val="none" w:sz="0" w:space="0" w:color="auto"/>
                                  </w:divBdr>
                                  <w:divsChild>
                                    <w:div w:id="3704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534462">
              <w:marLeft w:val="0"/>
              <w:marRight w:val="0"/>
              <w:marTop w:val="0"/>
              <w:marBottom w:val="0"/>
              <w:divBdr>
                <w:top w:val="none" w:sz="0" w:space="0" w:color="auto"/>
                <w:left w:val="none" w:sz="0" w:space="0" w:color="auto"/>
                <w:bottom w:val="none" w:sz="0" w:space="0" w:color="auto"/>
                <w:right w:val="none" w:sz="0" w:space="0" w:color="auto"/>
              </w:divBdr>
              <w:divsChild>
                <w:div w:id="1602447861">
                  <w:marLeft w:val="0"/>
                  <w:marRight w:val="0"/>
                  <w:marTop w:val="0"/>
                  <w:marBottom w:val="0"/>
                  <w:divBdr>
                    <w:top w:val="none" w:sz="0" w:space="0" w:color="auto"/>
                    <w:left w:val="none" w:sz="0" w:space="0" w:color="auto"/>
                    <w:bottom w:val="none" w:sz="0" w:space="0" w:color="auto"/>
                    <w:right w:val="none" w:sz="0" w:space="0" w:color="auto"/>
                  </w:divBdr>
                  <w:divsChild>
                    <w:div w:id="1979455225">
                      <w:marLeft w:val="0"/>
                      <w:marRight w:val="0"/>
                      <w:marTop w:val="0"/>
                      <w:marBottom w:val="0"/>
                      <w:divBdr>
                        <w:top w:val="none" w:sz="0" w:space="0" w:color="auto"/>
                        <w:left w:val="none" w:sz="0" w:space="0" w:color="auto"/>
                        <w:bottom w:val="none" w:sz="0" w:space="0" w:color="auto"/>
                        <w:right w:val="none" w:sz="0" w:space="0" w:color="auto"/>
                      </w:divBdr>
                      <w:divsChild>
                        <w:div w:id="815027349">
                          <w:marLeft w:val="0"/>
                          <w:marRight w:val="0"/>
                          <w:marTop w:val="0"/>
                          <w:marBottom w:val="0"/>
                          <w:divBdr>
                            <w:top w:val="none" w:sz="0" w:space="0" w:color="auto"/>
                            <w:left w:val="none" w:sz="0" w:space="0" w:color="auto"/>
                            <w:bottom w:val="none" w:sz="0" w:space="0" w:color="auto"/>
                            <w:right w:val="none" w:sz="0" w:space="0" w:color="auto"/>
                          </w:divBdr>
                        </w:div>
                        <w:div w:id="45379948">
                          <w:marLeft w:val="0"/>
                          <w:marRight w:val="0"/>
                          <w:marTop w:val="0"/>
                          <w:marBottom w:val="0"/>
                          <w:divBdr>
                            <w:top w:val="none" w:sz="0" w:space="0" w:color="auto"/>
                            <w:left w:val="none" w:sz="0" w:space="0" w:color="auto"/>
                            <w:bottom w:val="none" w:sz="0" w:space="0" w:color="auto"/>
                            <w:right w:val="none" w:sz="0" w:space="0" w:color="auto"/>
                          </w:divBdr>
                          <w:divsChild>
                            <w:div w:id="571895576">
                              <w:marLeft w:val="0"/>
                              <w:marRight w:val="0"/>
                              <w:marTop w:val="0"/>
                              <w:marBottom w:val="0"/>
                              <w:divBdr>
                                <w:top w:val="none" w:sz="0" w:space="0" w:color="auto"/>
                                <w:left w:val="none" w:sz="0" w:space="0" w:color="auto"/>
                                <w:bottom w:val="none" w:sz="0" w:space="0" w:color="auto"/>
                                <w:right w:val="none" w:sz="0" w:space="0" w:color="auto"/>
                              </w:divBdr>
                              <w:divsChild>
                                <w:div w:id="1552690627">
                                  <w:marLeft w:val="0"/>
                                  <w:marRight w:val="0"/>
                                  <w:marTop w:val="0"/>
                                  <w:marBottom w:val="0"/>
                                  <w:divBdr>
                                    <w:top w:val="none" w:sz="0" w:space="0" w:color="auto"/>
                                    <w:left w:val="none" w:sz="0" w:space="0" w:color="auto"/>
                                    <w:bottom w:val="none" w:sz="0" w:space="0" w:color="auto"/>
                                    <w:right w:val="none" w:sz="0" w:space="0" w:color="auto"/>
                                  </w:divBdr>
                                  <w:divsChild>
                                    <w:div w:id="186759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67817">
              <w:marLeft w:val="0"/>
              <w:marRight w:val="0"/>
              <w:marTop w:val="0"/>
              <w:marBottom w:val="0"/>
              <w:divBdr>
                <w:top w:val="none" w:sz="0" w:space="0" w:color="auto"/>
                <w:left w:val="none" w:sz="0" w:space="0" w:color="auto"/>
                <w:bottom w:val="none" w:sz="0" w:space="0" w:color="auto"/>
                <w:right w:val="none" w:sz="0" w:space="0" w:color="auto"/>
              </w:divBdr>
              <w:divsChild>
                <w:div w:id="127598949">
                  <w:marLeft w:val="0"/>
                  <w:marRight w:val="0"/>
                  <w:marTop w:val="0"/>
                  <w:marBottom w:val="0"/>
                  <w:divBdr>
                    <w:top w:val="none" w:sz="0" w:space="0" w:color="auto"/>
                    <w:left w:val="none" w:sz="0" w:space="0" w:color="auto"/>
                    <w:bottom w:val="none" w:sz="0" w:space="0" w:color="auto"/>
                    <w:right w:val="none" w:sz="0" w:space="0" w:color="auto"/>
                  </w:divBdr>
                  <w:divsChild>
                    <w:div w:id="1298530658">
                      <w:marLeft w:val="0"/>
                      <w:marRight w:val="0"/>
                      <w:marTop w:val="0"/>
                      <w:marBottom w:val="0"/>
                      <w:divBdr>
                        <w:top w:val="none" w:sz="0" w:space="0" w:color="auto"/>
                        <w:left w:val="none" w:sz="0" w:space="0" w:color="auto"/>
                        <w:bottom w:val="none" w:sz="0" w:space="0" w:color="auto"/>
                        <w:right w:val="none" w:sz="0" w:space="0" w:color="auto"/>
                      </w:divBdr>
                      <w:divsChild>
                        <w:div w:id="2131433912">
                          <w:marLeft w:val="0"/>
                          <w:marRight w:val="0"/>
                          <w:marTop w:val="0"/>
                          <w:marBottom w:val="0"/>
                          <w:divBdr>
                            <w:top w:val="none" w:sz="0" w:space="0" w:color="auto"/>
                            <w:left w:val="none" w:sz="0" w:space="0" w:color="auto"/>
                            <w:bottom w:val="none" w:sz="0" w:space="0" w:color="auto"/>
                            <w:right w:val="none" w:sz="0" w:space="0" w:color="auto"/>
                          </w:divBdr>
                        </w:div>
                        <w:div w:id="2136484669">
                          <w:marLeft w:val="0"/>
                          <w:marRight w:val="0"/>
                          <w:marTop w:val="0"/>
                          <w:marBottom w:val="0"/>
                          <w:divBdr>
                            <w:top w:val="none" w:sz="0" w:space="0" w:color="auto"/>
                            <w:left w:val="none" w:sz="0" w:space="0" w:color="auto"/>
                            <w:bottom w:val="none" w:sz="0" w:space="0" w:color="auto"/>
                            <w:right w:val="none" w:sz="0" w:space="0" w:color="auto"/>
                          </w:divBdr>
                          <w:divsChild>
                            <w:div w:id="767119682">
                              <w:marLeft w:val="0"/>
                              <w:marRight w:val="0"/>
                              <w:marTop w:val="0"/>
                              <w:marBottom w:val="0"/>
                              <w:divBdr>
                                <w:top w:val="none" w:sz="0" w:space="0" w:color="auto"/>
                                <w:left w:val="none" w:sz="0" w:space="0" w:color="auto"/>
                                <w:bottom w:val="none" w:sz="0" w:space="0" w:color="auto"/>
                                <w:right w:val="none" w:sz="0" w:space="0" w:color="auto"/>
                              </w:divBdr>
                              <w:divsChild>
                                <w:div w:id="540677339">
                                  <w:marLeft w:val="0"/>
                                  <w:marRight w:val="0"/>
                                  <w:marTop w:val="0"/>
                                  <w:marBottom w:val="0"/>
                                  <w:divBdr>
                                    <w:top w:val="none" w:sz="0" w:space="0" w:color="auto"/>
                                    <w:left w:val="none" w:sz="0" w:space="0" w:color="auto"/>
                                    <w:bottom w:val="none" w:sz="0" w:space="0" w:color="auto"/>
                                    <w:right w:val="none" w:sz="0" w:space="0" w:color="auto"/>
                                  </w:divBdr>
                                  <w:divsChild>
                                    <w:div w:id="106930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01012">
              <w:marLeft w:val="0"/>
              <w:marRight w:val="0"/>
              <w:marTop w:val="0"/>
              <w:marBottom w:val="0"/>
              <w:divBdr>
                <w:top w:val="none" w:sz="0" w:space="0" w:color="auto"/>
                <w:left w:val="none" w:sz="0" w:space="0" w:color="auto"/>
                <w:bottom w:val="none" w:sz="0" w:space="0" w:color="auto"/>
                <w:right w:val="none" w:sz="0" w:space="0" w:color="auto"/>
              </w:divBdr>
              <w:divsChild>
                <w:div w:id="848107371">
                  <w:marLeft w:val="0"/>
                  <w:marRight w:val="0"/>
                  <w:marTop w:val="0"/>
                  <w:marBottom w:val="0"/>
                  <w:divBdr>
                    <w:top w:val="none" w:sz="0" w:space="0" w:color="auto"/>
                    <w:left w:val="none" w:sz="0" w:space="0" w:color="auto"/>
                    <w:bottom w:val="none" w:sz="0" w:space="0" w:color="auto"/>
                    <w:right w:val="none" w:sz="0" w:space="0" w:color="auto"/>
                  </w:divBdr>
                  <w:divsChild>
                    <w:div w:id="1142967633">
                      <w:marLeft w:val="0"/>
                      <w:marRight w:val="0"/>
                      <w:marTop w:val="0"/>
                      <w:marBottom w:val="0"/>
                      <w:divBdr>
                        <w:top w:val="none" w:sz="0" w:space="0" w:color="auto"/>
                        <w:left w:val="none" w:sz="0" w:space="0" w:color="auto"/>
                        <w:bottom w:val="none" w:sz="0" w:space="0" w:color="auto"/>
                        <w:right w:val="none" w:sz="0" w:space="0" w:color="auto"/>
                      </w:divBdr>
                      <w:divsChild>
                        <w:div w:id="1332416888">
                          <w:marLeft w:val="0"/>
                          <w:marRight w:val="0"/>
                          <w:marTop w:val="0"/>
                          <w:marBottom w:val="0"/>
                          <w:divBdr>
                            <w:top w:val="none" w:sz="0" w:space="0" w:color="auto"/>
                            <w:left w:val="none" w:sz="0" w:space="0" w:color="auto"/>
                            <w:bottom w:val="none" w:sz="0" w:space="0" w:color="auto"/>
                            <w:right w:val="none" w:sz="0" w:space="0" w:color="auto"/>
                          </w:divBdr>
                        </w:div>
                        <w:div w:id="59259056">
                          <w:marLeft w:val="0"/>
                          <w:marRight w:val="0"/>
                          <w:marTop w:val="0"/>
                          <w:marBottom w:val="0"/>
                          <w:divBdr>
                            <w:top w:val="none" w:sz="0" w:space="0" w:color="auto"/>
                            <w:left w:val="none" w:sz="0" w:space="0" w:color="auto"/>
                            <w:bottom w:val="none" w:sz="0" w:space="0" w:color="auto"/>
                            <w:right w:val="none" w:sz="0" w:space="0" w:color="auto"/>
                          </w:divBdr>
                          <w:divsChild>
                            <w:div w:id="596669011">
                              <w:marLeft w:val="0"/>
                              <w:marRight w:val="0"/>
                              <w:marTop w:val="0"/>
                              <w:marBottom w:val="0"/>
                              <w:divBdr>
                                <w:top w:val="none" w:sz="0" w:space="0" w:color="auto"/>
                                <w:left w:val="none" w:sz="0" w:space="0" w:color="auto"/>
                                <w:bottom w:val="none" w:sz="0" w:space="0" w:color="auto"/>
                                <w:right w:val="none" w:sz="0" w:space="0" w:color="auto"/>
                              </w:divBdr>
                              <w:divsChild>
                                <w:div w:id="437525513">
                                  <w:marLeft w:val="0"/>
                                  <w:marRight w:val="0"/>
                                  <w:marTop w:val="0"/>
                                  <w:marBottom w:val="0"/>
                                  <w:divBdr>
                                    <w:top w:val="none" w:sz="0" w:space="0" w:color="auto"/>
                                    <w:left w:val="none" w:sz="0" w:space="0" w:color="auto"/>
                                    <w:bottom w:val="none" w:sz="0" w:space="0" w:color="auto"/>
                                    <w:right w:val="none" w:sz="0" w:space="0" w:color="auto"/>
                                  </w:divBdr>
                                  <w:divsChild>
                                    <w:div w:id="61166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1294865">
          <w:marLeft w:val="0"/>
          <w:marRight w:val="0"/>
          <w:marTop w:val="0"/>
          <w:marBottom w:val="0"/>
          <w:divBdr>
            <w:top w:val="none" w:sz="0" w:space="0" w:color="auto"/>
            <w:left w:val="none" w:sz="0" w:space="0" w:color="auto"/>
            <w:bottom w:val="none" w:sz="0" w:space="0" w:color="auto"/>
            <w:right w:val="none" w:sz="0" w:space="0" w:color="auto"/>
          </w:divBdr>
          <w:divsChild>
            <w:div w:id="1331367460">
              <w:marLeft w:val="0"/>
              <w:marRight w:val="0"/>
              <w:marTop w:val="0"/>
              <w:marBottom w:val="0"/>
              <w:divBdr>
                <w:top w:val="none" w:sz="0" w:space="0" w:color="auto"/>
                <w:left w:val="none" w:sz="0" w:space="0" w:color="auto"/>
                <w:bottom w:val="none" w:sz="0" w:space="0" w:color="auto"/>
                <w:right w:val="none" w:sz="0" w:space="0" w:color="auto"/>
              </w:divBdr>
              <w:divsChild>
                <w:div w:id="823132295">
                  <w:marLeft w:val="0"/>
                  <w:marRight w:val="0"/>
                  <w:marTop w:val="0"/>
                  <w:marBottom w:val="0"/>
                  <w:divBdr>
                    <w:top w:val="none" w:sz="0" w:space="0" w:color="auto"/>
                    <w:left w:val="none" w:sz="0" w:space="0" w:color="auto"/>
                    <w:bottom w:val="none" w:sz="0" w:space="0" w:color="auto"/>
                    <w:right w:val="none" w:sz="0" w:space="0" w:color="auto"/>
                  </w:divBdr>
                  <w:divsChild>
                    <w:div w:id="1442071655">
                      <w:marLeft w:val="0"/>
                      <w:marRight w:val="0"/>
                      <w:marTop w:val="0"/>
                      <w:marBottom w:val="0"/>
                      <w:divBdr>
                        <w:top w:val="none" w:sz="0" w:space="0" w:color="auto"/>
                        <w:left w:val="none" w:sz="0" w:space="0" w:color="auto"/>
                        <w:bottom w:val="none" w:sz="0" w:space="0" w:color="auto"/>
                        <w:right w:val="none" w:sz="0" w:space="0" w:color="auto"/>
                      </w:divBdr>
                      <w:divsChild>
                        <w:div w:id="553585612">
                          <w:marLeft w:val="0"/>
                          <w:marRight w:val="0"/>
                          <w:marTop w:val="0"/>
                          <w:marBottom w:val="0"/>
                          <w:divBdr>
                            <w:top w:val="none" w:sz="0" w:space="0" w:color="auto"/>
                            <w:left w:val="none" w:sz="0" w:space="0" w:color="auto"/>
                            <w:bottom w:val="none" w:sz="0" w:space="0" w:color="auto"/>
                            <w:right w:val="none" w:sz="0" w:space="0" w:color="auto"/>
                          </w:divBdr>
                        </w:div>
                        <w:div w:id="394478856">
                          <w:marLeft w:val="0"/>
                          <w:marRight w:val="0"/>
                          <w:marTop w:val="0"/>
                          <w:marBottom w:val="0"/>
                          <w:divBdr>
                            <w:top w:val="none" w:sz="0" w:space="0" w:color="auto"/>
                            <w:left w:val="none" w:sz="0" w:space="0" w:color="auto"/>
                            <w:bottom w:val="none" w:sz="0" w:space="0" w:color="auto"/>
                            <w:right w:val="none" w:sz="0" w:space="0" w:color="auto"/>
                          </w:divBdr>
                          <w:divsChild>
                            <w:div w:id="440802106">
                              <w:marLeft w:val="0"/>
                              <w:marRight w:val="0"/>
                              <w:marTop w:val="0"/>
                              <w:marBottom w:val="0"/>
                              <w:divBdr>
                                <w:top w:val="none" w:sz="0" w:space="0" w:color="auto"/>
                                <w:left w:val="none" w:sz="0" w:space="0" w:color="auto"/>
                                <w:bottom w:val="none" w:sz="0" w:space="0" w:color="auto"/>
                                <w:right w:val="none" w:sz="0" w:space="0" w:color="auto"/>
                              </w:divBdr>
                              <w:divsChild>
                                <w:div w:id="1053310184">
                                  <w:marLeft w:val="0"/>
                                  <w:marRight w:val="0"/>
                                  <w:marTop w:val="0"/>
                                  <w:marBottom w:val="0"/>
                                  <w:divBdr>
                                    <w:top w:val="none" w:sz="0" w:space="0" w:color="auto"/>
                                    <w:left w:val="none" w:sz="0" w:space="0" w:color="auto"/>
                                    <w:bottom w:val="none" w:sz="0" w:space="0" w:color="auto"/>
                                    <w:right w:val="none" w:sz="0" w:space="0" w:color="auto"/>
                                  </w:divBdr>
                                  <w:divsChild>
                                    <w:div w:id="49554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921778">
      <w:bodyDiv w:val="1"/>
      <w:marLeft w:val="0"/>
      <w:marRight w:val="0"/>
      <w:marTop w:val="0"/>
      <w:marBottom w:val="0"/>
      <w:divBdr>
        <w:top w:val="none" w:sz="0" w:space="0" w:color="auto"/>
        <w:left w:val="none" w:sz="0" w:space="0" w:color="auto"/>
        <w:bottom w:val="none" w:sz="0" w:space="0" w:color="auto"/>
        <w:right w:val="none" w:sz="0" w:space="0" w:color="auto"/>
      </w:divBdr>
    </w:div>
    <w:div w:id="1508980602">
      <w:bodyDiv w:val="1"/>
      <w:marLeft w:val="0"/>
      <w:marRight w:val="0"/>
      <w:marTop w:val="0"/>
      <w:marBottom w:val="0"/>
      <w:divBdr>
        <w:top w:val="none" w:sz="0" w:space="0" w:color="auto"/>
        <w:left w:val="none" w:sz="0" w:space="0" w:color="auto"/>
        <w:bottom w:val="none" w:sz="0" w:space="0" w:color="auto"/>
        <w:right w:val="none" w:sz="0" w:space="0" w:color="auto"/>
      </w:divBdr>
    </w:div>
    <w:div w:id="1511260811">
      <w:bodyDiv w:val="1"/>
      <w:marLeft w:val="0"/>
      <w:marRight w:val="0"/>
      <w:marTop w:val="0"/>
      <w:marBottom w:val="0"/>
      <w:divBdr>
        <w:top w:val="none" w:sz="0" w:space="0" w:color="auto"/>
        <w:left w:val="none" w:sz="0" w:space="0" w:color="auto"/>
        <w:bottom w:val="none" w:sz="0" w:space="0" w:color="auto"/>
        <w:right w:val="none" w:sz="0" w:space="0" w:color="auto"/>
      </w:divBdr>
    </w:div>
    <w:div w:id="1572932754">
      <w:bodyDiv w:val="1"/>
      <w:marLeft w:val="0"/>
      <w:marRight w:val="0"/>
      <w:marTop w:val="0"/>
      <w:marBottom w:val="0"/>
      <w:divBdr>
        <w:top w:val="none" w:sz="0" w:space="0" w:color="auto"/>
        <w:left w:val="none" w:sz="0" w:space="0" w:color="auto"/>
        <w:bottom w:val="none" w:sz="0" w:space="0" w:color="auto"/>
        <w:right w:val="none" w:sz="0" w:space="0" w:color="auto"/>
      </w:divBdr>
    </w:div>
    <w:div w:id="1593272557">
      <w:bodyDiv w:val="1"/>
      <w:marLeft w:val="0"/>
      <w:marRight w:val="0"/>
      <w:marTop w:val="0"/>
      <w:marBottom w:val="0"/>
      <w:divBdr>
        <w:top w:val="none" w:sz="0" w:space="0" w:color="auto"/>
        <w:left w:val="none" w:sz="0" w:space="0" w:color="auto"/>
        <w:bottom w:val="none" w:sz="0" w:space="0" w:color="auto"/>
        <w:right w:val="none" w:sz="0" w:space="0" w:color="auto"/>
      </w:divBdr>
    </w:div>
    <w:div w:id="1623614441">
      <w:bodyDiv w:val="1"/>
      <w:marLeft w:val="0"/>
      <w:marRight w:val="0"/>
      <w:marTop w:val="0"/>
      <w:marBottom w:val="0"/>
      <w:divBdr>
        <w:top w:val="none" w:sz="0" w:space="0" w:color="auto"/>
        <w:left w:val="none" w:sz="0" w:space="0" w:color="auto"/>
        <w:bottom w:val="none" w:sz="0" w:space="0" w:color="auto"/>
        <w:right w:val="none" w:sz="0" w:space="0" w:color="auto"/>
      </w:divBdr>
    </w:div>
    <w:div w:id="1624651824">
      <w:bodyDiv w:val="1"/>
      <w:marLeft w:val="0"/>
      <w:marRight w:val="0"/>
      <w:marTop w:val="0"/>
      <w:marBottom w:val="0"/>
      <w:divBdr>
        <w:top w:val="none" w:sz="0" w:space="0" w:color="auto"/>
        <w:left w:val="none" w:sz="0" w:space="0" w:color="auto"/>
        <w:bottom w:val="none" w:sz="0" w:space="0" w:color="auto"/>
        <w:right w:val="none" w:sz="0" w:space="0" w:color="auto"/>
      </w:divBdr>
    </w:div>
    <w:div w:id="1637372673">
      <w:bodyDiv w:val="1"/>
      <w:marLeft w:val="0"/>
      <w:marRight w:val="0"/>
      <w:marTop w:val="0"/>
      <w:marBottom w:val="0"/>
      <w:divBdr>
        <w:top w:val="none" w:sz="0" w:space="0" w:color="auto"/>
        <w:left w:val="none" w:sz="0" w:space="0" w:color="auto"/>
        <w:bottom w:val="none" w:sz="0" w:space="0" w:color="auto"/>
        <w:right w:val="none" w:sz="0" w:space="0" w:color="auto"/>
      </w:divBdr>
    </w:div>
    <w:div w:id="1643197175">
      <w:bodyDiv w:val="1"/>
      <w:marLeft w:val="0"/>
      <w:marRight w:val="0"/>
      <w:marTop w:val="0"/>
      <w:marBottom w:val="0"/>
      <w:divBdr>
        <w:top w:val="none" w:sz="0" w:space="0" w:color="auto"/>
        <w:left w:val="none" w:sz="0" w:space="0" w:color="auto"/>
        <w:bottom w:val="none" w:sz="0" w:space="0" w:color="auto"/>
        <w:right w:val="none" w:sz="0" w:space="0" w:color="auto"/>
      </w:divBdr>
    </w:div>
    <w:div w:id="1686128301">
      <w:bodyDiv w:val="1"/>
      <w:marLeft w:val="0"/>
      <w:marRight w:val="0"/>
      <w:marTop w:val="0"/>
      <w:marBottom w:val="0"/>
      <w:divBdr>
        <w:top w:val="none" w:sz="0" w:space="0" w:color="auto"/>
        <w:left w:val="none" w:sz="0" w:space="0" w:color="auto"/>
        <w:bottom w:val="none" w:sz="0" w:space="0" w:color="auto"/>
        <w:right w:val="none" w:sz="0" w:space="0" w:color="auto"/>
      </w:divBdr>
    </w:div>
    <w:div w:id="1688755700">
      <w:bodyDiv w:val="1"/>
      <w:marLeft w:val="0"/>
      <w:marRight w:val="0"/>
      <w:marTop w:val="0"/>
      <w:marBottom w:val="0"/>
      <w:divBdr>
        <w:top w:val="none" w:sz="0" w:space="0" w:color="auto"/>
        <w:left w:val="none" w:sz="0" w:space="0" w:color="auto"/>
        <w:bottom w:val="none" w:sz="0" w:space="0" w:color="auto"/>
        <w:right w:val="none" w:sz="0" w:space="0" w:color="auto"/>
      </w:divBdr>
    </w:div>
    <w:div w:id="1699621706">
      <w:bodyDiv w:val="1"/>
      <w:marLeft w:val="0"/>
      <w:marRight w:val="0"/>
      <w:marTop w:val="0"/>
      <w:marBottom w:val="0"/>
      <w:divBdr>
        <w:top w:val="none" w:sz="0" w:space="0" w:color="auto"/>
        <w:left w:val="none" w:sz="0" w:space="0" w:color="auto"/>
        <w:bottom w:val="none" w:sz="0" w:space="0" w:color="auto"/>
        <w:right w:val="none" w:sz="0" w:space="0" w:color="auto"/>
      </w:divBdr>
    </w:div>
    <w:div w:id="1721514090">
      <w:bodyDiv w:val="1"/>
      <w:marLeft w:val="0"/>
      <w:marRight w:val="0"/>
      <w:marTop w:val="0"/>
      <w:marBottom w:val="0"/>
      <w:divBdr>
        <w:top w:val="none" w:sz="0" w:space="0" w:color="auto"/>
        <w:left w:val="none" w:sz="0" w:space="0" w:color="auto"/>
        <w:bottom w:val="none" w:sz="0" w:space="0" w:color="auto"/>
        <w:right w:val="none" w:sz="0" w:space="0" w:color="auto"/>
      </w:divBdr>
    </w:div>
    <w:div w:id="1727796688">
      <w:bodyDiv w:val="1"/>
      <w:marLeft w:val="0"/>
      <w:marRight w:val="0"/>
      <w:marTop w:val="0"/>
      <w:marBottom w:val="0"/>
      <w:divBdr>
        <w:top w:val="none" w:sz="0" w:space="0" w:color="auto"/>
        <w:left w:val="none" w:sz="0" w:space="0" w:color="auto"/>
        <w:bottom w:val="none" w:sz="0" w:space="0" w:color="auto"/>
        <w:right w:val="none" w:sz="0" w:space="0" w:color="auto"/>
      </w:divBdr>
      <w:divsChild>
        <w:div w:id="1534222528">
          <w:marLeft w:val="0"/>
          <w:marRight w:val="0"/>
          <w:marTop w:val="0"/>
          <w:marBottom w:val="0"/>
          <w:divBdr>
            <w:top w:val="none" w:sz="0" w:space="0" w:color="auto"/>
            <w:left w:val="none" w:sz="0" w:space="0" w:color="auto"/>
            <w:bottom w:val="none" w:sz="0" w:space="0" w:color="auto"/>
            <w:right w:val="none" w:sz="0" w:space="0" w:color="auto"/>
          </w:divBdr>
        </w:div>
        <w:div w:id="942108298">
          <w:marLeft w:val="0"/>
          <w:marRight w:val="0"/>
          <w:marTop w:val="0"/>
          <w:marBottom w:val="0"/>
          <w:divBdr>
            <w:top w:val="none" w:sz="0" w:space="0" w:color="auto"/>
            <w:left w:val="none" w:sz="0" w:space="0" w:color="auto"/>
            <w:bottom w:val="none" w:sz="0" w:space="0" w:color="auto"/>
            <w:right w:val="none" w:sz="0" w:space="0" w:color="auto"/>
          </w:divBdr>
        </w:div>
        <w:div w:id="1463765912">
          <w:marLeft w:val="0"/>
          <w:marRight w:val="0"/>
          <w:marTop w:val="0"/>
          <w:marBottom w:val="0"/>
          <w:divBdr>
            <w:top w:val="none" w:sz="0" w:space="0" w:color="auto"/>
            <w:left w:val="none" w:sz="0" w:space="0" w:color="auto"/>
            <w:bottom w:val="none" w:sz="0" w:space="0" w:color="auto"/>
            <w:right w:val="none" w:sz="0" w:space="0" w:color="auto"/>
          </w:divBdr>
        </w:div>
        <w:div w:id="450590714">
          <w:marLeft w:val="0"/>
          <w:marRight w:val="0"/>
          <w:marTop w:val="0"/>
          <w:marBottom w:val="0"/>
          <w:divBdr>
            <w:top w:val="none" w:sz="0" w:space="0" w:color="auto"/>
            <w:left w:val="none" w:sz="0" w:space="0" w:color="auto"/>
            <w:bottom w:val="none" w:sz="0" w:space="0" w:color="auto"/>
            <w:right w:val="none" w:sz="0" w:space="0" w:color="auto"/>
          </w:divBdr>
        </w:div>
      </w:divsChild>
    </w:div>
    <w:div w:id="1733042262">
      <w:bodyDiv w:val="1"/>
      <w:marLeft w:val="0"/>
      <w:marRight w:val="0"/>
      <w:marTop w:val="0"/>
      <w:marBottom w:val="0"/>
      <w:divBdr>
        <w:top w:val="none" w:sz="0" w:space="0" w:color="auto"/>
        <w:left w:val="none" w:sz="0" w:space="0" w:color="auto"/>
        <w:bottom w:val="none" w:sz="0" w:space="0" w:color="auto"/>
        <w:right w:val="none" w:sz="0" w:space="0" w:color="auto"/>
      </w:divBdr>
    </w:div>
    <w:div w:id="1761442023">
      <w:bodyDiv w:val="1"/>
      <w:marLeft w:val="0"/>
      <w:marRight w:val="0"/>
      <w:marTop w:val="0"/>
      <w:marBottom w:val="0"/>
      <w:divBdr>
        <w:top w:val="none" w:sz="0" w:space="0" w:color="auto"/>
        <w:left w:val="none" w:sz="0" w:space="0" w:color="auto"/>
        <w:bottom w:val="none" w:sz="0" w:space="0" w:color="auto"/>
        <w:right w:val="none" w:sz="0" w:space="0" w:color="auto"/>
      </w:divBdr>
    </w:div>
    <w:div w:id="1766417088">
      <w:bodyDiv w:val="1"/>
      <w:marLeft w:val="0"/>
      <w:marRight w:val="0"/>
      <w:marTop w:val="0"/>
      <w:marBottom w:val="0"/>
      <w:divBdr>
        <w:top w:val="none" w:sz="0" w:space="0" w:color="auto"/>
        <w:left w:val="none" w:sz="0" w:space="0" w:color="auto"/>
        <w:bottom w:val="none" w:sz="0" w:space="0" w:color="auto"/>
        <w:right w:val="none" w:sz="0" w:space="0" w:color="auto"/>
      </w:divBdr>
    </w:div>
    <w:div w:id="1779983668">
      <w:bodyDiv w:val="1"/>
      <w:marLeft w:val="0"/>
      <w:marRight w:val="0"/>
      <w:marTop w:val="0"/>
      <w:marBottom w:val="0"/>
      <w:divBdr>
        <w:top w:val="none" w:sz="0" w:space="0" w:color="auto"/>
        <w:left w:val="none" w:sz="0" w:space="0" w:color="auto"/>
        <w:bottom w:val="none" w:sz="0" w:space="0" w:color="auto"/>
        <w:right w:val="none" w:sz="0" w:space="0" w:color="auto"/>
      </w:divBdr>
    </w:div>
    <w:div w:id="1793013366">
      <w:bodyDiv w:val="1"/>
      <w:marLeft w:val="0"/>
      <w:marRight w:val="0"/>
      <w:marTop w:val="0"/>
      <w:marBottom w:val="0"/>
      <w:divBdr>
        <w:top w:val="none" w:sz="0" w:space="0" w:color="auto"/>
        <w:left w:val="none" w:sz="0" w:space="0" w:color="auto"/>
        <w:bottom w:val="none" w:sz="0" w:space="0" w:color="auto"/>
        <w:right w:val="none" w:sz="0" w:space="0" w:color="auto"/>
      </w:divBdr>
      <w:divsChild>
        <w:div w:id="1298877210">
          <w:marLeft w:val="0"/>
          <w:marRight w:val="0"/>
          <w:marTop w:val="0"/>
          <w:marBottom w:val="0"/>
          <w:divBdr>
            <w:top w:val="none" w:sz="0" w:space="0" w:color="auto"/>
            <w:left w:val="none" w:sz="0" w:space="0" w:color="auto"/>
            <w:bottom w:val="none" w:sz="0" w:space="0" w:color="auto"/>
            <w:right w:val="none" w:sz="0" w:space="0" w:color="auto"/>
          </w:divBdr>
          <w:divsChild>
            <w:div w:id="495269694">
              <w:marLeft w:val="0"/>
              <w:marRight w:val="0"/>
              <w:marTop w:val="0"/>
              <w:marBottom w:val="0"/>
              <w:divBdr>
                <w:top w:val="none" w:sz="0" w:space="0" w:color="auto"/>
                <w:left w:val="none" w:sz="0" w:space="0" w:color="auto"/>
                <w:bottom w:val="none" w:sz="0" w:space="0" w:color="auto"/>
                <w:right w:val="none" w:sz="0" w:space="0" w:color="auto"/>
              </w:divBdr>
              <w:divsChild>
                <w:div w:id="2077241815">
                  <w:marLeft w:val="0"/>
                  <w:marRight w:val="0"/>
                  <w:marTop w:val="0"/>
                  <w:marBottom w:val="0"/>
                  <w:divBdr>
                    <w:top w:val="none" w:sz="0" w:space="0" w:color="auto"/>
                    <w:left w:val="none" w:sz="0" w:space="0" w:color="auto"/>
                    <w:bottom w:val="none" w:sz="0" w:space="0" w:color="auto"/>
                    <w:right w:val="none" w:sz="0" w:space="0" w:color="auto"/>
                  </w:divBdr>
                  <w:divsChild>
                    <w:div w:id="1531332686">
                      <w:marLeft w:val="0"/>
                      <w:marRight w:val="0"/>
                      <w:marTop w:val="0"/>
                      <w:marBottom w:val="0"/>
                      <w:divBdr>
                        <w:top w:val="none" w:sz="0" w:space="0" w:color="auto"/>
                        <w:left w:val="none" w:sz="0" w:space="0" w:color="auto"/>
                        <w:bottom w:val="none" w:sz="0" w:space="0" w:color="auto"/>
                        <w:right w:val="none" w:sz="0" w:space="0" w:color="auto"/>
                      </w:divBdr>
                      <w:divsChild>
                        <w:div w:id="1137140662">
                          <w:marLeft w:val="0"/>
                          <w:marRight w:val="0"/>
                          <w:marTop w:val="0"/>
                          <w:marBottom w:val="0"/>
                          <w:divBdr>
                            <w:top w:val="none" w:sz="0" w:space="0" w:color="auto"/>
                            <w:left w:val="none" w:sz="0" w:space="0" w:color="auto"/>
                            <w:bottom w:val="none" w:sz="0" w:space="0" w:color="auto"/>
                            <w:right w:val="none" w:sz="0" w:space="0" w:color="auto"/>
                          </w:divBdr>
                          <w:divsChild>
                            <w:div w:id="1313951117">
                              <w:marLeft w:val="0"/>
                              <w:marRight w:val="0"/>
                              <w:marTop w:val="0"/>
                              <w:marBottom w:val="0"/>
                              <w:divBdr>
                                <w:top w:val="none" w:sz="0" w:space="0" w:color="auto"/>
                                <w:left w:val="none" w:sz="0" w:space="0" w:color="auto"/>
                                <w:bottom w:val="none" w:sz="0" w:space="0" w:color="auto"/>
                                <w:right w:val="none" w:sz="0" w:space="0" w:color="auto"/>
                              </w:divBdr>
                              <w:divsChild>
                                <w:div w:id="88541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084007">
          <w:marLeft w:val="0"/>
          <w:marRight w:val="0"/>
          <w:marTop w:val="0"/>
          <w:marBottom w:val="0"/>
          <w:divBdr>
            <w:top w:val="none" w:sz="0" w:space="0" w:color="auto"/>
            <w:left w:val="none" w:sz="0" w:space="0" w:color="auto"/>
            <w:bottom w:val="none" w:sz="0" w:space="0" w:color="auto"/>
            <w:right w:val="none" w:sz="0" w:space="0" w:color="auto"/>
          </w:divBdr>
          <w:divsChild>
            <w:div w:id="454374540">
              <w:marLeft w:val="0"/>
              <w:marRight w:val="0"/>
              <w:marTop w:val="0"/>
              <w:marBottom w:val="0"/>
              <w:divBdr>
                <w:top w:val="none" w:sz="0" w:space="0" w:color="auto"/>
                <w:left w:val="none" w:sz="0" w:space="0" w:color="auto"/>
                <w:bottom w:val="none" w:sz="0" w:space="0" w:color="auto"/>
                <w:right w:val="none" w:sz="0" w:space="0" w:color="auto"/>
              </w:divBdr>
              <w:divsChild>
                <w:div w:id="144401692">
                  <w:marLeft w:val="0"/>
                  <w:marRight w:val="0"/>
                  <w:marTop w:val="0"/>
                  <w:marBottom w:val="0"/>
                  <w:divBdr>
                    <w:top w:val="none" w:sz="0" w:space="0" w:color="auto"/>
                    <w:left w:val="none" w:sz="0" w:space="0" w:color="auto"/>
                    <w:bottom w:val="none" w:sz="0" w:space="0" w:color="auto"/>
                    <w:right w:val="none" w:sz="0" w:space="0" w:color="auto"/>
                  </w:divBdr>
                  <w:divsChild>
                    <w:div w:id="1107888006">
                      <w:marLeft w:val="0"/>
                      <w:marRight w:val="0"/>
                      <w:marTop w:val="0"/>
                      <w:marBottom w:val="0"/>
                      <w:divBdr>
                        <w:top w:val="none" w:sz="0" w:space="0" w:color="auto"/>
                        <w:left w:val="none" w:sz="0" w:space="0" w:color="auto"/>
                        <w:bottom w:val="none" w:sz="0" w:space="0" w:color="auto"/>
                        <w:right w:val="none" w:sz="0" w:space="0" w:color="auto"/>
                      </w:divBdr>
                    </w:div>
                    <w:div w:id="1278491355">
                      <w:marLeft w:val="0"/>
                      <w:marRight w:val="0"/>
                      <w:marTop w:val="0"/>
                      <w:marBottom w:val="0"/>
                      <w:divBdr>
                        <w:top w:val="none" w:sz="0" w:space="0" w:color="auto"/>
                        <w:left w:val="none" w:sz="0" w:space="0" w:color="auto"/>
                        <w:bottom w:val="none" w:sz="0" w:space="0" w:color="auto"/>
                        <w:right w:val="none" w:sz="0" w:space="0" w:color="auto"/>
                      </w:divBdr>
                      <w:divsChild>
                        <w:div w:id="1657688035">
                          <w:marLeft w:val="0"/>
                          <w:marRight w:val="0"/>
                          <w:marTop w:val="0"/>
                          <w:marBottom w:val="0"/>
                          <w:divBdr>
                            <w:top w:val="none" w:sz="0" w:space="0" w:color="auto"/>
                            <w:left w:val="none" w:sz="0" w:space="0" w:color="auto"/>
                            <w:bottom w:val="none" w:sz="0" w:space="0" w:color="auto"/>
                            <w:right w:val="none" w:sz="0" w:space="0" w:color="auto"/>
                          </w:divBdr>
                          <w:divsChild>
                            <w:div w:id="1024674370">
                              <w:marLeft w:val="0"/>
                              <w:marRight w:val="0"/>
                              <w:marTop w:val="0"/>
                              <w:marBottom w:val="0"/>
                              <w:divBdr>
                                <w:top w:val="none" w:sz="0" w:space="0" w:color="auto"/>
                                <w:left w:val="none" w:sz="0" w:space="0" w:color="auto"/>
                                <w:bottom w:val="none" w:sz="0" w:space="0" w:color="auto"/>
                                <w:right w:val="none" w:sz="0" w:space="0" w:color="auto"/>
                              </w:divBdr>
                              <w:divsChild>
                                <w:div w:id="716319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860918">
          <w:marLeft w:val="0"/>
          <w:marRight w:val="0"/>
          <w:marTop w:val="0"/>
          <w:marBottom w:val="0"/>
          <w:divBdr>
            <w:top w:val="none" w:sz="0" w:space="0" w:color="auto"/>
            <w:left w:val="none" w:sz="0" w:space="0" w:color="auto"/>
            <w:bottom w:val="none" w:sz="0" w:space="0" w:color="auto"/>
            <w:right w:val="none" w:sz="0" w:space="0" w:color="auto"/>
          </w:divBdr>
          <w:divsChild>
            <w:div w:id="1993677552">
              <w:marLeft w:val="0"/>
              <w:marRight w:val="0"/>
              <w:marTop w:val="0"/>
              <w:marBottom w:val="0"/>
              <w:divBdr>
                <w:top w:val="none" w:sz="0" w:space="0" w:color="auto"/>
                <w:left w:val="none" w:sz="0" w:space="0" w:color="auto"/>
                <w:bottom w:val="none" w:sz="0" w:space="0" w:color="auto"/>
                <w:right w:val="none" w:sz="0" w:space="0" w:color="auto"/>
              </w:divBdr>
              <w:divsChild>
                <w:div w:id="348800288">
                  <w:marLeft w:val="0"/>
                  <w:marRight w:val="0"/>
                  <w:marTop w:val="0"/>
                  <w:marBottom w:val="0"/>
                  <w:divBdr>
                    <w:top w:val="none" w:sz="0" w:space="0" w:color="auto"/>
                    <w:left w:val="none" w:sz="0" w:space="0" w:color="auto"/>
                    <w:bottom w:val="none" w:sz="0" w:space="0" w:color="auto"/>
                    <w:right w:val="none" w:sz="0" w:space="0" w:color="auto"/>
                  </w:divBdr>
                  <w:divsChild>
                    <w:div w:id="1631397056">
                      <w:marLeft w:val="0"/>
                      <w:marRight w:val="0"/>
                      <w:marTop w:val="0"/>
                      <w:marBottom w:val="0"/>
                      <w:divBdr>
                        <w:top w:val="none" w:sz="0" w:space="0" w:color="auto"/>
                        <w:left w:val="none" w:sz="0" w:space="0" w:color="auto"/>
                        <w:bottom w:val="none" w:sz="0" w:space="0" w:color="auto"/>
                        <w:right w:val="none" w:sz="0" w:space="0" w:color="auto"/>
                      </w:divBdr>
                    </w:div>
                    <w:div w:id="2034190915">
                      <w:marLeft w:val="0"/>
                      <w:marRight w:val="0"/>
                      <w:marTop w:val="0"/>
                      <w:marBottom w:val="0"/>
                      <w:divBdr>
                        <w:top w:val="none" w:sz="0" w:space="0" w:color="auto"/>
                        <w:left w:val="none" w:sz="0" w:space="0" w:color="auto"/>
                        <w:bottom w:val="none" w:sz="0" w:space="0" w:color="auto"/>
                        <w:right w:val="none" w:sz="0" w:space="0" w:color="auto"/>
                      </w:divBdr>
                      <w:divsChild>
                        <w:div w:id="137574150">
                          <w:marLeft w:val="0"/>
                          <w:marRight w:val="0"/>
                          <w:marTop w:val="0"/>
                          <w:marBottom w:val="0"/>
                          <w:divBdr>
                            <w:top w:val="none" w:sz="0" w:space="0" w:color="auto"/>
                            <w:left w:val="none" w:sz="0" w:space="0" w:color="auto"/>
                            <w:bottom w:val="none" w:sz="0" w:space="0" w:color="auto"/>
                            <w:right w:val="none" w:sz="0" w:space="0" w:color="auto"/>
                          </w:divBdr>
                          <w:divsChild>
                            <w:div w:id="1090543092">
                              <w:marLeft w:val="0"/>
                              <w:marRight w:val="0"/>
                              <w:marTop w:val="0"/>
                              <w:marBottom w:val="0"/>
                              <w:divBdr>
                                <w:top w:val="none" w:sz="0" w:space="0" w:color="auto"/>
                                <w:left w:val="none" w:sz="0" w:space="0" w:color="auto"/>
                                <w:bottom w:val="none" w:sz="0" w:space="0" w:color="auto"/>
                                <w:right w:val="none" w:sz="0" w:space="0" w:color="auto"/>
                              </w:divBdr>
                              <w:divsChild>
                                <w:div w:id="15721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537044">
          <w:marLeft w:val="0"/>
          <w:marRight w:val="0"/>
          <w:marTop w:val="0"/>
          <w:marBottom w:val="0"/>
          <w:divBdr>
            <w:top w:val="none" w:sz="0" w:space="0" w:color="auto"/>
            <w:left w:val="none" w:sz="0" w:space="0" w:color="auto"/>
            <w:bottom w:val="none" w:sz="0" w:space="0" w:color="auto"/>
            <w:right w:val="none" w:sz="0" w:space="0" w:color="auto"/>
          </w:divBdr>
          <w:divsChild>
            <w:div w:id="1453868245">
              <w:marLeft w:val="0"/>
              <w:marRight w:val="0"/>
              <w:marTop w:val="0"/>
              <w:marBottom w:val="0"/>
              <w:divBdr>
                <w:top w:val="none" w:sz="0" w:space="0" w:color="auto"/>
                <w:left w:val="none" w:sz="0" w:space="0" w:color="auto"/>
                <w:bottom w:val="none" w:sz="0" w:space="0" w:color="auto"/>
                <w:right w:val="none" w:sz="0" w:space="0" w:color="auto"/>
              </w:divBdr>
              <w:divsChild>
                <w:div w:id="1524199294">
                  <w:marLeft w:val="0"/>
                  <w:marRight w:val="0"/>
                  <w:marTop w:val="0"/>
                  <w:marBottom w:val="0"/>
                  <w:divBdr>
                    <w:top w:val="none" w:sz="0" w:space="0" w:color="auto"/>
                    <w:left w:val="none" w:sz="0" w:space="0" w:color="auto"/>
                    <w:bottom w:val="none" w:sz="0" w:space="0" w:color="auto"/>
                    <w:right w:val="none" w:sz="0" w:space="0" w:color="auto"/>
                  </w:divBdr>
                  <w:divsChild>
                    <w:div w:id="1377772414">
                      <w:marLeft w:val="0"/>
                      <w:marRight w:val="0"/>
                      <w:marTop w:val="0"/>
                      <w:marBottom w:val="0"/>
                      <w:divBdr>
                        <w:top w:val="none" w:sz="0" w:space="0" w:color="auto"/>
                        <w:left w:val="none" w:sz="0" w:space="0" w:color="auto"/>
                        <w:bottom w:val="none" w:sz="0" w:space="0" w:color="auto"/>
                        <w:right w:val="none" w:sz="0" w:space="0" w:color="auto"/>
                      </w:divBdr>
                    </w:div>
                    <w:div w:id="533077110">
                      <w:marLeft w:val="0"/>
                      <w:marRight w:val="0"/>
                      <w:marTop w:val="0"/>
                      <w:marBottom w:val="0"/>
                      <w:divBdr>
                        <w:top w:val="none" w:sz="0" w:space="0" w:color="auto"/>
                        <w:left w:val="none" w:sz="0" w:space="0" w:color="auto"/>
                        <w:bottom w:val="none" w:sz="0" w:space="0" w:color="auto"/>
                        <w:right w:val="none" w:sz="0" w:space="0" w:color="auto"/>
                      </w:divBdr>
                      <w:divsChild>
                        <w:div w:id="521674318">
                          <w:marLeft w:val="0"/>
                          <w:marRight w:val="0"/>
                          <w:marTop w:val="0"/>
                          <w:marBottom w:val="0"/>
                          <w:divBdr>
                            <w:top w:val="none" w:sz="0" w:space="0" w:color="auto"/>
                            <w:left w:val="none" w:sz="0" w:space="0" w:color="auto"/>
                            <w:bottom w:val="none" w:sz="0" w:space="0" w:color="auto"/>
                            <w:right w:val="none" w:sz="0" w:space="0" w:color="auto"/>
                          </w:divBdr>
                          <w:divsChild>
                            <w:div w:id="211887387">
                              <w:marLeft w:val="0"/>
                              <w:marRight w:val="0"/>
                              <w:marTop w:val="0"/>
                              <w:marBottom w:val="0"/>
                              <w:divBdr>
                                <w:top w:val="none" w:sz="0" w:space="0" w:color="auto"/>
                                <w:left w:val="none" w:sz="0" w:space="0" w:color="auto"/>
                                <w:bottom w:val="none" w:sz="0" w:space="0" w:color="auto"/>
                                <w:right w:val="none" w:sz="0" w:space="0" w:color="auto"/>
                              </w:divBdr>
                              <w:divsChild>
                                <w:div w:id="93567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9688612">
      <w:bodyDiv w:val="1"/>
      <w:marLeft w:val="0"/>
      <w:marRight w:val="0"/>
      <w:marTop w:val="0"/>
      <w:marBottom w:val="0"/>
      <w:divBdr>
        <w:top w:val="none" w:sz="0" w:space="0" w:color="auto"/>
        <w:left w:val="none" w:sz="0" w:space="0" w:color="auto"/>
        <w:bottom w:val="none" w:sz="0" w:space="0" w:color="auto"/>
        <w:right w:val="none" w:sz="0" w:space="0" w:color="auto"/>
      </w:divBdr>
    </w:div>
    <w:div w:id="1813643995">
      <w:bodyDiv w:val="1"/>
      <w:marLeft w:val="0"/>
      <w:marRight w:val="0"/>
      <w:marTop w:val="0"/>
      <w:marBottom w:val="0"/>
      <w:divBdr>
        <w:top w:val="none" w:sz="0" w:space="0" w:color="auto"/>
        <w:left w:val="none" w:sz="0" w:space="0" w:color="auto"/>
        <w:bottom w:val="none" w:sz="0" w:space="0" w:color="auto"/>
        <w:right w:val="none" w:sz="0" w:space="0" w:color="auto"/>
      </w:divBdr>
    </w:div>
    <w:div w:id="1827748513">
      <w:bodyDiv w:val="1"/>
      <w:marLeft w:val="0"/>
      <w:marRight w:val="0"/>
      <w:marTop w:val="0"/>
      <w:marBottom w:val="0"/>
      <w:divBdr>
        <w:top w:val="none" w:sz="0" w:space="0" w:color="auto"/>
        <w:left w:val="none" w:sz="0" w:space="0" w:color="auto"/>
        <w:bottom w:val="none" w:sz="0" w:space="0" w:color="auto"/>
        <w:right w:val="none" w:sz="0" w:space="0" w:color="auto"/>
      </w:divBdr>
    </w:div>
    <w:div w:id="1834102586">
      <w:bodyDiv w:val="1"/>
      <w:marLeft w:val="0"/>
      <w:marRight w:val="0"/>
      <w:marTop w:val="0"/>
      <w:marBottom w:val="0"/>
      <w:divBdr>
        <w:top w:val="none" w:sz="0" w:space="0" w:color="auto"/>
        <w:left w:val="none" w:sz="0" w:space="0" w:color="auto"/>
        <w:bottom w:val="none" w:sz="0" w:space="0" w:color="auto"/>
        <w:right w:val="none" w:sz="0" w:space="0" w:color="auto"/>
      </w:divBdr>
    </w:div>
    <w:div w:id="1837765650">
      <w:bodyDiv w:val="1"/>
      <w:marLeft w:val="0"/>
      <w:marRight w:val="0"/>
      <w:marTop w:val="0"/>
      <w:marBottom w:val="0"/>
      <w:divBdr>
        <w:top w:val="none" w:sz="0" w:space="0" w:color="auto"/>
        <w:left w:val="none" w:sz="0" w:space="0" w:color="auto"/>
        <w:bottom w:val="none" w:sz="0" w:space="0" w:color="auto"/>
        <w:right w:val="none" w:sz="0" w:space="0" w:color="auto"/>
      </w:divBdr>
    </w:div>
    <w:div w:id="1858931093">
      <w:bodyDiv w:val="1"/>
      <w:marLeft w:val="0"/>
      <w:marRight w:val="0"/>
      <w:marTop w:val="0"/>
      <w:marBottom w:val="0"/>
      <w:divBdr>
        <w:top w:val="none" w:sz="0" w:space="0" w:color="auto"/>
        <w:left w:val="none" w:sz="0" w:space="0" w:color="auto"/>
        <w:bottom w:val="none" w:sz="0" w:space="0" w:color="auto"/>
        <w:right w:val="none" w:sz="0" w:space="0" w:color="auto"/>
      </w:divBdr>
    </w:div>
    <w:div w:id="1872181862">
      <w:bodyDiv w:val="1"/>
      <w:marLeft w:val="0"/>
      <w:marRight w:val="0"/>
      <w:marTop w:val="0"/>
      <w:marBottom w:val="0"/>
      <w:divBdr>
        <w:top w:val="none" w:sz="0" w:space="0" w:color="auto"/>
        <w:left w:val="none" w:sz="0" w:space="0" w:color="auto"/>
        <w:bottom w:val="none" w:sz="0" w:space="0" w:color="auto"/>
        <w:right w:val="none" w:sz="0" w:space="0" w:color="auto"/>
      </w:divBdr>
    </w:div>
    <w:div w:id="1874607862">
      <w:bodyDiv w:val="1"/>
      <w:marLeft w:val="0"/>
      <w:marRight w:val="0"/>
      <w:marTop w:val="0"/>
      <w:marBottom w:val="0"/>
      <w:divBdr>
        <w:top w:val="none" w:sz="0" w:space="0" w:color="auto"/>
        <w:left w:val="none" w:sz="0" w:space="0" w:color="auto"/>
        <w:bottom w:val="none" w:sz="0" w:space="0" w:color="auto"/>
        <w:right w:val="none" w:sz="0" w:space="0" w:color="auto"/>
      </w:divBdr>
    </w:div>
    <w:div w:id="1881282291">
      <w:bodyDiv w:val="1"/>
      <w:marLeft w:val="0"/>
      <w:marRight w:val="0"/>
      <w:marTop w:val="0"/>
      <w:marBottom w:val="0"/>
      <w:divBdr>
        <w:top w:val="none" w:sz="0" w:space="0" w:color="auto"/>
        <w:left w:val="none" w:sz="0" w:space="0" w:color="auto"/>
        <w:bottom w:val="none" w:sz="0" w:space="0" w:color="auto"/>
        <w:right w:val="none" w:sz="0" w:space="0" w:color="auto"/>
      </w:divBdr>
    </w:div>
    <w:div w:id="1897160740">
      <w:bodyDiv w:val="1"/>
      <w:marLeft w:val="0"/>
      <w:marRight w:val="0"/>
      <w:marTop w:val="0"/>
      <w:marBottom w:val="0"/>
      <w:divBdr>
        <w:top w:val="none" w:sz="0" w:space="0" w:color="auto"/>
        <w:left w:val="none" w:sz="0" w:space="0" w:color="auto"/>
        <w:bottom w:val="none" w:sz="0" w:space="0" w:color="auto"/>
        <w:right w:val="none" w:sz="0" w:space="0" w:color="auto"/>
      </w:divBdr>
    </w:div>
    <w:div w:id="1902792353">
      <w:bodyDiv w:val="1"/>
      <w:marLeft w:val="0"/>
      <w:marRight w:val="0"/>
      <w:marTop w:val="0"/>
      <w:marBottom w:val="0"/>
      <w:divBdr>
        <w:top w:val="none" w:sz="0" w:space="0" w:color="auto"/>
        <w:left w:val="none" w:sz="0" w:space="0" w:color="auto"/>
        <w:bottom w:val="none" w:sz="0" w:space="0" w:color="auto"/>
        <w:right w:val="none" w:sz="0" w:space="0" w:color="auto"/>
      </w:divBdr>
    </w:div>
    <w:div w:id="1909612794">
      <w:bodyDiv w:val="1"/>
      <w:marLeft w:val="0"/>
      <w:marRight w:val="0"/>
      <w:marTop w:val="0"/>
      <w:marBottom w:val="0"/>
      <w:divBdr>
        <w:top w:val="none" w:sz="0" w:space="0" w:color="auto"/>
        <w:left w:val="none" w:sz="0" w:space="0" w:color="auto"/>
        <w:bottom w:val="none" w:sz="0" w:space="0" w:color="auto"/>
        <w:right w:val="none" w:sz="0" w:space="0" w:color="auto"/>
      </w:divBdr>
    </w:div>
    <w:div w:id="1922829339">
      <w:bodyDiv w:val="1"/>
      <w:marLeft w:val="0"/>
      <w:marRight w:val="0"/>
      <w:marTop w:val="0"/>
      <w:marBottom w:val="0"/>
      <w:divBdr>
        <w:top w:val="none" w:sz="0" w:space="0" w:color="auto"/>
        <w:left w:val="none" w:sz="0" w:space="0" w:color="auto"/>
        <w:bottom w:val="none" w:sz="0" w:space="0" w:color="auto"/>
        <w:right w:val="none" w:sz="0" w:space="0" w:color="auto"/>
      </w:divBdr>
    </w:div>
    <w:div w:id="1943220650">
      <w:bodyDiv w:val="1"/>
      <w:marLeft w:val="0"/>
      <w:marRight w:val="0"/>
      <w:marTop w:val="0"/>
      <w:marBottom w:val="0"/>
      <w:divBdr>
        <w:top w:val="none" w:sz="0" w:space="0" w:color="auto"/>
        <w:left w:val="none" w:sz="0" w:space="0" w:color="auto"/>
        <w:bottom w:val="none" w:sz="0" w:space="0" w:color="auto"/>
        <w:right w:val="none" w:sz="0" w:space="0" w:color="auto"/>
      </w:divBdr>
    </w:div>
    <w:div w:id="1951811600">
      <w:bodyDiv w:val="1"/>
      <w:marLeft w:val="0"/>
      <w:marRight w:val="0"/>
      <w:marTop w:val="0"/>
      <w:marBottom w:val="0"/>
      <w:divBdr>
        <w:top w:val="none" w:sz="0" w:space="0" w:color="auto"/>
        <w:left w:val="none" w:sz="0" w:space="0" w:color="auto"/>
        <w:bottom w:val="none" w:sz="0" w:space="0" w:color="auto"/>
        <w:right w:val="none" w:sz="0" w:space="0" w:color="auto"/>
      </w:divBdr>
    </w:div>
    <w:div w:id="1952273946">
      <w:bodyDiv w:val="1"/>
      <w:marLeft w:val="0"/>
      <w:marRight w:val="0"/>
      <w:marTop w:val="0"/>
      <w:marBottom w:val="0"/>
      <w:divBdr>
        <w:top w:val="none" w:sz="0" w:space="0" w:color="auto"/>
        <w:left w:val="none" w:sz="0" w:space="0" w:color="auto"/>
        <w:bottom w:val="none" w:sz="0" w:space="0" w:color="auto"/>
        <w:right w:val="none" w:sz="0" w:space="0" w:color="auto"/>
      </w:divBdr>
    </w:div>
    <w:div w:id="1952660412">
      <w:bodyDiv w:val="1"/>
      <w:marLeft w:val="0"/>
      <w:marRight w:val="0"/>
      <w:marTop w:val="0"/>
      <w:marBottom w:val="0"/>
      <w:divBdr>
        <w:top w:val="none" w:sz="0" w:space="0" w:color="auto"/>
        <w:left w:val="none" w:sz="0" w:space="0" w:color="auto"/>
        <w:bottom w:val="none" w:sz="0" w:space="0" w:color="auto"/>
        <w:right w:val="none" w:sz="0" w:space="0" w:color="auto"/>
      </w:divBdr>
    </w:div>
    <w:div w:id="1973057244">
      <w:bodyDiv w:val="1"/>
      <w:marLeft w:val="0"/>
      <w:marRight w:val="0"/>
      <w:marTop w:val="0"/>
      <w:marBottom w:val="0"/>
      <w:divBdr>
        <w:top w:val="none" w:sz="0" w:space="0" w:color="auto"/>
        <w:left w:val="none" w:sz="0" w:space="0" w:color="auto"/>
        <w:bottom w:val="none" w:sz="0" w:space="0" w:color="auto"/>
        <w:right w:val="none" w:sz="0" w:space="0" w:color="auto"/>
      </w:divBdr>
    </w:div>
    <w:div w:id="1982345844">
      <w:bodyDiv w:val="1"/>
      <w:marLeft w:val="0"/>
      <w:marRight w:val="0"/>
      <w:marTop w:val="0"/>
      <w:marBottom w:val="0"/>
      <w:divBdr>
        <w:top w:val="none" w:sz="0" w:space="0" w:color="auto"/>
        <w:left w:val="none" w:sz="0" w:space="0" w:color="auto"/>
        <w:bottom w:val="none" w:sz="0" w:space="0" w:color="auto"/>
        <w:right w:val="none" w:sz="0" w:space="0" w:color="auto"/>
      </w:divBdr>
    </w:div>
    <w:div w:id="1991589488">
      <w:bodyDiv w:val="1"/>
      <w:marLeft w:val="0"/>
      <w:marRight w:val="0"/>
      <w:marTop w:val="0"/>
      <w:marBottom w:val="0"/>
      <w:divBdr>
        <w:top w:val="none" w:sz="0" w:space="0" w:color="auto"/>
        <w:left w:val="none" w:sz="0" w:space="0" w:color="auto"/>
        <w:bottom w:val="none" w:sz="0" w:space="0" w:color="auto"/>
        <w:right w:val="none" w:sz="0" w:space="0" w:color="auto"/>
      </w:divBdr>
    </w:div>
    <w:div w:id="2021815339">
      <w:bodyDiv w:val="1"/>
      <w:marLeft w:val="0"/>
      <w:marRight w:val="0"/>
      <w:marTop w:val="0"/>
      <w:marBottom w:val="0"/>
      <w:divBdr>
        <w:top w:val="none" w:sz="0" w:space="0" w:color="auto"/>
        <w:left w:val="none" w:sz="0" w:space="0" w:color="auto"/>
        <w:bottom w:val="none" w:sz="0" w:space="0" w:color="auto"/>
        <w:right w:val="none" w:sz="0" w:space="0" w:color="auto"/>
      </w:divBdr>
    </w:div>
    <w:div w:id="2049602465">
      <w:bodyDiv w:val="1"/>
      <w:marLeft w:val="0"/>
      <w:marRight w:val="0"/>
      <w:marTop w:val="0"/>
      <w:marBottom w:val="0"/>
      <w:divBdr>
        <w:top w:val="none" w:sz="0" w:space="0" w:color="auto"/>
        <w:left w:val="none" w:sz="0" w:space="0" w:color="auto"/>
        <w:bottom w:val="none" w:sz="0" w:space="0" w:color="auto"/>
        <w:right w:val="none" w:sz="0" w:space="0" w:color="auto"/>
      </w:divBdr>
    </w:div>
    <w:div w:id="2073193754">
      <w:bodyDiv w:val="1"/>
      <w:marLeft w:val="0"/>
      <w:marRight w:val="0"/>
      <w:marTop w:val="0"/>
      <w:marBottom w:val="0"/>
      <w:divBdr>
        <w:top w:val="none" w:sz="0" w:space="0" w:color="auto"/>
        <w:left w:val="none" w:sz="0" w:space="0" w:color="auto"/>
        <w:bottom w:val="none" w:sz="0" w:space="0" w:color="auto"/>
        <w:right w:val="none" w:sz="0" w:space="0" w:color="auto"/>
      </w:divBdr>
    </w:div>
    <w:div w:id="2079131327">
      <w:bodyDiv w:val="1"/>
      <w:marLeft w:val="0"/>
      <w:marRight w:val="0"/>
      <w:marTop w:val="0"/>
      <w:marBottom w:val="0"/>
      <w:divBdr>
        <w:top w:val="none" w:sz="0" w:space="0" w:color="auto"/>
        <w:left w:val="none" w:sz="0" w:space="0" w:color="auto"/>
        <w:bottom w:val="none" w:sz="0" w:space="0" w:color="auto"/>
        <w:right w:val="none" w:sz="0" w:space="0" w:color="auto"/>
      </w:divBdr>
    </w:div>
    <w:div w:id="2080401309">
      <w:bodyDiv w:val="1"/>
      <w:marLeft w:val="0"/>
      <w:marRight w:val="0"/>
      <w:marTop w:val="0"/>
      <w:marBottom w:val="0"/>
      <w:divBdr>
        <w:top w:val="none" w:sz="0" w:space="0" w:color="auto"/>
        <w:left w:val="none" w:sz="0" w:space="0" w:color="auto"/>
        <w:bottom w:val="none" w:sz="0" w:space="0" w:color="auto"/>
        <w:right w:val="none" w:sz="0" w:space="0" w:color="auto"/>
      </w:divBdr>
    </w:div>
    <w:div w:id="2095397492">
      <w:bodyDiv w:val="1"/>
      <w:marLeft w:val="0"/>
      <w:marRight w:val="0"/>
      <w:marTop w:val="0"/>
      <w:marBottom w:val="0"/>
      <w:divBdr>
        <w:top w:val="none" w:sz="0" w:space="0" w:color="auto"/>
        <w:left w:val="none" w:sz="0" w:space="0" w:color="auto"/>
        <w:bottom w:val="none" w:sz="0" w:space="0" w:color="auto"/>
        <w:right w:val="none" w:sz="0" w:space="0" w:color="auto"/>
      </w:divBdr>
      <w:divsChild>
        <w:div w:id="217934493">
          <w:marLeft w:val="0"/>
          <w:marRight w:val="0"/>
          <w:marTop w:val="0"/>
          <w:marBottom w:val="0"/>
          <w:divBdr>
            <w:top w:val="none" w:sz="0" w:space="0" w:color="auto"/>
            <w:left w:val="none" w:sz="0" w:space="0" w:color="auto"/>
            <w:bottom w:val="none" w:sz="0" w:space="0" w:color="auto"/>
            <w:right w:val="none" w:sz="0" w:space="0" w:color="auto"/>
          </w:divBdr>
          <w:divsChild>
            <w:div w:id="863665099">
              <w:marLeft w:val="0"/>
              <w:marRight w:val="0"/>
              <w:marTop w:val="0"/>
              <w:marBottom w:val="0"/>
              <w:divBdr>
                <w:top w:val="none" w:sz="0" w:space="0" w:color="auto"/>
                <w:left w:val="none" w:sz="0" w:space="0" w:color="auto"/>
                <w:bottom w:val="none" w:sz="0" w:space="0" w:color="auto"/>
                <w:right w:val="none" w:sz="0" w:space="0" w:color="auto"/>
              </w:divBdr>
              <w:divsChild>
                <w:div w:id="727335972">
                  <w:marLeft w:val="0"/>
                  <w:marRight w:val="0"/>
                  <w:marTop w:val="0"/>
                  <w:marBottom w:val="0"/>
                  <w:divBdr>
                    <w:top w:val="none" w:sz="0" w:space="0" w:color="auto"/>
                    <w:left w:val="none" w:sz="0" w:space="0" w:color="auto"/>
                    <w:bottom w:val="none" w:sz="0" w:space="0" w:color="auto"/>
                    <w:right w:val="none" w:sz="0" w:space="0" w:color="auto"/>
                  </w:divBdr>
                  <w:divsChild>
                    <w:div w:id="65615410">
                      <w:marLeft w:val="0"/>
                      <w:marRight w:val="0"/>
                      <w:marTop w:val="0"/>
                      <w:marBottom w:val="0"/>
                      <w:divBdr>
                        <w:top w:val="none" w:sz="0" w:space="0" w:color="auto"/>
                        <w:left w:val="none" w:sz="0" w:space="0" w:color="auto"/>
                        <w:bottom w:val="none" w:sz="0" w:space="0" w:color="auto"/>
                        <w:right w:val="none" w:sz="0" w:space="0" w:color="auto"/>
                      </w:divBdr>
                      <w:divsChild>
                        <w:div w:id="154731357">
                          <w:marLeft w:val="0"/>
                          <w:marRight w:val="0"/>
                          <w:marTop w:val="0"/>
                          <w:marBottom w:val="0"/>
                          <w:divBdr>
                            <w:top w:val="none" w:sz="0" w:space="0" w:color="auto"/>
                            <w:left w:val="none" w:sz="0" w:space="0" w:color="auto"/>
                            <w:bottom w:val="none" w:sz="0" w:space="0" w:color="auto"/>
                            <w:right w:val="none" w:sz="0" w:space="0" w:color="auto"/>
                          </w:divBdr>
                          <w:divsChild>
                            <w:div w:id="1750731910">
                              <w:marLeft w:val="0"/>
                              <w:marRight w:val="0"/>
                              <w:marTop w:val="0"/>
                              <w:marBottom w:val="0"/>
                              <w:divBdr>
                                <w:top w:val="none" w:sz="0" w:space="0" w:color="auto"/>
                                <w:left w:val="none" w:sz="0" w:space="0" w:color="auto"/>
                                <w:bottom w:val="none" w:sz="0" w:space="0" w:color="auto"/>
                                <w:right w:val="none" w:sz="0" w:space="0" w:color="auto"/>
                              </w:divBdr>
                              <w:divsChild>
                                <w:div w:id="814640612">
                                  <w:marLeft w:val="0"/>
                                  <w:marRight w:val="0"/>
                                  <w:marTop w:val="0"/>
                                  <w:marBottom w:val="0"/>
                                  <w:divBdr>
                                    <w:top w:val="none" w:sz="0" w:space="0" w:color="auto"/>
                                    <w:left w:val="none" w:sz="0" w:space="0" w:color="auto"/>
                                    <w:bottom w:val="none" w:sz="0" w:space="0" w:color="auto"/>
                                    <w:right w:val="none" w:sz="0" w:space="0" w:color="auto"/>
                                  </w:divBdr>
                                  <w:divsChild>
                                    <w:div w:id="55091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330533">
              <w:marLeft w:val="0"/>
              <w:marRight w:val="0"/>
              <w:marTop w:val="0"/>
              <w:marBottom w:val="0"/>
              <w:divBdr>
                <w:top w:val="none" w:sz="0" w:space="0" w:color="auto"/>
                <w:left w:val="none" w:sz="0" w:space="0" w:color="auto"/>
                <w:bottom w:val="none" w:sz="0" w:space="0" w:color="auto"/>
                <w:right w:val="none" w:sz="0" w:space="0" w:color="auto"/>
              </w:divBdr>
              <w:divsChild>
                <w:div w:id="133648577">
                  <w:marLeft w:val="0"/>
                  <w:marRight w:val="0"/>
                  <w:marTop w:val="0"/>
                  <w:marBottom w:val="0"/>
                  <w:divBdr>
                    <w:top w:val="none" w:sz="0" w:space="0" w:color="auto"/>
                    <w:left w:val="none" w:sz="0" w:space="0" w:color="auto"/>
                    <w:bottom w:val="none" w:sz="0" w:space="0" w:color="auto"/>
                    <w:right w:val="none" w:sz="0" w:space="0" w:color="auto"/>
                  </w:divBdr>
                  <w:divsChild>
                    <w:div w:id="247156461">
                      <w:marLeft w:val="0"/>
                      <w:marRight w:val="0"/>
                      <w:marTop w:val="0"/>
                      <w:marBottom w:val="0"/>
                      <w:divBdr>
                        <w:top w:val="none" w:sz="0" w:space="0" w:color="auto"/>
                        <w:left w:val="none" w:sz="0" w:space="0" w:color="auto"/>
                        <w:bottom w:val="none" w:sz="0" w:space="0" w:color="auto"/>
                        <w:right w:val="none" w:sz="0" w:space="0" w:color="auto"/>
                      </w:divBdr>
                      <w:divsChild>
                        <w:div w:id="1510827972">
                          <w:marLeft w:val="0"/>
                          <w:marRight w:val="0"/>
                          <w:marTop w:val="0"/>
                          <w:marBottom w:val="0"/>
                          <w:divBdr>
                            <w:top w:val="none" w:sz="0" w:space="0" w:color="auto"/>
                            <w:left w:val="none" w:sz="0" w:space="0" w:color="auto"/>
                            <w:bottom w:val="none" w:sz="0" w:space="0" w:color="auto"/>
                            <w:right w:val="none" w:sz="0" w:space="0" w:color="auto"/>
                          </w:divBdr>
                        </w:div>
                        <w:div w:id="242178702">
                          <w:marLeft w:val="0"/>
                          <w:marRight w:val="0"/>
                          <w:marTop w:val="0"/>
                          <w:marBottom w:val="0"/>
                          <w:divBdr>
                            <w:top w:val="none" w:sz="0" w:space="0" w:color="auto"/>
                            <w:left w:val="none" w:sz="0" w:space="0" w:color="auto"/>
                            <w:bottom w:val="none" w:sz="0" w:space="0" w:color="auto"/>
                            <w:right w:val="none" w:sz="0" w:space="0" w:color="auto"/>
                          </w:divBdr>
                          <w:divsChild>
                            <w:div w:id="1816024460">
                              <w:marLeft w:val="0"/>
                              <w:marRight w:val="0"/>
                              <w:marTop w:val="0"/>
                              <w:marBottom w:val="0"/>
                              <w:divBdr>
                                <w:top w:val="none" w:sz="0" w:space="0" w:color="auto"/>
                                <w:left w:val="none" w:sz="0" w:space="0" w:color="auto"/>
                                <w:bottom w:val="none" w:sz="0" w:space="0" w:color="auto"/>
                                <w:right w:val="none" w:sz="0" w:space="0" w:color="auto"/>
                              </w:divBdr>
                              <w:divsChild>
                                <w:div w:id="880753501">
                                  <w:marLeft w:val="0"/>
                                  <w:marRight w:val="0"/>
                                  <w:marTop w:val="0"/>
                                  <w:marBottom w:val="0"/>
                                  <w:divBdr>
                                    <w:top w:val="none" w:sz="0" w:space="0" w:color="auto"/>
                                    <w:left w:val="none" w:sz="0" w:space="0" w:color="auto"/>
                                    <w:bottom w:val="none" w:sz="0" w:space="0" w:color="auto"/>
                                    <w:right w:val="none" w:sz="0" w:space="0" w:color="auto"/>
                                  </w:divBdr>
                                  <w:divsChild>
                                    <w:div w:id="200543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034922">
          <w:marLeft w:val="0"/>
          <w:marRight w:val="0"/>
          <w:marTop w:val="0"/>
          <w:marBottom w:val="0"/>
          <w:divBdr>
            <w:top w:val="none" w:sz="0" w:space="0" w:color="auto"/>
            <w:left w:val="none" w:sz="0" w:space="0" w:color="auto"/>
            <w:bottom w:val="none" w:sz="0" w:space="0" w:color="auto"/>
            <w:right w:val="none" w:sz="0" w:space="0" w:color="auto"/>
          </w:divBdr>
          <w:divsChild>
            <w:div w:id="1327241919">
              <w:marLeft w:val="0"/>
              <w:marRight w:val="0"/>
              <w:marTop w:val="0"/>
              <w:marBottom w:val="0"/>
              <w:divBdr>
                <w:top w:val="none" w:sz="0" w:space="0" w:color="auto"/>
                <w:left w:val="none" w:sz="0" w:space="0" w:color="auto"/>
                <w:bottom w:val="none" w:sz="0" w:space="0" w:color="auto"/>
                <w:right w:val="none" w:sz="0" w:space="0" w:color="auto"/>
              </w:divBdr>
              <w:divsChild>
                <w:div w:id="493838238">
                  <w:marLeft w:val="0"/>
                  <w:marRight w:val="0"/>
                  <w:marTop w:val="0"/>
                  <w:marBottom w:val="0"/>
                  <w:divBdr>
                    <w:top w:val="none" w:sz="0" w:space="0" w:color="auto"/>
                    <w:left w:val="none" w:sz="0" w:space="0" w:color="auto"/>
                    <w:bottom w:val="none" w:sz="0" w:space="0" w:color="auto"/>
                    <w:right w:val="none" w:sz="0" w:space="0" w:color="auto"/>
                  </w:divBdr>
                  <w:divsChild>
                    <w:div w:id="421150358">
                      <w:marLeft w:val="0"/>
                      <w:marRight w:val="0"/>
                      <w:marTop w:val="0"/>
                      <w:marBottom w:val="0"/>
                      <w:divBdr>
                        <w:top w:val="none" w:sz="0" w:space="0" w:color="auto"/>
                        <w:left w:val="none" w:sz="0" w:space="0" w:color="auto"/>
                        <w:bottom w:val="none" w:sz="0" w:space="0" w:color="auto"/>
                        <w:right w:val="none" w:sz="0" w:space="0" w:color="auto"/>
                      </w:divBdr>
                      <w:divsChild>
                        <w:div w:id="847644158">
                          <w:marLeft w:val="0"/>
                          <w:marRight w:val="0"/>
                          <w:marTop w:val="0"/>
                          <w:marBottom w:val="0"/>
                          <w:divBdr>
                            <w:top w:val="none" w:sz="0" w:space="0" w:color="auto"/>
                            <w:left w:val="none" w:sz="0" w:space="0" w:color="auto"/>
                            <w:bottom w:val="none" w:sz="0" w:space="0" w:color="auto"/>
                            <w:right w:val="none" w:sz="0" w:space="0" w:color="auto"/>
                          </w:divBdr>
                        </w:div>
                        <w:div w:id="1844515922">
                          <w:marLeft w:val="0"/>
                          <w:marRight w:val="0"/>
                          <w:marTop w:val="0"/>
                          <w:marBottom w:val="0"/>
                          <w:divBdr>
                            <w:top w:val="none" w:sz="0" w:space="0" w:color="auto"/>
                            <w:left w:val="none" w:sz="0" w:space="0" w:color="auto"/>
                            <w:bottom w:val="none" w:sz="0" w:space="0" w:color="auto"/>
                            <w:right w:val="none" w:sz="0" w:space="0" w:color="auto"/>
                          </w:divBdr>
                          <w:divsChild>
                            <w:div w:id="1132360435">
                              <w:marLeft w:val="0"/>
                              <w:marRight w:val="0"/>
                              <w:marTop w:val="0"/>
                              <w:marBottom w:val="0"/>
                              <w:divBdr>
                                <w:top w:val="none" w:sz="0" w:space="0" w:color="auto"/>
                                <w:left w:val="none" w:sz="0" w:space="0" w:color="auto"/>
                                <w:bottom w:val="none" w:sz="0" w:space="0" w:color="auto"/>
                                <w:right w:val="none" w:sz="0" w:space="0" w:color="auto"/>
                              </w:divBdr>
                              <w:divsChild>
                                <w:div w:id="80150953">
                                  <w:marLeft w:val="0"/>
                                  <w:marRight w:val="0"/>
                                  <w:marTop w:val="0"/>
                                  <w:marBottom w:val="0"/>
                                  <w:divBdr>
                                    <w:top w:val="none" w:sz="0" w:space="0" w:color="auto"/>
                                    <w:left w:val="none" w:sz="0" w:space="0" w:color="auto"/>
                                    <w:bottom w:val="none" w:sz="0" w:space="0" w:color="auto"/>
                                    <w:right w:val="none" w:sz="0" w:space="0" w:color="auto"/>
                                  </w:divBdr>
                                  <w:divsChild>
                                    <w:div w:id="182376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444358">
              <w:marLeft w:val="0"/>
              <w:marRight w:val="0"/>
              <w:marTop w:val="0"/>
              <w:marBottom w:val="0"/>
              <w:divBdr>
                <w:top w:val="none" w:sz="0" w:space="0" w:color="auto"/>
                <w:left w:val="none" w:sz="0" w:space="0" w:color="auto"/>
                <w:bottom w:val="none" w:sz="0" w:space="0" w:color="auto"/>
                <w:right w:val="none" w:sz="0" w:space="0" w:color="auto"/>
              </w:divBdr>
              <w:divsChild>
                <w:div w:id="159926500">
                  <w:marLeft w:val="0"/>
                  <w:marRight w:val="0"/>
                  <w:marTop w:val="0"/>
                  <w:marBottom w:val="0"/>
                  <w:divBdr>
                    <w:top w:val="none" w:sz="0" w:space="0" w:color="auto"/>
                    <w:left w:val="none" w:sz="0" w:space="0" w:color="auto"/>
                    <w:bottom w:val="none" w:sz="0" w:space="0" w:color="auto"/>
                    <w:right w:val="none" w:sz="0" w:space="0" w:color="auto"/>
                  </w:divBdr>
                  <w:divsChild>
                    <w:div w:id="758451675">
                      <w:marLeft w:val="0"/>
                      <w:marRight w:val="0"/>
                      <w:marTop w:val="0"/>
                      <w:marBottom w:val="0"/>
                      <w:divBdr>
                        <w:top w:val="none" w:sz="0" w:space="0" w:color="auto"/>
                        <w:left w:val="none" w:sz="0" w:space="0" w:color="auto"/>
                        <w:bottom w:val="none" w:sz="0" w:space="0" w:color="auto"/>
                        <w:right w:val="none" w:sz="0" w:space="0" w:color="auto"/>
                      </w:divBdr>
                      <w:divsChild>
                        <w:div w:id="688871355">
                          <w:marLeft w:val="0"/>
                          <w:marRight w:val="0"/>
                          <w:marTop w:val="0"/>
                          <w:marBottom w:val="0"/>
                          <w:divBdr>
                            <w:top w:val="none" w:sz="0" w:space="0" w:color="auto"/>
                            <w:left w:val="none" w:sz="0" w:space="0" w:color="auto"/>
                            <w:bottom w:val="none" w:sz="0" w:space="0" w:color="auto"/>
                            <w:right w:val="none" w:sz="0" w:space="0" w:color="auto"/>
                          </w:divBdr>
                        </w:div>
                        <w:div w:id="802233931">
                          <w:marLeft w:val="0"/>
                          <w:marRight w:val="0"/>
                          <w:marTop w:val="0"/>
                          <w:marBottom w:val="0"/>
                          <w:divBdr>
                            <w:top w:val="none" w:sz="0" w:space="0" w:color="auto"/>
                            <w:left w:val="none" w:sz="0" w:space="0" w:color="auto"/>
                            <w:bottom w:val="none" w:sz="0" w:space="0" w:color="auto"/>
                            <w:right w:val="none" w:sz="0" w:space="0" w:color="auto"/>
                          </w:divBdr>
                          <w:divsChild>
                            <w:div w:id="1072898452">
                              <w:marLeft w:val="0"/>
                              <w:marRight w:val="0"/>
                              <w:marTop w:val="0"/>
                              <w:marBottom w:val="0"/>
                              <w:divBdr>
                                <w:top w:val="none" w:sz="0" w:space="0" w:color="auto"/>
                                <w:left w:val="none" w:sz="0" w:space="0" w:color="auto"/>
                                <w:bottom w:val="none" w:sz="0" w:space="0" w:color="auto"/>
                                <w:right w:val="none" w:sz="0" w:space="0" w:color="auto"/>
                              </w:divBdr>
                              <w:divsChild>
                                <w:div w:id="1590842973">
                                  <w:marLeft w:val="0"/>
                                  <w:marRight w:val="0"/>
                                  <w:marTop w:val="0"/>
                                  <w:marBottom w:val="0"/>
                                  <w:divBdr>
                                    <w:top w:val="none" w:sz="0" w:space="0" w:color="auto"/>
                                    <w:left w:val="none" w:sz="0" w:space="0" w:color="auto"/>
                                    <w:bottom w:val="none" w:sz="0" w:space="0" w:color="auto"/>
                                    <w:right w:val="none" w:sz="0" w:space="0" w:color="auto"/>
                                  </w:divBdr>
                                  <w:divsChild>
                                    <w:div w:id="101188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352800">
              <w:marLeft w:val="0"/>
              <w:marRight w:val="0"/>
              <w:marTop w:val="0"/>
              <w:marBottom w:val="0"/>
              <w:divBdr>
                <w:top w:val="none" w:sz="0" w:space="0" w:color="auto"/>
                <w:left w:val="none" w:sz="0" w:space="0" w:color="auto"/>
                <w:bottom w:val="none" w:sz="0" w:space="0" w:color="auto"/>
                <w:right w:val="none" w:sz="0" w:space="0" w:color="auto"/>
              </w:divBdr>
              <w:divsChild>
                <w:div w:id="325475096">
                  <w:marLeft w:val="0"/>
                  <w:marRight w:val="0"/>
                  <w:marTop w:val="0"/>
                  <w:marBottom w:val="0"/>
                  <w:divBdr>
                    <w:top w:val="none" w:sz="0" w:space="0" w:color="auto"/>
                    <w:left w:val="none" w:sz="0" w:space="0" w:color="auto"/>
                    <w:bottom w:val="none" w:sz="0" w:space="0" w:color="auto"/>
                    <w:right w:val="none" w:sz="0" w:space="0" w:color="auto"/>
                  </w:divBdr>
                  <w:divsChild>
                    <w:div w:id="168377345">
                      <w:marLeft w:val="0"/>
                      <w:marRight w:val="0"/>
                      <w:marTop w:val="0"/>
                      <w:marBottom w:val="0"/>
                      <w:divBdr>
                        <w:top w:val="none" w:sz="0" w:space="0" w:color="auto"/>
                        <w:left w:val="none" w:sz="0" w:space="0" w:color="auto"/>
                        <w:bottom w:val="none" w:sz="0" w:space="0" w:color="auto"/>
                        <w:right w:val="none" w:sz="0" w:space="0" w:color="auto"/>
                      </w:divBdr>
                      <w:divsChild>
                        <w:div w:id="813572336">
                          <w:marLeft w:val="0"/>
                          <w:marRight w:val="0"/>
                          <w:marTop w:val="0"/>
                          <w:marBottom w:val="0"/>
                          <w:divBdr>
                            <w:top w:val="none" w:sz="0" w:space="0" w:color="auto"/>
                            <w:left w:val="none" w:sz="0" w:space="0" w:color="auto"/>
                            <w:bottom w:val="none" w:sz="0" w:space="0" w:color="auto"/>
                            <w:right w:val="none" w:sz="0" w:space="0" w:color="auto"/>
                          </w:divBdr>
                        </w:div>
                        <w:div w:id="651981092">
                          <w:marLeft w:val="0"/>
                          <w:marRight w:val="0"/>
                          <w:marTop w:val="0"/>
                          <w:marBottom w:val="0"/>
                          <w:divBdr>
                            <w:top w:val="none" w:sz="0" w:space="0" w:color="auto"/>
                            <w:left w:val="none" w:sz="0" w:space="0" w:color="auto"/>
                            <w:bottom w:val="none" w:sz="0" w:space="0" w:color="auto"/>
                            <w:right w:val="none" w:sz="0" w:space="0" w:color="auto"/>
                          </w:divBdr>
                          <w:divsChild>
                            <w:div w:id="1695232485">
                              <w:marLeft w:val="0"/>
                              <w:marRight w:val="0"/>
                              <w:marTop w:val="0"/>
                              <w:marBottom w:val="0"/>
                              <w:divBdr>
                                <w:top w:val="none" w:sz="0" w:space="0" w:color="auto"/>
                                <w:left w:val="none" w:sz="0" w:space="0" w:color="auto"/>
                                <w:bottom w:val="none" w:sz="0" w:space="0" w:color="auto"/>
                                <w:right w:val="none" w:sz="0" w:space="0" w:color="auto"/>
                              </w:divBdr>
                              <w:divsChild>
                                <w:div w:id="1785609660">
                                  <w:marLeft w:val="0"/>
                                  <w:marRight w:val="0"/>
                                  <w:marTop w:val="0"/>
                                  <w:marBottom w:val="0"/>
                                  <w:divBdr>
                                    <w:top w:val="none" w:sz="0" w:space="0" w:color="auto"/>
                                    <w:left w:val="none" w:sz="0" w:space="0" w:color="auto"/>
                                    <w:bottom w:val="none" w:sz="0" w:space="0" w:color="auto"/>
                                    <w:right w:val="none" w:sz="0" w:space="0" w:color="auto"/>
                                  </w:divBdr>
                                  <w:divsChild>
                                    <w:div w:id="7946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8552631">
              <w:marLeft w:val="0"/>
              <w:marRight w:val="0"/>
              <w:marTop w:val="0"/>
              <w:marBottom w:val="0"/>
              <w:divBdr>
                <w:top w:val="none" w:sz="0" w:space="0" w:color="auto"/>
                <w:left w:val="none" w:sz="0" w:space="0" w:color="auto"/>
                <w:bottom w:val="none" w:sz="0" w:space="0" w:color="auto"/>
                <w:right w:val="none" w:sz="0" w:space="0" w:color="auto"/>
              </w:divBdr>
              <w:divsChild>
                <w:div w:id="885719415">
                  <w:marLeft w:val="0"/>
                  <w:marRight w:val="0"/>
                  <w:marTop w:val="0"/>
                  <w:marBottom w:val="0"/>
                  <w:divBdr>
                    <w:top w:val="none" w:sz="0" w:space="0" w:color="auto"/>
                    <w:left w:val="none" w:sz="0" w:space="0" w:color="auto"/>
                    <w:bottom w:val="none" w:sz="0" w:space="0" w:color="auto"/>
                    <w:right w:val="none" w:sz="0" w:space="0" w:color="auto"/>
                  </w:divBdr>
                  <w:divsChild>
                    <w:div w:id="371075586">
                      <w:marLeft w:val="0"/>
                      <w:marRight w:val="0"/>
                      <w:marTop w:val="0"/>
                      <w:marBottom w:val="0"/>
                      <w:divBdr>
                        <w:top w:val="none" w:sz="0" w:space="0" w:color="auto"/>
                        <w:left w:val="none" w:sz="0" w:space="0" w:color="auto"/>
                        <w:bottom w:val="none" w:sz="0" w:space="0" w:color="auto"/>
                        <w:right w:val="none" w:sz="0" w:space="0" w:color="auto"/>
                      </w:divBdr>
                      <w:divsChild>
                        <w:div w:id="1767309726">
                          <w:marLeft w:val="0"/>
                          <w:marRight w:val="0"/>
                          <w:marTop w:val="0"/>
                          <w:marBottom w:val="0"/>
                          <w:divBdr>
                            <w:top w:val="none" w:sz="0" w:space="0" w:color="auto"/>
                            <w:left w:val="none" w:sz="0" w:space="0" w:color="auto"/>
                            <w:bottom w:val="none" w:sz="0" w:space="0" w:color="auto"/>
                            <w:right w:val="none" w:sz="0" w:space="0" w:color="auto"/>
                          </w:divBdr>
                        </w:div>
                        <w:div w:id="1247304744">
                          <w:marLeft w:val="0"/>
                          <w:marRight w:val="0"/>
                          <w:marTop w:val="0"/>
                          <w:marBottom w:val="0"/>
                          <w:divBdr>
                            <w:top w:val="none" w:sz="0" w:space="0" w:color="auto"/>
                            <w:left w:val="none" w:sz="0" w:space="0" w:color="auto"/>
                            <w:bottom w:val="none" w:sz="0" w:space="0" w:color="auto"/>
                            <w:right w:val="none" w:sz="0" w:space="0" w:color="auto"/>
                          </w:divBdr>
                          <w:divsChild>
                            <w:div w:id="257100452">
                              <w:marLeft w:val="0"/>
                              <w:marRight w:val="0"/>
                              <w:marTop w:val="0"/>
                              <w:marBottom w:val="0"/>
                              <w:divBdr>
                                <w:top w:val="none" w:sz="0" w:space="0" w:color="auto"/>
                                <w:left w:val="none" w:sz="0" w:space="0" w:color="auto"/>
                                <w:bottom w:val="none" w:sz="0" w:space="0" w:color="auto"/>
                                <w:right w:val="none" w:sz="0" w:space="0" w:color="auto"/>
                              </w:divBdr>
                              <w:divsChild>
                                <w:div w:id="893125112">
                                  <w:marLeft w:val="0"/>
                                  <w:marRight w:val="0"/>
                                  <w:marTop w:val="0"/>
                                  <w:marBottom w:val="0"/>
                                  <w:divBdr>
                                    <w:top w:val="none" w:sz="0" w:space="0" w:color="auto"/>
                                    <w:left w:val="none" w:sz="0" w:space="0" w:color="auto"/>
                                    <w:bottom w:val="none" w:sz="0" w:space="0" w:color="auto"/>
                                    <w:right w:val="none" w:sz="0" w:space="0" w:color="auto"/>
                                  </w:divBdr>
                                  <w:divsChild>
                                    <w:div w:id="26693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789141">
              <w:marLeft w:val="0"/>
              <w:marRight w:val="0"/>
              <w:marTop w:val="0"/>
              <w:marBottom w:val="0"/>
              <w:divBdr>
                <w:top w:val="none" w:sz="0" w:space="0" w:color="auto"/>
                <w:left w:val="none" w:sz="0" w:space="0" w:color="auto"/>
                <w:bottom w:val="none" w:sz="0" w:space="0" w:color="auto"/>
                <w:right w:val="none" w:sz="0" w:space="0" w:color="auto"/>
              </w:divBdr>
              <w:divsChild>
                <w:div w:id="770441536">
                  <w:marLeft w:val="0"/>
                  <w:marRight w:val="0"/>
                  <w:marTop w:val="0"/>
                  <w:marBottom w:val="0"/>
                  <w:divBdr>
                    <w:top w:val="none" w:sz="0" w:space="0" w:color="auto"/>
                    <w:left w:val="none" w:sz="0" w:space="0" w:color="auto"/>
                    <w:bottom w:val="none" w:sz="0" w:space="0" w:color="auto"/>
                    <w:right w:val="none" w:sz="0" w:space="0" w:color="auto"/>
                  </w:divBdr>
                  <w:divsChild>
                    <w:div w:id="419647031">
                      <w:marLeft w:val="0"/>
                      <w:marRight w:val="0"/>
                      <w:marTop w:val="0"/>
                      <w:marBottom w:val="0"/>
                      <w:divBdr>
                        <w:top w:val="none" w:sz="0" w:space="0" w:color="auto"/>
                        <w:left w:val="none" w:sz="0" w:space="0" w:color="auto"/>
                        <w:bottom w:val="none" w:sz="0" w:space="0" w:color="auto"/>
                        <w:right w:val="none" w:sz="0" w:space="0" w:color="auto"/>
                      </w:divBdr>
                      <w:divsChild>
                        <w:div w:id="448354356">
                          <w:marLeft w:val="0"/>
                          <w:marRight w:val="0"/>
                          <w:marTop w:val="0"/>
                          <w:marBottom w:val="0"/>
                          <w:divBdr>
                            <w:top w:val="none" w:sz="0" w:space="0" w:color="auto"/>
                            <w:left w:val="none" w:sz="0" w:space="0" w:color="auto"/>
                            <w:bottom w:val="none" w:sz="0" w:space="0" w:color="auto"/>
                            <w:right w:val="none" w:sz="0" w:space="0" w:color="auto"/>
                          </w:divBdr>
                        </w:div>
                        <w:div w:id="2124958422">
                          <w:marLeft w:val="0"/>
                          <w:marRight w:val="0"/>
                          <w:marTop w:val="0"/>
                          <w:marBottom w:val="0"/>
                          <w:divBdr>
                            <w:top w:val="none" w:sz="0" w:space="0" w:color="auto"/>
                            <w:left w:val="none" w:sz="0" w:space="0" w:color="auto"/>
                            <w:bottom w:val="none" w:sz="0" w:space="0" w:color="auto"/>
                            <w:right w:val="none" w:sz="0" w:space="0" w:color="auto"/>
                          </w:divBdr>
                          <w:divsChild>
                            <w:div w:id="1724332269">
                              <w:marLeft w:val="0"/>
                              <w:marRight w:val="0"/>
                              <w:marTop w:val="0"/>
                              <w:marBottom w:val="0"/>
                              <w:divBdr>
                                <w:top w:val="none" w:sz="0" w:space="0" w:color="auto"/>
                                <w:left w:val="none" w:sz="0" w:space="0" w:color="auto"/>
                                <w:bottom w:val="none" w:sz="0" w:space="0" w:color="auto"/>
                                <w:right w:val="none" w:sz="0" w:space="0" w:color="auto"/>
                              </w:divBdr>
                              <w:divsChild>
                                <w:div w:id="1793789742">
                                  <w:marLeft w:val="0"/>
                                  <w:marRight w:val="0"/>
                                  <w:marTop w:val="0"/>
                                  <w:marBottom w:val="0"/>
                                  <w:divBdr>
                                    <w:top w:val="none" w:sz="0" w:space="0" w:color="auto"/>
                                    <w:left w:val="none" w:sz="0" w:space="0" w:color="auto"/>
                                    <w:bottom w:val="none" w:sz="0" w:space="0" w:color="auto"/>
                                    <w:right w:val="none" w:sz="0" w:space="0" w:color="auto"/>
                                  </w:divBdr>
                                  <w:divsChild>
                                    <w:div w:id="160041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798802">
              <w:marLeft w:val="0"/>
              <w:marRight w:val="0"/>
              <w:marTop w:val="0"/>
              <w:marBottom w:val="0"/>
              <w:divBdr>
                <w:top w:val="none" w:sz="0" w:space="0" w:color="auto"/>
                <w:left w:val="none" w:sz="0" w:space="0" w:color="auto"/>
                <w:bottom w:val="none" w:sz="0" w:space="0" w:color="auto"/>
                <w:right w:val="none" w:sz="0" w:space="0" w:color="auto"/>
              </w:divBdr>
              <w:divsChild>
                <w:div w:id="2009862244">
                  <w:marLeft w:val="0"/>
                  <w:marRight w:val="0"/>
                  <w:marTop w:val="0"/>
                  <w:marBottom w:val="0"/>
                  <w:divBdr>
                    <w:top w:val="none" w:sz="0" w:space="0" w:color="auto"/>
                    <w:left w:val="none" w:sz="0" w:space="0" w:color="auto"/>
                    <w:bottom w:val="none" w:sz="0" w:space="0" w:color="auto"/>
                    <w:right w:val="none" w:sz="0" w:space="0" w:color="auto"/>
                  </w:divBdr>
                  <w:divsChild>
                    <w:div w:id="147869047">
                      <w:marLeft w:val="0"/>
                      <w:marRight w:val="0"/>
                      <w:marTop w:val="0"/>
                      <w:marBottom w:val="0"/>
                      <w:divBdr>
                        <w:top w:val="none" w:sz="0" w:space="0" w:color="auto"/>
                        <w:left w:val="none" w:sz="0" w:space="0" w:color="auto"/>
                        <w:bottom w:val="none" w:sz="0" w:space="0" w:color="auto"/>
                        <w:right w:val="none" w:sz="0" w:space="0" w:color="auto"/>
                      </w:divBdr>
                      <w:divsChild>
                        <w:div w:id="2103138357">
                          <w:marLeft w:val="0"/>
                          <w:marRight w:val="0"/>
                          <w:marTop w:val="0"/>
                          <w:marBottom w:val="0"/>
                          <w:divBdr>
                            <w:top w:val="none" w:sz="0" w:space="0" w:color="auto"/>
                            <w:left w:val="none" w:sz="0" w:space="0" w:color="auto"/>
                            <w:bottom w:val="none" w:sz="0" w:space="0" w:color="auto"/>
                            <w:right w:val="none" w:sz="0" w:space="0" w:color="auto"/>
                          </w:divBdr>
                        </w:div>
                        <w:div w:id="176432791">
                          <w:marLeft w:val="0"/>
                          <w:marRight w:val="0"/>
                          <w:marTop w:val="0"/>
                          <w:marBottom w:val="0"/>
                          <w:divBdr>
                            <w:top w:val="none" w:sz="0" w:space="0" w:color="auto"/>
                            <w:left w:val="none" w:sz="0" w:space="0" w:color="auto"/>
                            <w:bottom w:val="none" w:sz="0" w:space="0" w:color="auto"/>
                            <w:right w:val="none" w:sz="0" w:space="0" w:color="auto"/>
                          </w:divBdr>
                          <w:divsChild>
                            <w:div w:id="576550987">
                              <w:marLeft w:val="0"/>
                              <w:marRight w:val="0"/>
                              <w:marTop w:val="0"/>
                              <w:marBottom w:val="0"/>
                              <w:divBdr>
                                <w:top w:val="none" w:sz="0" w:space="0" w:color="auto"/>
                                <w:left w:val="none" w:sz="0" w:space="0" w:color="auto"/>
                                <w:bottom w:val="none" w:sz="0" w:space="0" w:color="auto"/>
                                <w:right w:val="none" w:sz="0" w:space="0" w:color="auto"/>
                              </w:divBdr>
                              <w:divsChild>
                                <w:div w:id="2068336379">
                                  <w:marLeft w:val="0"/>
                                  <w:marRight w:val="0"/>
                                  <w:marTop w:val="0"/>
                                  <w:marBottom w:val="0"/>
                                  <w:divBdr>
                                    <w:top w:val="none" w:sz="0" w:space="0" w:color="auto"/>
                                    <w:left w:val="none" w:sz="0" w:space="0" w:color="auto"/>
                                    <w:bottom w:val="none" w:sz="0" w:space="0" w:color="auto"/>
                                    <w:right w:val="none" w:sz="0" w:space="0" w:color="auto"/>
                                  </w:divBdr>
                                  <w:divsChild>
                                    <w:div w:id="207377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6760473">
              <w:marLeft w:val="0"/>
              <w:marRight w:val="0"/>
              <w:marTop w:val="0"/>
              <w:marBottom w:val="0"/>
              <w:divBdr>
                <w:top w:val="none" w:sz="0" w:space="0" w:color="auto"/>
                <w:left w:val="none" w:sz="0" w:space="0" w:color="auto"/>
                <w:bottom w:val="none" w:sz="0" w:space="0" w:color="auto"/>
                <w:right w:val="none" w:sz="0" w:space="0" w:color="auto"/>
              </w:divBdr>
              <w:divsChild>
                <w:div w:id="1914852887">
                  <w:marLeft w:val="0"/>
                  <w:marRight w:val="0"/>
                  <w:marTop w:val="0"/>
                  <w:marBottom w:val="0"/>
                  <w:divBdr>
                    <w:top w:val="none" w:sz="0" w:space="0" w:color="auto"/>
                    <w:left w:val="none" w:sz="0" w:space="0" w:color="auto"/>
                    <w:bottom w:val="none" w:sz="0" w:space="0" w:color="auto"/>
                    <w:right w:val="none" w:sz="0" w:space="0" w:color="auto"/>
                  </w:divBdr>
                  <w:divsChild>
                    <w:div w:id="1255016772">
                      <w:marLeft w:val="0"/>
                      <w:marRight w:val="0"/>
                      <w:marTop w:val="0"/>
                      <w:marBottom w:val="0"/>
                      <w:divBdr>
                        <w:top w:val="none" w:sz="0" w:space="0" w:color="auto"/>
                        <w:left w:val="none" w:sz="0" w:space="0" w:color="auto"/>
                        <w:bottom w:val="none" w:sz="0" w:space="0" w:color="auto"/>
                        <w:right w:val="none" w:sz="0" w:space="0" w:color="auto"/>
                      </w:divBdr>
                      <w:divsChild>
                        <w:div w:id="2136949916">
                          <w:marLeft w:val="0"/>
                          <w:marRight w:val="0"/>
                          <w:marTop w:val="0"/>
                          <w:marBottom w:val="0"/>
                          <w:divBdr>
                            <w:top w:val="none" w:sz="0" w:space="0" w:color="auto"/>
                            <w:left w:val="none" w:sz="0" w:space="0" w:color="auto"/>
                            <w:bottom w:val="none" w:sz="0" w:space="0" w:color="auto"/>
                            <w:right w:val="none" w:sz="0" w:space="0" w:color="auto"/>
                          </w:divBdr>
                        </w:div>
                        <w:div w:id="371464536">
                          <w:marLeft w:val="0"/>
                          <w:marRight w:val="0"/>
                          <w:marTop w:val="0"/>
                          <w:marBottom w:val="0"/>
                          <w:divBdr>
                            <w:top w:val="none" w:sz="0" w:space="0" w:color="auto"/>
                            <w:left w:val="none" w:sz="0" w:space="0" w:color="auto"/>
                            <w:bottom w:val="none" w:sz="0" w:space="0" w:color="auto"/>
                            <w:right w:val="none" w:sz="0" w:space="0" w:color="auto"/>
                          </w:divBdr>
                          <w:divsChild>
                            <w:div w:id="1952590825">
                              <w:marLeft w:val="0"/>
                              <w:marRight w:val="0"/>
                              <w:marTop w:val="0"/>
                              <w:marBottom w:val="0"/>
                              <w:divBdr>
                                <w:top w:val="none" w:sz="0" w:space="0" w:color="auto"/>
                                <w:left w:val="none" w:sz="0" w:space="0" w:color="auto"/>
                                <w:bottom w:val="none" w:sz="0" w:space="0" w:color="auto"/>
                                <w:right w:val="none" w:sz="0" w:space="0" w:color="auto"/>
                              </w:divBdr>
                              <w:divsChild>
                                <w:div w:id="1000042010">
                                  <w:marLeft w:val="0"/>
                                  <w:marRight w:val="0"/>
                                  <w:marTop w:val="0"/>
                                  <w:marBottom w:val="0"/>
                                  <w:divBdr>
                                    <w:top w:val="none" w:sz="0" w:space="0" w:color="auto"/>
                                    <w:left w:val="none" w:sz="0" w:space="0" w:color="auto"/>
                                    <w:bottom w:val="none" w:sz="0" w:space="0" w:color="auto"/>
                                    <w:right w:val="none" w:sz="0" w:space="0" w:color="auto"/>
                                  </w:divBdr>
                                  <w:divsChild>
                                    <w:div w:id="100886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776906">
              <w:marLeft w:val="0"/>
              <w:marRight w:val="0"/>
              <w:marTop w:val="0"/>
              <w:marBottom w:val="0"/>
              <w:divBdr>
                <w:top w:val="none" w:sz="0" w:space="0" w:color="auto"/>
                <w:left w:val="none" w:sz="0" w:space="0" w:color="auto"/>
                <w:bottom w:val="none" w:sz="0" w:space="0" w:color="auto"/>
                <w:right w:val="none" w:sz="0" w:space="0" w:color="auto"/>
              </w:divBdr>
              <w:divsChild>
                <w:div w:id="173811771">
                  <w:marLeft w:val="0"/>
                  <w:marRight w:val="0"/>
                  <w:marTop w:val="0"/>
                  <w:marBottom w:val="0"/>
                  <w:divBdr>
                    <w:top w:val="none" w:sz="0" w:space="0" w:color="auto"/>
                    <w:left w:val="none" w:sz="0" w:space="0" w:color="auto"/>
                    <w:bottom w:val="none" w:sz="0" w:space="0" w:color="auto"/>
                    <w:right w:val="none" w:sz="0" w:space="0" w:color="auto"/>
                  </w:divBdr>
                  <w:divsChild>
                    <w:div w:id="986976407">
                      <w:marLeft w:val="0"/>
                      <w:marRight w:val="0"/>
                      <w:marTop w:val="0"/>
                      <w:marBottom w:val="0"/>
                      <w:divBdr>
                        <w:top w:val="none" w:sz="0" w:space="0" w:color="auto"/>
                        <w:left w:val="none" w:sz="0" w:space="0" w:color="auto"/>
                        <w:bottom w:val="none" w:sz="0" w:space="0" w:color="auto"/>
                        <w:right w:val="none" w:sz="0" w:space="0" w:color="auto"/>
                      </w:divBdr>
                      <w:divsChild>
                        <w:div w:id="1725062916">
                          <w:marLeft w:val="0"/>
                          <w:marRight w:val="0"/>
                          <w:marTop w:val="0"/>
                          <w:marBottom w:val="0"/>
                          <w:divBdr>
                            <w:top w:val="none" w:sz="0" w:space="0" w:color="auto"/>
                            <w:left w:val="none" w:sz="0" w:space="0" w:color="auto"/>
                            <w:bottom w:val="none" w:sz="0" w:space="0" w:color="auto"/>
                            <w:right w:val="none" w:sz="0" w:space="0" w:color="auto"/>
                          </w:divBdr>
                        </w:div>
                        <w:div w:id="1685669888">
                          <w:marLeft w:val="0"/>
                          <w:marRight w:val="0"/>
                          <w:marTop w:val="0"/>
                          <w:marBottom w:val="0"/>
                          <w:divBdr>
                            <w:top w:val="none" w:sz="0" w:space="0" w:color="auto"/>
                            <w:left w:val="none" w:sz="0" w:space="0" w:color="auto"/>
                            <w:bottom w:val="none" w:sz="0" w:space="0" w:color="auto"/>
                            <w:right w:val="none" w:sz="0" w:space="0" w:color="auto"/>
                          </w:divBdr>
                          <w:divsChild>
                            <w:div w:id="912470482">
                              <w:marLeft w:val="0"/>
                              <w:marRight w:val="0"/>
                              <w:marTop w:val="0"/>
                              <w:marBottom w:val="0"/>
                              <w:divBdr>
                                <w:top w:val="none" w:sz="0" w:space="0" w:color="auto"/>
                                <w:left w:val="none" w:sz="0" w:space="0" w:color="auto"/>
                                <w:bottom w:val="none" w:sz="0" w:space="0" w:color="auto"/>
                                <w:right w:val="none" w:sz="0" w:space="0" w:color="auto"/>
                              </w:divBdr>
                              <w:divsChild>
                                <w:div w:id="1063526487">
                                  <w:marLeft w:val="0"/>
                                  <w:marRight w:val="0"/>
                                  <w:marTop w:val="0"/>
                                  <w:marBottom w:val="0"/>
                                  <w:divBdr>
                                    <w:top w:val="none" w:sz="0" w:space="0" w:color="auto"/>
                                    <w:left w:val="none" w:sz="0" w:space="0" w:color="auto"/>
                                    <w:bottom w:val="none" w:sz="0" w:space="0" w:color="auto"/>
                                    <w:right w:val="none" w:sz="0" w:space="0" w:color="auto"/>
                                  </w:divBdr>
                                  <w:divsChild>
                                    <w:div w:id="11272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330840">
              <w:marLeft w:val="0"/>
              <w:marRight w:val="0"/>
              <w:marTop w:val="0"/>
              <w:marBottom w:val="0"/>
              <w:divBdr>
                <w:top w:val="none" w:sz="0" w:space="0" w:color="auto"/>
                <w:left w:val="none" w:sz="0" w:space="0" w:color="auto"/>
                <w:bottom w:val="none" w:sz="0" w:space="0" w:color="auto"/>
                <w:right w:val="none" w:sz="0" w:space="0" w:color="auto"/>
              </w:divBdr>
              <w:divsChild>
                <w:div w:id="692150077">
                  <w:marLeft w:val="0"/>
                  <w:marRight w:val="0"/>
                  <w:marTop w:val="0"/>
                  <w:marBottom w:val="0"/>
                  <w:divBdr>
                    <w:top w:val="none" w:sz="0" w:space="0" w:color="auto"/>
                    <w:left w:val="none" w:sz="0" w:space="0" w:color="auto"/>
                    <w:bottom w:val="none" w:sz="0" w:space="0" w:color="auto"/>
                    <w:right w:val="none" w:sz="0" w:space="0" w:color="auto"/>
                  </w:divBdr>
                  <w:divsChild>
                    <w:div w:id="1941909889">
                      <w:marLeft w:val="0"/>
                      <w:marRight w:val="0"/>
                      <w:marTop w:val="0"/>
                      <w:marBottom w:val="0"/>
                      <w:divBdr>
                        <w:top w:val="none" w:sz="0" w:space="0" w:color="auto"/>
                        <w:left w:val="none" w:sz="0" w:space="0" w:color="auto"/>
                        <w:bottom w:val="none" w:sz="0" w:space="0" w:color="auto"/>
                        <w:right w:val="none" w:sz="0" w:space="0" w:color="auto"/>
                      </w:divBdr>
                      <w:divsChild>
                        <w:div w:id="498274761">
                          <w:marLeft w:val="0"/>
                          <w:marRight w:val="0"/>
                          <w:marTop w:val="0"/>
                          <w:marBottom w:val="0"/>
                          <w:divBdr>
                            <w:top w:val="none" w:sz="0" w:space="0" w:color="auto"/>
                            <w:left w:val="none" w:sz="0" w:space="0" w:color="auto"/>
                            <w:bottom w:val="none" w:sz="0" w:space="0" w:color="auto"/>
                            <w:right w:val="none" w:sz="0" w:space="0" w:color="auto"/>
                          </w:divBdr>
                        </w:div>
                        <w:div w:id="112603199">
                          <w:marLeft w:val="0"/>
                          <w:marRight w:val="0"/>
                          <w:marTop w:val="0"/>
                          <w:marBottom w:val="0"/>
                          <w:divBdr>
                            <w:top w:val="none" w:sz="0" w:space="0" w:color="auto"/>
                            <w:left w:val="none" w:sz="0" w:space="0" w:color="auto"/>
                            <w:bottom w:val="none" w:sz="0" w:space="0" w:color="auto"/>
                            <w:right w:val="none" w:sz="0" w:space="0" w:color="auto"/>
                          </w:divBdr>
                          <w:divsChild>
                            <w:div w:id="1302812725">
                              <w:marLeft w:val="0"/>
                              <w:marRight w:val="0"/>
                              <w:marTop w:val="0"/>
                              <w:marBottom w:val="0"/>
                              <w:divBdr>
                                <w:top w:val="none" w:sz="0" w:space="0" w:color="auto"/>
                                <w:left w:val="none" w:sz="0" w:space="0" w:color="auto"/>
                                <w:bottom w:val="none" w:sz="0" w:space="0" w:color="auto"/>
                                <w:right w:val="none" w:sz="0" w:space="0" w:color="auto"/>
                              </w:divBdr>
                              <w:divsChild>
                                <w:div w:id="1387413520">
                                  <w:marLeft w:val="0"/>
                                  <w:marRight w:val="0"/>
                                  <w:marTop w:val="0"/>
                                  <w:marBottom w:val="0"/>
                                  <w:divBdr>
                                    <w:top w:val="none" w:sz="0" w:space="0" w:color="auto"/>
                                    <w:left w:val="none" w:sz="0" w:space="0" w:color="auto"/>
                                    <w:bottom w:val="none" w:sz="0" w:space="0" w:color="auto"/>
                                    <w:right w:val="none" w:sz="0" w:space="0" w:color="auto"/>
                                  </w:divBdr>
                                  <w:divsChild>
                                    <w:div w:id="172204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058948">
              <w:marLeft w:val="0"/>
              <w:marRight w:val="0"/>
              <w:marTop w:val="0"/>
              <w:marBottom w:val="0"/>
              <w:divBdr>
                <w:top w:val="none" w:sz="0" w:space="0" w:color="auto"/>
                <w:left w:val="none" w:sz="0" w:space="0" w:color="auto"/>
                <w:bottom w:val="none" w:sz="0" w:space="0" w:color="auto"/>
                <w:right w:val="none" w:sz="0" w:space="0" w:color="auto"/>
              </w:divBdr>
              <w:divsChild>
                <w:div w:id="567228627">
                  <w:marLeft w:val="0"/>
                  <w:marRight w:val="0"/>
                  <w:marTop w:val="0"/>
                  <w:marBottom w:val="0"/>
                  <w:divBdr>
                    <w:top w:val="none" w:sz="0" w:space="0" w:color="auto"/>
                    <w:left w:val="none" w:sz="0" w:space="0" w:color="auto"/>
                    <w:bottom w:val="none" w:sz="0" w:space="0" w:color="auto"/>
                    <w:right w:val="none" w:sz="0" w:space="0" w:color="auto"/>
                  </w:divBdr>
                  <w:divsChild>
                    <w:div w:id="1459493881">
                      <w:marLeft w:val="0"/>
                      <w:marRight w:val="0"/>
                      <w:marTop w:val="0"/>
                      <w:marBottom w:val="0"/>
                      <w:divBdr>
                        <w:top w:val="none" w:sz="0" w:space="0" w:color="auto"/>
                        <w:left w:val="none" w:sz="0" w:space="0" w:color="auto"/>
                        <w:bottom w:val="none" w:sz="0" w:space="0" w:color="auto"/>
                        <w:right w:val="none" w:sz="0" w:space="0" w:color="auto"/>
                      </w:divBdr>
                      <w:divsChild>
                        <w:div w:id="1839419415">
                          <w:marLeft w:val="0"/>
                          <w:marRight w:val="0"/>
                          <w:marTop w:val="0"/>
                          <w:marBottom w:val="0"/>
                          <w:divBdr>
                            <w:top w:val="none" w:sz="0" w:space="0" w:color="auto"/>
                            <w:left w:val="none" w:sz="0" w:space="0" w:color="auto"/>
                            <w:bottom w:val="none" w:sz="0" w:space="0" w:color="auto"/>
                            <w:right w:val="none" w:sz="0" w:space="0" w:color="auto"/>
                          </w:divBdr>
                        </w:div>
                        <w:div w:id="3095718">
                          <w:marLeft w:val="0"/>
                          <w:marRight w:val="0"/>
                          <w:marTop w:val="0"/>
                          <w:marBottom w:val="0"/>
                          <w:divBdr>
                            <w:top w:val="none" w:sz="0" w:space="0" w:color="auto"/>
                            <w:left w:val="none" w:sz="0" w:space="0" w:color="auto"/>
                            <w:bottom w:val="none" w:sz="0" w:space="0" w:color="auto"/>
                            <w:right w:val="none" w:sz="0" w:space="0" w:color="auto"/>
                          </w:divBdr>
                          <w:divsChild>
                            <w:div w:id="1429231552">
                              <w:marLeft w:val="0"/>
                              <w:marRight w:val="0"/>
                              <w:marTop w:val="0"/>
                              <w:marBottom w:val="0"/>
                              <w:divBdr>
                                <w:top w:val="none" w:sz="0" w:space="0" w:color="auto"/>
                                <w:left w:val="none" w:sz="0" w:space="0" w:color="auto"/>
                                <w:bottom w:val="none" w:sz="0" w:space="0" w:color="auto"/>
                                <w:right w:val="none" w:sz="0" w:space="0" w:color="auto"/>
                              </w:divBdr>
                              <w:divsChild>
                                <w:div w:id="1162281699">
                                  <w:marLeft w:val="0"/>
                                  <w:marRight w:val="0"/>
                                  <w:marTop w:val="0"/>
                                  <w:marBottom w:val="0"/>
                                  <w:divBdr>
                                    <w:top w:val="none" w:sz="0" w:space="0" w:color="auto"/>
                                    <w:left w:val="none" w:sz="0" w:space="0" w:color="auto"/>
                                    <w:bottom w:val="none" w:sz="0" w:space="0" w:color="auto"/>
                                    <w:right w:val="none" w:sz="0" w:space="0" w:color="auto"/>
                                  </w:divBdr>
                                  <w:divsChild>
                                    <w:div w:id="8285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07064">
              <w:marLeft w:val="0"/>
              <w:marRight w:val="0"/>
              <w:marTop w:val="0"/>
              <w:marBottom w:val="0"/>
              <w:divBdr>
                <w:top w:val="none" w:sz="0" w:space="0" w:color="auto"/>
                <w:left w:val="none" w:sz="0" w:space="0" w:color="auto"/>
                <w:bottom w:val="none" w:sz="0" w:space="0" w:color="auto"/>
                <w:right w:val="none" w:sz="0" w:space="0" w:color="auto"/>
              </w:divBdr>
              <w:divsChild>
                <w:div w:id="1280525358">
                  <w:marLeft w:val="0"/>
                  <w:marRight w:val="0"/>
                  <w:marTop w:val="0"/>
                  <w:marBottom w:val="0"/>
                  <w:divBdr>
                    <w:top w:val="none" w:sz="0" w:space="0" w:color="auto"/>
                    <w:left w:val="none" w:sz="0" w:space="0" w:color="auto"/>
                    <w:bottom w:val="none" w:sz="0" w:space="0" w:color="auto"/>
                    <w:right w:val="none" w:sz="0" w:space="0" w:color="auto"/>
                  </w:divBdr>
                  <w:divsChild>
                    <w:div w:id="1973825221">
                      <w:marLeft w:val="0"/>
                      <w:marRight w:val="0"/>
                      <w:marTop w:val="0"/>
                      <w:marBottom w:val="0"/>
                      <w:divBdr>
                        <w:top w:val="none" w:sz="0" w:space="0" w:color="auto"/>
                        <w:left w:val="none" w:sz="0" w:space="0" w:color="auto"/>
                        <w:bottom w:val="none" w:sz="0" w:space="0" w:color="auto"/>
                        <w:right w:val="none" w:sz="0" w:space="0" w:color="auto"/>
                      </w:divBdr>
                      <w:divsChild>
                        <w:div w:id="585463169">
                          <w:marLeft w:val="0"/>
                          <w:marRight w:val="0"/>
                          <w:marTop w:val="0"/>
                          <w:marBottom w:val="0"/>
                          <w:divBdr>
                            <w:top w:val="none" w:sz="0" w:space="0" w:color="auto"/>
                            <w:left w:val="none" w:sz="0" w:space="0" w:color="auto"/>
                            <w:bottom w:val="none" w:sz="0" w:space="0" w:color="auto"/>
                            <w:right w:val="none" w:sz="0" w:space="0" w:color="auto"/>
                          </w:divBdr>
                        </w:div>
                        <w:div w:id="484784398">
                          <w:marLeft w:val="0"/>
                          <w:marRight w:val="0"/>
                          <w:marTop w:val="0"/>
                          <w:marBottom w:val="0"/>
                          <w:divBdr>
                            <w:top w:val="none" w:sz="0" w:space="0" w:color="auto"/>
                            <w:left w:val="none" w:sz="0" w:space="0" w:color="auto"/>
                            <w:bottom w:val="none" w:sz="0" w:space="0" w:color="auto"/>
                            <w:right w:val="none" w:sz="0" w:space="0" w:color="auto"/>
                          </w:divBdr>
                          <w:divsChild>
                            <w:div w:id="125634107">
                              <w:marLeft w:val="0"/>
                              <w:marRight w:val="0"/>
                              <w:marTop w:val="0"/>
                              <w:marBottom w:val="0"/>
                              <w:divBdr>
                                <w:top w:val="none" w:sz="0" w:space="0" w:color="auto"/>
                                <w:left w:val="none" w:sz="0" w:space="0" w:color="auto"/>
                                <w:bottom w:val="none" w:sz="0" w:space="0" w:color="auto"/>
                                <w:right w:val="none" w:sz="0" w:space="0" w:color="auto"/>
                              </w:divBdr>
                              <w:divsChild>
                                <w:div w:id="2131166215">
                                  <w:marLeft w:val="0"/>
                                  <w:marRight w:val="0"/>
                                  <w:marTop w:val="0"/>
                                  <w:marBottom w:val="0"/>
                                  <w:divBdr>
                                    <w:top w:val="none" w:sz="0" w:space="0" w:color="auto"/>
                                    <w:left w:val="none" w:sz="0" w:space="0" w:color="auto"/>
                                    <w:bottom w:val="none" w:sz="0" w:space="0" w:color="auto"/>
                                    <w:right w:val="none" w:sz="0" w:space="0" w:color="auto"/>
                                  </w:divBdr>
                                  <w:divsChild>
                                    <w:div w:id="11594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6846623">
          <w:marLeft w:val="0"/>
          <w:marRight w:val="0"/>
          <w:marTop w:val="0"/>
          <w:marBottom w:val="0"/>
          <w:divBdr>
            <w:top w:val="none" w:sz="0" w:space="0" w:color="auto"/>
            <w:left w:val="none" w:sz="0" w:space="0" w:color="auto"/>
            <w:bottom w:val="none" w:sz="0" w:space="0" w:color="auto"/>
            <w:right w:val="none" w:sz="0" w:space="0" w:color="auto"/>
          </w:divBdr>
          <w:divsChild>
            <w:div w:id="1475030194">
              <w:marLeft w:val="0"/>
              <w:marRight w:val="0"/>
              <w:marTop w:val="0"/>
              <w:marBottom w:val="0"/>
              <w:divBdr>
                <w:top w:val="none" w:sz="0" w:space="0" w:color="auto"/>
                <w:left w:val="none" w:sz="0" w:space="0" w:color="auto"/>
                <w:bottom w:val="none" w:sz="0" w:space="0" w:color="auto"/>
                <w:right w:val="none" w:sz="0" w:space="0" w:color="auto"/>
              </w:divBdr>
              <w:divsChild>
                <w:div w:id="1329357937">
                  <w:marLeft w:val="0"/>
                  <w:marRight w:val="0"/>
                  <w:marTop w:val="0"/>
                  <w:marBottom w:val="0"/>
                  <w:divBdr>
                    <w:top w:val="none" w:sz="0" w:space="0" w:color="auto"/>
                    <w:left w:val="none" w:sz="0" w:space="0" w:color="auto"/>
                    <w:bottom w:val="none" w:sz="0" w:space="0" w:color="auto"/>
                    <w:right w:val="none" w:sz="0" w:space="0" w:color="auto"/>
                  </w:divBdr>
                  <w:divsChild>
                    <w:div w:id="1078016670">
                      <w:marLeft w:val="0"/>
                      <w:marRight w:val="0"/>
                      <w:marTop w:val="0"/>
                      <w:marBottom w:val="0"/>
                      <w:divBdr>
                        <w:top w:val="none" w:sz="0" w:space="0" w:color="auto"/>
                        <w:left w:val="none" w:sz="0" w:space="0" w:color="auto"/>
                        <w:bottom w:val="none" w:sz="0" w:space="0" w:color="auto"/>
                        <w:right w:val="none" w:sz="0" w:space="0" w:color="auto"/>
                      </w:divBdr>
                      <w:divsChild>
                        <w:div w:id="1237130194">
                          <w:marLeft w:val="0"/>
                          <w:marRight w:val="0"/>
                          <w:marTop w:val="0"/>
                          <w:marBottom w:val="0"/>
                          <w:divBdr>
                            <w:top w:val="none" w:sz="0" w:space="0" w:color="auto"/>
                            <w:left w:val="none" w:sz="0" w:space="0" w:color="auto"/>
                            <w:bottom w:val="none" w:sz="0" w:space="0" w:color="auto"/>
                            <w:right w:val="none" w:sz="0" w:space="0" w:color="auto"/>
                          </w:divBdr>
                        </w:div>
                        <w:div w:id="579407925">
                          <w:marLeft w:val="0"/>
                          <w:marRight w:val="0"/>
                          <w:marTop w:val="0"/>
                          <w:marBottom w:val="0"/>
                          <w:divBdr>
                            <w:top w:val="none" w:sz="0" w:space="0" w:color="auto"/>
                            <w:left w:val="none" w:sz="0" w:space="0" w:color="auto"/>
                            <w:bottom w:val="none" w:sz="0" w:space="0" w:color="auto"/>
                            <w:right w:val="none" w:sz="0" w:space="0" w:color="auto"/>
                          </w:divBdr>
                          <w:divsChild>
                            <w:div w:id="57093568">
                              <w:marLeft w:val="0"/>
                              <w:marRight w:val="0"/>
                              <w:marTop w:val="0"/>
                              <w:marBottom w:val="0"/>
                              <w:divBdr>
                                <w:top w:val="none" w:sz="0" w:space="0" w:color="auto"/>
                                <w:left w:val="none" w:sz="0" w:space="0" w:color="auto"/>
                                <w:bottom w:val="none" w:sz="0" w:space="0" w:color="auto"/>
                                <w:right w:val="none" w:sz="0" w:space="0" w:color="auto"/>
                              </w:divBdr>
                              <w:divsChild>
                                <w:div w:id="1358699979">
                                  <w:marLeft w:val="0"/>
                                  <w:marRight w:val="0"/>
                                  <w:marTop w:val="0"/>
                                  <w:marBottom w:val="0"/>
                                  <w:divBdr>
                                    <w:top w:val="none" w:sz="0" w:space="0" w:color="auto"/>
                                    <w:left w:val="none" w:sz="0" w:space="0" w:color="auto"/>
                                    <w:bottom w:val="none" w:sz="0" w:space="0" w:color="auto"/>
                                    <w:right w:val="none" w:sz="0" w:space="0" w:color="auto"/>
                                  </w:divBdr>
                                  <w:divsChild>
                                    <w:div w:id="12375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605492">
              <w:marLeft w:val="0"/>
              <w:marRight w:val="0"/>
              <w:marTop w:val="0"/>
              <w:marBottom w:val="0"/>
              <w:divBdr>
                <w:top w:val="none" w:sz="0" w:space="0" w:color="auto"/>
                <w:left w:val="none" w:sz="0" w:space="0" w:color="auto"/>
                <w:bottom w:val="none" w:sz="0" w:space="0" w:color="auto"/>
                <w:right w:val="none" w:sz="0" w:space="0" w:color="auto"/>
              </w:divBdr>
              <w:divsChild>
                <w:div w:id="1817645693">
                  <w:marLeft w:val="0"/>
                  <w:marRight w:val="0"/>
                  <w:marTop w:val="0"/>
                  <w:marBottom w:val="0"/>
                  <w:divBdr>
                    <w:top w:val="none" w:sz="0" w:space="0" w:color="auto"/>
                    <w:left w:val="none" w:sz="0" w:space="0" w:color="auto"/>
                    <w:bottom w:val="none" w:sz="0" w:space="0" w:color="auto"/>
                    <w:right w:val="none" w:sz="0" w:space="0" w:color="auto"/>
                  </w:divBdr>
                  <w:divsChild>
                    <w:div w:id="958298066">
                      <w:marLeft w:val="0"/>
                      <w:marRight w:val="0"/>
                      <w:marTop w:val="0"/>
                      <w:marBottom w:val="0"/>
                      <w:divBdr>
                        <w:top w:val="none" w:sz="0" w:space="0" w:color="auto"/>
                        <w:left w:val="none" w:sz="0" w:space="0" w:color="auto"/>
                        <w:bottom w:val="none" w:sz="0" w:space="0" w:color="auto"/>
                        <w:right w:val="none" w:sz="0" w:space="0" w:color="auto"/>
                      </w:divBdr>
                      <w:divsChild>
                        <w:div w:id="985933775">
                          <w:marLeft w:val="0"/>
                          <w:marRight w:val="0"/>
                          <w:marTop w:val="0"/>
                          <w:marBottom w:val="0"/>
                          <w:divBdr>
                            <w:top w:val="none" w:sz="0" w:space="0" w:color="auto"/>
                            <w:left w:val="none" w:sz="0" w:space="0" w:color="auto"/>
                            <w:bottom w:val="none" w:sz="0" w:space="0" w:color="auto"/>
                            <w:right w:val="none" w:sz="0" w:space="0" w:color="auto"/>
                          </w:divBdr>
                        </w:div>
                        <w:div w:id="2041661003">
                          <w:marLeft w:val="0"/>
                          <w:marRight w:val="0"/>
                          <w:marTop w:val="0"/>
                          <w:marBottom w:val="0"/>
                          <w:divBdr>
                            <w:top w:val="none" w:sz="0" w:space="0" w:color="auto"/>
                            <w:left w:val="none" w:sz="0" w:space="0" w:color="auto"/>
                            <w:bottom w:val="none" w:sz="0" w:space="0" w:color="auto"/>
                            <w:right w:val="none" w:sz="0" w:space="0" w:color="auto"/>
                          </w:divBdr>
                          <w:divsChild>
                            <w:div w:id="170031973">
                              <w:marLeft w:val="0"/>
                              <w:marRight w:val="0"/>
                              <w:marTop w:val="0"/>
                              <w:marBottom w:val="0"/>
                              <w:divBdr>
                                <w:top w:val="none" w:sz="0" w:space="0" w:color="auto"/>
                                <w:left w:val="none" w:sz="0" w:space="0" w:color="auto"/>
                                <w:bottom w:val="none" w:sz="0" w:space="0" w:color="auto"/>
                                <w:right w:val="none" w:sz="0" w:space="0" w:color="auto"/>
                              </w:divBdr>
                              <w:divsChild>
                                <w:div w:id="718286641">
                                  <w:marLeft w:val="0"/>
                                  <w:marRight w:val="0"/>
                                  <w:marTop w:val="0"/>
                                  <w:marBottom w:val="0"/>
                                  <w:divBdr>
                                    <w:top w:val="none" w:sz="0" w:space="0" w:color="auto"/>
                                    <w:left w:val="none" w:sz="0" w:space="0" w:color="auto"/>
                                    <w:bottom w:val="none" w:sz="0" w:space="0" w:color="auto"/>
                                    <w:right w:val="none" w:sz="0" w:space="0" w:color="auto"/>
                                  </w:divBdr>
                                  <w:divsChild>
                                    <w:div w:id="13450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448154">
              <w:marLeft w:val="0"/>
              <w:marRight w:val="0"/>
              <w:marTop w:val="0"/>
              <w:marBottom w:val="0"/>
              <w:divBdr>
                <w:top w:val="none" w:sz="0" w:space="0" w:color="auto"/>
                <w:left w:val="none" w:sz="0" w:space="0" w:color="auto"/>
                <w:bottom w:val="none" w:sz="0" w:space="0" w:color="auto"/>
                <w:right w:val="none" w:sz="0" w:space="0" w:color="auto"/>
              </w:divBdr>
              <w:divsChild>
                <w:div w:id="1510870409">
                  <w:marLeft w:val="0"/>
                  <w:marRight w:val="0"/>
                  <w:marTop w:val="0"/>
                  <w:marBottom w:val="0"/>
                  <w:divBdr>
                    <w:top w:val="none" w:sz="0" w:space="0" w:color="auto"/>
                    <w:left w:val="none" w:sz="0" w:space="0" w:color="auto"/>
                    <w:bottom w:val="none" w:sz="0" w:space="0" w:color="auto"/>
                    <w:right w:val="none" w:sz="0" w:space="0" w:color="auto"/>
                  </w:divBdr>
                  <w:divsChild>
                    <w:div w:id="1072119071">
                      <w:marLeft w:val="0"/>
                      <w:marRight w:val="0"/>
                      <w:marTop w:val="0"/>
                      <w:marBottom w:val="0"/>
                      <w:divBdr>
                        <w:top w:val="none" w:sz="0" w:space="0" w:color="auto"/>
                        <w:left w:val="none" w:sz="0" w:space="0" w:color="auto"/>
                        <w:bottom w:val="none" w:sz="0" w:space="0" w:color="auto"/>
                        <w:right w:val="none" w:sz="0" w:space="0" w:color="auto"/>
                      </w:divBdr>
                      <w:divsChild>
                        <w:div w:id="115635790">
                          <w:marLeft w:val="0"/>
                          <w:marRight w:val="0"/>
                          <w:marTop w:val="0"/>
                          <w:marBottom w:val="0"/>
                          <w:divBdr>
                            <w:top w:val="none" w:sz="0" w:space="0" w:color="auto"/>
                            <w:left w:val="none" w:sz="0" w:space="0" w:color="auto"/>
                            <w:bottom w:val="none" w:sz="0" w:space="0" w:color="auto"/>
                            <w:right w:val="none" w:sz="0" w:space="0" w:color="auto"/>
                          </w:divBdr>
                        </w:div>
                        <w:div w:id="1623882772">
                          <w:marLeft w:val="0"/>
                          <w:marRight w:val="0"/>
                          <w:marTop w:val="0"/>
                          <w:marBottom w:val="0"/>
                          <w:divBdr>
                            <w:top w:val="none" w:sz="0" w:space="0" w:color="auto"/>
                            <w:left w:val="none" w:sz="0" w:space="0" w:color="auto"/>
                            <w:bottom w:val="none" w:sz="0" w:space="0" w:color="auto"/>
                            <w:right w:val="none" w:sz="0" w:space="0" w:color="auto"/>
                          </w:divBdr>
                          <w:divsChild>
                            <w:div w:id="1821920901">
                              <w:marLeft w:val="0"/>
                              <w:marRight w:val="0"/>
                              <w:marTop w:val="0"/>
                              <w:marBottom w:val="0"/>
                              <w:divBdr>
                                <w:top w:val="none" w:sz="0" w:space="0" w:color="auto"/>
                                <w:left w:val="none" w:sz="0" w:space="0" w:color="auto"/>
                                <w:bottom w:val="none" w:sz="0" w:space="0" w:color="auto"/>
                                <w:right w:val="none" w:sz="0" w:space="0" w:color="auto"/>
                              </w:divBdr>
                              <w:divsChild>
                                <w:div w:id="951741570">
                                  <w:marLeft w:val="0"/>
                                  <w:marRight w:val="0"/>
                                  <w:marTop w:val="0"/>
                                  <w:marBottom w:val="0"/>
                                  <w:divBdr>
                                    <w:top w:val="none" w:sz="0" w:space="0" w:color="auto"/>
                                    <w:left w:val="none" w:sz="0" w:space="0" w:color="auto"/>
                                    <w:bottom w:val="none" w:sz="0" w:space="0" w:color="auto"/>
                                    <w:right w:val="none" w:sz="0" w:space="0" w:color="auto"/>
                                  </w:divBdr>
                                  <w:divsChild>
                                    <w:div w:id="1167672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716353">
              <w:marLeft w:val="0"/>
              <w:marRight w:val="0"/>
              <w:marTop w:val="0"/>
              <w:marBottom w:val="0"/>
              <w:divBdr>
                <w:top w:val="none" w:sz="0" w:space="0" w:color="auto"/>
                <w:left w:val="none" w:sz="0" w:space="0" w:color="auto"/>
                <w:bottom w:val="none" w:sz="0" w:space="0" w:color="auto"/>
                <w:right w:val="none" w:sz="0" w:space="0" w:color="auto"/>
              </w:divBdr>
              <w:divsChild>
                <w:div w:id="1125200839">
                  <w:marLeft w:val="0"/>
                  <w:marRight w:val="0"/>
                  <w:marTop w:val="0"/>
                  <w:marBottom w:val="0"/>
                  <w:divBdr>
                    <w:top w:val="none" w:sz="0" w:space="0" w:color="auto"/>
                    <w:left w:val="none" w:sz="0" w:space="0" w:color="auto"/>
                    <w:bottom w:val="none" w:sz="0" w:space="0" w:color="auto"/>
                    <w:right w:val="none" w:sz="0" w:space="0" w:color="auto"/>
                  </w:divBdr>
                  <w:divsChild>
                    <w:div w:id="1081368911">
                      <w:marLeft w:val="0"/>
                      <w:marRight w:val="0"/>
                      <w:marTop w:val="0"/>
                      <w:marBottom w:val="0"/>
                      <w:divBdr>
                        <w:top w:val="none" w:sz="0" w:space="0" w:color="auto"/>
                        <w:left w:val="none" w:sz="0" w:space="0" w:color="auto"/>
                        <w:bottom w:val="none" w:sz="0" w:space="0" w:color="auto"/>
                        <w:right w:val="none" w:sz="0" w:space="0" w:color="auto"/>
                      </w:divBdr>
                      <w:divsChild>
                        <w:div w:id="72171430">
                          <w:marLeft w:val="0"/>
                          <w:marRight w:val="0"/>
                          <w:marTop w:val="0"/>
                          <w:marBottom w:val="0"/>
                          <w:divBdr>
                            <w:top w:val="none" w:sz="0" w:space="0" w:color="auto"/>
                            <w:left w:val="none" w:sz="0" w:space="0" w:color="auto"/>
                            <w:bottom w:val="none" w:sz="0" w:space="0" w:color="auto"/>
                            <w:right w:val="none" w:sz="0" w:space="0" w:color="auto"/>
                          </w:divBdr>
                        </w:div>
                        <w:div w:id="1012803819">
                          <w:marLeft w:val="0"/>
                          <w:marRight w:val="0"/>
                          <w:marTop w:val="0"/>
                          <w:marBottom w:val="0"/>
                          <w:divBdr>
                            <w:top w:val="none" w:sz="0" w:space="0" w:color="auto"/>
                            <w:left w:val="none" w:sz="0" w:space="0" w:color="auto"/>
                            <w:bottom w:val="none" w:sz="0" w:space="0" w:color="auto"/>
                            <w:right w:val="none" w:sz="0" w:space="0" w:color="auto"/>
                          </w:divBdr>
                          <w:divsChild>
                            <w:div w:id="217910024">
                              <w:marLeft w:val="0"/>
                              <w:marRight w:val="0"/>
                              <w:marTop w:val="0"/>
                              <w:marBottom w:val="0"/>
                              <w:divBdr>
                                <w:top w:val="none" w:sz="0" w:space="0" w:color="auto"/>
                                <w:left w:val="none" w:sz="0" w:space="0" w:color="auto"/>
                                <w:bottom w:val="none" w:sz="0" w:space="0" w:color="auto"/>
                                <w:right w:val="none" w:sz="0" w:space="0" w:color="auto"/>
                              </w:divBdr>
                              <w:divsChild>
                                <w:div w:id="1671637589">
                                  <w:marLeft w:val="0"/>
                                  <w:marRight w:val="0"/>
                                  <w:marTop w:val="0"/>
                                  <w:marBottom w:val="0"/>
                                  <w:divBdr>
                                    <w:top w:val="none" w:sz="0" w:space="0" w:color="auto"/>
                                    <w:left w:val="none" w:sz="0" w:space="0" w:color="auto"/>
                                    <w:bottom w:val="none" w:sz="0" w:space="0" w:color="auto"/>
                                    <w:right w:val="none" w:sz="0" w:space="0" w:color="auto"/>
                                  </w:divBdr>
                                  <w:divsChild>
                                    <w:div w:id="16308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652063">
              <w:marLeft w:val="0"/>
              <w:marRight w:val="0"/>
              <w:marTop w:val="0"/>
              <w:marBottom w:val="0"/>
              <w:divBdr>
                <w:top w:val="none" w:sz="0" w:space="0" w:color="auto"/>
                <w:left w:val="none" w:sz="0" w:space="0" w:color="auto"/>
                <w:bottom w:val="none" w:sz="0" w:space="0" w:color="auto"/>
                <w:right w:val="none" w:sz="0" w:space="0" w:color="auto"/>
              </w:divBdr>
              <w:divsChild>
                <w:div w:id="920649860">
                  <w:marLeft w:val="0"/>
                  <w:marRight w:val="0"/>
                  <w:marTop w:val="0"/>
                  <w:marBottom w:val="0"/>
                  <w:divBdr>
                    <w:top w:val="none" w:sz="0" w:space="0" w:color="auto"/>
                    <w:left w:val="none" w:sz="0" w:space="0" w:color="auto"/>
                    <w:bottom w:val="none" w:sz="0" w:space="0" w:color="auto"/>
                    <w:right w:val="none" w:sz="0" w:space="0" w:color="auto"/>
                  </w:divBdr>
                  <w:divsChild>
                    <w:div w:id="1327592544">
                      <w:marLeft w:val="0"/>
                      <w:marRight w:val="0"/>
                      <w:marTop w:val="0"/>
                      <w:marBottom w:val="0"/>
                      <w:divBdr>
                        <w:top w:val="none" w:sz="0" w:space="0" w:color="auto"/>
                        <w:left w:val="none" w:sz="0" w:space="0" w:color="auto"/>
                        <w:bottom w:val="none" w:sz="0" w:space="0" w:color="auto"/>
                        <w:right w:val="none" w:sz="0" w:space="0" w:color="auto"/>
                      </w:divBdr>
                      <w:divsChild>
                        <w:div w:id="1998263333">
                          <w:marLeft w:val="0"/>
                          <w:marRight w:val="0"/>
                          <w:marTop w:val="0"/>
                          <w:marBottom w:val="0"/>
                          <w:divBdr>
                            <w:top w:val="none" w:sz="0" w:space="0" w:color="auto"/>
                            <w:left w:val="none" w:sz="0" w:space="0" w:color="auto"/>
                            <w:bottom w:val="none" w:sz="0" w:space="0" w:color="auto"/>
                            <w:right w:val="none" w:sz="0" w:space="0" w:color="auto"/>
                          </w:divBdr>
                        </w:div>
                        <w:div w:id="271206891">
                          <w:marLeft w:val="0"/>
                          <w:marRight w:val="0"/>
                          <w:marTop w:val="0"/>
                          <w:marBottom w:val="0"/>
                          <w:divBdr>
                            <w:top w:val="none" w:sz="0" w:space="0" w:color="auto"/>
                            <w:left w:val="none" w:sz="0" w:space="0" w:color="auto"/>
                            <w:bottom w:val="none" w:sz="0" w:space="0" w:color="auto"/>
                            <w:right w:val="none" w:sz="0" w:space="0" w:color="auto"/>
                          </w:divBdr>
                          <w:divsChild>
                            <w:div w:id="825779691">
                              <w:marLeft w:val="0"/>
                              <w:marRight w:val="0"/>
                              <w:marTop w:val="0"/>
                              <w:marBottom w:val="0"/>
                              <w:divBdr>
                                <w:top w:val="none" w:sz="0" w:space="0" w:color="auto"/>
                                <w:left w:val="none" w:sz="0" w:space="0" w:color="auto"/>
                                <w:bottom w:val="none" w:sz="0" w:space="0" w:color="auto"/>
                                <w:right w:val="none" w:sz="0" w:space="0" w:color="auto"/>
                              </w:divBdr>
                              <w:divsChild>
                                <w:div w:id="127164798">
                                  <w:marLeft w:val="0"/>
                                  <w:marRight w:val="0"/>
                                  <w:marTop w:val="0"/>
                                  <w:marBottom w:val="0"/>
                                  <w:divBdr>
                                    <w:top w:val="none" w:sz="0" w:space="0" w:color="auto"/>
                                    <w:left w:val="none" w:sz="0" w:space="0" w:color="auto"/>
                                    <w:bottom w:val="none" w:sz="0" w:space="0" w:color="auto"/>
                                    <w:right w:val="none" w:sz="0" w:space="0" w:color="auto"/>
                                  </w:divBdr>
                                  <w:divsChild>
                                    <w:div w:id="144063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827798">
              <w:marLeft w:val="0"/>
              <w:marRight w:val="0"/>
              <w:marTop w:val="0"/>
              <w:marBottom w:val="0"/>
              <w:divBdr>
                <w:top w:val="none" w:sz="0" w:space="0" w:color="auto"/>
                <w:left w:val="none" w:sz="0" w:space="0" w:color="auto"/>
                <w:bottom w:val="none" w:sz="0" w:space="0" w:color="auto"/>
                <w:right w:val="none" w:sz="0" w:space="0" w:color="auto"/>
              </w:divBdr>
              <w:divsChild>
                <w:div w:id="1413428816">
                  <w:marLeft w:val="0"/>
                  <w:marRight w:val="0"/>
                  <w:marTop w:val="0"/>
                  <w:marBottom w:val="0"/>
                  <w:divBdr>
                    <w:top w:val="none" w:sz="0" w:space="0" w:color="auto"/>
                    <w:left w:val="none" w:sz="0" w:space="0" w:color="auto"/>
                    <w:bottom w:val="none" w:sz="0" w:space="0" w:color="auto"/>
                    <w:right w:val="none" w:sz="0" w:space="0" w:color="auto"/>
                  </w:divBdr>
                  <w:divsChild>
                    <w:div w:id="861941155">
                      <w:marLeft w:val="0"/>
                      <w:marRight w:val="0"/>
                      <w:marTop w:val="0"/>
                      <w:marBottom w:val="0"/>
                      <w:divBdr>
                        <w:top w:val="none" w:sz="0" w:space="0" w:color="auto"/>
                        <w:left w:val="none" w:sz="0" w:space="0" w:color="auto"/>
                        <w:bottom w:val="none" w:sz="0" w:space="0" w:color="auto"/>
                        <w:right w:val="none" w:sz="0" w:space="0" w:color="auto"/>
                      </w:divBdr>
                      <w:divsChild>
                        <w:div w:id="651643942">
                          <w:marLeft w:val="0"/>
                          <w:marRight w:val="0"/>
                          <w:marTop w:val="0"/>
                          <w:marBottom w:val="0"/>
                          <w:divBdr>
                            <w:top w:val="none" w:sz="0" w:space="0" w:color="auto"/>
                            <w:left w:val="none" w:sz="0" w:space="0" w:color="auto"/>
                            <w:bottom w:val="none" w:sz="0" w:space="0" w:color="auto"/>
                            <w:right w:val="none" w:sz="0" w:space="0" w:color="auto"/>
                          </w:divBdr>
                        </w:div>
                        <w:div w:id="1643196411">
                          <w:marLeft w:val="0"/>
                          <w:marRight w:val="0"/>
                          <w:marTop w:val="0"/>
                          <w:marBottom w:val="0"/>
                          <w:divBdr>
                            <w:top w:val="none" w:sz="0" w:space="0" w:color="auto"/>
                            <w:left w:val="none" w:sz="0" w:space="0" w:color="auto"/>
                            <w:bottom w:val="none" w:sz="0" w:space="0" w:color="auto"/>
                            <w:right w:val="none" w:sz="0" w:space="0" w:color="auto"/>
                          </w:divBdr>
                          <w:divsChild>
                            <w:div w:id="1073353021">
                              <w:marLeft w:val="0"/>
                              <w:marRight w:val="0"/>
                              <w:marTop w:val="0"/>
                              <w:marBottom w:val="0"/>
                              <w:divBdr>
                                <w:top w:val="none" w:sz="0" w:space="0" w:color="auto"/>
                                <w:left w:val="none" w:sz="0" w:space="0" w:color="auto"/>
                                <w:bottom w:val="none" w:sz="0" w:space="0" w:color="auto"/>
                                <w:right w:val="none" w:sz="0" w:space="0" w:color="auto"/>
                              </w:divBdr>
                              <w:divsChild>
                                <w:div w:id="1762218455">
                                  <w:marLeft w:val="0"/>
                                  <w:marRight w:val="0"/>
                                  <w:marTop w:val="0"/>
                                  <w:marBottom w:val="0"/>
                                  <w:divBdr>
                                    <w:top w:val="none" w:sz="0" w:space="0" w:color="auto"/>
                                    <w:left w:val="none" w:sz="0" w:space="0" w:color="auto"/>
                                    <w:bottom w:val="none" w:sz="0" w:space="0" w:color="auto"/>
                                    <w:right w:val="none" w:sz="0" w:space="0" w:color="auto"/>
                                  </w:divBdr>
                                  <w:divsChild>
                                    <w:div w:id="172051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987711">
              <w:marLeft w:val="0"/>
              <w:marRight w:val="0"/>
              <w:marTop w:val="0"/>
              <w:marBottom w:val="0"/>
              <w:divBdr>
                <w:top w:val="none" w:sz="0" w:space="0" w:color="auto"/>
                <w:left w:val="none" w:sz="0" w:space="0" w:color="auto"/>
                <w:bottom w:val="none" w:sz="0" w:space="0" w:color="auto"/>
                <w:right w:val="none" w:sz="0" w:space="0" w:color="auto"/>
              </w:divBdr>
              <w:divsChild>
                <w:div w:id="1599823730">
                  <w:marLeft w:val="0"/>
                  <w:marRight w:val="0"/>
                  <w:marTop w:val="0"/>
                  <w:marBottom w:val="0"/>
                  <w:divBdr>
                    <w:top w:val="none" w:sz="0" w:space="0" w:color="auto"/>
                    <w:left w:val="none" w:sz="0" w:space="0" w:color="auto"/>
                    <w:bottom w:val="none" w:sz="0" w:space="0" w:color="auto"/>
                    <w:right w:val="none" w:sz="0" w:space="0" w:color="auto"/>
                  </w:divBdr>
                  <w:divsChild>
                    <w:div w:id="957448083">
                      <w:marLeft w:val="0"/>
                      <w:marRight w:val="0"/>
                      <w:marTop w:val="0"/>
                      <w:marBottom w:val="0"/>
                      <w:divBdr>
                        <w:top w:val="none" w:sz="0" w:space="0" w:color="auto"/>
                        <w:left w:val="none" w:sz="0" w:space="0" w:color="auto"/>
                        <w:bottom w:val="none" w:sz="0" w:space="0" w:color="auto"/>
                        <w:right w:val="none" w:sz="0" w:space="0" w:color="auto"/>
                      </w:divBdr>
                      <w:divsChild>
                        <w:div w:id="1457916087">
                          <w:marLeft w:val="0"/>
                          <w:marRight w:val="0"/>
                          <w:marTop w:val="0"/>
                          <w:marBottom w:val="0"/>
                          <w:divBdr>
                            <w:top w:val="none" w:sz="0" w:space="0" w:color="auto"/>
                            <w:left w:val="none" w:sz="0" w:space="0" w:color="auto"/>
                            <w:bottom w:val="none" w:sz="0" w:space="0" w:color="auto"/>
                            <w:right w:val="none" w:sz="0" w:space="0" w:color="auto"/>
                          </w:divBdr>
                        </w:div>
                        <w:div w:id="372661192">
                          <w:marLeft w:val="0"/>
                          <w:marRight w:val="0"/>
                          <w:marTop w:val="0"/>
                          <w:marBottom w:val="0"/>
                          <w:divBdr>
                            <w:top w:val="none" w:sz="0" w:space="0" w:color="auto"/>
                            <w:left w:val="none" w:sz="0" w:space="0" w:color="auto"/>
                            <w:bottom w:val="none" w:sz="0" w:space="0" w:color="auto"/>
                            <w:right w:val="none" w:sz="0" w:space="0" w:color="auto"/>
                          </w:divBdr>
                          <w:divsChild>
                            <w:div w:id="2089957264">
                              <w:marLeft w:val="0"/>
                              <w:marRight w:val="0"/>
                              <w:marTop w:val="0"/>
                              <w:marBottom w:val="0"/>
                              <w:divBdr>
                                <w:top w:val="none" w:sz="0" w:space="0" w:color="auto"/>
                                <w:left w:val="none" w:sz="0" w:space="0" w:color="auto"/>
                                <w:bottom w:val="none" w:sz="0" w:space="0" w:color="auto"/>
                                <w:right w:val="none" w:sz="0" w:space="0" w:color="auto"/>
                              </w:divBdr>
                              <w:divsChild>
                                <w:div w:id="476721902">
                                  <w:marLeft w:val="0"/>
                                  <w:marRight w:val="0"/>
                                  <w:marTop w:val="0"/>
                                  <w:marBottom w:val="0"/>
                                  <w:divBdr>
                                    <w:top w:val="none" w:sz="0" w:space="0" w:color="auto"/>
                                    <w:left w:val="none" w:sz="0" w:space="0" w:color="auto"/>
                                    <w:bottom w:val="none" w:sz="0" w:space="0" w:color="auto"/>
                                    <w:right w:val="none" w:sz="0" w:space="0" w:color="auto"/>
                                  </w:divBdr>
                                  <w:divsChild>
                                    <w:div w:id="171141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886854">
              <w:marLeft w:val="0"/>
              <w:marRight w:val="0"/>
              <w:marTop w:val="0"/>
              <w:marBottom w:val="0"/>
              <w:divBdr>
                <w:top w:val="none" w:sz="0" w:space="0" w:color="auto"/>
                <w:left w:val="none" w:sz="0" w:space="0" w:color="auto"/>
                <w:bottom w:val="none" w:sz="0" w:space="0" w:color="auto"/>
                <w:right w:val="none" w:sz="0" w:space="0" w:color="auto"/>
              </w:divBdr>
              <w:divsChild>
                <w:div w:id="118767145">
                  <w:marLeft w:val="0"/>
                  <w:marRight w:val="0"/>
                  <w:marTop w:val="0"/>
                  <w:marBottom w:val="0"/>
                  <w:divBdr>
                    <w:top w:val="none" w:sz="0" w:space="0" w:color="auto"/>
                    <w:left w:val="none" w:sz="0" w:space="0" w:color="auto"/>
                    <w:bottom w:val="none" w:sz="0" w:space="0" w:color="auto"/>
                    <w:right w:val="none" w:sz="0" w:space="0" w:color="auto"/>
                  </w:divBdr>
                  <w:divsChild>
                    <w:div w:id="1283882466">
                      <w:marLeft w:val="0"/>
                      <w:marRight w:val="0"/>
                      <w:marTop w:val="0"/>
                      <w:marBottom w:val="0"/>
                      <w:divBdr>
                        <w:top w:val="none" w:sz="0" w:space="0" w:color="auto"/>
                        <w:left w:val="none" w:sz="0" w:space="0" w:color="auto"/>
                        <w:bottom w:val="none" w:sz="0" w:space="0" w:color="auto"/>
                        <w:right w:val="none" w:sz="0" w:space="0" w:color="auto"/>
                      </w:divBdr>
                      <w:divsChild>
                        <w:div w:id="818687708">
                          <w:marLeft w:val="0"/>
                          <w:marRight w:val="0"/>
                          <w:marTop w:val="0"/>
                          <w:marBottom w:val="0"/>
                          <w:divBdr>
                            <w:top w:val="none" w:sz="0" w:space="0" w:color="auto"/>
                            <w:left w:val="none" w:sz="0" w:space="0" w:color="auto"/>
                            <w:bottom w:val="none" w:sz="0" w:space="0" w:color="auto"/>
                            <w:right w:val="none" w:sz="0" w:space="0" w:color="auto"/>
                          </w:divBdr>
                        </w:div>
                        <w:div w:id="223495705">
                          <w:marLeft w:val="0"/>
                          <w:marRight w:val="0"/>
                          <w:marTop w:val="0"/>
                          <w:marBottom w:val="0"/>
                          <w:divBdr>
                            <w:top w:val="none" w:sz="0" w:space="0" w:color="auto"/>
                            <w:left w:val="none" w:sz="0" w:space="0" w:color="auto"/>
                            <w:bottom w:val="none" w:sz="0" w:space="0" w:color="auto"/>
                            <w:right w:val="none" w:sz="0" w:space="0" w:color="auto"/>
                          </w:divBdr>
                          <w:divsChild>
                            <w:div w:id="642540688">
                              <w:marLeft w:val="0"/>
                              <w:marRight w:val="0"/>
                              <w:marTop w:val="0"/>
                              <w:marBottom w:val="0"/>
                              <w:divBdr>
                                <w:top w:val="none" w:sz="0" w:space="0" w:color="auto"/>
                                <w:left w:val="none" w:sz="0" w:space="0" w:color="auto"/>
                                <w:bottom w:val="none" w:sz="0" w:space="0" w:color="auto"/>
                                <w:right w:val="none" w:sz="0" w:space="0" w:color="auto"/>
                              </w:divBdr>
                              <w:divsChild>
                                <w:div w:id="1019426190">
                                  <w:marLeft w:val="0"/>
                                  <w:marRight w:val="0"/>
                                  <w:marTop w:val="0"/>
                                  <w:marBottom w:val="0"/>
                                  <w:divBdr>
                                    <w:top w:val="none" w:sz="0" w:space="0" w:color="auto"/>
                                    <w:left w:val="none" w:sz="0" w:space="0" w:color="auto"/>
                                    <w:bottom w:val="none" w:sz="0" w:space="0" w:color="auto"/>
                                    <w:right w:val="none" w:sz="0" w:space="0" w:color="auto"/>
                                  </w:divBdr>
                                  <w:divsChild>
                                    <w:div w:id="114932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032991">
              <w:marLeft w:val="0"/>
              <w:marRight w:val="0"/>
              <w:marTop w:val="0"/>
              <w:marBottom w:val="0"/>
              <w:divBdr>
                <w:top w:val="none" w:sz="0" w:space="0" w:color="auto"/>
                <w:left w:val="none" w:sz="0" w:space="0" w:color="auto"/>
                <w:bottom w:val="none" w:sz="0" w:space="0" w:color="auto"/>
                <w:right w:val="none" w:sz="0" w:space="0" w:color="auto"/>
              </w:divBdr>
              <w:divsChild>
                <w:div w:id="938832351">
                  <w:marLeft w:val="0"/>
                  <w:marRight w:val="0"/>
                  <w:marTop w:val="0"/>
                  <w:marBottom w:val="0"/>
                  <w:divBdr>
                    <w:top w:val="none" w:sz="0" w:space="0" w:color="auto"/>
                    <w:left w:val="none" w:sz="0" w:space="0" w:color="auto"/>
                    <w:bottom w:val="none" w:sz="0" w:space="0" w:color="auto"/>
                    <w:right w:val="none" w:sz="0" w:space="0" w:color="auto"/>
                  </w:divBdr>
                  <w:divsChild>
                    <w:div w:id="2037844490">
                      <w:marLeft w:val="0"/>
                      <w:marRight w:val="0"/>
                      <w:marTop w:val="0"/>
                      <w:marBottom w:val="0"/>
                      <w:divBdr>
                        <w:top w:val="none" w:sz="0" w:space="0" w:color="auto"/>
                        <w:left w:val="none" w:sz="0" w:space="0" w:color="auto"/>
                        <w:bottom w:val="none" w:sz="0" w:space="0" w:color="auto"/>
                        <w:right w:val="none" w:sz="0" w:space="0" w:color="auto"/>
                      </w:divBdr>
                      <w:divsChild>
                        <w:div w:id="2100592436">
                          <w:marLeft w:val="0"/>
                          <w:marRight w:val="0"/>
                          <w:marTop w:val="0"/>
                          <w:marBottom w:val="0"/>
                          <w:divBdr>
                            <w:top w:val="none" w:sz="0" w:space="0" w:color="auto"/>
                            <w:left w:val="none" w:sz="0" w:space="0" w:color="auto"/>
                            <w:bottom w:val="none" w:sz="0" w:space="0" w:color="auto"/>
                            <w:right w:val="none" w:sz="0" w:space="0" w:color="auto"/>
                          </w:divBdr>
                        </w:div>
                        <w:div w:id="1477844340">
                          <w:marLeft w:val="0"/>
                          <w:marRight w:val="0"/>
                          <w:marTop w:val="0"/>
                          <w:marBottom w:val="0"/>
                          <w:divBdr>
                            <w:top w:val="none" w:sz="0" w:space="0" w:color="auto"/>
                            <w:left w:val="none" w:sz="0" w:space="0" w:color="auto"/>
                            <w:bottom w:val="none" w:sz="0" w:space="0" w:color="auto"/>
                            <w:right w:val="none" w:sz="0" w:space="0" w:color="auto"/>
                          </w:divBdr>
                          <w:divsChild>
                            <w:div w:id="519008076">
                              <w:marLeft w:val="0"/>
                              <w:marRight w:val="0"/>
                              <w:marTop w:val="0"/>
                              <w:marBottom w:val="0"/>
                              <w:divBdr>
                                <w:top w:val="none" w:sz="0" w:space="0" w:color="auto"/>
                                <w:left w:val="none" w:sz="0" w:space="0" w:color="auto"/>
                                <w:bottom w:val="none" w:sz="0" w:space="0" w:color="auto"/>
                                <w:right w:val="none" w:sz="0" w:space="0" w:color="auto"/>
                              </w:divBdr>
                              <w:divsChild>
                                <w:div w:id="1366713999">
                                  <w:marLeft w:val="0"/>
                                  <w:marRight w:val="0"/>
                                  <w:marTop w:val="0"/>
                                  <w:marBottom w:val="0"/>
                                  <w:divBdr>
                                    <w:top w:val="none" w:sz="0" w:space="0" w:color="auto"/>
                                    <w:left w:val="none" w:sz="0" w:space="0" w:color="auto"/>
                                    <w:bottom w:val="none" w:sz="0" w:space="0" w:color="auto"/>
                                    <w:right w:val="none" w:sz="0" w:space="0" w:color="auto"/>
                                  </w:divBdr>
                                  <w:divsChild>
                                    <w:div w:id="20599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394589">
              <w:marLeft w:val="0"/>
              <w:marRight w:val="0"/>
              <w:marTop w:val="0"/>
              <w:marBottom w:val="0"/>
              <w:divBdr>
                <w:top w:val="none" w:sz="0" w:space="0" w:color="auto"/>
                <w:left w:val="none" w:sz="0" w:space="0" w:color="auto"/>
                <w:bottom w:val="none" w:sz="0" w:space="0" w:color="auto"/>
                <w:right w:val="none" w:sz="0" w:space="0" w:color="auto"/>
              </w:divBdr>
              <w:divsChild>
                <w:div w:id="836310506">
                  <w:marLeft w:val="0"/>
                  <w:marRight w:val="0"/>
                  <w:marTop w:val="0"/>
                  <w:marBottom w:val="0"/>
                  <w:divBdr>
                    <w:top w:val="none" w:sz="0" w:space="0" w:color="auto"/>
                    <w:left w:val="none" w:sz="0" w:space="0" w:color="auto"/>
                    <w:bottom w:val="none" w:sz="0" w:space="0" w:color="auto"/>
                    <w:right w:val="none" w:sz="0" w:space="0" w:color="auto"/>
                  </w:divBdr>
                  <w:divsChild>
                    <w:div w:id="980231922">
                      <w:marLeft w:val="0"/>
                      <w:marRight w:val="0"/>
                      <w:marTop w:val="0"/>
                      <w:marBottom w:val="0"/>
                      <w:divBdr>
                        <w:top w:val="none" w:sz="0" w:space="0" w:color="auto"/>
                        <w:left w:val="none" w:sz="0" w:space="0" w:color="auto"/>
                        <w:bottom w:val="none" w:sz="0" w:space="0" w:color="auto"/>
                        <w:right w:val="none" w:sz="0" w:space="0" w:color="auto"/>
                      </w:divBdr>
                      <w:divsChild>
                        <w:div w:id="898981463">
                          <w:marLeft w:val="0"/>
                          <w:marRight w:val="0"/>
                          <w:marTop w:val="0"/>
                          <w:marBottom w:val="0"/>
                          <w:divBdr>
                            <w:top w:val="none" w:sz="0" w:space="0" w:color="auto"/>
                            <w:left w:val="none" w:sz="0" w:space="0" w:color="auto"/>
                            <w:bottom w:val="none" w:sz="0" w:space="0" w:color="auto"/>
                            <w:right w:val="none" w:sz="0" w:space="0" w:color="auto"/>
                          </w:divBdr>
                        </w:div>
                        <w:div w:id="1306350472">
                          <w:marLeft w:val="0"/>
                          <w:marRight w:val="0"/>
                          <w:marTop w:val="0"/>
                          <w:marBottom w:val="0"/>
                          <w:divBdr>
                            <w:top w:val="none" w:sz="0" w:space="0" w:color="auto"/>
                            <w:left w:val="none" w:sz="0" w:space="0" w:color="auto"/>
                            <w:bottom w:val="none" w:sz="0" w:space="0" w:color="auto"/>
                            <w:right w:val="none" w:sz="0" w:space="0" w:color="auto"/>
                          </w:divBdr>
                          <w:divsChild>
                            <w:div w:id="1553155502">
                              <w:marLeft w:val="0"/>
                              <w:marRight w:val="0"/>
                              <w:marTop w:val="0"/>
                              <w:marBottom w:val="0"/>
                              <w:divBdr>
                                <w:top w:val="none" w:sz="0" w:space="0" w:color="auto"/>
                                <w:left w:val="none" w:sz="0" w:space="0" w:color="auto"/>
                                <w:bottom w:val="none" w:sz="0" w:space="0" w:color="auto"/>
                                <w:right w:val="none" w:sz="0" w:space="0" w:color="auto"/>
                              </w:divBdr>
                              <w:divsChild>
                                <w:div w:id="75175633">
                                  <w:marLeft w:val="0"/>
                                  <w:marRight w:val="0"/>
                                  <w:marTop w:val="0"/>
                                  <w:marBottom w:val="0"/>
                                  <w:divBdr>
                                    <w:top w:val="none" w:sz="0" w:space="0" w:color="auto"/>
                                    <w:left w:val="none" w:sz="0" w:space="0" w:color="auto"/>
                                    <w:bottom w:val="none" w:sz="0" w:space="0" w:color="auto"/>
                                    <w:right w:val="none" w:sz="0" w:space="0" w:color="auto"/>
                                  </w:divBdr>
                                  <w:divsChild>
                                    <w:div w:id="124387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630695">
              <w:marLeft w:val="0"/>
              <w:marRight w:val="0"/>
              <w:marTop w:val="0"/>
              <w:marBottom w:val="0"/>
              <w:divBdr>
                <w:top w:val="none" w:sz="0" w:space="0" w:color="auto"/>
                <w:left w:val="none" w:sz="0" w:space="0" w:color="auto"/>
                <w:bottom w:val="none" w:sz="0" w:space="0" w:color="auto"/>
                <w:right w:val="none" w:sz="0" w:space="0" w:color="auto"/>
              </w:divBdr>
              <w:divsChild>
                <w:div w:id="2099129335">
                  <w:marLeft w:val="0"/>
                  <w:marRight w:val="0"/>
                  <w:marTop w:val="0"/>
                  <w:marBottom w:val="0"/>
                  <w:divBdr>
                    <w:top w:val="none" w:sz="0" w:space="0" w:color="auto"/>
                    <w:left w:val="none" w:sz="0" w:space="0" w:color="auto"/>
                    <w:bottom w:val="none" w:sz="0" w:space="0" w:color="auto"/>
                    <w:right w:val="none" w:sz="0" w:space="0" w:color="auto"/>
                  </w:divBdr>
                  <w:divsChild>
                    <w:div w:id="1197736850">
                      <w:marLeft w:val="0"/>
                      <w:marRight w:val="0"/>
                      <w:marTop w:val="0"/>
                      <w:marBottom w:val="0"/>
                      <w:divBdr>
                        <w:top w:val="none" w:sz="0" w:space="0" w:color="auto"/>
                        <w:left w:val="none" w:sz="0" w:space="0" w:color="auto"/>
                        <w:bottom w:val="none" w:sz="0" w:space="0" w:color="auto"/>
                        <w:right w:val="none" w:sz="0" w:space="0" w:color="auto"/>
                      </w:divBdr>
                      <w:divsChild>
                        <w:div w:id="1873182554">
                          <w:marLeft w:val="0"/>
                          <w:marRight w:val="0"/>
                          <w:marTop w:val="0"/>
                          <w:marBottom w:val="0"/>
                          <w:divBdr>
                            <w:top w:val="none" w:sz="0" w:space="0" w:color="auto"/>
                            <w:left w:val="none" w:sz="0" w:space="0" w:color="auto"/>
                            <w:bottom w:val="none" w:sz="0" w:space="0" w:color="auto"/>
                            <w:right w:val="none" w:sz="0" w:space="0" w:color="auto"/>
                          </w:divBdr>
                        </w:div>
                        <w:div w:id="1878354750">
                          <w:marLeft w:val="0"/>
                          <w:marRight w:val="0"/>
                          <w:marTop w:val="0"/>
                          <w:marBottom w:val="0"/>
                          <w:divBdr>
                            <w:top w:val="none" w:sz="0" w:space="0" w:color="auto"/>
                            <w:left w:val="none" w:sz="0" w:space="0" w:color="auto"/>
                            <w:bottom w:val="none" w:sz="0" w:space="0" w:color="auto"/>
                            <w:right w:val="none" w:sz="0" w:space="0" w:color="auto"/>
                          </w:divBdr>
                          <w:divsChild>
                            <w:div w:id="25370619">
                              <w:marLeft w:val="0"/>
                              <w:marRight w:val="0"/>
                              <w:marTop w:val="0"/>
                              <w:marBottom w:val="0"/>
                              <w:divBdr>
                                <w:top w:val="none" w:sz="0" w:space="0" w:color="auto"/>
                                <w:left w:val="none" w:sz="0" w:space="0" w:color="auto"/>
                                <w:bottom w:val="none" w:sz="0" w:space="0" w:color="auto"/>
                                <w:right w:val="none" w:sz="0" w:space="0" w:color="auto"/>
                              </w:divBdr>
                              <w:divsChild>
                                <w:div w:id="684137991">
                                  <w:marLeft w:val="0"/>
                                  <w:marRight w:val="0"/>
                                  <w:marTop w:val="0"/>
                                  <w:marBottom w:val="0"/>
                                  <w:divBdr>
                                    <w:top w:val="none" w:sz="0" w:space="0" w:color="auto"/>
                                    <w:left w:val="none" w:sz="0" w:space="0" w:color="auto"/>
                                    <w:bottom w:val="none" w:sz="0" w:space="0" w:color="auto"/>
                                    <w:right w:val="none" w:sz="0" w:space="0" w:color="auto"/>
                                  </w:divBdr>
                                  <w:divsChild>
                                    <w:div w:id="11998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659134">
      <w:bodyDiv w:val="1"/>
      <w:marLeft w:val="0"/>
      <w:marRight w:val="0"/>
      <w:marTop w:val="0"/>
      <w:marBottom w:val="0"/>
      <w:divBdr>
        <w:top w:val="none" w:sz="0" w:space="0" w:color="auto"/>
        <w:left w:val="none" w:sz="0" w:space="0" w:color="auto"/>
        <w:bottom w:val="none" w:sz="0" w:space="0" w:color="auto"/>
        <w:right w:val="none" w:sz="0" w:space="0" w:color="auto"/>
      </w:divBdr>
    </w:div>
    <w:div w:id="2109613595">
      <w:bodyDiv w:val="1"/>
      <w:marLeft w:val="0"/>
      <w:marRight w:val="0"/>
      <w:marTop w:val="0"/>
      <w:marBottom w:val="0"/>
      <w:divBdr>
        <w:top w:val="none" w:sz="0" w:space="0" w:color="auto"/>
        <w:left w:val="none" w:sz="0" w:space="0" w:color="auto"/>
        <w:bottom w:val="none" w:sz="0" w:space="0" w:color="auto"/>
        <w:right w:val="none" w:sz="0" w:space="0" w:color="auto"/>
      </w:divBdr>
    </w:div>
    <w:div w:id="210976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undefined"/><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undefined"/><Relationship Id="rId34" Type="http://schemas.openxmlformats.org/officeDocument/2006/relationships/image" Target="media/image27.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undefined"/><Relationship Id="rId20" Type="http://schemas.openxmlformats.org/officeDocument/2006/relationships/image" Target="media/image13.png"/><Relationship Id="rId29" Type="http://schemas.openxmlformats.org/officeDocument/2006/relationships/image" Target="media/image22.undefined"/><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undefined"/><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undefined"/><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undefined"/><Relationship Id="rId31" Type="http://schemas.openxmlformats.org/officeDocument/2006/relationships/image" Target="media/image24.undefined"/><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undefined"/><Relationship Id="rId22" Type="http://schemas.openxmlformats.org/officeDocument/2006/relationships/image" Target="media/image15.png"/><Relationship Id="rId27" Type="http://schemas.openxmlformats.org/officeDocument/2006/relationships/image" Target="media/image20.undefined"/><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undefined"/><Relationship Id="rId25" Type="http://schemas.openxmlformats.org/officeDocument/2006/relationships/image" Target="media/image18.undefined"/><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Hea741</b:Tag>
    <b:SourceType>InternetSite</b:SourceType>
    <b:Guid>{FACE6C17-EB50-4ED9-A92E-5E0F9AC086DD}</b:Guid>
    <b:Author>
      <b:Author>
        <b:Corporate>HSE - Legislation.gov.uk</b:Corporate>
      </b:Author>
    </b:Author>
    <b:Title>Health and Safety at Work etc. Act</b:Title>
    <b:Year>1974</b:Year>
    <b:YearAccessed>2024</b:YearAccessed>
    <b:MonthAccessed>December</b:MonthAccessed>
    <b:DayAccessed>31</b:DayAccessed>
    <b:URL>https://www.legislation.gov.uk/ukpga/1974/37/section/2</b:URL>
    <b:RefOrder>1</b:RefOrder>
  </b:Source>
  <b:Source>
    <b:Tag>HSE98</b:Tag>
    <b:SourceType>Book</b:SourceType>
    <b:Guid>{CD06C445-6D88-4BC0-9102-0625E361E7A6}</b:Guid>
    <b:Author>
      <b:Author>
        <b:Corporate>HSE</b:Corporate>
      </b:Author>
    </b:Author>
    <b:Title>Safe use of work equipment (PUWER)</b:Title>
    <b:Year>1998</b:Year>
    <b:Publisher>HSE</b:Publisher>
    <b:Edition>Forth</b:Edition>
    <b:RefOrder>2</b:RefOrder>
  </b:Source>
  <b:Source>
    <b:Tag>HSE981</b:Tag>
    <b:SourceType>Book</b:SourceType>
    <b:Guid>{17E37A79-D464-4B5C-A2A0-68787B9F7B78}</b:Guid>
    <b:Author>
      <b:Author>
        <b:Corporate>HSE</b:Corporate>
      </b:Author>
    </b:Author>
    <b:Title>Safe use of work equipment (PUWER)</b:Title>
    <b:Year>1998</b:Year>
    <b:Publisher>HSE</b:Publisher>
    <b:Edition>Fourth </b:Edition>
    <b:RefOrder>3</b:RefOrder>
  </b:Source>
  <b:Source>
    <b:Tag>Cam24</b:Tag>
    <b:SourceType>InternetSite</b:SourceType>
    <b:Guid>{0D9E3EFA-C491-403C-AD96-C07F50FE87C3}</b:Guid>
    <b:Author>
      <b:Author>
        <b:Corporate>Camilo Tristancho</b:Corporate>
      </b:Author>
    </b:Author>
    <b:Title>https://www.projectmanager.com/blog/bill-of-materials</b:Title>
    <b:Year>2024</b:Year>
    <b:YearAccessed>2025</b:YearAccessed>
    <b:MonthAccessed>January</b:MonthAccessed>
    <b:DayAccessed>18</b:DayAccessed>
    <b:URL>https://www.projectmanager.com/blog/bill-of-materials</b:URL>
    <b:RefOrder>4</b:RefOrder>
  </b:Source>
  <b:Source>
    <b:Tag>Wil23</b:Tag>
    <b:SourceType>InternetSite</b:SourceType>
    <b:Guid>{903C019E-908F-4610-BECE-F29F6776A322}</b:Guid>
    <b:Author>
      <b:Author>
        <b:Corporate>William Malsam</b:Corporate>
      </b:Author>
    </b:Author>
    <b:Title>https://www.projectmanager.com/blog/decision-matrix.</b:Title>
    <b:Year>2023</b:Year>
    <b:YearAccessed>2025</b:YearAccessed>
    <b:MonthAccessed>January </b:MonthAccessed>
    <b:DayAccessed>18</b:DayAccessed>
    <b:URL>https://www.projectmanager.com/blog/decision-matrix.</b:URL>
    <b:RefOrder>5</b:RefOrder>
  </b:Source>
  <b:Source>
    <b:Tag>Enh24</b:Tag>
    <b:SourceType>InternetSite</b:SourceType>
    <b:Guid>{0CF17474-00AB-4BD2-8A2A-96E49FBE0675}</b:Guid>
    <b:Author>
      <b:Author>
        <b:Corporate>Steel Supply, L.P</b:Corporate>
      </b:Author>
    </b:Author>
    <b:Title>https://www.steelsupplylp.com/blog/steel-gussets?srsltid=AfmBOorF_J0l3P88Qr6ugEz8u8cAB1XmHt-D-glm0eR6h79gDbhtwVxE</b:Title>
    <b:Year>2024</b:Year>
    <b:YearAccessed>2025</b:YearAccessed>
    <b:MonthAccessed>Januray</b:MonthAccessed>
    <b:DayAccessed>19</b:DayAccessed>
    <b:URL>https://www.steelsupplylp.com/blog/steel-gussets?srsltid=AfmBOorF_J0l3P88Qr6ugEz8u8cAB1XmHt-D-glm0eR6h79gDbhtwVxE</b:URL>
    <b:RefOrder>6</b:RefOrder>
  </b:Source>
  <b:Source>
    <b:Tag>Kev24</b:Tag>
    <b:SourceType>Misc</b:SourceType>
    <b:Guid>{9FF6AA37-F247-444F-A80E-449A795B0B79}</b:Guid>
    <b:Title>ACMA4008  - Engineering problem</b:Title>
    <b:Year>2024</b:Year>
    <b:Author>
      <b:Author>
        <b:Corporate>Kevin Rogers</b:Corporate>
      </b:Author>
    </b:Author>
    <b:City>Swansea</b:City>
    <b:Publisher>UWTSD </b:Publisher>
    <b:RefOrder>7</b:RefOrder>
  </b:Source>
  <b:Source>
    <b:Tag>Mic24</b:Tag>
    <b:SourceType>DocumentFromInternetSite</b:SourceType>
    <b:Guid>{53D386FB-0ECE-462C-B0AB-18116366CF21}</b:Guid>
    <b:Title>Gantt Chart Template</b:Title>
    <b:Year>2024</b:Year>
    <b:Author>
      <b:Author>
        <b:Corporate>Microsoft  </b:Corporate>
      </b:Author>
    </b:Author>
    <b:YearAccessed>2024</b:YearAccessed>
    <b:MonthAccessed>December</b:MonthAccessed>
    <b:DayAccessed>03</b:DayAccessed>
    <b:URL>https://create.microsoft.com/en-us/template/simple-gantt-chart-4bf6b793-490f-4623-84ca-c9c6251a91fc</b:URL>
    <b:RefOrder>8</b:RefOrder>
  </b:Source>
  <b:Source>
    <b:Tag>SKF25</b:Tag>
    <b:SourceType>DocumentFromInternetSite</b:SourceType>
    <b:Guid>{94F66BB9-27CA-4B0F-AB0B-1E097B660F0C}</b:Guid>
    <b:Author>
      <b:Author>
        <b:Corporate>SKF</b:Corporate>
      </b:Author>
    </b:Author>
    <b:Title>Bearing Product ID</b:Title>
    <b:YearAccessed>2025</b:YearAccessed>
    <b:MonthAccessed>January</b:MonthAccessed>
    <b:DayAccessed>19</b:DayAccessed>
    <b:URL>https://www.skf.com/il/productinfo/productid-P2BSS%2040M-TPSS</b:URL>
    <b:Year>2025</b:Year>
    <b:RefOrder>9</b:RefOrder>
  </b:Source>
  <b:Source>
    <b:Tag>Gpa24</b:Tag>
    <b:SourceType>InternetSite</b:SourceType>
    <b:Guid>{A0DAFD3B-F437-4774-9A51-DF4A18913989}</b:Guid>
    <b:Title>SCAMPER model of creativity, explained</b:Title>
    <b:Year>2024</b:Year>
    <b:YearAccessed>2025</b:YearAccessed>
    <b:MonthAccessed>January</b:MonthAccessed>
    <b:DayAccessed>19</b:DayAccessed>
    <b:URL>https://www.bitesizelearning.co.uk/resources/scamper-model-creativ</b:URL>
    <b:Author>
      <b:Author>
        <b:Corporate>G parsons</b:Corporate>
      </b:Author>
    </b:Author>
    <b:RefOrder>10</b:RefOrder>
  </b:Source>
  <b:Source>
    <b:Tag>KCh23</b:Tag>
    <b:SourceType>InternetSite</b:SourceType>
    <b:Guid>{65D9572C-3A73-4097-9E8B-B2B30B3081B6}</b:Guid>
    <b:Author>
      <b:Author>
        <b:Corporate>KCH Services</b:Corporate>
      </b:Author>
    </b:Author>
    <b:Title>Tank Cover</b:Title>
    <b:Year>2023</b:Year>
    <b:YearAccessed>2025</b:YearAccessed>
    <b:MonthAccessed>January</b:MonthAccessed>
    <b:DayAccessed>02</b:DayAccessed>
    <b:URL>https://kchservices.com/products/process-tanks/tank-covers/</b:URL>
    <b:RefOrder>11</b:RefOrder>
  </b:Source>
  <b:Source>
    <b:Tag>LiM23</b:Tag>
    <b:SourceType>InternetSite</b:SourceType>
    <b:Guid>{49530BB5-1270-400E-B6AB-8EE0ED8EE8F8}</b:Guid>
    <b:Author>
      <b:Author>
        <b:Corporate>Li, M. and Automations, F.</b:Corporate>
      </b:Author>
    </b:Author>
    <b:Title>Mechanical advantage guide</b:Title>
    <b:Year>2023</b:Year>
    <b:YearAccessed>2025</b:YearAccessed>
    <b:MonthAccessed>January</b:MonthAccessed>
    <b:DayAccessed>04</b:DayAccessed>
    <b:URL>https://www.scribbr.co.uk/referencing/generator/folders/77SOsAFi5JfcIEy9n4MWcq/lists/3mmhEKsgwZmaVKEjgGnx4M/</b:URL>
    <b:RefOrder>12</b:RefOrder>
  </b:Source>
  <b:Source>
    <b:Tag>Ans25</b:Tag>
    <b:SourceType>Misc</b:SourceType>
    <b:Guid>{CAD53EC3-6A09-47E9-9B65-A55B831293F2}</b:Guid>
    <b:Author>
      <b:Author>
        <b:Corporate>Ansys</b:Corporate>
      </b:Author>
    </b:Author>
    <b:Title>Material selection Chart</b:Title>
    <b:Year>2025</b:Year>
    <b:Publisher>Granta</b:Publisher>
    <b:RefOrder>13</b:RefOrder>
  </b:Source>
  <b:Source>
    <b:Tag>Saf25</b:Tag>
    <b:SourceType>Report</b:SourceType>
    <b:Guid>{1260984E-DFAF-40ED-851B-4C4DE3BC0B74}</b:Guid>
    <b:Title>Factory Acceptance Testing</b:Title>
    <b:Year>2025</b:Year>
    <b:City>Swansea</b:City>
    <b:Publisher>Mathew Soroka</b:Publisher>
    <b:Author>
      <b:Author>
        <b:Corporate>Safety Culture </b:Corporate>
      </b:Author>
    </b:Author>
    <b:RefOrder>14</b:RefOrder>
  </b:Source>
  <b:Source>
    <b:Tag>MSo25</b:Tag>
    <b:SourceType>Misc</b:SourceType>
    <b:Guid>{5F11C29D-C50D-4B77-B4AB-7CAC0228B51B}</b:Guid>
    <b:Year>2025</b:Year>
    <b:City>Swansea</b:City>
    <b:Author>
      <b:Author>
        <b:Corporate>M Soroka </b:Corporate>
      </b:Author>
    </b:Author>
    <b:RefOrder>15</b:RefOrder>
  </b:Source>
</b:Sources>
</file>

<file path=customXml/itemProps1.xml><?xml version="1.0" encoding="utf-8"?>
<ds:datastoreItem xmlns:ds="http://schemas.openxmlformats.org/officeDocument/2006/customXml" ds:itemID="{53925BA9-B22F-4526-96C1-CC4FDCA9B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46</Pages>
  <Words>8291</Words>
  <Characters>47262</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55443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Soroka, Mathew</dc:creator>
  <cp:keywords/>
  <dc:description/>
  <cp:lastModifiedBy>Brooks, Grant</cp:lastModifiedBy>
  <cp:revision>13</cp:revision>
  <dcterms:created xsi:type="dcterms:W3CDTF">2026-06-06T09:57:00Z</dcterms:created>
  <dcterms:modified xsi:type="dcterms:W3CDTF">2026-06-10T20:56:00Z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2025-10-08T08:52:59Z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6492a195-4b0e-40e2-abb6-89bb991a2008</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