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D43611" w14:textId="77777777" w:rsidR="00601351" w:rsidRDefault="00601351" w:rsidP="00601351">
      <w:pPr>
        <w:jc w:val="center"/>
        <w:rPr>
          <w:sz w:val="52"/>
          <w:szCs w:val="52"/>
        </w:rPr>
      </w:pPr>
    </w:p>
    <w:p w14:paraId="01CFF000" w14:textId="7C43B06D" w:rsidR="00601351" w:rsidRDefault="00601351" w:rsidP="00601351">
      <w:pPr>
        <w:jc w:val="center"/>
        <w:rPr>
          <w:sz w:val="52"/>
          <w:szCs w:val="52"/>
        </w:rPr>
      </w:pPr>
      <w:r w:rsidRPr="00601351">
        <w:rPr>
          <w:sz w:val="52"/>
          <w:szCs w:val="52"/>
        </w:rPr>
        <w:t>Study Skills for Electronics</w:t>
      </w:r>
    </w:p>
    <w:p w14:paraId="6DBCBA4B" w14:textId="1A4E6D17" w:rsidR="00601351" w:rsidRDefault="00EE0C3E" w:rsidP="00601351">
      <w:pPr>
        <w:jc w:val="center"/>
        <w:rPr>
          <w:sz w:val="52"/>
          <w:szCs w:val="52"/>
        </w:rPr>
      </w:pPr>
      <w:r>
        <w:rPr>
          <w:sz w:val="52"/>
          <w:szCs w:val="52"/>
        </w:rPr>
        <w:t>Iwan Evans</w:t>
      </w:r>
    </w:p>
    <w:p w14:paraId="3AB97355" w14:textId="32756880" w:rsidR="00EE0C3E" w:rsidRDefault="00EE0C3E" w:rsidP="00601351">
      <w:pPr>
        <w:jc w:val="center"/>
        <w:rPr>
          <w:sz w:val="52"/>
          <w:szCs w:val="52"/>
        </w:rPr>
      </w:pPr>
      <w:r>
        <w:rPr>
          <w:sz w:val="52"/>
          <w:szCs w:val="52"/>
        </w:rPr>
        <w:t>Student No: 2521063</w:t>
      </w:r>
    </w:p>
    <w:p w14:paraId="1A81AFAD" w14:textId="25F13286" w:rsidR="00EE0C3E" w:rsidRDefault="00EE0C3E" w:rsidP="00601351">
      <w:pPr>
        <w:jc w:val="center"/>
        <w:rPr>
          <w:sz w:val="52"/>
          <w:szCs w:val="52"/>
        </w:rPr>
      </w:pPr>
      <w:r>
        <w:rPr>
          <w:sz w:val="52"/>
          <w:szCs w:val="52"/>
        </w:rPr>
        <w:t>L4- Study Skills for Electronics</w:t>
      </w:r>
    </w:p>
    <w:p w14:paraId="01039708" w14:textId="0EE8366F" w:rsidR="00EE0C3E" w:rsidRDefault="00EE0C3E" w:rsidP="00601351">
      <w:pPr>
        <w:jc w:val="center"/>
        <w:rPr>
          <w:sz w:val="52"/>
          <w:szCs w:val="52"/>
        </w:rPr>
      </w:pPr>
      <w:r>
        <w:rPr>
          <w:sz w:val="52"/>
          <w:szCs w:val="52"/>
        </w:rPr>
        <w:t>ACDA4021</w:t>
      </w:r>
    </w:p>
    <w:p w14:paraId="3E990606" w14:textId="5723B084" w:rsidR="00157BD7" w:rsidRDefault="00EE0C3E" w:rsidP="00601351">
      <w:pPr>
        <w:jc w:val="center"/>
        <w:rPr>
          <w:sz w:val="52"/>
          <w:szCs w:val="52"/>
        </w:rPr>
      </w:pPr>
      <w:r w:rsidRPr="00EE0C3E">
        <w:rPr>
          <w:sz w:val="52"/>
          <w:szCs w:val="52"/>
        </w:rPr>
        <w:t>Electrical &amp; Electronic Engineering Degree Apprenticeship </w:t>
      </w:r>
    </w:p>
    <w:p w14:paraId="0F37A547" w14:textId="77777777" w:rsidR="00157BD7" w:rsidRDefault="00157BD7">
      <w:pPr>
        <w:rPr>
          <w:sz w:val="52"/>
          <w:szCs w:val="52"/>
        </w:rPr>
      </w:pPr>
      <w:r>
        <w:rPr>
          <w:sz w:val="52"/>
          <w:szCs w:val="52"/>
        </w:rPr>
        <w:br w:type="page"/>
      </w:r>
    </w:p>
    <w:sdt>
      <w:sdtPr>
        <w:id w:val="-1872136903"/>
        <w:docPartObj>
          <w:docPartGallery w:val="Table of Contents"/>
          <w:docPartUnique/>
        </w:docPartObj>
      </w:sdtPr>
      <w:sdtEndPr>
        <w:rPr>
          <w:rFonts w:asciiTheme="minorHAnsi" w:eastAsiaTheme="minorHAnsi" w:hAnsiTheme="minorHAnsi" w:cstheme="minorBidi"/>
          <w:b/>
          <w:bCs/>
          <w:noProof/>
          <w:color w:val="auto"/>
          <w:kern w:val="2"/>
          <w:sz w:val="24"/>
          <w:szCs w:val="24"/>
          <w:lang w:eastAsia="en-US"/>
          <w14:ligatures w14:val="standardContextual"/>
        </w:rPr>
      </w:sdtEndPr>
      <w:sdtContent>
        <w:p w14:paraId="3995275E" w14:textId="33831E7B" w:rsidR="00B953F7" w:rsidRDefault="00B953F7">
          <w:pPr>
            <w:pStyle w:val="TOCHeading"/>
          </w:pPr>
          <w:r>
            <w:t>Table of Contents</w:t>
          </w:r>
        </w:p>
        <w:p w14:paraId="3E2B191B" w14:textId="1C5DBD61" w:rsidR="00B953F7" w:rsidRDefault="00B953F7">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7785789" w:history="1">
            <w:r w:rsidRPr="009128B6">
              <w:rPr>
                <w:rStyle w:val="Hyperlink"/>
                <w:noProof/>
              </w:rPr>
              <w:t>Introduction</w:t>
            </w:r>
            <w:r>
              <w:rPr>
                <w:noProof/>
                <w:webHidden/>
              </w:rPr>
              <w:tab/>
            </w:r>
            <w:r>
              <w:rPr>
                <w:noProof/>
                <w:webHidden/>
              </w:rPr>
              <w:fldChar w:fldCharType="begin"/>
            </w:r>
            <w:r>
              <w:rPr>
                <w:noProof/>
                <w:webHidden/>
              </w:rPr>
              <w:instrText xml:space="preserve"> PAGEREF _Toc227785789 \h </w:instrText>
            </w:r>
            <w:r>
              <w:rPr>
                <w:noProof/>
                <w:webHidden/>
              </w:rPr>
            </w:r>
            <w:r>
              <w:rPr>
                <w:noProof/>
                <w:webHidden/>
              </w:rPr>
              <w:fldChar w:fldCharType="separate"/>
            </w:r>
            <w:r>
              <w:rPr>
                <w:noProof/>
                <w:webHidden/>
              </w:rPr>
              <w:t>3</w:t>
            </w:r>
            <w:r>
              <w:rPr>
                <w:noProof/>
                <w:webHidden/>
              </w:rPr>
              <w:fldChar w:fldCharType="end"/>
            </w:r>
          </w:hyperlink>
        </w:p>
        <w:p w14:paraId="166EF375" w14:textId="7EA6D1AA" w:rsidR="00B953F7" w:rsidRDefault="00B953F7">
          <w:pPr>
            <w:pStyle w:val="TOC1"/>
            <w:tabs>
              <w:tab w:val="right" w:leader="dot" w:pos="9016"/>
            </w:tabs>
            <w:rPr>
              <w:noProof/>
            </w:rPr>
          </w:pPr>
          <w:hyperlink w:anchor="_Toc227785790" w:history="1">
            <w:r w:rsidRPr="009128B6">
              <w:rPr>
                <w:rStyle w:val="Hyperlink"/>
                <w:noProof/>
              </w:rPr>
              <w:t>Required Skill Sets</w:t>
            </w:r>
            <w:r>
              <w:rPr>
                <w:noProof/>
                <w:webHidden/>
              </w:rPr>
              <w:tab/>
            </w:r>
            <w:r>
              <w:rPr>
                <w:noProof/>
                <w:webHidden/>
              </w:rPr>
              <w:fldChar w:fldCharType="begin"/>
            </w:r>
            <w:r>
              <w:rPr>
                <w:noProof/>
                <w:webHidden/>
              </w:rPr>
              <w:instrText xml:space="preserve"> PAGEREF _Toc227785790 \h </w:instrText>
            </w:r>
            <w:r>
              <w:rPr>
                <w:noProof/>
                <w:webHidden/>
              </w:rPr>
            </w:r>
            <w:r>
              <w:rPr>
                <w:noProof/>
                <w:webHidden/>
              </w:rPr>
              <w:fldChar w:fldCharType="separate"/>
            </w:r>
            <w:r>
              <w:rPr>
                <w:noProof/>
                <w:webHidden/>
              </w:rPr>
              <w:t>3</w:t>
            </w:r>
            <w:r>
              <w:rPr>
                <w:noProof/>
                <w:webHidden/>
              </w:rPr>
              <w:fldChar w:fldCharType="end"/>
            </w:r>
          </w:hyperlink>
        </w:p>
        <w:p w14:paraId="2A140795" w14:textId="60C653A0" w:rsidR="00B953F7" w:rsidRDefault="00B953F7">
          <w:r>
            <w:rPr>
              <w:b/>
              <w:bCs/>
              <w:noProof/>
            </w:rPr>
            <w:fldChar w:fldCharType="end"/>
          </w:r>
        </w:p>
      </w:sdtContent>
    </w:sdt>
    <w:p w14:paraId="2DB01508" w14:textId="3173912D" w:rsidR="00157BD7" w:rsidRDefault="00157BD7" w:rsidP="00B953F7">
      <w:pPr>
        <w:pStyle w:val="TOCHeading"/>
        <w:rPr>
          <w:sz w:val="52"/>
          <w:szCs w:val="52"/>
        </w:rPr>
      </w:pPr>
    </w:p>
    <w:p w14:paraId="10001A82" w14:textId="77777777" w:rsidR="00157BD7" w:rsidRDefault="00157BD7">
      <w:pPr>
        <w:rPr>
          <w:sz w:val="52"/>
          <w:szCs w:val="52"/>
        </w:rPr>
      </w:pPr>
      <w:r>
        <w:rPr>
          <w:sz w:val="52"/>
          <w:szCs w:val="52"/>
        </w:rPr>
        <w:br w:type="page"/>
      </w:r>
    </w:p>
    <w:p w14:paraId="7D2B772F" w14:textId="1BED1B5B" w:rsidR="00EE0C3E" w:rsidRDefault="00157BD7" w:rsidP="00157BD7">
      <w:pPr>
        <w:pStyle w:val="Heading1"/>
      </w:pPr>
      <w:bookmarkStart w:id="0" w:name="_Toc227785789"/>
      <w:r>
        <w:lastRenderedPageBreak/>
        <w:t>Introduction</w:t>
      </w:r>
      <w:bookmarkEnd w:id="0"/>
    </w:p>
    <w:p w14:paraId="7CD77BB2" w14:textId="0196E2FE" w:rsidR="00157BD7" w:rsidRDefault="00157BD7" w:rsidP="00157BD7">
      <w:r>
        <w:t xml:space="preserve">This report aims to present a reflective analysis of skills developed throughout the Study Skills for Electronics module. It will aim to evaluate personal strengths and weaknesses, whilst demonstrating and understanding the key academic and translatable skills required in higher education and further employment. </w:t>
      </w:r>
    </w:p>
    <w:p w14:paraId="4A892109" w14:textId="008DF8C6" w:rsidR="00157BD7" w:rsidRDefault="00157BD7" w:rsidP="00157BD7">
      <w:r>
        <w:t>The report will examine presentation skills, research on essential skill sets and results of self-evaluation exercises. It will also outline personal goals and structured action plans, before application to practical areas such as data management, time organisation and professional development.</w:t>
      </w:r>
    </w:p>
    <w:p w14:paraId="0BD88AA2" w14:textId="77777777" w:rsidR="00157BD7" w:rsidRDefault="00157BD7" w:rsidP="00157BD7"/>
    <w:p w14:paraId="1734010D" w14:textId="19FB1D06" w:rsidR="00157BD7" w:rsidRDefault="00233A51" w:rsidP="00157BD7">
      <w:pPr>
        <w:pStyle w:val="Heading1"/>
      </w:pPr>
      <w:r>
        <w:t>Presentation Skills</w:t>
      </w:r>
    </w:p>
    <w:p w14:paraId="681203CC" w14:textId="2A4C32D4" w:rsidR="00157BD7" w:rsidRDefault="00167D76" w:rsidP="00157BD7">
      <w:r>
        <w:t>This section focuses on the development of presentation skills through a personal presentation task.</w:t>
      </w:r>
      <w:r w:rsidR="00AE28CF">
        <w:t xml:space="preserve"> It was briefed that the presentation should involve an introduction to my personal background, </w:t>
      </w:r>
      <w:r w:rsidR="00CD7B23">
        <w:t xml:space="preserve">where I currently work, any hobbies I have and any fun facts about myself. </w:t>
      </w:r>
    </w:p>
    <w:p w14:paraId="1BCDF3ED" w14:textId="22158162" w:rsidR="00B238EC" w:rsidRDefault="00B238EC" w:rsidP="00157BD7">
      <w:r>
        <w:t>Unfortunately, due to a misunderstanding</w:t>
      </w:r>
      <w:r w:rsidR="005256A1">
        <w:t xml:space="preserve">, I did not prepare a PowerPoint as </w:t>
      </w:r>
      <w:r w:rsidR="005375DA">
        <w:t xml:space="preserve">my understanding was that the presentation can be in any format. </w:t>
      </w:r>
      <w:r w:rsidR="00687DDD">
        <w:t xml:space="preserve">However, </w:t>
      </w:r>
      <w:r w:rsidR="00F21BA9">
        <w:t xml:space="preserve">the task still provided an opportunity to reflect on the key principles involved in preparing </w:t>
      </w:r>
      <w:r w:rsidR="00623F80">
        <w:t xml:space="preserve">and delivering an effective presentation, including structure, clarity and communication techniques. </w:t>
      </w:r>
    </w:p>
    <w:p w14:paraId="00F40C9A" w14:textId="2DFA4647" w:rsidR="00623F80" w:rsidRDefault="00623F80" w:rsidP="00157BD7">
      <w:r>
        <w:t xml:space="preserve">The task highlighted the importance of clear structure when presenting information, ensuring that key points are logically organised to support audience </w:t>
      </w:r>
      <w:r w:rsidR="007736CD">
        <w:t>understanding. It also emphasised the need for concise content</w:t>
      </w:r>
      <w:r w:rsidR="001627EA">
        <w:t xml:space="preserve">, as excessive </w:t>
      </w:r>
      <w:r w:rsidR="00053B6B">
        <w:t xml:space="preserve">detail can reduce engagement. In addition, effective delivery techniques such as pacing, tone and audience interaction were identified as critical factors in producing a successful presentation. </w:t>
      </w:r>
    </w:p>
    <w:p w14:paraId="06764E08" w14:textId="7F4F08EE" w:rsidR="00053B6B" w:rsidRDefault="00053B6B" w:rsidP="00157BD7">
      <w:r>
        <w:t xml:space="preserve">A key area for improvement identified was the initial misinterpretation of the assessment </w:t>
      </w:r>
      <w:r w:rsidR="001F2DFD">
        <w:t>requirements, which resulted in the absence of a formal PowerPoint presentation. This highli</w:t>
      </w:r>
      <w:r w:rsidR="00F53DC4">
        <w:t>ghted the importance of carefully reviewing assessment briefs and ensuring all required components are completed.</w:t>
      </w:r>
    </w:p>
    <w:p w14:paraId="797007A9" w14:textId="22223136" w:rsidR="00F53DC4" w:rsidRDefault="00F53DC4" w:rsidP="00157BD7">
      <w:r>
        <w:t xml:space="preserve">In future greater attention will be given to task </w:t>
      </w:r>
      <w:r w:rsidR="00222DFB">
        <w:t>requirements</w:t>
      </w:r>
      <w:r>
        <w:t xml:space="preserve">, alongside improved preparation and planning to ensure all elements of a </w:t>
      </w:r>
      <w:r w:rsidR="00222DFB">
        <w:t>presentation, including visual aids, are fully developed.</w:t>
      </w:r>
    </w:p>
    <w:p w14:paraId="4C102480" w14:textId="77777777" w:rsidR="00050083" w:rsidRDefault="00050083" w:rsidP="00157BD7"/>
    <w:p w14:paraId="35750F8E" w14:textId="79DDB639" w:rsidR="00050083" w:rsidRDefault="00DB1AB6" w:rsidP="00DB1AB6">
      <w:pPr>
        <w:pStyle w:val="Heading1"/>
      </w:pPr>
      <w:r>
        <w:lastRenderedPageBreak/>
        <w:t>Skill</w:t>
      </w:r>
      <w:r w:rsidR="00A32698">
        <w:t xml:space="preserve"> Sets for Higher Education</w:t>
      </w:r>
    </w:p>
    <w:p w14:paraId="4E947182" w14:textId="620E4D4D" w:rsidR="00A32698" w:rsidRDefault="00A32698" w:rsidP="00A32698">
      <w:r>
        <w:t xml:space="preserve">This section </w:t>
      </w:r>
      <w:r w:rsidR="009B743B">
        <w:t xml:space="preserve">explores the key skills required for success in both higher education and future employment. Through research, a range of academic skills </w:t>
      </w:r>
      <w:r w:rsidR="000D1026">
        <w:t xml:space="preserve">have been identified that support effective learning, alongside transferable skills that are valued by employers across a variety of industries. These skills are particularly important within the field of electronic engineering, where both </w:t>
      </w:r>
      <w:r w:rsidR="00FC2BB6">
        <w:t xml:space="preserve">technical ability and professional </w:t>
      </w:r>
      <w:r w:rsidR="00486364">
        <w:t>competencies are required.</w:t>
      </w:r>
    </w:p>
    <w:p w14:paraId="6BA73640" w14:textId="3259476A" w:rsidR="003F379F" w:rsidRDefault="003F379F" w:rsidP="00A32698">
      <w:r>
        <w:t xml:space="preserve">Time Management </w:t>
      </w:r>
    </w:p>
    <w:p w14:paraId="2013743E" w14:textId="512DAEC6" w:rsidR="003F379F" w:rsidRDefault="003F379F" w:rsidP="00A32698">
      <w:r>
        <w:t xml:space="preserve">Time management </w:t>
      </w:r>
      <w:r w:rsidR="00FE13EB">
        <w:t xml:space="preserve">is a key skill required for success in higher education, as students are expected to manage multiple assignments and deadlines simultaneously. Effective </w:t>
      </w:r>
      <w:r w:rsidR="005116B6">
        <w:t xml:space="preserve">time management enables individuals to prioritise tasks and maintain consistent academic performance. This becomes increasingly important as workloads increase throughout a degree program, requiring students to </w:t>
      </w:r>
      <w:r w:rsidR="00385028">
        <w:t>plan</w:t>
      </w:r>
      <w:r w:rsidR="005116B6">
        <w:t xml:space="preserve"> and allocate suffic</w:t>
      </w:r>
      <w:r w:rsidR="00DB6CD8">
        <w:t xml:space="preserve">ient time to each task. </w:t>
      </w:r>
      <w:r w:rsidR="00385028">
        <w:t>[1]</w:t>
      </w:r>
    </w:p>
    <w:p w14:paraId="1A8EB5F0" w14:textId="77777777" w:rsidR="00D51E06" w:rsidRDefault="00D51E06" w:rsidP="00A32698"/>
    <w:p w14:paraId="16D2BFE3" w14:textId="368B5A1F" w:rsidR="00385028" w:rsidRDefault="00EE58BE" w:rsidP="00A32698">
      <w:r>
        <w:t>Academic Writing</w:t>
      </w:r>
    </w:p>
    <w:p w14:paraId="63750BE0" w14:textId="2B73ABF8" w:rsidR="00EE58BE" w:rsidRDefault="00EE58BE" w:rsidP="00A32698">
      <w:r>
        <w:t xml:space="preserve">Academic writing is fundamental to success at university, as it is required for coursework, reports and examinations. It involves presenting ideas in a clear, structured and formal manner, whilst adhering to referencing standards and academic conventions. Strong </w:t>
      </w:r>
      <w:r w:rsidR="00C30ACD">
        <w:t xml:space="preserve">academic writing skills enable students to effectively communicate their understanding of a subject and demonstrate their knowledge. </w:t>
      </w:r>
    </w:p>
    <w:p w14:paraId="3B312FDB" w14:textId="77777777" w:rsidR="00D51E06" w:rsidRDefault="00D51E06" w:rsidP="00A32698"/>
    <w:p w14:paraId="79384256" w14:textId="52D48241" w:rsidR="00D51E06" w:rsidRDefault="00D51E06" w:rsidP="00A32698">
      <w:r>
        <w:t xml:space="preserve">Critical Thinking </w:t>
      </w:r>
    </w:p>
    <w:p w14:paraId="3B3FF665" w14:textId="3B2710AD" w:rsidR="00D51E06" w:rsidRDefault="00D51E06" w:rsidP="00A32698">
      <w:r>
        <w:t xml:space="preserve">Critical thinking is an essential academic skill that involves analysing information, evaluating </w:t>
      </w:r>
      <w:r w:rsidR="00DA6C15">
        <w:t>evidence and forming reasoned arguments. Within higher education</w:t>
      </w:r>
      <w:r w:rsidR="008676CF">
        <w:t>, students are expected to question information rather than accept it without evaluation</w:t>
      </w:r>
      <w:r w:rsidR="004A5E8D">
        <w:t>, particularly when engaging with academic literature</w:t>
      </w:r>
      <w:r w:rsidR="004B46C3">
        <w:t xml:space="preserve">. This skill supports deeper understanding </w:t>
      </w:r>
      <w:r w:rsidR="00B24C91">
        <w:t xml:space="preserve">and allows students to develop more informed and balanced conclusions. </w:t>
      </w:r>
    </w:p>
    <w:p w14:paraId="7498E4DA" w14:textId="6C672D08" w:rsidR="00FB736F" w:rsidRDefault="00FB736F" w:rsidP="00A32698">
      <w:r>
        <w:t>In addition to academic skills, a range of transferable skills are required for success within the workplace. These skills are highly valued by employers</w:t>
      </w:r>
      <w:r w:rsidR="006A2254">
        <w:t xml:space="preserve">, particularly within engineering environments where both technical knowledge and professional competencies are essential. </w:t>
      </w:r>
    </w:p>
    <w:p w14:paraId="7A68206C" w14:textId="77777777" w:rsidR="002778D7" w:rsidRDefault="002778D7" w:rsidP="00A32698"/>
    <w:p w14:paraId="216F7757" w14:textId="77777777" w:rsidR="002778D7" w:rsidRDefault="002778D7" w:rsidP="00A32698"/>
    <w:p w14:paraId="74926267" w14:textId="07B0B72A" w:rsidR="006A2254" w:rsidRDefault="002778D7" w:rsidP="00A32698">
      <w:r>
        <w:lastRenderedPageBreak/>
        <w:t>Communication</w:t>
      </w:r>
    </w:p>
    <w:p w14:paraId="0599C93D" w14:textId="2786CFB7" w:rsidR="002778D7" w:rsidRDefault="002778D7" w:rsidP="00A32698">
      <w:r>
        <w:t xml:space="preserve">Communication is one of the most important transferable skills required in the workplace, as it enables individuals to clearly share information and collaborate </w:t>
      </w:r>
      <w:r w:rsidR="00AA656C">
        <w:t xml:space="preserve">effectively with others. Employers place a strong emphasis on communication, particularly the ability to express ideas clearly both verbally and in </w:t>
      </w:r>
      <w:r w:rsidR="004967B6">
        <w:t>writing</w:t>
      </w:r>
      <w:r w:rsidR="00F83BB3">
        <w:t>. Within engineering</w:t>
      </w:r>
      <w:r w:rsidR="007A5CAE">
        <w:t xml:space="preserve">, this is essential when explaining technical information to colleagues </w:t>
      </w:r>
      <w:r w:rsidR="00867F20">
        <w:t xml:space="preserve">or clients who may not have the same level of expertise. Effective communication therefore contributes </w:t>
      </w:r>
      <w:r w:rsidR="004A7952">
        <w:t xml:space="preserve">to improved teamwork and overall efficiency within professional environments. </w:t>
      </w:r>
    </w:p>
    <w:p w14:paraId="72A1AA33" w14:textId="3F79E525" w:rsidR="004A7952" w:rsidRDefault="00256B1F" w:rsidP="00A32698">
      <w:r>
        <w:t>Problem-Solving</w:t>
      </w:r>
    </w:p>
    <w:p w14:paraId="5D4D6586" w14:textId="5A2E73E6" w:rsidR="00256B1F" w:rsidRDefault="00256B1F" w:rsidP="00A32698">
      <w:r>
        <w:t xml:space="preserve">Problem solving is a fundamental workplace skill, particularly within technical fields such as engineering. Employers seek individuals who </w:t>
      </w:r>
      <w:r w:rsidR="0003200C">
        <w:t>can</w:t>
      </w:r>
      <w:r>
        <w:t xml:space="preserve"> analyse situations, identify issues and develop effective solutions. This skill is essential when diagnosing faults, improving systems </w:t>
      </w:r>
      <w:r w:rsidR="0003200C">
        <w:t>or overcoming technical challenges, making it highly valuable in professional environments.</w:t>
      </w:r>
    </w:p>
    <w:p w14:paraId="6907D3F9" w14:textId="77777777" w:rsidR="0003200C" w:rsidRDefault="0003200C" w:rsidP="00A32698"/>
    <w:p w14:paraId="1F0AE223" w14:textId="726E2C48" w:rsidR="0003200C" w:rsidRDefault="0003200C" w:rsidP="00A32698">
      <w:r>
        <w:t>Adaptability</w:t>
      </w:r>
    </w:p>
    <w:p w14:paraId="302741B7" w14:textId="742D3CD9" w:rsidR="00744966" w:rsidRDefault="0003200C" w:rsidP="00A32698">
      <w:r>
        <w:t xml:space="preserve">Adaptability is increasingly important in modern </w:t>
      </w:r>
      <w:r w:rsidR="008A48D5">
        <w:t xml:space="preserve">workplaces due to rapid technological and organisational changes. Employers value individuals who </w:t>
      </w:r>
      <w:r w:rsidR="005C103C">
        <w:t>can</w:t>
      </w:r>
      <w:r w:rsidR="008A48D5">
        <w:t xml:space="preserve"> adjust to new systems, environments and challenges effectively. Within engineering, adaptability is essential as new technologies and</w:t>
      </w:r>
      <w:r w:rsidR="00291266">
        <w:t xml:space="preserve"> methods are continuously introduced, requiring individuals to learn and respond quickly. [2]</w:t>
      </w:r>
    </w:p>
    <w:p w14:paraId="5A403770" w14:textId="2AE734C6" w:rsidR="004512F8" w:rsidRDefault="004512F8" w:rsidP="00A32698">
      <w:r>
        <w:t>The skills identified within this section highlight the importance of both academic an</w:t>
      </w:r>
      <w:r w:rsidR="005C103C">
        <w:t>d</w:t>
      </w:r>
      <w:r>
        <w:t xml:space="preserve"> transferable abilities in supporting success within higher education and future em</w:t>
      </w:r>
      <w:r w:rsidR="00871B51">
        <w:t xml:space="preserve">ployment. While academic skills provide the foundation for learning, transferable skills such as communication, teamwork and problem-solving are essential within </w:t>
      </w:r>
      <w:r w:rsidR="005C103C">
        <w:t>professional environments. Developing these skills will be critical for academic progression and future career opportunities within the engineering field.</w:t>
      </w:r>
    </w:p>
    <w:p w14:paraId="10CE8DBF" w14:textId="77777777" w:rsidR="005B471D" w:rsidRDefault="005B471D" w:rsidP="00A32698"/>
    <w:p w14:paraId="0085593C" w14:textId="77777777" w:rsidR="005B471D" w:rsidRDefault="005B471D" w:rsidP="00A32698"/>
    <w:p w14:paraId="6C5040FB" w14:textId="77777777" w:rsidR="005B471D" w:rsidRDefault="005B471D" w:rsidP="00A32698"/>
    <w:p w14:paraId="073EE100" w14:textId="77777777" w:rsidR="005B471D" w:rsidRDefault="005B471D" w:rsidP="00A32698"/>
    <w:p w14:paraId="4BAD36CC" w14:textId="77777777" w:rsidR="005B471D" w:rsidRDefault="005B471D" w:rsidP="00A32698"/>
    <w:p w14:paraId="7F8BB9E8" w14:textId="77777777" w:rsidR="005B471D" w:rsidRDefault="005B471D" w:rsidP="00A32698"/>
    <w:p w14:paraId="643FCE36" w14:textId="106A2C19" w:rsidR="005B471D" w:rsidRDefault="005B471D" w:rsidP="005B471D">
      <w:pPr>
        <w:pStyle w:val="Heading1"/>
      </w:pPr>
      <w:r>
        <w:lastRenderedPageBreak/>
        <w:t>Self-Evaluation and Action Planning</w:t>
      </w:r>
    </w:p>
    <w:p w14:paraId="7CEE3DF3" w14:textId="2FB7ACAD" w:rsidR="005B471D" w:rsidRDefault="005B471D" w:rsidP="005B471D">
      <w:r>
        <w:t xml:space="preserve">This section focuses on the use of self-evaluation techniques to assess personal strengths, weaknesses and suitability for future career development. A range of </w:t>
      </w:r>
      <w:r w:rsidR="00BE7AEF">
        <w:t xml:space="preserve">evaluation methods were undertaken, including personality and skills-based assessments, to gain a deeper understanding </w:t>
      </w:r>
      <w:r w:rsidR="00937578">
        <w:t xml:space="preserve">of individual characteristics and working style. The results of these evaluations are </w:t>
      </w:r>
      <w:r w:rsidR="007E166B">
        <w:t>analysed and compared with prior self-perception</w:t>
      </w:r>
      <w:r w:rsidR="00F44D75">
        <w:t>, before being used to identify areas for improvement and inform the development of structured action plans.</w:t>
      </w:r>
    </w:p>
    <w:p w14:paraId="1ED32B9D" w14:textId="77777777" w:rsidR="00F44D75" w:rsidRDefault="00F44D75" w:rsidP="005B471D"/>
    <w:p w14:paraId="0760090B" w14:textId="7AE0AA3E" w:rsidR="00F44D75" w:rsidRDefault="00F44D75" w:rsidP="005B471D">
      <w:r>
        <w:t>Self-Evaluation Results</w:t>
      </w:r>
    </w:p>
    <w:p w14:paraId="6F9AE7F0" w14:textId="11448F02" w:rsidR="00F44D75" w:rsidRDefault="007A3FD7" w:rsidP="005B471D">
      <w:r>
        <w:t>A range of self-evaluation tools were used to assess personal strengths and weaknesses. The results indicated strong analytical and problem-solving abilities, alongside good attention to detail, which are important qualities within electronic engineering. These strengths align well with the technical nature of the subject, where logical thinking and precision are essential.</w:t>
      </w:r>
    </w:p>
    <w:p w14:paraId="3D56DF7B" w14:textId="3F057745" w:rsidR="007A3FD7" w:rsidRDefault="007A3FD7" w:rsidP="005B471D">
      <w:r>
        <w:t>Howe</w:t>
      </w:r>
      <w:r w:rsidR="00E44600">
        <w:t>ver, the results also identified areas for improvement, particularly in communication and confidence when working within group environments. These findings suggest that while technical skills are well developed, further development of interpersonal skills is required to support both academic and professional success.</w:t>
      </w:r>
    </w:p>
    <w:p w14:paraId="2DD67800" w14:textId="77777777" w:rsidR="00E44600" w:rsidRDefault="00E44600" w:rsidP="005B471D"/>
    <w:p w14:paraId="339CB02F" w14:textId="7C25C46E" w:rsidR="00E44600" w:rsidRDefault="00E44600" w:rsidP="005B471D">
      <w:r>
        <w:t>Comparison with Self-Perception</w:t>
      </w:r>
    </w:p>
    <w:p w14:paraId="6C07D2F4" w14:textId="4B14517D" w:rsidR="00E44600" w:rsidRDefault="00220818" w:rsidP="005B471D">
      <w:r>
        <w:t xml:space="preserve">Prior to completing the self-evaluation exercises, it was assumed that communication skills were relatively strong. </w:t>
      </w:r>
      <w:r w:rsidR="00C47024">
        <w:t xml:space="preserve">However, the results indicated that this area could be further developed, particularly in professional or group-based settings. This highlighted a difference </w:t>
      </w:r>
      <w:r w:rsidR="00A37D69">
        <w:t>between initial self-perception and objective assessments.</w:t>
      </w:r>
    </w:p>
    <w:p w14:paraId="09B2C8CD" w14:textId="5E73DBC7" w:rsidR="00A37D69" w:rsidRDefault="00A37D69" w:rsidP="005B471D">
      <w:r>
        <w:t xml:space="preserve">In contrast, the results confirming string analytical skills were </w:t>
      </w:r>
      <w:r w:rsidR="00CE23E0">
        <w:t>consistent</w:t>
      </w:r>
      <w:r>
        <w:t xml:space="preserve"> with </w:t>
      </w:r>
      <w:r w:rsidR="00CE23E0">
        <w:t xml:space="preserve">initial expectations, reinforcing confidence in technical ability. This comparison demonstrates the value of self-evaluation tools in providing a more accurate understanding of personal strengths and weaknesses. </w:t>
      </w:r>
    </w:p>
    <w:p w14:paraId="65B7C4E0" w14:textId="77777777" w:rsidR="00CE23E0" w:rsidRDefault="00CE23E0" w:rsidP="005B471D"/>
    <w:p w14:paraId="24664BEE" w14:textId="4BFE4337" w:rsidR="00CE23E0" w:rsidRDefault="00CE23E0" w:rsidP="005B471D">
      <w:r>
        <w:t>Key Learning Points</w:t>
      </w:r>
    </w:p>
    <w:p w14:paraId="70B592D7" w14:textId="49C4AECD" w:rsidR="00CE23E0" w:rsidRDefault="00CE23E0" w:rsidP="005B471D">
      <w:r>
        <w:t>This self-evaluation process provided clearer understanding of personal capabilities and areas requiring improvement. It highlighted the importance of balancing both technical and interpersonal skills, particularly within engineering environments where teamwork and communication are essential.</w:t>
      </w:r>
    </w:p>
    <w:p w14:paraId="668F134C" w14:textId="5F1827E3" w:rsidR="00CE23E0" w:rsidRDefault="00CE23E0" w:rsidP="005B471D">
      <w:r>
        <w:lastRenderedPageBreak/>
        <w:t xml:space="preserve">It also identified that continuous self-assessment </w:t>
      </w:r>
      <w:r w:rsidR="006424DF">
        <w:t>is important for ongoing development, as it allows individuals to monitor progress and adapt their approach to learning and professional growth.</w:t>
      </w:r>
    </w:p>
    <w:p w14:paraId="0CDC8D13" w14:textId="77777777" w:rsidR="006424DF" w:rsidRDefault="006424DF" w:rsidP="005B471D"/>
    <w:p w14:paraId="5E03B4F6" w14:textId="6F223C17" w:rsidR="006424DF" w:rsidRDefault="006424DF" w:rsidP="005B471D">
      <w:r>
        <w:t>Personal Goals</w:t>
      </w:r>
    </w:p>
    <w:p w14:paraId="2B409C33" w14:textId="23376D08" w:rsidR="006424DF" w:rsidRDefault="006424DF" w:rsidP="005B471D">
      <w:r>
        <w:t>Short Term:</w:t>
      </w:r>
    </w:p>
    <w:p w14:paraId="65A5749F" w14:textId="7C71D82A" w:rsidR="006424DF" w:rsidRDefault="006424DF" w:rsidP="006424DF">
      <w:pPr>
        <w:pStyle w:val="ListParagraph"/>
        <w:numPr>
          <w:ilvl w:val="0"/>
          <w:numId w:val="1"/>
        </w:numPr>
      </w:pPr>
      <w:r>
        <w:t>Improve time management and organisation of academic work</w:t>
      </w:r>
    </w:p>
    <w:p w14:paraId="35011B5D" w14:textId="6D2CE602" w:rsidR="006424DF" w:rsidRDefault="006424DF" w:rsidP="006424DF">
      <w:pPr>
        <w:pStyle w:val="ListParagraph"/>
        <w:numPr>
          <w:ilvl w:val="0"/>
          <w:numId w:val="1"/>
        </w:numPr>
      </w:pPr>
      <w:r>
        <w:t xml:space="preserve">Develop confidence when </w:t>
      </w:r>
      <w:r w:rsidR="0005610B">
        <w:t>communicating</w:t>
      </w:r>
      <w:r>
        <w:t xml:space="preserve"> in group settings</w:t>
      </w:r>
    </w:p>
    <w:p w14:paraId="0B3CF835" w14:textId="18275935" w:rsidR="0005610B" w:rsidRDefault="0005610B" w:rsidP="006424DF">
      <w:pPr>
        <w:pStyle w:val="ListParagraph"/>
        <w:numPr>
          <w:ilvl w:val="0"/>
          <w:numId w:val="1"/>
        </w:numPr>
      </w:pPr>
      <w:r>
        <w:t>Achieve strong results across current modules</w:t>
      </w:r>
    </w:p>
    <w:p w14:paraId="117B9CC0" w14:textId="77777777" w:rsidR="0005610B" w:rsidRDefault="0005610B" w:rsidP="0005610B"/>
    <w:p w14:paraId="1C39A68B" w14:textId="52353768" w:rsidR="0005610B" w:rsidRDefault="0005610B" w:rsidP="0005610B">
      <w:r>
        <w:t>Long Term:</w:t>
      </w:r>
    </w:p>
    <w:p w14:paraId="0DAEEC68" w14:textId="156B74A9" w:rsidR="0005610B" w:rsidRDefault="00BA279A" w:rsidP="00BA279A">
      <w:pPr>
        <w:pStyle w:val="ListParagraph"/>
        <w:numPr>
          <w:ilvl w:val="0"/>
          <w:numId w:val="1"/>
        </w:numPr>
      </w:pPr>
      <w:r>
        <w:t>Develop a career within the electronic engineering field</w:t>
      </w:r>
    </w:p>
    <w:p w14:paraId="51710153" w14:textId="020C7066" w:rsidR="00BA279A" w:rsidRDefault="00BA279A" w:rsidP="00BA279A">
      <w:pPr>
        <w:pStyle w:val="ListParagraph"/>
        <w:numPr>
          <w:ilvl w:val="0"/>
          <w:numId w:val="1"/>
        </w:numPr>
      </w:pPr>
      <w:r>
        <w:t>Gain industry experience through employment</w:t>
      </w:r>
    </w:p>
    <w:p w14:paraId="767DEB33" w14:textId="620F8D23" w:rsidR="00BA279A" w:rsidRDefault="00BA279A" w:rsidP="00BA279A">
      <w:pPr>
        <w:pStyle w:val="ListParagraph"/>
        <w:numPr>
          <w:ilvl w:val="0"/>
          <w:numId w:val="1"/>
        </w:numPr>
      </w:pPr>
      <w:r>
        <w:t>Continue developing both technical and professional skills</w:t>
      </w:r>
    </w:p>
    <w:p w14:paraId="66B6B409" w14:textId="77777777" w:rsidR="00BA279A" w:rsidRDefault="00BA279A" w:rsidP="00BA279A"/>
    <w:p w14:paraId="681ED43C" w14:textId="77777777" w:rsidR="00BA279A" w:rsidRDefault="00BA279A" w:rsidP="00BA279A"/>
    <w:p w14:paraId="60CD75D5" w14:textId="70167EDE" w:rsidR="00BA279A" w:rsidRDefault="00BA279A" w:rsidP="00BA279A">
      <w:r>
        <w:t>Action Plans (SMART)</w:t>
      </w:r>
    </w:p>
    <w:p w14:paraId="0F37ECB0" w14:textId="77777777" w:rsidR="00BA279A" w:rsidRDefault="00BA279A" w:rsidP="00BA279A">
      <w:r>
        <w:t>Action Plan 1 – Improve time management</w:t>
      </w:r>
    </w:p>
    <w:p w14:paraId="2EBD2B57" w14:textId="4E65FB0E" w:rsidR="00BA279A" w:rsidRDefault="00BA279A" w:rsidP="00BA279A">
      <w:pPr>
        <w:pStyle w:val="ListParagraph"/>
        <w:numPr>
          <w:ilvl w:val="0"/>
          <w:numId w:val="1"/>
        </w:numPr>
      </w:pPr>
      <w:r>
        <w:t>Specific: create and follow a weekly study schedule</w:t>
      </w:r>
    </w:p>
    <w:p w14:paraId="4E859751" w14:textId="4990A7D0" w:rsidR="00BA279A" w:rsidRDefault="00BA279A" w:rsidP="00BA279A">
      <w:pPr>
        <w:pStyle w:val="ListParagraph"/>
        <w:numPr>
          <w:ilvl w:val="0"/>
          <w:numId w:val="1"/>
        </w:numPr>
      </w:pPr>
      <w:r>
        <w:t>Measurable: Complete all assignments before deadlines</w:t>
      </w:r>
    </w:p>
    <w:p w14:paraId="5CFD6092" w14:textId="410557D6" w:rsidR="00BA279A" w:rsidRDefault="00926E31" w:rsidP="00BA279A">
      <w:pPr>
        <w:pStyle w:val="ListParagraph"/>
        <w:numPr>
          <w:ilvl w:val="0"/>
          <w:numId w:val="1"/>
        </w:numPr>
      </w:pPr>
      <w:r>
        <w:t>Achievable: Allocate at least 2 hours per day for study</w:t>
      </w:r>
    </w:p>
    <w:p w14:paraId="4CC174F6" w14:textId="72D141CD" w:rsidR="00926E31" w:rsidRDefault="00926E31" w:rsidP="00926E31">
      <w:pPr>
        <w:pStyle w:val="ListParagraph"/>
        <w:numPr>
          <w:ilvl w:val="0"/>
          <w:numId w:val="1"/>
        </w:numPr>
      </w:pPr>
      <w:r>
        <w:t>Timebound: Implement over the next semester</w:t>
      </w:r>
    </w:p>
    <w:p w14:paraId="198D806D" w14:textId="77777777" w:rsidR="00926E31" w:rsidRDefault="00926E31" w:rsidP="00926E31"/>
    <w:p w14:paraId="49FBFFB8" w14:textId="5D1FD0D0" w:rsidR="00926E31" w:rsidRDefault="00926E31" w:rsidP="00926E31">
      <w:r>
        <w:t>Action Plan 2 – Improve communication skills</w:t>
      </w:r>
    </w:p>
    <w:p w14:paraId="50D4DA63" w14:textId="23DC0070" w:rsidR="00926E31" w:rsidRDefault="00BD1DCA" w:rsidP="00926E31">
      <w:pPr>
        <w:pStyle w:val="ListParagraph"/>
        <w:numPr>
          <w:ilvl w:val="0"/>
          <w:numId w:val="1"/>
        </w:numPr>
      </w:pPr>
      <w:r>
        <w:t>Specific: Actively participate in group discussions and presentations</w:t>
      </w:r>
    </w:p>
    <w:p w14:paraId="6E73694C" w14:textId="280E95C1" w:rsidR="00BD1DCA" w:rsidRDefault="00BD1DCA" w:rsidP="00926E31">
      <w:pPr>
        <w:pStyle w:val="ListParagraph"/>
        <w:numPr>
          <w:ilvl w:val="0"/>
          <w:numId w:val="1"/>
        </w:numPr>
      </w:pPr>
      <w:r>
        <w:t>Measurable: Contribute at least once per session</w:t>
      </w:r>
    </w:p>
    <w:p w14:paraId="0CA5EC1F" w14:textId="7A20624E" w:rsidR="00BD1DCA" w:rsidRDefault="00BD1DCA" w:rsidP="00926E31">
      <w:pPr>
        <w:pStyle w:val="ListParagraph"/>
        <w:numPr>
          <w:ilvl w:val="0"/>
          <w:numId w:val="1"/>
        </w:numPr>
      </w:pPr>
      <w:r>
        <w:t>Achievable: Build confidence gradually through practice</w:t>
      </w:r>
    </w:p>
    <w:p w14:paraId="03E425A2" w14:textId="2FB9F34D" w:rsidR="00BD1DCA" w:rsidRDefault="00BD1DCA" w:rsidP="00926E31">
      <w:pPr>
        <w:pStyle w:val="ListParagraph"/>
        <w:numPr>
          <w:ilvl w:val="0"/>
          <w:numId w:val="1"/>
        </w:numPr>
      </w:pPr>
      <w:r>
        <w:t>Relevant: Supports teamwork and employability</w:t>
      </w:r>
    </w:p>
    <w:p w14:paraId="427B32BB" w14:textId="59CC2599" w:rsidR="00D15574" w:rsidRDefault="00BD1DCA" w:rsidP="00D15574">
      <w:pPr>
        <w:pStyle w:val="ListParagraph"/>
        <w:numPr>
          <w:ilvl w:val="0"/>
          <w:numId w:val="1"/>
        </w:numPr>
      </w:pPr>
      <w:r>
        <w:t>Time-bound: ongoing thr</w:t>
      </w:r>
      <w:r w:rsidR="00D15574">
        <w:t>oughout academic year</w:t>
      </w:r>
    </w:p>
    <w:p w14:paraId="1C6B1FF3" w14:textId="77777777" w:rsidR="00D15574" w:rsidRDefault="00D15574" w:rsidP="00D15574"/>
    <w:p w14:paraId="3EBDB8CD" w14:textId="33BED72B" w:rsidR="00D15574" w:rsidRDefault="00D15574" w:rsidP="00D15574">
      <w:r>
        <w:t>Action Plan 3 – Develop research skills</w:t>
      </w:r>
    </w:p>
    <w:p w14:paraId="3A33F84E" w14:textId="615809E1" w:rsidR="00D15574" w:rsidRDefault="00D15574" w:rsidP="00D15574">
      <w:pPr>
        <w:pStyle w:val="ListParagraph"/>
        <w:numPr>
          <w:ilvl w:val="0"/>
          <w:numId w:val="1"/>
        </w:numPr>
      </w:pPr>
      <w:r>
        <w:t xml:space="preserve">Specific: Use academic journals and credible </w:t>
      </w:r>
      <w:proofErr w:type="spellStart"/>
      <w:r>
        <w:t>soirces</w:t>
      </w:r>
      <w:proofErr w:type="spellEnd"/>
      <w:r>
        <w:t xml:space="preserve"> for assignments</w:t>
      </w:r>
    </w:p>
    <w:p w14:paraId="097CF040" w14:textId="1DCCF526" w:rsidR="00D15574" w:rsidRDefault="00D15574" w:rsidP="00D15574">
      <w:pPr>
        <w:pStyle w:val="ListParagraph"/>
        <w:numPr>
          <w:ilvl w:val="0"/>
          <w:numId w:val="1"/>
        </w:numPr>
      </w:pPr>
      <w:r>
        <w:lastRenderedPageBreak/>
        <w:t xml:space="preserve">Measurable: include at least 5 </w:t>
      </w:r>
      <w:r w:rsidR="00B71F2F">
        <w:t>high-quality sources per assignment</w:t>
      </w:r>
    </w:p>
    <w:p w14:paraId="520A7047" w14:textId="4B69BBCA" w:rsidR="00B71F2F" w:rsidRDefault="00B71F2F" w:rsidP="00D15574">
      <w:pPr>
        <w:pStyle w:val="ListParagraph"/>
        <w:numPr>
          <w:ilvl w:val="0"/>
          <w:numId w:val="1"/>
        </w:numPr>
      </w:pPr>
      <w:r>
        <w:t>Achievable: use university library resources</w:t>
      </w:r>
    </w:p>
    <w:p w14:paraId="27EA2D22" w14:textId="4D4C3C96" w:rsidR="00AA2508" w:rsidRDefault="00AA2508" w:rsidP="00AA2508">
      <w:pPr>
        <w:pStyle w:val="ListParagraph"/>
        <w:numPr>
          <w:ilvl w:val="0"/>
          <w:numId w:val="1"/>
        </w:numPr>
      </w:pPr>
      <w:r>
        <w:t>Time-bound: immediate and ongoing</w:t>
      </w:r>
    </w:p>
    <w:p w14:paraId="7365C4D9" w14:textId="77777777" w:rsidR="00AA2508" w:rsidRDefault="00AA2508" w:rsidP="00AA2508"/>
    <w:p w14:paraId="7C3B308C" w14:textId="777E2382" w:rsidR="00AA2508" w:rsidRDefault="00AA2508" w:rsidP="00AA2508">
      <w:r>
        <w:t xml:space="preserve">The </w:t>
      </w:r>
      <w:proofErr w:type="spellStart"/>
      <w:r>
        <w:t>self evaluation</w:t>
      </w:r>
      <w:proofErr w:type="spellEnd"/>
      <w:r>
        <w:t xml:space="preserve"> process has provided valuable insight into personal strengths and areas for development. While strong analytical and technical skills were identified, improvements are required in communication and confidence. The development of clear goals and structured action plans provides a practical approach to improving </w:t>
      </w:r>
      <w:r w:rsidR="002072AF">
        <w:t>these</w:t>
      </w:r>
      <w:r>
        <w:t xml:space="preserve"> areas, supporting both academic success and future career progression.</w:t>
      </w:r>
    </w:p>
    <w:p w14:paraId="55CD7CEA" w14:textId="77777777" w:rsidR="002072AF" w:rsidRDefault="002072AF" w:rsidP="00AA2508"/>
    <w:p w14:paraId="320AF3C9" w14:textId="40119E45" w:rsidR="002072AF" w:rsidRDefault="002072AF" w:rsidP="002072AF">
      <w:pPr>
        <w:pStyle w:val="Heading1"/>
      </w:pPr>
      <w:r>
        <w:t>Application</w:t>
      </w:r>
    </w:p>
    <w:p w14:paraId="77B4130A" w14:textId="044EBC2E" w:rsidR="00BA279A" w:rsidRDefault="00F167BD" w:rsidP="00BA279A">
      <w:r>
        <w:t>This section focuses on the practical application of study skills</w:t>
      </w:r>
      <w:r w:rsidRPr="00F167BD">
        <w:t>.</w:t>
      </w:r>
      <w:r>
        <w:t xml:space="preserve"> It examines strategies used to manage and protect data, alongside approaches to improving time management, organisation and overall productivity. </w:t>
      </w:r>
    </w:p>
    <w:p w14:paraId="3712ACFA" w14:textId="77777777" w:rsidR="007C538A" w:rsidRDefault="007C538A" w:rsidP="00BA279A"/>
    <w:p w14:paraId="4DDE4D7B" w14:textId="660BE85A" w:rsidR="007C538A" w:rsidRDefault="007C538A" w:rsidP="00BA279A">
      <w:r>
        <w:t>Data management and Backup Strategy</w:t>
      </w:r>
    </w:p>
    <w:p w14:paraId="63368478" w14:textId="4703D66C" w:rsidR="007C538A" w:rsidRDefault="007C538A" w:rsidP="00BA279A">
      <w:r>
        <w:t>Effective data management is essential within higher education</w:t>
      </w:r>
      <w:r w:rsidR="0006726D">
        <w:t xml:space="preserve">, particularly due to the importance of coursework and project files. A backup strategy based on the “three different locations” rule has been implemented to reduce risk of data loss. This involves storing data on a primary device (such as a laptop), an external storage device, and a cloud-based service. </w:t>
      </w:r>
    </w:p>
    <w:p w14:paraId="0DDCA965" w14:textId="7945C772" w:rsidR="0006726D" w:rsidRDefault="0006726D" w:rsidP="00BA279A">
      <w:r>
        <w:t xml:space="preserve">This approach provides a robust level of protection, as the failure of one storage method does not result in complete loss of data, for example, if a device becomes damaged or inaccessible, files can still be recovered from either the external backup or cloud storage. </w:t>
      </w:r>
    </w:p>
    <w:p w14:paraId="1F23F353" w14:textId="785C05B0" w:rsidR="0006726D" w:rsidRDefault="0006726D" w:rsidP="00BA279A">
      <w:r>
        <w:t xml:space="preserve">In </w:t>
      </w:r>
      <w:proofErr w:type="gramStart"/>
      <w:r>
        <w:t>addition</w:t>
      </w:r>
      <w:proofErr w:type="gramEnd"/>
      <w:r>
        <w:t xml:space="preserve"> this strategy offers protection against threats such as ransomware. In the event of a malware attack that encrypts files on the primary device, backup copies stored externally </w:t>
      </w:r>
      <w:r w:rsidR="005C2118">
        <w:t>can be used to restore data without paying a ransom. This ensure</w:t>
      </w:r>
      <w:r w:rsidR="00040A44">
        <w:t>s</w:t>
      </w:r>
      <w:r w:rsidR="005C2118">
        <w:t xml:space="preserve"> continuity of work and reduces the impact of potential cyber threats.</w:t>
      </w:r>
    </w:p>
    <w:p w14:paraId="067EBD1E" w14:textId="77777777" w:rsidR="005C2118" w:rsidRDefault="005C2118" w:rsidP="00BA279A"/>
    <w:p w14:paraId="2D0555B6" w14:textId="77777777" w:rsidR="005C2118" w:rsidRDefault="005C2118" w:rsidP="00BA279A"/>
    <w:p w14:paraId="7849A996" w14:textId="52E37E56" w:rsidR="00040A44" w:rsidRDefault="004571E3" w:rsidP="004571E3">
      <w:pPr>
        <w:pStyle w:val="Heading1"/>
      </w:pPr>
      <w:r>
        <w:lastRenderedPageBreak/>
        <w:t>Conclusion</w:t>
      </w:r>
    </w:p>
    <w:p w14:paraId="10D946C4" w14:textId="77777777" w:rsidR="007A03BD" w:rsidRDefault="007A03BD" w:rsidP="007A03BD">
      <w:r>
        <w:t>This report has examined the development of key academic and transferable skills throughout the Study Skills for Electronics module. Through reflection on presentation skills, research into required skill sets, and the use of self-evaluation techniques, a clearer understanding of both strengths and areas for improvement has been achieved.</w:t>
      </w:r>
    </w:p>
    <w:p w14:paraId="7A7C97E7" w14:textId="77777777" w:rsidR="007A03BD" w:rsidRDefault="007A03BD" w:rsidP="007A03BD">
      <w:r>
        <w:t>The findings highlight the importance of skills such as time management, communication and problem-solving in supporting both academic success and future employment within the engineering field. While strong analytical and technical abilities were identified, the need to further develop communication and organisational skills was also recognised.</w:t>
      </w:r>
    </w:p>
    <w:p w14:paraId="18DC7CCB" w14:textId="77777777" w:rsidR="007A03BD" w:rsidRDefault="007A03BD" w:rsidP="007A03BD">
      <w:r>
        <w:t>The implementation of practical strategies, including structured time management and a robust data backup system, demonstrates how these skills can be applied in a real-world context. In addition, the development of action plans provides a clear pathway for continued improvement.</w:t>
      </w:r>
    </w:p>
    <w:p w14:paraId="3C71B67D" w14:textId="474969D3" w:rsidR="004571E3" w:rsidRDefault="007A03BD" w:rsidP="007A03BD">
      <w:r>
        <w:t>Overall, this module has contributed to a greater awareness of the skills required for success in higher education and beyond. Continued focus on developing both academic and professional skills will be essential for achieving future goals and progressing within the engineering industry.</w:t>
      </w:r>
      <w:r>
        <w:t xml:space="preserve"> </w:t>
      </w:r>
    </w:p>
    <w:p w14:paraId="153D0816" w14:textId="77777777" w:rsidR="007A03BD" w:rsidRDefault="007A03BD" w:rsidP="007A03BD"/>
    <w:p w14:paraId="07618CD1" w14:textId="77777777" w:rsidR="007A03BD" w:rsidRDefault="007A03BD" w:rsidP="007A03BD"/>
    <w:p w14:paraId="462FC513" w14:textId="77777777" w:rsidR="007A03BD" w:rsidRDefault="007A03BD" w:rsidP="007A03BD"/>
    <w:p w14:paraId="1E052FAA" w14:textId="77777777" w:rsidR="007A03BD" w:rsidRDefault="007A03BD" w:rsidP="007A03BD"/>
    <w:p w14:paraId="1CCB286A" w14:textId="77777777" w:rsidR="007A03BD" w:rsidRDefault="007A03BD" w:rsidP="007A03BD"/>
    <w:p w14:paraId="25E1FA02" w14:textId="77777777" w:rsidR="007A03BD" w:rsidRDefault="007A03BD" w:rsidP="007A03BD"/>
    <w:p w14:paraId="7C086A4B" w14:textId="77777777" w:rsidR="007A03BD" w:rsidRDefault="007A03BD" w:rsidP="007A03BD"/>
    <w:p w14:paraId="3A6FF52E" w14:textId="09F609A1" w:rsidR="007A03BD" w:rsidRDefault="007A03BD" w:rsidP="007A03BD">
      <w:pPr>
        <w:pStyle w:val="Heading1"/>
      </w:pPr>
      <w:r>
        <w:t>References</w:t>
      </w:r>
    </w:p>
    <w:p w14:paraId="33754C61" w14:textId="0D7E5CB8" w:rsidR="009728D8" w:rsidRDefault="00EB5B24" w:rsidP="009728D8">
      <w:pPr>
        <w:autoSpaceDE w:val="0"/>
        <w:autoSpaceDN w:val="0"/>
        <w:adjustRightInd w:val="0"/>
        <w:spacing w:after="0" w:line="240" w:lineRule="auto"/>
        <w:rPr>
          <w:rFonts w:ascii="AppleSystemUIFont" w:hAnsi="AppleSystemUIFont" w:cs="AppleSystemUIFont"/>
          <w:kern w:val="0"/>
          <w:sz w:val="26"/>
          <w:szCs w:val="26"/>
        </w:rPr>
      </w:pPr>
      <w:r w:rsidRPr="00EB5B24">
        <w:rPr>
          <w:rFonts w:ascii="AppleSystemUIFont" w:hAnsi="AppleSystemUIFont" w:cs="AppleSystemUIFont"/>
          <w:kern w:val="0"/>
          <w:sz w:val="26"/>
          <w:szCs w:val="26"/>
        </w:rPr>
        <w:t xml:space="preserve">[1] </w:t>
      </w:r>
      <w:proofErr w:type="spellStart"/>
      <w:r w:rsidRPr="00EB5B24">
        <w:rPr>
          <w:rFonts w:ascii="AppleSystemUIFont" w:hAnsi="AppleSystemUIFont" w:cs="AppleSystemUIFont"/>
          <w:kern w:val="0"/>
          <w:sz w:val="26"/>
          <w:szCs w:val="26"/>
        </w:rPr>
        <w:t>UniAdmissions</w:t>
      </w:r>
      <w:proofErr w:type="spellEnd"/>
      <w:r w:rsidRPr="00EB5B24">
        <w:rPr>
          <w:rFonts w:ascii="AppleSystemUIFont" w:hAnsi="AppleSystemUIFont" w:cs="AppleSystemUIFont"/>
          <w:kern w:val="0"/>
          <w:sz w:val="26"/>
          <w:szCs w:val="26"/>
        </w:rPr>
        <w:t>, “6 essential skills for university students,” [Online]. Available: https://www.uniadmissions.co.uk/application-guides/6-essential-skills-for-university-students/</w:t>
      </w:r>
    </w:p>
    <w:p w14:paraId="1784F409" w14:textId="3D05F0A5" w:rsidR="00C10F6C" w:rsidRPr="00C10F6C" w:rsidRDefault="00C10F6C" w:rsidP="00C10F6C">
      <w:pPr>
        <w:autoSpaceDE w:val="0"/>
        <w:autoSpaceDN w:val="0"/>
        <w:adjustRightInd w:val="0"/>
        <w:spacing w:after="0" w:line="240" w:lineRule="auto"/>
        <w:rPr>
          <w:rFonts w:ascii="AppleSystemUIFont" w:hAnsi="AppleSystemUIFont" w:cs="AppleSystemUIFont"/>
          <w:kern w:val="0"/>
          <w:sz w:val="26"/>
          <w:szCs w:val="26"/>
        </w:rPr>
      </w:pPr>
      <w:r w:rsidRPr="00C10F6C">
        <w:rPr>
          <w:rFonts w:ascii="AppleSystemUIFont" w:hAnsi="AppleSystemUIFont" w:cs="AppleSystemUIFont"/>
          <w:kern w:val="0"/>
          <w:sz w:val="26"/>
          <w:szCs w:val="26"/>
        </w:rPr>
        <w:t>[</w:t>
      </w:r>
      <w:r>
        <w:rPr>
          <w:rFonts w:ascii="AppleSystemUIFont" w:hAnsi="AppleSystemUIFont" w:cs="AppleSystemUIFont"/>
          <w:kern w:val="0"/>
          <w:sz w:val="26"/>
          <w:szCs w:val="26"/>
        </w:rPr>
        <w:t>2</w:t>
      </w:r>
      <w:r w:rsidRPr="00C10F6C">
        <w:rPr>
          <w:rFonts w:ascii="AppleSystemUIFont" w:hAnsi="AppleSystemUIFont" w:cs="AppleSystemUIFont"/>
          <w:kern w:val="0"/>
          <w:sz w:val="26"/>
          <w:szCs w:val="26"/>
        </w:rPr>
        <w:t xml:space="preserve">] HE Professional, “What skills do employers want from </w:t>
      </w:r>
      <w:proofErr w:type="gramStart"/>
      <w:r w:rsidRPr="00C10F6C">
        <w:rPr>
          <w:rFonts w:ascii="AppleSystemUIFont" w:hAnsi="AppleSystemUIFont" w:cs="AppleSystemUIFont"/>
          <w:kern w:val="0"/>
          <w:sz w:val="26"/>
          <w:szCs w:val="26"/>
        </w:rPr>
        <w:t>graduates?,</w:t>
      </w:r>
      <w:proofErr w:type="gramEnd"/>
      <w:r w:rsidRPr="00C10F6C">
        <w:rPr>
          <w:rFonts w:ascii="AppleSystemUIFont" w:hAnsi="AppleSystemUIFont" w:cs="AppleSystemUIFont"/>
          <w:kern w:val="0"/>
          <w:sz w:val="26"/>
          <w:szCs w:val="26"/>
        </w:rPr>
        <w:t>” [Online]. Available: https://heprofessional.co.uk/edition/what-skills-do-employers-want-from-graduates-release</w:t>
      </w:r>
    </w:p>
    <w:p w14:paraId="3EB816B8" w14:textId="77777777" w:rsidR="007A03BD" w:rsidRPr="007A03BD" w:rsidRDefault="007A03BD" w:rsidP="007A03BD"/>
    <w:sectPr w:rsidR="007A03BD" w:rsidRPr="007A03B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A2BFF3" w14:textId="77777777" w:rsidR="00E81F12" w:rsidRDefault="00E81F12" w:rsidP="00157BD7">
      <w:pPr>
        <w:spacing w:after="0" w:line="240" w:lineRule="auto"/>
      </w:pPr>
      <w:r>
        <w:separator/>
      </w:r>
    </w:p>
  </w:endnote>
  <w:endnote w:type="continuationSeparator" w:id="0">
    <w:p w14:paraId="6B4FD644" w14:textId="77777777" w:rsidR="00E81F12" w:rsidRDefault="00E81F12" w:rsidP="00157B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221706"/>
      <w:docPartObj>
        <w:docPartGallery w:val="Page Numbers (Bottom of Page)"/>
        <w:docPartUnique/>
      </w:docPartObj>
    </w:sdtPr>
    <w:sdtEndPr/>
    <w:sdtContent>
      <w:p w14:paraId="7831B6B9" w14:textId="6244D78F" w:rsidR="00157BD7" w:rsidRDefault="00157BD7">
        <w:pPr>
          <w:pStyle w:val="Footer"/>
          <w:jc w:val="right"/>
        </w:pPr>
        <w:r>
          <w:fldChar w:fldCharType="begin"/>
        </w:r>
        <w:r>
          <w:instrText>PAGE   \* MERGEFORMAT</w:instrText>
        </w:r>
        <w:r>
          <w:fldChar w:fldCharType="separate"/>
        </w:r>
        <w:r>
          <w:t>2</w:t>
        </w:r>
        <w:r>
          <w:fldChar w:fldCharType="end"/>
        </w:r>
      </w:p>
    </w:sdtContent>
  </w:sdt>
  <w:p w14:paraId="17869A13" w14:textId="77777777" w:rsidR="00157BD7" w:rsidRDefault="00157B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0B6417" w14:textId="77777777" w:rsidR="00E81F12" w:rsidRDefault="00E81F12" w:rsidP="00157BD7">
      <w:pPr>
        <w:spacing w:after="0" w:line="240" w:lineRule="auto"/>
      </w:pPr>
      <w:r>
        <w:separator/>
      </w:r>
    </w:p>
  </w:footnote>
  <w:footnote w:type="continuationSeparator" w:id="0">
    <w:p w14:paraId="3AB1F681" w14:textId="77777777" w:rsidR="00E81F12" w:rsidRDefault="00E81F12" w:rsidP="00157B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69540F45"/>
    <w:multiLevelType w:val="hybridMultilevel"/>
    <w:tmpl w:val="D20A5F4C"/>
    <w:lvl w:ilvl="0" w:tplc="7CC06F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B77C50"/>
    <w:multiLevelType w:val="hybridMultilevel"/>
    <w:tmpl w:val="9A6805EA"/>
    <w:lvl w:ilvl="0" w:tplc="7CC06F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2202952">
    <w:abstractNumId w:val="1"/>
  </w:num>
  <w:num w:numId="2" w16cid:durableId="1755785995">
    <w:abstractNumId w:val="2"/>
  </w:num>
  <w:num w:numId="3" w16cid:durableId="2081367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351"/>
    <w:rsid w:val="0003200C"/>
    <w:rsid w:val="00040A44"/>
    <w:rsid w:val="00050083"/>
    <w:rsid w:val="00053B6B"/>
    <w:rsid w:val="0005610B"/>
    <w:rsid w:val="00063222"/>
    <w:rsid w:val="0006726D"/>
    <w:rsid w:val="000D1026"/>
    <w:rsid w:val="00157BD7"/>
    <w:rsid w:val="001627EA"/>
    <w:rsid w:val="00167D76"/>
    <w:rsid w:val="001F2DFD"/>
    <w:rsid w:val="002072AF"/>
    <w:rsid w:val="00212D42"/>
    <w:rsid w:val="00220818"/>
    <w:rsid w:val="00222DFB"/>
    <w:rsid w:val="00233A51"/>
    <w:rsid w:val="00256B1F"/>
    <w:rsid w:val="002778D7"/>
    <w:rsid w:val="00291266"/>
    <w:rsid w:val="00385028"/>
    <w:rsid w:val="003F379F"/>
    <w:rsid w:val="004512F8"/>
    <w:rsid w:val="004571E3"/>
    <w:rsid w:val="004663EF"/>
    <w:rsid w:val="00486364"/>
    <w:rsid w:val="004967B6"/>
    <w:rsid w:val="004A5E8D"/>
    <w:rsid w:val="004A7952"/>
    <w:rsid w:val="004B46C3"/>
    <w:rsid w:val="005116B6"/>
    <w:rsid w:val="005256A1"/>
    <w:rsid w:val="005375DA"/>
    <w:rsid w:val="005B471D"/>
    <w:rsid w:val="005C103C"/>
    <w:rsid w:val="005C2118"/>
    <w:rsid w:val="00601351"/>
    <w:rsid w:val="00623F80"/>
    <w:rsid w:val="006424DF"/>
    <w:rsid w:val="00687DDD"/>
    <w:rsid w:val="006A2254"/>
    <w:rsid w:val="006D03A3"/>
    <w:rsid w:val="00744966"/>
    <w:rsid w:val="007736CD"/>
    <w:rsid w:val="007A03BD"/>
    <w:rsid w:val="007A3FD7"/>
    <w:rsid w:val="007A5CAE"/>
    <w:rsid w:val="007C538A"/>
    <w:rsid w:val="007E166B"/>
    <w:rsid w:val="008357F3"/>
    <w:rsid w:val="008676CF"/>
    <w:rsid w:val="00867F20"/>
    <w:rsid w:val="00871B51"/>
    <w:rsid w:val="008A48D5"/>
    <w:rsid w:val="00926E31"/>
    <w:rsid w:val="00937578"/>
    <w:rsid w:val="009664D4"/>
    <w:rsid w:val="009728D8"/>
    <w:rsid w:val="009B743B"/>
    <w:rsid w:val="00A32698"/>
    <w:rsid w:val="00A37D69"/>
    <w:rsid w:val="00A76F93"/>
    <w:rsid w:val="00AA2508"/>
    <w:rsid w:val="00AA656C"/>
    <w:rsid w:val="00AE28CF"/>
    <w:rsid w:val="00B238EC"/>
    <w:rsid w:val="00B24C91"/>
    <w:rsid w:val="00B71F2F"/>
    <w:rsid w:val="00B953F7"/>
    <w:rsid w:val="00BA279A"/>
    <w:rsid w:val="00BD1DCA"/>
    <w:rsid w:val="00BE7AEF"/>
    <w:rsid w:val="00C10F6C"/>
    <w:rsid w:val="00C30ACD"/>
    <w:rsid w:val="00C44A30"/>
    <w:rsid w:val="00C47024"/>
    <w:rsid w:val="00CD7B23"/>
    <w:rsid w:val="00CE23E0"/>
    <w:rsid w:val="00D15574"/>
    <w:rsid w:val="00D17139"/>
    <w:rsid w:val="00D17B6E"/>
    <w:rsid w:val="00D51E06"/>
    <w:rsid w:val="00D56262"/>
    <w:rsid w:val="00DA6C15"/>
    <w:rsid w:val="00DB1AB6"/>
    <w:rsid w:val="00DB6CD8"/>
    <w:rsid w:val="00E047D3"/>
    <w:rsid w:val="00E2096A"/>
    <w:rsid w:val="00E44600"/>
    <w:rsid w:val="00E81F12"/>
    <w:rsid w:val="00EB5B24"/>
    <w:rsid w:val="00EC1B04"/>
    <w:rsid w:val="00EE0C3E"/>
    <w:rsid w:val="00EE58BE"/>
    <w:rsid w:val="00F167BD"/>
    <w:rsid w:val="00F21BA9"/>
    <w:rsid w:val="00F44D75"/>
    <w:rsid w:val="00F53DC4"/>
    <w:rsid w:val="00F83BB3"/>
    <w:rsid w:val="00FB736F"/>
    <w:rsid w:val="00FC2BB6"/>
    <w:rsid w:val="00FE13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D4D5B"/>
  <w15:chartTrackingRefBased/>
  <w15:docId w15:val="{E3CEC3B4-54E4-6145-BF93-AE74BFCAD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13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13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13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13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13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13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13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13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13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3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13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13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13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13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13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13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13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1351"/>
    <w:rPr>
      <w:rFonts w:eastAsiaTheme="majorEastAsia" w:cstheme="majorBidi"/>
      <w:color w:val="272727" w:themeColor="text1" w:themeTint="D8"/>
    </w:rPr>
  </w:style>
  <w:style w:type="paragraph" w:styleId="Title">
    <w:name w:val="Title"/>
    <w:basedOn w:val="Normal"/>
    <w:next w:val="Normal"/>
    <w:link w:val="TitleChar"/>
    <w:uiPriority w:val="10"/>
    <w:qFormat/>
    <w:rsid w:val="006013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13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13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13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1351"/>
    <w:pPr>
      <w:spacing w:before="160"/>
      <w:jc w:val="center"/>
    </w:pPr>
    <w:rPr>
      <w:i/>
      <w:iCs/>
      <w:color w:val="404040" w:themeColor="text1" w:themeTint="BF"/>
    </w:rPr>
  </w:style>
  <w:style w:type="character" w:customStyle="1" w:styleId="QuoteChar">
    <w:name w:val="Quote Char"/>
    <w:basedOn w:val="DefaultParagraphFont"/>
    <w:link w:val="Quote"/>
    <w:uiPriority w:val="29"/>
    <w:rsid w:val="00601351"/>
    <w:rPr>
      <w:i/>
      <w:iCs/>
      <w:color w:val="404040" w:themeColor="text1" w:themeTint="BF"/>
    </w:rPr>
  </w:style>
  <w:style w:type="paragraph" w:styleId="ListParagraph">
    <w:name w:val="List Paragraph"/>
    <w:basedOn w:val="Normal"/>
    <w:uiPriority w:val="34"/>
    <w:qFormat/>
    <w:rsid w:val="00601351"/>
    <w:pPr>
      <w:ind w:left="720"/>
      <w:contextualSpacing/>
    </w:pPr>
  </w:style>
  <w:style w:type="character" w:styleId="IntenseEmphasis">
    <w:name w:val="Intense Emphasis"/>
    <w:basedOn w:val="DefaultParagraphFont"/>
    <w:uiPriority w:val="21"/>
    <w:qFormat/>
    <w:rsid w:val="00601351"/>
    <w:rPr>
      <w:i/>
      <w:iCs/>
      <w:color w:val="0F4761" w:themeColor="accent1" w:themeShade="BF"/>
    </w:rPr>
  </w:style>
  <w:style w:type="paragraph" w:styleId="IntenseQuote">
    <w:name w:val="Intense Quote"/>
    <w:basedOn w:val="Normal"/>
    <w:next w:val="Normal"/>
    <w:link w:val="IntenseQuoteChar"/>
    <w:uiPriority w:val="30"/>
    <w:qFormat/>
    <w:rsid w:val="006013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1351"/>
    <w:rPr>
      <w:i/>
      <w:iCs/>
      <w:color w:val="0F4761" w:themeColor="accent1" w:themeShade="BF"/>
    </w:rPr>
  </w:style>
  <w:style w:type="character" w:styleId="IntenseReference">
    <w:name w:val="Intense Reference"/>
    <w:basedOn w:val="DefaultParagraphFont"/>
    <w:uiPriority w:val="32"/>
    <w:qFormat/>
    <w:rsid w:val="00601351"/>
    <w:rPr>
      <w:b/>
      <w:bCs/>
      <w:smallCaps/>
      <w:color w:val="0F4761" w:themeColor="accent1" w:themeShade="BF"/>
      <w:spacing w:val="5"/>
    </w:rPr>
  </w:style>
  <w:style w:type="paragraph" w:styleId="TOCHeading">
    <w:name w:val="TOC Heading"/>
    <w:basedOn w:val="Heading1"/>
    <w:next w:val="Normal"/>
    <w:uiPriority w:val="39"/>
    <w:unhideWhenUsed/>
    <w:qFormat/>
    <w:rsid w:val="00157BD7"/>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157BD7"/>
    <w:pPr>
      <w:spacing w:before="120" w:after="0"/>
      <w:ind w:left="240"/>
    </w:pPr>
    <w:rPr>
      <w:b/>
      <w:bCs/>
      <w:sz w:val="22"/>
      <w:szCs w:val="22"/>
    </w:rPr>
  </w:style>
  <w:style w:type="paragraph" w:styleId="TOC1">
    <w:name w:val="toc 1"/>
    <w:basedOn w:val="Normal"/>
    <w:next w:val="Normal"/>
    <w:autoRedefine/>
    <w:uiPriority w:val="39"/>
    <w:unhideWhenUsed/>
    <w:rsid w:val="00157BD7"/>
    <w:pPr>
      <w:spacing w:before="120" w:after="0"/>
    </w:pPr>
    <w:rPr>
      <w:b/>
      <w:bCs/>
      <w:i/>
      <w:iCs/>
    </w:rPr>
  </w:style>
  <w:style w:type="paragraph" w:styleId="TOC3">
    <w:name w:val="toc 3"/>
    <w:basedOn w:val="Normal"/>
    <w:next w:val="Normal"/>
    <w:autoRedefine/>
    <w:uiPriority w:val="39"/>
    <w:unhideWhenUsed/>
    <w:rsid w:val="00157BD7"/>
    <w:pPr>
      <w:spacing w:after="0"/>
      <w:ind w:left="480"/>
    </w:pPr>
    <w:rPr>
      <w:sz w:val="20"/>
      <w:szCs w:val="20"/>
    </w:rPr>
  </w:style>
  <w:style w:type="paragraph" w:styleId="FootnoteText">
    <w:name w:val="footnote text"/>
    <w:basedOn w:val="Normal"/>
    <w:link w:val="FootnoteTextChar"/>
    <w:uiPriority w:val="99"/>
    <w:semiHidden/>
    <w:unhideWhenUsed/>
    <w:rsid w:val="00157BD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57BD7"/>
    <w:rPr>
      <w:sz w:val="20"/>
      <w:szCs w:val="20"/>
    </w:rPr>
  </w:style>
  <w:style w:type="character" w:styleId="FootnoteReference">
    <w:name w:val="footnote reference"/>
    <w:basedOn w:val="DefaultParagraphFont"/>
    <w:uiPriority w:val="99"/>
    <w:semiHidden/>
    <w:unhideWhenUsed/>
    <w:rsid w:val="00157BD7"/>
    <w:rPr>
      <w:vertAlign w:val="superscript"/>
    </w:rPr>
  </w:style>
  <w:style w:type="paragraph" w:styleId="Header">
    <w:name w:val="header"/>
    <w:basedOn w:val="Normal"/>
    <w:link w:val="HeaderChar"/>
    <w:uiPriority w:val="99"/>
    <w:unhideWhenUsed/>
    <w:rsid w:val="00157B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BD7"/>
  </w:style>
  <w:style w:type="paragraph" w:styleId="Footer">
    <w:name w:val="footer"/>
    <w:basedOn w:val="Normal"/>
    <w:link w:val="FooterChar"/>
    <w:uiPriority w:val="99"/>
    <w:unhideWhenUsed/>
    <w:rsid w:val="00157B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BD7"/>
  </w:style>
  <w:style w:type="character" w:styleId="Hyperlink">
    <w:name w:val="Hyperlink"/>
    <w:basedOn w:val="DefaultParagraphFont"/>
    <w:uiPriority w:val="99"/>
    <w:unhideWhenUsed/>
    <w:rsid w:val="00B953F7"/>
    <w:rPr>
      <w:color w:val="467886" w:themeColor="hyperlink"/>
      <w:u w:val="single"/>
    </w:rPr>
  </w:style>
  <w:style w:type="paragraph" w:styleId="TOC4">
    <w:name w:val="toc 4"/>
    <w:basedOn w:val="Normal"/>
    <w:next w:val="Normal"/>
    <w:autoRedefine/>
    <w:uiPriority w:val="39"/>
    <w:semiHidden/>
    <w:unhideWhenUsed/>
    <w:rsid w:val="00B953F7"/>
    <w:pPr>
      <w:spacing w:after="0"/>
      <w:ind w:left="720"/>
    </w:pPr>
    <w:rPr>
      <w:sz w:val="20"/>
      <w:szCs w:val="20"/>
    </w:rPr>
  </w:style>
  <w:style w:type="paragraph" w:styleId="TOC5">
    <w:name w:val="toc 5"/>
    <w:basedOn w:val="Normal"/>
    <w:next w:val="Normal"/>
    <w:autoRedefine/>
    <w:uiPriority w:val="39"/>
    <w:semiHidden/>
    <w:unhideWhenUsed/>
    <w:rsid w:val="00B953F7"/>
    <w:pPr>
      <w:spacing w:after="0"/>
      <w:ind w:left="960"/>
    </w:pPr>
    <w:rPr>
      <w:sz w:val="20"/>
      <w:szCs w:val="20"/>
    </w:rPr>
  </w:style>
  <w:style w:type="paragraph" w:styleId="TOC6">
    <w:name w:val="toc 6"/>
    <w:basedOn w:val="Normal"/>
    <w:next w:val="Normal"/>
    <w:autoRedefine/>
    <w:uiPriority w:val="39"/>
    <w:semiHidden/>
    <w:unhideWhenUsed/>
    <w:rsid w:val="00B953F7"/>
    <w:pPr>
      <w:spacing w:after="0"/>
      <w:ind w:left="1200"/>
    </w:pPr>
    <w:rPr>
      <w:sz w:val="20"/>
      <w:szCs w:val="20"/>
    </w:rPr>
  </w:style>
  <w:style w:type="paragraph" w:styleId="TOC7">
    <w:name w:val="toc 7"/>
    <w:basedOn w:val="Normal"/>
    <w:next w:val="Normal"/>
    <w:autoRedefine/>
    <w:uiPriority w:val="39"/>
    <w:semiHidden/>
    <w:unhideWhenUsed/>
    <w:rsid w:val="00B953F7"/>
    <w:pPr>
      <w:spacing w:after="0"/>
      <w:ind w:left="1440"/>
    </w:pPr>
    <w:rPr>
      <w:sz w:val="20"/>
      <w:szCs w:val="20"/>
    </w:rPr>
  </w:style>
  <w:style w:type="paragraph" w:styleId="TOC8">
    <w:name w:val="toc 8"/>
    <w:basedOn w:val="Normal"/>
    <w:next w:val="Normal"/>
    <w:autoRedefine/>
    <w:uiPriority w:val="39"/>
    <w:semiHidden/>
    <w:unhideWhenUsed/>
    <w:rsid w:val="00B953F7"/>
    <w:pPr>
      <w:spacing w:after="0"/>
      <w:ind w:left="1680"/>
    </w:pPr>
    <w:rPr>
      <w:sz w:val="20"/>
      <w:szCs w:val="20"/>
    </w:rPr>
  </w:style>
  <w:style w:type="paragraph" w:styleId="TOC9">
    <w:name w:val="toc 9"/>
    <w:basedOn w:val="Normal"/>
    <w:next w:val="Normal"/>
    <w:autoRedefine/>
    <w:uiPriority w:val="39"/>
    <w:semiHidden/>
    <w:unhideWhenUsed/>
    <w:rsid w:val="00B953F7"/>
    <w:pPr>
      <w:spacing w:after="0"/>
      <w:ind w:left="1920"/>
    </w:pPr>
    <w:rPr>
      <w:sz w:val="20"/>
      <w:szCs w:val="20"/>
    </w:rPr>
  </w:style>
  <w:style w:type="character" w:styleId="UnresolvedMention">
    <w:name w:val="Unresolved Mention"/>
    <w:basedOn w:val="DefaultParagraphFont"/>
    <w:uiPriority w:val="99"/>
    <w:semiHidden/>
    <w:unhideWhenUsed/>
    <w:rsid w:val="00C10F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2EE5A-9538-4791-9D9C-78E071EDEB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TotalTime>
  <Pages>9</Pages>
  <Words>2006</Words>
  <Characters>11439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Evans (2521063)</dc:creator>
  <cp:keywords/>
  <dc:description/>
  <cp:lastModifiedBy>Iwan Evans (2521063)</cp:lastModifiedBy>
  <cp:revision>91</cp:revision>
  <dcterms:created xsi:type="dcterms:W3CDTF">2026-04-22T20:28:00Z</dcterms:created>
  <dcterms:modified xsi:type="dcterms:W3CDTF">2026-04-22T23:08:00Z</dcterms:modified>
</cp:coreProperties>
</file>