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91991" w:rsidRPr="007A60E8" w:rsidRDefault="00491991" w:rsidP="00FC79FA">
      <w:pPr>
        <w:spacing w:after="0"/>
        <w:rPr>
          <w:rFonts w:ascii="Palatino Linotype" w:hAnsi="Palatino Linotype"/>
          <w:b/>
          <w:sz w:val="24"/>
        </w:rPr>
      </w:pPr>
      <w:r w:rsidRPr="007A60E8">
        <w:rPr>
          <w:rFonts w:ascii="Palatino Linotype" w:hAnsi="Palatino Linotype"/>
          <w:b/>
          <w:sz w:val="24"/>
        </w:rPr>
        <w:t xml:space="preserve">MODULE CODE: </w:t>
      </w:r>
      <w:r w:rsidR="00FC79FA" w:rsidRPr="007A60E8">
        <w:rPr>
          <w:rFonts w:ascii="Palatino Linotype" w:hAnsi="Palatino Linotype"/>
          <w:b/>
          <w:sz w:val="24"/>
        </w:rPr>
        <w:tab/>
      </w:r>
      <w:r w:rsidRPr="007A60E8">
        <w:rPr>
          <w:rFonts w:ascii="Palatino Linotype" w:hAnsi="Palatino Linotype"/>
          <w:b/>
          <w:sz w:val="24"/>
        </w:rPr>
        <w:t>CSEN7022</w:t>
      </w:r>
    </w:p>
    <w:p w:rsidR="00491991" w:rsidRPr="007A60E8" w:rsidRDefault="00491991" w:rsidP="00FC79FA">
      <w:pPr>
        <w:spacing w:after="0"/>
        <w:ind w:left="2160" w:hanging="2160"/>
        <w:rPr>
          <w:rFonts w:ascii="Palatino Linotype" w:hAnsi="Palatino Linotype"/>
          <w:b/>
          <w:sz w:val="24"/>
        </w:rPr>
      </w:pPr>
      <w:r w:rsidRPr="007A60E8">
        <w:rPr>
          <w:rFonts w:ascii="Palatino Linotype" w:hAnsi="Palatino Linotype"/>
          <w:b/>
          <w:sz w:val="24"/>
        </w:rPr>
        <w:t xml:space="preserve">TITLE: </w:t>
      </w:r>
      <w:r w:rsidR="00FC79FA" w:rsidRPr="007A60E8">
        <w:rPr>
          <w:rFonts w:ascii="Palatino Linotype" w:hAnsi="Palatino Linotype"/>
          <w:b/>
          <w:sz w:val="24"/>
        </w:rPr>
        <w:tab/>
      </w:r>
      <w:r w:rsidRPr="007A60E8">
        <w:rPr>
          <w:rFonts w:ascii="Palatino Linotype" w:hAnsi="Palatino Linotype"/>
          <w:b/>
          <w:sz w:val="24"/>
        </w:rPr>
        <w:t>Visions of Society: Spectres of Modernity in Romantic and</w:t>
      </w:r>
      <w:r w:rsidR="00FC79FA" w:rsidRPr="007A60E8">
        <w:rPr>
          <w:rFonts w:ascii="Palatino Linotype" w:hAnsi="Palatino Linotype"/>
          <w:b/>
          <w:sz w:val="24"/>
        </w:rPr>
        <w:t xml:space="preserve"> </w:t>
      </w:r>
      <w:r w:rsidRPr="007A60E8">
        <w:rPr>
          <w:rFonts w:ascii="Palatino Linotype" w:hAnsi="Palatino Linotype"/>
          <w:b/>
          <w:sz w:val="24"/>
        </w:rPr>
        <w:t>Victorian Literature.</w:t>
      </w:r>
    </w:p>
    <w:p w:rsidR="00491991" w:rsidRPr="007A60E8" w:rsidRDefault="00491991" w:rsidP="00FC79FA">
      <w:pPr>
        <w:spacing w:after="0"/>
        <w:rPr>
          <w:rFonts w:ascii="Palatino Linotype" w:hAnsi="Palatino Linotype"/>
          <w:b/>
          <w:sz w:val="24"/>
        </w:rPr>
      </w:pPr>
      <w:r w:rsidRPr="007A60E8">
        <w:rPr>
          <w:rFonts w:ascii="Palatino Linotype" w:hAnsi="Palatino Linotype"/>
          <w:b/>
          <w:sz w:val="24"/>
        </w:rPr>
        <w:t xml:space="preserve">DATED: </w:t>
      </w:r>
      <w:r w:rsidR="00FC79FA" w:rsidRPr="007A60E8">
        <w:rPr>
          <w:rFonts w:ascii="Palatino Linotype" w:hAnsi="Palatino Linotype"/>
          <w:b/>
          <w:sz w:val="24"/>
        </w:rPr>
        <w:tab/>
      </w:r>
      <w:r w:rsidR="00FC79FA" w:rsidRPr="007A60E8">
        <w:rPr>
          <w:rFonts w:ascii="Palatino Linotype" w:hAnsi="Palatino Linotype"/>
          <w:b/>
          <w:sz w:val="24"/>
        </w:rPr>
        <w:tab/>
      </w:r>
      <w:r w:rsidRPr="007A60E8">
        <w:rPr>
          <w:rFonts w:ascii="Palatino Linotype" w:hAnsi="Palatino Linotype"/>
          <w:b/>
          <w:sz w:val="24"/>
        </w:rPr>
        <w:t>27/02/2012</w:t>
      </w:r>
    </w:p>
    <w:p w:rsidR="00491991" w:rsidRPr="007A60E8" w:rsidRDefault="00491991" w:rsidP="00FC79FA">
      <w:pPr>
        <w:spacing w:after="0"/>
        <w:rPr>
          <w:rFonts w:ascii="Palatino Linotype" w:hAnsi="Palatino Linotype"/>
          <w:b/>
          <w:sz w:val="24"/>
        </w:rPr>
      </w:pPr>
      <w:r w:rsidRPr="007A60E8">
        <w:rPr>
          <w:rFonts w:ascii="Palatino Linotype" w:hAnsi="Palatino Linotype"/>
          <w:b/>
          <w:sz w:val="24"/>
        </w:rPr>
        <w:t xml:space="preserve">LEVEL: </w:t>
      </w:r>
      <w:r w:rsidR="00FC79FA" w:rsidRPr="007A60E8">
        <w:rPr>
          <w:rFonts w:ascii="Palatino Linotype" w:hAnsi="Palatino Linotype"/>
          <w:b/>
          <w:sz w:val="24"/>
        </w:rPr>
        <w:tab/>
      </w:r>
      <w:r w:rsidR="00FC79FA" w:rsidRPr="007A60E8">
        <w:rPr>
          <w:rFonts w:ascii="Palatino Linotype" w:hAnsi="Palatino Linotype"/>
          <w:b/>
          <w:sz w:val="24"/>
        </w:rPr>
        <w:tab/>
      </w:r>
      <w:proofErr w:type="gramStart"/>
      <w:r w:rsidRPr="007A60E8">
        <w:rPr>
          <w:rFonts w:ascii="Palatino Linotype" w:hAnsi="Palatino Linotype"/>
          <w:b/>
          <w:sz w:val="24"/>
        </w:rPr>
        <w:t>7</w:t>
      </w:r>
      <w:proofErr w:type="gramEnd"/>
    </w:p>
    <w:p w:rsidR="00491991" w:rsidRPr="007A60E8" w:rsidRDefault="00491991" w:rsidP="00FC79FA">
      <w:pPr>
        <w:spacing w:after="0"/>
        <w:rPr>
          <w:rFonts w:ascii="Palatino Linotype" w:hAnsi="Palatino Linotype"/>
          <w:b/>
          <w:sz w:val="24"/>
        </w:rPr>
      </w:pPr>
      <w:r w:rsidRPr="007A60E8">
        <w:rPr>
          <w:rFonts w:ascii="Palatino Linotype" w:hAnsi="Palatino Linotype"/>
          <w:b/>
          <w:sz w:val="24"/>
        </w:rPr>
        <w:t xml:space="preserve">CREDITS: </w:t>
      </w:r>
      <w:r w:rsidR="00FC79FA" w:rsidRPr="007A60E8">
        <w:rPr>
          <w:rFonts w:ascii="Palatino Linotype" w:hAnsi="Palatino Linotype"/>
          <w:b/>
          <w:sz w:val="24"/>
        </w:rPr>
        <w:tab/>
      </w:r>
      <w:r w:rsidR="00FC79FA" w:rsidRPr="007A60E8">
        <w:rPr>
          <w:rFonts w:ascii="Palatino Linotype" w:hAnsi="Palatino Linotype"/>
          <w:b/>
          <w:sz w:val="24"/>
        </w:rPr>
        <w:tab/>
      </w:r>
      <w:r w:rsidRPr="007A60E8">
        <w:rPr>
          <w:rFonts w:ascii="Palatino Linotype" w:hAnsi="Palatino Linotype"/>
          <w:b/>
          <w:sz w:val="24"/>
        </w:rPr>
        <w:t>20</w:t>
      </w:r>
    </w:p>
    <w:p w:rsidR="00491991" w:rsidRPr="007A60E8" w:rsidRDefault="00491991" w:rsidP="00FC79FA">
      <w:pPr>
        <w:pBdr>
          <w:bottom w:val="single" w:sz="6" w:space="1" w:color="auto"/>
        </w:pBdr>
        <w:spacing w:after="0"/>
        <w:rPr>
          <w:rFonts w:ascii="Palatino Linotype" w:hAnsi="Palatino Linotype"/>
          <w:b/>
          <w:sz w:val="24"/>
        </w:rPr>
      </w:pPr>
      <w:r w:rsidRPr="007A60E8">
        <w:rPr>
          <w:rFonts w:ascii="Palatino Linotype" w:hAnsi="Palatino Linotype"/>
          <w:b/>
          <w:sz w:val="24"/>
        </w:rPr>
        <w:t xml:space="preserve">JACS CODE: </w:t>
      </w:r>
      <w:r w:rsidR="00FC79FA" w:rsidRPr="007A60E8">
        <w:rPr>
          <w:rFonts w:ascii="Palatino Linotype" w:hAnsi="Palatino Linotype"/>
          <w:b/>
          <w:sz w:val="24"/>
        </w:rPr>
        <w:tab/>
      </w:r>
      <w:r w:rsidRPr="007A60E8">
        <w:rPr>
          <w:rFonts w:ascii="Palatino Linotype" w:hAnsi="Palatino Linotype"/>
          <w:b/>
          <w:sz w:val="24"/>
        </w:rPr>
        <w:t>Q320</w:t>
      </w:r>
    </w:p>
    <w:p w:rsidR="00FC79FA" w:rsidRPr="007A60E8" w:rsidRDefault="00FC79FA" w:rsidP="00FC79FA">
      <w:pPr>
        <w:pBdr>
          <w:bottom w:val="single" w:sz="6" w:space="1" w:color="auto"/>
        </w:pBdr>
        <w:spacing w:after="0"/>
        <w:rPr>
          <w:rFonts w:ascii="Palatino Linotype" w:hAnsi="Palatino Linotype"/>
          <w:sz w:val="24"/>
        </w:rPr>
      </w:pPr>
    </w:p>
    <w:p w:rsidR="00FC79FA" w:rsidRDefault="00FC79FA" w:rsidP="00FC79FA">
      <w:pPr>
        <w:spacing w:after="0"/>
        <w:rPr>
          <w:rFonts w:ascii="Palatino Linotype" w:hAnsi="Palatino Linotype"/>
        </w:rPr>
      </w:pP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AIM(S)</w:t>
      </w:r>
    </w:p>
    <w:p w:rsidR="00491991" w:rsidRDefault="00491991" w:rsidP="00FC79FA">
      <w:pPr>
        <w:pStyle w:val="ListParagraph"/>
        <w:numPr>
          <w:ilvl w:val="0"/>
          <w:numId w:val="4"/>
        </w:num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 xml:space="preserve">Informed by established and emerging theoretical positions, </w:t>
      </w:r>
      <w:proofErr w:type="gramStart"/>
      <w:r w:rsidRPr="00FC79FA">
        <w:rPr>
          <w:rFonts w:ascii="Palatino Linotype" w:hAnsi="Palatino Linotype"/>
        </w:rPr>
        <w:t>to critically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examine</w:t>
      </w:r>
      <w:proofErr w:type="gramEnd"/>
      <w:r w:rsidRPr="00FC79FA">
        <w:rPr>
          <w:rFonts w:ascii="Palatino Linotype" w:hAnsi="Palatino Linotype"/>
        </w:rPr>
        <w:t xml:space="preserve"> a wide range of the literature of the Romantic and Victorian periods,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with particular focus on the way(s) in which competing ideologies both help to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construct and challenge the idea of a modern society.</w:t>
      </w:r>
    </w:p>
    <w:p w:rsidR="00FC79FA" w:rsidRPr="00FC79FA" w:rsidRDefault="00FC79FA" w:rsidP="00FC79FA">
      <w:pPr>
        <w:pStyle w:val="ListParagraph"/>
        <w:spacing w:after="0"/>
        <w:rPr>
          <w:rFonts w:ascii="Palatino Linotype" w:hAnsi="Palatino Linotype"/>
        </w:rPr>
      </w:pP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LEARNING OUTCOMES</w:t>
      </w:r>
    </w:p>
    <w:p w:rsidR="00491991" w:rsidRPr="00FC79FA" w:rsidRDefault="00491991" w:rsidP="00FC79FA">
      <w:pPr>
        <w:spacing w:after="0"/>
        <w:rPr>
          <w:rFonts w:ascii="Palatino Linotype" w:hAnsi="Palatino Linotype"/>
          <w:i/>
        </w:rPr>
      </w:pPr>
      <w:r w:rsidRPr="00FC79FA">
        <w:rPr>
          <w:rFonts w:ascii="Palatino Linotype" w:hAnsi="Palatino Linotype"/>
          <w:i/>
        </w:rPr>
        <w:t>Upon the successful completion of this module, the student should be able to</w:t>
      </w:r>
      <w:r w:rsidR="00FC79FA" w:rsidRPr="00FC79FA">
        <w:rPr>
          <w:rFonts w:ascii="Palatino Linotype" w:hAnsi="Palatino Linotype"/>
          <w:i/>
        </w:rPr>
        <w:t xml:space="preserve"> </w:t>
      </w:r>
      <w:r w:rsidRPr="00FC79FA">
        <w:rPr>
          <w:rFonts w:ascii="Palatino Linotype" w:hAnsi="Palatino Linotype"/>
          <w:i/>
        </w:rPr>
        <w:t>demonstrate:</w:t>
      </w:r>
    </w:p>
    <w:p w:rsidR="00491991" w:rsidRPr="00FC79FA" w:rsidRDefault="00491991" w:rsidP="00FC79FA">
      <w:pPr>
        <w:pStyle w:val="ListParagraph"/>
        <w:numPr>
          <w:ilvl w:val="0"/>
          <w:numId w:val="1"/>
        </w:num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a detailed and critically informed knowledge and understanding of a wide range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of the literature of the romantic and Victorian period(s);</w:t>
      </w:r>
    </w:p>
    <w:p w:rsidR="00491991" w:rsidRPr="00FC79FA" w:rsidRDefault="00491991" w:rsidP="00FC79FA">
      <w:pPr>
        <w:pStyle w:val="ListParagraph"/>
        <w:numPr>
          <w:ilvl w:val="0"/>
          <w:numId w:val="1"/>
        </w:num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advanced and sustained understanding of the important political, literary and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philosophical debates that dominated from the 1790s through to the late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nineteenth century;</w:t>
      </w:r>
    </w:p>
    <w:p w:rsidR="00491991" w:rsidRPr="00FC79FA" w:rsidRDefault="00491991" w:rsidP="00FC79FA">
      <w:pPr>
        <w:pStyle w:val="ListParagraph"/>
        <w:numPr>
          <w:ilvl w:val="0"/>
          <w:numId w:val="1"/>
        </w:num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a critically informed understanding of the ways in which Romantic and Victorian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literature both construct and critique the notion of modernity;</w:t>
      </w:r>
    </w:p>
    <w:p w:rsidR="00491991" w:rsidRPr="00FC79FA" w:rsidRDefault="00491991" w:rsidP="00FC79FA">
      <w:pPr>
        <w:pStyle w:val="ListParagraph"/>
        <w:numPr>
          <w:ilvl w:val="0"/>
          <w:numId w:val="1"/>
        </w:num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a theoretically informed knowledge of the connections and tensions between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the ideas and kinds of literary production normally associated with these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periods;</w:t>
      </w:r>
    </w:p>
    <w:p w:rsidR="00491991" w:rsidRPr="00FC79FA" w:rsidRDefault="00491991" w:rsidP="00FC79FA">
      <w:pPr>
        <w:pStyle w:val="ListParagraph"/>
        <w:numPr>
          <w:ilvl w:val="0"/>
          <w:numId w:val="1"/>
        </w:numPr>
        <w:spacing w:after="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a</w:t>
      </w:r>
      <w:proofErr w:type="gramEnd"/>
      <w:r w:rsidRPr="00FC79FA">
        <w:rPr>
          <w:rFonts w:ascii="Palatino Linotype" w:hAnsi="Palatino Linotype"/>
        </w:rPr>
        <w:t xml:space="preserve"> theoretically informed knowledge of the significance of the Romantic ideology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in the formation of cultural values.</w:t>
      </w:r>
    </w:p>
    <w:p w:rsidR="00FC79FA" w:rsidRPr="00FC79FA" w:rsidRDefault="00FC79FA" w:rsidP="00FC79FA">
      <w:pPr>
        <w:spacing w:after="0"/>
        <w:rPr>
          <w:rFonts w:ascii="Palatino Linotype" w:hAnsi="Palatino Linotype"/>
        </w:rPr>
      </w:pP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INDICATIVE CONTENT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Taking as its starting point recent critical work which posits the Romantic as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anticipatory</w:t>
      </w:r>
      <w:proofErr w:type="gramEnd"/>
      <w:r w:rsidRPr="00FC79FA">
        <w:rPr>
          <w:rFonts w:ascii="Palatino Linotype" w:hAnsi="Palatino Linotype"/>
        </w:rPr>
        <w:t xml:space="preserve"> of the Modern, this module will examine a wide range of literature form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the</w:t>
      </w:r>
      <w:proofErr w:type="gramEnd"/>
      <w:r w:rsidRPr="00FC79FA">
        <w:rPr>
          <w:rFonts w:ascii="Palatino Linotype" w:hAnsi="Palatino Linotype"/>
        </w:rPr>
        <w:t xml:space="preserve"> 1790s to the end of the nineteenth century. It will consider both the formation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of</w:t>
      </w:r>
      <w:proofErr w:type="gramEnd"/>
      <w:r w:rsidRPr="00FC79FA">
        <w:rPr>
          <w:rFonts w:ascii="Palatino Linotype" w:hAnsi="Palatino Linotype"/>
        </w:rPr>
        <w:t xml:space="preserve"> Romantic ideology and ways in which it can be traced through the nineteenth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century</w:t>
      </w:r>
      <w:proofErr w:type="gramEnd"/>
      <w:r w:rsidRPr="00FC79FA">
        <w:rPr>
          <w:rFonts w:ascii="Palatino Linotype" w:hAnsi="Palatino Linotype"/>
        </w:rPr>
        <w:t>; focussing this enquiry in relation to the representation of significant cultural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pressures</w:t>
      </w:r>
      <w:proofErr w:type="gramEnd"/>
      <w:r w:rsidRPr="00FC79FA">
        <w:rPr>
          <w:rFonts w:ascii="Palatino Linotype" w:hAnsi="Palatino Linotype"/>
        </w:rPr>
        <w:t>, especially those generated by the processes of revolutionary change in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social</w:t>
      </w:r>
      <w:proofErr w:type="gramEnd"/>
      <w:r w:rsidRPr="00FC79FA">
        <w:rPr>
          <w:rFonts w:ascii="Palatino Linotype" w:hAnsi="Palatino Linotype"/>
        </w:rPr>
        <w:t>, economic and political organisation and the growth of scientific and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technological</w:t>
      </w:r>
      <w:proofErr w:type="gramEnd"/>
      <w:r w:rsidRPr="00FC79FA">
        <w:rPr>
          <w:rFonts w:ascii="Palatino Linotype" w:hAnsi="Palatino Linotype"/>
        </w:rPr>
        <w:t xml:space="preserve"> knowledge. An understanding of these representations will involve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a</w:t>
      </w:r>
      <w:proofErr w:type="gramEnd"/>
      <w:r w:rsidRPr="00FC79FA">
        <w:rPr>
          <w:rFonts w:ascii="Palatino Linotype" w:hAnsi="Palatino Linotype"/>
        </w:rPr>
        <w:t xml:space="preserve"> study of certain key oppositions: for example, those between urban and agrarian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patterns</w:t>
      </w:r>
      <w:proofErr w:type="gramEnd"/>
      <w:r w:rsidRPr="00FC79FA">
        <w:rPr>
          <w:rFonts w:ascii="Palatino Linotype" w:hAnsi="Palatino Linotype"/>
        </w:rPr>
        <w:t xml:space="preserve"> of life; radicalism and conservatism; scepticism and belief; utilitarianism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and</w:t>
      </w:r>
      <w:proofErr w:type="gramEnd"/>
      <w:r w:rsidRPr="00FC79FA">
        <w:rPr>
          <w:rFonts w:ascii="Palatino Linotype" w:hAnsi="Palatino Linotype"/>
        </w:rPr>
        <w:t xml:space="preserve"> idealism; freedom and authority. </w:t>
      </w:r>
    </w:p>
    <w:p w:rsidR="00FC79FA" w:rsidRPr="00FC79FA" w:rsidRDefault="00FC79FA" w:rsidP="00FC79FA">
      <w:pPr>
        <w:spacing w:after="0"/>
        <w:rPr>
          <w:rFonts w:ascii="Palatino Linotype" w:hAnsi="Palatino Linotype"/>
        </w:rPr>
      </w:pP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lastRenderedPageBreak/>
        <w:t xml:space="preserve">Some or all of the following </w:t>
      </w:r>
      <w:proofErr w:type="gramStart"/>
      <w:r w:rsidRPr="00FC79FA">
        <w:rPr>
          <w:rFonts w:ascii="Palatino Linotype" w:hAnsi="Palatino Linotype"/>
        </w:rPr>
        <w:t>will be considered</w:t>
      </w:r>
      <w:proofErr w:type="gramEnd"/>
      <w:r w:rsidRPr="00FC79FA">
        <w:rPr>
          <w:rFonts w:ascii="Palatino Linotype" w:hAnsi="Palatino Linotype"/>
        </w:rPr>
        <w:t>:</w:t>
      </w:r>
    </w:p>
    <w:p w:rsidR="00491991" w:rsidRPr="00FC79FA" w:rsidRDefault="00491991" w:rsidP="00FC79FA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the impact of the French and Industrial Revolutions;</w:t>
      </w:r>
    </w:p>
    <w:p w:rsidR="00491991" w:rsidRPr="00FC79FA" w:rsidRDefault="00491991" w:rsidP="00FC79FA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the phenomenon of the industrial city and its impact upon economic and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social relations;</w:t>
      </w:r>
    </w:p>
    <w:p w:rsidR="00491991" w:rsidRPr="00FC79FA" w:rsidRDefault="00491991" w:rsidP="00FC79FA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the impact of the natural sciences and of Higher Criticism on questions of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authority and truth;</w:t>
      </w:r>
    </w:p>
    <w:p w:rsidR="00491991" w:rsidRPr="00FC79FA" w:rsidRDefault="00491991" w:rsidP="00FC79FA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the emergence of the ‘New Woman’ and shifting gender relations;</w:t>
      </w:r>
    </w:p>
    <w:p w:rsidR="00491991" w:rsidRPr="00FC79FA" w:rsidRDefault="00491991" w:rsidP="00FC79FA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the complex ideological debates that underpinned both reaction to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Romanticism and the emergence of the nineteenth-century realist novel;</w:t>
      </w:r>
    </w:p>
    <w:p w:rsidR="00491991" w:rsidRPr="00FC79FA" w:rsidRDefault="00491991" w:rsidP="00FC79FA">
      <w:pPr>
        <w:pStyle w:val="ListParagraph"/>
        <w:numPr>
          <w:ilvl w:val="0"/>
          <w:numId w:val="5"/>
        </w:num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Romantic Imperialism and ideas of Empire.</w:t>
      </w:r>
    </w:p>
    <w:p w:rsidR="00FC79FA" w:rsidRDefault="00FC79FA" w:rsidP="00FC79FA">
      <w:pPr>
        <w:spacing w:after="0"/>
        <w:rPr>
          <w:rFonts w:ascii="Palatino Linotype" w:hAnsi="Palatino Linotype"/>
        </w:rPr>
      </w:pP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LEARNING AND TEACHING STRATEGY</w:t>
      </w:r>
    </w:p>
    <w:p w:rsidR="00FC79FA" w:rsidRDefault="00491991" w:rsidP="00FC79FA">
      <w:pPr>
        <w:spacing w:after="12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 xml:space="preserve">Tutorials and seminars </w:t>
      </w:r>
      <w:proofErr w:type="gramStart"/>
      <w:r w:rsidRPr="00FC79FA">
        <w:rPr>
          <w:rFonts w:ascii="Palatino Linotype" w:hAnsi="Palatino Linotype"/>
        </w:rPr>
        <w:t>are used</w:t>
      </w:r>
      <w:proofErr w:type="gramEnd"/>
      <w:r w:rsidRPr="00FC79FA">
        <w:rPr>
          <w:rFonts w:ascii="Palatino Linotype" w:hAnsi="Palatino Linotype"/>
        </w:rPr>
        <w:t xml:space="preserve"> to support the discussion and critical evaluation of</w:t>
      </w:r>
      <w:r w:rsid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what has been learned, normally in a smaller group size than a lecture.</w:t>
      </w:r>
    </w:p>
    <w:p w:rsidR="00491991" w:rsidRPr="00FC79FA" w:rsidRDefault="00491991" w:rsidP="00FC79FA">
      <w:pPr>
        <w:spacing w:after="12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Guided independent study allows students to further their independent learning</w:t>
      </w:r>
      <w:r w:rsid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skills with appropriate support provided by the module tutor(s) (e.g. preparation for</w:t>
      </w:r>
      <w:r w:rsid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lectures and seminars, follow-up work, background reading, revision, completion of</w:t>
      </w:r>
      <w:r w:rsid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assessment tasks).</w:t>
      </w:r>
    </w:p>
    <w:p w:rsidR="00491991" w:rsidRPr="00FC79FA" w:rsidRDefault="00491991" w:rsidP="00083B65">
      <w:p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The allocation of teaching to deliver the module is:</w:t>
      </w:r>
    </w:p>
    <w:p w:rsidR="00491991" w:rsidRPr="00FC79FA" w:rsidRDefault="00491991" w:rsidP="00FC79FA">
      <w:pPr>
        <w:spacing w:after="0"/>
        <w:ind w:left="720"/>
        <w:rPr>
          <w:rFonts w:ascii="Palatino Linotype" w:hAnsi="Palatino Linotype"/>
          <w:i/>
          <w:sz w:val="20"/>
        </w:rPr>
      </w:pPr>
      <w:r w:rsidRPr="00FC79FA">
        <w:rPr>
          <w:rFonts w:ascii="Palatino Linotype" w:hAnsi="Palatino Linotype"/>
          <w:i/>
          <w:sz w:val="20"/>
        </w:rPr>
        <w:t xml:space="preserve">Activity type </w:t>
      </w:r>
      <w:r w:rsidR="00FC79FA" w:rsidRPr="00FC79FA">
        <w:rPr>
          <w:rFonts w:ascii="Palatino Linotype" w:hAnsi="Palatino Linotype"/>
          <w:i/>
          <w:sz w:val="20"/>
        </w:rPr>
        <w:tab/>
      </w:r>
      <w:r w:rsidR="00FC79FA" w:rsidRPr="00FC79FA">
        <w:rPr>
          <w:rFonts w:ascii="Palatino Linotype" w:hAnsi="Palatino Linotype"/>
          <w:i/>
          <w:sz w:val="20"/>
        </w:rPr>
        <w:tab/>
      </w:r>
      <w:r w:rsidR="00FC79FA" w:rsidRPr="00FC79FA">
        <w:rPr>
          <w:rFonts w:ascii="Palatino Linotype" w:hAnsi="Palatino Linotype"/>
          <w:i/>
          <w:sz w:val="20"/>
        </w:rPr>
        <w:tab/>
      </w:r>
      <w:r w:rsidRPr="00FC79FA">
        <w:rPr>
          <w:rFonts w:ascii="Palatino Linotype" w:hAnsi="Palatino Linotype"/>
          <w:i/>
          <w:sz w:val="20"/>
        </w:rPr>
        <w:t xml:space="preserve">Hours </w:t>
      </w:r>
      <w:r w:rsidR="00FC79FA" w:rsidRPr="00FC79FA">
        <w:rPr>
          <w:rFonts w:ascii="Palatino Linotype" w:hAnsi="Palatino Linotype"/>
          <w:i/>
          <w:sz w:val="20"/>
        </w:rPr>
        <w:tab/>
      </w:r>
      <w:r w:rsidR="00FC79FA" w:rsidRPr="00FC79FA">
        <w:rPr>
          <w:rFonts w:ascii="Palatino Linotype" w:hAnsi="Palatino Linotype"/>
          <w:i/>
          <w:sz w:val="20"/>
        </w:rPr>
        <w:tab/>
      </w:r>
      <w:r w:rsidRPr="00FC79FA">
        <w:rPr>
          <w:rFonts w:ascii="Palatino Linotype" w:hAnsi="Palatino Linotype"/>
          <w:i/>
          <w:sz w:val="20"/>
        </w:rPr>
        <w:t>Percentage</w:t>
      </w:r>
    </w:p>
    <w:p w:rsidR="00491991" w:rsidRPr="00FC79FA" w:rsidRDefault="00491991" w:rsidP="00FC79FA">
      <w:pPr>
        <w:spacing w:after="0"/>
        <w:ind w:left="72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 xml:space="preserve">Scheduled learning </w:t>
      </w:r>
      <w:r w:rsidR="00FC79FA">
        <w:rPr>
          <w:rFonts w:ascii="Palatino Linotype" w:hAnsi="Palatino Linotype"/>
        </w:rPr>
        <w:tab/>
      </w:r>
      <w:r w:rsidR="00FC79FA">
        <w:rPr>
          <w:rFonts w:ascii="Palatino Linotype" w:hAnsi="Palatino Linotype"/>
        </w:rPr>
        <w:tab/>
      </w:r>
      <w:r w:rsidRPr="00FC79FA">
        <w:rPr>
          <w:rFonts w:ascii="Palatino Linotype" w:hAnsi="Palatino Linotype"/>
        </w:rPr>
        <w:t xml:space="preserve">20 </w:t>
      </w:r>
      <w:r w:rsidR="00FC79FA">
        <w:rPr>
          <w:rFonts w:ascii="Palatino Linotype" w:hAnsi="Palatino Linotype"/>
        </w:rPr>
        <w:tab/>
      </w:r>
      <w:r w:rsidR="00FC79FA">
        <w:rPr>
          <w:rFonts w:ascii="Palatino Linotype" w:hAnsi="Palatino Linotype"/>
        </w:rPr>
        <w:tab/>
      </w:r>
      <w:r w:rsidRPr="00FC79FA">
        <w:rPr>
          <w:rFonts w:ascii="Palatino Linotype" w:hAnsi="Palatino Linotype"/>
        </w:rPr>
        <w:t>10%</w:t>
      </w:r>
    </w:p>
    <w:p w:rsidR="00491991" w:rsidRPr="00FC79FA" w:rsidRDefault="00491991" w:rsidP="00FC79FA">
      <w:pPr>
        <w:spacing w:after="0"/>
        <w:ind w:left="72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 xml:space="preserve">Independent learning </w:t>
      </w:r>
      <w:r w:rsidR="00FC79FA">
        <w:rPr>
          <w:rFonts w:ascii="Palatino Linotype" w:hAnsi="Palatino Linotype"/>
        </w:rPr>
        <w:tab/>
      </w:r>
      <w:r w:rsidRPr="00FC79FA">
        <w:rPr>
          <w:rFonts w:ascii="Palatino Linotype" w:hAnsi="Palatino Linotype"/>
        </w:rPr>
        <w:t xml:space="preserve">180 </w:t>
      </w:r>
      <w:r w:rsidR="00FC79FA">
        <w:rPr>
          <w:rFonts w:ascii="Palatino Linotype" w:hAnsi="Palatino Linotype"/>
        </w:rPr>
        <w:tab/>
      </w:r>
      <w:r w:rsidR="00FC79FA">
        <w:rPr>
          <w:rFonts w:ascii="Palatino Linotype" w:hAnsi="Palatino Linotype"/>
        </w:rPr>
        <w:tab/>
      </w:r>
      <w:r w:rsidRPr="00FC79FA">
        <w:rPr>
          <w:rFonts w:ascii="Palatino Linotype" w:hAnsi="Palatino Linotype"/>
        </w:rPr>
        <w:t>90%</w:t>
      </w:r>
    </w:p>
    <w:p w:rsidR="00491991" w:rsidRPr="00FC79FA" w:rsidRDefault="00491991" w:rsidP="00FC79FA">
      <w:pPr>
        <w:spacing w:after="0"/>
        <w:ind w:left="72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Placement learning</w:t>
      </w:r>
      <w:r w:rsidR="00083B65">
        <w:rPr>
          <w:rFonts w:ascii="Palatino Linotype" w:hAnsi="Palatino Linotype"/>
        </w:rPr>
        <w:tab/>
      </w:r>
      <w:r w:rsidR="00083B65">
        <w:rPr>
          <w:rFonts w:ascii="Palatino Linotype" w:hAnsi="Palatino Linotype"/>
        </w:rPr>
        <w:tab/>
        <w:t>--</w:t>
      </w:r>
      <w:r w:rsidR="00083B65">
        <w:rPr>
          <w:rFonts w:ascii="Palatino Linotype" w:hAnsi="Palatino Linotype"/>
        </w:rPr>
        <w:tab/>
      </w:r>
      <w:r w:rsidR="00083B65">
        <w:rPr>
          <w:rFonts w:ascii="Palatino Linotype" w:hAnsi="Palatino Linotype"/>
        </w:rPr>
        <w:tab/>
        <w:t>--</w:t>
      </w:r>
    </w:p>
    <w:p w:rsidR="00491991" w:rsidRPr="00FC79FA" w:rsidRDefault="00491991" w:rsidP="00FC79FA">
      <w:pPr>
        <w:spacing w:after="0"/>
        <w:ind w:left="72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 xml:space="preserve">TOTAL </w:t>
      </w:r>
      <w:r w:rsidR="00FC79FA">
        <w:rPr>
          <w:rFonts w:ascii="Palatino Linotype" w:hAnsi="Palatino Linotype"/>
        </w:rPr>
        <w:tab/>
      </w:r>
      <w:r w:rsidR="00FC79FA">
        <w:rPr>
          <w:rFonts w:ascii="Palatino Linotype" w:hAnsi="Palatino Linotype"/>
        </w:rPr>
        <w:tab/>
      </w:r>
      <w:r w:rsidR="00FC79FA">
        <w:rPr>
          <w:rFonts w:ascii="Palatino Linotype" w:hAnsi="Palatino Linotype"/>
        </w:rPr>
        <w:tab/>
      </w:r>
      <w:r w:rsidRPr="00FC79FA">
        <w:rPr>
          <w:rFonts w:ascii="Palatino Linotype" w:hAnsi="Palatino Linotype"/>
        </w:rPr>
        <w:t xml:space="preserve">200 </w:t>
      </w:r>
      <w:r w:rsidR="00FC79FA">
        <w:rPr>
          <w:rFonts w:ascii="Palatino Linotype" w:hAnsi="Palatino Linotype"/>
        </w:rPr>
        <w:tab/>
      </w:r>
      <w:r w:rsidR="00FC79FA">
        <w:rPr>
          <w:rFonts w:ascii="Palatino Linotype" w:hAnsi="Palatino Linotype"/>
        </w:rPr>
        <w:tab/>
      </w:r>
      <w:r w:rsidRPr="00FC79FA">
        <w:rPr>
          <w:rFonts w:ascii="Palatino Linotype" w:hAnsi="Palatino Linotype"/>
        </w:rPr>
        <w:t>100%</w:t>
      </w:r>
    </w:p>
    <w:p w:rsidR="00FC79FA" w:rsidRDefault="00FC79FA" w:rsidP="00FC79FA">
      <w:pPr>
        <w:spacing w:after="0"/>
        <w:rPr>
          <w:rFonts w:ascii="Palatino Linotype" w:hAnsi="Palatino Linotype"/>
        </w:rPr>
      </w:pPr>
    </w:p>
    <w:p w:rsidR="00491991" w:rsidRDefault="00491991" w:rsidP="00FC79FA">
      <w:p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ASSESSMENT</w:t>
      </w:r>
    </w:p>
    <w:p w:rsidR="00083B65" w:rsidRPr="00083B65" w:rsidRDefault="00083B65" w:rsidP="00083B65">
      <w:pPr>
        <w:spacing w:after="0"/>
        <w:ind w:left="720"/>
        <w:rPr>
          <w:rFonts w:ascii="Palatino Linotype" w:hAnsi="Palatino Linotype"/>
          <w:i/>
          <w:sz w:val="20"/>
        </w:rPr>
      </w:pPr>
      <w:r w:rsidRPr="00083B65">
        <w:rPr>
          <w:rFonts w:ascii="Palatino Linotype" w:hAnsi="Palatino Linotype"/>
          <w:i/>
          <w:sz w:val="20"/>
        </w:rPr>
        <w:t>Activity type</w:t>
      </w:r>
      <w:r>
        <w:rPr>
          <w:rFonts w:ascii="Palatino Linotype" w:hAnsi="Palatino Linotype"/>
          <w:i/>
          <w:sz w:val="20"/>
        </w:rPr>
        <w:tab/>
      </w:r>
      <w:r>
        <w:rPr>
          <w:rFonts w:ascii="Palatino Linotype" w:hAnsi="Palatino Linotype"/>
          <w:i/>
          <w:sz w:val="20"/>
        </w:rPr>
        <w:tab/>
      </w:r>
      <w:r w:rsidRPr="00083B65">
        <w:rPr>
          <w:rFonts w:ascii="Palatino Linotype" w:hAnsi="Palatino Linotype"/>
          <w:i/>
          <w:sz w:val="20"/>
        </w:rPr>
        <w:t xml:space="preserve"> Percentage</w:t>
      </w:r>
    </w:p>
    <w:p w:rsidR="00083B65" w:rsidRPr="00FC79FA" w:rsidRDefault="00083B65" w:rsidP="00083B65">
      <w:pPr>
        <w:spacing w:after="0"/>
        <w:ind w:firstLine="72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Written exam</w:t>
      </w:r>
      <w:r>
        <w:rPr>
          <w:rFonts w:ascii="Palatino Linotype" w:hAnsi="Palatino Linotype"/>
        </w:rPr>
        <w:tab/>
      </w:r>
      <w:r>
        <w:rPr>
          <w:rFonts w:ascii="Palatino Linotype" w:hAnsi="Palatino Linotype"/>
        </w:rPr>
        <w:tab/>
        <w:t>--</w:t>
      </w:r>
    </w:p>
    <w:p w:rsidR="00083B65" w:rsidRPr="00FC79FA" w:rsidRDefault="00083B65" w:rsidP="00083B65">
      <w:pPr>
        <w:spacing w:after="0"/>
        <w:ind w:firstLine="72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 xml:space="preserve">Coursework </w:t>
      </w:r>
      <w:r>
        <w:rPr>
          <w:rFonts w:ascii="Palatino Linotype" w:hAnsi="Palatino Linotype"/>
        </w:rPr>
        <w:tab/>
      </w:r>
      <w:r>
        <w:rPr>
          <w:rFonts w:ascii="Palatino Linotype" w:hAnsi="Palatino Linotype"/>
        </w:rPr>
        <w:tab/>
      </w:r>
      <w:r w:rsidRPr="00FC79FA">
        <w:rPr>
          <w:rFonts w:ascii="Palatino Linotype" w:hAnsi="Palatino Linotype"/>
        </w:rPr>
        <w:t>70%</w:t>
      </w:r>
    </w:p>
    <w:p w:rsidR="00083B65" w:rsidRPr="00FC79FA" w:rsidRDefault="00083B65" w:rsidP="00083B65">
      <w:pPr>
        <w:spacing w:after="0"/>
        <w:ind w:firstLine="72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 xml:space="preserve">Practical </w:t>
      </w:r>
      <w:r>
        <w:rPr>
          <w:rFonts w:ascii="Palatino Linotype" w:hAnsi="Palatino Linotype"/>
        </w:rPr>
        <w:tab/>
      </w:r>
      <w:r>
        <w:rPr>
          <w:rFonts w:ascii="Palatino Linotype" w:hAnsi="Palatino Linotype"/>
        </w:rPr>
        <w:tab/>
      </w:r>
      <w:r w:rsidRPr="00FC79FA">
        <w:rPr>
          <w:rFonts w:ascii="Palatino Linotype" w:hAnsi="Palatino Linotype"/>
        </w:rPr>
        <w:t>30%</w:t>
      </w:r>
    </w:p>
    <w:p w:rsidR="00083B65" w:rsidRPr="00FC79FA" w:rsidRDefault="00083B65" w:rsidP="00083B65">
      <w:pPr>
        <w:spacing w:after="0"/>
        <w:ind w:firstLine="72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 xml:space="preserve">TOTAL </w:t>
      </w:r>
      <w:r>
        <w:rPr>
          <w:rFonts w:ascii="Palatino Linotype" w:hAnsi="Palatino Linotype"/>
        </w:rPr>
        <w:tab/>
      </w:r>
      <w:r>
        <w:rPr>
          <w:rFonts w:ascii="Palatino Linotype" w:hAnsi="Palatino Linotype"/>
        </w:rPr>
        <w:tab/>
      </w:r>
      <w:r w:rsidRPr="00FC79FA">
        <w:rPr>
          <w:rFonts w:ascii="Palatino Linotype" w:hAnsi="Palatino Linotype"/>
        </w:rPr>
        <w:t>100%</w:t>
      </w:r>
    </w:p>
    <w:p w:rsidR="00083B65" w:rsidRPr="00FC79FA" w:rsidRDefault="00083B65" w:rsidP="00FC79FA">
      <w:pPr>
        <w:spacing w:after="0"/>
        <w:rPr>
          <w:rFonts w:ascii="Palatino Linotype" w:hAnsi="Palatino Linotype"/>
        </w:rPr>
      </w:pPr>
    </w:p>
    <w:p w:rsidR="00491991" w:rsidRPr="00FC79FA" w:rsidRDefault="00491991" w:rsidP="00FC79FA">
      <w:pPr>
        <w:spacing w:after="0"/>
        <w:rPr>
          <w:rFonts w:ascii="Palatino Linotype" w:hAnsi="Palatino Linotype"/>
          <w:b/>
        </w:rPr>
      </w:pPr>
      <w:r w:rsidRPr="00FC79FA">
        <w:rPr>
          <w:rFonts w:ascii="Palatino Linotype" w:hAnsi="Palatino Linotype"/>
          <w:b/>
        </w:rPr>
        <w:t>Assessment Component 1 – 30%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10 minute</w:t>
      </w:r>
      <w:proofErr w:type="gramEnd"/>
      <w:r w:rsidRPr="00FC79FA">
        <w:rPr>
          <w:rFonts w:ascii="Palatino Linotype" w:hAnsi="Palatino Linotype"/>
        </w:rPr>
        <w:t xml:space="preserve"> oral presentation accompanied by written paper of 1500 words</w:t>
      </w:r>
    </w:p>
    <w:p w:rsidR="00491991" w:rsidRPr="00FC79FA" w:rsidRDefault="00491991" w:rsidP="00FC79FA">
      <w:pPr>
        <w:spacing w:after="0"/>
        <w:ind w:left="720"/>
        <w:rPr>
          <w:rFonts w:ascii="Palatino Linotype" w:hAnsi="Palatino Linotype"/>
        </w:rPr>
      </w:pPr>
      <w:r w:rsidRPr="00FC79FA">
        <w:rPr>
          <w:rFonts w:ascii="Palatino Linotype" w:hAnsi="Palatino Linotype"/>
          <w:i/>
        </w:rPr>
        <w:t>Exemplar:</w:t>
      </w:r>
      <w:r w:rsidRPr="00FC79FA">
        <w:rPr>
          <w:rFonts w:ascii="Palatino Linotype" w:hAnsi="Palatino Linotype"/>
        </w:rPr>
        <w:t xml:space="preserve"> the </w:t>
      </w:r>
      <w:proofErr w:type="gramStart"/>
      <w:r w:rsidRPr="00FC79FA">
        <w:rPr>
          <w:rFonts w:ascii="Palatino Linotype" w:hAnsi="Palatino Linotype"/>
        </w:rPr>
        <w:t>topic of the presentation is chosen by the student in consultation with</w:t>
      </w:r>
      <w:proofErr w:type="gramEnd"/>
    </w:p>
    <w:p w:rsidR="00491991" w:rsidRPr="00FC79FA" w:rsidRDefault="00491991" w:rsidP="00FC79FA">
      <w:pPr>
        <w:spacing w:after="0"/>
        <w:ind w:left="72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the</w:t>
      </w:r>
      <w:proofErr w:type="gramEnd"/>
      <w:r w:rsidRPr="00FC79FA">
        <w:rPr>
          <w:rFonts w:ascii="Palatino Linotype" w:hAnsi="Palatino Linotype"/>
        </w:rPr>
        <w:t xml:space="preserve"> module tutor but must be related to the content of the module. </w:t>
      </w:r>
      <w:proofErr w:type="gramStart"/>
      <w:r w:rsidR="00FC79FA" w:rsidRPr="00FC79FA">
        <w:rPr>
          <w:rFonts w:ascii="Palatino Linotype" w:hAnsi="Palatino Linotype"/>
          <w:i/>
        </w:rPr>
        <w:t>e.g</w:t>
      </w:r>
      <w:proofErr w:type="gramEnd"/>
      <w:r w:rsidR="00FC79FA" w:rsidRPr="00FC79FA">
        <w:rPr>
          <w:rFonts w:ascii="Palatino Linotype" w:hAnsi="Palatino Linotype"/>
          <w:i/>
        </w:rPr>
        <w:t>.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Romantic</w:t>
      </w:r>
    </w:p>
    <w:p w:rsidR="00491991" w:rsidRPr="00FC79FA" w:rsidRDefault="00491991" w:rsidP="00FC79FA">
      <w:pPr>
        <w:spacing w:after="0"/>
        <w:ind w:left="72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Imperialism and ideas of Empire.</w:t>
      </w:r>
    </w:p>
    <w:p w:rsidR="00FC79FA" w:rsidRPr="00083B65" w:rsidRDefault="00FC79FA" w:rsidP="00FC79FA">
      <w:pPr>
        <w:spacing w:after="0"/>
        <w:ind w:left="720"/>
        <w:rPr>
          <w:rFonts w:ascii="Palatino Linotype" w:hAnsi="Palatino Linotype"/>
          <w:sz w:val="16"/>
          <w:szCs w:val="16"/>
        </w:rPr>
      </w:pPr>
    </w:p>
    <w:p w:rsidR="00491991" w:rsidRPr="00FC79FA" w:rsidRDefault="00491991" w:rsidP="00FC79FA">
      <w:pPr>
        <w:spacing w:after="0"/>
        <w:rPr>
          <w:rFonts w:ascii="Palatino Linotype" w:hAnsi="Palatino Linotype"/>
          <w:b/>
        </w:rPr>
      </w:pPr>
      <w:r w:rsidRPr="00FC79FA">
        <w:rPr>
          <w:rFonts w:ascii="Palatino Linotype" w:hAnsi="Palatino Linotype"/>
          <w:b/>
        </w:rPr>
        <w:t>Assessment Component 2 – 70%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4000 word assignment</w:t>
      </w:r>
    </w:p>
    <w:p w:rsidR="00491991" w:rsidRPr="00FC79FA" w:rsidRDefault="00491991" w:rsidP="00FC79FA">
      <w:pPr>
        <w:spacing w:after="0"/>
        <w:ind w:left="720"/>
        <w:rPr>
          <w:rFonts w:ascii="Palatino Linotype" w:hAnsi="Palatino Linotype"/>
        </w:rPr>
      </w:pPr>
      <w:r w:rsidRPr="00FC79FA">
        <w:rPr>
          <w:rFonts w:ascii="Palatino Linotype" w:hAnsi="Palatino Linotype"/>
          <w:i/>
        </w:rPr>
        <w:t xml:space="preserve">Exemplar: </w:t>
      </w:r>
      <w:proofErr w:type="gramStart"/>
      <w:r w:rsidRPr="00FC79FA">
        <w:rPr>
          <w:rFonts w:ascii="Palatino Linotype" w:hAnsi="Palatino Linotype"/>
        </w:rPr>
        <w:t>The topic of the assignment is chosen by the student in consultation with</w:t>
      </w:r>
      <w:proofErr w:type="gramEnd"/>
    </w:p>
    <w:p w:rsidR="00491991" w:rsidRPr="00FC79FA" w:rsidRDefault="00491991" w:rsidP="00FC79FA">
      <w:pPr>
        <w:spacing w:after="0"/>
        <w:ind w:left="720"/>
        <w:rPr>
          <w:rFonts w:ascii="Palatino Linotype" w:hAnsi="Palatino Linotype"/>
        </w:rPr>
      </w:pPr>
      <w:proofErr w:type="gramStart"/>
      <w:r w:rsidRPr="00FC79FA">
        <w:rPr>
          <w:rFonts w:ascii="Palatino Linotype" w:hAnsi="Palatino Linotype"/>
        </w:rPr>
        <w:t>the</w:t>
      </w:r>
      <w:proofErr w:type="gramEnd"/>
      <w:r w:rsidRPr="00FC79FA">
        <w:rPr>
          <w:rFonts w:ascii="Palatino Linotype" w:hAnsi="Palatino Linotype"/>
        </w:rPr>
        <w:t xml:space="preserve"> module tutor, but must be related to the content of the module. </w:t>
      </w:r>
      <w:r w:rsidR="00FC79FA" w:rsidRPr="00FC79FA">
        <w:rPr>
          <w:rFonts w:ascii="Palatino Linotype" w:hAnsi="Palatino Linotype"/>
          <w:i/>
        </w:rPr>
        <w:t>e.g.</w:t>
      </w:r>
      <w:r w:rsidR="00FC79FA" w:rsidRP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“’Romantic</w:t>
      </w:r>
      <w:r w:rsid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discourse so thoroughly penetrates the study of Literature because Literature</w:t>
      </w:r>
      <w:r w:rsid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lastRenderedPageBreak/>
        <w:t>emerged in its presently narrowed – but thus deep and disciplinary – forms during the</w:t>
      </w:r>
      <w:r w:rsidR="00FC79FA">
        <w:rPr>
          <w:rFonts w:ascii="Palatino Linotype" w:hAnsi="Palatino Linotype"/>
        </w:rPr>
        <w:t xml:space="preserve"> </w:t>
      </w:r>
      <w:r w:rsidRPr="00FC79FA">
        <w:rPr>
          <w:rFonts w:ascii="Palatino Linotype" w:hAnsi="Palatino Linotype"/>
        </w:rPr>
        <w:t>‘Romantic’ period and thus in that discourse.” (Clifford Siskin) Discuss.’</w:t>
      </w:r>
    </w:p>
    <w:p w:rsidR="00491991" w:rsidRPr="00FC79FA" w:rsidRDefault="00491991" w:rsidP="00FC79FA">
      <w:pPr>
        <w:spacing w:after="0"/>
        <w:rPr>
          <w:rFonts w:ascii="Palatino Linotype" w:hAnsi="Palatino Linotype"/>
        </w:rPr>
      </w:pPr>
      <w:r w:rsidRPr="00FC79FA">
        <w:rPr>
          <w:rFonts w:ascii="Palatino Linotype" w:hAnsi="Palatino Linotype"/>
        </w:rPr>
        <w:t>INDICATIVE READING LIST</w:t>
      </w:r>
    </w:p>
    <w:tbl>
      <w:tblPr>
        <w:tblStyle w:val="TableGrid"/>
        <w:tblW w:w="9603" w:type="dxa"/>
        <w:tblLook w:val="04A0" w:firstRow="1" w:lastRow="0" w:firstColumn="1" w:lastColumn="0" w:noHBand="0" w:noVBand="1"/>
      </w:tblPr>
      <w:tblGrid>
        <w:gridCol w:w="1526"/>
        <w:gridCol w:w="5699"/>
        <w:gridCol w:w="1091"/>
        <w:gridCol w:w="15"/>
        <w:gridCol w:w="1257"/>
        <w:gridCol w:w="15"/>
      </w:tblGrid>
      <w:tr w:rsidR="00083B65" w:rsidTr="004B15C4">
        <w:trPr>
          <w:gridAfter w:val="2"/>
          <w:wAfter w:w="1272" w:type="dxa"/>
        </w:trPr>
        <w:tc>
          <w:tcPr>
            <w:tcW w:w="1526" w:type="dxa"/>
          </w:tcPr>
          <w:p w:rsidR="00083B65" w:rsidRDefault="00083B65" w:rsidP="00083B65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Module Code </w:t>
            </w:r>
          </w:p>
        </w:tc>
        <w:tc>
          <w:tcPr>
            <w:tcW w:w="6805" w:type="dxa"/>
            <w:gridSpan w:val="3"/>
          </w:tcPr>
          <w:p w:rsidR="00083B65" w:rsidRPr="00FC79FA" w:rsidRDefault="00083B65" w:rsidP="00FC79FA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>CSEN7022</w:t>
            </w:r>
          </w:p>
        </w:tc>
      </w:tr>
      <w:tr w:rsidR="00083B65" w:rsidTr="004B15C4">
        <w:trPr>
          <w:gridAfter w:val="2"/>
          <w:wAfter w:w="1272" w:type="dxa"/>
        </w:trPr>
        <w:tc>
          <w:tcPr>
            <w:tcW w:w="1526" w:type="dxa"/>
          </w:tcPr>
          <w:p w:rsidR="00083B65" w:rsidRDefault="00083B65" w:rsidP="00FC79FA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Module Title </w:t>
            </w:r>
          </w:p>
        </w:tc>
        <w:tc>
          <w:tcPr>
            <w:tcW w:w="6805" w:type="dxa"/>
            <w:gridSpan w:val="3"/>
          </w:tcPr>
          <w:p w:rsidR="00083B65" w:rsidRPr="00FC79FA" w:rsidRDefault="00083B65" w:rsidP="00083B65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>Visions of Society: Spectres of Modernity in Romantic and</w:t>
            </w:r>
            <w:r>
              <w:rPr>
                <w:rFonts w:ascii="Palatino Linotype" w:hAnsi="Palatino Linotype"/>
              </w:rPr>
              <w:t xml:space="preserve"> </w:t>
            </w:r>
            <w:r w:rsidRPr="00FC79FA">
              <w:rPr>
                <w:rFonts w:ascii="Palatino Linotype" w:hAnsi="Palatino Linotype"/>
              </w:rPr>
              <w:t>Victorian Literature</w:t>
            </w:r>
          </w:p>
        </w:tc>
      </w:tr>
      <w:tr w:rsidR="003F1353" w:rsidTr="004B15C4">
        <w:trPr>
          <w:gridAfter w:val="1"/>
          <w:wAfter w:w="15" w:type="dxa"/>
        </w:trPr>
        <w:tc>
          <w:tcPr>
            <w:tcW w:w="1526" w:type="dxa"/>
            <w:shd w:val="clear" w:color="auto" w:fill="E7E6E6" w:themeFill="background2"/>
          </w:tcPr>
          <w:p w:rsidR="003F1353" w:rsidRDefault="003F1353" w:rsidP="00FC79FA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>Classification</w:t>
            </w:r>
          </w:p>
        </w:tc>
        <w:tc>
          <w:tcPr>
            <w:tcW w:w="5699" w:type="dxa"/>
            <w:shd w:val="clear" w:color="auto" w:fill="E7E6E6" w:themeFill="background2"/>
          </w:tcPr>
          <w:p w:rsidR="003F1353" w:rsidRDefault="003F1353" w:rsidP="00FC79FA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>Reading List entry</w:t>
            </w:r>
          </w:p>
        </w:tc>
        <w:tc>
          <w:tcPr>
            <w:tcW w:w="1091" w:type="dxa"/>
            <w:shd w:val="clear" w:color="auto" w:fill="E7E6E6" w:themeFill="background2"/>
          </w:tcPr>
          <w:p w:rsidR="003F1353" w:rsidRPr="003F1353" w:rsidRDefault="003F1353" w:rsidP="009F5742">
            <w:pPr>
              <w:jc w:val="center"/>
              <w:rPr>
                <w:rFonts w:ascii="Palatino Linotype" w:hAnsi="Palatino Linotype"/>
                <w:i/>
              </w:rPr>
            </w:pPr>
            <w:r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  <w:t>1st</w:t>
            </w:r>
            <w:r w:rsidRPr="003F1353"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  <w:t xml:space="preserve"> pub</w:t>
            </w:r>
          </w:p>
        </w:tc>
        <w:tc>
          <w:tcPr>
            <w:tcW w:w="1272" w:type="dxa"/>
            <w:gridSpan w:val="2"/>
            <w:shd w:val="clear" w:color="auto" w:fill="E7E6E6" w:themeFill="background2"/>
          </w:tcPr>
          <w:p w:rsidR="003F1353" w:rsidRDefault="003F1353" w:rsidP="00083B65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>Electronic*</w:t>
            </w:r>
          </w:p>
        </w:tc>
      </w:tr>
      <w:tr w:rsidR="003F1353" w:rsidTr="004B15C4">
        <w:trPr>
          <w:gridAfter w:val="1"/>
          <w:wAfter w:w="15" w:type="dxa"/>
        </w:trPr>
        <w:tc>
          <w:tcPr>
            <w:tcW w:w="1526" w:type="dxa"/>
          </w:tcPr>
          <w:p w:rsidR="003F1353" w:rsidRDefault="003F1353" w:rsidP="003F1353">
            <w:r w:rsidRPr="008F7538">
              <w:rPr>
                <w:rFonts w:ascii="Palatino Linotype" w:hAnsi="Palatino Linotype"/>
              </w:rPr>
              <w:t>Essential</w:t>
            </w:r>
          </w:p>
        </w:tc>
        <w:tc>
          <w:tcPr>
            <w:tcW w:w="5699" w:type="dxa"/>
          </w:tcPr>
          <w:p w:rsidR="003F1353" w:rsidRPr="003F1353" w:rsidRDefault="003F1353" w:rsidP="003C1567">
            <w:pPr>
              <w:spacing w:after="100" w:afterAutospacing="1"/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Bronte, C. </w:t>
            </w:r>
            <w:r w:rsidRPr="003F1353">
              <w:rPr>
                <w:rFonts w:ascii="Palatino Linotype" w:eastAsia="Times New Roman" w:hAnsi="Palatino Linotype" w:cs="Segoe UI"/>
                <w:i/>
                <w:iCs/>
                <w:color w:val="373A3C"/>
                <w:szCs w:val="24"/>
                <w:lang w:eastAsia="en-GB"/>
              </w:rPr>
              <w:t>Jane Eyre</w:t>
            </w:r>
            <w:r w:rsidRPr="003F135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 </w:t>
            </w:r>
            <w:r w:rsidR="003C1567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, Ware: </w:t>
            </w:r>
            <w:r w:rsidR="003C1567" w:rsidRPr="003C1567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Wordsworth Classics</w:t>
            </w:r>
            <w:r w:rsidR="003C1567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, 1992</w:t>
            </w:r>
          </w:p>
        </w:tc>
        <w:tc>
          <w:tcPr>
            <w:tcW w:w="1091" w:type="dxa"/>
            <w:shd w:val="clear" w:color="auto" w:fill="E7E6E6" w:themeFill="background2"/>
          </w:tcPr>
          <w:p w:rsidR="003F1353" w:rsidRPr="003F1353" w:rsidRDefault="003F1353" w:rsidP="009F5742">
            <w:pPr>
              <w:spacing w:after="100" w:afterAutospacing="1"/>
              <w:jc w:val="center"/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  <w:t>1847</w:t>
            </w:r>
          </w:p>
        </w:tc>
        <w:tc>
          <w:tcPr>
            <w:tcW w:w="1272" w:type="dxa"/>
            <w:gridSpan w:val="2"/>
          </w:tcPr>
          <w:p w:rsidR="003F1353" w:rsidRDefault="003F1353" w:rsidP="003F1353">
            <w:pPr>
              <w:jc w:val="center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X</w:t>
            </w:r>
          </w:p>
        </w:tc>
      </w:tr>
      <w:tr w:rsidR="003F1353" w:rsidTr="004B15C4">
        <w:trPr>
          <w:gridAfter w:val="1"/>
          <w:wAfter w:w="15" w:type="dxa"/>
        </w:trPr>
        <w:tc>
          <w:tcPr>
            <w:tcW w:w="1526" w:type="dxa"/>
          </w:tcPr>
          <w:p w:rsidR="003F1353" w:rsidRDefault="003F1353" w:rsidP="003F1353">
            <w:r w:rsidRPr="008F7538">
              <w:rPr>
                <w:rFonts w:ascii="Palatino Linotype" w:hAnsi="Palatino Linotype"/>
              </w:rPr>
              <w:t>Essential</w:t>
            </w:r>
          </w:p>
        </w:tc>
        <w:tc>
          <w:tcPr>
            <w:tcW w:w="5699" w:type="dxa"/>
          </w:tcPr>
          <w:p w:rsidR="003F1353" w:rsidRPr="003F1353" w:rsidRDefault="003F1353" w:rsidP="003F1353">
            <w:pPr>
              <w:spacing w:after="100" w:afterAutospacing="1"/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Collins, W. </w:t>
            </w:r>
            <w:r w:rsidRPr="003F1353">
              <w:rPr>
                <w:rFonts w:ascii="Palatino Linotype" w:eastAsia="Times New Roman" w:hAnsi="Palatino Linotype" w:cs="Segoe UI"/>
                <w:i/>
                <w:iCs/>
                <w:color w:val="373A3C"/>
                <w:szCs w:val="24"/>
                <w:lang w:eastAsia="en-GB"/>
              </w:rPr>
              <w:t>The Woman in White</w:t>
            </w:r>
            <w:r w:rsidR="003C1567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, </w:t>
            </w:r>
            <w:r w:rsidR="003C1567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London: </w:t>
            </w:r>
            <w:r w:rsidR="003C1567" w:rsidRPr="003C1567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Penguin Classics</w:t>
            </w:r>
            <w:r w:rsidR="003C1567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, 2003</w:t>
            </w:r>
          </w:p>
        </w:tc>
        <w:tc>
          <w:tcPr>
            <w:tcW w:w="1091" w:type="dxa"/>
            <w:shd w:val="clear" w:color="auto" w:fill="E7E6E6" w:themeFill="background2"/>
          </w:tcPr>
          <w:p w:rsidR="003F1353" w:rsidRPr="003F1353" w:rsidRDefault="003F1353" w:rsidP="009F5742">
            <w:pPr>
              <w:spacing w:after="100" w:afterAutospacing="1"/>
              <w:jc w:val="center"/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  <w:t>1859</w:t>
            </w:r>
          </w:p>
        </w:tc>
        <w:tc>
          <w:tcPr>
            <w:tcW w:w="1272" w:type="dxa"/>
            <w:gridSpan w:val="2"/>
          </w:tcPr>
          <w:p w:rsidR="003F1353" w:rsidRDefault="003F1353" w:rsidP="003F1353">
            <w:pPr>
              <w:jc w:val="center"/>
            </w:pPr>
            <w:r w:rsidRPr="008E455E">
              <w:rPr>
                <w:rFonts w:ascii="Palatino Linotype" w:hAnsi="Palatino Linotype"/>
              </w:rPr>
              <w:t>X</w:t>
            </w:r>
          </w:p>
        </w:tc>
      </w:tr>
      <w:tr w:rsidR="003F1353" w:rsidTr="004B15C4">
        <w:trPr>
          <w:gridAfter w:val="1"/>
          <w:wAfter w:w="15" w:type="dxa"/>
        </w:trPr>
        <w:tc>
          <w:tcPr>
            <w:tcW w:w="1526" w:type="dxa"/>
          </w:tcPr>
          <w:p w:rsidR="003F1353" w:rsidRDefault="003F1353" w:rsidP="003F1353">
            <w:r w:rsidRPr="008F7538">
              <w:rPr>
                <w:rFonts w:ascii="Palatino Linotype" w:hAnsi="Palatino Linotype"/>
              </w:rPr>
              <w:t>Essential</w:t>
            </w:r>
          </w:p>
        </w:tc>
        <w:tc>
          <w:tcPr>
            <w:tcW w:w="5699" w:type="dxa"/>
          </w:tcPr>
          <w:p w:rsidR="003F1353" w:rsidRPr="003F1353" w:rsidRDefault="003F1353" w:rsidP="003C1567">
            <w:pPr>
              <w:spacing w:after="100" w:afterAutospacing="1"/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Dickens, C. </w:t>
            </w:r>
            <w:r w:rsidRPr="003F1353">
              <w:rPr>
                <w:rFonts w:ascii="Palatino Linotype" w:eastAsia="Times New Roman" w:hAnsi="Palatino Linotype" w:cs="Segoe UI"/>
                <w:i/>
                <w:iCs/>
                <w:color w:val="373A3C"/>
                <w:szCs w:val="24"/>
                <w:lang w:eastAsia="en-GB"/>
              </w:rPr>
              <w:t>Hard Times</w:t>
            </w:r>
            <w:r w:rsidRPr="003F135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, </w:t>
            </w:r>
            <w:r w:rsidR="003C1567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London: </w:t>
            </w:r>
            <w:r w:rsidR="003C1567" w:rsidRPr="003C1567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Penguin Classics</w:t>
            </w:r>
            <w:r w:rsidR="003C1567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, 2003</w:t>
            </w:r>
          </w:p>
        </w:tc>
        <w:tc>
          <w:tcPr>
            <w:tcW w:w="1091" w:type="dxa"/>
            <w:shd w:val="clear" w:color="auto" w:fill="E7E6E6" w:themeFill="background2"/>
          </w:tcPr>
          <w:p w:rsidR="003F1353" w:rsidRPr="003F1353" w:rsidRDefault="003F1353" w:rsidP="009F5742">
            <w:pPr>
              <w:spacing w:after="100" w:afterAutospacing="1"/>
              <w:jc w:val="center"/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  <w:t>1854</w:t>
            </w:r>
          </w:p>
        </w:tc>
        <w:tc>
          <w:tcPr>
            <w:tcW w:w="1272" w:type="dxa"/>
            <w:gridSpan w:val="2"/>
          </w:tcPr>
          <w:p w:rsidR="003F1353" w:rsidRDefault="003F1353" w:rsidP="003F1353">
            <w:pPr>
              <w:jc w:val="center"/>
            </w:pPr>
            <w:r w:rsidRPr="008E455E">
              <w:rPr>
                <w:rFonts w:ascii="Palatino Linotype" w:hAnsi="Palatino Linotype"/>
              </w:rPr>
              <w:t>X</w:t>
            </w:r>
          </w:p>
        </w:tc>
      </w:tr>
      <w:tr w:rsidR="003F1353" w:rsidTr="004B15C4">
        <w:trPr>
          <w:gridAfter w:val="1"/>
          <w:wAfter w:w="15" w:type="dxa"/>
        </w:trPr>
        <w:tc>
          <w:tcPr>
            <w:tcW w:w="1526" w:type="dxa"/>
          </w:tcPr>
          <w:p w:rsidR="003F1353" w:rsidRDefault="003F1353" w:rsidP="003F1353">
            <w:r w:rsidRPr="008F7538">
              <w:rPr>
                <w:rFonts w:ascii="Palatino Linotype" w:hAnsi="Palatino Linotype"/>
              </w:rPr>
              <w:t>Essential</w:t>
            </w:r>
          </w:p>
        </w:tc>
        <w:tc>
          <w:tcPr>
            <w:tcW w:w="5699" w:type="dxa"/>
          </w:tcPr>
          <w:p w:rsidR="003F1353" w:rsidRPr="003F1353" w:rsidRDefault="003C1567" w:rsidP="003C1567">
            <w:pPr>
              <w:spacing w:after="100" w:afterAutospacing="1"/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Perkins Gilman, C. </w:t>
            </w:r>
            <w:r w:rsidR="003F1353" w:rsidRPr="003F1353">
              <w:rPr>
                <w:rFonts w:ascii="Palatino Linotype" w:eastAsia="Times New Roman" w:hAnsi="Palatino Linotype" w:cs="Segoe UI"/>
                <w:i/>
                <w:color w:val="373A3C"/>
                <w:szCs w:val="24"/>
                <w:lang w:eastAsia="en-GB"/>
              </w:rPr>
              <w:t>The Yellow wallpaper</w:t>
            </w:r>
            <w:r w:rsidR="003F1353" w:rsidRPr="003F135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, </w:t>
            </w:r>
            <w: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London: </w:t>
            </w:r>
            <w:r w:rsidRPr="003C1567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Simon &amp; Brown</w:t>
            </w:r>
            <w:r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, 2011</w:t>
            </w:r>
          </w:p>
        </w:tc>
        <w:tc>
          <w:tcPr>
            <w:tcW w:w="1091" w:type="dxa"/>
            <w:shd w:val="clear" w:color="auto" w:fill="E7E6E6" w:themeFill="background2"/>
          </w:tcPr>
          <w:p w:rsidR="003F1353" w:rsidRPr="003F1353" w:rsidRDefault="003F1353" w:rsidP="009F5742">
            <w:pPr>
              <w:spacing w:after="100" w:afterAutospacing="1"/>
              <w:jc w:val="center"/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  <w:t>1892</w:t>
            </w:r>
          </w:p>
        </w:tc>
        <w:tc>
          <w:tcPr>
            <w:tcW w:w="1272" w:type="dxa"/>
            <w:gridSpan w:val="2"/>
          </w:tcPr>
          <w:p w:rsidR="003F1353" w:rsidRDefault="003F1353" w:rsidP="003F1353">
            <w:pPr>
              <w:jc w:val="center"/>
            </w:pPr>
            <w:r w:rsidRPr="008E455E">
              <w:rPr>
                <w:rFonts w:ascii="Palatino Linotype" w:hAnsi="Palatino Linotype"/>
              </w:rPr>
              <w:t>X</w:t>
            </w:r>
          </w:p>
        </w:tc>
      </w:tr>
      <w:tr w:rsidR="003F1353" w:rsidTr="004B15C4">
        <w:trPr>
          <w:gridAfter w:val="1"/>
          <w:wAfter w:w="15" w:type="dxa"/>
        </w:trPr>
        <w:tc>
          <w:tcPr>
            <w:tcW w:w="1526" w:type="dxa"/>
          </w:tcPr>
          <w:p w:rsidR="003F1353" w:rsidRDefault="003F1353" w:rsidP="003F1353">
            <w:r w:rsidRPr="008F7538">
              <w:rPr>
                <w:rFonts w:ascii="Palatino Linotype" w:hAnsi="Palatino Linotype"/>
              </w:rPr>
              <w:t>Essential</w:t>
            </w:r>
          </w:p>
        </w:tc>
        <w:tc>
          <w:tcPr>
            <w:tcW w:w="5699" w:type="dxa"/>
          </w:tcPr>
          <w:p w:rsidR="003F1353" w:rsidRPr="003F1353" w:rsidRDefault="003F1353" w:rsidP="003F1353">
            <w:pPr>
              <w:spacing w:after="100" w:afterAutospacing="1"/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Radcliffe, A. </w:t>
            </w:r>
            <w:r w:rsidRPr="003F1353">
              <w:rPr>
                <w:rFonts w:ascii="Palatino Linotype" w:eastAsia="Times New Roman" w:hAnsi="Palatino Linotype" w:cs="Segoe UI"/>
                <w:i/>
                <w:iCs/>
                <w:color w:val="373A3C"/>
                <w:szCs w:val="24"/>
                <w:lang w:eastAsia="en-GB"/>
              </w:rPr>
              <w:t>The Italian</w:t>
            </w:r>
            <w:r w:rsidR="003C1567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, Oxford: Oxford World’s Classics, 2017</w:t>
            </w:r>
          </w:p>
        </w:tc>
        <w:tc>
          <w:tcPr>
            <w:tcW w:w="1091" w:type="dxa"/>
            <w:shd w:val="clear" w:color="auto" w:fill="E7E6E6" w:themeFill="background2"/>
          </w:tcPr>
          <w:p w:rsidR="003F1353" w:rsidRPr="003F1353" w:rsidRDefault="003F1353" w:rsidP="009F5742">
            <w:pPr>
              <w:spacing w:after="100" w:afterAutospacing="1"/>
              <w:jc w:val="center"/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  <w:t>1797</w:t>
            </w:r>
          </w:p>
        </w:tc>
        <w:tc>
          <w:tcPr>
            <w:tcW w:w="1272" w:type="dxa"/>
            <w:gridSpan w:val="2"/>
          </w:tcPr>
          <w:p w:rsidR="003F1353" w:rsidRDefault="003F1353" w:rsidP="003F1353">
            <w:pPr>
              <w:jc w:val="center"/>
            </w:pPr>
            <w:r w:rsidRPr="008E455E">
              <w:rPr>
                <w:rFonts w:ascii="Palatino Linotype" w:hAnsi="Palatino Linotype"/>
              </w:rPr>
              <w:t>X</w:t>
            </w:r>
          </w:p>
        </w:tc>
      </w:tr>
      <w:tr w:rsidR="003F1353" w:rsidTr="004B15C4">
        <w:trPr>
          <w:gridAfter w:val="1"/>
          <w:wAfter w:w="15" w:type="dxa"/>
        </w:trPr>
        <w:tc>
          <w:tcPr>
            <w:tcW w:w="1526" w:type="dxa"/>
          </w:tcPr>
          <w:p w:rsidR="003F1353" w:rsidRDefault="003F1353" w:rsidP="003F1353">
            <w:r w:rsidRPr="008F7538">
              <w:rPr>
                <w:rFonts w:ascii="Palatino Linotype" w:hAnsi="Palatino Linotype"/>
              </w:rPr>
              <w:t>Essential</w:t>
            </w:r>
          </w:p>
        </w:tc>
        <w:tc>
          <w:tcPr>
            <w:tcW w:w="5699" w:type="dxa"/>
          </w:tcPr>
          <w:p w:rsidR="003F1353" w:rsidRPr="003F1353" w:rsidRDefault="003F1353" w:rsidP="003F1353">
            <w:pPr>
              <w:spacing w:after="100" w:afterAutospacing="1"/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Stevenson, R.L. </w:t>
            </w:r>
            <w:r w:rsidR="004B15C4" w:rsidRPr="004B15C4">
              <w:rPr>
                <w:rFonts w:ascii="Palatino Linotype" w:eastAsia="Times New Roman" w:hAnsi="Palatino Linotype" w:cs="Segoe UI"/>
                <w:i/>
                <w:color w:val="373A3C"/>
                <w:szCs w:val="24"/>
                <w:lang w:eastAsia="en-GB"/>
              </w:rPr>
              <w:t>The Strange Case of Dr Jekyll and Mr Hyde and Other Tales of Terror</w:t>
            </w:r>
            <w:r w:rsidR="004B15C4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, London: Penguin, 2003</w:t>
            </w:r>
          </w:p>
        </w:tc>
        <w:tc>
          <w:tcPr>
            <w:tcW w:w="1091" w:type="dxa"/>
            <w:shd w:val="clear" w:color="auto" w:fill="E7E6E6" w:themeFill="background2"/>
          </w:tcPr>
          <w:p w:rsidR="003F1353" w:rsidRPr="003F1353" w:rsidRDefault="003F1353" w:rsidP="009F5742">
            <w:pPr>
              <w:spacing w:after="100" w:afterAutospacing="1"/>
              <w:jc w:val="center"/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  <w:t>1886</w:t>
            </w:r>
          </w:p>
        </w:tc>
        <w:tc>
          <w:tcPr>
            <w:tcW w:w="1272" w:type="dxa"/>
            <w:gridSpan w:val="2"/>
          </w:tcPr>
          <w:p w:rsidR="003F1353" w:rsidRDefault="003F1353" w:rsidP="003F1353">
            <w:pPr>
              <w:jc w:val="center"/>
            </w:pPr>
            <w:r w:rsidRPr="008E455E">
              <w:rPr>
                <w:rFonts w:ascii="Palatino Linotype" w:hAnsi="Palatino Linotype"/>
              </w:rPr>
              <w:t>X</w:t>
            </w:r>
          </w:p>
        </w:tc>
      </w:tr>
      <w:tr w:rsidR="003F1353" w:rsidTr="004B15C4">
        <w:trPr>
          <w:gridAfter w:val="1"/>
          <w:wAfter w:w="15" w:type="dxa"/>
        </w:trPr>
        <w:tc>
          <w:tcPr>
            <w:tcW w:w="1526" w:type="dxa"/>
          </w:tcPr>
          <w:p w:rsidR="003F1353" w:rsidRDefault="003F1353" w:rsidP="003F1353">
            <w:r w:rsidRPr="008F7538">
              <w:rPr>
                <w:rFonts w:ascii="Palatino Linotype" w:hAnsi="Palatino Linotype"/>
              </w:rPr>
              <w:t>Essential</w:t>
            </w:r>
          </w:p>
        </w:tc>
        <w:tc>
          <w:tcPr>
            <w:tcW w:w="5699" w:type="dxa"/>
          </w:tcPr>
          <w:p w:rsidR="003F1353" w:rsidRPr="003F1353" w:rsidRDefault="003F1353" w:rsidP="003F1353">
            <w:pPr>
              <w:spacing w:after="100" w:afterAutospacing="1"/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Wells, H.G. </w:t>
            </w:r>
            <w:r w:rsidRPr="003F1353">
              <w:rPr>
                <w:rFonts w:ascii="Palatino Linotype" w:eastAsia="Times New Roman" w:hAnsi="Palatino Linotype" w:cs="Segoe UI"/>
                <w:i/>
                <w:iCs/>
                <w:color w:val="373A3C"/>
                <w:szCs w:val="24"/>
                <w:lang w:eastAsia="en-GB"/>
              </w:rPr>
              <w:t>The Time Machine</w:t>
            </w:r>
            <w:r w:rsidRPr="003F135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, </w:t>
            </w:r>
            <w:r w:rsidR="004B15C4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London: Penguin, 2005</w:t>
            </w:r>
          </w:p>
        </w:tc>
        <w:tc>
          <w:tcPr>
            <w:tcW w:w="1091" w:type="dxa"/>
            <w:shd w:val="clear" w:color="auto" w:fill="E7E6E6" w:themeFill="background2"/>
          </w:tcPr>
          <w:p w:rsidR="003F1353" w:rsidRPr="003F1353" w:rsidRDefault="003F1353" w:rsidP="009F5742">
            <w:pPr>
              <w:spacing w:after="100" w:afterAutospacing="1"/>
              <w:jc w:val="center"/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  <w:t>1895</w:t>
            </w:r>
          </w:p>
        </w:tc>
        <w:tc>
          <w:tcPr>
            <w:tcW w:w="1272" w:type="dxa"/>
            <w:gridSpan w:val="2"/>
          </w:tcPr>
          <w:p w:rsidR="003F1353" w:rsidRDefault="003F1353" w:rsidP="003F1353">
            <w:pPr>
              <w:jc w:val="center"/>
            </w:pPr>
            <w:r w:rsidRPr="008E455E">
              <w:rPr>
                <w:rFonts w:ascii="Palatino Linotype" w:hAnsi="Palatino Linotype"/>
              </w:rPr>
              <w:t>X</w:t>
            </w:r>
          </w:p>
        </w:tc>
      </w:tr>
      <w:tr w:rsidR="003F1353" w:rsidTr="004B15C4">
        <w:trPr>
          <w:gridAfter w:val="1"/>
          <w:wAfter w:w="15" w:type="dxa"/>
        </w:trPr>
        <w:tc>
          <w:tcPr>
            <w:tcW w:w="1526" w:type="dxa"/>
          </w:tcPr>
          <w:p w:rsidR="003F1353" w:rsidRDefault="003F1353" w:rsidP="003F1353">
            <w:r w:rsidRPr="008F7538">
              <w:rPr>
                <w:rFonts w:ascii="Palatino Linotype" w:hAnsi="Palatino Linotype"/>
              </w:rPr>
              <w:t>Essential</w:t>
            </w:r>
          </w:p>
        </w:tc>
        <w:tc>
          <w:tcPr>
            <w:tcW w:w="5699" w:type="dxa"/>
          </w:tcPr>
          <w:p w:rsidR="003F1353" w:rsidRPr="003F1353" w:rsidRDefault="003F1353" w:rsidP="003F1353">
            <w:pPr>
              <w:spacing w:after="100" w:afterAutospacing="1"/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>Wilde, O. </w:t>
            </w:r>
            <w:r w:rsidRPr="003F1353">
              <w:rPr>
                <w:rFonts w:ascii="Palatino Linotype" w:eastAsia="Times New Roman" w:hAnsi="Palatino Linotype" w:cs="Segoe UI"/>
                <w:i/>
                <w:iCs/>
                <w:color w:val="373A3C"/>
                <w:szCs w:val="24"/>
                <w:lang w:eastAsia="en-GB"/>
              </w:rPr>
              <w:t>The Importance of Being Earnest</w:t>
            </w:r>
            <w:r w:rsidRPr="003F1353">
              <w:rPr>
                <w:rFonts w:ascii="Palatino Linotype" w:eastAsia="Times New Roman" w:hAnsi="Palatino Linotype" w:cs="Segoe UI"/>
                <w:color w:val="373A3C"/>
                <w:szCs w:val="24"/>
                <w:lang w:eastAsia="en-GB"/>
              </w:rPr>
              <w:t xml:space="preserve">, </w:t>
            </w:r>
            <w:r w:rsidRPr="00FC79FA">
              <w:rPr>
                <w:rFonts w:ascii="Palatino Linotype" w:hAnsi="Palatino Linotype"/>
              </w:rPr>
              <w:t>Oxford: Oxford University Press,</w:t>
            </w:r>
            <w:r>
              <w:rPr>
                <w:rFonts w:ascii="Palatino Linotype" w:hAnsi="Palatino Linotype"/>
              </w:rPr>
              <w:t xml:space="preserve"> </w:t>
            </w:r>
            <w:r w:rsidRPr="00FC79FA">
              <w:rPr>
                <w:rFonts w:ascii="Palatino Linotype" w:hAnsi="Palatino Linotype"/>
              </w:rPr>
              <w:t>2008</w:t>
            </w:r>
          </w:p>
        </w:tc>
        <w:tc>
          <w:tcPr>
            <w:tcW w:w="1091" w:type="dxa"/>
            <w:shd w:val="clear" w:color="auto" w:fill="E7E6E6" w:themeFill="background2"/>
          </w:tcPr>
          <w:p w:rsidR="003F1353" w:rsidRPr="003F1353" w:rsidRDefault="003F1353" w:rsidP="009F5742">
            <w:pPr>
              <w:spacing w:after="100" w:afterAutospacing="1"/>
              <w:jc w:val="center"/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</w:pPr>
            <w:r w:rsidRPr="003F1353">
              <w:rPr>
                <w:rFonts w:ascii="Palatino Linotype" w:eastAsia="Times New Roman" w:hAnsi="Palatino Linotype" w:cs="Segoe UI"/>
                <w:i/>
                <w:color w:val="373A3C"/>
                <w:sz w:val="20"/>
                <w:szCs w:val="24"/>
                <w:lang w:eastAsia="en-GB"/>
              </w:rPr>
              <w:t>1895</w:t>
            </w:r>
          </w:p>
        </w:tc>
        <w:tc>
          <w:tcPr>
            <w:tcW w:w="1272" w:type="dxa"/>
            <w:gridSpan w:val="2"/>
          </w:tcPr>
          <w:p w:rsidR="003F1353" w:rsidRDefault="003F1353" w:rsidP="003F1353">
            <w:pPr>
              <w:jc w:val="center"/>
            </w:pPr>
            <w:r w:rsidRPr="008E455E">
              <w:rPr>
                <w:rFonts w:ascii="Palatino Linotype" w:hAnsi="Palatino Linotype"/>
              </w:rPr>
              <w:t>X</w:t>
            </w:r>
          </w:p>
        </w:tc>
      </w:tr>
      <w:tr w:rsidR="003F1353" w:rsidTr="004B15C4">
        <w:tc>
          <w:tcPr>
            <w:tcW w:w="1526" w:type="dxa"/>
          </w:tcPr>
          <w:p w:rsidR="003F1353" w:rsidRPr="00FC79FA" w:rsidRDefault="003F1353" w:rsidP="007A60E8">
            <w:pPr>
              <w:rPr>
                <w:rFonts w:ascii="Palatino Linotype" w:hAnsi="Palatino Linotype"/>
              </w:rPr>
            </w:pPr>
            <w:bookmarkStart w:id="0" w:name="_GoBack"/>
            <w:bookmarkEnd w:id="0"/>
            <w:r w:rsidRPr="00FC79FA">
              <w:rPr>
                <w:rFonts w:ascii="Palatino Linotype" w:hAnsi="Palatino Linotype"/>
              </w:rPr>
              <w:t>Further</w:t>
            </w:r>
          </w:p>
        </w:tc>
        <w:tc>
          <w:tcPr>
            <w:tcW w:w="6805" w:type="dxa"/>
            <w:gridSpan w:val="3"/>
          </w:tcPr>
          <w:p w:rsidR="003F1353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Abrams, M.H. </w:t>
            </w:r>
            <w:r w:rsidRPr="009B5649">
              <w:rPr>
                <w:rFonts w:ascii="Palatino Linotype" w:hAnsi="Palatino Linotype"/>
                <w:i/>
              </w:rPr>
              <w:t>Natural Supernaturalism</w:t>
            </w:r>
            <w:r w:rsidRPr="00FC79FA">
              <w:rPr>
                <w:rFonts w:ascii="Palatino Linotype" w:hAnsi="Palatino Linotype"/>
              </w:rPr>
              <w:t>, Oxford:</w:t>
            </w:r>
            <w:r>
              <w:rPr>
                <w:rFonts w:ascii="Palatino Linotype" w:hAnsi="Palatino Linotype"/>
              </w:rPr>
              <w:t xml:space="preserve"> </w:t>
            </w:r>
            <w:r w:rsidRPr="00FC79FA">
              <w:rPr>
                <w:rFonts w:ascii="Palatino Linotype" w:hAnsi="Palatino Linotype"/>
              </w:rPr>
              <w:t>Oxford University Press, 1971.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  <w:r w:rsidRPr="008E455E">
              <w:rPr>
                <w:rFonts w:ascii="Palatino Linotype" w:hAnsi="Palatino Linotype"/>
              </w:rPr>
              <w:t>X</w:t>
            </w: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014DB3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Armstrong, I. </w:t>
            </w:r>
            <w:r w:rsidRPr="009B5649">
              <w:rPr>
                <w:rFonts w:ascii="Palatino Linotype" w:hAnsi="Palatino Linotype"/>
                <w:i/>
              </w:rPr>
              <w:t>Victorian Poetry: Poetry, Poetics, Politics,</w:t>
            </w:r>
            <w:r w:rsidRPr="00FC79FA">
              <w:rPr>
                <w:rFonts w:ascii="Palatino Linotype" w:hAnsi="Palatino Linotype"/>
              </w:rPr>
              <w:t xml:space="preserve"> London: Routledge, 1993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  <w:r w:rsidRPr="008E455E">
              <w:rPr>
                <w:rFonts w:ascii="Palatino Linotype" w:hAnsi="Palatino Linotype"/>
              </w:rPr>
              <w:t>X</w:t>
            </w: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014DB3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Beer, G. </w:t>
            </w:r>
            <w:r w:rsidRPr="009B5649">
              <w:rPr>
                <w:rFonts w:ascii="Palatino Linotype" w:hAnsi="Palatino Linotype"/>
                <w:i/>
              </w:rPr>
              <w:t>Darwin's Plots: Evolutionary Narrative in Darwin, George Eliot and Nineteenth Century Fiction</w:t>
            </w:r>
            <w:r w:rsidRPr="00FC79FA">
              <w:rPr>
                <w:rFonts w:ascii="Palatino Linotype" w:hAnsi="Palatino Linotype"/>
              </w:rPr>
              <w:t>, London: Routledge, 1983.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  <w:r w:rsidRPr="008E455E">
              <w:rPr>
                <w:rFonts w:ascii="Palatino Linotype" w:hAnsi="Palatino Linotype"/>
              </w:rPr>
              <w:t>X</w:t>
            </w:r>
          </w:p>
        </w:tc>
      </w:tr>
      <w:tr w:rsidR="00E70E49" w:rsidTr="004B15C4">
        <w:tc>
          <w:tcPr>
            <w:tcW w:w="1526" w:type="dxa"/>
          </w:tcPr>
          <w:p w:rsidR="00E70E49" w:rsidRPr="00014DB3" w:rsidRDefault="00E70E49" w:rsidP="007A60E8">
            <w:pPr>
              <w:rPr>
                <w:rFonts w:ascii="Palatino Linotype" w:hAnsi="Palatino Linotype"/>
              </w:rPr>
            </w:pPr>
            <w:r w:rsidRPr="00014DB3">
              <w:rPr>
                <w:rFonts w:ascii="Palatino Linotype" w:hAnsi="Palatino Linotype"/>
              </w:rPr>
              <w:t>Further</w:t>
            </w:r>
          </w:p>
        </w:tc>
        <w:tc>
          <w:tcPr>
            <w:tcW w:w="6805" w:type="dxa"/>
            <w:gridSpan w:val="3"/>
          </w:tcPr>
          <w:p w:rsidR="00E70E49" w:rsidRPr="00FC79FA" w:rsidRDefault="00E70E49" w:rsidP="007A60E8">
            <w:pPr>
              <w:rPr>
                <w:rFonts w:ascii="Palatino Linotype" w:hAnsi="Palatino Linotype"/>
              </w:rPr>
            </w:pPr>
            <w:r w:rsidRPr="00E70E49">
              <w:rPr>
                <w:rFonts w:ascii="Palatino Linotype" w:hAnsi="Palatino Linotype"/>
              </w:rPr>
              <w:t>Botting,</w:t>
            </w:r>
            <w:r>
              <w:rPr>
                <w:rFonts w:ascii="Palatino Linotype" w:hAnsi="Palatino Linotype"/>
              </w:rPr>
              <w:t xml:space="preserve"> F.</w:t>
            </w:r>
            <w:r w:rsidRPr="00E70E49">
              <w:rPr>
                <w:rFonts w:ascii="Palatino Linotype" w:hAnsi="Palatino Linotype"/>
              </w:rPr>
              <w:t xml:space="preserve"> </w:t>
            </w:r>
            <w:r w:rsidRPr="00E70E49">
              <w:rPr>
                <w:rFonts w:ascii="Palatino Linotype" w:hAnsi="Palatino Linotype"/>
                <w:i/>
              </w:rPr>
              <w:t>Gothic: The Critical Idiom</w:t>
            </w:r>
            <w:r w:rsidRPr="00E70E49">
              <w:rPr>
                <w:rFonts w:ascii="Palatino Linotype" w:hAnsi="Palatino Linotype"/>
              </w:rPr>
              <w:t xml:space="preserve">, </w:t>
            </w:r>
            <w:r>
              <w:rPr>
                <w:rFonts w:ascii="Palatino Linotype" w:hAnsi="Palatino Linotype"/>
              </w:rPr>
              <w:t xml:space="preserve">London: </w:t>
            </w:r>
            <w:r w:rsidRPr="00E70E49">
              <w:rPr>
                <w:rFonts w:ascii="Palatino Linotype" w:hAnsi="Palatino Linotype"/>
              </w:rPr>
              <w:t>Routledge, 2005</w:t>
            </w:r>
          </w:p>
        </w:tc>
        <w:tc>
          <w:tcPr>
            <w:tcW w:w="1272" w:type="dxa"/>
            <w:gridSpan w:val="2"/>
          </w:tcPr>
          <w:p w:rsidR="00E70E49" w:rsidRPr="008E455E" w:rsidRDefault="00E70E49" w:rsidP="007A60E8">
            <w:pPr>
              <w:jc w:val="center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X</w:t>
            </w: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014DB3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Bowie, A. </w:t>
            </w:r>
            <w:r w:rsidRPr="007A60E8">
              <w:rPr>
                <w:rFonts w:ascii="Palatino Linotype" w:hAnsi="Palatino Linotype"/>
                <w:i/>
              </w:rPr>
              <w:t>Aesthetics and Subjectivity</w:t>
            </w:r>
            <w:r w:rsidRPr="00FC79FA">
              <w:rPr>
                <w:rFonts w:ascii="Palatino Linotype" w:hAnsi="Palatino Linotype"/>
              </w:rPr>
              <w:t>, Manchester:</w:t>
            </w:r>
            <w:r>
              <w:rPr>
                <w:rFonts w:ascii="Palatino Linotype" w:hAnsi="Palatino Linotype"/>
              </w:rPr>
              <w:t xml:space="preserve"> </w:t>
            </w:r>
            <w:r w:rsidRPr="00FC79FA">
              <w:rPr>
                <w:rFonts w:ascii="Palatino Linotype" w:hAnsi="Palatino Linotype"/>
              </w:rPr>
              <w:t>Manchester University Press, 1990.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014DB3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D’Arcy-Wood G. </w:t>
            </w:r>
            <w:r w:rsidRPr="009B5649">
              <w:rPr>
                <w:rFonts w:ascii="Palatino Linotype" w:hAnsi="Palatino Linotype"/>
                <w:i/>
              </w:rPr>
              <w:t>The Shock of the Real</w:t>
            </w:r>
            <w:r w:rsidRPr="00FC79FA">
              <w:rPr>
                <w:rFonts w:ascii="Palatino Linotype" w:hAnsi="Palatino Linotype"/>
              </w:rPr>
              <w:t>,</w:t>
            </w:r>
            <w:r>
              <w:rPr>
                <w:rFonts w:ascii="Palatino Linotype" w:hAnsi="Palatino Linotype"/>
              </w:rPr>
              <w:t xml:space="preserve"> </w:t>
            </w:r>
            <w:r w:rsidRPr="00FC79FA">
              <w:rPr>
                <w:rFonts w:ascii="Palatino Linotype" w:hAnsi="Palatino Linotype"/>
              </w:rPr>
              <w:t>Basingstoke: Macmillan, 2001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014DB3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David, D. ed. </w:t>
            </w:r>
            <w:r w:rsidRPr="009B5649">
              <w:rPr>
                <w:rFonts w:ascii="Palatino Linotype" w:hAnsi="Palatino Linotype"/>
                <w:i/>
              </w:rPr>
              <w:t>The Cambridge Companion to the Victorian Novel</w:t>
            </w:r>
            <w:r w:rsidRPr="00FC79FA">
              <w:rPr>
                <w:rFonts w:ascii="Palatino Linotype" w:hAnsi="Palatino Linotype"/>
              </w:rPr>
              <w:t>, Cambridge: Cambridge University</w:t>
            </w:r>
            <w:r>
              <w:rPr>
                <w:rFonts w:ascii="Palatino Linotype" w:hAnsi="Palatino Linotype"/>
              </w:rPr>
              <w:t xml:space="preserve"> </w:t>
            </w:r>
            <w:r w:rsidRPr="00FC79FA">
              <w:rPr>
                <w:rFonts w:ascii="Palatino Linotype" w:hAnsi="Palatino Linotype"/>
              </w:rPr>
              <w:t>Press, 2000.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014DB3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Default="003F1353" w:rsidP="007A60E8">
            <w:pPr>
              <w:rPr>
                <w:rFonts w:ascii="Palatino Linotype" w:hAnsi="Palatino Linotype"/>
              </w:rPr>
            </w:pPr>
            <w:proofErr w:type="gramStart"/>
            <w:r w:rsidRPr="00FC79FA">
              <w:rPr>
                <w:rFonts w:ascii="Palatino Linotype" w:hAnsi="Palatino Linotype"/>
              </w:rPr>
              <w:t>de</w:t>
            </w:r>
            <w:proofErr w:type="gramEnd"/>
            <w:r w:rsidRPr="00FC79FA">
              <w:rPr>
                <w:rFonts w:ascii="Palatino Linotype" w:hAnsi="Palatino Linotype"/>
              </w:rPr>
              <w:t xml:space="preserve"> Man, Paul. </w:t>
            </w:r>
            <w:r w:rsidRPr="009B5649">
              <w:rPr>
                <w:rFonts w:ascii="Palatino Linotype" w:hAnsi="Palatino Linotype"/>
                <w:i/>
              </w:rPr>
              <w:t>The Rhetoric of Romanticism</w:t>
            </w:r>
            <w:r w:rsidRPr="00FC79FA">
              <w:rPr>
                <w:rFonts w:ascii="Palatino Linotype" w:hAnsi="Palatino Linotype"/>
              </w:rPr>
              <w:t>, New</w:t>
            </w:r>
            <w:r>
              <w:rPr>
                <w:rFonts w:ascii="Palatino Linotype" w:hAnsi="Palatino Linotype"/>
              </w:rPr>
              <w:t xml:space="preserve"> </w:t>
            </w:r>
            <w:r w:rsidRPr="00FC79FA">
              <w:rPr>
                <w:rFonts w:ascii="Palatino Linotype" w:hAnsi="Palatino Linotype"/>
              </w:rPr>
              <w:t>York: Columbia University Press, 1984.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4D11DD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Flint, K. ed. </w:t>
            </w:r>
            <w:r w:rsidRPr="009B5649">
              <w:rPr>
                <w:rFonts w:ascii="Palatino Linotype" w:hAnsi="Palatino Linotype"/>
                <w:i/>
              </w:rPr>
              <w:t>The Victorian Novelist: Social Problems and Social Change</w:t>
            </w:r>
            <w:r w:rsidRPr="00FC79FA">
              <w:rPr>
                <w:rFonts w:ascii="Palatino Linotype" w:hAnsi="Palatino Linotype"/>
              </w:rPr>
              <w:t xml:space="preserve">, London: </w:t>
            </w:r>
            <w:proofErr w:type="spellStart"/>
            <w:r w:rsidRPr="00FC79FA">
              <w:rPr>
                <w:rFonts w:ascii="Palatino Linotype" w:hAnsi="Palatino Linotype"/>
              </w:rPr>
              <w:t>Croom</w:t>
            </w:r>
            <w:proofErr w:type="spellEnd"/>
            <w:r>
              <w:rPr>
                <w:rFonts w:ascii="Palatino Linotype" w:hAnsi="Palatino Linotype"/>
              </w:rPr>
              <w:t xml:space="preserve"> </w:t>
            </w:r>
            <w:r w:rsidRPr="00FC79FA">
              <w:rPr>
                <w:rFonts w:ascii="Palatino Linotype" w:hAnsi="Palatino Linotype"/>
              </w:rPr>
              <w:t>Helm, 1987.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4D11DD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Default="003F1353" w:rsidP="007A60E8">
            <w:pPr>
              <w:rPr>
                <w:rFonts w:ascii="Palatino Linotype" w:hAnsi="Palatino Linotype"/>
              </w:rPr>
            </w:pPr>
            <w:proofErr w:type="spellStart"/>
            <w:r w:rsidRPr="00FC79FA">
              <w:rPr>
                <w:rFonts w:ascii="Palatino Linotype" w:hAnsi="Palatino Linotype"/>
              </w:rPr>
              <w:t>Hobsbawm</w:t>
            </w:r>
            <w:proofErr w:type="spellEnd"/>
            <w:r w:rsidRPr="00FC79FA">
              <w:rPr>
                <w:rFonts w:ascii="Palatino Linotype" w:hAnsi="Palatino Linotype"/>
              </w:rPr>
              <w:t xml:space="preserve">, E.J. </w:t>
            </w:r>
            <w:r w:rsidRPr="009B5649">
              <w:rPr>
                <w:rFonts w:ascii="Palatino Linotype" w:hAnsi="Palatino Linotype"/>
                <w:i/>
              </w:rPr>
              <w:t>The Age Of Revolution: Europe,1789-1848,</w:t>
            </w:r>
            <w:r w:rsidRPr="00FC79FA">
              <w:rPr>
                <w:rFonts w:ascii="Palatino Linotype" w:hAnsi="Palatino Linotype"/>
              </w:rPr>
              <w:t xml:space="preserve"> London: Abacus, 1988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4D11DD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Keating P.J. </w:t>
            </w:r>
            <w:r w:rsidRPr="009B5649">
              <w:rPr>
                <w:rFonts w:ascii="Palatino Linotype" w:hAnsi="Palatino Linotype"/>
                <w:i/>
              </w:rPr>
              <w:t>The Working Class in Victorian Fiction,</w:t>
            </w:r>
            <w:r w:rsidRPr="00FC79FA">
              <w:rPr>
                <w:rFonts w:ascii="Palatino Linotype" w:hAnsi="Palatino Linotype"/>
              </w:rPr>
              <w:t xml:space="preserve"> London: Routledge, 1971.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4D11DD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Keating, P.J. </w:t>
            </w:r>
            <w:r w:rsidRPr="009B5649">
              <w:rPr>
                <w:rFonts w:ascii="Palatino Linotype" w:hAnsi="Palatino Linotype"/>
                <w:i/>
              </w:rPr>
              <w:t>The Victorian Prophets</w:t>
            </w:r>
            <w:r w:rsidRPr="00FC79FA">
              <w:rPr>
                <w:rFonts w:ascii="Palatino Linotype" w:hAnsi="Palatino Linotype"/>
              </w:rPr>
              <w:t>, London:</w:t>
            </w:r>
            <w:r>
              <w:rPr>
                <w:rFonts w:ascii="Palatino Linotype" w:hAnsi="Palatino Linotype"/>
              </w:rPr>
              <w:t xml:space="preserve"> </w:t>
            </w:r>
            <w:r w:rsidRPr="00FC79FA">
              <w:rPr>
                <w:rFonts w:ascii="Palatino Linotype" w:hAnsi="Palatino Linotype"/>
              </w:rPr>
              <w:t>Fontana, 1981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4D11DD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Pr="00FC79FA" w:rsidRDefault="003F1353" w:rsidP="007A60E8">
            <w:pPr>
              <w:rPr>
                <w:rFonts w:ascii="Palatino Linotype" w:hAnsi="Palatino Linotype"/>
              </w:rPr>
            </w:pPr>
            <w:proofErr w:type="spellStart"/>
            <w:r w:rsidRPr="00FC79FA">
              <w:rPr>
                <w:rFonts w:ascii="Palatino Linotype" w:hAnsi="Palatino Linotype"/>
              </w:rPr>
              <w:t>Makdisi</w:t>
            </w:r>
            <w:proofErr w:type="spellEnd"/>
            <w:r w:rsidRPr="00FC79FA">
              <w:rPr>
                <w:rFonts w:ascii="Palatino Linotype" w:hAnsi="Palatino Linotype"/>
              </w:rPr>
              <w:t xml:space="preserve">, S. </w:t>
            </w:r>
            <w:r w:rsidRPr="009B5649">
              <w:rPr>
                <w:rFonts w:ascii="Palatino Linotype" w:hAnsi="Palatino Linotype"/>
                <w:i/>
              </w:rPr>
              <w:t xml:space="preserve">Romantic Imperialism: Universal Empire and the Culture of Modernity, </w:t>
            </w:r>
            <w:r w:rsidRPr="00FC79FA">
              <w:rPr>
                <w:rFonts w:ascii="Palatino Linotype" w:hAnsi="Palatino Linotype"/>
              </w:rPr>
              <w:t>Cambridge:</w:t>
            </w:r>
            <w:r>
              <w:rPr>
                <w:rFonts w:ascii="Palatino Linotype" w:hAnsi="Palatino Linotype"/>
              </w:rPr>
              <w:t xml:space="preserve"> </w:t>
            </w:r>
            <w:r w:rsidRPr="00FC79FA">
              <w:rPr>
                <w:rFonts w:ascii="Palatino Linotype" w:hAnsi="Palatino Linotype"/>
              </w:rPr>
              <w:t>Cambridge University Press, 1998.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4D11DD">
              <w:rPr>
                <w:rFonts w:ascii="Palatino Linotype" w:hAnsi="Palatino Linotype"/>
              </w:rPr>
              <w:lastRenderedPageBreak/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Pr="00FC79FA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McFarland, T. </w:t>
            </w:r>
            <w:r w:rsidRPr="007A60E8">
              <w:rPr>
                <w:rFonts w:ascii="Palatino Linotype" w:hAnsi="Palatino Linotype"/>
                <w:i/>
              </w:rPr>
              <w:t>Romanticism and the Forms of Ruin,</w:t>
            </w:r>
            <w:r w:rsidRPr="00FC79FA">
              <w:rPr>
                <w:rFonts w:ascii="Palatino Linotype" w:hAnsi="Palatino Linotype"/>
              </w:rPr>
              <w:t xml:space="preserve"> Princeton: Princeton University Press, 1981.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4D11DD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Pr="00FC79FA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Ross, M. B. </w:t>
            </w:r>
            <w:r w:rsidRPr="009B5649">
              <w:rPr>
                <w:rFonts w:ascii="Palatino Linotype" w:hAnsi="Palatino Linotype"/>
                <w:i/>
              </w:rPr>
              <w:t>The Contours of Masculine Desire</w:t>
            </w:r>
            <w:r w:rsidRPr="00FC79FA">
              <w:rPr>
                <w:rFonts w:ascii="Palatino Linotype" w:hAnsi="Palatino Linotype"/>
              </w:rPr>
              <w:t>,</w:t>
            </w:r>
            <w:r>
              <w:rPr>
                <w:rFonts w:ascii="Palatino Linotype" w:hAnsi="Palatino Linotype"/>
              </w:rPr>
              <w:t xml:space="preserve"> </w:t>
            </w:r>
            <w:r w:rsidRPr="00FC79FA">
              <w:rPr>
                <w:rFonts w:ascii="Palatino Linotype" w:hAnsi="Palatino Linotype"/>
              </w:rPr>
              <w:t>Oxford: Oxford University Press, 1989.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4D11DD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Pr="00FC79FA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Smith, S.M. </w:t>
            </w:r>
            <w:r w:rsidRPr="009B5649">
              <w:rPr>
                <w:rFonts w:ascii="Palatino Linotype" w:hAnsi="Palatino Linotype"/>
                <w:i/>
              </w:rPr>
              <w:t>The Other Nation: the Poor in English Novels of the 1840s and 1850s</w:t>
            </w:r>
            <w:r w:rsidRPr="00FC79FA">
              <w:rPr>
                <w:rFonts w:ascii="Palatino Linotype" w:hAnsi="Palatino Linotype"/>
              </w:rPr>
              <w:t>, Oxford: Oxford</w:t>
            </w:r>
            <w:r>
              <w:rPr>
                <w:rFonts w:ascii="Palatino Linotype" w:hAnsi="Palatino Linotype"/>
              </w:rPr>
              <w:t xml:space="preserve"> </w:t>
            </w:r>
            <w:r w:rsidRPr="00FC79FA">
              <w:rPr>
                <w:rFonts w:ascii="Palatino Linotype" w:hAnsi="Palatino Linotype"/>
              </w:rPr>
              <w:t>University Press, 1980.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</w:p>
        </w:tc>
      </w:tr>
      <w:tr w:rsidR="003F1353" w:rsidTr="004B15C4">
        <w:tc>
          <w:tcPr>
            <w:tcW w:w="1526" w:type="dxa"/>
          </w:tcPr>
          <w:p w:rsidR="003F1353" w:rsidRDefault="003F1353" w:rsidP="007A60E8">
            <w:r w:rsidRPr="004D11DD">
              <w:rPr>
                <w:rFonts w:ascii="Palatino Linotype" w:hAnsi="Palatino Linotype"/>
              </w:rPr>
              <w:t xml:space="preserve">Further </w:t>
            </w:r>
          </w:p>
        </w:tc>
        <w:tc>
          <w:tcPr>
            <w:tcW w:w="6805" w:type="dxa"/>
            <w:gridSpan w:val="3"/>
          </w:tcPr>
          <w:p w:rsidR="003F1353" w:rsidRPr="00FC79FA" w:rsidRDefault="003F1353" w:rsidP="007A60E8">
            <w:pPr>
              <w:rPr>
                <w:rFonts w:ascii="Palatino Linotype" w:hAnsi="Palatino Linotype"/>
              </w:rPr>
            </w:pPr>
            <w:r w:rsidRPr="00FC79FA">
              <w:rPr>
                <w:rFonts w:ascii="Palatino Linotype" w:hAnsi="Palatino Linotype"/>
              </w:rPr>
              <w:t xml:space="preserve">Williams, R. </w:t>
            </w:r>
            <w:r w:rsidRPr="009B5649">
              <w:rPr>
                <w:rFonts w:ascii="Palatino Linotype" w:hAnsi="Palatino Linotype"/>
                <w:i/>
              </w:rPr>
              <w:t>Culture and Society 1780-1950</w:t>
            </w:r>
            <w:r w:rsidRPr="00FC79FA">
              <w:rPr>
                <w:rFonts w:ascii="Palatino Linotype" w:hAnsi="Palatino Linotype"/>
              </w:rPr>
              <w:t>,</w:t>
            </w:r>
            <w:r>
              <w:rPr>
                <w:rFonts w:ascii="Palatino Linotype" w:hAnsi="Palatino Linotype"/>
              </w:rPr>
              <w:t xml:space="preserve"> </w:t>
            </w:r>
            <w:proofErr w:type="spellStart"/>
            <w:r w:rsidRPr="00FC79FA">
              <w:rPr>
                <w:rFonts w:ascii="Palatino Linotype" w:hAnsi="Palatino Linotype"/>
              </w:rPr>
              <w:t>Harmondsworth</w:t>
            </w:r>
            <w:proofErr w:type="spellEnd"/>
            <w:r w:rsidRPr="00FC79FA">
              <w:rPr>
                <w:rFonts w:ascii="Palatino Linotype" w:hAnsi="Palatino Linotype"/>
              </w:rPr>
              <w:t>: Penguin, 1961</w:t>
            </w:r>
          </w:p>
        </w:tc>
        <w:tc>
          <w:tcPr>
            <w:tcW w:w="1272" w:type="dxa"/>
            <w:gridSpan w:val="2"/>
          </w:tcPr>
          <w:p w:rsidR="003F1353" w:rsidRDefault="003F1353" w:rsidP="007A60E8">
            <w:pPr>
              <w:jc w:val="center"/>
            </w:pPr>
            <w:r w:rsidRPr="008E455E">
              <w:rPr>
                <w:rFonts w:ascii="Palatino Linotype" w:hAnsi="Palatino Linotype"/>
              </w:rPr>
              <w:t>X</w:t>
            </w:r>
          </w:p>
        </w:tc>
      </w:tr>
    </w:tbl>
    <w:p w:rsidR="00FC79FA" w:rsidRDefault="00FC79FA" w:rsidP="009B5649">
      <w:pPr>
        <w:spacing w:after="0"/>
        <w:rPr>
          <w:rFonts w:ascii="Palatino Linotype" w:hAnsi="Palatino Linotype"/>
        </w:rPr>
      </w:pPr>
    </w:p>
    <w:sectPr w:rsidR="00FC79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360B37"/>
    <w:multiLevelType w:val="hybridMultilevel"/>
    <w:tmpl w:val="FB6AA1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C137B6"/>
    <w:multiLevelType w:val="hybridMultilevel"/>
    <w:tmpl w:val="9FA03BCA"/>
    <w:lvl w:ilvl="0" w:tplc="DD3AACE0">
      <w:numFmt w:val="bullet"/>
      <w:lvlText w:val="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E104B2"/>
    <w:multiLevelType w:val="hybridMultilevel"/>
    <w:tmpl w:val="9170DF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950CC2"/>
    <w:multiLevelType w:val="hybridMultilevel"/>
    <w:tmpl w:val="22E63D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03020E"/>
    <w:multiLevelType w:val="hybridMultilevel"/>
    <w:tmpl w:val="1F1E43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1991"/>
    <w:rsid w:val="00001B11"/>
    <w:rsid w:val="0000692D"/>
    <w:rsid w:val="00010E09"/>
    <w:rsid w:val="000138E0"/>
    <w:rsid w:val="000237DF"/>
    <w:rsid w:val="00043A9E"/>
    <w:rsid w:val="00074DBE"/>
    <w:rsid w:val="0008040F"/>
    <w:rsid w:val="0008196B"/>
    <w:rsid w:val="00082347"/>
    <w:rsid w:val="00083B65"/>
    <w:rsid w:val="0008463C"/>
    <w:rsid w:val="00084EB7"/>
    <w:rsid w:val="000911AB"/>
    <w:rsid w:val="000A6E9B"/>
    <w:rsid w:val="000B2FFE"/>
    <w:rsid w:val="000B74D9"/>
    <w:rsid w:val="000C6D23"/>
    <w:rsid w:val="000C6EE2"/>
    <w:rsid w:val="000E7824"/>
    <w:rsid w:val="000E7D01"/>
    <w:rsid w:val="000F27D8"/>
    <w:rsid w:val="000F5BDE"/>
    <w:rsid w:val="001004DA"/>
    <w:rsid w:val="00121475"/>
    <w:rsid w:val="00124017"/>
    <w:rsid w:val="0013717D"/>
    <w:rsid w:val="001404E1"/>
    <w:rsid w:val="00143C31"/>
    <w:rsid w:val="0015603E"/>
    <w:rsid w:val="00160A3F"/>
    <w:rsid w:val="00161601"/>
    <w:rsid w:val="001629EF"/>
    <w:rsid w:val="00171886"/>
    <w:rsid w:val="00181DEA"/>
    <w:rsid w:val="00195D96"/>
    <w:rsid w:val="001A0A18"/>
    <w:rsid w:val="001B1D6E"/>
    <w:rsid w:val="001E00EA"/>
    <w:rsid w:val="001E0E7D"/>
    <w:rsid w:val="001F463E"/>
    <w:rsid w:val="00216CF1"/>
    <w:rsid w:val="00220742"/>
    <w:rsid w:val="002224FD"/>
    <w:rsid w:val="00245FBB"/>
    <w:rsid w:val="00253A2B"/>
    <w:rsid w:val="002666CB"/>
    <w:rsid w:val="0027223F"/>
    <w:rsid w:val="00297C83"/>
    <w:rsid w:val="002B34C5"/>
    <w:rsid w:val="002C7C01"/>
    <w:rsid w:val="002D2139"/>
    <w:rsid w:val="002E092F"/>
    <w:rsid w:val="002E6AE5"/>
    <w:rsid w:val="002F45A7"/>
    <w:rsid w:val="00322424"/>
    <w:rsid w:val="00324250"/>
    <w:rsid w:val="0033450D"/>
    <w:rsid w:val="00335667"/>
    <w:rsid w:val="00344B4D"/>
    <w:rsid w:val="00356000"/>
    <w:rsid w:val="00374A6F"/>
    <w:rsid w:val="00381056"/>
    <w:rsid w:val="00393DE6"/>
    <w:rsid w:val="003B154F"/>
    <w:rsid w:val="003C1567"/>
    <w:rsid w:val="003F0250"/>
    <w:rsid w:val="003F1353"/>
    <w:rsid w:val="003F4848"/>
    <w:rsid w:val="004002F0"/>
    <w:rsid w:val="00416221"/>
    <w:rsid w:val="004363A4"/>
    <w:rsid w:val="004541EB"/>
    <w:rsid w:val="00461193"/>
    <w:rsid w:val="0046647D"/>
    <w:rsid w:val="00491991"/>
    <w:rsid w:val="004934F5"/>
    <w:rsid w:val="004A56CD"/>
    <w:rsid w:val="004A57CA"/>
    <w:rsid w:val="004A5A11"/>
    <w:rsid w:val="004B15C4"/>
    <w:rsid w:val="004C2EDF"/>
    <w:rsid w:val="004D2950"/>
    <w:rsid w:val="004E2236"/>
    <w:rsid w:val="004E3633"/>
    <w:rsid w:val="004E4734"/>
    <w:rsid w:val="004F3A92"/>
    <w:rsid w:val="00500853"/>
    <w:rsid w:val="00502C46"/>
    <w:rsid w:val="005120D9"/>
    <w:rsid w:val="00512A1E"/>
    <w:rsid w:val="00515ACF"/>
    <w:rsid w:val="00521B11"/>
    <w:rsid w:val="00530F26"/>
    <w:rsid w:val="005337DC"/>
    <w:rsid w:val="005421A5"/>
    <w:rsid w:val="00554310"/>
    <w:rsid w:val="00580AC3"/>
    <w:rsid w:val="00583EE7"/>
    <w:rsid w:val="00596DC9"/>
    <w:rsid w:val="005A148C"/>
    <w:rsid w:val="005A2817"/>
    <w:rsid w:val="005B5CB9"/>
    <w:rsid w:val="005D0D00"/>
    <w:rsid w:val="005F4E6A"/>
    <w:rsid w:val="005F686E"/>
    <w:rsid w:val="00603F93"/>
    <w:rsid w:val="0060595D"/>
    <w:rsid w:val="0062081B"/>
    <w:rsid w:val="0062401D"/>
    <w:rsid w:val="00634502"/>
    <w:rsid w:val="00642CFC"/>
    <w:rsid w:val="00660968"/>
    <w:rsid w:val="00663D58"/>
    <w:rsid w:val="006777B0"/>
    <w:rsid w:val="00692B0E"/>
    <w:rsid w:val="00693793"/>
    <w:rsid w:val="006966D2"/>
    <w:rsid w:val="006A3E6F"/>
    <w:rsid w:val="006B0DED"/>
    <w:rsid w:val="006B5949"/>
    <w:rsid w:val="006C084F"/>
    <w:rsid w:val="006C2B99"/>
    <w:rsid w:val="006C5C98"/>
    <w:rsid w:val="00722ABC"/>
    <w:rsid w:val="007352DD"/>
    <w:rsid w:val="0074022D"/>
    <w:rsid w:val="00744D44"/>
    <w:rsid w:val="00745CC2"/>
    <w:rsid w:val="007462EA"/>
    <w:rsid w:val="00754806"/>
    <w:rsid w:val="00756866"/>
    <w:rsid w:val="007731D5"/>
    <w:rsid w:val="0079285D"/>
    <w:rsid w:val="007A60E8"/>
    <w:rsid w:val="007B38A5"/>
    <w:rsid w:val="007B3CE2"/>
    <w:rsid w:val="007B5AE4"/>
    <w:rsid w:val="007C288F"/>
    <w:rsid w:val="007C4E76"/>
    <w:rsid w:val="007D0B01"/>
    <w:rsid w:val="007D21A6"/>
    <w:rsid w:val="007D3E76"/>
    <w:rsid w:val="007D4DC0"/>
    <w:rsid w:val="007F568C"/>
    <w:rsid w:val="00823742"/>
    <w:rsid w:val="0083083C"/>
    <w:rsid w:val="0084343D"/>
    <w:rsid w:val="00853B25"/>
    <w:rsid w:val="0089469E"/>
    <w:rsid w:val="008A5EEF"/>
    <w:rsid w:val="008A5F02"/>
    <w:rsid w:val="008B6634"/>
    <w:rsid w:val="008C18CF"/>
    <w:rsid w:val="008C7122"/>
    <w:rsid w:val="008D7B0E"/>
    <w:rsid w:val="00901D64"/>
    <w:rsid w:val="00916721"/>
    <w:rsid w:val="0091733B"/>
    <w:rsid w:val="00920801"/>
    <w:rsid w:val="00922BED"/>
    <w:rsid w:val="00924866"/>
    <w:rsid w:val="009319FB"/>
    <w:rsid w:val="009508DA"/>
    <w:rsid w:val="00952D85"/>
    <w:rsid w:val="00953F02"/>
    <w:rsid w:val="009620D3"/>
    <w:rsid w:val="00970EC1"/>
    <w:rsid w:val="0097720B"/>
    <w:rsid w:val="00983CBE"/>
    <w:rsid w:val="009A2CF5"/>
    <w:rsid w:val="009A3189"/>
    <w:rsid w:val="009B2998"/>
    <w:rsid w:val="009B5649"/>
    <w:rsid w:val="009B7987"/>
    <w:rsid w:val="009C04F3"/>
    <w:rsid w:val="009C1BCE"/>
    <w:rsid w:val="009C7372"/>
    <w:rsid w:val="009F5742"/>
    <w:rsid w:val="00A17416"/>
    <w:rsid w:val="00A3674B"/>
    <w:rsid w:val="00A4239C"/>
    <w:rsid w:val="00A516B1"/>
    <w:rsid w:val="00A660CA"/>
    <w:rsid w:val="00A7376F"/>
    <w:rsid w:val="00A93931"/>
    <w:rsid w:val="00A95DDE"/>
    <w:rsid w:val="00AA26A8"/>
    <w:rsid w:val="00AA7895"/>
    <w:rsid w:val="00AB0FC8"/>
    <w:rsid w:val="00AB6F5B"/>
    <w:rsid w:val="00AC7CF7"/>
    <w:rsid w:val="00AD36CB"/>
    <w:rsid w:val="00AE200F"/>
    <w:rsid w:val="00AE3E4F"/>
    <w:rsid w:val="00AF0A21"/>
    <w:rsid w:val="00B23BC2"/>
    <w:rsid w:val="00B24AC9"/>
    <w:rsid w:val="00B33560"/>
    <w:rsid w:val="00B341C8"/>
    <w:rsid w:val="00B3474B"/>
    <w:rsid w:val="00B35D03"/>
    <w:rsid w:val="00B42599"/>
    <w:rsid w:val="00B42E72"/>
    <w:rsid w:val="00B43DA8"/>
    <w:rsid w:val="00B64C50"/>
    <w:rsid w:val="00B67781"/>
    <w:rsid w:val="00B83CF9"/>
    <w:rsid w:val="00B877BC"/>
    <w:rsid w:val="00B91E64"/>
    <w:rsid w:val="00BB2C28"/>
    <w:rsid w:val="00BB456D"/>
    <w:rsid w:val="00BC67A7"/>
    <w:rsid w:val="00BD0C42"/>
    <w:rsid w:val="00BD6C66"/>
    <w:rsid w:val="00BE26AA"/>
    <w:rsid w:val="00BE488A"/>
    <w:rsid w:val="00C00E86"/>
    <w:rsid w:val="00C1756F"/>
    <w:rsid w:val="00C20743"/>
    <w:rsid w:val="00C2319B"/>
    <w:rsid w:val="00C35EBB"/>
    <w:rsid w:val="00C410A0"/>
    <w:rsid w:val="00C435CE"/>
    <w:rsid w:val="00C552FF"/>
    <w:rsid w:val="00C665A8"/>
    <w:rsid w:val="00CA0063"/>
    <w:rsid w:val="00CA1802"/>
    <w:rsid w:val="00CA3F6E"/>
    <w:rsid w:val="00CB5D40"/>
    <w:rsid w:val="00CD4401"/>
    <w:rsid w:val="00CD7039"/>
    <w:rsid w:val="00CE03F8"/>
    <w:rsid w:val="00CE470F"/>
    <w:rsid w:val="00CF4178"/>
    <w:rsid w:val="00CF4515"/>
    <w:rsid w:val="00D02692"/>
    <w:rsid w:val="00D05BC4"/>
    <w:rsid w:val="00D0650E"/>
    <w:rsid w:val="00D24742"/>
    <w:rsid w:val="00D5167D"/>
    <w:rsid w:val="00D7408A"/>
    <w:rsid w:val="00D9322C"/>
    <w:rsid w:val="00D961AD"/>
    <w:rsid w:val="00DB504C"/>
    <w:rsid w:val="00DC2685"/>
    <w:rsid w:val="00DC2A08"/>
    <w:rsid w:val="00DD0312"/>
    <w:rsid w:val="00DD127B"/>
    <w:rsid w:val="00DD1B50"/>
    <w:rsid w:val="00DE6996"/>
    <w:rsid w:val="00DE69BF"/>
    <w:rsid w:val="00DF07A5"/>
    <w:rsid w:val="00E061FA"/>
    <w:rsid w:val="00E208C4"/>
    <w:rsid w:val="00E463C0"/>
    <w:rsid w:val="00E531F5"/>
    <w:rsid w:val="00E614FC"/>
    <w:rsid w:val="00E70E49"/>
    <w:rsid w:val="00E86B4B"/>
    <w:rsid w:val="00E95093"/>
    <w:rsid w:val="00E97E1D"/>
    <w:rsid w:val="00EB77F7"/>
    <w:rsid w:val="00EC3A35"/>
    <w:rsid w:val="00EC4975"/>
    <w:rsid w:val="00EC6AF0"/>
    <w:rsid w:val="00ED2BFD"/>
    <w:rsid w:val="00ED2E6D"/>
    <w:rsid w:val="00ED6161"/>
    <w:rsid w:val="00F018F2"/>
    <w:rsid w:val="00F01D91"/>
    <w:rsid w:val="00F103F4"/>
    <w:rsid w:val="00F151C0"/>
    <w:rsid w:val="00F37FFA"/>
    <w:rsid w:val="00F40CBE"/>
    <w:rsid w:val="00F505DA"/>
    <w:rsid w:val="00F702D7"/>
    <w:rsid w:val="00F727DB"/>
    <w:rsid w:val="00F73DBD"/>
    <w:rsid w:val="00FA3855"/>
    <w:rsid w:val="00FA50A2"/>
    <w:rsid w:val="00FB0472"/>
    <w:rsid w:val="00FC7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8D23AE"/>
  <w15:chartTrackingRefBased/>
  <w15:docId w15:val="{DA9C2DC3-7934-41A0-A8FA-D01A1760C6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C79FA"/>
    <w:pPr>
      <w:ind w:left="720"/>
      <w:contextualSpacing/>
    </w:pPr>
  </w:style>
  <w:style w:type="table" w:styleId="TableGrid">
    <w:name w:val="Table Grid"/>
    <w:basedOn w:val="TableNormal"/>
    <w:uiPriority w:val="39"/>
    <w:rsid w:val="00FC79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F13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5228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1017</Words>
  <Characters>5802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2</cp:revision>
  <dcterms:created xsi:type="dcterms:W3CDTF">2020-02-06T10:33:00Z</dcterms:created>
  <dcterms:modified xsi:type="dcterms:W3CDTF">2020-02-06T10:33:00Z</dcterms:modified>
</cp:coreProperties>
</file>