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D5438" w14:textId="7DFDC8D2" w:rsidR="00565FA0" w:rsidRPr="00992EF5" w:rsidRDefault="00565FA0" w:rsidP="00565FA0">
      <w:pPr>
        <w:jc w:val="center"/>
        <w:rPr>
          <w:u w:val="single"/>
        </w:rPr>
      </w:pPr>
      <w:r w:rsidRPr="00992EF5">
        <w:rPr>
          <w:u w:val="single"/>
        </w:rPr>
        <w:t>AI</w:t>
      </w:r>
      <w:r w:rsidR="00EB4DC2" w:rsidRPr="00992EF5">
        <w:rPr>
          <w:u w:val="single"/>
        </w:rPr>
        <w:t xml:space="preserve"> Acknowledgment</w:t>
      </w:r>
    </w:p>
    <w:p w14:paraId="1258F22B" w14:textId="77777777" w:rsidR="00565FA0" w:rsidRDefault="00565FA0" w:rsidP="00EF3F59"/>
    <w:p w14:paraId="67A45388" w14:textId="77777777" w:rsidR="00565FA0" w:rsidRDefault="00565FA0" w:rsidP="00EF3F59"/>
    <w:p w14:paraId="5E5787A5" w14:textId="794F05F4" w:rsidR="002351F0" w:rsidRDefault="00EF3F59" w:rsidP="00EF3F59">
      <w:r>
        <w:t>Gramm</w:t>
      </w:r>
      <w:r w:rsidR="002B3DDD">
        <w:t xml:space="preserve">arly was used </w:t>
      </w:r>
      <w:r w:rsidR="005602EC">
        <w:t>to help with proof reading</w:t>
      </w:r>
      <w:r w:rsidR="00813BEA">
        <w:t xml:space="preserve">, grammar correction </w:t>
      </w:r>
      <w:r w:rsidR="00914AAD">
        <w:t xml:space="preserve">and minor </w:t>
      </w:r>
      <w:r w:rsidR="00FB6EAA">
        <w:t xml:space="preserve">language </w:t>
      </w:r>
      <w:r w:rsidR="0058374A">
        <w:t xml:space="preserve">improvements </w:t>
      </w:r>
      <w:r w:rsidR="00A03695">
        <w:t>during the preparation of this essay</w:t>
      </w:r>
      <w:r w:rsidR="009F6CB0">
        <w:t>.</w:t>
      </w:r>
      <w:r w:rsidR="00A6687D">
        <w:t xml:space="preserve"> All ideas</w:t>
      </w:r>
      <w:r w:rsidR="00DA4A9C">
        <w:t>, research</w:t>
      </w:r>
      <w:r w:rsidR="008747AF">
        <w:t xml:space="preserve"> and</w:t>
      </w:r>
      <w:r w:rsidR="00D52887">
        <w:t xml:space="preserve"> written work</w:t>
      </w:r>
      <w:r w:rsidR="0079013C">
        <w:t xml:space="preserve"> are on my own</w:t>
      </w:r>
      <w:r w:rsidR="00CC2E76">
        <w:t xml:space="preserve"> and are based</w:t>
      </w:r>
      <w:r w:rsidR="00C50A26">
        <w:t xml:space="preserve"> on academic </w:t>
      </w:r>
      <w:r w:rsidR="00E22B1B">
        <w:t>sources cited in the reference list.</w:t>
      </w:r>
    </w:p>
    <w:p w14:paraId="5C1DC03B" w14:textId="464080F1" w:rsidR="29863F43" w:rsidRDefault="29863F43" w:rsidP="29863F43">
      <w:pPr>
        <w:rPr>
          <w:rFonts w:ascii="Aptos" w:eastAsia="Aptos" w:hAnsi="Aptos" w:cs="Aptos"/>
        </w:rPr>
      </w:pPr>
    </w:p>
    <w:p w14:paraId="2CB51B55" w14:textId="77777777" w:rsidR="00992EF5" w:rsidRDefault="00992EF5" w:rsidP="29863F43">
      <w:pPr>
        <w:rPr>
          <w:rFonts w:ascii="Aptos" w:eastAsia="Aptos" w:hAnsi="Aptos" w:cs="Aptos"/>
        </w:rPr>
      </w:pPr>
    </w:p>
    <w:p w14:paraId="31E4EC05" w14:textId="77777777" w:rsidR="00992EF5" w:rsidRDefault="00992EF5" w:rsidP="29863F43">
      <w:pPr>
        <w:rPr>
          <w:rFonts w:ascii="Aptos" w:eastAsia="Aptos" w:hAnsi="Aptos" w:cs="Aptos"/>
        </w:rPr>
      </w:pPr>
    </w:p>
    <w:p w14:paraId="34EE74EA" w14:textId="77777777" w:rsidR="00992EF5" w:rsidRDefault="00992EF5" w:rsidP="29863F43">
      <w:pPr>
        <w:rPr>
          <w:rFonts w:ascii="Aptos" w:eastAsia="Aptos" w:hAnsi="Aptos" w:cs="Aptos"/>
        </w:rPr>
      </w:pPr>
    </w:p>
    <w:p w14:paraId="3CE9C6A1" w14:textId="77777777" w:rsidR="00992EF5" w:rsidRDefault="00992EF5" w:rsidP="29863F43">
      <w:pPr>
        <w:rPr>
          <w:rFonts w:ascii="Aptos" w:eastAsia="Aptos" w:hAnsi="Aptos" w:cs="Aptos"/>
        </w:rPr>
      </w:pPr>
    </w:p>
    <w:p w14:paraId="1792C4E2" w14:textId="77777777" w:rsidR="00992EF5" w:rsidRDefault="00992EF5" w:rsidP="29863F43">
      <w:pPr>
        <w:rPr>
          <w:rFonts w:ascii="Aptos" w:eastAsia="Aptos" w:hAnsi="Aptos" w:cs="Aptos"/>
        </w:rPr>
      </w:pPr>
    </w:p>
    <w:p w14:paraId="7E8644CB" w14:textId="77777777" w:rsidR="00992EF5" w:rsidRDefault="00992EF5" w:rsidP="29863F43">
      <w:pPr>
        <w:rPr>
          <w:rFonts w:ascii="Aptos" w:eastAsia="Aptos" w:hAnsi="Aptos" w:cs="Aptos"/>
        </w:rPr>
      </w:pPr>
    </w:p>
    <w:p w14:paraId="214FE9D1" w14:textId="77777777" w:rsidR="00992EF5" w:rsidRDefault="00992EF5" w:rsidP="29863F43">
      <w:pPr>
        <w:rPr>
          <w:rFonts w:ascii="Aptos" w:eastAsia="Aptos" w:hAnsi="Aptos" w:cs="Aptos"/>
        </w:rPr>
      </w:pPr>
    </w:p>
    <w:p w14:paraId="03C88C22" w14:textId="77777777" w:rsidR="00992EF5" w:rsidRDefault="00992EF5" w:rsidP="29863F43">
      <w:pPr>
        <w:rPr>
          <w:rFonts w:ascii="Aptos" w:eastAsia="Aptos" w:hAnsi="Aptos" w:cs="Aptos"/>
        </w:rPr>
      </w:pPr>
    </w:p>
    <w:p w14:paraId="0E8EF919" w14:textId="77777777" w:rsidR="00992EF5" w:rsidRDefault="00992EF5" w:rsidP="29863F43">
      <w:pPr>
        <w:rPr>
          <w:rFonts w:ascii="Aptos" w:eastAsia="Aptos" w:hAnsi="Aptos" w:cs="Aptos"/>
        </w:rPr>
      </w:pPr>
    </w:p>
    <w:p w14:paraId="26996E0B" w14:textId="77777777" w:rsidR="00992EF5" w:rsidRDefault="00992EF5" w:rsidP="29863F43">
      <w:pPr>
        <w:rPr>
          <w:rFonts w:ascii="Aptos" w:eastAsia="Aptos" w:hAnsi="Aptos" w:cs="Aptos"/>
        </w:rPr>
      </w:pPr>
    </w:p>
    <w:p w14:paraId="38A5B635" w14:textId="77777777" w:rsidR="00992EF5" w:rsidRDefault="00992EF5" w:rsidP="29863F43">
      <w:pPr>
        <w:rPr>
          <w:rFonts w:ascii="Aptos" w:eastAsia="Aptos" w:hAnsi="Aptos" w:cs="Aptos"/>
        </w:rPr>
      </w:pPr>
    </w:p>
    <w:p w14:paraId="1F771AB8" w14:textId="77777777" w:rsidR="00992EF5" w:rsidRDefault="00992EF5" w:rsidP="29863F43">
      <w:pPr>
        <w:rPr>
          <w:rFonts w:ascii="Aptos" w:eastAsia="Aptos" w:hAnsi="Aptos" w:cs="Aptos"/>
        </w:rPr>
      </w:pPr>
    </w:p>
    <w:p w14:paraId="7BAE9524" w14:textId="77777777" w:rsidR="00992EF5" w:rsidRDefault="00992EF5" w:rsidP="29863F43">
      <w:pPr>
        <w:rPr>
          <w:rFonts w:ascii="Aptos" w:eastAsia="Aptos" w:hAnsi="Aptos" w:cs="Aptos"/>
        </w:rPr>
      </w:pPr>
    </w:p>
    <w:p w14:paraId="534ED291" w14:textId="77777777" w:rsidR="00992EF5" w:rsidRDefault="00992EF5" w:rsidP="29863F43">
      <w:pPr>
        <w:rPr>
          <w:rFonts w:ascii="Aptos" w:eastAsia="Aptos" w:hAnsi="Aptos" w:cs="Aptos"/>
        </w:rPr>
      </w:pPr>
    </w:p>
    <w:p w14:paraId="5F984B01" w14:textId="77777777" w:rsidR="00992EF5" w:rsidRDefault="00992EF5" w:rsidP="29863F43">
      <w:pPr>
        <w:rPr>
          <w:rFonts w:ascii="Aptos" w:eastAsia="Aptos" w:hAnsi="Aptos" w:cs="Aptos"/>
        </w:rPr>
      </w:pPr>
    </w:p>
    <w:p w14:paraId="52492256" w14:textId="77777777" w:rsidR="00992EF5" w:rsidRDefault="00992EF5" w:rsidP="29863F43">
      <w:pPr>
        <w:rPr>
          <w:rFonts w:ascii="Aptos" w:eastAsia="Aptos" w:hAnsi="Aptos" w:cs="Aptos"/>
        </w:rPr>
      </w:pPr>
    </w:p>
    <w:p w14:paraId="3B53E571" w14:textId="77777777" w:rsidR="00992EF5" w:rsidRDefault="00992EF5" w:rsidP="29863F43">
      <w:pPr>
        <w:rPr>
          <w:rFonts w:ascii="Aptos" w:eastAsia="Aptos" w:hAnsi="Aptos" w:cs="Aptos"/>
        </w:rPr>
      </w:pPr>
    </w:p>
    <w:p w14:paraId="3FF9B900" w14:textId="77777777" w:rsidR="00992EF5" w:rsidRDefault="00992EF5" w:rsidP="29863F43">
      <w:pPr>
        <w:rPr>
          <w:rFonts w:ascii="Aptos" w:eastAsia="Aptos" w:hAnsi="Aptos" w:cs="Aptos"/>
        </w:rPr>
      </w:pPr>
    </w:p>
    <w:p w14:paraId="77F7114A" w14:textId="77777777" w:rsidR="00992EF5" w:rsidRDefault="00992EF5" w:rsidP="29863F43">
      <w:pPr>
        <w:rPr>
          <w:rFonts w:ascii="Aptos" w:eastAsia="Aptos" w:hAnsi="Aptos" w:cs="Aptos"/>
        </w:rPr>
      </w:pPr>
    </w:p>
    <w:p w14:paraId="4D849495" w14:textId="77777777" w:rsidR="00992EF5" w:rsidRDefault="00992EF5" w:rsidP="29863F43">
      <w:pPr>
        <w:rPr>
          <w:rFonts w:ascii="Aptos" w:eastAsia="Aptos" w:hAnsi="Aptos" w:cs="Aptos"/>
        </w:rPr>
      </w:pPr>
    </w:p>
    <w:p w14:paraId="5D144575" w14:textId="77777777" w:rsidR="00992EF5" w:rsidRDefault="00992EF5" w:rsidP="29863F43">
      <w:pPr>
        <w:rPr>
          <w:rFonts w:ascii="Aptos" w:eastAsia="Aptos" w:hAnsi="Aptos" w:cs="Aptos"/>
        </w:rPr>
      </w:pPr>
    </w:p>
    <w:p w14:paraId="025C1CAD" w14:textId="77777777" w:rsidR="00992EF5" w:rsidRDefault="00992EF5" w:rsidP="29863F43">
      <w:pPr>
        <w:rPr>
          <w:rFonts w:ascii="Aptos" w:eastAsia="Aptos" w:hAnsi="Aptos" w:cs="Aptos"/>
        </w:rPr>
      </w:pPr>
    </w:p>
    <w:p w14:paraId="6FCBC142" w14:textId="77777777" w:rsidR="00992EF5" w:rsidRDefault="00992EF5" w:rsidP="29863F43">
      <w:pPr>
        <w:rPr>
          <w:rFonts w:ascii="Aptos" w:eastAsia="Aptos" w:hAnsi="Aptos" w:cs="Aptos"/>
        </w:rPr>
      </w:pPr>
    </w:p>
    <w:p w14:paraId="0BD3B1F7" w14:textId="77777777" w:rsidR="00992EF5" w:rsidRDefault="00992EF5" w:rsidP="29863F43">
      <w:pPr>
        <w:rPr>
          <w:rFonts w:ascii="Aptos" w:eastAsia="Aptos" w:hAnsi="Aptos" w:cs="Aptos"/>
        </w:rPr>
      </w:pPr>
    </w:p>
    <w:p w14:paraId="7E178399" w14:textId="77777777" w:rsidR="00992EF5" w:rsidRDefault="00992EF5" w:rsidP="29863F43">
      <w:pPr>
        <w:rPr>
          <w:rFonts w:ascii="Aptos" w:eastAsia="Aptos" w:hAnsi="Aptos" w:cs="Aptos"/>
        </w:rPr>
      </w:pPr>
    </w:p>
    <w:p w14:paraId="62CA04D6" w14:textId="77777777" w:rsidR="00992EF5" w:rsidRDefault="00992EF5" w:rsidP="29863F43">
      <w:pPr>
        <w:rPr>
          <w:rFonts w:ascii="Aptos" w:eastAsia="Aptos" w:hAnsi="Aptos" w:cs="Aptos"/>
        </w:rPr>
      </w:pPr>
    </w:p>
    <w:p w14:paraId="5B909321" w14:textId="77777777" w:rsidR="00992EF5" w:rsidRDefault="00992EF5" w:rsidP="29863F43">
      <w:pPr>
        <w:rPr>
          <w:rFonts w:ascii="Aptos" w:eastAsia="Aptos" w:hAnsi="Aptos" w:cs="Aptos"/>
        </w:rPr>
      </w:pPr>
    </w:p>
    <w:p w14:paraId="652B6587" w14:textId="77777777" w:rsidR="00992EF5" w:rsidRDefault="00992EF5" w:rsidP="29863F43">
      <w:pPr>
        <w:rPr>
          <w:rFonts w:ascii="Aptos" w:eastAsia="Aptos" w:hAnsi="Aptos" w:cs="Aptos"/>
        </w:rPr>
      </w:pPr>
    </w:p>
    <w:p w14:paraId="3F66238D" w14:textId="04ABEE2F" w:rsidR="638A4D60" w:rsidRDefault="638A4D60" w:rsidP="29863F43">
      <w:r w:rsidRPr="29863F43">
        <w:rPr>
          <w:rFonts w:ascii="Aptos" w:eastAsia="Aptos" w:hAnsi="Aptos" w:cs="Aptos"/>
        </w:rPr>
        <w:t>This study aimed to explore beliefs and opinions regarding the cognitive, emotional and social effects of social exclusion on older adults with autism, and how these effects may be reduced. A qualitative approach was adopted, using semi-structured interviews to collect data from participants. The data were analysed using thematic analysis. The findings identified several key themes, including the emotional impact of social exclusion, particularly loneliness and psychological distress, as well as reduced social interaction and communication difficulties. In addition, participants highlighted potential cognitive effects, including reduced mental stimulation and possible cognitive decline. The findings also emphasised the importance of support and intervention, with increased social engagement identified as a key factor in reducing the negative effects of exclusion. Overall, the study highlights that social exclusion is a complex and multifaceted issue, requiring targeted interventions to support older adults with autism and improve overall well-being.</w:t>
      </w:r>
    </w:p>
    <w:p w14:paraId="36B0F9CC" w14:textId="6D65FD27" w:rsidR="516A8C03" w:rsidRDefault="516A8C03" w:rsidP="29863F43">
      <w:pPr>
        <w:rPr>
          <w:rFonts w:ascii="Aptos" w:eastAsia="Aptos" w:hAnsi="Aptos" w:cs="Aptos"/>
        </w:rPr>
      </w:pPr>
      <w:r w:rsidRPr="29863F43">
        <w:rPr>
          <w:rFonts w:ascii="Aptos" w:eastAsia="Aptos" w:hAnsi="Aptos" w:cs="Aptos"/>
        </w:rPr>
        <w:t xml:space="preserve">Social exclusion refers to the extent to which individuals are unable to fully participate in everyday social, economic, and cultural life. It is not about being physically alone, but also includes limited access to social support, reduced interaction with others and fewer opportunities to engage in meaningful relationships. </w:t>
      </w:r>
      <w:r w:rsidR="25C63A00" w:rsidRPr="29863F43">
        <w:rPr>
          <w:rFonts w:ascii="Aptos" w:eastAsia="Aptos" w:hAnsi="Aptos" w:cs="Aptos"/>
        </w:rPr>
        <w:t>Later</w:t>
      </w:r>
      <w:r w:rsidRPr="29863F43">
        <w:rPr>
          <w:rFonts w:ascii="Aptos" w:eastAsia="Aptos" w:hAnsi="Aptos" w:cs="Aptos"/>
        </w:rPr>
        <w:t xml:space="preserve"> in life, social exclusion becomes more common due to factors such as declining health, reduced mobility and smaller social networks, which can make it harder for older adults to stay socially connected. Research suggests that social exclusion in older age is a complex and ongoing process that can affect multiple aspects of an individual’s life (Walsh et al., 2017). </w:t>
      </w:r>
      <w:r w:rsidR="1F435764" w:rsidRPr="29863F43">
        <w:rPr>
          <w:rFonts w:ascii="Aptos" w:eastAsia="Aptos" w:hAnsi="Aptos" w:cs="Aptos"/>
        </w:rPr>
        <w:t>Furthermore</w:t>
      </w:r>
      <w:r w:rsidRPr="29863F43">
        <w:rPr>
          <w:rFonts w:ascii="Aptos" w:eastAsia="Aptos" w:hAnsi="Aptos" w:cs="Aptos"/>
        </w:rPr>
        <w:t xml:space="preserve">, social isolation has been linked to poor mental health outcomes, with studies </w:t>
      </w:r>
      <w:r w:rsidR="29F696EC" w:rsidRPr="29863F43">
        <w:rPr>
          <w:rFonts w:ascii="Aptos" w:eastAsia="Aptos" w:hAnsi="Aptos" w:cs="Aptos"/>
        </w:rPr>
        <w:t xml:space="preserve">which </w:t>
      </w:r>
      <w:r w:rsidR="084B0FE0" w:rsidRPr="29863F43">
        <w:rPr>
          <w:rFonts w:ascii="Aptos" w:eastAsia="Aptos" w:hAnsi="Aptos" w:cs="Aptos"/>
        </w:rPr>
        <w:t>portrays</w:t>
      </w:r>
      <w:r w:rsidRPr="29863F43">
        <w:rPr>
          <w:rFonts w:ascii="Aptos" w:eastAsia="Aptos" w:hAnsi="Aptos" w:cs="Aptos"/>
        </w:rPr>
        <w:t xml:space="preserve"> higher levels of loneliness and depressive symptoms among older adults who experience reduced social interaction (Dickens et al., 2011). As a result, older individuals are considered particularly vulnerable to the negative effects of social exclusion.</w:t>
      </w:r>
    </w:p>
    <w:p w14:paraId="6D6C80B0" w14:textId="24244EF0" w:rsidR="00611B12" w:rsidRDefault="00611B12" w:rsidP="29863F43">
      <w:pPr>
        <w:rPr>
          <w:rFonts w:ascii="Aptos" w:eastAsia="Aptos" w:hAnsi="Aptos" w:cs="Aptos"/>
        </w:rPr>
      </w:pPr>
      <w:r w:rsidRPr="29863F43">
        <w:rPr>
          <w:rFonts w:ascii="Aptos" w:eastAsia="Aptos" w:hAnsi="Aptos" w:cs="Aptos"/>
        </w:rPr>
        <w:t>For individuals with autism spectrum disorder (ASD), the risk of social exclusion can be even greater due to current difficulties with social communication and interaction. These challenges are a core feature of autism and can affect how individuals understand social situations, respond to others and build relationships (Santhanam &amp; Hewitt, 2020). For example, individuals with ASD may struggle to interpret non-verbal cues, such as facial expressions or tone of voic</w:t>
      </w:r>
      <w:r w:rsidR="0950CA73" w:rsidRPr="29863F43">
        <w:rPr>
          <w:rFonts w:ascii="Aptos" w:eastAsia="Aptos" w:hAnsi="Aptos" w:cs="Aptos"/>
        </w:rPr>
        <w:t>e.</w:t>
      </w:r>
      <w:r w:rsidRPr="29863F43">
        <w:rPr>
          <w:rFonts w:ascii="Aptos" w:eastAsia="Aptos" w:hAnsi="Aptos" w:cs="Aptos"/>
        </w:rPr>
        <w:t xml:space="preserve"> </w:t>
      </w:r>
      <w:r w:rsidR="04104FDF" w:rsidRPr="29863F43">
        <w:rPr>
          <w:rFonts w:ascii="Aptos" w:eastAsia="Aptos" w:hAnsi="Aptos" w:cs="Aptos"/>
        </w:rPr>
        <w:t>Also, they</w:t>
      </w:r>
      <w:r w:rsidRPr="29863F43">
        <w:rPr>
          <w:rFonts w:ascii="Aptos" w:eastAsia="Aptos" w:hAnsi="Aptos" w:cs="Aptos"/>
        </w:rPr>
        <w:t xml:space="preserve"> may find it difficult to maintain conversations or </w:t>
      </w:r>
      <w:r w:rsidR="71C4900F" w:rsidRPr="29863F43">
        <w:rPr>
          <w:rFonts w:ascii="Aptos" w:eastAsia="Aptos" w:hAnsi="Aptos" w:cs="Aptos"/>
        </w:rPr>
        <w:t>change</w:t>
      </w:r>
      <w:r w:rsidRPr="29863F43">
        <w:rPr>
          <w:rFonts w:ascii="Aptos" w:eastAsia="Aptos" w:hAnsi="Aptos" w:cs="Aptos"/>
        </w:rPr>
        <w:t xml:space="preserve"> their behaviour in different social settings. This is </w:t>
      </w:r>
      <w:r w:rsidR="5B0720E9" w:rsidRPr="29863F43">
        <w:rPr>
          <w:rFonts w:ascii="Aptos" w:eastAsia="Aptos" w:hAnsi="Aptos" w:cs="Aptos"/>
        </w:rPr>
        <w:t>seen</w:t>
      </w:r>
      <w:r w:rsidRPr="29863F43">
        <w:rPr>
          <w:rFonts w:ascii="Aptos" w:eastAsia="Aptos" w:hAnsi="Aptos" w:cs="Aptos"/>
        </w:rPr>
        <w:t xml:space="preserve"> in the case of Alan, who </w:t>
      </w:r>
      <w:r w:rsidR="5E4550BA" w:rsidRPr="29863F43">
        <w:rPr>
          <w:rFonts w:ascii="Aptos" w:eastAsia="Aptos" w:hAnsi="Aptos" w:cs="Aptos"/>
        </w:rPr>
        <w:t>finds it difficult to</w:t>
      </w:r>
      <w:r w:rsidRPr="29863F43">
        <w:rPr>
          <w:rFonts w:ascii="Aptos" w:eastAsia="Aptos" w:hAnsi="Aptos" w:cs="Aptos"/>
        </w:rPr>
        <w:t xml:space="preserve"> understand</w:t>
      </w:r>
      <w:r w:rsidR="4A828D4E" w:rsidRPr="29863F43">
        <w:rPr>
          <w:rFonts w:ascii="Aptos" w:eastAsia="Aptos" w:hAnsi="Aptos" w:cs="Aptos"/>
        </w:rPr>
        <w:t xml:space="preserve"> </w:t>
      </w:r>
      <w:r w:rsidRPr="29863F43">
        <w:rPr>
          <w:rFonts w:ascii="Aptos" w:eastAsia="Aptos" w:hAnsi="Aptos" w:cs="Aptos"/>
        </w:rPr>
        <w:t>social rules and non-verbal communication</w:t>
      </w:r>
      <w:r w:rsidR="51FF2EB3" w:rsidRPr="29863F43">
        <w:rPr>
          <w:rFonts w:ascii="Aptos" w:eastAsia="Aptos" w:hAnsi="Aptos" w:cs="Aptos"/>
        </w:rPr>
        <w:t>. This</w:t>
      </w:r>
      <w:r w:rsidRPr="29863F43">
        <w:rPr>
          <w:rFonts w:ascii="Aptos" w:eastAsia="Aptos" w:hAnsi="Aptos" w:cs="Aptos"/>
        </w:rPr>
        <w:t xml:space="preserve"> makes it harder for him to form and maintain relationships with others. These ongoing social challenges</w:t>
      </w:r>
      <w:r w:rsidR="5EBE9814" w:rsidRPr="29863F43">
        <w:rPr>
          <w:rFonts w:ascii="Aptos" w:eastAsia="Aptos" w:hAnsi="Aptos" w:cs="Aptos"/>
        </w:rPr>
        <w:t xml:space="preserve"> can highlight the</w:t>
      </w:r>
      <w:r w:rsidR="493CFF4E" w:rsidRPr="29863F43">
        <w:rPr>
          <w:rFonts w:ascii="Aptos" w:eastAsia="Aptos" w:hAnsi="Aptos" w:cs="Aptos"/>
        </w:rPr>
        <w:t xml:space="preserve"> </w:t>
      </w:r>
      <w:r w:rsidR="22DF03D5" w:rsidRPr="29863F43">
        <w:rPr>
          <w:rFonts w:ascii="Aptos" w:eastAsia="Aptos" w:hAnsi="Aptos" w:cs="Aptos"/>
        </w:rPr>
        <w:t>increased</w:t>
      </w:r>
      <w:r w:rsidRPr="29863F43">
        <w:rPr>
          <w:rFonts w:ascii="Aptos" w:eastAsia="Aptos" w:hAnsi="Aptos" w:cs="Aptos"/>
        </w:rPr>
        <w:t xml:space="preserve"> likelihood of exclusion, particularly in later life when opportunities for social interaction may already be reduced.</w:t>
      </w:r>
    </w:p>
    <w:p w14:paraId="49AFA19D" w14:textId="4E3E931E" w:rsidR="529D4A9E" w:rsidRDefault="529D4A9E" w:rsidP="29863F43">
      <w:r w:rsidRPr="29863F43">
        <w:rPr>
          <w:rFonts w:ascii="Aptos" w:eastAsia="Aptos" w:hAnsi="Aptos" w:cs="Aptos"/>
        </w:rPr>
        <w:t xml:space="preserve">Social exclusion can have a </w:t>
      </w:r>
      <w:r w:rsidR="049542D4" w:rsidRPr="29863F43">
        <w:rPr>
          <w:rFonts w:ascii="Aptos" w:eastAsia="Aptos" w:hAnsi="Aptos" w:cs="Aptos"/>
        </w:rPr>
        <w:t>huge</w:t>
      </w:r>
      <w:r w:rsidRPr="29863F43">
        <w:rPr>
          <w:rFonts w:ascii="Aptos" w:eastAsia="Aptos" w:hAnsi="Aptos" w:cs="Aptos"/>
        </w:rPr>
        <w:t xml:space="preserve"> impact on the emotional well-being of older adults</w:t>
      </w:r>
      <w:r w:rsidR="017EF582" w:rsidRPr="29863F43">
        <w:rPr>
          <w:rFonts w:ascii="Aptos" w:eastAsia="Aptos" w:hAnsi="Aptos" w:cs="Aptos"/>
        </w:rPr>
        <w:t>.</w:t>
      </w:r>
      <w:r w:rsidRPr="29863F43">
        <w:rPr>
          <w:rFonts w:ascii="Aptos" w:eastAsia="Aptos" w:hAnsi="Aptos" w:cs="Aptos"/>
        </w:rPr>
        <w:t xml:space="preserve"> </w:t>
      </w:r>
      <w:r w:rsidR="11B1071F" w:rsidRPr="29863F43">
        <w:rPr>
          <w:rFonts w:ascii="Aptos" w:eastAsia="Aptos" w:hAnsi="Aptos" w:cs="Aptos"/>
        </w:rPr>
        <w:t>This is especially</w:t>
      </w:r>
      <w:r w:rsidRPr="29863F43">
        <w:rPr>
          <w:rFonts w:ascii="Aptos" w:eastAsia="Aptos" w:hAnsi="Aptos" w:cs="Aptos"/>
        </w:rPr>
        <w:t xml:space="preserve"> </w:t>
      </w:r>
      <w:r w:rsidR="04D88CEF" w:rsidRPr="29863F43">
        <w:rPr>
          <w:rFonts w:ascii="Aptos" w:eastAsia="Aptos" w:hAnsi="Aptos" w:cs="Aptos"/>
        </w:rPr>
        <w:t>via</w:t>
      </w:r>
      <w:r w:rsidRPr="29863F43">
        <w:rPr>
          <w:rFonts w:ascii="Aptos" w:eastAsia="Aptos" w:hAnsi="Aptos" w:cs="Aptos"/>
        </w:rPr>
        <w:t xml:space="preserve"> </w:t>
      </w:r>
      <w:r w:rsidR="0E6B9FC6" w:rsidRPr="29863F43">
        <w:rPr>
          <w:rFonts w:ascii="Aptos" w:eastAsia="Aptos" w:hAnsi="Aptos" w:cs="Aptos"/>
        </w:rPr>
        <w:t xml:space="preserve">the </w:t>
      </w:r>
      <w:r w:rsidRPr="29863F43">
        <w:rPr>
          <w:rFonts w:ascii="Aptos" w:eastAsia="Aptos" w:hAnsi="Aptos" w:cs="Aptos"/>
        </w:rPr>
        <w:t xml:space="preserve">increased feelings of loneliness and psychological distress. Loneliness is </w:t>
      </w:r>
      <w:r w:rsidR="243046FC" w:rsidRPr="29863F43">
        <w:rPr>
          <w:rFonts w:ascii="Aptos" w:eastAsia="Aptos" w:hAnsi="Aptos" w:cs="Aptos"/>
        </w:rPr>
        <w:t>very well known as the reason</w:t>
      </w:r>
      <w:r w:rsidRPr="29863F43">
        <w:rPr>
          <w:rFonts w:ascii="Aptos" w:eastAsia="Aptos" w:hAnsi="Aptos" w:cs="Aptos"/>
        </w:rPr>
        <w:t xml:space="preserve"> </w:t>
      </w:r>
      <w:r w:rsidR="38FBA2BB" w:rsidRPr="29863F43">
        <w:rPr>
          <w:rFonts w:ascii="Aptos" w:eastAsia="Aptos" w:hAnsi="Aptos" w:cs="Aptos"/>
        </w:rPr>
        <w:t>for</w:t>
      </w:r>
      <w:r w:rsidRPr="29863F43">
        <w:rPr>
          <w:rFonts w:ascii="Aptos" w:eastAsia="Aptos" w:hAnsi="Aptos" w:cs="Aptos"/>
        </w:rPr>
        <w:t xml:space="preserve"> social isolation and has been strongly linked to depression and anxiety in later</w:t>
      </w:r>
      <w:r w:rsidR="39DD7CE2" w:rsidRPr="29863F43">
        <w:rPr>
          <w:rFonts w:ascii="Aptos" w:eastAsia="Aptos" w:hAnsi="Aptos" w:cs="Aptos"/>
        </w:rPr>
        <w:t xml:space="preserve"> stages of</w:t>
      </w:r>
      <w:r w:rsidRPr="29863F43">
        <w:rPr>
          <w:rFonts w:ascii="Aptos" w:eastAsia="Aptos" w:hAnsi="Aptos" w:cs="Aptos"/>
        </w:rPr>
        <w:t xml:space="preserve"> life (Courtin &amp; Knapp, 2017; Wiwatkunupakarn et al., 2021). </w:t>
      </w:r>
      <w:r w:rsidR="7C489DAB" w:rsidRPr="29863F43">
        <w:rPr>
          <w:rFonts w:ascii="Aptos" w:eastAsia="Aptos" w:hAnsi="Aptos" w:cs="Aptos"/>
        </w:rPr>
        <w:t>Minimising</w:t>
      </w:r>
      <w:r w:rsidRPr="29863F43">
        <w:rPr>
          <w:rFonts w:ascii="Aptos" w:eastAsia="Aptos" w:hAnsi="Aptos" w:cs="Aptos"/>
        </w:rPr>
        <w:t xml:space="preserve"> social contact and lack of support can contribute to a d</w:t>
      </w:r>
      <w:r w:rsidR="68441CD9" w:rsidRPr="29863F43">
        <w:rPr>
          <w:rFonts w:ascii="Aptos" w:eastAsia="Aptos" w:hAnsi="Aptos" w:cs="Aptos"/>
        </w:rPr>
        <w:t>ownfall</w:t>
      </w:r>
      <w:r w:rsidRPr="29863F43">
        <w:rPr>
          <w:rFonts w:ascii="Aptos" w:eastAsia="Aptos" w:hAnsi="Aptos" w:cs="Aptos"/>
        </w:rPr>
        <w:t xml:space="preserve"> in emotional well-being over time, with individuals becoming more vulnerable to ongoing negative mood states. This is </w:t>
      </w:r>
      <w:r w:rsidR="2326EF82" w:rsidRPr="29863F43">
        <w:rPr>
          <w:rFonts w:ascii="Aptos" w:eastAsia="Aptos" w:hAnsi="Aptos" w:cs="Aptos"/>
        </w:rPr>
        <w:t>shown</w:t>
      </w:r>
      <w:r w:rsidRPr="29863F43">
        <w:rPr>
          <w:rFonts w:ascii="Aptos" w:eastAsia="Aptos" w:hAnsi="Aptos" w:cs="Aptos"/>
        </w:rPr>
        <w:t xml:space="preserve"> in the interview findings, where participants </w:t>
      </w:r>
      <w:r w:rsidR="1488A975" w:rsidRPr="29863F43">
        <w:rPr>
          <w:rFonts w:ascii="Aptos" w:eastAsia="Aptos" w:hAnsi="Aptos" w:cs="Aptos"/>
        </w:rPr>
        <w:t>kept highlighting</w:t>
      </w:r>
      <w:r w:rsidRPr="29863F43">
        <w:rPr>
          <w:rFonts w:ascii="Aptos" w:eastAsia="Aptos" w:hAnsi="Aptos" w:cs="Aptos"/>
        </w:rPr>
        <w:t xml:space="preserve"> loneliness as a central emotional consequence of social exclusion, with one participant describing individuals as feeling “very sad” and “depressed,” while another referred to loneliness as “the worst” outcome. </w:t>
      </w:r>
      <w:r w:rsidR="23807A69" w:rsidRPr="29863F43">
        <w:rPr>
          <w:rFonts w:ascii="Aptos" w:eastAsia="Aptos" w:hAnsi="Aptos" w:cs="Aptos"/>
        </w:rPr>
        <w:t>Evidence shows that</w:t>
      </w:r>
      <w:r w:rsidRPr="29863F43">
        <w:rPr>
          <w:rFonts w:ascii="Aptos" w:eastAsia="Aptos" w:hAnsi="Aptos" w:cs="Aptos"/>
        </w:rPr>
        <w:t xml:space="preserve"> participants highlighted feelings of self-doubt, such as “what’s wrong with me?”, suggesting that the emotional effects </w:t>
      </w:r>
      <w:r w:rsidR="7A621308" w:rsidRPr="29863F43">
        <w:rPr>
          <w:rFonts w:ascii="Aptos" w:eastAsia="Aptos" w:hAnsi="Aptos" w:cs="Aptos"/>
        </w:rPr>
        <w:t>aren't only</w:t>
      </w:r>
      <w:r w:rsidRPr="29863F43">
        <w:rPr>
          <w:rFonts w:ascii="Aptos" w:eastAsia="Aptos" w:hAnsi="Aptos" w:cs="Aptos"/>
        </w:rPr>
        <w:t xml:space="preserve"> loneliness to include negative self-perception. Overall, these findings suggest that social exclusion not only impacts emotional well-being directly but may also contribute to </w:t>
      </w:r>
      <w:r w:rsidR="610AC972" w:rsidRPr="29863F43">
        <w:rPr>
          <w:rFonts w:ascii="Aptos" w:eastAsia="Aptos" w:hAnsi="Aptos" w:cs="Aptos"/>
        </w:rPr>
        <w:t>greater</w:t>
      </w:r>
      <w:r w:rsidRPr="29863F43">
        <w:rPr>
          <w:rFonts w:ascii="Aptos" w:eastAsia="Aptos" w:hAnsi="Aptos" w:cs="Aptos"/>
        </w:rPr>
        <w:t xml:space="preserve"> psychological difficulties over time.</w:t>
      </w:r>
    </w:p>
    <w:p w14:paraId="22872F7C" w14:textId="5D8635C2" w:rsidR="592B8777" w:rsidRDefault="592B8777" w:rsidP="29863F43">
      <w:pPr>
        <w:rPr>
          <w:rFonts w:ascii="Aptos" w:eastAsia="Aptos" w:hAnsi="Aptos" w:cs="Aptos"/>
        </w:rPr>
      </w:pPr>
      <w:r w:rsidRPr="29863F43">
        <w:rPr>
          <w:rFonts w:ascii="Aptos" w:eastAsia="Aptos" w:hAnsi="Aptos" w:cs="Aptos"/>
        </w:rPr>
        <w:t xml:space="preserve">Exploring further into emotional effects, social exclusion can also impact both social functioning and cognitive well-being in older adults. </w:t>
      </w:r>
      <w:r w:rsidR="7A41D2FE" w:rsidRPr="29863F43">
        <w:rPr>
          <w:rFonts w:ascii="Aptos" w:eastAsia="Aptos" w:hAnsi="Aptos" w:cs="Aptos"/>
        </w:rPr>
        <w:t>A lack of</w:t>
      </w:r>
      <w:r w:rsidRPr="29863F43">
        <w:rPr>
          <w:rFonts w:ascii="Aptos" w:eastAsia="Aptos" w:hAnsi="Aptos" w:cs="Aptos"/>
        </w:rPr>
        <w:t xml:space="preserve"> social interaction may lead to a </w:t>
      </w:r>
      <w:r w:rsidR="267C0965" w:rsidRPr="29863F43">
        <w:rPr>
          <w:rFonts w:ascii="Aptos" w:eastAsia="Aptos" w:hAnsi="Aptos" w:cs="Aptos"/>
        </w:rPr>
        <w:t>fall</w:t>
      </w:r>
      <w:r w:rsidRPr="29863F43">
        <w:rPr>
          <w:rFonts w:ascii="Aptos" w:eastAsia="Aptos" w:hAnsi="Aptos" w:cs="Aptos"/>
        </w:rPr>
        <w:t xml:space="preserve"> in communication skills and limit opportunities to develop and maintain relationships, increasing the likelihood of social withdrawal over time. Research suggests that lower levels of social engagement are associated with poorer cognitive functioning </w:t>
      </w:r>
      <w:r w:rsidR="29854023" w:rsidRPr="29863F43">
        <w:rPr>
          <w:rFonts w:ascii="Aptos" w:eastAsia="Aptos" w:hAnsi="Aptos" w:cs="Aptos"/>
        </w:rPr>
        <w:t>later on in life</w:t>
      </w:r>
      <w:r w:rsidRPr="29863F43">
        <w:rPr>
          <w:rFonts w:ascii="Aptos" w:eastAsia="Aptos" w:hAnsi="Aptos" w:cs="Aptos"/>
        </w:rPr>
        <w:t xml:space="preserve">, including declines in memory and overall mental processing (Evans et al., 2018). Furthermore, communication challenges and reduced interaction have been linked to both cognitive decline and poorer mental health outcomes in socially isolated older adults (Koszalinski &amp; Olmos, 2022). These effects are reflected in the interview findings, where participants described how prolonged isolation may lead to a loss of communication ability and difficulty forming connections, with one participant suggesting that individuals may eventually “stop interacting with anybody.” Participants also highlighted that limited social exposure may </w:t>
      </w:r>
      <w:r w:rsidR="473E6423" w:rsidRPr="29863F43">
        <w:rPr>
          <w:rFonts w:ascii="Aptos" w:eastAsia="Aptos" w:hAnsi="Aptos" w:cs="Aptos"/>
        </w:rPr>
        <w:t>trigger</w:t>
      </w:r>
      <w:r w:rsidRPr="29863F43">
        <w:rPr>
          <w:rFonts w:ascii="Aptos" w:eastAsia="Aptos" w:hAnsi="Aptos" w:cs="Aptos"/>
        </w:rPr>
        <w:t xml:space="preserve"> fixed patterns of thinking and reduce motivation to engage with others, further increasing the risk of long-term exclusion. Overall, these findings suggest that social exclusion can contribute to a cycle of decline, where reduced interaction leads to further social and cognitive difficulties.</w:t>
      </w:r>
    </w:p>
    <w:p w14:paraId="7D7ABF71" w14:textId="4374348A" w:rsidR="1D5BCDD1" w:rsidRDefault="1D5BCDD1" w:rsidP="29863F43">
      <w:r w:rsidRPr="29863F43">
        <w:rPr>
          <w:rFonts w:ascii="Aptos" w:eastAsia="Aptos" w:hAnsi="Aptos" w:cs="Aptos"/>
        </w:rPr>
        <w:t>M</w:t>
      </w:r>
      <w:r w:rsidR="6192F19C" w:rsidRPr="29863F43">
        <w:rPr>
          <w:rFonts w:ascii="Aptos" w:eastAsia="Aptos" w:hAnsi="Aptos" w:cs="Aptos"/>
        </w:rPr>
        <w:t>ultiple</w:t>
      </w:r>
      <w:r w:rsidRPr="29863F43">
        <w:rPr>
          <w:rFonts w:ascii="Aptos" w:eastAsia="Aptos" w:hAnsi="Aptos" w:cs="Aptos"/>
        </w:rPr>
        <w:t xml:space="preserve"> research and journals on social exclusion in older adults have taken a quantitative approach, focusing on measurable outcomes such as levels of loneliness, health status and social participation (Silva et al., 2021). While this has provided valuable insights into the prevalence and impact of social isolation, it may not fully capture the personal experiences and meanings individuals attach to exclusion. Social exclusion is a complex and subjective experience, influenced by individual perception as well as social context (Nicholson, 2009). As a result, there is a need for qualitative research that explores how individuals understand and experience social exclusion in their own words.</w:t>
      </w:r>
      <w:r w:rsidR="7740ADEE" w:rsidRPr="29863F43">
        <w:rPr>
          <w:rFonts w:ascii="Aptos" w:eastAsia="Aptos" w:hAnsi="Aptos" w:cs="Aptos"/>
        </w:rPr>
        <w:t xml:space="preserve"> This provides more detail</w:t>
      </w:r>
      <w:r w:rsidR="27CE042D" w:rsidRPr="29863F43">
        <w:rPr>
          <w:rFonts w:ascii="Aptos" w:eastAsia="Aptos" w:hAnsi="Aptos" w:cs="Aptos"/>
        </w:rPr>
        <w:t>,</w:t>
      </w:r>
      <w:r w:rsidR="7740ADEE" w:rsidRPr="29863F43">
        <w:rPr>
          <w:rFonts w:ascii="Aptos" w:eastAsia="Aptos" w:hAnsi="Aptos" w:cs="Aptos"/>
        </w:rPr>
        <w:t xml:space="preserve"> and a deeper understanding can be taken</w:t>
      </w:r>
      <w:r w:rsidR="60E852B2" w:rsidRPr="29863F43">
        <w:rPr>
          <w:rFonts w:ascii="Aptos" w:eastAsia="Aptos" w:hAnsi="Aptos" w:cs="Aptos"/>
        </w:rPr>
        <w:t>,</w:t>
      </w:r>
      <w:r w:rsidR="7740ADEE" w:rsidRPr="29863F43">
        <w:rPr>
          <w:rFonts w:ascii="Aptos" w:eastAsia="Aptos" w:hAnsi="Aptos" w:cs="Aptos"/>
        </w:rPr>
        <w:t xml:space="preserve"> as using quantitative approaches can be misleading</w:t>
      </w:r>
      <w:r w:rsidR="287EF7E3" w:rsidRPr="29863F43">
        <w:rPr>
          <w:rFonts w:ascii="Aptos" w:eastAsia="Aptos" w:hAnsi="Aptos" w:cs="Aptos"/>
        </w:rPr>
        <w:t>,</w:t>
      </w:r>
      <w:r w:rsidR="7740ADEE" w:rsidRPr="29863F43">
        <w:rPr>
          <w:rFonts w:ascii="Aptos" w:eastAsia="Aptos" w:hAnsi="Aptos" w:cs="Aptos"/>
        </w:rPr>
        <w:t xml:space="preserve"> as everyone has their own level of scoring. For </w:t>
      </w:r>
      <w:r w:rsidR="575A5A20" w:rsidRPr="29863F43">
        <w:rPr>
          <w:rFonts w:ascii="Aptos" w:eastAsia="Aptos" w:hAnsi="Aptos" w:cs="Aptos"/>
        </w:rPr>
        <w:t>example,</w:t>
      </w:r>
      <w:r w:rsidR="7223C2EA" w:rsidRPr="29863F43">
        <w:rPr>
          <w:rFonts w:ascii="Aptos" w:eastAsia="Aptos" w:hAnsi="Aptos" w:cs="Aptos"/>
        </w:rPr>
        <w:t xml:space="preserve"> doing a level of </w:t>
      </w:r>
      <w:r w:rsidR="6CC6830A" w:rsidRPr="29863F43">
        <w:rPr>
          <w:rFonts w:ascii="Aptos" w:eastAsia="Aptos" w:hAnsi="Aptos" w:cs="Aptos"/>
        </w:rPr>
        <w:t>loneliness</w:t>
      </w:r>
      <w:r w:rsidR="7223C2EA" w:rsidRPr="29863F43">
        <w:rPr>
          <w:rFonts w:ascii="Aptos" w:eastAsia="Aptos" w:hAnsi="Aptos" w:cs="Aptos"/>
        </w:rPr>
        <w:t xml:space="preserve"> from 1 to 10 (10 being the </w:t>
      </w:r>
      <w:r w:rsidR="67BFE9D7" w:rsidRPr="29863F43">
        <w:rPr>
          <w:rFonts w:ascii="Aptos" w:eastAsia="Aptos" w:hAnsi="Aptos" w:cs="Aptos"/>
        </w:rPr>
        <w:t>loneliest</w:t>
      </w:r>
      <w:r w:rsidR="7223C2EA" w:rsidRPr="29863F43">
        <w:rPr>
          <w:rFonts w:ascii="Aptos" w:eastAsia="Aptos" w:hAnsi="Aptos" w:cs="Aptos"/>
        </w:rPr>
        <w:t>), an 8 for one individual can be different to another</w:t>
      </w:r>
      <w:r w:rsidR="12FAF11A" w:rsidRPr="29863F43">
        <w:rPr>
          <w:rFonts w:ascii="Aptos" w:eastAsia="Aptos" w:hAnsi="Aptos" w:cs="Aptos"/>
        </w:rPr>
        <w:t>.</w:t>
      </w:r>
      <w:r w:rsidRPr="29863F43">
        <w:rPr>
          <w:rFonts w:ascii="Aptos" w:eastAsia="Aptos" w:hAnsi="Aptos" w:cs="Aptos"/>
        </w:rPr>
        <w:t xml:space="preserve"> Therefore, the present study aims to explore beliefs and opinions relating to the cognitive, emotional and social effects of social exclusion on older adults with autism, and how these effects may be reduced.</w:t>
      </w:r>
    </w:p>
    <w:p w14:paraId="433CB31D" w14:textId="721DBC4E" w:rsidR="43DCB346" w:rsidRDefault="43DCB346" w:rsidP="29863F43">
      <w:r w:rsidRPr="29863F43">
        <w:rPr>
          <w:rFonts w:ascii="Aptos" w:eastAsia="Aptos" w:hAnsi="Aptos" w:cs="Aptos"/>
        </w:rPr>
        <w:t xml:space="preserve">Two participants in the same psychology class </w:t>
      </w:r>
      <w:r w:rsidR="3A8648F0" w:rsidRPr="29863F43">
        <w:rPr>
          <w:rFonts w:ascii="Aptos" w:eastAsia="Aptos" w:hAnsi="Aptos" w:cs="Aptos"/>
        </w:rPr>
        <w:t>were taking part in</w:t>
      </w:r>
      <w:r w:rsidR="38E077A4" w:rsidRPr="29863F43">
        <w:rPr>
          <w:rFonts w:ascii="Aptos" w:eastAsia="Aptos" w:hAnsi="Aptos" w:cs="Aptos"/>
        </w:rPr>
        <w:t xml:space="preserve"> this study using a convenience sampling approach.  Both participants were adults and were asked to share their beliefs and opinions regarding the potential cognitive, emotional and social effects of social exclusion on older adults with autism. No specific demographic restrictions were applied, as the focus of the study was to explore general perceptions rather than experiences from a particular population group. </w:t>
      </w:r>
      <w:r w:rsidR="4C533A25" w:rsidRPr="29863F43">
        <w:rPr>
          <w:rFonts w:ascii="Aptos" w:eastAsia="Aptos" w:hAnsi="Aptos" w:cs="Aptos"/>
        </w:rPr>
        <w:t>The</w:t>
      </w:r>
      <w:r w:rsidR="38E077A4" w:rsidRPr="29863F43">
        <w:rPr>
          <w:rFonts w:ascii="Aptos" w:eastAsia="Aptos" w:hAnsi="Aptos" w:cs="Aptos"/>
        </w:rPr>
        <w:t xml:space="preserve"> participants provided informed consent before taking part, and confidentiality and anonymity were ensured throughout the research process.</w:t>
      </w:r>
    </w:p>
    <w:p w14:paraId="75291427" w14:textId="50786365" w:rsidR="70428573" w:rsidRDefault="70428573" w:rsidP="29863F43">
      <w:r w:rsidRPr="29863F43">
        <w:rPr>
          <w:rFonts w:ascii="Aptos" w:eastAsia="Aptos" w:hAnsi="Aptos" w:cs="Aptos"/>
        </w:rPr>
        <w:t xml:space="preserve">Data was collected using semi-structured interviews, which allowed participants to express their views in depth while still following a consistent set of questions. An interview schedule was developed by the research group based on the case study of Alan, focusing on beliefs and opinions relating to the cognitive, emotional and social effects of social exclusion on older adults with autism. Semi-structured interviews were chosen as they provide flexibility and enable participants to give more detailed responses, while also allowing the interviewer to ask follow-up questions and explore answers further (Adeoye-Olatunde &amp; Olenik, 2021). Each participant took part in a one-to-one interview, which was conducted </w:t>
      </w:r>
      <w:r w:rsidR="36CE940A" w:rsidRPr="29863F43">
        <w:rPr>
          <w:rFonts w:ascii="Aptos" w:eastAsia="Aptos" w:hAnsi="Aptos" w:cs="Aptos"/>
        </w:rPr>
        <w:t>in person and audio recorded</w:t>
      </w:r>
      <w:r w:rsidRPr="29863F43">
        <w:rPr>
          <w:rFonts w:ascii="Aptos" w:eastAsia="Aptos" w:hAnsi="Aptos" w:cs="Aptos"/>
        </w:rPr>
        <w:t xml:space="preserve"> via Microsoft Teams</w:t>
      </w:r>
      <w:r w:rsidR="09A3421A" w:rsidRPr="29863F43">
        <w:rPr>
          <w:rFonts w:ascii="Aptos" w:eastAsia="Aptos" w:hAnsi="Aptos" w:cs="Aptos"/>
        </w:rPr>
        <w:t xml:space="preserve"> </w:t>
      </w:r>
      <w:r w:rsidRPr="29863F43">
        <w:rPr>
          <w:rFonts w:ascii="Aptos" w:eastAsia="Aptos" w:hAnsi="Aptos" w:cs="Aptos"/>
        </w:rPr>
        <w:t xml:space="preserve">with consent. The recordings were later transcribed </w:t>
      </w:r>
      <w:r w:rsidR="112C29C0" w:rsidRPr="29863F43">
        <w:rPr>
          <w:rFonts w:ascii="Aptos" w:eastAsia="Aptos" w:hAnsi="Aptos" w:cs="Aptos"/>
        </w:rPr>
        <w:t xml:space="preserve">on </w:t>
      </w:r>
      <w:r w:rsidR="75297567" w:rsidRPr="29863F43">
        <w:rPr>
          <w:rFonts w:ascii="Aptos" w:eastAsia="Aptos" w:hAnsi="Aptos" w:cs="Aptos"/>
        </w:rPr>
        <w:t>Teams</w:t>
      </w:r>
      <w:r w:rsidRPr="29863F43">
        <w:rPr>
          <w:rFonts w:ascii="Aptos" w:eastAsia="Aptos" w:hAnsi="Aptos" w:cs="Aptos"/>
        </w:rPr>
        <w:t xml:space="preserve"> </w:t>
      </w:r>
      <w:r w:rsidR="3973FF89" w:rsidRPr="29863F43">
        <w:rPr>
          <w:rFonts w:ascii="Aptos" w:eastAsia="Aptos" w:hAnsi="Aptos" w:cs="Aptos"/>
        </w:rPr>
        <w:t>for</w:t>
      </w:r>
      <w:r w:rsidRPr="29863F43">
        <w:rPr>
          <w:rFonts w:ascii="Aptos" w:eastAsia="Aptos" w:hAnsi="Aptos" w:cs="Aptos"/>
        </w:rPr>
        <w:t xml:space="preserve"> accurate analysis. Ethical considerations were addressed throughout the process, including informed consent, the right to withdraw, and the assurance of confidentiality and anonymity.</w:t>
      </w:r>
    </w:p>
    <w:p w14:paraId="5E8D1841" w14:textId="55F7BE66" w:rsidR="5787BCE3" w:rsidRDefault="5787BCE3" w:rsidP="29863F43">
      <w:pPr>
        <w:rPr>
          <w:rFonts w:ascii="Aptos" w:eastAsia="Aptos" w:hAnsi="Aptos" w:cs="Aptos"/>
        </w:rPr>
      </w:pPr>
      <w:r w:rsidRPr="29863F43">
        <w:rPr>
          <w:rFonts w:ascii="Aptos" w:eastAsia="Aptos" w:hAnsi="Aptos" w:cs="Aptos"/>
        </w:rPr>
        <w:t>The data collected from the interviews were analysed using thematic analysis, following the approach analysed by Braun and Clarke (2006). This method was chosen as it allows for the identification and analysis of patterns (themes) within qualitative data. The transcripts were read multiple times to ensure familiarity with the data.</w:t>
      </w:r>
      <w:r w:rsidR="3665B4D4" w:rsidRPr="29863F43">
        <w:rPr>
          <w:rFonts w:ascii="Aptos" w:eastAsia="Aptos" w:hAnsi="Aptos" w:cs="Aptos"/>
        </w:rPr>
        <w:t xml:space="preserve"> </w:t>
      </w:r>
      <w:r w:rsidRPr="29863F43">
        <w:rPr>
          <w:rFonts w:ascii="Aptos" w:eastAsia="Aptos" w:hAnsi="Aptos" w:cs="Aptos"/>
        </w:rPr>
        <w:t>The important and key information</w:t>
      </w:r>
      <w:r w:rsidR="463C7926" w:rsidRPr="29863F43">
        <w:rPr>
          <w:rFonts w:ascii="Aptos" w:eastAsia="Aptos" w:hAnsi="Aptos" w:cs="Aptos"/>
        </w:rPr>
        <w:t xml:space="preserve"> </w:t>
      </w:r>
      <w:r w:rsidR="5E29137A" w:rsidRPr="29863F43">
        <w:rPr>
          <w:rFonts w:ascii="Aptos" w:eastAsia="Aptos" w:hAnsi="Aptos" w:cs="Aptos"/>
        </w:rPr>
        <w:t>was</w:t>
      </w:r>
      <w:r w:rsidR="463C7926" w:rsidRPr="29863F43">
        <w:rPr>
          <w:rFonts w:ascii="Aptos" w:eastAsia="Aptos" w:hAnsi="Aptos" w:cs="Aptos"/>
        </w:rPr>
        <w:t xml:space="preserve"> then coded</w:t>
      </w:r>
      <w:r w:rsidRPr="29863F43">
        <w:rPr>
          <w:rFonts w:ascii="Aptos" w:eastAsia="Aptos" w:hAnsi="Aptos" w:cs="Aptos"/>
        </w:rPr>
        <w:t xml:space="preserve">, and similar codes were grouped to form broader themes. These themes were reviewed to ensure </w:t>
      </w:r>
      <w:r w:rsidR="7DCCA4D7" w:rsidRPr="29863F43">
        <w:rPr>
          <w:rFonts w:ascii="Aptos" w:eastAsia="Aptos" w:hAnsi="Aptos" w:cs="Aptos"/>
        </w:rPr>
        <w:t xml:space="preserve">they make sense and represent </w:t>
      </w:r>
      <w:r w:rsidRPr="29863F43">
        <w:rPr>
          <w:rFonts w:ascii="Aptos" w:eastAsia="Aptos" w:hAnsi="Aptos" w:cs="Aptos"/>
        </w:rPr>
        <w:t xml:space="preserve">the data. The final themes were then used to </w:t>
      </w:r>
      <w:r w:rsidR="6435ED0C" w:rsidRPr="29863F43">
        <w:rPr>
          <w:rFonts w:ascii="Aptos" w:eastAsia="Aptos" w:hAnsi="Aptos" w:cs="Aptos"/>
        </w:rPr>
        <w:t>analyse</w:t>
      </w:r>
      <w:r w:rsidRPr="29863F43">
        <w:rPr>
          <w:rFonts w:ascii="Aptos" w:eastAsia="Aptos" w:hAnsi="Aptos" w:cs="Aptos"/>
        </w:rPr>
        <w:t xml:space="preserve"> participants views and link them to the cognitive, emotional and social effects of social exclusion on older adults with autism.</w:t>
      </w:r>
    </w:p>
    <w:p w14:paraId="28426A7C" w14:textId="6996398D" w:rsidR="217F0D92" w:rsidRDefault="217F0D92" w:rsidP="29863F43">
      <w:r w:rsidRPr="29863F43">
        <w:rPr>
          <w:rFonts w:ascii="Aptos" w:eastAsia="Aptos" w:hAnsi="Aptos" w:cs="Aptos"/>
        </w:rPr>
        <w:t>A crucial theme identified from the interviews was that social exclusion may gradually damage emotional well-being by changing how individuals feel about themselves and their place in society. Participants did not describe loneliness as simply being alone, but as an experience linked to sadness, depression, shame and a loss of belonging. For example, one participant suggested that Alan may feel “very sad” and “depressed,” while another described loneliness as “the worst” consequence of exclusion. This suggests that exclusion may be emotionally harmful because it reinforces the belief that the individual is unwanted or different from others. This links to Fakoya et al. (2020), who highlight</w:t>
      </w:r>
      <w:r w:rsidR="49CB2289" w:rsidRPr="29863F43">
        <w:rPr>
          <w:rFonts w:ascii="Aptos" w:eastAsia="Aptos" w:hAnsi="Aptos" w:cs="Aptos"/>
        </w:rPr>
        <w:t>s</w:t>
      </w:r>
      <w:r w:rsidRPr="29863F43">
        <w:rPr>
          <w:rFonts w:ascii="Aptos" w:eastAsia="Aptos" w:hAnsi="Aptos" w:cs="Aptos"/>
        </w:rPr>
        <w:t xml:space="preserve"> that loneliness and social isolation in older adults are associated with poorer well-being and psychological distress. However, the interview data adds depth by showing how this distress may develop internally, with participants referring to self-questioning, such as “what’s wrong with me?” This indicates that repeated exclusion may lead individuals to blame themselves, reducing confidence and self-worth over time. Therefore, the emotional impact of exclusion appears not only to in</w:t>
      </w:r>
      <w:r w:rsidR="385198E5" w:rsidRPr="29863F43">
        <w:rPr>
          <w:rFonts w:ascii="Aptos" w:eastAsia="Aptos" w:hAnsi="Aptos" w:cs="Aptos"/>
        </w:rPr>
        <w:t>clude</w:t>
      </w:r>
      <w:r w:rsidRPr="29863F43">
        <w:rPr>
          <w:rFonts w:ascii="Aptos" w:eastAsia="Aptos" w:hAnsi="Aptos" w:cs="Aptos"/>
        </w:rPr>
        <w:t xml:space="preserve"> loneliness, but also a deeper </w:t>
      </w:r>
      <w:r w:rsidR="300099CA" w:rsidRPr="29863F43">
        <w:rPr>
          <w:rFonts w:ascii="Aptos" w:eastAsia="Aptos" w:hAnsi="Aptos" w:cs="Aptos"/>
        </w:rPr>
        <w:t>approach and understanding</w:t>
      </w:r>
      <w:r w:rsidRPr="29863F43">
        <w:rPr>
          <w:rFonts w:ascii="Aptos" w:eastAsia="Aptos" w:hAnsi="Aptos" w:cs="Aptos"/>
        </w:rPr>
        <w:t xml:space="preserve"> of internalised rejection, </w:t>
      </w:r>
      <w:r w:rsidR="5A4C38FF" w:rsidRPr="29863F43">
        <w:rPr>
          <w:rFonts w:ascii="Aptos" w:eastAsia="Aptos" w:hAnsi="Aptos" w:cs="Aptos"/>
        </w:rPr>
        <w:t>of how</w:t>
      </w:r>
      <w:r w:rsidRPr="29863F43">
        <w:rPr>
          <w:rFonts w:ascii="Aptos" w:eastAsia="Aptos" w:hAnsi="Aptos" w:cs="Aptos"/>
        </w:rPr>
        <w:t xml:space="preserve"> social experiences shape negative self-perception.</w:t>
      </w:r>
    </w:p>
    <w:p w14:paraId="2667C6C2" w14:textId="4605C858" w:rsidR="48812B83" w:rsidRDefault="48812B83" w:rsidP="29863F43">
      <w:r w:rsidRPr="29863F43">
        <w:rPr>
          <w:rFonts w:ascii="Aptos" w:eastAsia="Aptos" w:hAnsi="Aptos" w:cs="Aptos"/>
        </w:rPr>
        <w:t xml:space="preserve">A further theme identified from the interviews was the impact of social exclusion on social functioning, particularly in relation to communication difficulties and withdrawal from interaction. Participants suggested that prolonged exclusion may lead individuals to gradually reduce their engagement with others, with one participant stating that individuals may eventually “stop interacting with anybody.” This highlights that social exclusion is not only something experienced externally, but may also influence behaviour, leading individuals to actively avoid social situations over time. This pattern may develop as a coping mechanism, where repeated negative or uncomfortable social experiences result in reduced motivation to engage with others. This is supported by research which suggests that social isolation is associated with communication challenges and decreased social functioning in older adults (Koszalinski &amp; Olmos, 2022). In addition, reduced opportunities for interaction may limit the development and maintenance of communication skills, further reinforcing withdrawal. Therefore, social exclusion may contribute to a cycle in which reduced interaction leads to weaker communication abilities, which in turn </w:t>
      </w:r>
      <w:r w:rsidR="6FD39870" w:rsidRPr="29863F43">
        <w:rPr>
          <w:rFonts w:ascii="Aptos" w:eastAsia="Aptos" w:hAnsi="Aptos" w:cs="Aptos"/>
        </w:rPr>
        <w:t>make</w:t>
      </w:r>
      <w:r w:rsidRPr="29863F43">
        <w:rPr>
          <w:rFonts w:ascii="Aptos" w:eastAsia="Aptos" w:hAnsi="Aptos" w:cs="Aptos"/>
        </w:rPr>
        <w:t xml:space="preserve"> future social engagement more difficult.</w:t>
      </w:r>
    </w:p>
    <w:p w14:paraId="5C4673C6" w14:textId="58B0DB25" w:rsidR="64415516" w:rsidRDefault="64415516" w:rsidP="29863F43">
      <w:r w:rsidRPr="29863F43">
        <w:rPr>
          <w:rFonts w:ascii="Aptos" w:eastAsia="Aptos" w:hAnsi="Aptos" w:cs="Aptos"/>
        </w:rPr>
        <w:t>Further explanation of</w:t>
      </w:r>
      <w:r w:rsidR="2DF1FE2B" w:rsidRPr="29863F43">
        <w:rPr>
          <w:rFonts w:ascii="Aptos" w:eastAsia="Aptos" w:hAnsi="Aptos" w:cs="Aptos"/>
        </w:rPr>
        <w:t xml:space="preserve"> emotional and social impacts, participants also highlighted the potential cognitive effects of prolonged social exclusion. Reduced social interaction was described as limiting opportunities for mental stimulation, which may contribute to more patterns of thinking and reduced adaptability over time. This suggests that social exclusion may not only affect how individuals feel and behave, but also how they process and respond to information. Participants implied that a lack of engagement with others could reduce motivation and mental activity, potentially leading to a decline in overall cognitive functioning. This is supported by research which indicates that social isolation and loneliness are associated with cognitive decline in older adults, including impairments in memory and executive functioning (Cardona &amp; Andrés, 2023). Furthermore, when combined with reduced communication and social withdrawal, these cognitive effects may contribute to a broader cycle of decline, where decreased interaction leads to reduced cognitive stimulation, further limiting an individual’s ability to engage socially. Therefore, social exclusion may have cumulative effects, impacting not only emotional and social well-being, but also cognitive functioning over time.</w:t>
      </w:r>
    </w:p>
    <w:p w14:paraId="7DCFA20C" w14:textId="50F73D09" w:rsidR="165E8531" w:rsidRDefault="165E8531" w:rsidP="29863F43">
      <w:pPr>
        <w:rPr>
          <w:rFonts w:ascii="Aptos" w:eastAsia="Aptos" w:hAnsi="Aptos" w:cs="Aptos"/>
        </w:rPr>
      </w:pPr>
      <w:r w:rsidRPr="29863F43">
        <w:rPr>
          <w:rFonts w:ascii="Aptos" w:eastAsia="Aptos" w:hAnsi="Aptos" w:cs="Aptos"/>
        </w:rPr>
        <w:t>A final theme identified from the interviews was the importance of support and intervention in reducing the effects of social exclusion. Participants suggested that increasing opportunities for social interaction, such as through support networks or community involvement, could help individuals feel more connected and reduce feelings of isolation. This indicates that social inclusion may be improved through consistent engagement and a sense of belonging. These findings are supported by research which highlights that interventions aimed at increasing social participation can significantly reduce loneliness and improve well-being in older adults (Fakoya et al., 2020). In addition, technology-based interventions, such as digital communication tools, have been shown to help maintain social connections and reduce isolation, particularly for individuals with limited mobility or access to in</w:t>
      </w:r>
      <w:r w:rsidR="52EB00EB" w:rsidRPr="29863F43">
        <w:rPr>
          <w:rFonts w:ascii="Aptos" w:eastAsia="Aptos" w:hAnsi="Aptos" w:cs="Aptos"/>
        </w:rPr>
        <w:t xml:space="preserve"> </w:t>
      </w:r>
      <w:r w:rsidRPr="29863F43">
        <w:rPr>
          <w:rFonts w:ascii="Aptos" w:eastAsia="Aptos" w:hAnsi="Aptos" w:cs="Aptos"/>
        </w:rPr>
        <w:t xml:space="preserve">person interaction (Chen &amp; Schulz, 2016; Chipps et al., 2017). This </w:t>
      </w:r>
      <w:r w:rsidR="5A7E6815" w:rsidRPr="29863F43">
        <w:rPr>
          <w:rFonts w:ascii="Aptos" w:eastAsia="Aptos" w:hAnsi="Aptos" w:cs="Aptos"/>
        </w:rPr>
        <w:t>portrays</w:t>
      </w:r>
      <w:r w:rsidRPr="29863F43">
        <w:rPr>
          <w:rFonts w:ascii="Aptos" w:eastAsia="Aptos" w:hAnsi="Aptos" w:cs="Aptos"/>
        </w:rPr>
        <w:t xml:space="preserve"> that both traditional and digital forms of support can play an important role in addressing social exclusion. Therefore, targeted interventions that promote social engagement and accessibility may be essential in reducing the long-term emotional, social and cognitive effects of exclusion.</w:t>
      </w:r>
    </w:p>
    <w:p w14:paraId="5B6412DE" w14:textId="0E69B045" w:rsidR="16DD4921" w:rsidRDefault="16DD4921" w:rsidP="29863F43">
      <w:r w:rsidRPr="29863F43">
        <w:rPr>
          <w:rFonts w:ascii="Aptos" w:eastAsia="Aptos" w:hAnsi="Aptos" w:cs="Aptos"/>
        </w:rPr>
        <w:t xml:space="preserve">In conclusion, the findings of this study highlight the significant impact of social exclusion on older adults with autism, particularly across emotional, social and cognitive domains. Participants consistently identified loneliness and psychological distress as key emotional outcomes, alongside reduced communication and social withdrawal, which may further limit opportunities for interaction. In addition, the findings suggest that prolonged social exclusion may contribute to reduced cognitive stimulation and potential cognitive decline, reinforcing the interconnected nature of these effects (Evans et al., 2018). </w:t>
      </w:r>
      <w:r w:rsidR="0A2D11C0" w:rsidRPr="29863F43">
        <w:rPr>
          <w:rFonts w:ascii="Aptos" w:eastAsia="Aptos" w:hAnsi="Aptos" w:cs="Aptos"/>
        </w:rPr>
        <w:t>Also</w:t>
      </w:r>
      <w:r w:rsidRPr="29863F43">
        <w:rPr>
          <w:rFonts w:ascii="Aptos" w:eastAsia="Aptos" w:hAnsi="Aptos" w:cs="Aptos"/>
        </w:rPr>
        <w:t>, the study also highlights the role of support and intervention in reducing these negative outcomes, with increased social engagement and access to support networks identified as key factors in improving well-being. Overall, these findings emphasise that social exclusion is a complex and multifaceted issue, requiring targeted and accessible interventions to support older adults with autism and reduce the long-term impact of isolation.</w:t>
      </w:r>
    </w:p>
    <w:p w14:paraId="1A67B01E" w14:textId="0EE9D6F7" w:rsidR="60D04EE2" w:rsidRDefault="60D04EE2" w:rsidP="29863F43">
      <w:pPr>
        <w:rPr>
          <w:rFonts w:ascii="Aptos" w:eastAsia="Aptos" w:hAnsi="Aptos" w:cs="Aptos"/>
        </w:rPr>
      </w:pPr>
      <w:r w:rsidRPr="29863F43">
        <w:rPr>
          <w:rFonts w:ascii="Aptos" w:eastAsia="Aptos" w:hAnsi="Aptos" w:cs="Aptos"/>
        </w:rPr>
        <w:t xml:space="preserve">References </w:t>
      </w:r>
    </w:p>
    <w:p w14:paraId="792614FA" w14:textId="134413FB" w:rsidR="29863F43" w:rsidRDefault="29863F43" w:rsidP="29863F43">
      <w:pPr>
        <w:rPr>
          <w:rFonts w:ascii="Times New Roman" w:eastAsia="Times New Roman" w:hAnsi="Times New Roman" w:cs="Times New Roman"/>
          <w:color w:val="05103E"/>
        </w:rPr>
      </w:pPr>
    </w:p>
    <w:p w14:paraId="23778800" w14:textId="0CE331ED" w:rsidR="29863F43" w:rsidRDefault="29863F43" w:rsidP="29863F43">
      <w:pPr>
        <w:rPr>
          <w:rFonts w:ascii="Times New Roman" w:eastAsia="Times New Roman" w:hAnsi="Times New Roman" w:cs="Times New Roman"/>
          <w:color w:val="05103E"/>
        </w:rPr>
      </w:pPr>
    </w:p>
    <w:p w14:paraId="061801D9" w14:textId="409F092A" w:rsidR="53FD74C3" w:rsidRDefault="53FD74C3" w:rsidP="29863F43">
      <w:r w:rsidRPr="29863F43">
        <w:t xml:space="preserve">Adeoye‐Olatunde, O. A., &amp; Olenik, N. L. (2021). Research and scholarly methods: Semi‐structured interviews. </w:t>
      </w:r>
      <w:r w:rsidRPr="29863F43">
        <w:rPr>
          <w:i/>
          <w:iCs/>
        </w:rPr>
        <w:t>JACCP JOURNAL OF THE AMERICAN COLLEGE OF CLINICAL PHARMACY</w:t>
      </w:r>
      <w:r w:rsidRPr="29863F43">
        <w:t xml:space="preserve">, </w:t>
      </w:r>
      <w:r w:rsidRPr="29863F43">
        <w:rPr>
          <w:i/>
          <w:iCs/>
        </w:rPr>
        <w:t>4</w:t>
      </w:r>
      <w:r w:rsidRPr="29863F43">
        <w:t>(10), 1358–1367. https://doi.org/10.1002/jac5.1441</w:t>
      </w:r>
    </w:p>
    <w:p w14:paraId="520CAF41" w14:textId="5C3E7039" w:rsidR="0EC01A6A" w:rsidRDefault="0EC01A6A" w:rsidP="29863F43">
      <w:pPr>
        <w:spacing w:after="0"/>
        <w:ind w:left="360" w:hanging="360"/>
      </w:pPr>
      <w:r w:rsidRPr="29863F43">
        <w:t xml:space="preserve">Braun, V., &amp; Clarke, V. (2006). Using thematic analysis in psychology. </w:t>
      </w:r>
      <w:r w:rsidRPr="29863F43">
        <w:rPr>
          <w:i/>
          <w:iCs/>
        </w:rPr>
        <w:t>Qualitative Research in Psychology</w:t>
      </w:r>
      <w:r w:rsidRPr="29863F43">
        <w:t xml:space="preserve">, </w:t>
      </w:r>
      <w:r w:rsidRPr="29863F43">
        <w:rPr>
          <w:i/>
          <w:iCs/>
        </w:rPr>
        <w:t>3</w:t>
      </w:r>
      <w:r w:rsidRPr="29863F43">
        <w:t xml:space="preserve">(2), 77–101. </w:t>
      </w:r>
      <w:hyperlink r:id="rId4">
        <w:r w:rsidRPr="29863F43">
          <w:rPr>
            <w:rStyle w:val="Hyperlink"/>
            <w:color w:val="auto"/>
            <w:u w:val="none"/>
          </w:rPr>
          <w:t>https://doi.org/10.1191/1478088706qp063oa</w:t>
        </w:r>
      </w:hyperlink>
    </w:p>
    <w:p w14:paraId="6B0EA5CA" w14:textId="5334AA3F" w:rsidR="2B7B6E4A" w:rsidRDefault="2B7B6E4A" w:rsidP="29863F43">
      <w:r w:rsidRPr="29863F43">
        <w:t xml:space="preserve">Cardona, M., &amp; Andrés, P. (2023). Are social isolation and loneliness associated with cognitive decline in ageing? </w:t>
      </w:r>
      <w:r w:rsidRPr="29863F43">
        <w:rPr>
          <w:i/>
          <w:iCs/>
        </w:rPr>
        <w:t>Frontiers in Aging Neuroscience</w:t>
      </w:r>
      <w:r w:rsidRPr="29863F43">
        <w:t xml:space="preserve">, </w:t>
      </w:r>
      <w:r w:rsidRPr="29863F43">
        <w:rPr>
          <w:i/>
          <w:iCs/>
        </w:rPr>
        <w:t>15</w:t>
      </w:r>
      <w:r w:rsidRPr="29863F43">
        <w:t xml:space="preserve">, 1075563. </w:t>
      </w:r>
      <w:hyperlink r:id="rId5">
        <w:r w:rsidRPr="29863F43">
          <w:rPr>
            <w:rStyle w:val="Hyperlink"/>
            <w:color w:val="auto"/>
            <w:u w:val="none"/>
          </w:rPr>
          <w:t>https://doi.org/10.3389/fnagi.2023.1075563</w:t>
        </w:r>
      </w:hyperlink>
    </w:p>
    <w:p w14:paraId="4A12BCF7" w14:textId="6F508BCB" w:rsidR="2B7B6E4A" w:rsidRDefault="2B7B6E4A" w:rsidP="29863F43">
      <w:r w:rsidRPr="29863F43">
        <w:t xml:space="preserve">Chen, Y. R., &amp; Schulz, P. J. (2016). The Effect of Information Communication Technology interventions on reducing social isolation in the elderly: a Systematic review. Journal of Medical Internet Research, 18(1), e18. </w:t>
      </w:r>
      <w:hyperlink r:id="rId6">
        <w:r w:rsidRPr="29863F43">
          <w:rPr>
            <w:rStyle w:val="Hyperlink"/>
            <w:color w:val="auto"/>
            <w:u w:val="none"/>
          </w:rPr>
          <w:t>https://doi.org/10.2196/jmir.4596</w:t>
        </w:r>
      </w:hyperlink>
    </w:p>
    <w:p w14:paraId="371135BE" w14:textId="49A90487" w:rsidR="6F3DB250" w:rsidRDefault="6F3DB250" w:rsidP="29863F43">
      <w:r w:rsidRPr="29863F43">
        <w:t xml:space="preserve">Chipps, J., Jarvis, M. A., &amp; Ramlall, S. (2017). The effectiveness of e-Interventions on reducing social isolation in older persons: A systematic review of systematic reviews. </w:t>
      </w:r>
      <w:r w:rsidRPr="29863F43">
        <w:rPr>
          <w:i/>
          <w:iCs/>
        </w:rPr>
        <w:t>Journal of Telemedicine and Telecare</w:t>
      </w:r>
      <w:r w:rsidRPr="29863F43">
        <w:t xml:space="preserve">, </w:t>
      </w:r>
      <w:r w:rsidRPr="29863F43">
        <w:rPr>
          <w:i/>
          <w:iCs/>
        </w:rPr>
        <w:t>23</w:t>
      </w:r>
      <w:r w:rsidRPr="29863F43">
        <w:t>(10), 817–827. https://doi.org/10.1177/1357633x17733773</w:t>
      </w:r>
    </w:p>
    <w:p w14:paraId="254EF229" w14:textId="72199924" w:rsidR="21F9230A" w:rsidRDefault="21F9230A" w:rsidP="29863F43">
      <w:pPr>
        <w:spacing w:after="0"/>
        <w:ind w:left="720" w:hanging="720"/>
      </w:pPr>
      <w:hyperlink r:id="rId7">
        <w:r w:rsidRPr="29863F43">
          <w:rPr>
            <w:rStyle w:val="Hyperlink"/>
            <w:color w:val="auto"/>
            <w:u w:val="none"/>
          </w:rPr>
          <w:t xml:space="preserve">Courtin, E., &amp; Knapp, M. (2015). Social isolation, loneliness and health in old age: a scoping review. </w:t>
        </w:r>
        <w:r w:rsidRPr="29863F43">
          <w:rPr>
            <w:rStyle w:val="Hyperlink"/>
            <w:i/>
            <w:iCs/>
            <w:color w:val="auto"/>
            <w:u w:val="none"/>
          </w:rPr>
          <w:t>Health &amp; Social Care in the Community</w:t>
        </w:r>
        <w:r w:rsidRPr="29863F43">
          <w:rPr>
            <w:rStyle w:val="Hyperlink"/>
            <w:color w:val="auto"/>
            <w:u w:val="none"/>
          </w:rPr>
          <w:t xml:space="preserve">, </w:t>
        </w:r>
        <w:r w:rsidRPr="29863F43">
          <w:rPr>
            <w:rStyle w:val="Hyperlink"/>
            <w:i/>
            <w:iCs/>
            <w:color w:val="auto"/>
            <w:u w:val="none"/>
          </w:rPr>
          <w:t>25</w:t>
        </w:r>
        <w:r w:rsidRPr="29863F43">
          <w:rPr>
            <w:rStyle w:val="Hyperlink"/>
            <w:color w:val="auto"/>
            <w:u w:val="none"/>
          </w:rPr>
          <w:t>(3), 799–812. https://doi.org/10.1111/hsc.12311</w:t>
        </w:r>
      </w:hyperlink>
    </w:p>
    <w:p w14:paraId="59B0FD98" w14:textId="39178B2A" w:rsidR="5DE2A083" w:rsidRDefault="5DE2A083" w:rsidP="29863F43">
      <w:r w:rsidRPr="29863F43">
        <w:t xml:space="preserve">Dickens, A. P., Richards, S. H., Greaves, C. J., &amp; Campbell, J. L. (2011). Interventions targeting social isolation in older people: a systematic review. </w:t>
      </w:r>
      <w:r w:rsidRPr="29863F43">
        <w:rPr>
          <w:i/>
          <w:iCs/>
        </w:rPr>
        <w:t>BMC Public Health</w:t>
      </w:r>
      <w:r w:rsidRPr="29863F43">
        <w:t xml:space="preserve">, </w:t>
      </w:r>
      <w:r w:rsidRPr="29863F43">
        <w:rPr>
          <w:i/>
          <w:iCs/>
        </w:rPr>
        <w:t>11</w:t>
      </w:r>
      <w:r w:rsidRPr="29863F43">
        <w:t xml:space="preserve">(1), 647. </w:t>
      </w:r>
      <w:hyperlink r:id="rId8">
        <w:r w:rsidRPr="29863F43">
          <w:rPr>
            <w:rStyle w:val="Hyperlink"/>
            <w:color w:val="auto"/>
            <w:u w:val="none"/>
          </w:rPr>
          <w:t>https://doi.org/10.1186/1471-2458-11-647</w:t>
        </w:r>
      </w:hyperlink>
    </w:p>
    <w:p w14:paraId="29ECEABC" w14:textId="288F64CA" w:rsidR="17C95C58" w:rsidRDefault="17C95C58" w:rsidP="29863F43">
      <w:r w:rsidRPr="29863F43">
        <w:t xml:space="preserve">Evans, I. E., Martyr, A., Collins, R., Brayne, C., &amp; Clare, L. (2018). Social isolation and Cognitive Function in Later Life: A Systematic Review and Meta-Analysis. </w:t>
      </w:r>
      <w:r w:rsidRPr="29863F43">
        <w:rPr>
          <w:i/>
          <w:iCs/>
        </w:rPr>
        <w:t>Journal of Alzheimer S Disease</w:t>
      </w:r>
      <w:r w:rsidRPr="29863F43">
        <w:t xml:space="preserve">, </w:t>
      </w:r>
      <w:r w:rsidRPr="29863F43">
        <w:rPr>
          <w:i/>
          <w:iCs/>
        </w:rPr>
        <w:t>70</w:t>
      </w:r>
      <w:r w:rsidRPr="29863F43">
        <w:t xml:space="preserve">(s1), S119–S144. </w:t>
      </w:r>
      <w:hyperlink r:id="rId9">
        <w:r w:rsidRPr="29863F43">
          <w:rPr>
            <w:rStyle w:val="Hyperlink"/>
            <w:color w:val="auto"/>
            <w:u w:val="none"/>
          </w:rPr>
          <w:t>https://doi.org/10.3233/jad-180501</w:t>
        </w:r>
      </w:hyperlink>
    </w:p>
    <w:p w14:paraId="74167A73" w14:textId="75E4083C" w:rsidR="2EB6BF49" w:rsidRDefault="2EB6BF49" w:rsidP="29863F43">
      <w:r w:rsidRPr="29863F43">
        <w:t xml:space="preserve">Fakoya, O. A., McCorry, N. K., &amp; Donnelly, M. (2020). Loneliness and social isolation interventions for older adults: a scoping review of reviews. </w:t>
      </w:r>
      <w:r w:rsidRPr="29863F43">
        <w:rPr>
          <w:i/>
          <w:iCs/>
        </w:rPr>
        <w:t>BMC Public Health</w:t>
      </w:r>
      <w:r w:rsidRPr="29863F43">
        <w:t xml:space="preserve">, </w:t>
      </w:r>
      <w:r w:rsidRPr="29863F43">
        <w:rPr>
          <w:i/>
          <w:iCs/>
        </w:rPr>
        <w:t>20</w:t>
      </w:r>
      <w:r w:rsidRPr="29863F43">
        <w:t xml:space="preserve">(1), 129. </w:t>
      </w:r>
      <w:hyperlink r:id="rId10">
        <w:r w:rsidRPr="29863F43">
          <w:rPr>
            <w:rStyle w:val="Hyperlink"/>
            <w:color w:val="auto"/>
            <w:u w:val="none"/>
          </w:rPr>
          <w:t>https://doi.org/10.1186/s12889-020-8251-6</w:t>
        </w:r>
      </w:hyperlink>
    </w:p>
    <w:p w14:paraId="0C940673" w14:textId="7C04D995" w:rsidR="0BF3BC88" w:rsidRDefault="0BF3BC88" w:rsidP="29863F43">
      <w:r w:rsidRPr="29863F43">
        <w:t xml:space="preserve">Guarnera, J., Yuen, E., &amp; Macpherson, H. (2023). The Impact of loneliness and social isolation on Cognitive aging: A Narrative review. </w:t>
      </w:r>
      <w:r w:rsidRPr="29863F43">
        <w:rPr>
          <w:i/>
          <w:iCs/>
        </w:rPr>
        <w:t>Journal of Alzheimer S Disease Reports</w:t>
      </w:r>
      <w:r w:rsidRPr="29863F43">
        <w:t xml:space="preserve">, </w:t>
      </w:r>
      <w:r w:rsidRPr="29863F43">
        <w:rPr>
          <w:i/>
          <w:iCs/>
        </w:rPr>
        <w:t>7</w:t>
      </w:r>
      <w:r w:rsidRPr="29863F43">
        <w:t>(1), 699–714. https://doi.org/10.3233/adr-230011</w:t>
      </w:r>
    </w:p>
    <w:p w14:paraId="58DD9312" w14:textId="718F00D0" w:rsidR="6A05741A" w:rsidRDefault="6A05741A" w:rsidP="29863F43">
      <w:r w:rsidRPr="29863F43">
        <w:t xml:space="preserve">Koszalinski, R. S., &amp; Olmos, B. (2022). Communication challenges in social isolation, subjective cognitive decline, and mental health status in older adults: A scoping review (2019–2021). </w:t>
      </w:r>
      <w:r w:rsidRPr="29863F43">
        <w:rPr>
          <w:i/>
          <w:iCs/>
        </w:rPr>
        <w:t>Perspectives in Psychiatric Care</w:t>
      </w:r>
      <w:r w:rsidRPr="29863F43">
        <w:t xml:space="preserve">, </w:t>
      </w:r>
      <w:r w:rsidRPr="29863F43">
        <w:rPr>
          <w:i/>
          <w:iCs/>
        </w:rPr>
        <w:t>58</w:t>
      </w:r>
      <w:r w:rsidRPr="29863F43">
        <w:t xml:space="preserve">(4), 2741–2755. </w:t>
      </w:r>
      <w:hyperlink r:id="rId11">
        <w:r w:rsidRPr="29863F43">
          <w:rPr>
            <w:rStyle w:val="Hyperlink"/>
            <w:color w:val="auto"/>
            <w:u w:val="none"/>
          </w:rPr>
          <w:t>https://doi.org/10.1111/ppc.13115</w:t>
        </w:r>
      </w:hyperlink>
    </w:p>
    <w:p w14:paraId="5C6248BA" w14:textId="14A83159" w:rsidR="05CD0E91" w:rsidRDefault="05CD0E91" w:rsidP="29863F43">
      <w:r w:rsidRPr="29863F43">
        <w:t xml:space="preserve">Nicholson, N. R., Jr. (2009). Social isolation in older adults: an evolutionary concept analysis. </w:t>
      </w:r>
      <w:r w:rsidRPr="29863F43">
        <w:rPr>
          <w:i/>
          <w:iCs/>
        </w:rPr>
        <w:t>Journal of Advanced Nursing</w:t>
      </w:r>
      <w:r w:rsidRPr="29863F43">
        <w:t xml:space="preserve">, </w:t>
      </w:r>
      <w:r w:rsidRPr="29863F43">
        <w:rPr>
          <w:i/>
          <w:iCs/>
        </w:rPr>
        <w:t>65</w:t>
      </w:r>
      <w:r w:rsidRPr="29863F43">
        <w:t>(6), 1342–1352. https://doi.org/10.1111/j.1365-2648.2008.04959.x</w:t>
      </w:r>
    </w:p>
    <w:p w14:paraId="6A72B539" w14:textId="5E3DA848" w:rsidR="719E31A9" w:rsidRDefault="719E31A9" w:rsidP="29863F43">
      <w:r w:rsidRPr="29863F43">
        <w:t xml:space="preserve">Santhanam, S. P., &amp; Hewitt, L. E. (2020). Perspectives of Adults with Autism on Social Communication Intervention. </w:t>
      </w:r>
      <w:r w:rsidRPr="29863F43">
        <w:rPr>
          <w:i/>
          <w:iCs/>
        </w:rPr>
        <w:t>Communication Disorders Quarterly</w:t>
      </w:r>
      <w:r w:rsidRPr="29863F43">
        <w:t xml:space="preserve">, </w:t>
      </w:r>
      <w:r w:rsidRPr="29863F43">
        <w:rPr>
          <w:i/>
          <w:iCs/>
        </w:rPr>
        <w:t>42</w:t>
      </w:r>
      <w:r w:rsidRPr="29863F43">
        <w:t xml:space="preserve">(3), 156–165. </w:t>
      </w:r>
      <w:hyperlink r:id="rId12">
        <w:r w:rsidRPr="29863F43">
          <w:rPr>
            <w:rStyle w:val="Hyperlink"/>
            <w:color w:val="auto"/>
            <w:u w:val="none"/>
          </w:rPr>
          <w:t>https://doi.org/10.1177/1525740120905501</w:t>
        </w:r>
      </w:hyperlink>
    </w:p>
    <w:p w14:paraId="51E5A9F0" w14:textId="707651C8" w:rsidR="23ADDEB6" w:rsidRDefault="23ADDEB6" w:rsidP="29863F43">
      <w:r w:rsidRPr="29863F43">
        <w:t xml:space="preserve">Silva, P., Matos, A. D., &amp; Martinez-Pecino, R. (2021). The contribution of the internet to reducing social isolation in individuals aged 50 years and older: Quantitative study of data from the Survey of Health, Ageing and Retirement in Europe. </w:t>
      </w:r>
      <w:r w:rsidRPr="29863F43">
        <w:rPr>
          <w:i/>
          <w:iCs/>
        </w:rPr>
        <w:t>Journal of Medical Internet Research</w:t>
      </w:r>
      <w:r w:rsidRPr="29863F43">
        <w:t xml:space="preserve">, </w:t>
      </w:r>
      <w:r w:rsidRPr="29863F43">
        <w:rPr>
          <w:i/>
          <w:iCs/>
        </w:rPr>
        <w:t>24</w:t>
      </w:r>
      <w:r w:rsidRPr="29863F43">
        <w:t>(1), e20466. https://doi.org/10.2196/20466</w:t>
      </w:r>
    </w:p>
    <w:p w14:paraId="0CE95842" w14:textId="580AEC12" w:rsidR="60D04EE2" w:rsidRDefault="60D04EE2" w:rsidP="29863F43">
      <w:r w:rsidRPr="29863F43">
        <w:t xml:space="preserve">Walsh, K., Scharf, T., &amp; Keating, N. (2016). Social exclusion of older persons: a scoping review and conceptual framework. </w:t>
      </w:r>
      <w:r w:rsidRPr="29863F43">
        <w:rPr>
          <w:i/>
          <w:iCs/>
        </w:rPr>
        <w:t>European Journal of Ageing</w:t>
      </w:r>
      <w:r w:rsidRPr="29863F43">
        <w:t xml:space="preserve">, </w:t>
      </w:r>
      <w:r w:rsidRPr="29863F43">
        <w:rPr>
          <w:i/>
          <w:iCs/>
        </w:rPr>
        <w:t>14</w:t>
      </w:r>
      <w:r w:rsidRPr="29863F43">
        <w:t xml:space="preserve">(1), 81–98. </w:t>
      </w:r>
      <w:hyperlink r:id="rId13">
        <w:r w:rsidRPr="29863F43">
          <w:rPr>
            <w:rStyle w:val="Hyperlink"/>
            <w:color w:val="auto"/>
            <w:u w:val="none"/>
          </w:rPr>
          <w:t>https://doi.org/10.1007/s10433-016-0398-8</w:t>
        </w:r>
      </w:hyperlink>
    </w:p>
    <w:p w14:paraId="6CD3B470" w14:textId="2C3BC683" w:rsidR="6BB32904" w:rsidRDefault="6BB32904" w:rsidP="29863F43">
      <w:pPr>
        <w:spacing w:after="0"/>
        <w:ind w:left="360" w:hanging="360"/>
      </w:pPr>
      <w:r w:rsidRPr="29863F43">
        <w:t xml:space="preserve">Wiwatkunupakarn, N., Pateekhum, C., Aramrat, C., Jirapornchaoren, W., Pinyopornpanish, K., &amp; Angkurawaranon, C. (2021). Social networking site usage: A systematic review of its relationship with social isolation, loneliness, and depression among older adults. </w:t>
      </w:r>
      <w:r w:rsidRPr="29863F43">
        <w:rPr>
          <w:i/>
          <w:iCs/>
        </w:rPr>
        <w:t>Aging &amp; Mental Health</w:t>
      </w:r>
      <w:r w:rsidRPr="29863F43">
        <w:t xml:space="preserve">, </w:t>
      </w:r>
      <w:r w:rsidRPr="29863F43">
        <w:rPr>
          <w:i/>
          <w:iCs/>
        </w:rPr>
        <w:t>26</w:t>
      </w:r>
      <w:r w:rsidRPr="29863F43">
        <w:t xml:space="preserve">(7), 1318–1326. </w:t>
      </w:r>
      <w:hyperlink r:id="rId14">
        <w:r w:rsidRPr="29863F43">
          <w:rPr>
            <w:rStyle w:val="Hyperlink"/>
            <w:color w:val="auto"/>
            <w:u w:val="none"/>
          </w:rPr>
          <w:t>https://doi.org/10.1080/13607863.2021.1966745</w:t>
        </w:r>
      </w:hyperlink>
    </w:p>
    <w:p w14:paraId="10F3D28E" w14:textId="68FCA5F7" w:rsidR="29863F43" w:rsidRDefault="29863F43" w:rsidP="29863F43"/>
    <w:p w14:paraId="36514F0B" w14:textId="76344114" w:rsidR="29863F43" w:rsidRDefault="29863F43" w:rsidP="29863F43"/>
    <w:p w14:paraId="37670AD6" w14:textId="1516FEA0" w:rsidR="29863F43" w:rsidRDefault="29863F43" w:rsidP="29863F43">
      <w:pPr>
        <w:jc w:val="center"/>
        <w:rPr>
          <w:rFonts w:ascii="Aptos" w:eastAsia="Aptos" w:hAnsi="Aptos" w:cs="Aptos"/>
        </w:rPr>
      </w:pPr>
    </w:p>
    <w:sectPr w:rsidR="29863F4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4E87D5"/>
    <w:rsid w:val="000B308B"/>
    <w:rsid w:val="000D6071"/>
    <w:rsid w:val="00131E28"/>
    <w:rsid w:val="002351F0"/>
    <w:rsid w:val="002B3DDD"/>
    <w:rsid w:val="004F2DE3"/>
    <w:rsid w:val="005602EC"/>
    <w:rsid w:val="00565FA0"/>
    <w:rsid w:val="0058374A"/>
    <w:rsid w:val="00611B12"/>
    <w:rsid w:val="00745BAC"/>
    <w:rsid w:val="0079013C"/>
    <w:rsid w:val="00813BEA"/>
    <w:rsid w:val="008747AF"/>
    <w:rsid w:val="00914AAD"/>
    <w:rsid w:val="00992EF5"/>
    <w:rsid w:val="009F6CB0"/>
    <w:rsid w:val="00A03695"/>
    <w:rsid w:val="00A6687D"/>
    <w:rsid w:val="00C50A26"/>
    <w:rsid w:val="00CC2E76"/>
    <w:rsid w:val="00D52887"/>
    <w:rsid w:val="00DA4A9C"/>
    <w:rsid w:val="00E22B1B"/>
    <w:rsid w:val="00EB4DC2"/>
    <w:rsid w:val="00EF3F59"/>
    <w:rsid w:val="00FB461E"/>
    <w:rsid w:val="00FB6EAA"/>
    <w:rsid w:val="017EF582"/>
    <w:rsid w:val="01B66AFC"/>
    <w:rsid w:val="03F11AFD"/>
    <w:rsid w:val="04104FDF"/>
    <w:rsid w:val="042CB216"/>
    <w:rsid w:val="0442B611"/>
    <w:rsid w:val="04716EC9"/>
    <w:rsid w:val="049542D4"/>
    <w:rsid w:val="04D88CEF"/>
    <w:rsid w:val="059D00BD"/>
    <w:rsid w:val="05CD0E91"/>
    <w:rsid w:val="0627C45C"/>
    <w:rsid w:val="0775534C"/>
    <w:rsid w:val="08330C0C"/>
    <w:rsid w:val="084B0FE0"/>
    <w:rsid w:val="09301B3F"/>
    <w:rsid w:val="0950CA73"/>
    <w:rsid w:val="09A3421A"/>
    <w:rsid w:val="09B994FD"/>
    <w:rsid w:val="0A2D11C0"/>
    <w:rsid w:val="0B57E262"/>
    <w:rsid w:val="0BF3BC88"/>
    <w:rsid w:val="0E15312D"/>
    <w:rsid w:val="0E6B9FC6"/>
    <w:rsid w:val="0EC01A6A"/>
    <w:rsid w:val="1077ADB2"/>
    <w:rsid w:val="112C29C0"/>
    <w:rsid w:val="11B1071F"/>
    <w:rsid w:val="11B2EF92"/>
    <w:rsid w:val="12FAF11A"/>
    <w:rsid w:val="14879612"/>
    <w:rsid w:val="1488A975"/>
    <w:rsid w:val="16204C40"/>
    <w:rsid w:val="165E8531"/>
    <w:rsid w:val="16DD4921"/>
    <w:rsid w:val="16E13D53"/>
    <w:rsid w:val="17C95C58"/>
    <w:rsid w:val="18F9EAAC"/>
    <w:rsid w:val="1996DE3D"/>
    <w:rsid w:val="19B1E7D2"/>
    <w:rsid w:val="1A87A10B"/>
    <w:rsid w:val="1C040CFD"/>
    <w:rsid w:val="1C813F5A"/>
    <w:rsid w:val="1CE051D2"/>
    <w:rsid w:val="1D5BCDD1"/>
    <w:rsid w:val="1F435764"/>
    <w:rsid w:val="2012E374"/>
    <w:rsid w:val="217F0D92"/>
    <w:rsid w:val="21F9230A"/>
    <w:rsid w:val="22537CBD"/>
    <w:rsid w:val="22DF03D5"/>
    <w:rsid w:val="2310B598"/>
    <w:rsid w:val="2326EF82"/>
    <w:rsid w:val="23807A69"/>
    <w:rsid w:val="23ADDEB6"/>
    <w:rsid w:val="240E00FF"/>
    <w:rsid w:val="243046FC"/>
    <w:rsid w:val="25C63A00"/>
    <w:rsid w:val="267C0965"/>
    <w:rsid w:val="27CE042D"/>
    <w:rsid w:val="287EF7E3"/>
    <w:rsid w:val="2921CBB3"/>
    <w:rsid w:val="29854023"/>
    <w:rsid w:val="29863F43"/>
    <w:rsid w:val="29F696EC"/>
    <w:rsid w:val="2AF47036"/>
    <w:rsid w:val="2B7B6E4A"/>
    <w:rsid w:val="2C254199"/>
    <w:rsid w:val="2D764E0C"/>
    <w:rsid w:val="2DF1FE2B"/>
    <w:rsid w:val="2EB6BF49"/>
    <w:rsid w:val="2EBC1B4A"/>
    <w:rsid w:val="2EDD4A42"/>
    <w:rsid w:val="300099CA"/>
    <w:rsid w:val="31A8A6FB"/>
    <w:rsid w:val="329DDBBB"/>
    <w:rsid w:val="32F49D78"/>
    <w:rsid w:val="339B7044"/>
    <w:rsid w:val="33E489FB"/>
    <w:rsid w:val="3665B4D4"/>
    <w:rsid w:val="36CE940A"/>
    <w:rsid w:val="385198E5"/>
    <w:rsid w:val="38E077A4"/>
    <w:rsid w:val="38FBA2BB"/>
    <w:rsid w:val="3973FF89"/>
    <w:rsid w:val="39DD7CE2"/>
    <w:rsid w:val="3A8648F0"/>
    <w:rsid w:val="3C1771A8"/>
    <w:rsid w:val="3D562C20"/>
    <w:rsid w:val="3DA6D3CF"/>
    <w:rsid w:val="3E4E87D5"/>
    <w:rsid w:val="3E5DF582"/>
    <w:rsid w:val="3E95C2D6"/>
    <w:rsid w:val="3F9AD3D0"/>
    <w:rsid w:val="43DCB346"/>
    <w:rsid w:val="45BBE425"/>
    <w:rsid w:val="463C7926"/>
    <w:rsid w:val="473E6423"/>
    <w:rsid w:val="487CB1D0"/>
    <w:rsid w:val="48812B83"/>
    <w:rsid w:val="493CFF4E"/>
    <w:rsid w:val="4966642A"/>
    <w:rsid w:val="49CB2289"/>
    <w:rsid w:val="4A828D4E"/>
    <w:rsid w:val="4B2E30D5"/>
    <w:rsid w:val="4B860BBF"/>
    <w:rsid w:val="4B9BB882"/>
    <w:rsid w:val="4C533A25"/>
    <w:rsid w:val="4E6D655A"/>
    <w:rsid w:val="516A8C03"/>
    <w:rsid w:val="51FF2EB3"/>
    <w:rsid w:val="529D4A9E"/>
    <w:rsid w:val="52EB00EB"/>
    <w:rsid w:val="5395BE27"/>
    <w:rsid w:val="53FD74C3"/>
    <w:rsid w:val="564BE609"/>
    <w:rsid w:val="575A5A20"/>
    <w:rsid w:val="5787BCE3"/>
    <w:rsid w:val="58BB22AB"/>
    <w:rsid w:val="590282E4"/>
    <w:rsid w:val="592B8777"/>
    <w:rsid w:val="5A4C38FF"/>
    <w:rsid w:val="5A7E6815"/>
    <w:rsid w:val="5B0720E9"/>
    <w:rsid w:val="5B7CA9D6"/>
    <w:rsid w:val="5BDCF4F9"/>
    <w:rsid w:val="5D9F0FA4"/>
    <w:rsid w:val="5DE2A083"/>
    <w:rsid w:val="5E29137A"/>
    <w:rsid w:val="5E4550BA"/>
    <w:rsid w:val="5EBE9814"/>
    <w:rsid w:val="5FB0A25A"/>
    <w:rsid w:val="60D04EE2"/>
    <w:rsid w:val="60E852B2"/>
    <w:rsid w:val="610AC972"/>
    <w:rsid w:val="6192F19C"/>
    <w:rsid w:val="620419E1"/>
    <w:rsid w:val="62288731"/>
    <w:rsid w:val="63310B76"/>
    <w:rsid w:val="638A4D60"/>
    <w:rsid w:val="6435ED0C"/>
    <w:rsid w:val="64415516"/>
    <w:rsid w:val="67BFE9D7"/>
    <w:rsid w:val="68441CD9"/>
    <w:rsid w:val="68D0A9F6"/>
    <w:rsid w:val="69CB7333"/>
    <w:rsid w:val="69D18D9A"/>
    <w:rsid w:val="69FE7E2C"/>
    <w:rsid w:val="6A05741A"/>
    <w:rsid w:val="6A2A3417"/>
    <w:rsid w:val="6BB32904"/>
    <w:rsid w:val="6CC6830A"/>
    <w:rsid w:val="6DB8F253"/>
    <w:rsid w:val="6E7A567A"/>
    <w:rsid w:val="6F3DB250"/>
    <w:rsid w:val="6FD39870"/>
    <w:rsid w:val="70428573"/>
    <w:rsid w:val="70468333"/>
    <w:rsid w:val="71459317"/>
    <w:rsid w:val="719E31A9"/>
    <w:rsid w:val="71C4900F"/>
    <w:rsid w:val="72124102"/>
    <w:rsid w:val="7223C2EA"/>
    <w:rsid w:val="72768F62"/>
    <w:rsid w:val="72BEAC8C"/>
    <w:rsid w:val="739BBF9B"/>
    <w:rsid w:val="75297567"/>
    <w:rsid w:val="76619C87"/>
    <w:rsid w:val="7740ADEE"/>
    <w:rsid w:val="78291557"/>
    <w:rsid w:val="79BE18F8"/>
    <w:rsid w:val="7A41D2FE"/>
    <w:rsid w:val="7A4B9368"/>
    <w:rsid w:val="7A621308"/>
    <w:rsid w:val="7B59D8CD"/>
    <w:rsid w:val="7C489DAB"/>
    <w:rsid w:val="7C60919B"/>
    <w:rsid w:val="7DCCA4D7"/>
    <w:rsid w:val="7EF3D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BDA8D"/>
  <w15:chartTrackingRefBased/>
  <w15:docId w15:val="{C7225EBB-AB0F-44EE-9E0E-2B464E9FF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9863F4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1-2458-11-647" TargetMode="External"/><Relationship Id="rId13" Type="http://schemas.openxmlformats.org/officeDocument/2006/relationships/hyperlink" Target="https://doi.org/10.1007/s10433-016-0398-8" TargetMode="External"/><Relationship Id="rId3" Type="http://schemas.openxmlformats.org/officeDocument/2006/relationships/webSettings" Target="webSettings.xml"/><Relationship Id="rId7" Type="http://schemas.openxmlformats.org/officeDocument/2006/relationships/hyperlink" Target="https://www.scribbr.com/citation/generator/folders/7l3gvFLXl11SqXSfTp59ps/lists/7wWHdimukl7X9qqkclznxH/sources/6irS70GMjH3T0gdLja0cAW/" TargetMode="External"/><Relationship Id="rId12" Type="http://schemas.openxmlformats.org/officeDocument/2006/relationships/hyperlink" Target="https://doi.org/10.1177/152574012090550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2196/jmir.4596" TargetMode="External"/><Relationship Id="rId11" Type="http://schemas.openxmlformats.org/officeDocument/2006/relationships/hyperlink" Target="https://doi.org/10.1111/ppc.13115" TargetMode="External"/><Relationship Id="rId5" Type="http://schemas.openxmlformats.org/officeDocument/2006/relationships/hyperlink" Target="https://doi.org/10.3389/fnagi.2023.1075563" TargetMode="External"/><Relationship Id="rId15" Type="http://schemas.openxmlformats.org/officeDocument/2006/relationships/fontTable" Target="fontTable.xml"/><Relationship Id="rId10" Type="http://schemas.openxmlformats.org/officeDocument/2006/relationships/hyperlink" Target="https://doi.org/10.1186/s12889-020-8251-6" TargetMode="External"/><Relationship Id="rId4" Type="http://schemas.openxmlformats.org/officeDocument/2006/relationships/hyperlink" Target="https://doi.org/10.1191/1478088706qp063oa" TargetMode="External"/><Relationship Id="rId9" Type="http://schemas.openxmlformats.org/officeDocument/2006/relationships/hyperlink" Target="https://doi.org/10.3233/jad-180501" TargetMode="External"/><Relationship Id="rId14" Type="http://schemas.openxmlformats.org/officeDocument/2006/relationships/hyperlink" Target="https://doi.org/10.1080/13607863.2021.19667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3027</Words>
  <Characters>17255</Characters>
  <Application>Microsoft Office Word</Application>
  <DocSecurity>0</DocSecurity>
  <Lines>143</Lines>
  <Paragraphs>40</Paragraphs>
  <ScaleCrop>false</ScaleCrop>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Passmore</dc:creator>
  <cp:keywords/>
  <dc:description/>
  <cp:lastModifiedBy>Nikita Passmore</cp:lastModifiedBy>
  <cp:revision>2</cp:revision>
  <dcterms:created xsi:type="dcterms:W3CDTF">2026-05-05T15:22:00Z</dcterms:created>
  <dcterms:modified xsi:type="dcterms:W3CDTF">2026-05-05T15:22:00Z</dcterms:modified>
</cp:coreProperties>
</file>