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CDA8D" w14:textId="67025C3B" w:rsidR="00BD5AC6" w:rsidRPr="00BD5AC6" w:rsidRDefault="00BD5AC6" w:rsidP="00495F6E">
      <w:pPr>
        <w:spacing w:line="360" w:lineRule="auto"/>
        <w:rPr>
          <w:rFonts w:ascii="Arial" w:hAnsi="Arial" w:cs="Arial"/>
          <w:b/>
          <w:sz w:val="36"/>
          <w:szCs w:val="22"/>
          <w:u w:val="single"/>
        </w:rPr>
      </w:pPr>
      <w:r w:rsidRPr="00BD5AC6">
        <w:rPr>
          <w:rFonts w:ascii="Arial" w:hAnsi="Arial" w:cs="Arial"/>
          <w:b/>
          <w:sz w:val="36"/>
          <w:szCs w:val="22"/>
          <w:u w:val="single"/>
        </w:rPr>
        <w:t>Does group work promote the engagement of primary school children within a lesson?</w:t>
      </w:r>
    </w:p>
    <w:p w14:paraId="0BA84A14" w14:textId="77777777" w:rsidR="00BD5AC6" w:rsidRDefault="00BD5AC6" w:rsidP="00495F6E">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22"/>
        <w:gridCol w:w="3644"/>
        <w:gridCol w:w="3644"/>
      </w:tblGrid>
      <w:tr w:rsidR="00BD5AC6" w14:paraId="517B1243" w14:textId="77777777" w:rsidTr="00607038">
        <w:tc>
          <w:tcPr>
            <w:tcW w:w="1722" w:type="dxa"/>
            <w:tcBorders>
              <w:top w:val="single" w:sz="4" w:space="0" w:color="auto"/>
              <w:left w:val="single" w:sz="4" w:space="0" w:color="auto"/>
              <w:bottom w:val="single" w:sz="4" w:space="0" w:color="auto"/>
              <w:right w:val="single" w:sz="4" w:space="0" w:color="auto"/>
            </w:tcBorders>
          </w:tcPr>
          <w:p w14:paraId="02BC5946" w14:textId="77777777" w:rsidR="00BD5AC6" w:rsidRDefault="00BD5AC6" w:rsidP="00607038">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EB97CC4" w14:textId="77777777" w:rsidR="00BD5AC6" w:rsidRDefault="00BD5AC6" w:rsidP="00607038">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7CF436BB" w14:textId="77777777" w:rsidR="00BD5AC6" w:rsidRDefault="00BD5AC6" w:rsidP="00607038">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3FE4985F" w14:textId="77777777" w:rsidR="00BD5AC6" w:rsidRDefault="00BD5AC6" w:rsidP="00607038">
            <w:pPr>
              <w:pStyle w:val="NormalWeb"/>
              <w:spacing w:before="0" w:beforeAutospacing="0" w:after="0" w:afterAutospacing="0"/>
              <w:rPr>
                <w:rFonts w:ascii="Arial" w:hAnsi="Arial" w:cs="Arial"/>
                <w:color w:val="222222"/>
                <w:lang w:val="en-US" w:eastAsia="en-US"/>
              </w:rPr>
            </w:pPr>
          </w:p>
          <w:p w14:paraId="3FB658D7" w14:textId="77777777" w:rsidR="00BD5AC6" w:rsidRPr="00755E37" w:rsidRDefault="00BD5AC6" w:rsidP="00607038">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BD5AC6" w14:paraId="6DC52D39" w14:textId="77777777" w:rsidTr="00607038">
        <w:tc>
          <w:tcPr>
            <w:tcW w:w="1722" w:type="dxa"/>
            <w:tcBorders>
              <w:top w:val="single" w:sz="4" w:space="0" w:color="auto"/>
              <w:left w:val="single" w:sz="4" w:space="0" w:color="auto"/>
              <w:bottom w:val="single" w:sz="4" w:space="0" w:color="auto"/>
              <w:right w:val="single" w:sz="4" w:space="0" w:color="auto"/>
            </w:tcBorders>
            <w:hideMark/>
          </w:tcPr>
          <w:p w14:paraId="79786C3A" w14:textId="77777777" w:rsidR="00BD5AC6" w:rsidRDefault="00BD5AC6" w:rsidP="00607038">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BDCEFBF" w14:textId="3B662DC5" w:rsidR="00BD5AC6" w:rsidRDefault="00612AF0" w:rsidP="00607038">
            <w:pPr>
              <w:pStyle w:val="AssignBody"/>
            </w:pPr>
            <w:r>
              <w:t xml:space="preserve">Ensure you have synthesised and reflect. </w:t>
            </w:r>
          </w:p>
        </w:tc>
        <w:tc>
          <w:tcPr>
            <w:tcW w:w="3647" w:type="dxa"/>
            <w:tcBorders>
              <w:top w:val="single" w:sz="4" w:space="0" w:color="auto"/>
              <w:left w:val="single" w:sz="4" w:space="0" w:color="auto"/>
              <w:bottom w:val="single" w:sz="4" w:space="0" w:color="auto"/>
              <w:right w:val="single" w:sz="4" w:space="0" w:color="auto"/>
            </w:tcBorders>
          </w:tcPr>
          <w:p w14:paraId="05E643D6" w14:textId="3580C575" w:rsidR="00BD5AC6" w:rsidRDefault="00612AF0" w:rsidP="00607038">
            <w:pPr>
              <w:pStyle w:val="AssignBody"/>
            </w:pPr>
            <w:r>
              <w:t xml:space="preserve">I ensured that I reflected on different aspects of my work including the lesson study and its methodology. </w:t>
            </w:r>
          </w:p>
        </w:tc>
      </w:tr>
      <w:tr w:rsidR="00BD5AC6" w14:paraId="3E804312" w14:textId="77777777" w:rsidTr="00607038">
        <w:tc>
          <w:tcPr>
            <w:tcW w:w="1722" w:type="dxa"/>
            <w:tcBorders>
              <w:top w:val="single" w:sz="4" w:space="0" w:color="auto"/>
              <w:left w:val="single" w:sz="4" w:space="0" w:color="auto"/>
              <w:bottom w:val="single" w:sz="4" w:space="0" w:color="auto"/>
              <w:right w:val="single" w:sz="4" w:space="0" w:color="auto"/>
            </w:tcBorders>
            <w:hideMark/>
          </w:tcPr>
          <w:p w14:paraId="4064E4A9" w14:textId="77777777" w:rsidR="00BD5AC6" w:rsidRDefault="00BD5AC6" w:rsidP="00607038">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9A4F218" w14:textId="457AE978" w:rsidR="00BD5AC6" w:rsidRDefault="00612AF0" w:rsidP="00607038">
            <w:pPr>
              <w:pStyle w:val="AssignBody"/>
            </w:pPr>
            <w:r>
              <w:t xml:space="preserve">Proof read work. </w:t>
            </w:r>
          </w:p>
        </w:tc>
        <w:tc>
          <w:tcPr>
            <w:tcW w:w="3647" w:type="dxa"/>
            <w:tcBorders>
              <w:top w:val="single" w:sz="4" w:space="0" w:color="auto"/>
              <w:left w:val="single" w:sz="4" w:space="0" w:color="auto"/>
              <w:bottom w:val="single" w:sz="4" w:space="0" w:color="auto"/>
              <w:right w:val="single" w:sz="4" w:space="0" w:color="auto"/>
            </w:tcBorders>
          </w:tcPr>
          <w:p w14:paraId="47E88698" w14:textId="1C4F0DE1" w:rsidR="00BD5AC6" w:rsidRDefault="00612AF0" w:rsidP="00612AF0">
            <w:pPr>
              <w:pStyle w:val="AssignBody"/>
            </w:pPr>
            <w:r>
              <w:t xml:space="preserve">I ensured to carefully proofread each section of my work. </w:t>
            </w:r>
          </w:p>
        </w:tc>
      </w:tr>
      <w:tr w:rsidR="00BD5AC6" w14:paraId="73BD47E7" w14:textId="77777777" w:rsidTr="00607038">
        <w:tc>
          <w:tcPr>
            <w:tcW w:w="1722" w:type="dxa"/>
            <w:tcBorders>
              <w:top w:val="single" w:sz="4" w:space="0" w:color="auto"/>
              <w:left w:val="single" w:sz="4" w:space="0" w:color="auto"/>
              <w:bottom w:val="single" w:sz="4" w:space="0" w:color="auto"/>
              <w:right w:val="single" w:sz="4" w:space="0" w:color="auto"/>
            </w:tcBorders>
            <w:hideMark/>
          </w:tcPr>
          <w:p w14:paraId="5999D8D0" w14:textId="77777777" w:rsidR="00BD5AC6" w:rsidRDefault="00BD5AC6" w:rsidP="00607038">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671111D4" w14:textId="77777777" w:rsidR="00FC54DF" w:rsidRDefault="00FC54DF" w:rsidP="00FC54DF">
            <w:r>
              <w:rPr>
                <w:rFonts w:ascii="Helvetica Neue" w:hAnsi="Helvetica Neue"/>
                <w:color w:val="283041"/>
                <w:sz w:val="21"/>
                <w:szCs w:val="21"/>
                <w:shd w:val="clear" w:color="auto" w:fill="FFFFFF"/>
              </w:rPr>
              <w:t>Use literature and research to help you shape your arguments - so that you find opposing and supporting viewpoints.</w:t>
            </w:r>
          </w:p>
          <w:p w14:paraId="7E1F8424" w14:textId="3C4D2583" w:rsidR="00FC54DF" w:rsidRPr="00FC54DF" w:rsidRDefault="00FC54DF" w:rsidP="00FC54DF"/>
        </w:tc>
        <w:tc>
          <w:tcPr>
            <w:tcW w:w="3647" w:type="dxa"/>
            <w:tcBorders>
              <w:top w:val="single" w:sz="4" w:space="0" w:color="auto"/>
              <w:left w:val="single" w:sz="4" w:space="0" w:color="auto"/>
              <w:bottom w:val="single" w:sz="4" w:space="0" w:color="auto"/>
              <w:right w:val="single" w:sz="4" w:space="0" w:color="auto"/>
            </w:tcBorders>
          </w:tcPr>
          <w:p w14:paraId="1A1D5E74" w14:textId="2F3976B9" w:rsidR="00BD5AC6" w:rsidRDefault="00FC54DF" w:rsidP="00607038">
            <w:pPr>
              <w:pStyle w:val="AssignBody"/>
            </w:pPr>
            <w:r>
              <w:t xml:space="preserve">I ensured to read widely so that I considered different viewpoints </w:t>
            </w:r>
            <w:r w:rsidR="00400AC2">
              <w:t xml:space="preserve">including opposing and supporting. </w:t>
            </w:r>
          </w:p>
        </w:tc>
      </w:tr>
    </w:tbl>
    <w:p w14:paraId="1795F6AF" w14:textId="77777777" w:rsidR="00BD5AC6" w:rsidRDefault="00BD5AC6" w:rsidP="00495F6E">
      <w:pPr>
        <w:spacing w:line="360" w:lineRule="auto"/>
        <w:rPr>
          <w:rFonts w:ascii="Arial" w:hAnsi="Arial" w:cs="Arial"/>
          <w:sz w:val="22"/>
          <w:szCs w:val="22"/>
        </w:rPr>
      </w:pPr>
    </w:p>
    <w:p w14:paraId="066BC498" w14:textId="2069D826" w:rsidR="008B4CDD" w:rsidRPr="00495F6E" w:rsidRDefault="008B4CDD" w:rsidP="00495F6E">
      <w:pPr>
        <w:spacing w:line="360" w:lineRule="auto"/>
        <w:rPr>
          <w:rFonts w:ascii="Arial" w:hAnsi="Arial" w:cs="Arial"/>
          <w:sz w:val="22"/>
          <w:szCs w:val="22"/>
        </w:rPr>
      </w:pPr>
      <w:r w:rsidRPr="00495F6E">
        <w:rPr>
          <w:rFonts w:ascii="Arial" w:hAnsi="Arial" w:cs="Arial"/>
          <w:sz w:val="22"/>
          <w:szCs w:val="22"/>
        </w:rPr>
        <w:t>While carrying out my placement, I noticed that</w:t>
      </w:r>
      <w:r w:rsidR="00E57F40" w:rsidRPr="00495F6E">
        <w:rPr>
          <w:rFonts w:ascii="Arial" w:hAnsi="Arial" w:cs="Arial"/>
          <w:sz w:val="22"/>
          <w:szCs w:val="22"/>
        </w:rPr>
        <w:t xml:space="preserve"> in comparison to my first placement</w:t>
      </w:r>
      <w:r w:rsidR="00096AE3" w:rsidRPr="00495F6E">
        <w:rPr>
          <w:rFonts w:ascii="Arial" w:hAnsi="Arial" w:cs="Arial"/>
          <w:sz w:val="22"/>
          <w:szCs w:val="22"/>
        </w:rPr>
        <w:t xml:space="preserve"> class</w:t>
      </w:r>
      <w:r w:rsidR="00E57F40" w:rsidRPr="00495F6E">
        <w:rPr>
          <w:rFonts w:ascii="Arial" w:hAnsi="Arial" w:cs="Arial"/>
          <w:sz w:val="22"/>
          <w:szCs w:val="22"/>
        </w:rPr>
        <w:t>,</w:t>
      </w:r>
      <w:r w:rsidRPr="00495F6E">
        <w:rPr>
          <w:rFonts w:ascii="Arial" w:hAnsi="Arial" w:cs="Arial"/>
          <w:sz w:val="22"/>
          <w:szCs w:val="22"/>
        </w:rPr>
        <w:t xml:space="preserve"> the year two class </w:t>
      </w:r>
      <w:r w:rsidR="00C948B6" w:rsidRPr="00495F6E">
        <w:rPr>
          <w:rFonts w:ascii="Arial" w:hAnsi="Arial" w:cs="Arial"/>
          <w:sz w:val="22"/>
          <w:szCs w:val="22"/>
        </w:rPr>
        <w:t xml:space="preserve">where I was placed </w:t>
      </w:r>
      <w:r w:rsidRPr="00495F6E">
        <w:rPr>
          <w:rFonts w:ascii="Arial" w:hAnsi="Arial" w:cs="Arial"/>
          <w:sz w:val="22"/>
          <w:szCs w:val="22"/>
        </w:rPr>
        <w:t xml:space="preserve">did not do much group work. </w:t>
      </w:r>
      <w:r w:rsidR="00096AE3" w:rsidRPr="00495F6E">
        <w:rPr>
          <w:rFonts w:ascii="Arial" w:hAnsi="Arial" w:cs="Arial"/>
          <w:sz w:val="22"/>
          <w:szCs w:val="22"/>
        </w:rPr>
        <w:t xml:space="preserve">In the foundation phase, most lessons are carried out as carousels, with a focus group of around 10 children carrying out the focus task, however this is mostly individual work. During the focus task, all other children carry out ‘challenges’ which are different activities </w:t>
      </w:r>
      <w:r w:rsidR="00D92BDC" w:rsidRPr="00495F6E">
        <w:rPr>
          <w:rFonts w:ascii="Arial" w:hAnsi="Arial" w:cs="Arial"/>
          <w:sz w:val="22"/>
          <w:szCs w:val="22"/>
        </w:rPr>
        <w:t xml:space="preserve">relating to the children’s current topic. For example, during my placement the year two class adopted a giant panda </w:t>
      </w:r>
      <w:r w:rsidR="00E016C9" w:rsidRPr="00495F6E">
        <w:rPr>
          <w:rFonts w:ascii="Arial" w:hAnsi="Arial" w:cs="Arial"/>
          <w:sz w:val="22"/>
          <w:szCs w:val="22"/>
        </w:rPr>
        <w:t>and our topic involved learning about giant pandas, therefore the challenges that I planned included making panda bear mask</w:t>
      </w:r>
      <w:r w:rsidR="00FC6492" w:rsidRPr="00495F6E">
        <w:rPr>
          <w:rFonts w:ascii="Arial" w:hAnsi="Arial" w:cs="Arial"/>
          <w:sz w:val="22"/>
          <w:szCs w:val="22"/>
        </w:rPr>
        <w:t>s</w:t>
      </w:r>
      <w:r w:rsidR="00E016C9" w:rsidRPr="00495F6E">
        <w:rPr>
          <w:rFonts w:ascii="Arial" w:hAnsi="Arial" w:cs="Arial"/>
          <w:sz w:val="22"/>
          <w:szCs w:val="22"/>
        </w:rPr>
        <w:t xml:space="preserve">, </w:t>
      </w:r>
      <w:r w:rsidR="00FC6492" w:rsidRPr="00495F6E">
        <w:rPr>
          <w:rFonts w:ascii="Arial" w:hAnsi="Arial" w:cs="Arial"/>
          <w:sz w:val="22"/>
          <w:szCs w:val="22"/>
        </w:rPr>
        <w:t>Chinese</w:t>
      </w:r>
      <w:r w:rsidR="00E016C9" w:rsidRPr="00495F6E">
        <w:rPr>
          <w:rFonts w:ascii="Arial" w:hAnsi="Arial" w:cs="Arial"/>
          <w:sz w:val="22"/>
          <w:szCs w:val="22"/>
        </w:rPr>
        <w:t xml:space="preserve"> writing, </w:t>
      </w:r>
      <w:r w:rsidR="00FC6492" w:rsidRPr="00495F6E">
        <w:rPr>
          <w:rFonts w:ascii="Arial" w:hAnsi="Arial" w:cs="Arial"/>
          <w:sz w:val="22"/>
          <w:szCs w:val="22"/>
        </w:rPr>
        <w:t>measuring bamboo sticks</w:t>
      </w:r>
      <w:r w:rsidR="00C948B6" w:rsidRPr="00495F6E">
        <w:rPr>
          <w:rFonts w:ascii="Arial" w:hAnsi="Arial" w:cs="Arial"/>
          <w:sz w:val="22"/>
          <w:szCs w:val="22"/>
        </w:rPr>
        <w:t xml:space="preserve">, creating </w:t>
      </w:r>
      <w:r w:rsidR="00FC6492" w:rsidRPr="00495F6E">
        <w:rPr>
          <w:rFonts w:ascii="Arial" w:hAnsi="Arial" w:cs="Arial"/>
          <w:sz w:val="22"/>
          <w:szCs w:val="22"/>
        </w:rPr>
        <w:t xml:space="preserve">graphs of the dot vote carried out to pick the adopted animal and listing adjectives for the word panda. </w:t>
      </w:r>
    </w:p>
    <w:p w14:paraId="2E43DE29" w14:textId="7CAE936D" w:rsidR="00A0128A" w:rsidRPr="00495F6E" w:rsidRDefault="00A0128A" w:rsidP="00495F6E">
      <w:pPr>
        <w:spacing w:line="360" w:lineRule="auto"/>
        <w:rPr>
          <w:rFonts w:ascii="Arial" w:hAnsi="Arial" w:cs="Arial"/>
          <w:sz w:val="22"/>
          <w:szCs w:val="22"/>
        </w:rPr>
      </w:pPr>
    </w:p>
    <w:p w14:paraId="2305EE08" w14:textId="41EBA653" w:rsidR="00C56D05" w:rsidRPr="00495F6E" w:rsidRDefault="00A0128A" w:rsidP="00495F6E">
      <w:pPr>
        <w:spacing w:line="360" w:lineRule="auto"/>
        <w:rPr>
          <w:rFonts w:ascii="Arial" w:hAnsi="Arial" w:cs="Arial"/>
          <w:sz w:val="22"/>
          <w:szCs w:val="22"/>
        </w:rPr>
      </w:pPr>
      <w:r w:rsidRPr="00495F6E">
        <w:rPr>
          <w:rFonts w:ascii="Arial" w:hAnsi="Arial" w:cs="Arial"/>
          <w:sz w:val="22"/>
          <w:szCs w:val="22"/>
        </w:rPr>
        <w:t xml:space="preserve">I discussed with my research partner who is in another year two class to see if this was the same situation in her class, she said that it was. </w:t>
      </w:r>
      <w:r w:rsidR="00CE728B" w:rsidRPr="00495F6E">
        <w:rPr>
          <w:rFonts w:ascii="Arial" w:hAnsi="Arial" w:cs="Arial"/>
          <w:sz w:val="22"/>
          <w:szCs w:val="22"/>
        </w:rPr>
        <w:t xml:space="preserve">We discussed whether we thought that group work would help the children to engage more or whether it would hinder their learning. We decided that we were going to research this and decided that our question </w:t>
      </w:r>
      <w:r w:rsidR="00C948B6" w:rsidRPr="00495F6E">
        <w:rPr>
          <w:rFonts w:ascii="Arial" w:hAnsi="Arial" w:cs="Arial"/>
          <w:sz w:val="22"/>
          <w:szCs w:val="22"/>
        </w:rPr>
        <w:t xml:space="preserve">would be </w:t>
      </w:r>
      <w:r w:rsidR="00CE728B" w:rsidRPr="00495F6E">
        <w:rPr>
          <w:rFonts w:ascii="Arial" w:hAnsi="Arial" w:cs="Arial"/>
          <w:sz w:val="22"/>
          <w:szCs w:val="22"/>
        </w:rPr>
        <w:t xml:space="preserve">‘Does group work promote the engagement of primary school children within a lesson?’ </w:t>
      </w:r>
    </w:p>
    <w:p w14:paraId="79422310" w14:textId="794818D1" w:rsidR="001F619A" w:rsidRPr="00495F6E" w:rsidRDefault="001F619A" w:rsidP="00495F6E">
      <w:pPr>
        <w:spacing w:line="360" w:lineRule="auto"/>
        <w:rPr>
          <w:rFonts w:ascii="Arial" w:hAnsi="Arial" w:cs="Arial"/>
          <w:sz w:val="22"/>
          <w:szCs w:val="22"/>
        </w:rPr>
      </w:pPr>
    </w:p>
    <w:p w14:paraId="26F03E97" w14:textId="77777777" w:rsidR="00C948B6" w:rsidRPr="00495F6E" w:rsidRDefault="00D94D2E" w:rsidP="00495F6E">
      <w:pPr>
        <w:spacing w:line="360" w:lineRule="auto"/>
        <w:rPr>
          <w:rFonts w:ascii="Arial" w:hAnsi="Arial" w:cs="Arial"/>
          <w:sz w:val="22"/>
          <w:szCs w:val="22"/>
        </w:rPr>
      </w:pPr>
      <w:r w:rsidRPr="00495F6E">
        <w:rPr>
          <w:rFonts w:ascii="Arial" w:hAnsi="Arial" w:cs="Arial"/>
          <w:sz w:val="22"/>
          <w:szCs w:val="22"/>
        </w:rPr>
        <w:t xml:space="preserve">Research shows that many teachers fear that group work will affect the pace of curriculum coverage and will increase noise levels and disruption. Others believe that only the more able children can benefit from group work </w:t>
      </w:r>
      <w:r w:rsidR="0028621D" w:rsidRPr="00495F6E">
        <w:rPr>
          <w:rFonts w:ascii="Arial" w:hAnsi="Arial" w:cs="Arial"/>
          <w:sz w:val="22"/>
          <w:szCs w:val="22"/>
        </w:rPr>
        <w:t xml:space="preserve">and that children are unable to learn from each </w:t>
      </w:r>
      <w:r w:rsidR="0028621D" w:rsidRPr="00495F6E">
        <w:rPr>
          <w:rFonts w:ascii="Arial" w:hAnsi="Arial" w:cs="Arial"/>
          <w:sz w:val="22"/>
          <w:szCs w:val="22"/>
        </w:rPr>
        <w:lastRenderedPageBreak/>
        <w:t>other</w:t>
      </w:r>
      <w:r w:rsidR="00E31799" w:rsidRPr="00495F6E">
        <w:rPr>
          <w:rFonts w:ascii="Arial" w:hAnsi="Arial" w:cs="Arial"/>
          <w:sz w:val="22"/>
          <w:szCs w:val="22"/>
        </w:rPr>
        <w:t xml:space="preserve"> (Blatchford and Webster, 2014). </w:t>
      </w:r>
      <w:r w:rsidR="00027DA8" w:rsidRPr="00495F6E">
        <w:rPr>
          <w:rFonts w:ascii="Arial" w:hAnsi="Arial" w:cs="Arial"/>
          <w:sz w:val="22"/>
          <w:szCs w:val="22"/>
        </w:rPr>
        <w:t xml:space="preserve">According to </w:t>
      </w:r>
      <w:r w:rsidR="00AC2CA1" w:rsidRPr="00495F6E">
        <w:rPr>
          <w:rFonts w:ascii="Arial" w:hAnsi="Arial" w:cs="Arial"/>
          <w:sz w:val="22"/>
          <w:szCs w:val="22"/>
        </w:rPr>
        <w:t xml:space="preserve">Blatchford and Webster (2014) children often sit in groups, however they do not work in groups. This is supported by </w:t>
      </w:r>
      <w:proofErr w:type="spellStart"/>
      <w:r w:rsidR="00AC2CA1" w:rsidRPr="00495F6E">
        <w:rPr>
          <w:rFonts w:ascii="Arial" w:hAnsi="Arial" w:cs="Arial"/>
          <w:sz w:val="22"/>
          <w:szCs w:val="22"/>
        </w:rPr>
        <w:t>Vezzani</w:t>
      </w:r>
      <w:proofErr w:type="spellEnd"/>
      <w:r w:rsidR="00AC2CA1" w:rsidRPr="00495F6E">
        <w:rPr>
          <w:rFonts w:ascii="Arial" w:hAnsi="Arial" w:cs="Arial"/>
          <w:sz w:val="22"/>
          <w:szCs w:val="22"/>
        </w:rPr>
        <w:t xml:space="preserve"> (2019) who states that collaborative communication between children is too infrequent within learning tasks, discussions or dialogues that promote learning. The European Framework of Good Practice 2016 states that communication skills are a vital part of developing literacy and therefore recommend that schools work to engage children in their daily activities through oral communication with both teachers and their peers (</w:t>
      </w:r>
      <w:proofErr w:type="spellStart"/>
      <w:r w:rsidR="00AC2CA1" w:rsidRPr="00495F6E">
        <w:rPr>
          <w:rFonts w:ascii="Arial" w:hAnsi="Arial" w:cs="Arial"/>
          <w:sz w:val="22"/>
          <w:szCs w:val="22"/>
        </w:rPr>
        <w:t>Vezzani</w:t>
      </w:r>
      <w:proofErr w:type="spellEnd"/>
      <w:r w:rsidR="00AC2CA1" w:rsidRPr="00495F6E">
        <w:rPr>
          <w:rFonts w:ascii="Arial" w:hAnsi="Arial" w:cs="Arial"/>
          <w:sz w:val="22"/>
          <w:szCs w:val="22"/>
        </w:rPr>
        <w:t xml:space="preserve">, 2019).  </w:t>
      </w:r>
      <w:r w:rsidR="008A7C9F" w:rsidRPr="00495F6E">
        <w:rPr>
          <w:rFonts w:ascii="Arial" w:hAnsi="Arial" w:cs="Arial"/>
          <w:sz w:val="22"/>
          <w:szCs w:val="22"/>
        </w:rPr>
        <w:t>This is further supported by Watkins, Carnell and Lodge (2007) who state that classrooms are very social, however most talk of learning in classrooms is about individual learning.</w:t>
      </w:r>
      <w:r w:rsidR="00361698" w:rsidRPr="00495F6E">
        <w:rPr>
          <w:rFonts w:ascii="Arial" w:hAnsi="Arial" w:cs="Arial"/>
          <w:sz w:val="22"/>
          <w:szCs w:val="22"/>
        </w:rPr>
        <w:t xml:space="preserve"> These readings supported our research question as this was the situation which was observed within our placement school and therefore the </w:t>
      </w:r>
      <w:r w:rsidR="00C948B6" w:rsidRPr="00495F6E">
        <w:rPr>
          <w:rFonts w:ascii="Arial" w:hAnsi="Arial" w:cs="Arial"/>
          <w:sz w:val="22"/>
          <w:szCs w:val="22"/>
        </w:rPr>
        <w:t>reason that</w:t>
      </w:r>
      <w:r w:rsidR="00361698" w:rsidRPr="00495F6E">
        <w:rPr>
          <w:rFonts w:ascii="Arial" w:hAnsi="Arial" w:cs="Arial"/>
          <w:sz w:val="22"/>
          <w:szCs w:val="22"/>
        </w:rPr>
        <w:t xml:space="preserve"> we decided to find out whether group work would help to promote the engagement of the children. </w:t>
      </w:r>
      <w:r w:rsidR="008A7C9F" w:rsidRPr="00495F6E">
        <w:rPr>
          <w:rFonts w:ascii="Arial" w:hAnsi="Arial" w:cs="Arial"/>
          <w:sz w:val="22"/>
          <w:szCs w:val="22"/>
        </w:rPr>
        <w:t xml:space="preserve">Teachers often list social aspects when asked what they hope that their classroom looks like, however in some cases teachers believe that the use of group work will take too long and will affect the ability to cover the rest of the curriculum (Watkins and Carnell and Lodge, 2007). </w:t>
      </w:r>
      <w:r w:rsidR="00F47283" w:rsidRPr="00495F6E">
        <w:rPr>
          <w:rFonts w:ascii="Arial" w:hAnsi="Arial" w:cs="Arial"/>
          <w:sz w:val="22"/>
          <w:szCs w:val="22"/>
        </w:rPr>
        <w:t xml:space="preserve">Children sometimes may cooperate, but not collaborate. Children could be sat around a table together and may share resources to finish their own individual tasks, however this does not mean that they are collaborating or working together. </w:t>
      </w:r>
    </w:p>
    <w:p w14:paraId="4428E154" w14:textId="77777777" w:rsidR="00C948B6" w:rsidRPr="00495F6E" w:rsidRDefault="005F1F60" w:rsidP="00495F6E">
      <w:pPr>
        <w:spacing w:line="360" w:lineRule="auto"/>
        <w:rPr>
          <w:rFonts w:ascii="Arial" w:hAnsi="Arial" w:cs="Arial"/>
          <w:sz w:val="22"/>
          <w:szCs w:val="22"/>
        </w:rPr>
      </w:pPr>
      <w:r w:rsidRPr="00495F6E">
        <w:rPr>
          <w:rFonts w:ascii="Arial" w:hAnsi="Arial" w:cs="Arial"/>
          <w:sz w:val="22"/>
          <w:szCs w:val="22"/>
        </w:rPr>
        <w:t xml:space="preserve">There has been evidence to show that when students explain </w:t>
      </w:r>
      <w:r w:rsidR="00F43F68" w:rsidRPr="00495F6E">
        <w:rPr>
          <w:rFonts w:ascii="Arial" w:hAnsi="Arial" w:cs="Arial"/>
          <w:sz w:val="22"/>
          <w:szCs w:val="22"/>
        </w:rPr>
        <w:t>their task to each other it enhances learning (Watkins and Carnell and Lodge, 2007).</w:t>
      </w:r>
      <w:r w:rsidR="00871C7E" w:rsidRPr="00495F6E">
        <w:rPr>
          <w:rFonts w:ascii="Arial" w:hAnsi="Arial" w:cs="Arial"/>
          <w:sz w:val="22"/>
          <w:szCs w:val="22"/>
        </w:rPr>
        <w:t xml:space="preserve"> In order to explain a task, children have to clarify their thoughts in order to communicate, therefore improving their own understanding. </w:t>
      </w:r>
      <w:r w:rsidR="00877799" w:rsidRPr="00495F6E">
        <w:rPr>
          <w:rFonts w:ascii="Arial" w:hAnsi="Arial" w:cs="Arial"/>
          <w:sz w:val="22"/>
          <w:szCs w:val="22"/>
        </w:rPr>
        <w:t xml:space="preserve">Children can also help others learning by prompting a conversation which involves both </w:t>
      </w:r>
      <w:r w:rsidR="00C948B6" w:rsidRPr="00495F6E">
        <w:rPr>
          <w:rFonts w:ascii="Arial" w:hAnsi="Arial" w:cs="Arial"/>
          <w:sz w:val="22"/>
          <w:szCs w:val="22"/>
        </w:rPr>
        <w:t xml:space="preserve">children </w:t>
      </w:r>
      <w:r w:rsidR="00877799" w:rsidRPr="00495F6E">
        <w:rPr>
          <w:rFonts w:ascii="Arial" w:hAnsi="Arial" w:cs="Arial"/>
          <w:sz w:val="22"/>
          <w:szCs w:val="22"/>
        </w:rPr>
        <w:t>explaining their understanding. Many children do not explain things to themselves, so if children are not given the opportunity to work within groups then they do not get the opportunity to develop these skills</w:t>
      </w:r>
      <w:r w:rsidR="009F7BB0" w:rsidRPr="00495F6E">
        <w:rPr>
          <w:rFonts w:ascii="Arial" w:hAnsi="Arial" w:cs="Arial"/>
          <w:sz w:val="22"/>
          <w:szCs w:val="22"/>
        </w:rPr>
        <w:t xml:space="preserve"> (Watkins and Carnell and Lodge, 2007)</w:t>
      </w:r>
      <w:r w:rsidR="00877799" w:rsidRPr="00495F6E">
        <w:rPr>
          <w:rFonts w:ascii="Arial" w:hAnsi="Arial" w:cs="Arial"/>
          <w:sz w:val="22"/>
          <w:szCs w:val="22"/>
        </w:rPr>
        <w:t xml:space="preserve">. </w:t>
      </w:r>
      <w:r w:rsidR="00897AE9" w:rsidRPr="00495F6E">
        <w:rPr>
          <w:rFonts w:ascii="Arial" w:hAnsi="Arial" w:cs="Arial"/>
          <w:sz w:val="22"/>
          <w:szCs w:val="22"/>
        </w:rPr>
        <w:t>This is supported by Vygotsky’s theory on cognitive development. Vygotsky believe</w:t>
      </w:r>
      <w:r w:rsidR="00B454E0" w:rsidRPr="00495F6E">
        <w:rPr>
          <w:rFonts w:ascii="Arial" w:hAnsi="Arial" w:cs="Arial"/>
          <w:sz w:val="22"/>
          <w:szCs w:val="22"/>
        </w:rPr>
        <w:t>s</w:t>
      </w:r>
      <w:r w:rsidR="00897AE9" w:rsidRPr="00495F6E">
        <w:rPr>
          <w:rFonts w:ascii="Arial" w:hAnsi="Arial" w:cs="Arial"/>
          <w:sz w:val="22"/>
          <w:szCs w:val="22"/>
        </w:rPr>
        <w:t xml:space="preserve"> that </w:t>
      </w:r>
      <w:r w:rsidR="00B454E0" w:rsidRPr="00495F6E">
        <w:rPr>
          <w:rFonts w:ascii="Arial" w:hAnsi="Arial" w:cs="Arial"/>
          <w:sz w:val="22"/>
          <w:szCs w:val="22"/>
        </w:rPr>
        <w:t>social interaction plays a fundamental role in a child’s cognitive development (McLeod, 2018). Vygotsky believes that a wealth of learning is developed through social interaction with a more knowledgeable other (MKO). The MKO is an individual who has a better understanding than the learner within a particular task, concept or process</w:t>
      </w:r>
      <w:r w:rsidR="00EF19CA" w:rsidRPr="00495F6E">
        <w:rPr>
          <w:rFonts w:ascii="Arial" w:hAnsi="Arial" w:cs="Arial"/>
          <w:sz w:val="22"/>
          <w:szCs w:val="22"/>
        </w:rPr>
        <w:t xml:space="preserve"> (McLeod, 2018)</w:t>
      </w:r>
      <w:r w:rsidR="00B454E0" w:rsidRPr="00495F6E">
        <w:rPr>
          <w:rFonts w:ascii="Arial" w:hAnsi="Arial" w:cs="Arial"/>
          <w:sz w:val="22"/>
          <w:szCs w:val="22"/>
        </w:rPr>
        <w:t>. The MKO could be a teacher, parent or another child. The child seeks to understand the actions or instructions that they are given by the MKO before internalising the information and using it to guide their performance</w:t>
      </w:r>
      <w:r w:rsidR="00EF19CA" w:rsidRPr="00495F6E">
        <w:rPr>
          <w:rFonts w:ascii="Arial" w:hAnsi="Arial" w:cs="Arial"/>
          <w:sz w:val="22"/>
          <w:szCs w:val="22"/>
        </w:rPr>
        <w:t xml:space="preserve"> (McLeod, 2018)</w:t>
      </w:r>
      <w:r w:rsidR="00B454E0" w:rsidRPr="00495F6E">
        <w:rPr>
          <w:rFonts w:ascii="Arial" w:hAnsi="Arial" w:cs="Arial"/>
          <w:sz w:val="22"/>
          <w:szCs w:val="22"/>
        </w:rPr>
        <w:t xml:space="preserve">. </w:t>
      </w:r>
      <w:r w:rsidR="00EF19CA" w:rsidRPr="00495F6E">
        <w:rPr>
          <w:rFonts w:ascii="Arial" w:hAnsi="Arial" w:cs="Arial"/>
          <w:sz w:val="22"/>
          <w:szCs w:val="22"/>
        </w:rPr>
        <w:t xml:space="preserve">Vygotsky recommended that teachers should use cooperative learning exercises which involve more able children helping less able children so that the less able children can develop from their classmates (McLeod, 2018). </w:t>
      </w:r>
      <w:r w:rsidR="00B454E0" w:rsidRPr="00495F6E">
        <w:rPr>
          <w:rFonts w:ascii="Arial" w:hAnsi="Arial" w:cs="Arial"/>
          <w:sz w:val="22"/>
          <w:szCs w:val="22"/>
        </w:rPr>
        <w:t xml:space="preserve"> </w:t>
      </w:r>
    </w:p>
    <w:p w14:paraId="48FA6714" w14:textId="77777777" w:rsidR="00C948B6" w:rsidRPr="00495F6E" w:rsidRDefault="00C948B6" w:rsidP="00495F6E">
      <w:pPr>
        <w:spacing w:line="360" w:lineRule="auto"/>
        <w:rPr>
          <w:rFonts w:ascii="Arial" w:hAnsi="Arial" w:cs="Arial"/>
          <w:sz w:val="22"/>
          <w:szCs w:val="22"/>
        </w:rPr>
      </w:pPr>
    </w:p>
    <w:p w14:paraId="468F9DD8" w14:textId="6E36D578" w:rsidR="00897AE9" w:rsidRPr="00495F6E" w:rsidRDefault="00326752" w:rsidP="00495F6E">
      <w:pPr>
        <w:spacing w:line="360" w:lineRule="auto"/>
        <w:rPr>
          <w:rFonts w:ascii="Arial" w:hAnsi="Arial" w:cs="Arial"/>
          <w:sz w:val="22"/>
          <w:szCs w:val="22"/>
        </w:rPr>
      </w:pPr>
      <w:r w:rsidRPr="00495F6E">
        <w:rPr>
          <w:rFonts w:ascii="Arial" w:hAnsi="Arial" w:cs="Arial"/>
          <w:sz w:val="22"/>
          <w:szCs w:val="22"/>
        </w:rPr>
        <w:lastRenderedPageBreak/>
        <w:t xml:space="preserve">On some occasions, students can be reluctant to get involved because of teacher expectations and getting the wrong answer or possible negative impact on peer relations (Blatchford and Webster, 2014). </w:t>
      </w:r>
      <w:r w:rsidR="00F351CD" w:rsidRPr="00495F6E">
        <w:rPr>
          <w:rFonts w:ascii="Arial" w:hAnsi="Arial" w:cs="Arial"/>
          <w:sz w:val="22"/>
          <w:szCs w:val="22"/>
        </w:rPr>
        <w:t>High participation levels are often associated with confidence. If a child is not engaging within a group activity it may be because they are not confident and do not have a high self-esteem</w:t>
      </w:r>
      <w:r w:rsidR="006B31DC" w:rsidRPr="00495F6E">
        <w:rPr>
          <w:rFonts w:ascii="Arial" w:hAnsi="Arial" w:cs="Arial"/>
          <w:sz w:val="22"/>
          <w:szCs w:val="22"/>
        </w:rPr>
        <w:t>, or it may be down to anxiety</w:t>
      </w:r>
      <w:r w:rsidR="00D901D6" w:rsidRPr="00495F6E">
        <w:rPr>
          <w:rFonts w:ascii="Arial" w:hAnsi="Arial" w:cs="Arial"/>
          <w:sz w:val="22"/>
          <w:szCs w:val="22"/>
        </w:rPr>
        <w:t xml:space="preserve"> (Hammond, 2016)</w:t>
      </w:r>
      <w:r w:rsidR="006B31DC" w:rsidRPr="00495F6E">
        <w:rPr>
          <w:rFonts w:ascii="Arial" w:hAnsi="Arial" w:cs="Arial"/>
          <w:sz w:val="22"/>
          <w:szCs w:val="22"/>
        </w:rPr>
        <w:t>. Children may feel too shy to join in with group discussions or may be worried that they will give a wrong answer and that others may laugh or make fun of them</w:t>
      </w:r>
      <w:r w:rsidR="00D901D6" w:rsidRPr="00495F6E">
        <w:rPr>
          <w:rFonts w:ascii="Arial" w:hAnsi="Arial" w:cs="Arial"/>
          <w:sz w:val="22"/>
          <w:szCs w:val="22"/>
        </w:rPr>
        <w:t xml:space="preserve"> (Hammond, 2016)</w:t>
      </w:r>
      <w:r w:rsidR="006B31DC" w:rsidRPr="00495F6E">
        <w:rPr>
          <w:rFonts w:ascii="Arial" w:hAnsi="Arial" w:cs="Arial"/>
          <w:sz w:val="22"/>
          <w:szCs w:val="22"/>
        </w:rPr>
        <w:t xml:space="preserve">. </w:t>
      </w:r>
      <w:r w:rsidR="00522140" w:rsidRPr="00495F6E">
        <w:rPr>
          <w:rFonts w:ascii="Arial" w:hAnsi="Arial" w:cs="Arial"/>
          <w:sz w:val="22"/>
          <w:szCs w:val="22"/>
        </w:rPr>
        <w:t>This is supported by Maslow’s Hierarchy of Needs. Maslow theory</w:t>
      </w:r>
      <w:r w:rsidR="00C948B6" w:rsidRPr="00495F6E">
        <w:rPr>
          <w:rFonts w:ascii="Arial" w:hAnsi="Arial" w:cs="Arial"/>
          <w:sz w:val="22"/>
          <w:szCs w:val="22"/>
        </w:rPr>
        <w:t xml:space="preserve"> is</w:t>
      </w:r>
      <w:r w:rsidR="00522140" w:rsidRPr="00495F6E">
        <w:rPr>
          <w:rFonts w:ascii="Arial" w:hAnsi="Arial" w:cs="Arial"/>
          <w:sz w:val="22"/>
          <w:szCs w:val="22"/>
        </w:rPr>
        <w:t xml:space="preserve"> a five-tier model of human needs. The bottom stage is physiological needs including air, water, food and shelter (McLeod, 2018). The second stage is safety needs which includes personal security, health, property and employment. The third stage is love and belonging which includes friendship and family. The fourth stage is esteem which includes respect, self-esteem, status, strength and freedom. The last stage is self-actualisation which is the desire to become the vest version of yourself (McLeod, 2018). </w:t>
      </w:r>
      <w:r w:rsidR="00C948B6" w:rsidRPr="00495F6E">
        <w:rPr>
          <w:rFonts w:ascii="Arial" w:hAnsi="Arial" w:cs="Arial"/>
          <w:sz w:val="22"/>
          <w:szCs w:val="22"/>
        </w:rPr>
        <w:t xml:space="preserve">Maslow’s theory suggests that </w:t>
      </w:r>
      <w:r w:rsidR="00C948B6" w:rsidRPr="00495F6E">
        <w:rPr>
          <w:rFonts w:ascii="Arial" w:hAnsi="Arial" w:cs="Arial"/>
          <w:sz w:val="22"/>
          <w:szCs w:val="22"/>
        </w:rPr>
        <w:t xml:space="preserve">in </w:t>
      </w:r>
      <w:r w:rsidR="008173AD" w:rsidRPr="00495F6E">
        <w:rPr>
          <w:rFonts w:ascii="Arial" w:hAnsi="Arial" w:cs="Arial"/>
          <w:sz w:val="22"/>
          <w:szCs w:val="22"/>
        </w:rPr>
        <w:t>order for a child to feel confident enough to join in with group discussions</w:t>
      </w:r>
      <w:r w:rsidR="00EE6DD5" w:rsidRPr="00495F6E">
        <w:rPr>
          <w:rFonts w:ascii="Arial" w:hAnsi="Arial" w:cs="Arial"/>
          <w:sz w:val="22"/>
          <w:szCs w:val="22"/>
        </w:rPr>
        <w:t xml:space="preserve">, children need to be at the stage of esteem. In order to reach this stage, children need to have </w:t>
      </w:r>
      <w:r w:rsidR="002361EB" w:rsidRPr="00495F6E">
        <w:rPr>
          <w:rFonts w:ascii="Arial" w:hAnsi="Arial" w:cs="Arial"/>
          <w:sz w:val="22"/>
          <w:szCs w:val="22"/>
        </w:rPr>
        <w:t xml:space="preserve">somewhat satisfied the needs of other stages </w:t>
      </w:r>
      <w:r w:rsidR="00EE6DD5" w:rsidRPr="00495F6E">
        <w:rPr>
          <w:rFonts w:ascii="Arial" w:hAnsi="Arial" w:cs="Arial"/>
          <w:sz w:val="22"/>
          <w:szCs w:val="22"/>
        </w:rPr>
        <w:t>of the hierarchy first</w:t>
      </w:r>
      <w:r w:rsidR="008A0E9C" w:rsidRPr="00495F6E">
        <w:rPr>
          <w:rFonts w:ascii="Arial" w:hAnsi="Arial" w:cs="Arial"/>
          <w:sz w:val="22"/>
          <w:szCs w:val="22"/>
        </w:rPr>
        <w:t xml:space="preserve"> (McLeod, 2018)</w:t>
      </w:r>
      <w:r w:rsidR="00EE6DD5" w:rsidRPr="00495F6E">
        <w:rPr>
          <w:rFonts w:ascii="Arial" w:hAnsi="Arial" w:cs="Arial"/>
          <w:sz w:val="22"/>
          <w:szCs w:val="22"/>
        </w:rPr>
        <w:t xml:space="preserve">. </w:t>
      </w:r>
      <w:r w:rsidR="00CB2514" w:rsidRPr="00495F6E">
        <w:rPr>
          <w:rFonts w:ascii="Arial" w:hAnsi="Arial" w:cs="Arial"/>
          <w:sz w:val="22"/>
          <w:szCs w:val="22"/>
        </w:rPr>
        <w:t xml:space="preserve">Many things can impact a student’s engagement and cause them to disengage. This includes </w:t>
      </w:r>
      <w:r w:rsidR="00D7017B" w:rsidRPr="00495F6E">
        <w:rPr>
          <w:rFonts w:ascii="Arial" w:hAnsi="Arial" w:cs="Arial"/>
          <w:sz w:val="22"/>
          <w:szCs w:val="22"/>
        </w:rPr>
        <w:t>the class or group size and peer-relations. For example, in some instances when children are sat with their friends, they may disengage from the task and may begin to discuss other things</w:t>
      </w:r>
      <w:r w:rsidR="00461791" w:rsidRPr="00495F6E">
        <w:rPr>
          <w:rFonts w:ascii="Arial" w:hAnsi="Arial" w:cs="Arial"/>
          <w:sz w:val="22"/>
          <w:szCs w:val="22"/>
        </w:rPr>
        <w:t>. However, other children may find it easier to work in a group with their friends a</w:t>
      </w:r>
      <w:r w:rsidR="00C948B6" w:rsidRPr="00495F6E">
        <w:rPr>
          <w:rFonts w:ascii="Arial" w:hAnsi="Arial" w:cs="Arial"/>
          <w:sz w:val="22"/>
          <w:szCs w:val="22"/>
        </w:rPr>
        <w:t>s they may feel more comfortable and</w:t>
      </w:r>
      <w:r w:rsidR="00461791" w:rsidRPr="00495F6E">
        <w:rPr>
          <w:rFonts w:ascii="Arial" w:hAnsi="Arial" w:cs="Arial"/>
          <w:sz w:val="22"/>
          <w:szCs w:val="22"/>
        </w:rPr>
        <w:t xml:space="preserve"> may therefore remain on task (Murray et al, 2004). </w:t>
      </w:r>
    </w:p>
    <w:p w14:paraId="2D3CED79" w14:textId="212EF28B" w:rsidR="008D3CF7" w:rsidRPr="00495F6E" w:rsidRDefault="008D3CF7" w:rsidP="00495F6E">
      <w:pPr>
        <w:spacing w:line="360" w:lineRule="auto"/>
        <w:rPr>
          <w:rFonts w:ascii="Arial" w:hAnsi="Arial" w:cs="Arial"/>
          <w:sz w:val="22"/>
          <w:szCs w:val="22"/>
        </w:rPr>
      </w:pPr>
    </w:p>
    <w:p w14:paraId="098A197E" w14:textId="3CC859C5" w:rsidR="007C4B9A" w:rsidRPr="00495F6E" w:rsidRDefault="001F619A" w:rsidP="00495F6E">
      <w:pPr>
        <w:spacing w:line="360" w:lineRule="auto"/>
        <w:rPr>
          <w:rFonts w:ascii="Arial" w:hAnsi="Arial" w:cs="Arial"/>
          <w:sz w:val="22"/>
          <w:szCs w:val="22"/>
        </w:rPr>
      </w:pPr>
      <w:r w:rsidRPr="00495F6E">
        <w:rPr>
          <w:rFonts w:ascii="Arial" w:hAnsi="Arial" w:cs="Arial"/>
          <w:sz w:val="22"/>
          <w:szCs w:val="22"/>
        </w:rPr>
        <w:t>The methodology that is used is lesson study research, which is a form of action research</w:t>
      </w:r>
      <w:r w:rsidR="005E5855" w:rsidRPr="00495F6E">
        <w:rPr>
          <w:rFonts w:ascii="Arial" w:hAnsi="Arial" w:cs="Arial"/>
          <w:sz w:val="22"/>
          <w:szCs w:val="22"/>
        </w:rPr>
        <w:t>. Action research i</w:t>
      </w:r>
      <w:r w:rsidR="00D205FF" w:rsidRPr="00495F6E">
        <w:rPr>
          <w:rFonts w:ascii="Arial" w:hAnsi="Arial" w:cs="Arial"/>
          <w:sz w:val="22"/>
          <w:szCs w:val="22"/>
        </w:rPr>
        <w:t>s making the link between real-life experiences and research. Action research includes involving practitioners in investigating their work and then evaluating to find ways of improving</w:t>
      </w:r>
      <w:r w:rsidR="00BE63CD" w:rsidRPr="00495F6E">
        <w:rPr>
          <w:rFonts w:ascii="Arial" w:hAnsi="Arial" w:cs="Arial"/>
          <w:sz w:val="22"/>
          <w:szCs w:val="22"/>
        </w:rPr>
        <w:t xml:space="preserve"> (McAteer, 2013). </w:t>
      </w:r>
      <w:r w:rsidR="004D3B1C" w:rsidRPr="00495F6E">
        <w:rPr>
          <w:rFonts w:ascii="Arial" w:hAnsi="Arial" w:cs="Arial"/>
          <w:sz w:val="22"/>
          <w:szCs w:val="22"/>
        </w:rPr>
        <w:t>A lesson study involves teachers working together to target a specific area for development. It involves using existing evidence and research</w:t>
      </w:r>
      <w:r w:rsidR="005E3A6E" w:rsidRPr="00495F6E">
        <w:rPr>
          <w:rFonts w:ascii="Arial" w:hAnsi="Arial" w:cs="Arial"/>
          <w:sz w:val="22"/>
          <w:szCs w:val="22"/>
        </w:rPr>
        <w:t xml:space="preserve"> (Dudley, 2015)</w:t>
      </w:r>
      <w:r w:rsidR="004D3B1C" w:rsidRPr="00495F6E">
        <w:rPr>
          <w:rFonts w:ascii="Arial" w:hAnsi="Arial" w:cs="Arial"/>
          <w:sz w:val="22"/>
          <w:szCs w:val="22"/>
        </w:rPr>
        <w:t>. The next step is that the teachers plan a lesson together relating to the enquiry question and predict how pupils react and how this will be assessed. Then, one teacher teaches the lesson while the other observes, paying particular attention to the case pupils</w:t>
      </w:r>
      <w:r w:rsidR="00552882" w:rsidRPr="00495F6E">
        <w:rPr>
          <w:rFonts w:ascii="Arial" w:hAnsi="Arial" w:cs="Arial"/>
          <w:sz w:val="22"/>
          <w:szCs w:val="22"/>
        </w:rPr>
        <w:t xml:space="preserve"> (</w:t>
      </w:r>
      <w:r w:rsidR="009E28ED" w:rsidRPr="00495F6E">
        <w:rPr>
          <w:rFonts w:ascii="Arial" w:hAnsi="Arial" w:cs="Arial"/>
          <w:sz w:val="22"/>
          <w:szCs w:val="22"/>
        </w:rPr>
        <w:t>Dudley</w:t>
      </w:r>
      <w:r w:rsidR="00552882" w:rsidRPr="00495F6E">
        <w:rPr>
          <w:rFonts w:ascii="Arial" w:hAnsi="Arial" w:cs="Arial"/>
          <w:sz w:val="22"/>
          <w:szCs w:val="22"/>
        </w:rPr>
        <w:t>, 2015)</w:t>
      </w:r>
      <w:r w:rsidR="004D3B1C" w:rsidRPr="00495F6E">
        <w:rPr>
          <w:rFonts w:ascii="Arial" w:hAnsi="Arial" w:cs="Arial"/>
          <w:sz w:val="22"/>
          <w:szCs w:val="22"/>
        </w:rPr>
        <w:t>. During and after the lesson, any assessments or interviews are conducted. After the lesson the teachers reflect on what they have observed</w:t>
      </w:r>
      <w:r w:rsidR="00552882" w:rsidRPr="00495F6E">
        <w:rPr>
          <w:rFonts w:ascii="Arial" w:hAnsi="Arial" w:cs="Arial"/>
          <w:sz w:val="22"/>
          <w:szCs w:val="22"/>
        </w:rPr>
        <w:t>, whether the activity was suitable and if predictions were correct. In some cases, they then work together to make any changes and the other teacher teaches, while the other observes and the same routine is followed (</w:t>
      </w:r>
      <w:r w:rsidR="009E28ED" w:rsidRPr="00495F6E">
        <w:rPr>
          <w:rFonts w:ascii="Arial" w:hAnsi="Arial" w:cs="Arial"/>
          <w:sz w:val="22"/>
          <w:szCs w:val="22"/>
        </w:rPr>
        <w:t>Dudley</w:t>
      </w:r>
      <w:r w:rsidR="00552882" w:rsidRPr="00495F6E">
        <w:rPr>
          <w:rFonts w:ascii="Arial" w:hAnsi="Arial" w:cs="Arial"/>
          <w:sz w:val="22"/>
          <w:szCs w:val="22"/>
        </w:rPr>
        <w:t xml:space="preserve">, 2015). </w:t>
      </w:r>
    </w:p>
    <w:p w14:paraId="6D28A92A" w14:textId="77777777" w:rsidR="00855518" w:rsidRPr="00495F6E" w:rsidRDefault="00855518" w:rsidP="00495F6E">
      <w:pPr>
        <w:spacing w:line="360" w:lineRule="auto"/>
        <w:rPr>
          <w:rFonts w:ascii="Arial" w:hAnsi="Arial" w:cs="Arial"/>
          <w:sz w:val="22"/>
          <w:szCs w:val="22"/>
        </w:rPr>
      </w:pPr>
    </w:p>
    <w:p w14:paraId="29188EF0" w14:textId="4F819DD8" w:rsidR="007C4B9A" w:rsidRPr="00495F6E" w:rsidRDefault="00855518" w:rsidP="00495F6E">
      <w:pPr>
        <w:spacing w:line="360" w:lineRule="auto"/>
        <w:rPr>
          <w:rFonts w:ascii="Arial" w:hAnsi="Arial" w:cs="Arial"/>
          <w:sz w:val="22"/>
          <w:szCs w:val="22"/>
        </w:rPr>
      </w:pPr>
      <w:r w:rsidRPr="00495F6E">
        <w:rPr>
          <w:rFonts w:ascii="Arial" w:hAnsi="Arial" w:cs="Arial"/>
          <w:sz w:val="22"/>
          <w:szCs w:val="22"/>
        </w:rPr>
        <w:lastRenderedPageBreak/>
        <w:t>Triangulation was used during this research.</w:t>
      </w:r>
      <w:r w:rsidR="00974810" w:rsidRPr="00495F6E">
        <w:rPr>
          <w:rFonts w:ascii="Arial" w:hAnsi="Arial" w:cs="Arial"/>
          <w:sz w:val="22"/>
          <w:szCs w:val="22"/>
        </w:rPr>
        <w:t xml:space="preserve"> Triangulation involves using more than one method of data collection. This helps to increase credibility and validity of findings from research. This also helps to prevent bias (Noble and </w:t>
      </w:r>
      <w:proofErr w:type="spellStart"/>
      <w:r w:rsidR="00974810" w:rsidRPr="00495F6E">
        <w:rPr>
          <w:rFonts w:ascii="Arial" w:hAnsi="Arial" w:cs="Arial"/>
          <w:sz w:val="22"/>
          <w:szCs w:val="22"/>
        </w:rPr>
        <w:t>Heale</w:t>
      </w:r>
      <w:proofErr w:type="spellEnd"/>
      <w:r w:rsidR="00974810" w:rsidRPr="00495F6E">
        <w:rPr>
          <w:rFonts w:ascii="Arial" w:hAnsi="Arial" w:cs="Arial"/>
          <w:sz w:val="22"/>
          <w:szCs w:val="22"/>
        </w:rPr>
        <w:t xml:space="preserve">, 2019). </w:t>
      </w:r>
      <w:r w:rsidR="00220C78" w:rsidRPr="00495F6E">
        <w:rPr>
          <w:rFonts w:ascii="Arial" w:hAnsi="Arial" w:cs="Arial"/>
          <w:sz w:val="22"/>
          <w:szCs w:val="22"/>
        </w:rPr>
        <w:t xml:space="preserve">The methods of data collection used are </w:t>
      </w:r>
      <w:r w:rsidR="007811A2" w:rsidRPr="00495F6E">
        <w:rPr>
          <w:rFonts w:ascii="Arial" w:hAnsi="Arial" w:cs="Arial"/>
          <w:sz w:val="22"/>
          <w:szCs w:val="22"/>
        </w:rPr>
        <w:t xml:space="preserve">non-participant observation, </w:t>
      </w:r>
      <w:r w:rsidR="00E35689" w:rsidRPr="00495F6E">
        <w:rPr>
          <w:rFonts w:ascii="Arial" w:hAnsi="Arial" w:cs="Arial"/>
          <w:sz w:val="22"/>
          <w:szCs w:val="22"/>
        </w:rPr>
        <w:t>focus group and reflection. Non-participant observation</w:t>
      </w:r>
      <w:r w:rsidR="007811A2" w:rsidRPr="00495F6E">
        <w:rPr>
          <w:rFonts w:ascii="Arial" w:hAnsi="Arial" w:cs="Arial"/>
          <w:sz w:val="22"/>
          <w:szCs w:val="22"/>
        </w:rPr>
        <w:t xml:space="preserve"> is where the observer records a factual account of what is observed, without influencing the case participants behaviour. Non-participant observation focuses primarily on the case participants and the task with no distractions from other responsibilities (</w:t>
      </w:r>
      <w:proofErr w:type="spellStart"/>
      <w:r w:rsidR="007811A2" w:rsidRPr="00495F6E">
        <w:rPr>
          <w:rFonts w:ascii="Arial" w:hAnsi="Arial" w:cs="Arial"/>
          <w:sz w:val="22"/>
          <w:szCs w:val="22"/>
        </w:rPr>
        <w:t>Papatheodorou</w:t>
      </w:r>
      <w:proofErr w:type="spellEnd"/>
      <w:r w:rsidR="007811A2" w:rsidRPr="00495F6E">
        <w:rPr>
          <w:rFonts w:ascii="Arial" w:hAnsi="Arial" w:cs="Arial"/>
          <w:sz w:val="22"/>
          <w:szCs w:val="22"/>
        </w:rPr>
        <w:t xml:space="preserve"> and Luff and Gill, 2012). </w:t>
      </w:r>
      <w:r w:rsidR="00E35689" w:rsidRPr="00495F6E">
        <w:rPr>
          <w:rFonts w:ascii="Arial" w:hAnsi="Arial" w:cs="Arial"/>
          <w:sz w:val="22"/>
          <w:szCs w:val="22"/>
        </w:rPr>
        <w:t xml:space="preserve">A focus group </w:t>
      </w:r>
      <w:r w:rsidR="009E28ED" w:rsidRPr="00495F6E">
        <w:rPr>
          <w:rFonts w:ascii="Arial" w:hAnsi="Arial" w:cs="Arial"/>
          <w:sz w:val="22"/>
          <w:szCs w:val="22"/>
        </w:rPr>
        <w:t>was used.</w:t>
      </w:r>
      <w:r w:rsidR="002E5568" w:rsidRPr="00495F6E">
        <w:rPr>
          <w:rFonts w:ascii="Arial" w:hAnsi="Arial" w:cs="Arial"/>
          <w:sz w:val="22"/>
          <w:szCs w:val="22"/>
        </w:rPr>
        <w:t xml:space="preserve"> Three children </w:t>
      </w:r>
      <w:r w:rsidR="00226E14" w:rsidRPr="00495F6E">
        <w:rPr>
          <w:rFonts w:ascii="Arial" w:hAnsi="Arial" w:cs="Arial"/>
          <w:sz w:val="22"/>
          <w:szCs w:val="22"/>
        </w:rPr>
        <w:t xml:space="preserve">from my class and three children from my research partner’s class </w:t>
      </w:r>
      <w:r w:rsidR="002E5568" w:rsidRPr="00495F6E">
        <w:rPr>
          <w:rFonts w:ascii="Arial" w:hAnsi="Arial" w:cs="Arial"/>
          <w:sz w:val="22"/>
          <w:szCs w:val="22"/>
        </w:rPr>
        <w:t>were selected</w:t>
      </w:r>
      <w:r w:rsidR="00CD6A0A" w:rsidRPr="00495F6E">
        <w:rPr>
          <w:rFonts w:ascii="Arial" w:hAnsi="Arial" w:cs="Arial"/>
          <w:sz w:val="22"/>
          <w:szCs w:val="22"/>
        </w:rPr>
        <w:t xml:space="preserve"> as the focus group</w:t>
      </w:r>
      <w:r w:rsidR="002E5568" w:rsidRPr="00495F6E">
        <w:rPr>
          <w:rFonts w:ascii="Arial" w:hAnsi="Arial" w:cs="Arial"/>
          <w:sz w:val="22"/>
          <w:szCs w:val="22"/>
        </w:rPr>
        <w:t xml:space="preserve"> using Dojo randomiser</w:t>
      </w:r>
      <w:r w:rsidR="00044FAB" w:rsidRPr="00495F6E">
        <w:rPr>
          <w:rFonts w:ascii="Arial" w:hAnsi="Arial" w:cs="Arial"/>
          <w:sz w:val="22"/>
          <w:szCs w:val="22"/>
        </w:rPr>
        <w:t>, this insured that it was fair and that no children would be upset because they were not picked. All children are aware of what Dojo randomiser is as it</w:t>
      </w:r>
      <w:r w:rsidR="00CD6A0A" w:rsidRPr="00495F6E">
        <w:rPr>
          <w:rFonts w:ascii="Arial" w:hAnsi="Arial" w:cs="Arial"/>
          <w:sz w:val="22"/>
          <w:szCs w:val="22"/>
        </w:rPr>
        <w:t xml:space="preserve"> is used within the class already. The reflections were captured using Gibbs’ reflective cycle.</w:t>
      </w:r>
      <w:r w:rsidR="00D41697" w:rsidRPr="00495F6E">
        <w:rPr>
          <w:rFonts w:ascii="Arial" w:hAnsi="Arial" w:cs="Arial"/>
          <w:sz w:val="22"/>
          <w:szCs w:val="22"/>
        </w:rPr>
        <w:t xml:space="preserve"> Gibbs’ suggested that reflection takes place after an experience (</w:t>
      </w:r>
      <w:proofErr w:type="spellStart"/>
      <w:r w:rsidR="00D41697" w:rsidRPr="00495F6E">
        <w:rPr>
          <w:rFonts w:ascii="Arial" w:hAnsi="Arial" w:cs="Arial"/>
          <w:sz w:val="22"/>
          <w:szCs w:val="22"/>
        </w:rPr>
        <w:t>Husebo</w:t>
      </w:r>
      <w:proofErr w:type="spellEnd"/>
      <w:r w:rsidR="00D41697" w:rsidRPr="00495F6E">
        <w:rPr>
          <w:rFonts w:ascii="Arial" w:hAnsi="Arial" w:cs="Arial"/>
          <w:sz w:val="22"/>
          <w:szCs w:val="22"/>
        </w:rPr>
        <w:t xml:space="preserve">, </w:t>
      </w:r>
      <w:proofErr w:type="spellStart"/>
      <w:r w:rsidR="00D41697" w:rsidRPr="00495F6E">
        <w:rPr>
          <w:rFonts w:ascii="Arial" w:hAnsi="Arial" w:cs="Arial"/>
          <w:sz w:val="22"/>
          <w:szCs w:val="22"/>
        </w:rPr>
        <w:t>O’Regan</w:t>
      </w:r>
      <w:proofErr w:type="spellEnd"/>
      <w:r w:rsidR="00D41697" w:rsidRPr="00495F6E">
        <w:rPr>
          <w:rFonts w:ascii="Arial" w:hAnsi="Arial" w:cs="Arial"/>
          <w:sz w:val="22"/>
          <w:szCs w:val="22"/>
        </w:rPr>
        <w:t xml:space="preserve"> and </w:t>
      </w:r>
      <w:proofErr w:type="spellStart"/>
      <w:r w:rsidR="00D41697" w:rsidRPr="00495F6E">
        <w:rPr>
          <w:rFonts w:ascii="Arial" w:hAnsi="Arial" w:cs="Arial"/>
          <w:sz w:val="22"/>
          <w:szCs w:val="22"/>
        </w:rPr>
        <w:t>Nestel</w:t>
      </w:r>
      <w:proofErr w:type="spellEnd"/>
      <w:r w:rsidR="00D41697" w:rsidRPr="00495F6E">
        <w:rPr>
          <w:rFonts w:ascii="Arial" w:hAnsi="Arial" w:cs="Arial"/>
          <w:sz w:val="22"/>
          <w:szCs w:val="22"/>
        </w:rPr>
        <w:t xml:space="preserve">, 2015). </w:t>
      </w:r>
      <w:r w:rsidR="00F05CA6" w:rsidRPr="00495F6E">
        <w:rPr>
          <w:rFonts w:ascii="Arial" w:hAnsi="Arial" w:cs="Arial"/>
          <w:color w:val="000000" w:themeColor="text1"/>
          <w:sz w:val="22"/>
          <w:szCs w:val="22"/>
        </w:rPr>
        <w:t xml:space="preserve">Gibbs’ cycle consists of six stages. The first stage is </w:t>
      </w:r>
      <w:r w:rsidR="00E90F09" w:rsidRPr="00495F6E">
        <w:rPr>
          <w:rFonts w:ascii="Arial" w:hAnsi="Arial" w:cs="Arial"/>
          <w:color w:val="000000" w:themeColor="text1"/>
          <w:sz w:val="22"/>
          <w:szCs w:val="22"/>
        </w:rPr>
        <w:t>description, where you describe what happened. The second stage is feelings, where you consider what you were thinking and feeling during the experience</w:t>
      </w:r>
      <w:r w:rsidR="00F2172B" w:rsidRPr="00495F6E">
        <w:rPr>
          <w:rFonts w:ascii="Arial" w:hAnsi="Arial" w:cs="Arial"/>
          <w:color w:val="000000" w:themeColor="text1"/>
          <w:sz w:val="22"/>
          <w:szCs w:val="22"/>
        </w:rPr>
        <w:t xml:space="preserve"> </w:t>
      </w:r>
      <w:r w:rsidR="00F2172B" w:rsidRPr="00495F6E">
        <w:rPr>
          <w:rFonts w:ascii="Arial" w:hAnsi="Arial" w:cs="Arial"/>
          <w:sz w:val="22"/>
          <w:szCs w:val="22"/>
        </w:rPr>
        <w:t>(</w:t>
      </w:r>
      <w:proofErr w:type="spellStart"/>
      <w:r w:rsidR="00F2172B" w:rsidRPr="00495F6E">
        <w:rPr>
          <w:rFonts w:ascii="Arial" w:hAnsi="Arial" w:cs="Arial"/>
          <w:sz w:val="22"/>
          <w:szCs w:val="22"/>
        </w:rPr>
        <w:t>Husebo</w:t>
      </w:r>
      <w:proofErr w:type="spellEnd"/>
      <w:r w:rsidR="00F2172B" w:rsidRPr="00495F6E">
        <w:rPr>
          <w:rFonts w:ascii="Arial" w:hAnsi="Arial" w:cs="Arial"/>
          <w:sz w:val="22"/>
          <w:szCs w:val="22"/>
        </w:rPr>
        <w:t xml:space="preserve">, </w:t>
      </w:r>
      <w:proofErr w:type="spellStart"/>
      <w:r w:rsidR="00F2172B" w:rsidRPr="00495F6E">
        <w:rPr>
          <w:rFonts w:ascii="Arial" w:hAnsi="Arial" w:cs="Arial"/>
          <w:sz w:val="22"/>
          <w:szCs w:val="22"/>
        </w:rPr>
        <w:t>O’Regan</w:t>
      </w:r>
      <w:proofErr w:type="spellEnd"/>
      <w:r w:rsidR="00F2172B" w:rsidRPr="00495F6E">
        <w:rPr>
          <w:rFonts w:ascii="Arial" w:hAnsi="Arial" w:cs="Arial"/>
          <w:sz w:val="22"/>
          <w:szCs w:val="22"/>
        </w:rPr>
        <w:t xml:space="preserve"> and </w:t>
      </w:r>
      <w:proofErr w:type="spellStart"/>
      <w:r w:rsidR="00F2172B" w:rsidRPr="00495F6E">
        <w:rPr>
          <w:rFonts w:ascii="Arial" w:hAnsi="Arial" w:cs="Arial"/>
          <w:sz w:val="22"/>
          <w:szCs w:val="22"/>
        </w:rPr>
        <w:t>Nestel</w:t>
      </w:r>
      <w:proofErr w:type="spellEnd"/>
      <w:r w:rsidR="00F2172B" w:rsidRPr="00495F6E">
        <w:rPr>
          <w:rFonts w:ascii="Arial" w:hAnsi="Arial" w:cs="Arial"/>
          <w:sz w:val="22"/>
          <w:szCs w:val="22"/>
        </w:rPr>
        <w:t>, 2015)</w:t>
      </w:r>
      <w:r w:rsidR="00E90F09" w:rsidRPr="00495F6E">
        <w:rPr>
          <w:rFonts w:ascii="Arial" w:hAnsi="Arial" w:cs="Arial"/>
          <w:color w:val="000000" w:themeColor="text1"/>
          <w:sz w:val="22"/>
          <w:szCs w:val="22"/>
        </w:rPr>
        <w:t>. The third stage is evaluation, which is reflecting on what was good and bad about the experience. The fourth stage is analysis where you make sense of the situation. The fifth stage is conclusion where you consider what else could have been done. The final stage is action plan, where you decide what would be kept the same or done differently if it was to happen again</w:t>
      </w:r>
      <w:r w:rsidR="00F2172B" w:rsidRPr="00495F6E">
        <w:rPr>
          <w:rFonts w:ascii="Arial" w:hAnsi="Arial" w:cs="Arial"/>
          <w:color w:val="000000" w:themeColor="text1"/>
          <w:sz w:val="22"/>
          <w:szCs w:val="22"/>
        </w:rPr>
        <w:t xml:space="preserve"> </w:t>
      </w:r>
      <w:r w:rsidR="00F2172B" w:rsidRPr="00495F6E">
        <w:rPr>
          <w:rFonts w:ascii="Arial" w:hAnsi="Arial" w:cs="Arial"/>
          <w:sz w:val="22"/>
          <w:szCs w:val="22"/>
        </w:rPr>
        <w:t>(</w:t>
      </w:r>
      <w:proofErr w:type="spellStart"/>
      <w:r w:rsidR="00F2172B" w:rsidRPr="00495F6E">
        <w:rPr>
          <w:rFonts w:ascii="Arial" w:hAnsi="Arial" w:cs="Arial"/>
          <w:sz w:val="22"/>
          <w:szCs w:val="22"/>
        </w:rPr>
        <w:t>Husebo</w:t>
      </w:r>
      <w:proofErr w:type="spellEnd"/>
      <w:r w:rsidR="00F2172B" w:rsidRPr="00495F6E">
        <w:rPr>
          <w:rFonts w:ascii="Arial" w:hAnsi="Arial" w:cs="Arial"/>
          <w:sz w:val="22"/>
          <w:szCs w:val="22"/>
        </w:rPr>
        <w:t xml:space="preserve">, </w:t>
      </w:r>
      <w:proofErr w:type="spellStart"/>
      <w:r w:rsidR="00F2172B" w:rsidRPr="00495F6E">
        <w:rPr>
          <w:rFonts w:ascii="Arial" w:hAnsi="Arial" w:cs="Arial"/>
          <w:sz w:val="22"/>
          <w:szCs w:val="22"/>
        </w:rPr>
        <w:t>O’Regan</w:t>
      </w:r>
      <w:proofErr w:type="spellEnd"/>
      <w:r w:rsidR="00F2172B" w:rsidRPr="00495F6E">
        <w:rPr>
          <w:rFonts w:ascii="Arial" w:hAnsi="Arial" w:cs="Arial"/>
          <w:sz w:val="22"/>
          <w:szCs w:val="22"/>
        </w:rPr>
        <w:t xml:space="preserve"> and </w:t>
      </w:r>
      <w:proofErr w:type="spellStart"/>
      <w:r w:rsidR="00F2172B" w:rsidRPr="00495F6E">
        <w:rPr>
          <w:rFonts w:ascii="Arial" w:hAnsi="Arial" w:cs="Arial"/>
          <w:sz w:val="22"/>
          <w:szCs w:val="22"/>
        </w:rPr>
        <w:t>Nestel</w:t>
      </w:r>
      <w:proofErr w:type="spellEnd"/>
      <w:r w:rsidR="00F2172B" w:rsidRPr="00495F6E">
        <w:rPr>
          <w:rFonts w:ascii="Arial" w:hAnsi="Arial" w:cs="Arial"/>
          <w:sz w:val="22"/>
          <w:szCs w:val="22"/>
        </w:rPr>
        <w:t>, 2015).</w:t>
      </w:r>
      <w:r w:rsidR="00D76DE5" w:rsidRPr="00495F6E">
        <w:rPr>
          <w:rFonts w:ascii="Arial" w:hAnsi="Arial" w:cs="Arial"/>
          <w:sz w:val="22"/>
          <w:szCs w:val="22"/>
        </w:rPr>
        <w:t xml:space="preserve"> Reflection is a vital part of progression. If you do not stop to reflect and consider what is working and what is not, then things will never progress. There are many changes that happen within education, be it staff, schools or curriculum changes and therefore it is important to stop and reflect on what is working well, and what may need to be altered. This enables us to pass on good practice to fellow members of staff and also to get advice on new ideas which could help </w:t>
      </w:r>
      <w:r w:rsidR="00977529" w:rsidRPr="00495F6E">
        <w:rPr>
          <w:rFonts w:ascii="Arial" w:hAnsi="Arial" w:cs="Arial"/>
          <w:sz w:val="22"/>
          <w:szCs w:val="22"/>
        </w:rPr>
        <w:t>progress</w:t>
      </w:r>
      <w:r w:rsidR="00D76DE5" w:rsidRPr="00495F6E">
        <w:rPr>
          <w:rFonts w:ascii="Arial" w:hAnsi="Arial" w:cs="Arial"/>
          <w:sz w:val="22"/>
          <w:szCs w:val="22"/>
        </w:rPr>
        <w:t xml:space="preserve"> further (Dana and </w:t>
      </w:r>
      <w:proofErr w:type="spellStart"/>
      <w:r w:rsidR="00D76DE5" w:rsidRPr="00495F6E">
        <w:rPr>
          <w:rFonts w:ascii="Arial" w:hAnsi="Arial" w:cs="Arial"/>
          <w:sz w:val="22"/>
          <w:szCs w:val="22"/>
        </w:rPr>
        <w:t>Hoppey</w:t>
      </w:r>
      <w:proofErr w:type="spellEnd"/>
      <w:r w:rsidR="00D76DE5" w:rsidRPr="00495F6E">
        <w:rPr>
          <w:rFonts w:ascii="Arial" w:hAnsi="Arial" w:cs="Arial"/>
          <w:sz w:val="22"/>
          <w:szCs w:val="22"/>
        </w:rPr>
        <w:t xml:space="preserve">, 2009). </w:t>
      </w:r>
    </w:p>
    <w:p w14:paraId="1012FE8F" w14:textId="77777777" w:rsidR="007C4B9A" w:rsidRPr="00495F6E" w:rsidRDefault="007C4B9A" w:rsidP="00495F6E">
      <w:pPr>
        <w:spacing w:line="360" w:lineRule="auto"/>
        <w:rPr>
          <w:rFonts w:ascii="Arial" w:hAnsi="Arial" w:cs="Arial"/>
          <w:sz w:val="22"/>
          <w:szCs w:val="22"/>
        </w:rPr>
      </w:pPr>
    </w:p>
    <w:p w14:paraId="3D0BEA8B" w14:textId="2E305AAA" w:rsidR="00A9086D" w:rsidRPr="00495F6E" w:rsidRDefault="00CD6A0A" w:rsidP="00495F6E">
      <w:pPr>
        <w:spacing w:line="360" w:lineRule="auto"/>
        <w:rPr>
          <w:rFonts w:ascii="Arial" w:hAnsi="Arial" w:cs="Arial"/>
          <w:sz w:val="22"/>
          <w:szCs w:val="22"/>
        </w:rPr>
      </w:pPr>
      <w:r w:rsidRPr="00495F6E">
        <w:rPr>
          <w:rFonts w:ascii="Arial" w:hAnsi="Arial" w:cs="Arial"/>
          <w:sz w:val="22"/>
          <w:szCs w:val="22"/>
        </w:rPr>
        <w:t>The non-participant observations were captured using the Leuven scale</w:t>
      </w:r>
      <w:r w:rsidR="005E3A6E" w:rsidRPr="00495F6E">
        <w:rPr>
          <w:rFonts w:ascii="Arial" w:hAnsi="Arial" w:cs="Arial"/>
          <w:sz w:val="22"/>
          <w:szCs w:val="22"/>
        </w:rPr>
        <w:t xml:space="preserve"> for</w:t>
      </w:r>
      <w:r w:rsidR="0076459F" w:rsidRPr="00495F6E">
        <w:rPr>
          <w:rFonts w:ascii="Arial" w:hAnsi="Arial" w:cs="Arial"/>
          <w:sz w:val="22"/>
          <w:szCs w:val="22"/>
        </w:rPr>
        <w:t xml:space="preserve"> involvement. The Leuven scale</w:t>
      </w:r>
      <w:r w:rsidR="00A9086D" w:rsidRPr="00495F6E">
        <w:rPr>
          <w:rFonts w:ascii="Arial" w:hAnsi="Arial" w:cs="Arial"/>
          <w:sz w:val="22"/>
          <w:szCs w:val="22"/>
        </w:rPr>
        <w:t xml:space="preserve"> is a form of assessment which was developed at Leuven University in Belgium by Ferre Leavers and his team. The </w:t>
      </w:r>
      <w:proofErr w:type="spellStart"/>
      <w:r w:rsidR="00A9086D" w:rsidRPr="00495F6E">
        <w:rPr>
          <w:rFonts w:ascii="Arial" w:hAnsi="Arial" w:cs="Arial"/>
          <w:sz w:val="22"/>
          <w:szCs w:val="22"/>
        </w:rPr>
        <w:t>leuven</w:t>
      </w:r>
      <w:proofErr w:type="spellEnd"/>
      <w:r w:rsidR="00A9086D" w:rsidRPr="00495F6E">
        <w:rPr>
          <w:rFonts w:ascii="Arial" w:hAnsi="Arial" w:cs="Arial"/>
          <w:sz w:val="22"/>
          <w:szCs w:val="22"/>
        </w:rPr>
        <w:t xml:space="preserve"> scale is a five-point scale which childcare practitioners use to measure a child’s involvement or emotional well-being (</w:t>
      </w:r>
      <w:proofErr w:type="spellStart"/>
      <w:r w:rsidR="00A9086D" w:rsidRPr="00495F6E">
        <w:rPr>
          <w:rFonts w:ascii="Arial" w:hAnsi="Arial" w:cs="Arial"/>
          <w:sz w:val="22"/>
          <w:szCs w:val="22"/>
        </w:rPr>
        <w:t>Cheqdin</w:t>
      </w:r>
      <w:proofErr w:type="spellEnd"/>
      <w:r w:rsidR="00A9086D" w:rsidRPr="00495F6E">
        <w:rPr>
          <w:rFonts w:ascii="Arial" w:hAnsi="Arial" w:cs="Arial"/>
          <w:sz w:val="22"/>
          <w:szCs w:val="22"/>
        </w:rPr>
        <w:t xml:space="preserve"> Childcare Software, 2019). Laevers believed that if a child has high levels of involvement then they usually have the ability to learn at a deeper level than those at a lower level (Ferre Laevers Centre for Experiential Education, 2008)</w:t>
      </w:r>
      <w:r w:rsidR="00EC1999" w:rsidRPr="00495F6E">
        <w:rPr>
          <w:rFonts w:ascii="Arial" w:hAnsi="Arial" w:cs="Arial"/>
          <w:sz w:val="22"/>
          <w:szCs w:val="22"/>
        </w:rPr>
        <w:t>. The Leuven scale</w:t>
      </w:r>
      <w:r w:rsidR="00A9086D" w:rsidRPr="00495F6E">
        <w:rPr>
          <w:rFonts w:ascii="Arial" w:hAnsi="Arial" w:cs="Arial"/>
          <w:sz w:val="22"/>
          <w:szCs w:val="22"/>
        </w:rPr>
        <w:t xml:space="preserve"> </w:t>
      </w:r>
    </w:p>
    <w:p w14:paraId="4BD99C3E" w14:textId="77777777" w:rsidR="00977529" w:rsidRPr="00495F6E" w:rsidRDefault="0076459F" w:rsidP="00495F6E">
      <w:pPr>
        <w:spacing w:line="360" w:lineRule="auto"/>
        <w:rPr>
          <w:rFonts w:ascii="Arial" w:hAnsi="Arial" w:cs="Arial"/>
          <w:sz w:val="22"/>
          <w:szCs w:val="22"/>
        </w:rPr>
      </w:pPr>
      <w:r w:rsidRPr="00495F6E">
        <w:rPr>
          <w:rFonts w:ascii="Arial" w:hAnsi="Arial" w:cs="Arial"/>
          <w:sz w:val="22"/>
          <w:szCs w:val="22"/>
        </w:rPr>
        <w:t>ranges from 1 which is extremely low, where a child does not engage in activity at all</w:t>
      </w:r>
      <w:r w:rsidR="00EC1999" w:rsidRPr="00495F6E">
        <w:rPr>
          <w:rFonts w:ascii="Arial" w:hAnsi="Arial" w:cs="Arial"/>
          <w:sz w:val="22"/>
          <w:szCs w:val="22"/>
        </w:rPr>
        <w:t xml:space="preserve"> and may stare at other things or watch what others are doing, to 5 which is extremely high where </w:t>
      </w:r>
      <w:r w:rsidR="00EC1999" w:rsidRPr="00495F6E">
        <w:rPr>
          <w:rFonts w:ascii="Arial" w:hAnsi="Arial" w:cs="Arial"/>
          <w:sz w:val="22"/>
          <w:szCs w:val="22"/>
        </w:rPr>
        <w:lastRenderedPageBreak/>
        <w:t xml:space="preserve">the child is continuously </w:t>
      </w:r>
      <w:r w:rsidR="00965F7D" w:rsidRPr="00495F6E">
        <w:rPr>
          <w:rFonts w:ascii="Arial" w:hAnsi="Arial" w:cs="Arial"/>
          <w:sz w:val="22"/>
          <w:szCs w:val="22"/>
        </w:rPr>
        <w:t>engaged and is focused, creative, lively and persistent throughout almost all of the observation period</w:t>
      </w:r>
      <w:r w:rsidR="000D6E8D" w:rsidRPr="00495F6E">
        <w:rPr>
          <w:rFonts w:ascii="Arial" w:hAnsi="Arial" w:cs="Arial"/>
          <w:sz w:val="22"/>
          <w:szCs w:val="22"/>
        </w:rPr>
        <w:t xml:space="preserve"> (Ferre Laevers Centre for Experiential Education, 2008)</w:t>
      </w:r>
      <w:r w:rsidR="00965F7D" w:rsidRPr="00495F6E">
        <w:rPr>
          <w:rFonts w:ascii="Arial" w:hAnsi="Arial" w:cs="Arial"/>
          <w:sz w:val="22"/>
          <w:szCs w:val="22"/>
        </w:rPr>
        <w:t xml:space="preserve">. </w:t>
      </w:r>
      <w:r w:rsidR="00D654A0" w:rsidRPr="00495F6E">
        <w:rPr>
          <w:rFonts w:ascii="Arial" w:hAnsi="Arial" w:cs="Arial"/>
          <w:sz w:val="22"/>
          <w:szCs w:val="22"/>
        </w:rPr>
        <w:t>The Leuven scale gave quantitative data</w:t>
      </w:r>
      <w:r w:rsidR="007E2F7F" w:rsidRPr="00495F6E">
        <w:rPr>
          <w:rFonts w:ascii="Arial" w:hAnsi="Arial" w:cs="Arial"/>
          <w:sz w:val="22"/>
          <w:szCs w:val="22"/>
        </w:rPr>
        <w:t xml:space="preserve"> as </w:t>
      </w:r>
      <w:r w:rsidR="00977529" w:rsidRPr="00495F6E">
        <w:rPr>
          <w:rFonts w:ascii="Arial" w:hAnsi="Arial" w:cs="Arial"/>
          <w:sz w:val="22"/>
          <w:szCs w:val="22"/>
        </w:rPr>
        <w:t xml:space="preserve">it </w:t>
      </w:r>
      <w:r w:rsidR="007E2F7F" w:rsidRPr="00495F6E">
        <w:rPr>
          <w:rFonts w:ascii="Arial" w:hAnsi="Arial" w:cs="Arial"/>
          <w:sz w:val="22"/>
          <w:szCs w:val="22"/>
        </w:rPr>
        <w:t xml:space="preserve">involves numerical data </w:t>
      </w:r>
      <w:r w:rsidR="008450E2" w:rsidRPr="00495F6E">
        <w:rPr>
          <w:rFonts w:ascii="Arial" w:hAnsi="Arial" w:cs="Arial"/>
          <w:sz w:val="22"/>
          <w:szCs w:val="22"/>
        </w:rPr>
        <w:t xml:space="preserve">and transforming it in to usable statistics. </w:t>
      </w:r>
      <w:r w:rsidR="00363DD2" w:rsidRPr="00495F6E">
        <w:rPr>
          <w:rFonts w:ascii="Arial" w:hAnsi="Arial" w:cs="Arial"/>
          <w:sz w:val="22"/>
          <w:szCs w:val="22"/>
        </w:rPr>
        <w:t>Quantitative data allows the researcher to summarise data collected and present them in a way that is easy to understand</w:t>
      </w:r>
      <w:r w:rsidR="008450E2" w:rsidRPr="00495F6E">
        <w:rPr>
          <w:rFonts w:ascii="Arial" w:hAnsi="Arial" w:cs="Arial"/>
          <w:sz w:val="22"/>
          <w:szCs w:val="22"/>
        </w:rPr>
        <w:t xml:space="preserve"> (Mukherji and </w:t>
      </w:r>
      <w:proofErr w:type="spellStart"/>
      <w:r w:rsidR="008450E2" w:rsidRPr="00495F6E">
        <w:rPr>
          <w:rFonts w:ascii="Arial" w:hAnsi="Arial" w:cs="Arial"/>
          <w:sz w:val="22"/>
          <w:szCs w:val="22"/>
        </w:rPr>
        <w:t>Albon</w:t>
      </w:r>
      <w:proofErr w:type="spellEnd"/>
      <w:r w:rsidR="008450E2" w:rsidRPr="00495F6E">
        <w:rPr>
          <w:rFonts w:ascii="Arial" w:hAnsi="Arial" w:cs="Arial"/>
          <w:sz w:val="22"/>
          <w:szCs w:val="22"/>
        </w:rPr>
        <w:t>, 2018)</w:t>
      </w:r>
      <w:r w:rsidR="00363DD2" w:rsidRPr="00495F6E">
        <w:rPr>
          <w:rFonts w:ascii="Arial" w:hAnsi="Arial" w:cs="Arial"/>
          <w:sz w:val="22"/>
          <w:szCs w:val="22"/>
        </w:rPr>
        <w:t xml:space="preserve">. </w:t>
      </w:r>
    </w:p>
    <w:p w14:paraId="53494B31" w14:textId="77777777" w:rsidR="00977529" w:rsidRPr="00495F6E" w:rsidRDefault="00977529" w:rsidP="00495F6E">
      <w:pPr>
        <w:spacing w:line="360" w:lineRule="auto"/>
        <w:rPr>
          <w:rFonts w:ascii="Arial" w:hAnsi="Arial" w:cs="Arial"/>
          <w:sz w:val="22"/>
          <w:szCs w:val="22"/>
        </w:rPr>
      </w:pPr>
    </w:p>
    <w:p w14:paraId="10606FC7" w14:textId="764BC173" w:rsidR="00D205FF" w:rsidRPr="00495F6E" w:rsidRDefault="00D654A0" w:rsidP="00495F6E">
      <w:pPr>
        <w:spacing w:line="360" w:lineRule="auto"/>
        <w:rPr>
          <w:rFonts w:ascii="Arial" w:hAnsi="Arial" w:cs="Arial"/>
          <w:sz w:val="22"/>
          <w:szCs w:val="22"/>
        </w:rPr>
      </w:pPr>
      <w:r w:rsidRPr="00495F6E">
        <w:rPr>
          <w:rFonts w:ascii="Arial" w:hAnsi="Arial" w:cs="Arial"/>
          <w:color w:val="000000" w:themeColor="text1"/>
          <w:sz w:val="22"/>
          <w:szCs w:val="22"/>
        </w:rPr>
        <w:t xml:space="preserve">As well as the Leuven scale, the non-participant observations were collected using an observation schedule. The observation schedule listed questions </w:t>
      </w:r>
      <w:r w:rsidR="00FD421E" w:rsidRPr="00495F6E">
        <w:rPr>
          <w:rFonts w:ascii="Arial" w:hAnsi="Arial" w:cs="Arial"/>
          <w:color w:val="000000" w:themeColor="text1"/>
          <w:sz w:val="22"/>
          <w:szCs w:val="22"/>
        </w:rPr>
        <w:t>stating things to look out for. For example, ‘are the children communicating with each other?’ This observation schedule gave qualitative data as it involved a focus group and the questions listed help to gain an understanding of any motivations, underlying reasons or opinions</w:t>
      </w:r>
      <w:r w:rsidR="00B616AD" w:rsidRPr="00495F6E">
        <w:rPr>
          <w:rFonts w:ascii="Arial" w:hAnsi="Arial" w:cs="Arial"/>
          <w:color w:val="000000" w:themeColor="text1"/>
          <w:sz w:val="22"/>
          <w:szCs w:val="22"/>
        </w:rPr>
        <w:t xml:space="preserve"> </w:t>
      </w:r>
      <w:r w:rsidR="00B616AD" w:rsidRPr="00495F6E">
        <w:rPr>
          <w:rFonts w:ascii="Arial" w:hAnsi="Arial" w:cs="Arial"/>
          <w:sz w:val="22"/>
          <w:szCs w:val="22"/>
        </w:rPr>
        <w:t xml:space="preserve">(Mukherji and </w:t>
      </w:r>
      <w:proofErr w:type="spellStart"/>
      <w:r w:rsidR="00B616AD" w:rsidRPr="00495F6E">
        <w:rPr>
          <w:rFonts w:ascii="Arial" w:hAnsi="Arial" w:cs="Arial"/>
          <w:sz w:val="22"/>
          <w:szCs w:val="22"/>
        </w:rPr>
        <w:t>Albon</w:t>
      </w:r>
      <w:proofErr w:type="spellEnd"/>
      <w:r w:rsidR="00B616AD" w:rsidRPr="00495F6E">
        <w:rPr>
          <w:rFonts w:ascii="Arial" w:hAnsi="Arial" w:cs="Arial"/>
          <w:sz w:val="22"/>
          <w:szCs w:val="22"/>
        </w:rPr>
        <w:t xml:space="preserve">, 2018). Mukherji and </w:t>
      </w:r>
      <w:proofErr w:type="spellStart"/>
      <w:r w:rsidR="00B616AD" w:rsidRPr="00495F6E">
        <w:rPr>
          <w:rFonts w:ascii="Arial" w:hAnsi="Arial" w:cs="Arial"/>
          <w:sz w:val="22"/>
          <w:szCs w:val="22"/>
        </w:rPr>
        <w:t>Albon</w:t>
      </w:r>
      <w:proofErr w:type="spellEnd"/>
      <w:r w:rsidR="00B616AD" w:rsidRPr="00495F6E">
        <w:rPr>
          <w:rFonts w:ascii="Arial" w:hAnsi="Arial" w:cs="Arial"/>
          <w:sz w:val="22"/>
          <w:szCs w:val="22"/>
        </w:rPr>
        <w:t xml:space="preserve"> (2018) state that within qualitative data, the influence of the observer should be kept to a minimum. This is </w:t>
      </w:r>
      <w:r w:rsidR="004455CB" w:rsidRPr="00495F6E">
        <w:rPr>
          <w:rFonts w:ascii="Arial" w:hAnsi="Arial" w:cs="Arial"/>
          <w:sz w:val="22"/>
          <w:szCs w:val="22"/>
        </w:rPr>
        <w:t>supported</w:t>
      </w:r>
      <w:r w:rsidR="00B616AD" w:rsidRPr="00495F6E">
        <w:rPr>
          <w:rFonts w:ascii="Arial" w:hAnsi="Arial" w:cs="Arial"/>
          <w:sz w:val="22"/>
          <w:szCs w:val="22"/>
        </w:rPr>
        <w:t xml:space="preserve"> by </w:t>
      </w:r>
      <w:proofErr w:type="spellStart"/>
      <w:r w:rsidR="000A7B64" w:rsidRPr="00495F6E">
        <w:rPr>
          <w:rFonts w:ascii="Arial" w:hAnsi="Arial" w:cs="Arial"/>
          <w:sz w:val="22"/>
          <w:szCs w:val="22"/>
        </w:rPr>
        <w:t>Papatheodorou</w:t>
      </w:r>
      <w:proofErr w:type="spellEnd"/>
      <w:r w:rsidR="000A7B64" w:rsidRPr="00495F6E">
        <w:rPr>
          <w:rFonts w:ascii="Arial" w:hAnsi="Arial" w:cs="Arial"/>
          <w:sz w:val="22"/>
          <w:szCs w:val="22"/>
        </w:rPr>
        <w:t xml:space="preserve"> and Luff and Gill (2012) who states that even with non-participant observations, the observer will always to some extent be a participant. One example of this is the Hawthorne effect study, which found that workers productivity was impacted by the presence of the observer</w:t>
      </w:r>
      <w:r w:rsidR="00FC64A3" w:rsidRPr="00495F6E">
        <w:rPr>
          <w:rFonts w:ascii="Arial" w:hAnsi="Arial" w:cs="Arial"/>
          <w:sz w:val="22"/>
          <w:szCs w:val="22"/>
        </w:rPr>
        <w:t xml:space="preserve"> (</w:t>
      </w:r>
      <w:proofErr w:type="spellStart"/>
      <w:r w:rsidR="00FC64A3" w:rsidRPr="00495F6E">
        <w:rPr>
          <w:rFonts w:ascii="Arial" w:hAnsi="Arial" w:cs="Arial"/>
          <w:sz w:val="22"/>
          <w:szCs w:val="22"/>
        </w:rPr>
        <w:t>Papaetheodorou</w:t>
      </w:r>
      <w:proofErr w:type="spellEnd"/>
      <w:r w:rsidR="00FC64A3" w:rsidRPr="00495F6E">
        <w:rPr>
          <w:rFonts w:ascii="Arial" w:hAnsi="Arial" w:cs="Arial"/>
          <w:sz w:val="22"/>
          <w:szCs w:val="22"/>
        </w:rPr>
        <w:t xml:space="preserve"> and Luff and Gill, 2012). </w:t>
      </w:r>
      <w:r w:rsidR="00AB6981" w:rsidRPr="00495F6E">
        <w:rPr>
          <w:rFonts w:ascii="Arial" w:hAnsi="Arial" w:cs="Arial"/>
          <w:sz w:val="22"/>
          <w:szCs w:val="22"/>
        </w:rPr>
        <w:t xml:space="preserve">A questionnaire was used to gain a deeper understanding. The children were asked questions and their answers were written down. </w:t>
      </w:r>
      <w:r w:rsidR="00A45349" w:rsidRPr="00495F6E">
        <w:rPr>
          <w:rFonts w:ascii="Arial" w:hAnsi="Arial" w:cs="Arial"/>
          <w:sz w:val="22"/>
          <w:szCs w:val="22"/>
        </w:rPr>
        <w:t xml:space="preserve">This questionnaire was qualitative as the questions were open and allowed the children to express how they felt (Mukherji and </w:t>
      </w:r>
      <w:proofErr w:type="spellStart"/>
      <w:r w:rsidR="00A45349" w:rsidRPr="00495F6E">
        <w:rPr>
          <w:rFonts w:ascii="Arial" w:hAnsi="Arial" w:cs="Arial"/>
          <w:sz w:val="22"/>
          <w:szCs w:val="22"/>
        </w:rPr>
        <w:t>Albon</w:t>
      </w:r>
      <w:proofErr w:type="spellEnd"/>
      <w:r w:rsidR="00A45349" w:rsidRPr="00495F6E">
        <w:rPr>
          <w:rFonts w:ascii="Arial" w:hAnsi="Arial" w:cs="Arial"/>
          <w:sz w:val="22"/>
          <w:szCs w:val="22"/>
        </w:rPr>
        <w:t>, 2018).</w:t>
      </w:r>
    </w:p>
    <w:p w14:paraId="7C14F3F6" w14:textId="77777777" w:rsidR="00AD0F0B" w:rsidRPr="00495F6E" w:rsidRDefault="00AD0F0B" w:rsidP="00495F6E">
      <w:pPr>
        <w:spacing w:line="360" w:lineRule="auto"/>
        <w:rPr>
          <w:rFonts w:ascii="Arial" w:hAnsi="Arial" w:cs="Arial"/>
          <w:sz w:val="22"/>
          <w:szCs w:val="22"/>
        </w:rPr>
      </w:pPr>
    </w:p>
    <w:p w14:paraId="4CDEE630" w14:textId="034878D0" w:rsidR="00294C49" w:rsidRPr="00495F6E" w:rsidRDefault="00AD0F0B" w:rsidP="00495F6E">
      <w:pPr>
        <w:spacing w:line="360" w:lineRule="auto"/>
        <w:rPr>
          <w:rFonts w:ascii="Arial" w:hAnsi="Arial" w:cs="Arial"/>
          <w:sz w:val="22"/>
          <w:szCs w:val="22"/>
        </w:rPr>
      </w:pPr>
      <w:r w:rsidRPr="00495F6E">
        <w:rPr>
          <w:rFonts w:ascii="Arial" w:hAnsi="Arial" w:cs="Arial"/>
          <w:sz w:val="22"/>
          <w:szCs w:val="22"/>
        </w:rPr>
        <w:t>There are ethical considerations with doing research in a classroom</w:t>
      </w:r>
      <w:r w:rsidR="00096572" w:rsidRPr="00495F6E">
        <w:rPr>
          <w:rFonts w:ascii="Arial" w:hAnsi="Arial" w:cs="Arial"/>
          <w:sz w:val="22"/>
          <w:szCs w:val="22"/>
        </w:rPr>
        <w:t xml:space="preserve">. </w:t>
      </w:r>
      <w:r w:rsidR="00163167" w:rsidRPr="00495F6E">
        <w:rPr>
          <w:rFonts w:ascii="Arial" w:hAnsi="Arial" w:cs="Arial"/>
          <w:sz w:val="22"/>
          <w:szCs w:val="22"/>
        </w:rPr>
        <w:t xml:space="preserve">I ensured that all BERA guidelines were followed while carrying out my research. One of the most important factors to consider when carrying out research is consent (BERA, </w:t>
      </w:r>
      <w:r w:rsidR="00163167" w:rsidRPr="00495F6E">
        <w:rPr>
          <w:rFonts w:ascii="Arial" w:hAnsi="Arial" w:cs="Arial"/>
          <w:color w:val="000000" w:themeColor="text1"/>
          <w:sz w:val="22"/>
          <w:szCs w:val="22"/>
        </w:rPr>
        <w:t>2018).</w:t>
      </w:r>
      <w:r w:rsidR="00163167" w:rsidRPr="00495F6E">
        <w:rPr>
          <w:rFonts w:ascii="Arial" w:hAnsi="Arial" w:cs="Arial"/>
          <w:sz w:val="22"/>
          <w:szCs w:val="22"/>
        </w:rPr>
        <w:t xml:space="preserve"> One way that I did this was by sending home a letter and consent forms to the children’s parents explaining </w:t>
      </w:r>
      <w:r w:rsidR="00294C49" w:rsidRPr="00495F6E">
        <w:rPr>
          <w:rFonts w:ascii="Arial" w:hAnsi="Arial" w:cs="Arial"/>
          <w:sz w:val="22"/>
          <w:szCs w:val="22"/>
        </w:rPr>
        <w:t>who I was, what I was doing and what it would involve</w:t>
      </w:r>
      <w:r w:rsidR="00D66032" w:rsidRPr="00495F6E">
        <w:rPr>
          <w:rFonts w:ascii="Arial" w:hAnsi="Arial" w:cs="Arial"/>
          <w:sz w:val="22"/>
          <w:szCs w:val="22"/>
        </w:rPr>
        <w:t xml:space="preserve"> as well as informing them that their child’s identity would be kept anonymous at all times</w:t>
      </w:r>
      <w:r w:rsidR="00163167" w:rsidRPr="00495F6E">
        <w:rPr>
          <w:rFonts w:ascii="Arial" w:hAnsi="Arial" w:cs="Arial"/>
          <w:sz w:val="22"/>
          <w:szCs w:val="22"/>
        </w:rPr>
        <w:t xml:space="preserve">. I also spoke to the children, I explained to them what the activity was and what I was hoping to find out. </w:t>
      </w:r>
      <w:proofErr w:type="spellStart"/>
      <w:r w:rsidR="00294C49" w:rsidRPr="00495F6E">
        <w:rPr>
          <w:rFonts w:ascii="Arial" w:hAnsi="Arial" w:cs="Arial"/>
          <w:sz w:val="22"/>
          <w:szCs w:val="22"/>
        </w:rPr>
        <w:t>DoJo</w:t>
      </w:r>
      <w:proofErr w:type="spellEnd"/>
      <w:r w:rsidR="00294C49" w:rsidRPr="00495F6E">
        <w:rPr>
          <w:rFonts w:ascii="Arial" w:hAnsi="Arial" w:cs="Arial"/>
          <w:sz w:val="22"/>
          <w:szCs w:val="22"/>
        </w:rPr>
        <w:t xml:space="preserve"> randomiser was used to pick the participants so that there was no risk of bias and so that the children understood that it was fair. </w:t>
      </w:r>
      <w:proofErr w:type="spellStart"/>
      <w:r w:rsidR="00294C49" w:rsidRPr="00495F6E">
        <w:rPr>
          <w:rFonts w:ascii="Arial" w:hAnsi="Arial" w:cs="Arial"/>
          <w:sz w:val="22"/>
          <w:szCs w:val="22"/>
        </w:rPr>
        <w:t>Bera</w:t>
      </w:r>
      <w:proofErr w:type="spellEnd"/>
      <w:r w:rsidR="00294C49" w:rsidRPr="00495F6E">
        <w:rPr>
          <w:rFonts w:ascii="Arial" w:hAnsi="Arial" w:cs="Arial"/>
          <w:sz w:val="22"/>
          <w:szCs w:val="22"/>
        </w:rPr>
        <w:t xml:space="preserve"> (2018) states that it is important to ensure that any research participants are made aware that their participation is voluntary</w:t>
      </w:r>
      <w:r w:rsidR="00977529" w:rsidRPr="00495F6E">
        <w:rPr>
          <w:rFonts w:ascii="Arial" w:hAnsi="Arial" w:cs="Arial"/>
          <w:sz w:val="22"/>
          <w:szCs w:val="22"/>
        </w:rPr>
        <w:t>. T</w:t>
      </w:r>
      <w:r w:rsidR="00294C49" w:rsidRPr="00495F6E">
        <w:rPr>
          <w:rFonts w:ascii="Arial" w:hAnsi="Arial" w:cs="Arial"/>
          <w:sz w:val="22"/>
          <w:szCs w:val="22"/>
        </w:rPr>
        <w:t>he children were informed that they could withdraw at any time if they did not want to continue and were given an assent form where they coloured in a smiley face if they were happy to participate</w:t>
      </w:r>
      <w:r w:rsidR="00977529" w:rsidRPr="00495F6E">
        <w:rPr>
          <w:rFonts w:ascii="Arial" w:hAnsi="Arial" w:cs="Arial"/>
          <w:sz w:val="22"/>
          <w:szCs w:val="22"/>
        </w:rPr>
        <w:t xml:space="preserve"> </w:t>
      </w:r>
      <w:r w:rsidR="00977529" w:rsidRPr="00495F6E">
        <w:rPr>
          <w:rFonts w:ascii="Arial" w:hAnsi="Arial" w:cs="Arial"/>
          <w:sz w:val="22"/>
          <w:szCs w:val="22"/>
        </w:rPr>
        <w:t>(</w:t>
      </w:r>
      <w:proofErr w:type="spellStart"/>
      <w:r w:rsidR="00977529" w:rsidRPr="00495F6E">
        <w:rPr>
          <w:rFonts w:ascii="Arial" w:hAnsi="Arial" w:cs="Arial"/>
          <w:sz w:val="22"/>
          <w:szCs w:val="22"/>
        </w:rPr>
        <w:t>Bera</w:t>
      </w:r>
      <w:proofErr w:type="spellEnd"/>
      <w:r w:rsidR="00977529" w:rsidRPr="00495F6E">
        <w:rPr>
          <w:rFonts w:ascii="Arial" w:hAnsi="Arial" w:cs="Arial"/>
          <w:sz w:val="22"/>
          <w:szCs w:val="22"/>
        </w:rPr>
        <w:t>, 2018).</w:t>
      </w:r>
      <w:r w:rsidR="00294C49" w:rsidRPr="00495F6E">
        <w:rPr>
          <w:rFonts w:ascii="Arial" w:hAnsi="Arial" w:cs="Arial"/>
          <w:sz w:val="22"/>
          <w:szCs w:val="22"/>
        </w:rPr>
        <w:t xml:space="preserve"> </w:t>
      </w:r>
      <w:r w:rsidR="00C543A5" w:rsidRPr="00495F6E">
        <w:rPr>
          <w:rFonts w:ascii="Arial" w:hAnsi="Arial" w:cs="Arial"/>
          <w:sz w:val="22"/>
          <w:szCs w:val="22"/>
        </w:rPr>
        <w:t>Any other ethical considerations can be seen in my ethics form in appendices</w:t>
      </w:r>
      <w:r w:rsidR="00977529" w:rsidRPr="00495F6E">
        <w:rPr>
          <w:rFonts w:ascii="Arial" w:hAnsi="Arial" w:cs="Arial"/>
          <w:sz w:val="22"/>
          <w:szCs w:val="22"/>
        </w:rPr>
        <w:t>.</w:t>
      </w:r>
    </w:p>
    <w:p w14:paraId="5DEF12D2" w14:textId="77777777" w:rsidR="00AD0F0B" w:rsidRPr="00495F6E" w:rsidRDefault="00AD0F0B" w:rsidP="00495F6E">
      <w:pPr>
        <w:spacing w:line="360" w:lineRule="auto"/>
        <w:rPr>
          <w:rFonts w:ascii="Arial" w:hAnsi="Arial" w:cs="Arial"/>
          <w:sz w:val="22"/>
          <w:szCs w:val="22"/>
        </w:rPr>
      </w:pPr>
    </w:p>
    <w:p w14:paraId="0D644796" w14:textId="77777777" w:rsidR="00977529" w:rsidRPr="00495F6E" w:rsidRDefault="00365CF2" w:rsidP="00495F6E">
      <w:pPr>
        <w:spacing w:line="360" w:lineRule="auto"/>
        <w:rPr>
          <w:rFonts w:ascii="Arial" w:hAnsi="Arial" w:cs="Arial"/>
          <w:sz w:val="22"/>
          <w:szCs w:val="22"/>
        </w:rPr>
      </w:pPr>
      <w:r w:rsidRPr="00495F6E">
        <w:rPr>
          <w:rFonts w:ascii="Arial" w:hAnsi="Arial" w:cs="Arial"/>
          <w:sz w:val="22"/>
          <w:szCs w:val="22"/>
        </w:rPr>
        <w:t xml:space="preserve">The lesson studies showed that all children respond differently to group work and have different levels of engagement. </w:t>
      </w:r>
      <w:r w:rsidR="00303940" w:rsidRPr="00495F6E">
        <w:rPr>
          <w:rFonts w:ascii="Arial" w:hAnsi="Arial" w:cs="Arial"/>
          <w:sz w:val="22"/>
          <w:szCs w:val="22"/>
        </w:rPr>
        <w:t xml:space="preserve">The first lesson study which was carried out was my </w:t>
      </w:r>
      <w:r w:rsidR="00303940" w:rsidRPr="00495F6E">
        <w:rPr>
          <w:rFonts w:ascii="Arial" w:hAnsi="Arial" w:cs="Arial"/>
          <w:sz w:val="22"/>
          <w:szCs w:val="22"/>
        </w:rPr>
        <w:lastRenderedPageBreak/>
        <w:t>research partner’s lesson, where I was the observer.</w:t>
      </w:r>
      <w:r w:rsidR="00977529" w:rsidRPr="00495F6E">
        <w:rPr>
          <w:rFonts w:ascii="Arial" w:hAnsi="Arial" w:cs="Arial"/>
          <w:sz w:val="22"/>
          <w:szCs w:val="22"/>
        </w:rPr>
        <w:t xml:space="preserve"> The lesson study’s involved children working together in groups to create a mind-map of how they could help local wild animals. </w:t>
      </w:r>
    </w:p>
    <w:p w14:paraId="6FF2B120" w14:textId="52EF8D20" w:rsidR="00977529" w:rsidRPr="00495F6E" w:rsidRDefault="00303940" w:rsidP="00495F6E">
      <w:pPr>
        <w:spacing w:line="360" w:lineRule="auto"/>
        <w:rPr>
          <w:rFonts w:ascii="Arial" w:hAnsi="Arial" w:cs="Arial"/>
          <w:sz w:val="22"/>
          <w:szCs w:val="22"/>
        </w:rPr>
      </w:pPr>
      <w:r w:rsidRPr="00495F6E">
        <w:rPr>
          <w:rFonts w:ascii="Arial" w:hAnsi="Arial" w:cs="Arial"/>
          <w:sz w:val="22"/>
          <w:szCs w:val="22"/>
        </w:rPr>
        <w:t>Child 1 was a level 3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xml:space="preserve">. They wrote down an idea but did not want to join in with the discussion and often looked around to see what others were doing. </w:t>
      </w:r>
      <w:r w:rsidR="00606654" w:rsidRPr="00495F6E">
        <w:rPr>
          <w:rFonts w:ascii="Arial" w:hAnsi="Arial" w:cs="Arial"/>
          <w:sz w:val="22"/>
          <w:szCs w:val="22"/>
        </w:rPr>
        <w:t xml:space="preserve">Child 1 needed help with spelling, however, was not confident enough to ask for help. They accepted help after it was offered to them. </w:t>
      </w:r>
      <w:r w:rsidR="002941AD" w:rsidRPr="00495F6E">
        <w:rPr>
          <w:rFonts w:ascii="Arial" w:hAnsi="Arial" w:cs="Arial"/>
          <w:sz w:val="22"/>
          <w:szCs w:val="22"/>
        </w:rPr>
        <w:t xml:space="preserve">In the questionnaire, when asked whether they found it hard or easy to concentrate when working in a group, child 1 said that it was hard to concentrate as people kept talking and it was noisy. Child 1 also stated that they felt a little shy and was not confident enough to talk. Child 1 felt that they would prefer to work in a little group than </w:t>
      </w:r>
      <w:r w:rsidR="00977529" w:rsidRPr="00495F6E">
        <w:rPr>
          <w:rFonts w:ascii="Arial" w:hAnsi="Arial" w:cs="Arial"/>
          <w:sz w:val="22"/>
          <w:szCs w:val="22"/>
        </w:rPr>
        <w:t xml:space="preserve">as a </w:t>
      </w:r>
      <w:r w:rsidR="002941AD" w:rsidRPr="00495F6E">
        <w:rPr>
          <w:rFonts w:ascii="Arial" w:hAnsi="Arial" w:cs="Arial"/>
          <w:sz w:val="22"/>
          <w:szCs w:val="22"/>
        </w:rPr>
        <w:t xml:space="preserve">whole class as there is less shouting out in a small group and it is quieter. </w:t>
      </w:r>
      <w:r w:rsidRPr="00495F6E">
        <w:rPr>
          <w:rFonts w:ascii="Arial" w:hAnsi="Arial" w:cs="Arial"/>
          <w:sz w:val="22"/>
          <w:szCs w:val="22"/>
        </w:rPr>
        <w:t xml:space="preserve">Child 1 also said that they would rather work in a group than on their own. </w:t>
      </w:r>
      <w:r w:rsidR="00893270" w:rsidRPr="00495F6E">
        <w:rPr>
          <w:rFonts w:ascii="Arial" w:hAnsi="Arial" w:cs="Arial"/>
          <w:sz w:val="22"/>
          <w:szCs w:val="22"/>
        </w:rPr>
        <w:t>Child 2 was a level 4 on the Leuven scale</w:t>
      </w:r>
      <w:r w:rsidR="00C205D7" w:rsidRPr="00495F6E">
        <w:rPr>
          <w:rFonts w:ascii="Arial" w:hAnsi="Arial" w:cs="Arial"/>
          <w:sz w:val="22"/>
          <w:szCs w:val="22"/>
        </w:rPr>
        <w:t xml:space="preserve"> (Ferre Laevers Centre for Experiential Education, 2008)</w:t>
      </w:r>
      <w:r w:rsidR="00893270" w:rsidRPr="00495F6E">
        <w:rPr>
          <w:rFonts w:ascii="Arial" w:hAnsi="Arial" w:cs="Arial"/>
          <w:sz w:val="22"/>
          <w:szCs w:val="22"/>
        </w:rPr>
        <w:t>. Child 2 was on task throughout and was discussing lots of ideas, although did go off topic with discussion a few times. Child 2 was very confident speaking and writing. Within the questionnaire, child 2 stated that they prefer to work as a group as they liked working with their friends, there are more people to give ideas, there are more people to ask for help and they could do less work themselves in a group. Child 2 felt that they were confident and happy enough to speak to the rest of the group and g</w:t>
      </w:r>
      <w:r w:rsidR="009170FB" w:rsidRPr="00495F6E">
        <w:rPr>
          <w:rFonts w:ascii="Arial" w:hAnsi="Arial" w:cs="Arial"/>
          <w:sz w:val="22"/>
          <w:szCs w:val="22"/>
        </w:rPr>
        <w:t>iv</w:t>
      </w:r>
      <w:r w:rsidR="00893270" w:rsidRPr="00495F6E">
        <w:rPr>
          <w:rFonts w:ascii="Arial" w:hAnsi="Arial" w:cs="Arial"/>
          <w:sz w:val="22"/>
          <w:szCs w:val="22"/>
        </w:rPr>
        <w:t>e ideas</w:t>
      </w:r>
      <w:r w:rsidRPr="00495F6E">
        <w:rPr>
          <w:rFonts w:ascii="Arial" w:hAnsi="Arial" w:cs="Arial"/>
          <w:sz w:val="22"/>
          <w:szCs w:val="22"/>
        </w:rPr>
        <w:t xml:space="preserve"> and stated they would rather work in a group than on their own.</w:t>
      </w:r>
      <w:r w:rsidR="00893270" w:rsidRPr="00495F6E">
        <w:rPr>
          <w:rFonts w:ascii="Arial" w:hAnsi="Arial" w:cs="Arial"/>
          <w:sz w:val="22"/>
          <w:szCs w:val="22"/>
        </w:rPr>
        <w:t xml:space="preserve"> Child 2 stated that they would prefer to work in a small group as opposed to the whole class as it meant that they could have more time to </w:t>
      </w:r>
      <w:r w:rsidR="009170FB" w:rsidRPr="00495F6E">
        <w:rPr>
          <w:rFonts w:ascii="Arial" w:hAnsi="Arial" w:cs="Arial"/>
          <w:sz w:val="22"/>
          <w:szCs w:val="22"/>
        </w:rPr>
        <w:t>share</w:t>
      </w:r>
      <w:r w:rsidR="00893270" w:rsidRPr="00495F6E">
        <w:rPr>
          <w:rFonts w:ascii="Arial" w:hAnsi="Arial" w:cs="Arial"/>
          <w:sz w:val="22"/>
          <w:szCs w:val="22"/>
        </w:rPr>
        <w:t xml:space="preserve"> their ideas</w:t>
      </w:r>
      <w:r w:rsidRPr="00495F6E">
        <w:rPr>
          <w:rFonts w:ascii="Arial" w:hAnsi="Arial" w:cs="Arial"/>
          <w:sz w:val="22"/>
          <w:szCs w:val="22"/>
        </w:rPr>
        <w:t xml:space="preserve"> and said that they found it easy to concentrate in the group. Child 3 was a level 2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xml:space="preserve">. Child 3 did not join in with any discussion and did not give any ideas. When the paper was given to child 3 ready to write down their idea, child 3 said out loud ‘I do not know what to write’ and the other children in the group responded with ‘write anything’, however the child did not write anything down. When the class was feeding back the ideas that they wrote down, child 3 then put their hand up with an idea and said an idea that they had heard someone from another group say. </w:t>
      </w:r>
    </w:p>
    <w:p w14:paraId="353337DF" w14:textId="77777777" w:rsidR="00977529" w:rsidRPr="00495F6E" w:rsidRDefault="00977529" w:rsidP="00495F6E">
      <w:pPr>
        <w:spacing w:line="360" w:lineRule="auto"/>
        <w:rPr>
          <w:rFonts w:ascii="Arial" w:hAnsi="Arial" w:cs="Arial"/>
          <w:sz w:val="22"/>
          <w:szCs w:val="22"/>
        </w:rPr>
      </w:pPr>
    </w:p>
    <w:p w14:paraId="5D9DB697" w14:textId="0D33EBE4" w:rsidR="00407D48" w:rsidRPr="00495F6E" w:rsidRDefault="00303940" w:rsidP="00495F6E">
      <w:pPr>
        <w:spacing w:line="360" w:lineRule="auto"/>
        <w:rPr>
          <w:rFonts w:ascii="Arial" w:hAnsi="Arial" w:cs="Arial"/>
          <w:sz w:val="22"/>
          <w:szCs w:val="22"/>
        </w:rPr>
      </w:pPr>
      <w:r w:rsidRPr="00495F6E">
        <w:rPr>
          <w:rFonts w:ascii="Arial" w:hAnsi="Arial" w:cs="Arial"/>
          <w:sz w:val="22"/>
          <w:szCs w:val="22"/>
        </w:rPr>
        <w:t xml:space="preserve">During the questionnaire, child 3 agreed with child 1 that they also felt shy in a group and was not confident to give ideas. Child 1 </w:t>
      </w:r>
      <w:r w:rsidR="00043A85" w:rsidRPr="00495F6E">
        <w:rPr>
          <w:rFonts w:ascii="Arial" w:hAnsi="Arial" w:cs="Arial"/>
          <w:sz w:val="22"/>
          <w:szCs w:val="22"/>
        </w:rPr>
        <w:t xml:space="preserve">stated </w:t>
      </w:r>
      <w:r w:rsidRPr="00495F6E">
        <w:rPr>
          <w:rFonts w:ascii="Arial" w:hAnsi="Arial" w:cs="Arial"/>
          <w:sz w:val="22"/>
          <w:szCs w:val="22"/>
        </w:rPr>
        <w:t xml:space="preserve">that it was hard to concentrate when working in a group because of the noise level, although they also said that they preferred to work in a group than on their own. </w:t>
      </w:r>
      <w:r w:rsidR="00D04D3F" w:rsidRPr="00495F6E">
        <w:rPr>
          <w:rFonts w:ascii="Arial" w:hAnsi="Arial" w:cs="Arial"/>
          <w:sz w:val="22"/>
          <w:szCs w:val="22"/>
        </w:rPr>
        <w:t>It was observed that the children in this group would often shout out and talk over each other, they passed the mind</w:t>
      </w:r>
      <w:r w:rsidR="00043A85" w:rsidRPr="00495F6E">
        <w:rPr>
          <w:rFonts w:ascii="Arial" w:hAnsi="Arial" w:cs="Arial"/>
          <w:sz w:val="22"/>
          <w:szCs w:val="22"/>
        </w:rPr>
        <w:t>-</w:t>
      </w:r>
      <w:r w:rsidR="00D04D3F" w:rsidRPr="00495F6E">
        <w:rPr>
          <w:rFonts w:ascii="Arial" w:hAnsi="Arial" w:cs="Arial"/>
          <w:sz w:val="22"/>
          <w:szCs w:val="22"/>
        </w:rPr>
        <w:t xml:space="preserve">map around the group and each person in the group wrote one idea down each, however they did not communicate and discuss their ideas as a group. On one occasion child 2 told child 1 that they liked their idea. </w:t>
      </w:r>
      <w:r w:rsidR="00D3500E" w:rsidRPr="00495F6E">
        <w:rPr>
          <w:rFonts w:ascii="Arial" w:hAnsi="Arial" w:cs="Arial"/>
          <w:sz w:val="22"/>
          <w:szCs w:val="22"/>
        </w:rPr>
        <w:t xml:space="preserve">The children mostly discussed things that were relevant to the task, however all went off task at times. </w:t>
      </w:r>
      <w:r w:rsidR="00D3500E" w:rsidRPr="00495F6E">
        <w:rPr>
          <w:rFonts w:ascii="Arial" w:hAnsi="Arial" w:cs="Arial"/>
          <w:sz w:val="22"/>
          <w:szCs w:val="22"/>
        </w:rPr>
        <w:lastRenderedPageBreak/>
        <w:t xml:space="preserve">The children sometimes looked at the person who was speaking, but not always and when child 3 was stuck and could not think of an idea, child 1 and child 2 did not offer help. </w:t>
      </w:r>
      <w:r w:rsidR="00524EE7" w:rsidRPr="00495F6E">
        <w:rPr>
          <w:rFonts w:ascii="Arial" w:hAnsi="Arial" w:cs="Arial"/>
          <w:sz w:val="22"/>
          <w:szCs w:val="22"/>
        </w:rPr>
        <w:t xml:space="preserve">All children from the group agreed that they would rather work in a small group than whole class or on their own and all felt that they completed the task to the best of their ability. All children agreed that they would not have been able to complete the task on their own as they would not have had enough ideas and they would not have anyone to ask for help. </w:t>
      </w:r>
      <w:r w:rsidR="00BB1EB6" w:rsidRPr="00495F6E">
        <w:rPr>
          <w:rFonts w:ascii="Arial" w:hAnsi="Arial" w:cs="Arial"/>
          <w:sz w:val="22"/>
          <w:szCs w:val="22"/>
        </w:rPr>
        <w:t xml:space="preserve">The children selected by Dojo randomiser within this group were of a mixture of low, middle and high ability. </w:t>
      </w:r>
    </w:p>
    <w:p w14:paraId="76E8445B" w14:textId="24A38333" w:rsidR="00407D48" w:rsidRPr="00495F6E" w:rsidRDefault="00407D48" w:rsidP="00495F6E">
      <w:pPr>
        <w:spacing w:line="360" w:lineRule="auto"/>
        <w:rPr>
          <w:rFonts w:ascii="Arial" w:hAnsi="Arial" w:cs="Arial"/>
          <w:sz w:val="22"/>
          <w:szCs w:val="22"/>
        </w:rPr>
      </w:pPr>
    </w:p>
    <w:p w14:paraId="2FED0196" w14:textId="018C1414" w:rsidR="00F120DB" w:rsidRPr="00495F6E" w:rsidRDefault="00C205D7" w:rsidP="00495F6E">
      <w:pPr>
        <w:spacing w:line="360" w:lineRule="auto"/>
        <w:rPr>
          <w:rFonts w:ascii="Arial" w:hAnsi="Arial" w:cs="Arial"/>
          <w:sz w:val="22"/>
          <w:szCs w:val="22"/>
        </w:rPr>
      </w:pPr>
      <w:r w:rsidRPr="00495F6E">
        <w:rPr>
          <w:rFonts w:ascii="Arial" w:hAnsi="Arial" w:cs="Arial"/>
          <w:sz w:val="22"/>
          <w:szCs w:val="22"/>
        </w:rPr>
        <w:t>During the first lesson study, my research partner who was teaching the class gave the children prompts</w:t>
      </w:r>
      <w:r w:rsidR="0067581B" w:rsidRPr="00495F6E">
        <w:rPr>
          <w:rFonts w:ascii="Arial" w:hAnsi="Arial" w:cs="Arial"/>
          <w:sz w:val="22"/>
          <w:szCs w:val="22"/>
        </w:rPr>
        <w:t xml:space="preserve"> such as asking them ‘what local animals do we see?’, ‘what do you think that you can do to help the animals?’ and gave them one or two ideas. It was found that when the children were put in to groups, they immediately wrote the teacher’s ideas.</w:t>
      </w:r>
      <w:r w:rsidRPr="00495F6E">
        <w:rPr>
          <w:rFonts w:ascii="Arial" w:hAnsi="Arial" w:cs="Arial"/>
          <w:sz w:val="22"/>
          <w:szCs w:val="22"/>
        </w:rPr>
        <w:t xml:space="preserve"> </w:t>
      </w:r>
      <w:r w:rsidR="00F83531" w:rsidRPr="00495F6E">
        <w:rPr>
          <w:rFonts w:ascii="Arial" w:hAnsi="Arial" w:cs="Arial"/>
          <w:sz w:val="22"/>
          <w:szCs w:val="22"/>
        </w:rPr>
        <w:t xml:space="preserve">After the first lesson study, I spoke with my research partner </w:t>
      </w:r>
      <w:r w:rsidR="0067581B" w:rsidRPr="00495F6E">
        <w:rPr>
          <w:rFonts w:ascii="Arial" w:hAnsi="Arial" w:cs="Arial"/>
          <w:sz w:val="22"/>
          <w:szCs w:val="22"/>
        </w:rPr>
        <w:t>and we decided that for the second lesson study we would change the amount of teacher intervention and see what ideas the children came up with themselves before intervenin</w:t>
      </w:r>
      <w:r w:rsidR="001D202B" w:rsidRPr="00495F6E">
        <w:rPr>
          <w:rFonts w:ascii="Arial" w:hAnsi="Arial" w:cs="Arial"/>
          <w:sz w:val="22"/>
          <w:szCs w:val="22"/>
        </w:rPr>
        <w:t xml:space="preserve">g or prompting. </w:t>
      </w:r>
    </w:p>
    <w:p w14:paraId="0E45868C" w14:textId="77777777" w:rsidR="00F120DB" w:rsidRPr="00495F6E" w:rsidRDefault="00F120DB" w:rsidP="00495F6E">
      <w:pPr>
        <w:spacing w:line="360" w:lineRule="auto"/>
        <w:rPr>
          <w:rFonts w:ascii="Arial" w:hAnsi="Arial" w:cs="Arial"/>
          <w:sz w:val="22"/>
          <w:szCs w:val="22"/>
        </w:rPr>
      </w:pPr>
    </w:p>
    <w:p w14:paraId="2FCD1731" w14:textId="7ED4E18F" w:rsidR="002E5568" w:rsidRPr="00495F6E" w:rsidRDefault="00407D48" w:rsidP="00495F6E">
      <w:pPr>
        <w:spacing w:line="360" w:lineRule="auto"/>
        <w:rPr>
          <w:rFonts w:ascii="Arial" w:hAnsi="Arial" w:cs="Arial"/>
          <w:sz w:val="22"/>
          <w:szCs w:val="22"/>
        </w:rPr>
      </w:pPr>
      <w:r w:rsidRPr="00495F6E">
        <w:rPr>
          <w:rFonts w:ascii="Arial" w:hAnsi="Arial" w:cs="Arial"/>
          <w:sz w:val="22"/>
          <w:szCs w:val="22"/>
        </w:rPr>
        <w:t xml:space="preserve">The second lesson study was my lesson, where my research partner was the observer. </w:t>
      </w:r>
      <w:r w:rsidR="00512D4A" w:rsidRPr="00495F6E">
        <w:rPr>
          <w:rFonts w:ascii="Arial" w:hAnsi="Arial" w:cs="Arial"/>
          <w:sz w:val="22"/>
          <w:szCs w:val="22"/>
        </w:rPr>
        <w:t>Child 4 was a level 5 on the Leuven scale</w:t>
      </w:r>
      <w:r w:rsidR="00C205D7" w:rsidRPr="00495F6E">
        <w:rPr>
          <w:rFonts w:ascii="Arial" w:hAnsi="Arial" w:cs="Arial"/>
          <w:sz w:val="22"/>
          <w:szCs w:val="22"/>
        </w:rPr>
        <w:t xml:space="preserve"> (Ferre Laevers Centre for Experiential Education, 2008)</w:t>
      </w:r>
      <w:r w:rsidR="00512D4A" w:rsidRPr="00495F6E">
        <w:rPr>
          <w:rFonts w:ascii="Arial" w:hAnsi="Arial" w:cs="Arial"/>
          <w:sz w:val="22"/>
          <w:szCs w:val="22"/>
        </w:rPr>
        <w:t>.</w:t>
      </w:r>
      <w:r w:rsidR="00524EE7" w:rsidRPr="00495F6E">
        <w:rPr>
          <w:rFonts w:ascii="Arial" w:hAnsi="Arial" w:cs="Arial"/>
          <w:sz w:val="22"/>
          <w:szCs w:val="22"/>
        </w:rPr>
        <w:t xml:space="preserve"> </w:t>
      </w:r>
      <w:r w:rsidR="00512D4A" w:rsidRPr="00495F6E">
        <w:rPr>
          <w:rFonts w:ascii="Arial" w:hAnsi="Arial" w:cs="Arial"/>
          <w:sz w:val="22"/>
          <w:szCs w:val="22"/>
        </w:rPr>
        <w:t xml:space="preserve">They were engaged throughout and encouraged others by saying ‘we need to catch up.’ </w:t>
      </w:r>
      <w:r w:rsidR="0084565E" w:rsidRPr="00495F6E">
        <w:rPr>
          <w:rFonts w:ascii="Arial" w:hAnsi="Arial" w:cs="Arial"/>
          <w:sz w:val="22"/>
          <w:szCs w:val="22"/>
        </w:rPr>
        <w:t>Child 4 lead</w:t>
      </w:r>
      <w:r w:rsidR="000B6F78" w:rsidRPr="00495F6E">
        <w:rPr>
          <w:rFonts w:ascii="Arial" w:hAnsi="Arial" w:cs="Arial"/>
          <w:sz w:val="22"/>
          <w:szCs w:val="22"/>
        </w:rPr>
        <w:t xml:space="preserve"> </w:t>
      </w:r>
      <w:r w:rsidR="0084565E" w:rsidRPr="00495F6E">
        <w:rPr>
          <w:rFonts w:ascii="Arial" w:hAnsi="Arial" w:cs="Arial"/>
          <w:sz w:val="22"/>
          <w:szCs w:val="22"/>
        </w:rPr>
        <w:t>the discussion and w</w:t>
      </w:r>
      <w:r w:rsidR="00512D4A" w:rsidRPr="00495F6E">
        <w:rPr>
          <w:rFonts w:ascii="Arial" w:hAnsi="Arial" w:cs="Arial"/>
          <w:sz w:val="22"/>
          <w:szCs w:val="22"/>
        </w:rPr>
        <w:t xml:space="preserve">hen they wanted to speak, they would get everyone else in the </w:t>
      </w:r>
      <w:r w:rsidR="0084565E" w:rsidRPr="00495F6E">
        <w:rPr>
          <w:rFonts w:ascii="Arial" w:hAnsi="Arial" w:cs="Arial"/>
          <w:sz w:val="22"/>
          <w:szCs w:val="22"/>
        </w:rPr>
        <w:t>group’s</w:t>
      </w:r>
      <w:r w:rsidR="00512D4A" w:rsidRPr="00495F6E">
        <w:rPr>
          <w:rFonts w:ascii="Arial" w:hAnsi="Arial" w:cs="Arial"/>
          <w:sz w:val="22"/>
          <w:szCs w:val="22"/>
        </w:rPr>
        <w:t xml:space="preserve"> attention </w:t>
      </w:r>
      <w:r w:rsidR="0084565E" w:rsidRPr="00495F6E">
        <w:rPr>
          <w:rFonts w:ascii="Arial" w:hAnsi="Arial" w:cs="Arial"/>
          <w:sz w:val="22"/>
          <w:szCs w:val="22"/>
        </w:rPr>
        <w:t>first.</w:t>
      </w:r>
      <w:r w:rsidR="00512D4A" w:rsidRPr="00495F6E">
        <w:rPr>
          <w:rFonts w:ascii="Arial" w:hAnsi="Arial" w:cs="Arial"/>
          <w:sz w:val="22"/>
          <w:szCs w:val="22"/>
        </w:rPr>
        <w:t xml:space="preserve"> They listened to others and added comments on to their ideas and continued to discuss ideas even after all points of the mind map were filled. </w:t>
      </w:r>
    </w:p>
    <w:p w14:paraId="516755B9" w14:textId="00A6C66E" w:rsidR="0084565E" w:rsidRPr="00495F6E" w:rsidRDefault="0084565E" w:rsidP="00495F6E">
      <w:pPr>
        <w:spacing w:line="360" w:lineRule="auto"/>
        <w:rPr>
          <w:rFonts w:ascii="Arial" w:hAnsi="Arial" w:cs="Arial"/>
          <w:sz w:val="22"/>
          <w:szCs w:val="22"/>
        </w:rPr>
      </w:pPr>
      <w:r w:rsidRPr="00495F6E">
        <w:rPr>
          <w:rFonts w:ascii="Arial" w:hAnsi="Arial" w:cs="Arial"/>
          <w:sz w:val="22"/>
          <w:szCs w:val="22"/>
        </w:rPr>
        <w:t>Child 5 was a level 3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They wanted to take turns and told another child ‘that’s enough for you’. They disagreed with only one person writing</w:t>
      </w:r>
      <w:r w:rsidR="00043A85" w:rsidRPr="00495F6E">
        <w:rPr>
          <w:rFonts w:ascii="Arial" w:hAnsi="Arial" w:cs="Arial"/>
          <w:sz w:val="22"/>
          <w:szCs w:val="22"/>
        </w:rPr>
        <w:t xml:space="preserve"> and stated that everyone should get a turn</w:t>
      </w:r>
      <w:r w:rsidRPr="00495F6E">
        <w:rPr>
          <w:rFonts w:ascii="Arial" w:hAnsi="Arial" w:cs="Arial"/>
          <w:sz w:val="22"/>
          <w:szCs w:val="22"/>
        </w:rPr>
        <w:t xml:space="preserve">. They disengaged when they were not heard or when people did not agree with what they said. </w:t>
      </w:r>
      <w:r w:rsidR="000B6F78" w:rsidRPr="00495F6E">
        <w:rPr>
          <w:rFonts w:ascii="Arial" w:hAnsi="Arial" w:cs="Arial"/>
          <w:sz w:val="22"/>
          <w:szCs w:val="22"/>
        </w:rPr>
        <w:t>They f</w:t>
      </w:r>
      <w:r w:rsidRPr="00495F6E">
        <w:rPr>
          <w:rFonts w:ascii="Arial" w:hAnsi="Arial" w:cs="Arial"/>
          <w:sz w:val="22"/>
          <w:szCs w:val="22"/>
        </w:rPr>
        <w:t>luctuated between being on and off task and after speaking and writing once was happy to not carry on. They did not participate once the task was completed. Child 6 was a level 2 on the Leuven scale</w:t>
      </w:r>
      <w:r w:rsidR="00C205D7" w:rsidRPr="00495F6E">
        <w:rPr>
          <w:rFonts w:ascii="Arial" w:hAnsi="Arial" w:cs="Arial"/>
          <w:sz w:val="22"/>
          <w:szCs w:val="22"/>
        </w:rPr>
        <w:t xml:space="preserve"> (Ferre Laevers Centre for Experiential Education, 2008)</w:t>
      </w:r>
      <w:r w:rsidRPr="00495F6E">
        <w:rPr>
          <w:rFonts w:ascii="Arial" w:hAnsi="Arial" w:cs="Arial"/>
          <w:sz w:val="22"/>
          <w:szCs w:val="22"/>
        </w:rPr>
        <w:t xml:space="preserve">. When asked by child 4 if they had any ideas, they stated that they only had one idea. Child 6 appeared to lack in confidence and was withdrawn for the majority of the lesson. Child 6 did not have a turn at writing but did not make effort to contribute. </w:t>
      </w:r>
    </w:p>
    <w:p w14:paraId="1A7757B0" w14:textId="77777777" w:rsidR="00043A85" w:rsidRPr="00495F6E" w:rsidRDefault="00043A85" w:rsidP="00495F6E">
      <w:pPr>
        <w:spacing w:line="360" w:lineRule="auto"/>
        <w:rPr>
          <w:rFonts w:ascii="Arial" w:hAnsi="Arial" w:cs="Arial"/>
          <w:sz w:val="22"/>
          <w:szCs w:val="22"/>
        </w:rPr>
      </w:pPr>
    </w:p>
    <w:p w14:paraId="674CB611" w14:textId="14DE821A" w:rsidR="00AD3F72" w:rsidRPr="00495F6E" w:rsidRDefault="006840F4" w:rsidP="00495F6E">
      <w:pPr>
        <w:spacing w:line="360" w:lineRule="auto"/>
        <w:rPr>
          <w:rFonts w:ascii="Arial" w:hAnsi="Arial" w:cs="Arial"/>
          <w:sz w:val="22"/>
          <w:szCs w:val="22"/>
        </w:rPr>
      </w:pPr>
      <w:r w:rsidRPr="00495F6E">
        <w:rPr>
          <w:rFonts w:ascii="Arial" w:hAnsi="Arial" w:cs="Arial"/>
          <w:sz w:val="22"/>
          <w:szCs w:val="22"/>
        </w:rPr>
        <w:t xml:space="preserve">It was observed that </w:t>
      </w:r>
      <w:r w:rsidR="00AD3F72" w:rsidRPr="00495F6E">
        <w:rPr>
          <w:rFonts w:ascii="Arial" w:hAnsi="Arial" w:cs="Arial"/>
          <w:sz w:val="22"/>
          <w:szCs w:val="22"/>
        </w:rPr>
        <w:t xml:space="preserve">the children needed to be reminded to talk to each other, rather than talking to the observer. </w:t>
      </w:r>
      <w:r w:rsidR="002B7916" w:rsidRPr="00495F6E">
        <w:rPr>
          <w:rFonts w:ascii="Arial" w:hAnsi="Arial" w:cs="Arial"/>
          <w:sz w:val="22"/>
          <w:szCs w:val="22"/>
        </w:rPr>
        <w:t>There w</w:t>
      </w:r>
      <w:r w:rsidR="00043A85" w:rsidRPr="00495F6E">
        <w:rPr>
          <w:rFonts w:ascii="Arial" w:hAnsi="Arial" w:cs="Arial"/>
          <w:sz w:val="22"/>
          <w:szCs w:val="22"/>
        </w:rPr>
        <w:t>ere</w:t>
      </w:r>
      <w:r w:rsidR="002B7916" w:rsidRPr="00495F6E">
        <w:rPr>
          <w:rFonts w:ascii="Arial" w:hAnsi="Arial" w:cs="Arial"/>
          <w:sz w:val="22"/>
          <w:szCs w:val="22"/>
        </w:rPr>
        <w:t xml:space="preserve"> some instances of the children interrupting each other, however the task was completed with time to spare. Child 4 helped child 5 with spellings </w:t>
      </w:r>
      <w:r w:rsidR="002B7916" w:rsidRPr="00495F6E">
        <w:rPr>
          <w:rFonts w:ascii="Arial" w:hAnsi="Arial" w:cs="Arial"/>
          <w:sz w:val="22"/>
          <w:szCs w:val="22"/>
        </w:rPr>
        <w:lastRenderedPageBreak/>
        <w:t>despite child 5 not asking for help. Child 4 and 5 were both trying to take over the conversation</w:t>
      </w:r>
      <w:r w:rsidR="0041593F" w:rsidRPr="00495F6E">
        <w:rPr>
          <w:rFonts w:ascii="Arial" w:hAnsi="Arial" w:cs="Arial"/>
          <w:sz w:val="22"/>
          <w:szCs w:val="22"/>
        </w:rPr>
        <w:t xml:space="preserve"> and did not work as a team, they were not considering ideas to be the groups ideas, instead their own individual ideas. </w:t>
      </w:r>
      <w:r w:rsidR="00497CB1" w:rsidRPr="00495F6E">
        <w:rPr>
          <w:rFonts w:ascii="Arial" w:hAnsi="Arial" w:cs="Arial"/>
          <w:sz w:val="22"/>
          <w:szCs w:val="22"/>
        </w:rPr>
        <w:t>100% of the children from both studies stated that they enjoyed all of the lesson and that they successfully completed the task, but that they would not have been able to complete it on their own. Child 5 and child 6 both thought that working in a group was hard to concentrate because they are shy, they were worried that someone would say they their answer before them</w:t>
      </w:r>
      <w:r w:rsidR="0098250F" w:rsidRPr="00495F6E">
        <w:rPr>
          <w:rFonts w:ascii="Arial" w:hAnsi="Arial" w:cs="Arial"/>
          <w:sz w:val="22"/>
          <w:szCs w:val="22"/>
        </w:rPr>
        <w:t xml:space="preserve"> and people shout out and talk over each other. Child 4 felt that it was easy to talk to their friends and that it gives more ideas. </w:t>
      </w:r>
      <w:r w:rsidR="00095199" w:rsidRPr="00495F6E">
        <w:rPr>
          <w:rFonts w:ascii="Arial" w:hAnsi="Arial" w:cs="Arial"/>
          <w:sz w:val="22"/>
          <w:szCs w:val="22"/>
        </w:rPr>
        <w:t>Child 6 said that they did not like group work as they are shy, whereas child 4 and 5 said that they liked group work and it made them happy</w:t>
      </w:r>
      <w:r w:rsidR="007A28D2" w:rsidRPr="00495F6E">
        <w:rPr>
          <w:rFonts w:ascii="Arial" w:hAnsi="Arial" w:cs="Arial"/>
          <w:sz w:val="22"/>
          <w:szCs w:val="22"/>
        </w:rPr>
        <w:t>. They also said that working on their own is lonely.</w:t>
      </w:r>
      <w:r w:rsidR="00095199" w:rsidRPr="00495F6E">
        <w:rPr>
          <w:rFonts w:ascii="Arial" w:hAnsi="Arial" w:cs="Arial"/>
          <w:sz w:val="22"/>
          <w:szCs w:val="22"/>
        </w:rPr>
        <w:t xml:space="preserve"> Child 6 said that they preferred to work on their own because there is not as much noise. Child 4 felt confident to speak in their group, child 5 felt confident, but only in front of some of the group and child 6 said they did not feel confident, they felt shy. </w:t>
      </w:r>
      <w:r w:rsidR="00867674" w:rsidRPr="00495F6E">
        <w:rPr>
          <w:rFonts w:ascii="Arial" w:hAnsi="Arial" w:cs="Arial"/>
          <w:sz w:val="22"/>
          <w:szCs w:val="22"/>
        </w:rPr>
        <w:t xml:space="preserve">Child 5 and 6 both stated that they preferred to work as a whole class as there is more help and ideas. </w:t>
      </w:r>
      <w:r w:rsidR="00D964F7" w:rsidRPr="00495F6E">
        <w:rPr>
          <w:rFonts w:ascii="Arial" w:hAnsi="Arial" w:cs="Arial"/>
          <w:sz w:val="22"/>
          <w:szCs w:val="22"/>
        </w:rPr>
        <w:t>The children came up with lots of ideas without any teacher intervention</w:t>
      </w:r>
      <w:r w:rsidR="00BB1EB6" w:rsidRPr="00495F6E">
        <w:rPr>
          <w:rFonts w:ascii="Arial" w:hAnsi="Arial" w:cs="Arial"/>
          <w:sz w:val="22"/>
          <w:szCs w:val="22"/>
        </w:rPr>
        <w:t xml:space="preserve">, however the children within this group were all of the same ability and were in the higher ability group. </w:t>
      </w:r>
    </w:p>
    <w:p w14:paraId="57ED7702" w14:textId="4BFB6756" w:rsidR="00506D82" w:rsidRPr="00495F6E" w:rsidRDefault="00506D82" w:rsidP="00495F6E">
      <w:pPr>
        <w:spacing w:line="360" w:lineRule="auto"/>
        <w:rPr>
          <w:rFonts w:ascii="Arial" w:hAnsi="Arial" w:cs="Arial"/>
          <w:sz w:val="22"/>
          <w:szCs w:val="22"/>
        </w:rPr>
      </w:pPr>
    </w:p>
    <w:p w14:paraId="7FFFF83D" w14:textId="77777777" w:rsidR="001054D3" w:rsidRPr="00495F6E" w:rsidRDefault="001054D3" w:rsidP="00495F6E">
      <w:pPr>
        <w:spacing w:line="360" w:lineRule="auto"/>
        <w:rPr>
          <w:rFonts w:ascii="Arial" w:hAnsi="Arial" w:cs="Arial"/>
          <w:sz w:val="22"/>
          <w:szCs w:val="22"/>
        </w:rPr>
      </w:pPr>
    </w:p>
    <w:p w14:paraId="0B4C3054" w14:textId="6DD1B155" w:rsidR="001166F8" w:rsidRPr="00495F6E" w:rsidRDefault="001166F8" w:rsidP="00495F6E">
      <w:pPr>
        <w:spacing w:line="360" w:lineRule="auto"/>
        <w:rPr>
          <w:rFonts w:ascii="Arial" w:hAnsi="Arial" w:cs="Arial"/>
          <w:sz w:val="22"/>
          <w:szCs w:val="22"/>
        </w:rPr>
      </w:pPr>
      <w:r w:rsidRPr="00495F6E">
        <w:rPr>
          <w:rFonts w:ascii="Arial" w:hAnsi="Arial" w:cs="Arial"/>
          <w:sz w:val="22"/>
          <w:szCs w:val="22"/>
        </w:rPr>
        <w:t xml:space="preserve">Research shows that although children often sit together in classrooms, they rarely work together as a group and therefore when they do, peer interaction is low quality and </w:t>
      </w:r>
      <w:r w:rsidR="00043A85" w:rsidRPr="00495F6E">
        <w:rPr>
          <w:rFonts w:ascii="Arial" w:hAnsi="Arial" w:cs="Arial"/>
          <w:sz w:val="22"/>
          <w:szCs w:val="22"/>
        </w:rPr>
        <w:t xml:space="preserve">they </w:t>
      </w:r>
      <w:r w:rsidRPr="00495F6E">
        <w:rPr>
          <w:rFonts w:ascii="Arial" w:hAnsi="Arial" w:cs="Arial"/>
          <w:sz w:val="22"/>
          <w:szCs w:val="22"/>
        </w:rPr>
        <w:t xml:space="preserve">only share answers rather than discuss (Blatchford and Webber, 2014). </w:t>
      </w:r>
      <w:r w:rsidR="00107863" w:rsidRPr="00495F6E">
        <w:rPr>
          <w:rFonts w:ascii="Arial" w:hAnsi="Arial" w:cs="Arial"/>
          <w:sz w:val="22"/>
          <w:szCs w:val="22"/>
        </w:rPr>
        <w:t xml:space="preserve">This </w:t>
      </w:r>
      <w:r w:rsidR="00D07989" w:rsidRPr="00495F6E">
        <w:rPr>
          <w:rFonts w:ascii="Arial" w:hAnsi="Arial" w:cs="Arial"/>
          <w:sz w:val="22"/>
          <w:szCs w:val="22"/>
        </w:rPr>
        <w:t xml:space="preserve">supports </w:t>
      </w:r>
      <w:r w:rsidR="008025F4" w:rsidRPr="00495F6E">
        <w:rPr>
          <w:rFonts w:ascii="Arial" w:hAnsi="Arial" w:cs="Arial"/>
          <w:sz w:val="22"/>
          <w:szCs w:val="22"/>
        </w:rPr>
        <w:t xml:space="preserve">our research question as in my placement classroom the children are always sat within groups however, they are mostly working on individual tasks. The idea of peer interaction being low quality supports what </w:t>
      </w:r>
      <w:r w:rsidR="00D07989" w:rsidRPr="00495F6E">
        <w:rPr>
          <w:rFonts w:ascii="Arial" w:hAnsi="Arial" w:cs="Arial"/>
          <w:sz w:val="22"/>
          <w:szCs w:val="22"/>
        </w:rPr>
        <w:t xml:space="preserve">was witnessed during the research study as </w:t>
      </w:r>
      <w:r w:rsidR="00043A85" w:rsidRPr="00495F6E">
        <w:rPr>
          <w:rFonts w:ascii="Arial" w:hAnsi="Arial" w:cs="Arial"/>
          <w:sz w:val="22"/>
          <w:szCs w:val="22"/>
        </w:rPr>
        <w:t>group 1</w:t>
      </w:r>
      <w:r w:rsidR="00D07989" w:rsidRPr="00495F6E">
        <w:rPr>
          <w:rFonts w:ascii="Arial" w:hAnsi="Arial" w:cs="Arial"/>
          <w:sz w:val="22"/>
          <w:szCs w:val="22"/>
        </w:rPr>
        <w:t xml:space="preserve"> shared answers </w:t>
      </w:r>
      <w:r w:rsidR="008025F4" w:rsidRPr="00495F6E">
        <w:rPr>
          <w:rFonts w:ascii="Arial" w:hAnsi="Arial" w:cs="Arial"/>
          <w:sz w:val="22"/>
          <w:szCs w:val="22"/>
        </w:rPr>
        <w:t>however,</w:t>
      </w:r>
      <w:r w:rsidR="00D07989" w:rsidRPr="00495F6E">
        <w:rPr>
          <w:rFonts w:ascii="Arial" w:hAnsi="Arial" w:cs="Arial"/>
          <w:sz w:val="22"/>
          <w:szCs w:val="22"/>
        </w:rPr>
        <w:t xml:space="preserve"> </w:t>
      </w:r>
      <w:r w:rsidR="008025F4" w:rsidRPr="00495F6E">
        <w:rPr>
          <w:rFonts w:ascii="Arial" w:hAnsi="Arial" w:cs="Arial"/>
          <w:sz w:val="22"/>
          <w:szCs w:val="22"/>
        </w:rPr>
        <w:t xml:space="preserve">they </w:t>
      </w:r>
      <w:r w:rsidR="00D07989" w:rsidRPr="00495F6E">
        <w:rPr>
          <w:rFonts w:ascii="Arial" w:hAnsi="Arial" w:cs="Arial"/>
          <w:sz w:val="22"/>
          <w:szCs w:val="22"/>
        </w:rPr>
        <w:t>did not discuss any of the answers</w:t>
      </w:r>
      <w:r w:rsidR="008025F4" w:rsidRPr="00495F6E">
        <w:rPr>
          <w:rFonts w:ascii="Arial" w:hAnsi="Arial" w:cs="Arial"/>
          <w:sz w:val="22"/>
          <w:szCs w:val="22"/>
        </w:rPr>
        <w:t xml:space="preserve"> as a group. One main characteristic of collaboration is that children all contribute to a new shared product (Watkins and Carnell and Lodge, 2007). This happened during our lesson study as the children all gave ideas of ways to help and completed a shared mind-map of ideas. </w:t>
      </w:r>
      <w:r w:rsidR="001D387D" w:rsidRPr="00495F6E">
        <w:rPr>
          <w:rFonts w:ascii="Arial" w:hAnsi="Arial" w:cs="Arial"/>
          <w:sz w:val="22"/>
          <w:szCs w:val="22"/>
        </w:rPr>
        <w:t xml:space="preserve">According to </w:t>
      </w:r>
      <w:r w:rsidR="00CB28CA" w:rsidRPr="00495F6E">
        <w:rPr>
          <w:rFonts w:ascii="Arial" w:hAnsi="Arial" w:cs="Arial"/>
          <w:sz w:val="22"/>
          <w:szCs w:val="22"/>
        </w:rPr>
        <w:t xml:space="preserve">Watkins, Carnell and Lodge (2007) at times children may need to be encouraged to discuss, work together to think and to help each other. This was seen in both </w:t>
      </w:r>
      <w:r w:rsidR="005E574D" w:rsidRPr="00495F6E">
        <w:rPr>
          <w:rFonts w:ascii="Arial" w:hAnsi="Arial" w:cs="Arial"/>
          <w:sz w:val="22"/>
          <w:szCs w:val="22"/>
        </w:rPr>
        <w:t>research lessons</w:t>
      </w:r>
      <w:r w:rsidR="00CB28CA" w:rsidRPr="00495F6E">
        <w:rPr>
          <w:rFonts w:ascii="Arial" w:hAnsi="Arial" w:cs="Arial"/>
          <w:sz w:val="22"/>
          <w:szCs w:val="22"/>
        </w:rPr>
        <w:t xml:space="preserve">. In the first lesson study the children received prompts by the teacher and in the second lesson study the children had to be reminded by the observer to speak to each other rather than the observer. </w:t>
      </w:r>
      <w:r w:rsidR="005F311E" w:rsidRPr="00495F6E">
        <w:rPr>
          <w:rFonts w:ascii="Arial" w:hAnsi="Arial" w:cs="Arial"/>
          <w:sz w:val="22"/>
          <w:szCs w:val="22"/>
        </w:rPr>
        <w:t xml:space="preserve">Research has shown that some children may be suffering from anxiety or have low confidence or low self-esteem and therefore will feel too shy or embarrassed to talk within a group (Hammond, 2016). </w:t>
      </w:r>
      <w:r w:rsidR="00C15E98" w:rsidRPr="00495F6E">
        <w:rPr>
          <w:rFonts w:ascii="Arial" w:hAnsi="Arial" w:cs="Arial"/>
          <w:sz w:val="22"/>
          <w:szCs w:val="22"/>
        </w:rPr>
        <w:t xml:space="preserve">This is supported by Maslow’s Hierarchy of Needs which states that a child needs to meet other basic needs before being able to meet their esteem and confidence needs. </w:t>
      </w:r>
      <w:r w:rsidR="005F311E" w:rsidRPr="00495F6E">
        <w:rPr>
          <w:rFonts w:ascii="Arial" w:hAnsi="Arial" w:cs="Arial"/>
          <w:sz w:val="22"/>
          <w:szCs w:val="22"/>
        </w:rPr>
        <w:t xml:space="preserve">This was witnessed within both lesson studies. During lesson study one, </w:t>
      </w:r>
      <w:r w:rsidR="005F311E" w:rsidRPr="00495F6E">
        <w:rPr>
          <w:rFonts w:ascii="Arial" w:hAnsi="Arial" w:cs="Arial"/>
          <w:sz w:val="22"/>
          <w:szCs w:val="22"/>
        </w:rPr>
        <w:lastRenderedPageBreak/>
        <w:t xml:space="preserve">child 1 had low self-esteem and did not feel confident enough to give their ideas to the rest of the group verbally, instead they wrote their answer down. During lesson study two, child 6 was not confident to speak in their group and did not give their idea. Both children stated in their questionnaire answers that they felt too shy to discuss with their group. </w:t>
      </w:r>
      <w:r w:rsidR="003A66F5" w:rsidRPr="00495F6E">
        <w:rPr>
          <w:rFonts w:ascii="Arial" w:hAnsi="Arial" w:cs="Arial"/>
          <w:sz w:val="22"/>
          <w:szCs w:val="22"/>
        </w:rPr>
        <w:t>Some children benefited from carrying out group work, whereas other children did not. Therefore</w:t>
      </w:r>
      <w:r w:rsidR="00043A85" w:rsidRPr="00495F6E">
        <w:rPr>
          <w:rFonts w:ascii="Arial" w:hAnsi="Arial" w:cs="Arial"/>
          <w:sz w:val="22"/>
          <w:szCs w:val="22"/>
        </w:rPr>
        <w:t>,</w:t>
      </w:r>
      <w:r w:rsidR="003A66F5" w:rsidRPr="00495F6E">
        <w:rPr>
          <w:rFonts w:ascii="Arial" w:hAnsi="Arial" w:cs="Arial"/>
          <w:sz w:val="22"/>
          <w:szCs w:val="22"/>
        </w:rPr>
        <w:t xml:space="preserve"> </w:t>
      </w:r>
      <w:r w:rsidR="0079461B" w:rsidRPr="00495F6E">
        <w:rPr>
          <w:rFonts w:ascii="Arial" w:hAnsi="Arial" w:cs="Arial"/>
          <w:sz w:val="22"/>
          <w:szCs w:val="22"/>
        </w:rPr>
        <w:t xml:space="preserve">it suits the needs of the class to do group work as well as individual tasks. </w:t>
      </w:r>
    </w:p>
    <w:p w14:paraId="4D79EE68" w14:textId="3343D8D1" w:rsidR="006C1E37" w:rsidRPr="00495F6E" w:rsidRDefault="006C1E37" w:rsidP="00495F6E">
      <w:pPr>
        <w:spacing w:line="360" w:lineRule="auto"/>
        <w:rPr>
          <w:rFonts w:ascii="Arial" w:hAnsi="Arial" w:cs="Arial"/>
          <w:sz w:val="22"/>
          <w:szCs w:val="22"/>
        </w:rPr>
      </w:pPr>
    </w:p>
    <w:p w14:paraId="426DF9AD" w14:textId="79DAE206" w:rsidR="00361698" w:rsidRPr="00495F6E" w:rsidRDefault="005E2A0B" w:rsidP="00495F6E">
      <w:pPr>
        <w:spacing w:line="360" w:lineRule="auto"/>
        <w:rPr>
          <w:rFonts w:ascii="Arial" w:hAnsi="Arial" w:cs="Arial"/>
          <w:sz w:val="22"/>
          <w:szCs w:val="22"/>
        </w:rPr>
      </w:pPr>
      <w:r w:rsidRPr="00495F6E">
        <w:rPr>
          <w:rFonts w:ascii="Arial" w:hAnsi="Arial" w:cs="Arial"/>
          <w:sz w:val="22"/>
          <w:szCs w:val="22"/>
        </w:rPr>
        <w:t xml:space="preserve">To conclude, our research lessons </w:t>
      </w:r>
      <w:r w:rsidR="00750F65" w:rsidRPr="00495F6E">
        <w:rPr>
          <w:rFonts w:ascii="Arial" w:hAnsi="Arial" w:cs="Arial"/>
          <w:sz w:val="22"/>
          <w:szCs w:val="22"/>
        </w:rPr>
        <w:t xml:space="preserve">enabled myself and my research partner to see that children all respond differently to group work. Some of the children within the lesson study </w:t>
      </w:r>
      <w:r w:rsidR="00A04901" w:rsidRPr="00495F6E">
        <w:rPr>
          <w:rFonts w:ascii="Arial" w:hAnsi="Arial" w:cs="Arial"/>
          <w:sz w:val="22"/>
          <w:szCs w:val="22"/>
        </w:rPr>
        <w:t>were engaged throughout, they joined in with discussions</w:t>
      </w:r>
      <w:r w:rsidR="003F70E5" w:rsidRPr="00495F6E">
        <w:rPr>
          <w:rFonts w:ascii="Arial" w:hAnsi="Arial" w:cs="Arial"/>
          <w:sz w:val="22"/>
          <w:szCs w:val="22"/>
        </w:rPr>
        <w:t xml:space="preserve">, </w:t>
      </w:r>
      <w:r w:rsidR="00A04901" w:rsidRPr="00495F6E">
        <w:rPr>
          <w:rFonts w:ascii="Arial" w:hAnsi="Arial" w:cs="Arial"/>
          <w:sz w:val="22"/>
          <w:szCs w:val="22"/>
        </w:rPr>
        <w:t>voiced their ideas,</w:t>
      </w:r>
      <w:r w:rsidR="003F70E5" w:rsidRPr="00495F6E">
        <w:rPr>
          <w:rFonts w:ascii="Arial" w:hAnsi="Arial" w:cs="Arial"/>
          <w:sz w:val="22"/>
          <w:szCs w:val="22"/>
        </w:rPr>
        <w:t xml:space="preserve"> encouraged discussion and praised ideas</w:t>
      </w:r>
      <w:r w:rsidR="00A04901" w:rsidRPr="00495F6E">
        <w:rPr>
          <w:rFonts w:ascii="Arial" w:hAnsi="Arial" w:cs="Arial"/>
          <w:sz w:val="22"/>
          <w:szCs w:val="22"/>
        </w:rPr>
        <w:t xml:space="preserve"> whereas other children </w:t>
      </w:r>
      <w:r w:rsidR="00510F0D" w:rsidRPr="00495F6E">
        <w:rPr>
          <w:rFonts w:ascii="Arial" w:hAnsi="Arial" w:cs="Arial"/>
          <w:sz w:val="22"/>
          <w:szCs w:val="22"/>
        </w:rPr>
        <w:t xml:space="preserve">were more reserved, did not join in with much of the discussion and did not give their ideas verbally and some children disengaged and did not join in at all or give any ideas. Through research I now feel that much of this was linked to the children’s confidence and self-esteem. Within the first lesson study, the child who was not confident enough to give their ideas verbally has very low self-esteem and does not join in with many of the class discussions. However, the child who did not feel confident enough to give ideas within the second lesson study is usually very confident within class discussions and their voice is usually heard as often as the teacher’s voice. This supports research that states that children respond differently to group work, depending on their peers that are in the group. </w:t>
      </w:r>
      <w:r w:rsidR="007874F7" w:rsidRPr="00495F6E">
        <w:rPr>
          <w:rFonts w:ascii="Arial" w:hAnsi="Arial" w:cs="Arial"/>
          <w:sz w:val="22"/>
          <w:szCs w:val="22"/>
        </w:rPr>
        <w:t xml:space="preserve">The lesson study was helpful to </w:t>
      </w:r>
      <w:r w:rsidR="00F11CEB" w:rsidRPr="00495F6E">
        <w:rPr>
          <w:rFonts w:ascii="Arial" w:hAnsi="Arial" w:cs="Arial"/>
          <w:sz w:val="22"/>
          <w:szCs w:val="22"/>
        </w:rPr>
        <w:t xml:space="preserve">both </w:t>
      </w:r>
      <w:proofErr w:type="gramStart"/>
      <w:r w:rsidR="007874F7" w:rsidRPr="00495F6E">
        <w:rPr>
          <w:rFonts w:ascii="Arial" w:hAnsi="Arial" w:cs="Arial"/>
          <w:sz w:val="22"/>
          <w:szCs w:val="22"/>
        </w:rPr>
        <w:t>m</w:t>
      </w:r>
      <w:r w:rsidR="00F11CEB" w:rsidRPr="00495F6E">
        <w:rPr>
          <w:rFonts w:ascii="Arial" w:hAnsi="Arial" w:cs="Arial"/>
          <w:sz w:val="22"/>
          <w:szCs w:val="22"/>
        </w:rPr>
        <w:t>yself</w:t>
      </w:r>
      <w:proofErr w:type="gramEnd"/>
      <w:r w:rsidR="007874F7" w:rsidRPr="00495F6E">
        <w:rPr>
          <w:rFonts w:ascii="Arial" w:hAnsi="Arial" w:cs="Arial"/>
          <w:sz w:val="22"/>
          <w:szCs w:val="22"/>
        </w:rPr>
        <w:t xml:space="preserve"> and the class teacher as it enabled us to see the children who work better with peers, or on their own and to see which pupils required teacher intervention. </w:t>
      </w:r>
      <w:r w:rsidR="00F11CEB" w:rsidRPr="00495F6E">
        <w:rPr>
          <w:rFonts w:ascii="Arial" w:hAnsi="Arial" w:cs="Arial"/>
          <w:sz w:val="22"/>
          <w:szCs w:val="22"/>
        </w:rPr>
        <w:t>The findings from the lesson study can be generalised as both lesson studies result</w:t>
      </w:r>
      <w:r w:rsidR="00531243" w:rsidRPr="00495F6E">
        <w:rPr>
          <w:rFonts w:ascii="Arial" w:hAnsi="Arial" w:cs="Arial"/>
          <w:sz w:val="22"/>
          <w:szCs w:val="22"/>
        </w:rPr>
        <w:t>ed</w:t>
      </w:r>
      <w:r w:rsidR="00F11CEB" w:rsidRPr="00495F6E">
        <w:rPr>
          <w:rFonts w:ascii="Arial" w:hAnsi="Arial" w:cs="Arial"/>
          <w:sz w:val="22"/>
          <w:szCs w:val="22"/>
        </w:rPr>
        <w:t xml:space="preserve"> in the same outcomes; some children remained engaged, while other children disengaged. </w:t>
      </w:r>
      <w:r w:rsidR="00361698" w:rsidRPr="00495F6E">
        <w:rPr>
          <w:rFonts w:ascii="Arial" w:hAnsi="Arial" w:cs="Arial"/>
          <w:sz w:val="22"/>
          <w:szCs w:val="22"/>
        </w:rPr>
        <w:t xml:space="preserve">The method of </w:t>
      </w:r>
      <w:r w:rsidR="0010562B" w:rsidRPr="00495F6E">
        <w:rPr>
          <w:rFonts w:ascii="Arial" w:hAnsi="Arial" w:cs="Arial"/>
          <w:sz w:val="22"/>
          <w:szCs w:val="22"/>
        </w:rPr>
        <w:t xml:space="preserve">non-participant observations using the Leuven Scale was useful as it allowed us to easily compare what level of engagement the children were at. However, as it was quantitative </w:t>
      </w:r>
      <w:r w:rsidR="003F7E34" w:rsidRPr="00495F6E">
        <w:rPr>
          <w:rFonts w:ascii="Arial" w:hAnsi="Arial" w:cs="Arial"/>
          <w:sz w:val="22"/>
          <w:szCs w:val="22"/>
        </w:rPr>
        <w:t>data rather than</w:t>
      </w:r>
      <w:r w:rsidR="0010562B" w:rsidRPr="00495F6E">
        <w:rPr>
          <w:rFonts w:ascii="Arial" w:hAnsi="Arial" w:cs="Arial"/>
          <w:sz w:val="22"/>
          <w:szCs w:val="22"/>
        </w:rPr>
        <w:t xml:space="preserve"> qualitative, it did not give us much more information so would </w:t>
      </w:r>
      <w:r w:rsidR="003F7E34" w:rsidRPr="00495F6E">
        <w:rPr>
          <w:rFonts w:ascii="Arial" w:hAnsi="Arial" w:cs="Arial"/>
          <w:sz w:val="22"/>
          <w:szCs w:val="22"/>
        </w:rPr>
        <w:t xml:space="preserve">therefore </w:t>
      </w:r>
      <w:r w:rsidR="0010562B" w:rsidRPr="00495F6E">
        <w:rPr>
          <w:rFonts w:ascii="Arial" w:hAnsi="Arial" w:cs="Arial"/>
          <w:sz w:val="22"/>
          <w:szCs w:val="22"/>
        </w:rPr>
        <w:t xml:space="preserve">not be suitable to use on its own. </w:t>
      </w:r>
      <w:r w:rsidR="0005476F" w:rsidRPr="00495F6E">
        <w:rPr>
          <w:rFonts w:ascii="Arial" w:hAnsi="Arial" w:cs="Arial"/>
          <w:sz w:val="22"/>
          <w:szCs w:val="22"/>
        </w:rPr>
        <w:t xml:space="preserve">The use of an observation schedule was helpful as not only did it prompt the observer to look out for particular things, it also allowed the observer to make notes on a large range of information which was very helpful to look back on when evaluating </w:t>
      </w:r>
      <w:r w:rsidR="003F7E34" w:rsidRPr="00495F6E">
        <w:rPr>
          <w:rFonts w:ascii="Arial" w:hAnsi="Arial" w:cs="Arial"/>
          <w:sz w:val="22"/>
          <w:szCs w:val="22"/>
        </w:rPr>
        <w:t>the lesson</w:t>
      </w:r>
      <w:r w:rsidR="0005476F" w:rsidRPr="00495F6E">
        <w:rPr>
          <w:rFonts w:ascii="Arial" w:hAnsi="Arial" w:cs="Arial"/>
          <w:sz w:val="22"/>
          <w:szCs w:val="22"/>
        </w:rPr>
        <w:t xml:space="preserve">. </w:t>
      </w:r>
      <w:r w:rsidR="00D223A3" w:rsidRPr="00495F6E">
        <w:rPr>
          <w:rFonts w:ascii="Arial" w:hAnsi="Arial" w:cs="Arial"/>
          <w:sz w:val="22"/>
          <w:szCs w:val="22"/>
        </w:rPr>
        <w:t xml:space="preserve">The use of a questionnaire was very helpful as it allowed us to find out how the children felt regarding the lesson and the task. This was particularly interesting as in some instances, the children’s opinion differed to what was observed. For example, some children said that they took turns to write and speak and that everyone wrote an idea down, however it was observed that the children spoke over each other, disagreed over who was speaking or </w:t>
      </w:r>
      <w:r w:rsidR="00890DA9" w:rsidRPr="00495F6E">
        <w:rPr>
          <w:rFonts w:ascii="Arial" w:hAnsi="Arial" w:cs="Arial"/>
          <w:sz w:val="22"/>
          <w:szCs w:val="22"/>
        </w:rPr>
        <w:t>writing,</w:t>
      </w:r>
      <w:r w:rsidR="00D223A3" w:rsidRPr="00495F6E">
        <w:rPr>
          <w:rFonts w:ascii="Arial" w:hAnsi="Arial" w:cs="Arial"/>
          <w:sz w:val="22"/>
          <w:szCs w:val="22"/>
        </w:rPr>
        <w:t xml:space="preserve"> and some children did not write down their ideas. </w:t>
      </w:r>
      <w:r w:rsidR="00E71A5A" w:rsidRPr="00495F6E">
        <w:rPr>
          <w:rFonts w:ascii="Arial" w:hAnsi="Arial" w:cs="Arial"/>
          <w:sz w:val="22"/>
          <w:szCs w:val="22"/>
        </w:rPr>
        <w:t xml:space="preserve">I feel that these methods were all effective when used together and enabled us to get all of the information which was </w:t>
      </w:r>
      <w:r w:rsidR="00E71A5A" w:rsidRPr="00495F6E">
        <w:rPr>
          <w:rFonts w:ascii="Arial" w:hAnsi="Arial" w:cs="Arial"/>
          <w:sz w:val="22"/>
          <w:szCs w:val="22"/>
        </w:rPr>
        <w:lastRenderedPageBreak/>
        <w:t xml:space="preserve">needed. </w:t>
      </w:r>
      <w:r w:rsidR="0071016D" w:rsidRPr="00495F6E">
        <w:rPr>
          <w:rFonts w:ascii="Arial" w:hAnsi="Arial" w:cs="Arial"/>
          <w:sz w:val="22"/>
          <w:szCs w:val="22"/>
        </w:rPr>
        <w:t xml:space="preserve">Within the first lesson study, the children were given prompts by the teacher and it was then found that when the children separated into their groups these were the first ideas that they wrote down and some children could not think of any other ideas. It was decided that for the lesson study there would be no prompts given from the teacher. The children appeared to come up with the ideas that had been mentioned in the previous lesson study by themselves and did not need any teacher intervention. However, when reflecting I realised that this was not a fair comparison as the group in the first lesson study consisted of children who were lower, middle and higher ability, compared to the group in the second lesson study who were all of a high ability. </w:t>
      </w:r>
      <w:r w:rsidR="00361698" w:rsidRPr="00495F6E">
        <w:rPr>
          <w:rFonts w:ascii="Arial" w:hAnsi="Arial" w:cs="Arial"/>
          <w:sz w:val="22"/>
          <w:szCs w:val="22"/>
        </w:rPr>
        <w:t xml:space="preserve">While researching, I found that there was an extensive amount of research to show that group work promotes engagement, however there was not much information as to whether this was the case for all children, or whether it caused some children to disengage. </w:t>
      </w:r>
    </w:p>
    <w:p w14:paraId="3B6590BA" w14:textId="4C20C52E" w:rsidR="00361698" w:rsidRPr="00495F6E" w:rsidRDefault="00361698" w:rsidP="00495F6E">
      <w:pPr>
        <w:spacing w:line="360" w:lineRule="auto"/>
        <w:rPr>
          <w:rFonts w:ascii="Arial" w:hAnsi="Arial" w:cs="Arial"/>
          <w:sz w:val="22"/>
          <w:szCs w:val="22"/>
        </w:rPr>
      </w:pPr>
    </w:p>
    <w:p w14:paraId="20394EF4" w14:textId="5C2933E5" w:rsidR="009B5D65" w:rsidRPr="00495F6E" w:rsidRDefault="00122B81" w:rsidP="00495F6E">
      <w:pPr>
        <w:spacing w:line="360" w:lineRule="auto"/>
        <w:rPr>
          <w:rFonts w:ascii="Arial" w:hAnsi="Arial" w:cs="Arial"/>
          <w:sz w:val="22"/>
          <w:szCs w:val="22"/>
        </w:rPr>
      </w:pPr>
      <w:r w:rsidRPr="00495F6E">
        <w:rPr>
          <w:rFonts w:ascii="Arial" w:hAnsi="Arial" w:cs="Arial"/>
          <w:sz w:val="22"/>
          <w:szCs w:val="22"/>
        </w:rPr>
        <w:t xml:space="preserve">If I was to do this lesson again, I would use </w:t>
      </w:r>
      <w:r w:rsidR="00BF4EB9" w:rsidRPr="00495F6E">
        <w:rPr>
          <w:rFonts w:ascii="Arial" w:hAnsi="Arial" w:cs="Arial"/>
          <w:sz w:val="22"/>
          <w:szCs w:val="22"/>
        </w:rPr>
        <w:t xml:space="preserve">a different method in order to pick out the focus group. It was hard to find out whether teacher interaction and prompts affected the groups because of one group having children of different abilities, and the other group having children of the same ability. </w:t>
      </w:r>
      <w:r w:rsidR="004C7095" w:rsidRPr="00495F6E">
        <w:rPr>
          <w:rFonts w:ascii="Arial" w:hAnsi="Arial" w:cs="Arial"/>
          <w:sz w:val="22"/>
          <w:szCs w:val="22"/>
        </w:rPr>
        <w:t xml:space="preserve">If I was to do lesson study research again, I would focus on the affect that gender has on group work, or on the affect that different ability groups have on group work. It would be interesting to know whether children work better with their friends or in randomly selected groups. </w:t>
      </w:r>
      <w:r w:rsidR="009B5D65" w:rsidRPr="00495F6E">
        <w:rPr>
          <w:rFonts w:ascii="Arial" w:hAnsi="Arial" w:cs="Arial"/>
          <w:sz w:val="22"/>
          <w:szCs w:val="22"/>
        </w:rPr>
        <w:t xml:space="preserve">From my findings, </w:t>
      </w:r>
      <w:r w:rsidR="00482C2E">
        <w:rPr>
          <w:rFonts w:ascii="Arial" w:hAnsi="Arial" w:cs="Arial"/>
          <w:sz w:val="22"/>
          <w:szCs w:val="22"/>
        </w:rPr>
        <w:t>the connection between group work and engagement cannot be generalised overall due to underlying factors which could impact. G</w:t>
      </w:r>
      <w:r w:rsidR="004C7095" w:rsidRPr="00495F6E">
        <w:rPr>
          <w:rFonts w:ascii="Arial" w:hAnsi="Arial" w:cs="Arial"/>
          <w:sz w:val="22"/>
          <w:szCs w:val="22"/>
        </w:rPr>
        <w:t xml:space="preserve">roup work </w:t>
      </w:r>
      <w:r w:rsidR="00482C2E">
        <w:rPr>
          <w:rFonts w:ascii="Arial" w:hAnsi="Arial" w:cs="Arial"/>
          <w:sz w:val="22"/>
          <w:szCs w:val="22"/>
        </w:rPr>
        <w:t xml:space="preserve">has shown to be </w:t>
      </w:r>
      <w:bookmarkStart w:id="1" w:name="_GoBack"/>
      <w:bookmarkEnd w:id="1"/>
      <w:r w:rsidR="004C7095" w:rsidRPr="00495F6E">
        <w:rPr>
          <w:rFonts w:ascii="Arial" w:hAnsi="Arial" w:cs="Arial"/>
          <w:sz w:val="22"/>
          <w:szCs w:val="22"/>
        </w:rPr>
        <w:t>beneficial for promoting the engagement of some children, however it does not work for all children. Therefore, I feel that</w:t>
      </w:r>
      <w:r w:rsidR="00612AF0">
        <w:rPr>
          <w:rFonts w:ascii="Arial" w:hAnsi="Arial" w:cs="Arial"/>
          <w:sz w:val="22"/>
          <w:szCs w:val="22"/>
        </w:rPr>
        <w:t xml:space="preserve"> teachers should</w:t>
      </w:r>
      <w:r w:rsidR="004C7095" w:rsidRPr="00495F6E">
        <w:rPr>
          <w:rFonts w:ascii="Arial" w:hAnsi="Arial" w:cs="Arial"/>
          <w:sz w:val="22"/>
          <w:szCs w:val="22"/>
        </w:rPr>
        <w:t xml:space="preserve"> use a mixture of group work as well as individual tasks</w:t>
      </w:r>
      <w:r w:rsidR="00612AF0">
        <w:rPr>
          <w:rFonts w:ascii="Arial" w:hAnsi="Arial" w:cs="Arial"/>
          <w:sz w:val="22"/>
          <w:szCs w:val="22"/>
        </w:rPr>
        <w:t xml:space="preserve"> in order for children to improve their communication and team work skills, as well as work on building children’s confidence and self-esteem</w:t>
      </w:r>
      <w:r w:rsidR="004C7095" w:rsidRPr="00495F6E">
        <w:rPr>
          <w:rFonts w:ascii="Arial" w:hAnsi="Arial" w:cs="Arial"/>
          <w:sz w:val="22"/>
          <w:szCs w:val="22"/>
        </w:rPr>
        <w:t xml:space="preserve">. </w:t>
      </w:r>
      <w:r w:rsidR="00612AF0">
        <w:rPr>
          <w:rFonts w:ascii="Arial" w:hAnsi="Arial" w:cs="Arial"/>
          <w:sz w:val="22"/>
          <w:szCs w:val="22"/>
        </w:rPr>
        <w:t xml:space="preserve">Within my own practice, </w:t>
      </w:r>
      <w:r w:rsidR="004C7095" w:rsidRPr="00495F6E">
        <w:rPr>
          <w:rFonts w:ascii="Arial" w:hAnsi="Arial" w:cs="Arial"/>
          <w:sz w:val="22"/>
          <w:szCs w:val="22"/>
        </w:rPr>
        <w:t xml:space="preserve">I will use a mixture of groups including same ability, different abilities, different gender mixes and friendship groups to determine which the children respond </w:t>
      </w:r>
      <w:r w:rsidR="00612AF0">
        <w:rPr>
          <w:rFonts w:ascii="Arial" w:hAnsi="Arial" w:cs="Arial"/>
          <w:sz w:val="22"/>
          <w:szCs w:val="22"/>
        </w:rPr>
        <w:t>to best.</w:t>
      </w:r>
      <w:r w:rsidR="004C7095" w:rsidRPr="00495F6E">
        <w:rPr>
          <w:rFonts w:ascii="Arial" w:hAnsi="Arial" w:cs="Arial"/>
          <w:sz w:val="22"/>
          <w:szCs w:val="22"/>
        </w:rPr>
        <w:t xml:space="preserve"> </w:t>
      </w:r>
    </w:p>
    <w:p w14:paraId="60A8F8E0" w14:textId="77777777" w:rsidR="00750F65" w:rsidRPr="00495F6E" w:rsidRDefault="00750F65" w:rsidP="00495F6E">
      <w:pPr>
        <w:spacing w:line="360" w:lineRule="auto"/>
        <w:rPr>
          <w:rFonts w:ascii="Arial" w:hAnsi="Arial" w:cs="Arial"/>
          <w:sz w:val="22"/>
          <w:szCs w:val="22"/>
        </w:rPr>
      </w:pPr>
    </w:p>
    <w:p w14:paraId="1D76F3BB" w14:textId="0E7A6E21" w:rsidR="006C1E37" w:rsidRPr="00495F6E" w:rsidRDefault="006C1E37" w:rsidP="00495F6E">
      <w:pPr>
        <w:spacing w:line="360" w:lineRule="auto"/>
        <w:rPr>
          <w:rFonts w:ascii="Arial" w:hAnsi="Arial" w:cs="Arial"/>
          <w:sz w:val="22"/>
          <w:szCs w:val="22"/>
        </w:rPr>
      </w:pPr>
    </w:p>
    <w:p w14:paraId="09DFAE59" w14:textId="6530554F" w:rsidR="00D4262F" w:rsidRPr="00495F6E" w:rsidRDefault="00D4262F" w:rsidP="00495F6E">
      <w:pPr>
        <w:spacing w:line="360" w:lineRule="auto"/>
        <w:rPr>
          <w:rFonts w:ascii="Arial" w:hAnsi="Arial" w:cs="Arial"/>
          <w:color w:val="FF0000"/>
          <w:sz w:val="22"/>
          <w:szCs w:val="22"/>
        </w:rPr>
      </w:pPr>
    </w:p>
    <w:p w14:paraId="77710C78" w14:textId="4C706EE1" w:rsidR="006C1E37" w:rsidRPr="00495F6E" w:rsidRDefault="006C1E37" w:rsidP="00495F6E">
      <w:pPr>
        <w:spacing w:line="360" w:lineRule="auto"/>
        <w:rPr>
          <w:rFonts w:ascii="Arial" w:hAnsi="Arial" w:cs="Arial"/>
          <w:sz w:val="22"/>
          <w:szCs w:val="22"/>
        </w:rPr>
      </w:pPr>
      <w:r w:rsidRPr="00495F6E">
        <w:rPr>
          <w:rFonts w:ascii="Arial" w:hAnsi="Arial" w:cs="Arial"/>
          <w:sz w:val="22"/>
          <w:szCs w:val="22"/>
        </w:rPr>
        <w:br/>
      </w:r>
    </w:p>
    <w:p w14:paraId="4574776A" w14:textId="77777777" w:rsidR="00B93026" w:rsidRPr="00495F6E" w:rsidRDefault="00B93026" w:rsidP="00495F6E">
      <w:pPr>
        <w:spacing w:line="360" w:lineRule="auto"/>
        <w:rPr>
          <w:rFonts w:ascii="Arial" w:hAnsi="Arial" w:cs="Arial"/>
          <w:sz w:val="22"/>
          <w:szCs w:val="22"/>
        </w:rPr>
      </w:pPr>
    </w:p>
    <w:p w14:paraId="0883C49C" w14:textId="52CA9AFD" w:rsidR="00C84A15" w:rsidRPr="00495F6E" w:rsidRDefault="00C84A15" w:rsidP="00495F6E">
      <w:pPr>
        <w:spacing w:line="360" w:lineRule="auto"/>
        <w:rPr>
          <w:rFonts w:ascii="Arial" w:hAnsi="Arial" w:cs="Arial"/>
          <w:sz w:val="22"/>
          <w:szCs w:val="22"/>
        </w:rPr>
      </w:pPr>
    </w:p>
    <w:p w14:paraId="41A8C57C" w14:textId="02ACFD44" w:rsidR="00BE63CD" w:rsidRPr="00495F6E" w:rsidRDefault="00BE63CD" w:rsidP="00495F6E">
      <w:pPr>
        <w:spacing w:line="360" w:lineRule="auto"/>
        <w:rPr>
          <w:rFonts w:ascii="Arial" w:hAnsi="Arial" w:cs="Arial"/>
          <w:sz w:val="22"/>
          <w:szCs w:val="22"/>
        </w:rPr>
      </w:pPr>
    </w:p>
    <w:p w14:paraId="417CDDAA" w14:textId="6E5092EE" w:rsidR="00BE63CD" w:rsidRPr="00495F6E" w:rsidRDefault="00BE63CD" w:rsidP="00495F6E">
      <w:pPr>
        <w:spacing w:line="360" w:lineRule="auto"/>
        <w:rPr>
          <w:rFonts w:ascii="Arial" w:hAnsi="Arial" w:cs="Arial"/>
          <w:sz w:val="22"/>
          <w:szCs w:val="22"/>
        </w:rPr>
      </w:pPr>
    </w:p>
    <w:p w14:paraId="2421B2F1" w14:textId="3BDA9268" w:rsidR="00BE63CD" w:rsidRPr="00495F6E" w:rsidRDefault="00BE63CD" w:rsidP="00495F6E">
      <w:pPr>
        <w:spacing w:line="360" w:lineRule="auto"/>
        <w:rPr>
          <w:rFonts w:ascii="Arial" w:hAnsi="Arial" w:cs="Arial"/>
          <w:sz w:val="22"/>
          <w:szCs w:val="22"/>
        </w:rPr>
      </w:pPr>
    </w:p>
    <w:p w14:paraId="4B2F64DD" w14:textId="743D5E41" w:rsidR="00BE63CD" w:rsidRPr="00495F6E" w:rsidRDefault="00BE63CD" w:rsidP="00495F6E">
      <w:pPr>
        <w:spacing w:line="360" w:lineRule="auto"/>
        <w:rPr>
          <w:rFonts w:ascii="Arial" w:hAnsi="Arial" w:cs="Arial"/>
          <w:sz w:val="22"/>
          <w:szCs w:val="22"/>
        </w:rPr>
      </w:pPr>
    </w:p>
    <w:p w14:paraId="7155D9FF" w14:textId="05990B8B" w:rsidR="00BE63CD" w:rsidRPr="00495F6E" w:rsidRDefault="00BE63CD" w:rsidP="00495F6E">
      <w:pPr>
        <w:spacing w:line="360" w:lineRule="auto"/>
        <w:rPr>
          <w:rFonts w:ascii="Arial" w:hAnsi="Arial" w:cs="Arial"/>
          <w:sz w:val="22"/>
          <w:szCs w:val="22"/>
        </w:rPr>
      </w:pPr>
    </w:p>
    <w:p w14:paraId="5B5C895E" w14:textId="080ECBFF" w:rsidR="00BE63CD" w:rsidRPr="00495F6E" w:rsidRDefault="00BE63CD" w:rsidP="00495F6E">
      <w:pPr>
        <w:spacing w:line="360" w:lineRule="auto"/>
        <w:rPr>
          <w:rFonts w:ascii="Arial" w:hAnsi="Arial" w:cs="Arial"/>
          <w:sz w:val="22"/>
          <w:szCs w:val="22"/>
        </w:rPr>
      </w:pPr>
    </w:p>
    <w:p w14:paraId="3AB497E1" w14:textId="3D336CF4" w:rsidR="00BE63CD" w:rsidRPr="00495F6E" w:rsidRDefault="00BE63CD" w:rsidP="00495F6E">
      <w:pPr>
        <w:spacing w:line="360" w:lineRule="auto"/>
        <w:rPr>
          <w:rFonts w:ascii="Arial" w:hAnsi="Arial" w:cs="Arial"/>
          <w:sz w:val="22"/>
          <w:szCs w:val="22"/>
        </w:rPr>
      </w:pPr>
    </w:p>
    <w:p w14:paraId="2F27B775" w14:textId="67AEDDFD" w:rsidR="00BE63CD" w:rsidRPr="00495F6E" w:rsidRDefault="00BE63CD" w:rsidP="00495F6E">
      <w:pPr>
        <w:spacing w:line="360" w:lineRule="auto"/>
        <w:rPr>
          <w:rFonts w:ascii="Arial" w:hAnsi="Arial" w:cs="Arial"/>
          <w:sz w:val="22"/>
          <w:szCs w:val="22"/>
        </w:rPr>
      </w:pPr>
      <w:r w:rsidRPr="00495F6E">
        <w:rPr>
          <w:rFonts w:ascii="Arial" w:hAnsi="Arial" w:cs="Arial"/>
          <w:sz w:val="22"/>
          <w:szCs w:val="22"/>
        </w:rPr>
        <w:t xml:space="preserve">Reference list: </w:t>
      </w:r>
    </w:p>
    <w:p w14:paraId="3CB7F728" w14:textId="78919517" w:rsidR="001054D3" w:rsidRPr="00495F6E" w:rsidRDefault="001054D3" w:rsidP="00495F6E">
      <w:pPr>
        <w:spacing w:line="360" w:lineRule="auto"/>
        <w:rPr>
          <w:rFonts w:ascii="Arial" w:hAnsi="Arial" w:cs="Arial"/>
          <w:sz w:val="22"/>
          <w:szCs w:val="22"/>
        </w:rPr>
      </w:pPr>
    </w:p>
    <w:p w14:paraId="04119237" w14:textId="47CF1427" w:rsidR="001054D3" w:rsidRPr="00495F6E" w:rsidRDefault="001054D3" w:rsidP="00495F6E">
      <w:pPr>
        <w:spacing w:line="360" w:lineRule="auto"/>
        <w:rPr>
          <w:rFonts w:ascii="Arial" w:hAnsi="Arial" w:cs="Arial"/>
          <w:sz w:val="22"/>
          <w:szCs w:val="22"/>
        </w:rPr>
      </w:pPr>
      <w:r w:rsidRPr="00495F6E">
        <w:rPr>
          <w:rFonts w:ascii="Arial" w:hAnsi="Arial" w:cs="Arial"/>
          <w:sz w:val="22"/>
          <w:szCs w:val="22"/>
        </w:rPr>
        <w:t>Blatchford, P. and Webster, R. (2014) ‘</w:t>
      </w:r>
      <w:r w:rsidRPr="00495F6E">
        <w:rPr>
          <w:rFonts w:ascii="Arial" w:hAnsi="Arial" w:cs="Arial"/>
          <w:i/>
          <w:sz w:val="22"/>
          <w:szCs w:val="22"/>
        </w:rPr>
        <w:t xml:space="preserve">The challenges of implementing group work in primary school classrooms and including pupils with special educational needs’, </w:t>
      </w:r>
      <w:r w:rsidRPr="00495F6E">
        <w:rPr>
          <w:rFonts w:ascii="Arial" w:hAnsi="Arial" w:cs="Arial"/>
          <w:sz w:val="22"/>
          <w:szCs w:val="22"/>
        </w:rPr>
        <w:t xml:space="preserve">Education Journal of Primary, Elementary and Early Years Education, 43(1), pp. 15 – 29. DOI.10.1080/03004279.2015.961689. </w:t>
      </w:r>
    </w:p>
    <w:p w14:paraId="00F7EFCA" w14:textId="77777777" w:rsidR="0076459F" w:rsidRPr="00495F6E" w:rsidRDefault="0076459F" w:rsidP="00495F6E">
      <w:pPr>
        <w:spacing w:line="360" w:lineRule="auto"/>
        <w:rPr>
          <w:rFonts w:ascii="Arial" w:hAnsi="Arial" w:cs="Arial"/>
          <w:sz w:val="22"/>
          <w:szCs w:val="22"/>
        </w:rPr>
      </w:pPr>
    </w:p>
    <w:p w14:paraId="3F909DD2" w14:textId="089E48C6" w:rsidR="0076459F" w:rsidRPr="00495F6E" w:rsidRDefault="0076459F" w:rsidP="00495F6E">
      <w:pPr>
        <w:spacing w:line="360" w:lineRule="auto"/>
        <w:rPr>
          <w:rFonts w:ascii="Arial" w:hAnsi="Arial" w:cs="Arial"/>
          <w:sz w:val="22"/>
          <w:szCs w:val="22"/>
        </w:rPr>
      </w:pPr>
      <w:proofErr w:type="spellStart"/>
      <w:r w:rsidRPr="00495F6E">
        <w:rPr>
          <w:rFonts w:ascii="Arial" w:hAnsi="Arial" w:cs="Arial"/>
          <w:sz w:val="22"/>
          <w:szCs w:val="22"/>
        </w:rPr>
        <w:t>Cheqdin</w:t>
      </w:r>
      <w:proofErr w:type="spellEnd"/>
      <w:r w:rsidRPr="00495F6E">
        <w:rPr>
          <w:rFonts w:ascii="Arial" w:hAnsi="Arial" w:cs="Arial"/>
          <w:sz w:val="22"/>
          <w:szCs w:val="22"/>
        </w:rPr>
        <w:t xml:space="preserve"> Childcare Software</w:t>
      </w:r>
      <w:r w:rsidR="00A9086D" w:rsidRPr="00495F6E">
        <w:rPr>
          <w:rFonts w:ascii="Arial" w:hAnsi="Arial" w:cs="Arial"/>
          <w:sz w:val="22"/>
          <w:szCs w:val="22"/>
        </w:rPr>
        <w:t>.</w:t>
      </w:r>
      <w:r w:rsidRPr="00495F6E">
        <w:rPr>
          <w:rFonts w:ascii="Arial" w:hAnsi="Arial" w:cs="Arial"/>
          <w:sz w:val="22"/>
          <w:szCs w:val="22"/>
        </w:rPr>
        <w:t xml:space="preserve"> (2019) </w:t>
      </w:r>
      <w:r w:rsidRPr="00495F6E">
        <w:rPr>
          <w:rFonts w:ascii="Arial" w:hAnsi="Arial" w:cs="Arial"/>
          <w:i/>
          <w:sz w:val="22"/>
          <w:szCs w:val="22"/>
        </w:rPr>
        <w:t xml:space="preserve">What You Should Know About the Leuven Scale for Early Years? </w:t>
      </w:r>
      <w:r w:rsidR="00A9086D" w:rsidRPr="00495F6E">
        <w:rPr>
          <w:rFonts w:ascii="Arial" w:hAnsi="Arial" w:cs="Arial"/>
          <w:sz w:val="22"/>
          <w:szCs w:val="22"/>
        </w:rPr>
        <w:t xml:space="preserve">Available at: </w:t>
      </w:r>
      <w:hyperlink r:id="rId7" w:history="1">
        <w:r w:rsidR="00A9086D" w:rsidRPr="00495F6E">
          <w:rPr>
            <w:rFonts w:ascii="Arial" w:hAnsi="Arial" w:cs="Arial"/>
            <w:color w:val="0000FF"/>
            <w:sz w:val="22"/>
            <w:szCs w:val="22"/>
            <w:u w:val="single"/>
          </w:rPr>
          <w:t>https://cheqdin.com/leuven-scale-for-early-years/</w:t>
        </w:r>
      </w:hyperlink>
      <w:r w:rsidR="008A46E8" w:rsidRPr="00495F6E">
        <w:rPr>
          <w:rFonts w:ascii="Arial" w:hAnsi="Arial" w:cs="Arial"/>
          <w:sz w:val="22"/>
          <w:szCs w:val="22"/>
        </w:rPr>
        <w:t xml:space="preserve"> </w:t>
      </w:r>
      <w:r w:rsidR="00A9086D" w:rsidRPr="00495F6E">
        <w:rPr>
          <w:rFonts w:ascii="Arial" w:hAnsi="Arial" w:cs="Arial"/>
          <w:sz w:val="22"/>
          <w:szCs w:val="22"/>
        </w:rPr>
        <w:t>(Accessed: 12</w:t>
      </w:r>
      <w:r w:rsidR="00A9086D" w:rsidRPr="00495F6E">
        <w:rPr>
          <w:rFonts w:ascii="Arial" w:hAnsi="Arial" w:cs="Arial"/>
          <w:sz w:val="22"/>
          <w:szCs w:val="22"/>
          <w:vertAlign w:val="superscript"/>
        </w:rPr>
        <w:t xml:space="preserve">th </w:t>
      </w:r>
      <w:r w:rsidR="00A9086D" w:rsidRPr="00495F6E">
        <w:rPr>
          <w:rFonts w:ascii="Arial" w:hAnsi="Arial" w:cs="Arial"/>
          <w:sz w:val="22"/>
          <w:szCs w:val="22"/>
        </w:rPr>
        <w:t xml:space="preserve">February 2020). </w:t>
      </w:r>
    </w:p>
    <w:p w14:paraId="3B5A8B01" w14:textId="1E78AC4C" w:rsidR="00911477" w:rsidRPr="00495F6E" w:rsidRDefault="00911477" w:rsidP="00495F6E">
      <w:pPr>
        <w:spacing w:line="360" w:lineRule="auto"/>
        <w:rPr>
          <w:rFonts w:ascii="Arial" w:hAnsi="Arial" w:cs="Arial"/>
          <w:sz w:val="22"/>
          <w:szCs w:val="22"/>
        </w:rPr>
      </w:pPr>
    </w:p>
    <w:p w14:paraId="1676A200" w14:textId="2A024B85" w:rsidR="00410DD6" w:rsidRPr="00495F6E" w:rsidRDefault="00410DD6" w:rsidP="00495F6E">
      <w:pPr>
        <w:spacing w:line="360" w:lineRule="auto"/>
        <w:rPr>
          <w:rFonts w:ascii="Arial" w:hAnsi="Arial" w:cs="Arial"/>
          <w:sz w:val="22"/>
          <w:szCs w:val="22"/>
        </w:rPr>
      </w:pPr>
      <w:r w:rsidRPr="00495F6E">
        <w:rPr>
          <w:rFonts w:ascii="Arial" w:hAnsi="Arial" w:cs="Arial"/>
          <w:sz w:val="22"/>
          <w:szCs w:val="22"/>
        </w:rPr>
        <w:t xml:space="preserve">Dana, N. F. and </w:t>
      </w:r>
      <w:proofErr w:type="spellStart"/>
      <w:r w:rsidRPr="00495F6E">
        <w:rPr>
          <w:rFonts w:ascii="Arial" w:hAnsi="Arial" w:cs="Arial"/>
          <w:sz w:val="22"/>
          <w:szCs w:val="22"/>
        </w:rPr>
        <w:t>Hoppey</w:t>
      </w:r>
      <w:proofErr w:type="spellEnd"/>
      <w:r w:rsidRPr="00495F6E">
        <w:rPr>
          <w:rFonts w:ascii="Arial" w:hAnsi="Arial" w:cs="Arial"/>
          <w:sz w:val="22"/>
          <w:szCs w:val="22"/>
        </w:rPr>
        <w:t xml:space="preserve">, D. Y. (2009) </w:t>
      </w:r>
      <w:r w:rsidRPr="00495F6E">
        <w:rPr>
          <w:rFonts w:ascii="Arial" w:hAnsi="Arial" w:cs="Arial"/>
          <w:i/>
          <w:sz w:val="22"/>
          <w:szCs w:val="22"/>
        </w:rPr>
        <w:t xml:space="preserve">The Reflective Educator’s Guide to Classroom Research. </w:t>
      </w:r>
      <w:r w:rsidRPr="00495F6E">
        <w:rPr>
          <w:rFonts w:ascii="Arial" w:hAnsi="Arial" w:cs="Arial"/>
          <w:sz w:val="22"/>
          <w:szCs w:val="22"/>
        </w:rPr>
        <w:t>London: Sage Publications.</w:t>
      </w:r>
    </w:p>
    <w:p w14:paraId="3D486C8A" w14:textId="77777777" w:rsidR="00410DD6" w:rsidRPr="00495F6E" w:rsidRDefault="00410DD6" w:rsidP="00495F6E">
      <w:pPr>
        <w:spacing w:line="360" w:lineRule="auto"/>
        <w:rPr>
          <w:rFonts w:ascii="Arial" w:hAnsi="Arial" w:cs="Arial"/>
          <w:sz w:val="22"/>
          <w:szCs w:val="22"/>
        </w:rPr>
      </w:pPr>
    </w:p>
    <w:p w14:paraId="14F212B3" w14:textId="22D96256" w:rsidR="00A9086D" w:rsidRPr="00495F6E" w:rsidRDefault="00911477" w:rsidP="00495F6E">
      <w:pPr>
        <w:spacing w:line="360" w:lineRule="auto"/>
        <w:rPr>
          <w:rFonts w:ascii="Arial" w:hAnsi="Arial" w:cs="Arial"/>
          <w:sz w:val="22"/>
          <w:szCs w:val="22"/>
        </w:rPr>
      </w:pPr>
      <w:r w:rsidRPr="00495F6E">
        <w:rPr>
          <w:rFonts w:ascii="Arial" w:hAnsi="Arial" w:cs="Arial"/>
          <w:sz w:val="22"/>
          <w:szCs w:val="22"/>
        </w:rPr>
        <w:t xml:space="preserve">Dudley, P. (2015) </w:t>
      </w:r>
      <w:r w:rsidRPr="00495F6E">
        <w:rPr>
          <w:rFonts w:ascii="Arial" w:hAnsi="Arial" w:cs="Arial"/>
          <w:i/>
          <w:sz w:val="22"/>
          <w:szCs w:val="22"/>
        </w:rPr>
        <w:t xml:space="preserve">Lesson Study: professional learning for our time. </w:t>
      </w:r>
      <w:r w:rsidRPr="00495F6E">
        <w:rPr>
          <w:rFonts w:ascii="Arial" w:hAnsi="Arial" w:cs="Arial"/>
          <w:sz w:val="22"/>
          <w:szCs w:val="22"/>
        </w:rPr>
        <w:t xml:space="preserve">London: Routledge. </w:t>
      </w:r>
    </w:p>
    <w:p w14:paraId="54662C8B" w14:textId="77777777" w:rsidR="00211CC5" w:rsidRPr="00495F6E" w:rsidRDefault="00211CC5" w:rsidP="00495F6E">
      <w:pPr>
        <w:spacing w:line="360" w:lineRule="auto"/>
        <w:rPr>
          <w:rFonts w:ascii="Arial" w:hAnsi="Arial" w:cs="Arial"/>
          <w:sz w:val="22"/>
          <w:szCs w:val="22"/>
        </w:rPr>
      </w:pPr>
    </w:p>
    <w:p w14:paraId="6FFBBC8A" w14:textId="08483000" w:rsidR="00A9086D" w:rsidRPr="00495F6E" w:rsidRDefault="00A9086D" w:rsidP="00495F6E">
      <w:pPr>
        <w:spacing w:line="360" w:lineRule="auto"/>
        <w:rPr>
          <w:rFonts w:ascii="Arial" w:hAnsi="Arial" w:cs="Arial"/>
          <w:sz w:val="22"/>
          <w:szCs w:val="22"/>
        </w:rPr>
      </w:pPr>
      <w:r w:rsidRPr="00495F6E">
        <w:rPr>
          <w:rFonts w:ascii="Arial" w:hAnsi="Arial" w:cs="Arial"/>
          <w:sz w:val="22"/>
          <w:szCs w:val="22"/>
        </w:rPr>
        <w:t xml:space="preserve">Ferre Laevers Centre for Experiential Education (2008) </w:t>
      </w:r>
      <w:r w:rsidRPr="00495F6E">
        <w:rPr>
          <w:rFonts w:ascii="Arial" w:hAnsi="Arial" w:cs="Arial"/>
          <w:i/>
          <w:sz w:val="22"/>
          <w:szCs w:val="22"/>
        </w:rPr>
        <w:t>The Leuven involvement scale for young children: LIS-YC (3-</w:t>
      </w:r>
      <w:proofErr w:type="gramStart"/>
      <w:r w:rsidRPr="00495F6E">
        <w:rPr>
          <w:rFonts w:ascii="Arial" w:hAnsi="Arial" w:cs="Arial"/>
          <w:i/>
          <w:sz w:val="22"/>
          <w:szCs w:val="22"/>
        </w:rPr>
        <w:t>6 year</w:t>
      </w:r>
      <w:proofErr w:type="gramEnd"/>
      <w:r w:rsidRPr="00495F6E">
        <w:rPr>
          <w:rFonts w:ascii="Arial" w:hAnsi="Arial" w:cs="Arial"/>
          <w:i/>
          <w:sz w:val="22"/>
          <w:szCs w:val="22"/>
        </w:rPr>
        <w:t xml:space="preserve"> olds). </w:t>
      </w:r>
      <w:r w:rsidRPr="00495F6E">
        <w:rPr>
          <w:rFonts w:ascii="Arial" w:hAnsi="Arial" w:cs="Arial"/>
          <w:sz w:val="22"/>
          <w:szCs w:val="22"/>
        </w:rPr>
        <w:t xml:space="preserve">Leuven: CEGO. </w:t>
      </w:r>
    </w:p>
    <w:p w14:paraId="0C0072FE" w14:textId="77777777" w:rsidR="00211CC5" w:rsidRPr="00495F6E" w:rsidRDefault="00211CC5" w:rsidP="00495F6E">
      <w:pPr>
        <w:spacing w:line="360" w:lineRule="auto"/>
        <w:rPr>
          <w:rFonts w:ascii="Arial" w:hAnsi="Arial" w:cs="Arial"/>
          <w:sz w:val="22"/>
          <w:szCs w:val="22"/>
        </w:rPr>
      </w:pPr>
    </w:p>
    <w:p w14:paraId="1BEBF0B6" w14:textId="6883311F" w:rsidR="00BE63CD" w:rsidRPr="00495F6E" w:rsidRDefault="00255AF4" w:rsidP="00495F6E">
      <w:pPr>
        <w:spacing w:line="360" w:lineRule="auto"/>
        <w:rPr>
          <w:rFonts w:ascii="Arial" w:hAnsi="Arial" w:cs="Arial"/>
          <w:color w:val="000000" w:themeColor="text1"/>
          <w:sz w:val="22"/>
          <w:szCs w:val="22"/>
        </w:rPr>
      </w:pPr>
      <w:r w:rsidRPr="00495F6E">
        <w:rPr>
          <w:rFonts w:ascii="Arial" w:hAnsi="Arial" w:cs="Arial"/>
          <w:color w:val="000000" w:themeColor="text1"/>
          <w:sz w:val="22"/>
          <w:szCs w:val="22"/>
        </w:rPr>
        <w:t xml:space="preserve">Hammond, E. M. (2016) ‘My hand is up, therefore I am a good learner: A study into year 4 pupils’ perspectives on voluntary classroom participation’ Journal of Trainee Teacher  Education Research (7), pp.108-136. Available at: </w:t>
      </w:r>
      <w:hyperlink r:id="rId8" w:history="1">
        <w:r w:rsidRPr="00495F6E">
          <w:rPr>
            <w:rStyle w:val="Hyperlink"/>
            <w:rFonts w:ascii="Arial" w:hAnsi="Arial" w:cs="Arial"/>
            <w:color w:val="000000" w:themeColor="text1"/>
            <w:sz w:val="22"/>
            <w:szCs w:val="22"/>
          </w:rPr>
          <w:t>https://jotter.educ.cam.ac.uk/volume7/107-136-hammondem/</w:t>
        </w:r>
      </w:hyperlink>
    </w:p>
    <w:p w14:paraId="35AC15AF" w14:textId="77777777" w:rsidR="00255AF4" w:rsidRPr="00495F6E" w:rsidRDefault="00255AF4" w:rsidP="00495F6E">
      <w:pPr>
        <w:spacing w:line="360" w:lineRule="auto"/>
        <w:rPr>
          <w:rFonts w:ascii="Arial" w:hAnsi="Arial" w:cs="Arial"/>
          <w:sz w:val="22"/>
          <w:szCs w:val="22"/>
        </w:rPr>
      </w:pPr>
    </w:p>
    <w:p w14:paraId="316678EC" w14:textId="77777777" w:rsidR="003F30EC" w:rsidRPr="00495F6E" w:rsidRDefault="00AD0F0B" w:rsidP="00495F6E">
      <w:pPr>
        <w:spacing w:line="360" w:lineRule="auto"/>
        <w:rPr>
          <w:rFonts w:ascii="Arial" w:hAnsi="Arial" w:cs="Arial"/>
          <w:sz w:val="22"/>
          <w:szCs w:val="22"/>
        </w:rPr>
      </w:pPr>
      <w:proofErr w:type="spellStart"/>
      <w:r w:rsidRPr="00495F6E">
        <w:rPr>
          <w:rFonts w:ascii="Arial" w:hAnsi="Arial" w:cs="Arial"/>
          <w:sz w:val="22"/>
          <w:szCs w:val="22"/>
        </w:rPr>
        <w:t>Husebo</w:t>
      </w:r>
      <w:proofErr w:type="spellEnd"/>
      <w:r w:rsidRPr="00495F6E">
        <w:rPr>
          <w:rFonts w:ascii="Arial" w:hAnsi="Arial" w:cs="Arial"/>
          <w:sz w:val="22"/>
          <w:szCs w:val="22"/>
        </w:rPr>
        <w:t xml:space="preserve">, S, E., </w:t>
      </w:r>
      <w:proofErr w:type="spellStart"/>
      <w:r w:rsidRPr="00495F6E">
        <w:rPr>
          <w:rFonts w:ascii="Arial" w:hAnsi="Arial" w:cs="Arial"/>
          <w:sz w:val="22"/>
          <w:szCs w:val="22"/>
        </w:rPr>
        <w:t>O’Regan</w:t>
      </w:r>
      <w:proofErr w:type="spellEnd"/>
      <w:r w:rsidRPr="00495F6E">
        <w:rPr>
          <w:rFonts w:ascii="Arial" w:hAnsi="Arial" w:cs="Arial"/>
          <w:sz w:val="22"/>
          <w:szCs w:val="22"/>
        </w:rPr>
        <w:t xml:space="preserve">, S. and </w:t>
      </w:r>
      <w:proofErr w:type="spellStart"/>
      <w:r w:rsidRPr="00495F6E">
        <w:rPr>
          <w:rFonts w:ascii="Arial" w:hAnsi="Arial" w:cs="Arial"/>
          <w:sz w:val="22"/>
          <w:szCs w:val="22"/>
        </w:rPr>
        <w:t>Nestel</w:t>
      </w:r>
      <w:proofErr w:type="spellEnd"/>
      <w:r w:rsidRPr="00495F6E">
        <w:rPr>
          <w:rFonts w:ascii="Arial" w:hAnsi="Arial" w:cs="Arial"/>
          <w:sz w:val="22"/>
          <w:szCs w:val="22"/>
        </w:rPr>
        <w:t xml:space="preserve">, D. (2015) </w:t>
      </w:r>
      <w:r w:rsidRPr="00495F6E">
        <w:rPr>
          <w:rFonts w:ascii="Arial" w:hAnsi="Arial" w:cs="Arial"/>
          <w:i/>
          <w:sz w:val="22"/>
          <w:szCs w:val="22"/>
        </w:rPr>
        <w:t>‘Reflective Practice and Its Role in Simulation</w:t>
      </w:r>
      <w:r w:rsidR="004C268F" w:rsidRPr="00495F6E">
        <w:rPr>
          <w:rFonts w:ascii="Arial" w:hAnsi="Arial" w:cs="Arial"/>
          <w:i/>
          <w:sz w:val="22"/>
          <w:szCs w:val="22"/>
        </w:rPr>
        <w:t xml:space="preserve">’, </w:t>
      </w:r>
      <w:r w:rsidR="004C268F" w:rsidRPr="00495F6E">
        <w:rPr>
          <w:rFonts w:ascii="Arial" w:hAnsi="Arial" w:cs="Arial"/>
          <w:sz w:val="22"/>
          <w:szCs w:val="22"/>
        </w:rPr>
        <w:t xml:space="preserve">Clinical Simulation in Nursing, 11(8), pp. 368 – 375. </w:t>
      </w:r>
      <w:r w:rsidR="003F30EC" w:rsidRPr="00495F6E">
        <w:rPr>
          <w:rFonts w:ascii="Arial" w:hAnsi="Arial" w:cs="Arial"/>
          <w:sz w:val="22"/>
          <w:szCs w:val="22"/>
        </w:rPr>
        <w:t xml:space="preserve">Available at: </w:t>
      </w:r>
      <w:hyperlink r:id="rId9" w:history="1">
        <w:r w:rsidR="003F30EC" w:rsidRPr="00495F6E">
          <w:rPr>
            <w:rStyle w:val="Hyperlink"/>
            <w:rFonts w:ascii="Arial" w:hAnsi="Arial" w:cs="Arial"/>
            <w:sz w:val="22"/>
            <w:szCs w:val="22"/>
          </w:rPr>
          <w:t>https://www-sciencedirect-com.ezproxy.uwtsd.ac.uk/science/article/pii/S1876139915000389</w:t>
        </w:r>
      </w:hyperlink>
    </w:p>
    <w:p w14:paraId="1C2931DA" w14:textId="77777777" w:rsidR="00AD0F0B" w:rsidRPr="00495F6E" w:rsidRDefault="00AD0F0B" w:rsidP="00495F6E">
      <w:pPr>
        <w:spacing w:line="360" w:lineRule="auto"/>
        <w:rPr>
          <w:rFonts w:ascii="Arial" w:hAnsi="Arial" w:cs="Arial"/>
          <w:sz w:val="22"/>
          <w:szCs w:val="22"/>
        </w:rPr>
      </w:pPr>
    </w:p>
    <w:p w14:paraId="15E308D0" w14:textId="304C9299" w:rsidR="00BE63CD" w:rsidRPr="00495F6E" w:rsidRDefault="00BE63CD" w:rsidP="00495F6E">
      <w:pPr>
        <w:spacing w:line="360" w:lineRule="auto"/>
        <w:rPr>
          <w:rFonts w:ascii="Arial" w:hAnsi="Arial" w:cs="Arial"/>
          <w:sz w:val="22"/>
          <w:szCs w:val="22"/>
        </w:rPr>
      </w:pPr>
      <w:r w:rsidRPr="00495F6E">
        <w:rPr>
          <w:rFonts w:ascii="Arial" w:hAnsi="Arial" w:cs="Arial"/>
          <w:sz w:val="22"/>
          <w:szCs w:val="22"/>
        </w:rPr>
        <w:t>McAteer, M. (</w:t>
      </w:r>
      <w:r w:rsidR="00155661" w:rsidRPr="00495F6E">
        <w:rPr>
          <w:rFonts w:ascii="Arial" w:hAnsi="Arial" w:cs="Arial"/>
          <w:sz w:val="22"/>
          <w:szCs w:val="22"/>
        </w:rPr>
        <w:t xml:space="preserve">2013) </w:t>
      </w:r>
      <w:r w:rsidR="00155661" w:rsidRPr="00495F6E">
        <w:rPr>
          <w:rFonts w:ascii="Arial" w:hAnsi="Arial" w:cs="Arial"/>
          <w:i/>
          <w:sz w:val="22"/>
          <w:szCs w:val="22"/>
        </w:rPr>
        <w:t xml:space="preserve">Action Research in Education. </w:t>
      </w:r>
      <w:r w:rsidR="00155661" w:rsidRPr="00495F6E">
        <w:rPr>
          <w:rFonts w:ascii="Arial" w:hAnsi="Arial" w:cs="Arial"/>
          <w:sz w:val="22"/>
          <w:szCs w:val="22"/>
        </w:rPr>
        <w:t xml:space="preserve">London: Sage Publications. </w:t>
      </w:r>
    </w:p>
    <w:p w14:paraId="45A83206" w14:textId="77777777" w:rsidR="00145CBD" w:rsidRPr="00495F6E" w:rsidRDefault="00145CBD" w:rsidP="00495F6E">
      <w:pPr>
        <w:spacing w:line="360" w:lineRule="auto"/>
        <w:rPr>
          <w:rFonts w:ascii="Arial" w:hAnsi="Arial" w:cs="Arial"/>
          <w:sz w:val="22"/>
          <w:szCs w:val="22"/>
        </w:rPr>
      </w:pPr>
    </w:p>
    <w:p w14:paraId="1C1F3C8C" w14:textId="008FA441" w:rsidR="00262BFC" w:rsidRPr="00495F6E" w:rsidRDefault="00262BFC" w:rsidP="00495F6E">
      <w:pPr>
        <w:spacing w:line="360" w:lineRule="auto"/>
        <w:rPr>
          <w:rFonts w:ascii="Arial" w:hAnsi="Arial" w:cs="Arial"/>
          <w:sz w:val="22"/>
          <w:szCs w:val="22"/>
        </w:rPr>
      </w:pPr>
      <w:r w:rsidRPr="00495F6E">
        <w:rPr>
          <w:rFonts w:ascii="Arial" w:hAnsi="Arial" w:cs="Arial"/>
          <w:sz w:val="22"/>
          <w:szCs w:val="22"/>
        </w:rPr>
        <w:t xml:space="preserve">McLeod, S. (2018) </w:t>
      </w:r>
      <w:r w:rsidRPr="00495F6E">
        <w:rPr>
          <w:rFonts w:ascii="Arial" w:hAnsi="Arial" w:cs="Arial"/>
          <w:i/>
          <w:sz w:val="22"/>
          <w:szCs w:val="22"/>
        </w:rPr>
        <w:t xml:space="preserve">Maslow’s Hierarchy of Needs. </w:t>
      </w:r>
      <w:r w:rsidRPr="00495F6E">
        <w:rPr>
          <w:rFonts w:ascii="Arial" w:hAnsi="Arial" w:cs="Arial"/>
          <w:sz w:val="22"/>
          <w:szCs w:val="22"/>
        </w:rPr>
        <w:t xml:space="preserve">Available at: </w:t>
      </w:r>
      <w:hyperlink r:id="rId10" w:history="1">
        <w:r w:rsidRPr="00495F6E">
          <w:rPr>
            <w:rStyle w:val="Hyperlink"/>
            <w:rFonts w:ascii="Arial" w:hAnsi="Arial" w:cs="Arial"/>
            <w:sz w:val="22"/>
            <w:szCs w:val="22"/>
          </w:rPr>
          <w:t>https://www.simplypsychology.org/maslow.html</w:t>
        </w:r>
      </w:hyperlink>
      <w:r w:rsidRPr="00495F6E">
        <w:rPr>
          <w:rFonts w:ascii="Arial" w:hAnsi="Arial" w:cs="Arial"/>
          <w:sz w:val="22"/>
          <w:szCs w:val="22"/>
        </w:rPr>
        <w:t xml:space="preserve"> (Accessed: 17</w:t>
      </w:r>
      <w:r w:rsidRPr="00495F6E">
        <w:rPr>
          <w:rFonts w:ascii="Arial" w:hAnsi="Arial" w:cs="Arial"/>
          <w:sz w:val="22"/>
          <w:szCs w:val="22"/>
          <w:vertAlign w:val="superscript"/>
        </w:rPr>
        <w:t>th</w:t>
      </w:r>
      <w:r w:rsidRPr="00495F6E">
        <w:rPr>
          <w:rFonts w:ascii="Arial" w:hAnsi="Arial" w:cs="Arial"/>
          <w:sz w:val="22"/>
          <w:szCs w:val="22"/>
        </w:rPr>
        <w:t xml:space="preserve"> February 2020). </w:t>
      </w:r>
    </w:p>
    <w:p w14:paraId="40962AE7" w14:textId="1DB40DBB" w:rsidR="00974810" w:rsidRPr="00495F6E" w:rsidRDefault="00974810" w:rsidP="00495F6E">
      <w:pPr>
        <w:spacing w:line="360" w:lineRule="auto"/>
        <w:rPr>
          <w:rFonts w:ascii="Arial" w:hAnsi="Arial" w:cs="Arial"/>
          <w:sz w:val="22"/>
          <w:szCs w:val="22"/>
        </w:rPr>
      </w:pPr>
    </w:p>
    <w:p w14:paraId="7BF6B277" w14:textId="510E1683" w:rsidR="00262BFC" w:rsidRPr="00495F6E" w:rsidRDefault="00262BFC" w:rsidP="00495F6E">
      <w:pPr>
        <w:spacing w:line="360" w:lineRule="auto"/>
        <w:rPr>
          <w:rFonts w:ascii="Arial" w:hAnsi="Arial" w:cs="Arial"/>
          <w:sz w:val="22"/>
          <w:szCs w:val="22"/>
        </w:rPr>
      </w:pPr>
      <w:r w:rsidRPr="00495F6E">
        <w:rPr>
          <w:rFonts w:ascii="Arial" w:hAnsi="Arial" w:cs="Arial"/>
          <w:sz w:val="22"/>
          <w:szCs w:val="22"/>
        </w:rPr>
        <w:t xml:space="preserve">McLeod, S. (2018) </w:t>
      </w:r>
      <w:r w:rsidRPr="00495F6E">
        <w:rPr>
          <w:rFonts w:ascii="Arial" w:hAnsi="Arial" w:cs="Arial"/>
          <w:i/>
          <w:sz w:val="22"/>
          <w:szCs w:val="22"/>
        </w:rPr>
        <w:t xml:space="preserve">Lev Vygotsky. </w:t>
      </w:r>
      <w:r w:rsidRPr="00495F6E">
        <w:rPr>
          <w:rFonts w:ascii="Arial" w:hAnsi="Arial" w:cs="Arial"/>
          <w:sz w:val="22"/>
          <w:szCs w:val="22"/>
        </w:rPr>
        <w:t xml:space="preserve">Available at: </w:t>
      </w:r>
      <w:hyperlink r:id="rId11" w:anchor="social" w:history="1">
        <w:r w:rsidRPr="00495F6E">
          <w:rPr>
            <w:rStyle w:val="Hyperlink"/>
            <w:rFonts w:ascii="Arial" w:hAnsi="Arial" w:cs="Arial"/>
            <w:sz w:val="22"/>
            <w:szCs w:val="22"/>
          </w:rPr>
          <w:t>https://www.simplypsychology.org/vygotsky.html#social</w:t>
        </w:r>
      </w:hyperlink>
      <w:r w:rsidRPr="00495F6E">
        <w:rPr>
          <w:rFonts w:ascii="Arial" w:hAnsi="Arial" w:cs="Arial"/>
          <w:sz w:val="22"/>
          <w:szCs w:val="22"/>
        </w:rPr>
        <w:t xml:space="preserve"> (Accessed: 17</w:t>
      </w:r>
      <w:r w:rsidRPr="00495F6E">
        <w:rPr>
          <w:rFonts w:ascii="Arial" w:hAnsi="Arial" w:cs="Arial"/>
          <w:sz w:val="22"/>
          <w:szCs w:val="22"/>
          <w:vertAlign w:val="superscript"/>
        </w:rPr>
        <w:t>th</w:t>
      </w:r>
      <w:r w:rsidRPr="00495F6E">
        <w:rPr>
          <w:rFonts w:ascii="Arial" w:hAnsi="Arial" w:cs="Arial"/>
          <w:sz w:val="22"/>
          <w:szCs w:val="22"/>
        </w:rPr>
        <w:t xml:space="preserve"> February 2020).</w:t>
      </w:r>
    </w:p>
    <w:p w14:paraId="248270E4" w14:textId="3B319160" w:rsidR="00145CBD" w:rsidRPr="00495F6E" w:rsidRDefault="00145CBD" w:rsidP="00495F6E">
      <w:pPr>
        <w:spacing w:line="360" w:lineRule="auto"/>
        <w:rPr>
          <w:rFonts w:ascii="Arial" w:hAnsi="Arial" w:cs="Arial"/>
          <w:sz w:val="22"/>
          <w:szCs w:val="22"/>
        </w:rPr>
      </w:pPr>
    </w:p>
    <w:p w14:paraId="4145D3A2" w14:textId="77777777" w:rsidR="00145CBD" w:rsidRPr="00495F6E" w:rsidRDefault="00145CBD" w:rsidP="00495F6E">
      <w:pPr>
        <w:spacing w:line="360" w:lineRule="auto"/>
        <w:rPr>
          <w:rFonts w:ascii="Arial" w:hAnsi="Arial" w:cs="Arial"/>
          <w:sz w:val="22"/>
          <w:szCs w:val="22"/>
        </w:rPr>
      </w:pPr>
      <w:r w:rsidRPr="00495F6E">
        <w:rPr>
          <w:rFonts w:ascii="Arial" w:hAnsi="Arial" w:cs="Arial"/>
          <w:sz w:val="22"/>
          <w:szCs w:val="22"/>
        </w:rPr>
        <w:t xml:space="preserve">Mukherji, P. and </w:t>
      </w:r>
      <w:proofErr w:type="spellStart"/>
      <w:r w:rsidRPr="00495F6E">
        <w:rPr>
          <w:rFonts w:ascii="Arial" w:hAnsi="Arial" w:cs="Arial"/>
          <w:sz w:val="22"/>
          <w:szCs w:val="22"/>
        </w:rPr>
        <w:t>Albon</w:t>
      </w:r>
      <w:proofErr w:type="spellEnd"/>
      <w:r w:rsidRPr="00495F6E">
        <w:rPr>
          <w:rFonts w:ascii="Arial" w:hAnsi="Arial" w:cs="Arial"/>
          <w:sz w:val="22"/>
          <w:szCs w:val="22"/>
        </w:rPr>
        <w:t xml:space="preserve">, D. (2018) </w:t>
      </w:r>
      <w:r w:rsidRPr="00495F6E">
        <w:rPr>
          <w:rFonts w:ascii="Arial" w:hAnsi="Arial" w:cs="Arial"/>
          <w:i/>
          <w:sz w:val="22"/>
          <w:szCs w:val="22"/>
        </w:rPr>
        <w:t xml:space="preserve">Research Methods in Early Childhood. </w:t>
      </w:r>
      <w:r w:rsidRPr="00495F6E">
        <w:rPr>
          <w:rFonts w:ascii="Arial" w:hAnsi="Arial" w:cs="Arial"/>
          <w:sz w:val="22"/>
          <w:szCs w:val="22"/>
        </w:rPr>
        <w:t xml:space="preserve">London: Sage Publications. </w:t>
      </w:r>
    </w:p>
    <w:p w14:paraId="77A2F2B4" w14:textId="77777777" w:rsidR="00145CBD" w:rsidRPr="00495F6E" w:rsidRDefault="00145CBD" w:rsidP="00495F6E">
      <w:pPr>
        <w:spacing w:line="360" w:lineRule="auto"/>
        <w:rPr>
          <w:rFonts w:ascii="Arial" w:hAnsi="Arial" w:cs="Arial"/>
          <w:sz w:val="22"/>
          <w:szCs w:val="22"/>
        </w:rPr>
      </w:pPr>
    </w:p>
    <w:p w14:paraId="1F7F9152" w14:textId="3C655842" w:rsidR="00262BFC" w:rsidRPr="00495F6E" w:rsidRDefault="00145CBD" w:rsidP="00495F6E">
      <w:pPr>
        <w:spacing w:line="360" w:lineRule="auto"/>
        <w:rPr>
          <w:rFonts w:ascii="Arial" w:hAnsi="Arial" w:cs="Arial"/>
          <w:sz w:val="22"/>
          <w:szCs w:val="22"/>
        </w:rPr>
      </w:pPr>
      <w:r w:rsidRPr="00495F6E">
        <w:rPr>
          <w:rFonts w:ascii="Arial" w:hAnsi="Arial" w:cs="Arial"/>
          <w:sz w:val="22"/>
          <w:szCs w:val="22"/>
        </w:rPr>
        <w:t xml:space="preserve">Murray et al. (2004) </w:t>
      </w:r>
      <w:r w:rsidRPr="00495F6E">
        <w:rPr>
          <w:rFonts w:ascii="Arial" w:hAnsi="Arial" w:cs="Arial"/>
          <w:i/>
          <w:sz w:val="22"/>
          <w:szCs w:val="22"/>
        </w:rPr>
        <w:t>Student disengagement from primary schooling: a review of research and practic</w:t>
      </w:r>
      <w:r w:rsidR="004C6C09" w:rsidRPr="00495F6E">
        <w:rPr>
          <w:rFonts w:ascii="Arial" w:hAnsi="Arial" w:cs="Arial"/>
          <w:i/>
          <w:sz w:val="22"/>
          <w:szCs w:val="22"/>
        </w:rPr>
        <w:t xml:space="preserve">e. </w:t>
      </w:r>
      <w:r w:rsidR="004C6C09" w:rsidRPr="00495F6E">
        <w:rPr>
          <w:rFonts w:ascii="Arial" w:hAnsi="Arial" w:cs="Arial"/>
          <w:sz w:val="22"/>
          <w:szCs w:val="22"/>
        </w:rPr>
        <w:t xml:space="preserve">Monash University: Centre for Childhood Studies Faculty of Education. </w:t>
      </w:r>
    </w:p>
    <w:p w14:paraId="0AAF862A" w14:textId="77777777" w:rsidR="00145CBD" w:rsidRPr="00495F6E" w:rsidRDefault="00145CBD" w:rsidP="00495F6E">
      <w:pPr>
        <w:spacing w:line="360" w:lineRule="auto"/>
        <w:rPr>
          <w:rFonts w:ascii="Arial" w:hAnsi="Arial" w:cs="Arial"/>
          <w:sz w:val="22"/>
          <w:szCs w:val="22"/>
        </w:rPr>
      </w:pPr>
    </w:p>
    <w:p w14:paraId="242FB7E9" w14:textId="77777777" w:rsidR="006637AF" w:rsidRPr="00495F6E" w:rsidRDefault="00974810" w:rsidP="00495F6E">
      <w:pPr>
        <w:spacing w:line="360" w:lineRule="auto"/>
        <w:rPr>
          <w:rFonts w:ascii="Arial" w:hAnsi="Arial" w:cs="Arial"/>
          <w:sz w:val="22"/>
          <w:szCs w:val="22"/>
        </w:rPr>
      </w:pPr>
      <w:r w:rsidRPr="00495F6E">
        <w:rPr>
          <w:rFonts w:ascii="Arial" w:hAnsi="Arial" w:cs="Arial"/>
          <w:sz w:val="22"/>
          <w:szCs w:val="22"/>
        </w:rPr>
        <w:t xml:space="preserve">Noble, H. and </w:t>
      </w:r>
      <w:proofErr w:type="spellStart"/>
      <w:r w:rsidRPr="00495F6E">
        <w:rPr>
          <w:rFonts w:ascii="Arial" w:hAnsi="Arial" w:cs="Arial"/>
          <w:sz w:val="22"/>
          <w:szCs w:val="22"/>
        </w:rPr>
        <w:t>Heale</w:t>
      </w:r>
      <w:proofErr w:type="spellEnd"/>
      <w:r w:rsidRPr="00495F6E">
        <w:rPr>
          <w:rFonts w:ascii="Arial" w:hAnsi="Arial" w:cs="Arial"/>
          <w:sz w:val="22"/>
          <w:szCs w:val="22"/>
        </w:rPr>
        <w:t xml:space="preserve">, R. (2019) </w:t>
      </w:r>
      <w:r w:rsidR="008A46E8" w:rsidRPr="00495F6E">
        <w:rPr>
          <w:rFonts w:ascii="Arial" w:hAnsi="Arial" w:cs="Arial"/>
          <w:sz w:val="22"/>
          <w:szCs w:val="22"/>
        </w:rPr>
        <w:t>‘</w:t>
      </w:r>
      <w:r w:rsidRPr="00495F6E">
        <w:rPr>
          <w:rFonts w:ascii="Arial" w:hAnsi="Arial" w:cs="Arial"/>
          <w:i/>
          <w:sz w:val="22"/>
          <w:szCs w:val="22"/>
        </w:rPr>
        <w:t>Triangulation in research, with example</w:t>
      </w:r>
      <w:r w:rsidR="004C268F" w:rsidRPr="00495F6E">
        <w:rPr>
          <w:rFonts w:ascii="Arial" w:hAnsi="Arial" w:cs="Arial"/>
          <w:i/>
          <w:sz w:val="22"/>
          <w:szCs w:val="22"/>
        </w:rPr>
        <w:t>s</w:t>
      </w:r>
      <w:r w:rsidR="008A46E8" w:rsidRPr="00495F6E">
        <w:rPr>
          <w:rFonts w:ascii="Arial" w:hAnsi="Arial" w:cs="Arial"/>
          <w:i/>
          <w:sz w:val="22"/>
          <w:szCs w:val="22"/>
        </w:rPr>
        <w:t xml:space="preserve">’, </w:t>
      </w:r>
      <w:r w:rsidR="008A46E8" w:rsidRPr="00495F6E">
        <w:rPr>
          <w:rFonts w:ascii="Arial" w:hAnsi="Arial" w:cs="Arial"/>
          <w:sz w:val="22"/>
          <w:szCs w:val="22"/>
        </w:rPr>
        <w:t>Evidence-Based Nursing, 22, pp. 67</w:t>
      </w:r>
      <w:r w:rsidR="006637AF" w:rsidRPr="00495F6E">
        <w:rPr>
          <w:rFonts w:ascii="Arial" w:hAnsi="Arial" w:cs="Arial"/>
          <w:sz w:val="22"/>
          <w:szCs w:val="22"/>
        </w:rPr>
        <w:t>-</w:t>
      </w:r>
      <w:r w:rsidR="008A46E8" w:rsidRPr="00495F6E">
        <w:rPr>
          <w:rFonts w:ascii="Arial" w:hAnsi="Arial" w:cs="Arial"/>
          <w:sz w:val="22"/>
          <w:szCs w:val="22"/>
        </w:rPr>
        <w:t xml:space="preserve">68. </w:t>
      </w:r>
      <w:r w:rsidR="006637AF" w:rsidRPr="00495F6E">
        <w:rPr>
          <w:rFonts w:ascii="Arial" w:hAnsi="Arial" w:cs="Arial"/>
          <w:sz w:val="22"/>
          <w:szCs w:val="22"/>
        </w:rPr>
        <w:t xml:space="preserve">Available at: </w:t>
      </w:r>
      <w:hyperlink r:id="rId12" w:history="1">
        <w:r w:rsidR="006637AF" w:rsidRPr="00495F6E">
          <w:rPr>
            <w:rStyle w:val="Hyperlink"/>
            <w:rFonts w:ascii="Arial" w:hAnsi="Arial" w:cs="Arial"/>
            <w:sz w:val="22"/>
            <w:szCs w:val="22"/>
          </w:rPr>
          <w:t>https://www.researchgate.net/publication/333794057_Triangulation_in_research_with_examples</w:t>
        </w:r>
      </w:hyperlink>
    </w:p>
    <w:p w14:paraId="6CE1BCD7" w14:textId="10B387F2" w:rsidR="00974810" w:rsidRPr="00495F6E" w:rsidRDefault="00974810" w:rsidP="00495F6E">
      <w:pPr>
        <w:spacing w:line="360" w:lineRule="auto"/>
        <w:rPr>
          <w:rFonts w:ascii="Arial" w:hAnsi="Arial" w:cs="Arial"/>
          <w:i/>
          <w:sz w:val="22"/>
          <w:szCs w:val="22"/>
        </w:rPr>
      </w:pPr>
    </w:p>
    <w:p w14:paraId="47C0B58E" w14:textId="0DBF5CE3" w:rsidR="007811A2" w:rsidRPr="00495F6E" w:rsidRDefault="007811A2" w:rsidP="00495F6E">
      <w:pPr>
        <w:spacing w:line="360" w:lineRule="auto"/>
        <w:rPr>
          <w:rFonts w:ascii="Arial" w:hAnsi="Arial" w:cs="Arial"/>
          <w:sz w:val="22"/>
          <w:szCs w:val="22"/>
        </w:rPr>
      </w:pPr>
      <w:proofErr w:type="spellStart"/>
      <w:r w:rsidRPr="00495F6E">
        <w:rPr>
          <w:rFonts w:ascii="Arial" w:hAnsi="Arial" w:cs="Arial"/>
          <w:sz w:val="22"/>
          <w:szCs w:val="22"/>
        </w:rPr>
        <w:t>Papatheodorou</w:t>
      </w:r>
      <w:proofErr w:type="spellEnd"/>
      <w:r w:rsidRPr="00495F6E">
        <w:rPr>
          <w:rFonts w:ascii="Arial" w:hAnsi="Arial" w:cs="Arial"/>
          <w:sz w:val="22"/>
          <w:szCs w:val="22"/>
        </w:rPr>
        <w:t xml:space="preserve">, T., Luff, P., Gill, J. (2012) </w:t>
      </w:r>
      <w:r w:rsidRPr="00495F6E">
        <w:rPr>
          <w:rFonts w:ascii="Arial" w:hAnsi="Arial" w:cs="Arial"/>
          <w:i/>
          <w:sz w:val="22"/>
          <w:szCs w:val="22"/>
        </w:rPr>
        <w:t xml:space="preserve">Child Observation for Learning and Research. </w:t>
      </w:r>
      <w:r w:rsidRPr="00495F6E">
        <w:rPr>
          <w:rFonts w:ascii="Arial" w:hAnsi="Arial" w:cs="Arial"/>
          <w:sz w:val="22"/>
          <w:szCs w:val="22"/>
        </w:rPr>
        <w:t xml:space="preserve">New York: Taylor &amp; Francis. </w:t>
      </w:r>
    </w:p>
    <w:p w14:paraId="015B2D89" w14:textId="21EE95AC" w:rsidR="00FF2B76" w:rsidRPr="00495F6E" w:rsidRDefault="00FF2B76" w:rsidP="00495F6E">
      <w:pPr>
        <w:spacing w:line="360" w:lineRule="auto"/>
        <w:rPr>
          <w:rFonts w:ascii="Arial" w:hAnsi="Arial" w:cs="Arial"/>
          <w:sz w:val="22"/>
          <w:szCs w:val="22"/>
        </w:rPr>
      </w:pPr>
    </w:p>
    <w:p w14:paraId="7EE774FF" w14:textId="33D903EB" w:rsidR="006A0950" w:rsidRPr="00495F6E" w:rsidRDefault="00911477" w:rsidP="00495F6E">
      <w:pPr>
        <w:spacing w:line="360" w:lineRule="auto"/>
        <w:rPr>
          <w:rFonts w:ascii="Arial" w:hAnsi="Arial" w:cs="Arial"/>
          <w:sz w:val="22"/>
          <w:szCs w:val="22"/>
        </w:rPr>
      </w:pPr>
      <w:proofErr w:type="spellStart"/>
      <w:r w:rsidRPr="00495F6E">
        <w:rPr>
          <w:rFonts w:ascii="Arial" w:hAnsi="Arial" w:cs="Arial"/>
          <w:sz w:val="22"/>
          <w:szCs w:val="22"/>
        </w:rPr>
        <w:t>Vezzani</w:t>
      </w:r>
      <w:proofErr w:type="spellEnd"/>
      <w:r w:rsidRPr="00495F6E">
        <w:rPr>
          <w:rFonts w:ascii="Arial" w:hAnsi="Arial" w:cs="Arial"/>
          <w:sz w:val="22"/>
          <w:szCs w:val="22"/>
        </w:rPr>
        <w:t xml:space="preserve">, A. (2019) </w:t>
      </w:r>
      <w:r w:rsidRPr="00495F6E">
        <w:rPr>
          <w:rFonts w:ascii="Arial" w:hAnsi="Arial" w:cs="Arial"/>
          <w:i/>
          <w:sz w:val="22"/>
          <w:szCs w:val="22"/>
        </w:rPr>
        <w:t xml:space="preserve">‘Conversation and learning in early childhood education: what works best for children’s cognitive development and how to improve pupil engagement?’, </w:t>
      </w:r>
      <w:r w:rsidRPr="00495F6E">
        <w:rPr>
          <w:rFonts w:ascii="Arial" w:hAnsi="Arial" w:cs="Arial"/>
          <w:sz w:val="22"/>
          <w:szCs w:val="22"/>
        </w:rPr>
        <w:t xml:space="preserve">European Early Childhood Education Research Journal, 27(4), pp. 534 </w:t>
      </w:r>
      <w:r w:rsidR="0022434C" w:rsidRPr="00495F6E">
        <w:rPr>
          <w:rFonts w:ascii="Arial" w:hAnsi="Arial" w:cs="Arial"/>
          <w:sz w:val="22"/>
          <w:szCs w:val="22"/>
        </w:rPr>
        <w:t>–</w:t>
      </w:r>
      <w:r w:rsidRPr="00495F6E">
        <w:rPr>
          <w:rFonts w:ascii="Arial" w:hAnsi="Arial" w:cs="Arial"/>
          <w:sz w:val="22"/>
          <w:szCs w:val="22"/>
        </w:rPr>
        <w:t xml:space="preserve"> 550</w:t>
      </w:r>
      <w:r w:rsidR="0022434C" w:rsidRPr="00495F6E">
        <w:rPr>
          <w:rFonts w:ascii="Arial" w:hAnsi="Arial" w:cs="Arial"/>
          <w:sz w:val="22"/>
          <w:szCs w:val="22"/>
        </w:rPr>
        <w:t xml:space="preserve">. DIO 10.1080/1350293X.2019.1634240. </w:t>
      </w:r>
    </w:p>
    <w:p w14:paraId="737A3F3D" w14:textId="26356D12" w:rsidR="006637AF" w:rsidRPr="00495F6E" w:rsidRDefault="006637AF" w:rsidP="00495F6E">
      <w:pPr>
        <w:spacing w:line="360" w:lineRule="auto"/>
        <w:rPr>
          <w:rFonts w:ascii="Arial" w:hAnsi="Arial" w:cs="Arial"/>
          <w:sz w:val="22"/>
          <w:szCs w:val="22"/>
        </w:rPr>
      </w:pPr>
    </w:p>
    <w:p w14:paraId="6AA60010" w14:textId="21C7A5B7" w:rsidR="00262BFC" w:rsidRPr="00495F6E" w:rsidRDefault="00262BFC" w:rsidP="00495F6E">
      <w:pPr>
        <w:spacing w:line="360" w:lineRule="auto"/>
        <w:rPr>
          <w:rFonts w:ascii="Arial" w:hAnsi="Arial" w:cs="Arial"/>
          <w:sz w:val="22"/>
          <w:szCs w:val="22"/>
        </w:rPr>
      </w:pPr>
      <w:r w:rsidRPr="00495F6E">
        <w:rPr>
          <w:rFonts w:ascii="Arial" w:hAnsi="Arial" w:cs="Arial"/>
          <w:sz w:val="22"/>
          <w:szCs w:val="22"/>
        </w:rPr>
        <w:t xml:space="preserve">Watkins, C., Carnell, E., Lodge, C. (2007) </w:t>
      </w:r>
      <w:r w:rsidRPr="00495F6E">
        <w:rPr>
          <w:rFonts w:ascii="Arial" w:hAnsi="Arial" w:cs="Arial"/>
          <w:i/>
          <w:sz w:val="22"/>
          <w:szCs w:val="22"/>
        </w:rPr>
        <w:t xml:space="preserve">Effective Learning in Classrooms. </w:t>
      </w:r>
      <w:r w:rsidRPr="00495F6E">
        <w:rPr>
          <w:rFonts w:ascii="Arial" w:hAnsi="Arial" w:cs="Arial"/>
          <w:sz w:val="22"/>
          <w:szCs w:val="22"/>
        </w:rPr>
        <w:t xml:space="preserve">London: Paul Chapman Publishing. </w:t>
      </w:r>
    </w:p>
    <w:p w14:paraId="1FA2E5E4" w14:textId="49B5BE6C" w:rsidR="00326E37" w:rsidRPr="00911477" w:rsidRDefault="00326E37" w:rsidP="00107863">
      <w:pPr>
        <w:spacing w:line="360" w:lineRule="auto"/>
        <w:rPr>
          <w:rFonts w:ascii="Arial" w:hAnsi="Arial" w:cs="Arial"/>
          <w:sz w:val="22"/>
          <w:szCs w:val="22"/>
        </w:rPr>
      </w:pPr>
    </w:p>
    <w:p w14:paraId="74C704F4" w14:textId="1215ED05" w:rsidR="0076459F" w:rsidRPr="00107863" w:rsidRDefault="0076459F" w:rsidP="00107863">
      <w:pPr>
        <w:spacing w:line="360" w:lineRule="auto"/>
        <w:rPr>
          <w:rFonts w:ascii="Arial" w:hAnsi="Arial" w:cs="Arial"/>
          <w:sz w:val="22"/>
          <w:szCs w:val="22"/>
        </w:rPr>
      </w:pPr>
    </w:p>
    <w:p w14:paraId="5D3E8A26" w14:textId="73131EC7" w:rsidR="0076459F" w:rsidRPr="0076459F" w:rsidRDefault="0076459F" w:rsidP="0076459F"/>
    <w:sectPr w:rsidR="0076459F" w:rsidRPr="0076459F" w:rsidSect="00A92160">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0206A3" w14:textId="77777777" w:rsidR="00157721" w:rsidRDefault="00157721" w:rsidP="00495F6E">
      <w:r>
        <w:separator/>
      </w:r>
    </w:p>
  </w:endnote>
  <w:endnote w:type="continuationSeparator" w:id="0">
    <w:p w14:paraId="3CEEC2D6" w14:textId="77777777" w:rsidR="00157721" w:rsidRDefault="00157721" w:rsidP="00495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99D947" w14:textId="77777777" w:rsidR="00157721" w:rsidRDefault="00157721" w:rsidP="00495F6E">
      <w:r>
        <w:separator/>
      </w:r>
    </w:p>
  </w:footnote>
  <w:footnote w:type="continuationSeparator" w:id="0">
    <w:p w14:paraId="47A818A0" w14:textId="77777777" w:rsidR="00157721" w:rsidRDefault="00157721" w:rsidP="00495F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E80FD" w14:textId="6F9D536F" w:rsidR="00495F6E" w:rsidRDefault="00495F6E">
    <w:pPr>
      <w:pStyle w:val="Header"/>
    </w:pPr>
    <w:r>
      <w:t>1600076                                                                                                                     ECAD7004</w:t>
    </w:r>
  </w:p>
  <w:p w14:paraId="16927397" w14:textId="77777777" w:rsidR="00495F6E" w:rsidRDefault="00495F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775A6"/>
    <w:multiLevelType w:val="hybridMultilevel"/>
    <w:tmpl w:val="87DA2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FE4832"/>
    <w:multiLevelType w:val="hybridMultilevel"/>
    <w:tmpl w:val="F614E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BD2DEF"/>
    <w:multiLevelType w:val="hybridMultilevel"/>
    <w:tmpl w:val="BD20E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EE2E3B"/>
    <w:multiLevelType w:val="hybridMultilevel"/>
    <w:tmpl w:val="9F888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7B1325"/>
    <w:multiLevelType w:val="hybridMultilevel"/>
    <w:tmpl w:val="578AD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5871CD"/>
    <w:multiLevelType w:val="hybridMultilevel"/>
    <w:tmpl w:val="4FBA1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0A6582"/>
    <w:multiLevelType w:val="hybridMultilevel"/>
    <w:tmpl w:val="D9763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B70B6C"/>
    <w:multiLevelType w:val="hybridMultilevel"/>
    <w:tmpl w:val="74C2C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0B600BF"/>
    <w:multiLevelType w:val="hybridMultilevel"/>
    <w:tmpl w:val="95320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2"/>
  </w:num>
  <w:num w:numId="5">
    <w:abstractNumId w:val="7"/>
  </w:num>
  <w:num w:numId="6">
    <w:abstractNumId w:val="3"/>
  </w:num>
  <w:num w:numId="7">
    <w:abstractNumId w:val="5"/>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0FD"/>
    <w:rsid w:val="00027DA8"/>
    <w:rsid w:val="00043A85"/>
    <w:rsid w:val="00044FAB"/>
    <w:rsid w:val="0005476F"/>
    <w:rsid w:val="00077CB8"/>
    <w:rsid w:val="00095199"/>
    <w:rsid w:val="00096572"/>
    <w:rsid w:val="00096AE3"/>
    <w:rsid w:val="000A7B64"/>
    <w:rsid w:val="000B6F78"/>
    <w:rsid w:val="000D6E8D"/>
    <w:rsid w:val="000F5F6E"/>
    <w:rsid w:val="001054D3"/>
    <w:rsid w:val="0010562B"/>
    <w:rsid w:val="00107863"/>
    <w:rsid w:val="001166F8"/>
    <w:rsid w:val="00122B81"/>
    <w:rsid w:val="00145CBD"/>
    <w:rsid w:val="00155661"/>
    <w:rsid w:val="00157721"/>
    <w:rsid w:val="00163167"/>
    <w:rsid w:val="001C2A38"/>
    <w:rsid w:val="001C6C83"/>
    <w:rsid w:val="001D202B"/>
    <w:rsid w:val="001D387D"/>
    <w:rsid w:val="001D460A"/>
    <w:rsid w:val="001F619A"/>
    <w:rsid w:val="00211CC5"/>
    <w:rsid w:val="00220C78"/>
    <w:rsid w:val="0022434C"/>
    <w:rsid w:val="00226E14"/>
    <w:rsid w:val="002361EB"/>
    <w:rsid w:val="00255AF4"/>
    <w:rsid w:val="00262BFC"/>
    <w:rsid w:val="00270681"/>
    <w:rsid w:val="0028621D"/>
    <w:rsid w:val="002941AD"/>
    <w:rsid w:val="00294C49"/>
    <w:rsid w:val="00297C65"/>
    <w:rsid w:val="002B7916"/>
    <w:rsid w:val="002D365D"/>
    <w:rsid w:val="002E5568"/>
    <w:rsid w:val="00303940"/>
    <w:rsid w:val="00326752"/>
    <w:rsid w:val="00326E37"/>
    <w:rsid w:val="00361698"/>
    <w:rsid w:val="00363DD2"/>
    <w:rsid w:val="00365CF2"/>
    <w:rsid w:val="00373963"/>
    <w:rsid w:val="00384711"/>
    <w:rsid w:val="003A331F"/>
    <w:rsid w:val="003A66F5"/>
    <w:rsid w:val="003C0478"/>
    <w:rsid w:val="003F30EC"/>
    <w:rsid w:val="003F70E5"/>
    <w:rsid w:val="003F7E34"/>
    <w:rsid w:val="00400AC2"/>
    <w:rsid w:val="00405FE3"/>
    <w:rsid w:val="00407D48"/>
    <w:rsid w:val="00410DD6"/>
    <w:rsid w:val="0041593F"/>
    <w:rsid w:val="004455CB"/>
    <w:rsid w:val="00461791"/>
    <w:rsid w:val="00482C2E"/>
    <w:rsid w:val="00495F6E"/>
    <w:rsid w:val="00497CB1"/>
    <w:rsid w:val="004B59F7"/>
    <w:rsid w:val="004C268F"/>
    <w:rsid w:val="004C6C09"/>
    <w:rsid w:val="004C6CDD"/>
    <w:rsid w:val="004C7095"/>
    <w:rsid w:val="004D3B1C"/>
    <w:rsid w:val="00506D82"/>
    <w:rsid w:val="00510F0D"/>
    <w:rsid w:val="00512D4A"/>
    <w:rsid w:val="00522140"/>
    <w:rsid w:val="00524EE7"/>
    <w:rsid w:val="00531243"/>
    <w:rsid w:val="00543785"/>
    <w:rsid w:val="00552882"/>
    <w:rsid w:val="005C5AD3"/>
    <w:rsid w:val="005E2A0B"/>
    <w:rsid w:val="005E3A6E"/>
    <w:rsid w:val="005E574D"/>
    <w:rsid w:val="005E5855"/>
    <w:rsid w:val="005F1F60"/>
    <w:rsid w:val="005F311E"/>
    <w:rsid w:val="00602F5E"/>
    <w:rsid w:val="00606654"/>
    <w:rsid w:val="00612AF0"/>
    <w:rsid w:val="00646970"/>
    <w:rsid w:val="0065566F"/>
    <w:rsid w:val="006562EB"/>
    <w:rsid w:val="006637AF"/>
    <w:rsid w:val="0067581B"/>
    <w:rsid w:val="006840F4"/>
    <w:rsid w:val="0068654D"/>
    <w:rsid w:val="006A0950"/>
    <w:rsid w:val="006B0817"/>
    <w:rsid w:val="006B31DC"/>
    <w:rsid w:val="006C1E37"/>
    <w:rsid w:val="006F49E0"/>
    <w:rsid w:val="0071016D"/>
    <w:rsid w:val="00750F65"/>
    <w:rsid w:val="0076459F"/>
    <w:rsid w:val="007811A2"/>
    <w:rsid w:val="007874F7"/>
    <w:rsid w:val="0079461B"/>
    <w:rsid w:val="007A28D2"/>
    <w:rsid w:val="007A5B0B"/>
    <w:rsid w:val="007C4B9A"/>
    <w:rsid w:val="007E2F7F"/>
    <w:rsid w:val="008025F4"/>
    <w:rsid w:val="008173AD"/>
    <w:rsid w:val="008450E2"/>
    <w:rsid w:val="0084565E"/>
    <w:rsid w:val="00855518"/>
    <w:rsid w:val="008616F5"/>
    <w:rsid w:val="00867674"/>
    <w:rsid w:val="00871C7E"/>
    <w:rsid w:val="00877799"/>
    <w:rsid w:val="0088585E"/>
    <w:rsid w:val="00890DA9"/>
    <w:rsid w:val="00893270"/>
    <w:rsid w:val="00896169"/>
    <w:rsid w:val="00897AE9"/>
    <w:rsid w:val="008A0E9C"/>
    <w:rsid w:val="008A46E8"/>
    <w:rsid w:val="008A7C9F"/>
    <w:rsid w:val="008B4CDD"/>
    <w:rsid w:val="008D3CF7"/>
    <w:rsid w:val="00901C84"/>
    <w:rsid w:val="00911477"/>
    <w:rsid w:val="009170FB"/>
    <w:rsid w:val="009404DD"/>
    <w:rsid w:val="00957541"/>
    <w:rsid w:val="00961D54"/>
    <w:rsid w:val="00965F7D"/>
    <w:rsid w:val="00971D77"/>
    <w:rsid w:val="00974810"/>
    <w:rsid w:val="00977529"/>
    <w:rsid w:val="0098250F"/>
    <w:rsid w:val="009A1064"/>
    <w:rsid w:val="009B5D65"/>
    <w:rsid w:val="009D2017"/>
    <w:rsid w:val="009E28ED"/>
    <w:rsid w:val="009E419F"/>
    <w:rsid w:val="009F7BB0"/>
    <w:rsid w:val="009F7BC5"/>
    <w:rsid w:val="00A0128A"/>
    <w:rsid w:val="00A04901"/>
    <w:rsid w:val="00A45349"/>
    <w:rsid w:val="00A52F4F"/>
    <w:rsid w:val="00A539D7"/>
    <w:rsid w:val="00A9086D"/>
    <w:rsid w:val="00A92160"/>
    <w:rsid w:val="00A950FD"/>
    <w:rsid w:val="00AB6981"/>
    <w:rsid w:val="00AC2CA1"/>
    <w:rsid w:val="00AD0F0B"/>
    <w:rsid w:val="00AD3F72"/>
    <w:rsid w:val="00AE297F"/>
    <w:rsid w:val="00B2432A"/>
    <w:rsid w:val="00B37514"/>
    <w:rsid w:val="00B43442"/>
    <w:rsid w:val="00B454E0"/>
    <w:rsid w:val="00B616AD"/>
    <w:rsid w:val="00B7708A"/>
    <w:rsid w:val="00B93026"/>
    <w:rsid w:val="00BB1EB6"/>
    <w:rsid w:val="00BB5264"/>
    <w:rsid w:val="00BD5AC6"/>
    <w:rsid w:val="00BE63CD"/>
    <w:rsid w:val="00BF4EB9"/>
    <w:rsid w:val="00C15E98"/>
    <w:rsid w:val="00C205D7"/>
    <w:rsid w:val="00C362AE"/>
    <w:rsid w:val="00C543A5"/>
    <w:rsid w:val="00C56D05"/>
    <w:rsid w:val="00C577CC"/>
    <w:rsid w:val="00C661A6"/>
    <w:rsid w:val="00C84A15"/>
    <w:rsid w:val="00C86440"/>
    <w:rsid w:val="00C92514"/>
    <w:rsid w:val="00C948B6"/>
    <w:rsid w:val="00CB2514"/>
    <w:rsid w:val="00CB28CA"/>
    <w:rsid w:val="00CC715A"/>
    <w:rsid w:val="00CD060D"/>
    <w:rsid w:val="00CD6A0A"/>
    <w:rsid w:val="00CE728B"/>
    <w:rsid w:val="00CF79E1"/>
    <w:rsid w:val="00D00E1F"/>
    <w:rsid w:val="00D036EE"/>
    <w:rsid w:val="00D04D3F"/>
    <w:rsid w:val="00D07989"/>
    <w:rsid w:val="00D205FF"/>
    <w:rsid w:val="00D223A3"/>
    <w:rsid w:val="00D3500E"/>
    <w:rsid w:val="00D41697"/>
    <w:rsid w:val="00D4262F"/>
    <w:rsid w:val="00D5289A"/>
    <w:rsid w:val="00D654A0"/>
    <w:rsid w:val="00D66032"/>
    <w:rsid w:val="00D7017B"/>
    <w:rsid w:val="00D76DE5"/>
    <w:rsid w:val="00D901D6"/>
    <w:rsid w:val="00D92BDC"/>
    <w:rsid w:val="00D94D2E"/>
    <w:rsid w:val="00D964F7"/>
    <w:rsid w:val="00DD4DDE"/>
    <w:rsid w:val="00E016C9"/>
    <w:rsid w:val="00E308F1"/>
    <w:rsid w:val="00E31799"/>
    <w:rsid w:val="00E35689"/>
    <w:rsid w:val="00E5162F"/>
    <w:rsid w:val="00E54813"/>
    <w:rsid w:val="00E57F40"/>
    <w:rsid w:val="00E6393E"/>
    <w:rsid w:val="00E71A5A"/>
    <w:rsid w:val="00E90F09"/>
    <w:rsid w:val="00EC1999"/>
    <w:rsid w:val="00EE6DD5"/>
    <w:rsid w:val="00EF19CA"/>
    <w:rsid w:val="00F05CA6"/>
    <w:rsid w:val="00F11CEB"/>
    <w:rsid w:val="00F120DB"/>
    <w:rsid w:val="00F2172B"/>
    <w:rsid w:val="00F351CD"/>
    <w:rsid w:val="00F36369"/>
    <w:rsid w:val="00F42B91"/>
    <w:rsid w:val="00F43F68"/>
    <w:rsid w:val="00F47283"/>
    <w:rsid w:val="00F83531"/>
    <w:rsid w:val="00F84FB7"/>
    <w:rsid w:val="00FC54DF"/>
    <w:rsid w:val="00FC6492"/>
    <w:rsid w:val="00FC64A3"/>
    <w:rsid w:val="00FD421E"/>
    <w:rsid w:val="00FF2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9436"/>
  <w14:defaultImageDpi w14:val="32767"/>
  <w15:chartTrackingRefBased/>
  <w15:docId w15:val="{0B0AEC07-D06A-0241-B600-99E2983B3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97AE9"/>
    <w:rPr>
      <w:rFonts w:ascii="Times New Roman" w:eastAsia="Times New Roman" w:hAnsi="Times New Roman" w:cs="Times New Roman"/>
    </w:rPr>
  </w:style>
  <w:style w:type="paragraph" w:styleId="Heading8">
    <w:name w:val="heading 8"/>
    <w:basedOn w:val="Normal"/>
    <w:next w:val="Normal"/>
    <w:link w:val="Heading8Char"/>
    <w:uiPriority w:val="9"/>
    <w:semiHidden/>
    <w:unhideWhenUsed/>
    <w:qFormat/>
    <w:rsid w:val="0088585E"/>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uiPriority w:val="9"/>
    <w:semiHidden/>
    <w:rsid w:val="0088585E"/>
    <w:rPr>
      <w:rFonts w:asciiTheme="majorHAnsi" w:eastAsiaTheme="majorEastAsia" w:hAnsiTheme="majorHAnsi" w:cstheme="majorBidi"/>
      <w:color w:val="272727" w:themeColor="text1" w:themeTint="D8"/>
      <w:sz w:val="21"/>
      <w:szCs w:val="21"/>
    </w:rPr>
  </w:style>
  <w:style w:type="paragraph" w:styleId="ListParagraph">
    <w:name w:val="List Paragraph"/>
    <w:basedOn w:val="Normal"/>
    <w:uiPriority w:val="34"/>
    <w:qFormat/>
    <w:rsid w:val="0088585E"/>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C661A6"/>
    <w:rPr>
      <w:color w:val="0000FF"/>
      <w:u w:val="single"/>
    </w:rPr>
  </w:style>
  <w:style w:type="character" w:styleId="UnresolvedMention">
    <w:name w:val="Unresolved Mention"/>
    <w:basedOn w:val="DefaultParagraphFont"/>
    <w:uiPriority w:val="99"/>
    <w:rsid w:val="00A9086D"/>
    <w:rPr>
      <w:color w:val="605E5C"/>
      <w:shd w:val="clear" w:color="auto" w:fill="E1DFDD"/>
    </w:rPr>
  </w:style>
  <w:style w:type="character" w:styleId="FollowedHyperlink">
    <w:name w:val="FollowedHyperlink"/>
    <w:basedOn w:val="DefaultParagraphFont"/>
    <w:uiPriority w:val="99"/>
    <w:semiHidden/>
    <w:unhideWhenUsed/>
    <w:rsid w:val="008A7C9F"/>
    <w:rPr>
      <w:color w:val="739D9B" w:themeColor="followedHyperlink"/>
      <w:u w:val="single"/>
    </w:rPr>
  </w:style>
  <w:style w:type="paragraph" w:styleId="Header">
    <w:name w:val="header"/>
    <w:basedOn w:val="Normal"/>
    <w:link w:val="HeaderChar"/>
    <w:uiPriority w:val="99"/>
    <w:unhideWhenUsed/>
    <w:rsid w:val="00495F6E"/>
    <w:pPr>
      <w:tabs>
        <w:tab w:val="center" w:pos="4680"/>
        <w:tab w:val="right" w:pos="9360"/>
      </w:tabs>
    </w:pPr>
  </w:style>
  <w:style w:type="character" w:customStyle="1" w:styleId="HeaderChar">
    <w:name w:val="Header Char"/>
    <w:basedOn w:val="DefaultParagraphFont"/>
    <w:link w:val="Header"/>
    <w:uiPriority w:val="99"/>
    <w:rsid w:val="00495F6E"/>
    <w:rPr>
      <w:rFonts w:ascii="Times New Roman" w:eastAsia="Times New Roman" w:hAnsi="Times New Roman" w:cs="Times New Roman"/>
    </w:rPr>
  </w:style>
  <w:style w:type="paragraph" w:styleId="Footer">
    <w:name w:val="footer"/>
    <w:basedOn w:val="Normal"/>
    <w:link w:val="FooterChar"/>
    <w:uiPriority w:val="99"/>
    <w:unhideWhenUsed/>
    <w:rsid w:val="00495F6E"/>
    <w:pPr>
      <w:tabs>
        <w:tab w:val="center" w:pos="4680"/>
        <w:tab w:val="right" w:pos="9360"/>
      </w:tabs>
    </w:pPr>
  </w:style>
  <w:style w:type="character" w:customStyle="1" w:styleId="FooterChar">
    <w:name w:val="Footer Char"/>
    <w:basedOn w:val="DefaultParagraphFont"/>
    <w:link w:val="Footer"/>
    <w:uiPriority w:val="99"/>
    <w:rsid w:val="00495F6E"/>
    <w:rPr>
      <w:rFonts w:ascii="Times New Roman" w:eastAsia="Times New Roman" w:hAnsi="Times New Roman" w:cs="Times New Roman"/>
    </w:rPr>
  </w:style>
  <w:style w:type="paragraph" w:customStyle="1" w:styleId="AssignBody">
    <w:name w:val="AssignBody"/>
    <w:basedOn w:val="Normal"/>
    <w:link w:val="AssignBodyChar"/>
    <w:qFormat/>
    <w:rsid w:val="00BD5AC6"/>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BD5AC6"/>
    <w:rPr>
      <w:rFonts w:ascii="Arial" w:hAnsi="Arial"/>
      <w:sz w:val="22"/>
      <w:szCs w:val="22"/>
    </w:rPr>
  </w:style>
  <w:style w:type="table" w:styleId="TableGrid">
    <w:name w:val="Table Grid"/>
    <w:basedOn w:val="TableNormal"/>
    <w:uiPriority w:val="39"/>
    <w:rsid w:val="00BD5AC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D5AC6"/>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528020">
      <w:bodyDiv w:val="1"/>
      <w:marLeft w:val="0"/>
      <w:marRight w:val="0"/>
      <w:marTop w:val="0"/>
      <w:marBottom w:val="0"/>
      <w:divBdr>
        <w:top w:val="none" w:sz="0" w:space="0" w:color="auto"/>
        <w:left w:val="none" w:sz="0" w:space="0" w:color="auto"/>
        <w:bottom w:val="none" w:sz="0" w:space="0" w:color="auto"/>
        <w:right w:val="none" w:sz="0" w:space="0" w:color="auto"/>
      </w:divBdr>
    </w:div>
    <w:div w:id="257763189">
      <w:bodyDiv w:val="1"/>
      <w:marLeft w:val="0"/>
      <w:marRight w:val="0"/>
      <w:marTop w:val="0"/>
      <w:marBottom w:val="0"/>
      <w:divBdr>
        <w:top w:val="none" w:sz="0" w:space="0" w:color="auto"/>
        <w:left w:val="none" w:sz="0" w:space="0" w:color="auto"/>
        <w:bottom w:val="none" w:sz="0" w:space="0" w:color="auto"/>
        <w:right w:val="none" w:sz="0" w:space="0" w:color="auto"/>
      </w:divBdr>
    </w:div>
    <w:div w:id="352537954">
      <w:bodyDiv w:val="1"/>
      <w:marLeft w:val="0"/>
      <w:marRight w:val="0"/>
      <w:marTop w:val="0"/>
      <w:marBottom w:val="0"/>
      <w:divBdr>
        <w:top w:val="none" w:sz="0" w:space="0" w:color="auto"/>
        <w:left w:val="none" w:sz="0" w:space="0" w:color="auto"/>
        <w:bottom w:val="none" w:sz="0" w:space="0" w:color="auto"/>
        <w:right w:val="none" w:sz="0" w:space="0" w:color="auto"/>
      </w:divBdr>
    </w:div>
    <w:div w:id="421729665">
      <w:bodyDiv w:val="1"/>
      <w:marLeft w:val="0"/>
      <w:marRight w:val="0"/>
      <w:marTop w:val="0"/>
      <w:marBottom w:val="0"/>
      <w:divBdr>
        <w:top w:val="none" w:sz="0" w:space="0" w:color="auto"/>
        <w:left w:val="none" w:sz="0" w:space="0" w:color="auto"/>
        <w:bottom w:val="none" w:sz="0" w:space="0" w:color="auto"/>
        <w:right w:val="none" w:sz="0" w:space="0" w:color="auto"/>
      </w:divBdr>
    </w:div>
    <w:div w:id="512570877">
      <w:bodyDiv w:val="1"/>
      <w:marLeft w:val="0"/>
      <w:marRight w:val="0"/>
      <w:marTop w:val="0"/>
      <w:marBottom w:val="0"/>
      <w:divBdr>
        <w:top w:val="none" w:sz="0" w:space="0" w:color="auto"/>
        <w:left w:val="none" w:sz="0" w:space="0" w:color="auto"/>
        <w:bottom w:val="none" w:sz="0" w:space="0" w:color="auto"/>
        <w:right w:val="none" w:sz="0" w:space="0" w:color="auto"/>
      </w:divBdr>
    </w:div>
    <w:div w:id="839395243">
      <w:bodyDiv w:val="1"/>
      <w:marLeft w:val="0"/>
      <w:marRight w:val="0"/>
      <w:marTop w:val="0"/>
      <w:marBottom w:val="0"/>
      <w:divBdr>
        <w:top w:val="none" w:sz="0" w:space="0" w:color="auto"/>
        <w:left w:val="none" w:sz="0" w:space="0" w:color="auto"/>
        <w:bottom w:val="none" w:sz="0" w:space="0" w:color="auto"/>
        <w:right w:val="none" w:sz="0" w:space="0" w:color="auto"/>
      </w:divBdr>
    </w:div>
    <w:div w:id="891889067">
      <w:bodyDiv w:val="1"/>
      <w:marLeft w:val="0"/>
      <w:marRight w:val="0"/>
      <w:marTop w:val="0"/>
      <w:marBottom w:val="0"/>
      <w:divBdr>
        <w:top w:val="none" w:sz="0" w:space="0" w:color="auto"/>
        <w:left w:val="none" w:sz="0" w:space="0" w:color="auto"/>
        <w:bottom w:val="none" w:sz="0" w:space="0" w:color="auto"/>
        <w:right w:val="none" w:sz="0" w:space="0" w:color="auto"/>
      </w:divBdr>
    </w:div>
    <w:div w:id="1003320901">
      <w:bodyDiv w:val="1"/>
      <w:marLeft w:val="0"/>
      <w:marRight w:val="0"/>
      <w:marTop w:val="0"/>
      <w:marBottom w:val="0"/>
      <w:divBdr>
        <w:top w:val="none" w:sz="0" w:space="0" w:color="auto"/>
        <w:left w:val="none" w:sz="0" w:space="0" w:color="auto"/>
        <w:bottom w:val="none" w:sz="0" w:space="0" w:color="auto"/>
        <w:right w:val="none" w:sz="0" w:space="0" w:color="auto"/>
      </w:divBdr>
    </w:div>
    <w:div w:id="1109349507">
      <w:bodyDiv w:val="1"/>
      <w:marLeft w:val="0"/>
      <w:marRight w:val="0"/>
      <w:marTop w:val="0"/>
      <w:marBottom w:val="0"/>
      <w:divBdr>
        <w:top w:val="none" w:sz="0" w:space="0" w:color="auto"/>
        <w:left w:val="none" w:sz="0" w:space="0" w:color="auto"/>
        <w:bottom w:val="none" w:sz="0" w:space="0" w:color="auto"/>
        <w:right w:val="none" w:sz="0" w:space="0" w:color="auto"/>
      </w:divBdr>
    </w:div>
    <w:div w:id="1287005131">
      <w:bodyDiv w:val="1"/>
      <w:marLeft w:val="0"/>
      <w:marRight w:val="0"/>
      <w:marTop w:val="0"/>
      <w:marBottom w:val="0"/>
      <w:divBdr>
        <w:top w:val="none" w:sz="0" w:space="0" w:color="auto"/>
        <w:left w:val="none" w:sz="0" w:space="0" w:color="auto"/>
        <w:bottom w:val="none" w:sz="0" w:space="0" w:color="auto"/>
        <w:right w:val="none" w:sz="0" w:space="0" w:color="auto"/>
      </w:divBdr>
    </w:div>
    <w:div w:id="1374623470">
      <w:bodyDiv w:val="1"/>
      <w:marLeft w:val="0"/>
      <w:marRight w:val="0"/>
      <w:marTop w:val="0"/>
      <w:marBottom w:val="0"/>
      <w:divBdr>
        <w:top w:val="none" w:sz="0" w:space="0" w:color="auto"/>
        <w:left w:val="none" w:sz="0" w:space="0" w:color="auto"/>
        <w:bottom w:val="none" w:sz="0" w:space="0" w:color="auto"/>
        <w:right w:val="none" w:sz="0" w:space="0" w:color="auto"/>
      </w:divBdr>
    </w:div>
    <w:div w:id="1417049272">
      <w:bodyDiv w:val="1"/>
      <w:marLeft w:val="0"/>
      <w:marRight w:val="0"/>
      <w:marTop w:val="0"/>
      <w:marBottom w:val="0"/>
      <w:divBdr>
        <w:top w:val="none" w:sz="0" w:space="0" w:color="auto"/>
        <w:left w:val="none" w:sz="0" w:space="0" w:color="auto"/>
        <w:bottom w:val="none" w:sz="0" w:space="0" w:color="auto"/>
        <w:right w:val="none" w:sz="0" w:space="0" w:color="auto"/>
      </w:divBdr>
    </w:div>
    <w:div w:id="1626619828">
      <w:bodyDiv w:val="1"/>
      <w:marLeft w:val="0"/>
      <w:marRight w:val="0"/>
      <w:marTop w:val="0"/>
      <w:marBottom w:val="0"/>
      <w:divBdr>
        <w:top w:val="none" w:sz="0" w:space="0" w:color="auto"/>
        <w:left w:val="none" w:sz="0" w:space="0" w:color="auto"/>
        <w:bottom w:val="none" w:sz="0" w:space="0" w:color="auto"/>
        <w:right w:val="none" w:sz="0" w:space="0" w:color="auto"/>
      </w:divBdr>
    </w:div>
    <w:div w:id="1761756649">
      <w:bodyDiv w:val="1"/>
      <w:marLeft w:val="0"/>
      <w:marRight w:val="0"/>
      <w:marTop w:val="0"/>
      <w:marBottom w:val="0"/>
      <w:divBdr>
        <w:top w:val="none" w:sz="0" w:space="0" w:color="auto"/>
        <w:left w:val="none" w:sz="0" w:space="0" w:color="auto"/>
        <w:bottom w:val="none" w:sz="0" w:space="0" w:color="auto"/>
        <w:right w:val="none" w:sz="0" w:space="0" w:color="auto"/>
      </w:divBdr>
    </w:div>
    <w:div w:id="1913081284">
      <w:bodyDiv w:val="1"/>
      <w:marLeft w:val="0"/>
      <w:marRight w:val="0"/>
      <w:marTop w:val="0"/>
      <w:marBottom w:val="0"/>
      <w:divBdr>
        <w:top w:val="none" w:sz="0" w:space="0" w:color="auto"/>
        <w:left w:val="none" w:sz="0" w:space="0" w:color="auto"/>
        <w:bottom w:val="none" w:sz="0" w:space="0" w:color="auto"/>
        <w:right w:val="none" w:sz="0" w:space="0" w:color="auto"/>
      </w:divBdr>
    </w:div>
    <w:div w:id="1944799456">
      <w:bodyDiv w:val="1"/>
      <w:marLeft w:val="0"/>
      <w:marRight w:val="0"/>
      <w:marTop w:val="0"/>
      <w:marBottom w:val="0"/>
      <w:divBdr>
        <w:top w:val="none" w:sz="0" w:space="0" w:color="auto"/>
        <w:left w:val="none" w:sz="0" w:space="0" w:color="auto"/>
        <w:bottom w:val="none" w:sz="0" w:space="0" w:color="auto"/>
        <w:right w:val="none" w:sz="0" w:space="0" w:color="auto"/>
      </w:divBdr>
    </w:div>
    <w:div w:id="2134664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tter.educ.cam.ac.uk/volume7/107-136-hammonde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heqdin.com/leuven-scale-for-early-years/" TargetMode="External"/><Relationship Id="rId12" Type="http://schemas.openxmlformats.org/officeDocument/2006/relationships/hyperlink" Target="https://www.researchgate.net/publication/333794057_Triangulation_in_research_with_exam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vygotsky.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sciencedirect-com.ezproxy.uwtsd.ac.uk/science/article/pii/S1876139915000389"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4883</Words>
  <Characters>27786</Characters>
  <Application>Microsoft Office Word</Application>
  <DocSecurity>0</DocSecurity>
  <Lines>817</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Fender (1600076)</dc:creator>
  <cp:keywords/>
  <dc:description/>
  <cp:lastModifiedBy>Taylor Fender (1600076)</cp:lastModifiedBy>
  <cp:revision>2</cp:revision>
  <dcterms:created xsi:type="dcterms:W3CDTF">2020-02-22T23:38:00Z</dcterms:created>
  <dcterms:modified xsi:type="dcterms:W3CDTF">2020-02-22T23:38:00Z</dcterms:modified>
</cp:coreProperties>
</file>