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000001" w14:textId="77777777" w:rsidR="009204CC" w:rsidRDefault="007634EB">
      <w:pPr>
        <w:pStyle w:val="Title"/>
      </w:pPr>
      <w:bookmarkStart w:id="0" w:name="_lfq2y2e7c8m5" w:colFirst="0" w:colLast="0"/>
      <w:bookmarkEnd w:id="0"/>
      <w:r>
        <w:t>ACCA6024 - Cloud-Based Web Services - Assignment 2</w:t>
      </w:r>
    </w:p>
    <w:p w14:paraId="00000002" w14:textId="77777777" w:rsidR="009204CC" w:rsidRDefault="007634EB">
      <w:pPr>
        <w:pStyle w:val="Subtitle"/>
      </w:pPr>
      <w:bookmarkStart w:id="1" w:name="_x3vhs5k41qzi" w:colFirst="0" w:colLast="0"/>
      <w:bookmarkEnd w:id="1"/>
      <w:r>
        <w:t>Liam Radcliffe (1908061)</w:t>
      </w:r>
    </w:p>
    <w:p w14:paraId="00000003" w14:textId="77777777" w:rsidR="009204CC" w:rsidRDefault="007634EB">
      <w:pPr>
        <w:pStyle w:val="Heading1"/>
      </w:pPr>
      <w:bookmarkStart w:id="2" w:name="_qok3uayg22zb" w:colFirst="0" w:colLast="0"/>
      <w:bookmarkEnd w:id="2"/>
      <w:r>
        <w:t>Cloud Computing</w:t>
      </w:r>
    </w:p>
    <w:p w14:paraId="00000004" w14:textId="77777777" w:rsidR="009204CC" w:rsidRDefault="007634EB">
      <w:r>
        <w:t>Cloud computing is providing computing resources and services over a wide area network on an instance based service model. This on-demand service model can be split into types of deliverables that cloud computing provides to its customers. Infrastructure a</w:t>
      </w:r>
      <w:r>
        <w:t>s a Service (IaaS) is about renting or leasing services which emulate traditional network infrastructure, such as servers, from a cloud service provider</w:t>
      </w:r>
      <w:r>
        <w:rPr>
          <w:vertAlign w:val="superscript"/>
        </w:rPr>
        <w:footnoteReference w:id="1"/>
      </w:r>
      <w:r>
        <w:t xml:space="preserve">. Software as a Service (SaaS) is when applications that are intended for wide public use are provided </w:t>
      </w:r>
      <w:r>
        <w:t xml:space="preserve">in a server-connected environment normally via a thin client, such as a web browser. </w:t>
      </w:r>
    </w:p>
    <w:p w14:paraId="00000005" w14:textId="77777777" w:rsidR="009204CC" w:rsidRDefault="009204CC"/>
    <w:p w14:paraId="00000006" w14:textId="77777777" w:rsidR="009204CC" w:rsidRDefault="007634EB">
      <w:r>
        <w:t>The user does not manage their environment as they are only accessing applications which are hosted in this cloud environment. Platform as a Service (</w:t>
      </w:r>
      <w:proofErr w:type="spellStart"/>
      <w:r>
        <w:t>Paas</w:t>
      </w:r>
      <w:proofErr w:type="spellEnd"/>
      <w:r>
        <w:t xml:space="preserve">) is a service </w:t>
      </w:r>
      <w:r>
        <w:t xml:space="preserve">where the customer is able to deploy applications onto the cloud environment, but only using supported tools, programming languages and other </w:t>
      </w:r>
      <w:proofErr w:type="spellStart"/>
      <w:r>
        <w:t>configurables</w:t>
      </w:r>
      <w:proofErr w:type="spellEnd"/>
      <w:r>
        <w:t>, and they are not able to directly interact with the servers, network, operating system or storage o</w:t>
      </w:r>
      <w:r>
        <w:t>f the cloud environment</w:t>
      </w:r>
      <w:r>
        <w:rPr>
          <w:vertAlign w:val="superscript"/>
        </w:rPr>
        <w:footnoteReference w:id="2"/>
      </w:r>
      <w:r>
        <w:t>.</w:t>
      </w:r>
    </w:p>
    <w:p w14:paraId="00000007" w14:textId="77777777" w:rsidR="009204CC" w:rsidRDefault="009204CC"/>
    <w:p w14:paraId="00000008" w14:textId="77777777" w:rsidR="009204CC" w:rsidRDefault="007634EB">
      <w:r>
        <w:t xml:space="preserve">A cloud can also come in multiple different deployment modes. A private cloud is the most common form of deployment for an </w:t>
      </w:r>
      <w:proofErr w:type="spellStart"/>
      <w:r>
        <w:t>organisation</w:t>
      </w:r>
      <w:proofErr w:type="spellEnd"/>
      <w:r>
        <w:t xml:space="preserve">, as it is a cloud which is for use by a single </w:t>
      </w:r>
      <w:proofErr w:type="spellStart"/>
      <w:r>
        <w:t>organisation</w:t>
      </w:r>
      <w:proofErr w:type="spellEnd"/>
      <w:r>
        <w:t>, and the resources and services w</w:t>
      </w:r>
      <w:r>
        <w:t xml:space="preserve">ithin that cloud are dedicated for use to that </w:t>
      </w:r>
      <w:proofErr w:type="spellStart"/>
      <w:r>
        <w:t>organisation</w:t>
      </w:r>
      <w:proofErr w:type="spellEnd"/>
      <w:r>
        <w:t xml:space="preserve">. These clouds can either be onsite or offsite clouds, which means they can be set up within </w:t>
      </w:r>
      <w:proofErr w:type="spellStart"/>
      <w:proofErr w:type="gramStart"/>
      <w:r>
        <w:t>a</w:t>
      </w:r>
      <w:proofErr w:type="spellEnd"/>
      <w:proofErr w:type="gramEnd"/>
      <w:r>
        <w:t xml:space="preserve"> </w:t>
      </w:r>
      <w:proofErr w:type="spellStart"/>
      <w:r>
        <w:t>organisation’s</w:t>
      </w:r>
      <w:proofErr w:type="spellEnd"/>
      <w:r>
        <w:t xml:space="preserve"> own premises or away in another location, or they can be provided by a cloud service pr</w:t>
      </w:r>
      <w:r>
        <w:t>ovider</w:t>
      </w:r>
      <w:r>
        <w:rPr>
          <w:vertAlign w:val="superscript"/>
        </w:rPr>
        <w:footnoteReference w:id="3"/>
      </w:r>
      <w:r>
        <w:t xml:space="preserve">. </w:t>
      </w:r>
    </w:p>
    <w:p w14:paraId="00000009" w14:textId="77777777" w:rsidR="009204CC" w:rsidRDefault="009204CC"/>
    <w:p w14:paraId="0000000A" w14:textId="77777777" w:rsidR="009204CC" w:rsidRDefault="007634EB">
      <w:r>
        <w:t xml:space="preserve">A public cloud is a cloud deployment which is provisioned to be used by the general public and is accessed on the internet.  Public cloud infrastructure is provided by companies or other </w:t>
      </w:r>
      <w:proofErr w:type="gramStart"/>
      <w:r>
        <w:t>publicly</w:t>
      </w:r>
      <w:proofErr w:type="gramEnd"/>
      <w:r>
        <w:t xml:space="preserve"> accessible </w:t>
      </w:r>
      <w:proofErr w:type="spellStart"/>
      <w:r>
        <w:t>organisations</w:t>
      </w:r>
      <w:proofErr w:type="spellEnd"/>
      <w:r>
        <w:t xml:space="preserve"> and they will have a mul</w:t>
      </w:r>
      <w:r>
        <w:t xml:space="preserve">ti-tenant system to which they provide resources to. The infrastructure of the data </w:t>
      </w:r>
      <w:proofErr w:type="spellStart"/>
      <w:r>
        <w:t>centres</w:t>
      </w:r>
      <w:proofErr w:type="spellEnd"/>
      <w:r>
        <w:t xml:space="preserve"> is managed by the public cloud provider, and the tenant on the cloud often pays fees by usage or in a subscription model</w:t>
      </w:r>
      <w:r>
        <w:rPr>
          <w:vertAlign w:val="superscript"/>
        </w:rPr>
        <w:footnoteReference w:id="4"/>
      </w:r>
      <w:r>
        <w:t xml:space="preserve">. Hybrid clouds </w:t>
      </w:r>
      <w:r>
        <w:lastRenderedPageBreak/>
        <w:t>are cloud environments whic</w:t>
      </w:r>
      <w:r>
        <w:t xml:space="preserve">h connect a private and a public cloud environment to allow for interaction and synchronous deployment between them by shifting workloads from one instance to the other, which is managed by the </w:t>
      </w:r>
      <w:proofErr w:type="spellStart"/>
      <w:r>
        <w:t>organisation</w:t>
      </w:r>
      <w:proofErr w:type="spellEnd"/>
      <w:r>
        <w:t xml:space="preserve"> who manage the private cloud</w:t>
      </w:r>
      <w:r>
        <w:rPr>
          <w:vertAlign w:val="superscript"/>
        </w:rPr>
        <w:footnoteReference w:id="5"/>
      </w:r>
      <w:r>
        <w:t>.</w:t>
      </w:r>
    </w:p>
    <w:p w14:paraId="0000000B" w14:textId="77777777" w:rsidR="009204CC" w:rsidRDefault="009204CC"/>
    <w:p w14:paraId="0000000C" w14:textId="77777777" w:rsidR="009204CC" w:rsidRDefault="007634EB">
      <w:pPr>
        <w:pStyle w:val="Heading2"/>
      </w:pPr>
      <w:bookmarkStart w:id="3" w:name="_ajncd7wbdd7t" w:colFirst="0" w:colLast="0"/>
      <w:bookmarkEnd w:id="3"/>
      <w:r>
        <w:t>Costs</w:t>
      </w:r>
    </w:p>
    <w:p w14:paraId="0000000D" w14:textId="77777777" w:rsidR="009204CC" w:rsidRDefault="007634EB">
      <w:r>
        <w:t>Cloud servi</w:t>
      </w:r>
      <w:r>
        <w:t>ce providers charge fees for usage of their computing resources to customers. The two common types of pricing on these resources and services is either by a measure of how much compute power has been used, paying per action or paying based on the length of</w:t>
      </w:r>
      <w:r>
        <w:t xml:space="preserve"> time. The pricing structure of most cloud service providers is to only charge for what is being used by the customer, when it is being used</w:t>
      </w:r>
      <w:r>
        <w:rPr>
          <w:vertAlign w:val="superscript"/>
        </w:rPr>
        <w:footnoteReference w:id="6"/>
      </w:r>
      <w:r>
        <w:t xml:space="preserve">. </w:t>
      </w:r>
    </w:p>
    <w:p w14:paraId="0000000E" w14:textId="77777777" w:rsidR="009204CC" w:rsidRDefault="009204CC"/>
    <w:p w14:paraId="0000000F" w14:textId="77777777" w:rsidR="009204CC" w:rsidRDefault="007634EB">
      <w:r>
        <w:t>Within these services, cloud service providers often have different parameters which affect the cost of running</w:t>
      </w:r>
      <w:r>
        <w:t xml:space="preserve"> the service. Amazon Web Services (AWS) is the current market leader in cloud based services</w:t>
      </w:r>
      <w:r>
        <w:rPr>
          <w:vertAlign w:val="superscript"/>
        </w:rPr>
        <w:footnoteReference w:id="7"/>
      </w:r>
      <w:r>
        <w:t>, so I will use their pricing structure as an example. AWS breaks down their services into a pricing model for compute resources, where you pay on a per-hour basis</w:t>
      </w:r>
      <w:r>
        <w:t xml:space="preserve"> from when the resource starts to when you terminate it, and a data storage and transfer model, which charges you based on how much storage you are using (normally per gigabyte) and how many RESTful requests are made.</w:t>
      </w:r>
    </w:p>
    <w:p w14:paraId="00000010" w14:textId="77777777" w:rsidR="009204CC" w:rsidRDefault="009204CC"/>
    <w:p w14:paraId="00000011" w14:textId="77777777" w:rsidR="009204CC" w:rsidRDefault="007634EB">
      <w:r>
        <w:t>An example of a service which charges</w:t>
      </w:r>
      <w:r>
        <w:t xml:space="preserve"> based on data storage and transfer would be Amazon Simple Storage Service (S3). S3 is an object storage solution on the cloud</w:t>
      </w:r>
      <w:r>
        <w:rPr>
          <w:vertAlign w:val="superscript"/>
        </w:rPr>
        <w:footnoteReference w:id="8"/>
      </w:r>
      <w:r>
        <w:t>, where files are separated into buckets with controllable permissions for accounts. Currently, the costs for S3 storage is $0.02</w:t>
      </w:r>
      <w:r>
        <w:t>3 per gigabyte for total capacity under 50 terabytes, and $0.0053 for RESTful calls on those objects</w:t>
      </w:r>
      <w:r>
        <w:rPr>
          <w:vertAlign w:val="superscript"/>
        </w:rPr>
        <w:footnoteReference w:id="9"/>
      </w:r>
      <w:r>
        <w:t xml:space="preserve">. However, storage costs for S3 get cheaper the more you store in your buckets, and there are different kinds of S3 storage options provided. For example, </w:t>
      </w:r>
      <w:r>
        <w:t>S3 infrequent access increases the time that an object is retrieved by milliseconds, but the storage costs is half the price per gigabyte when compared to S3 standard storage</w:t>
      </w:r>
      <w:r>
        <w:rPr>
          <w:vertAlign w:val="superscript"/>
        </w:rPr>
        <w:footnoteReference w:id="10"/>
      </w:r>
      <w:r>
        <w:t>.</w:t>
      </w:r>
    </w:p>
    <w:p w14:paraId="00000012" w14:textId="77777777" w:rsidR="009204CC" w:rsidRDefault="009204CC"/>
    <w:p w14:paraId="00000013" w14:textId="77777777" w:rsidR="009204CC" w:rsidRDefault="007634EB">
      <w:r>
        <w:lastRenderedPageBreak/>
        <w:t>Compute resource pricing in AWS are for services which take time to perform ac</w:t>
      </w:r>
      <w:r>
        <w:t>tions, an example of this would be Amazon Elastic Compute Cloud (EC2), which a virtualized computing service, normally used for running server instances</w:t>
      </w:r>
      <w:r>
        <w:rPr>
          <w:vertAlign w:val="superscript"/>
        </w:rPr>
        <w:footnoteReference w:id="11"/>
      </w:r>
      <w:r>
        <w:t>. The pricing for EC2 has a lot more granularity, and several different models. The models are on deman</w:t>
      </w:r>
      <w:r>
        <w:t>d, which creates instances when the customer wants them, spot pricing, which creates instances out of unused EC2 resources when current pricing falls below a certain value, and reserved instances, which is a contract based model for leasing compute power o</w:t>
      </w:r>
      <w:r>
        <w:t>ver a fixed length of time</w:t>
      </w:r>
      <w:r>
        <w:rPr>
          <w:vertAlign w:val="superscript"/>
        </w:rPr>
        <w:footnoteReference w:id="12"/>
      </w:r>
      <w:r>
        <w:t>. Pricing is also affected by the hardware which the instance will be running on, any operating system licenses that are provided by AWS and data in and out of EC2 to either the internet or another AWS region</w:t>
      </w:r>
      <w:r>
        <w:rPr>
          <w:vertAlign w:val="superscript"/>
        </w:rPr>
        <w:footnoteReference w:id="13"/>
      </w:r>
      <w:r>
        <w:t>.</w:t>
      </w:r>
    </w:p>
    <w:p w14:paraId="00000014" w14:textId="77777777" w:rsidR="009204CC" w:rsidRDefault="009204CC"/>
    <w:p w14:paraId="00000015" w14:textId="77777777" w:rsidR="009204CC" w:rsidRDefault="007634EB">
      <w:pPr>
        <w:pStyle w:val="Heading2"/>
      </w:pPr>
      <w:bookmarkStart w:id="4" w:name="_1k72hqd19s7e" w:colFirst="0" w:colLast="0"/>
      <w:bookmarkEnd w:id="4"/>
      <w:r>
        <w:t>Reliability and S</w:t>
      </w:r>
      <w:r>
        <w:t>calability</w:t>
      </w:r>
    </w:p>
    <w:p w14:paraId="00000016" w14:textId="77777777" w:rsidR="009204CC" w:rsidRDefault="007634EB">
      <w:r>
        <w:t>The reliability of cloud computing services is important to the customers and for the business which run these platforms. The pricing structure relies on continued and consistent use of the services, and customers will want assurance that the da</w:t>
      </w:r>
      <w:r>
        <w:t>ta and applications they have on these services are available and erudite. A report by Microsoft on their Azure data center reliability shows that over half of the servers they use are between three to under one years old</w:t>
      </w:r>
      <w:r>
        <w:rPr>
          <w:vertAlign w:val="superscript"/>
        </w:rPr>
        <w:footnoteReference w:id="14"/>
      </w:r>
      <w:r>
        <w:t>, and the most failure prone compo</w:t>
      </w:r>
      <w:r>
        <w:t>nent in the servers is the hard disk drive, which averages to a repair needing to be performed on around 8% of servers in a data center per year.</w:t>
      </w:r>
    </w:p>
    <w:p w14:paraId="00000017" w14:textId="77777777" w:rsidR="009204CC" w:rsidRDefault="009204CC"/>
    <w:p w14:paraId="00000018" w14:textId="5A5DB1BF" w:rsidR="009204CC" w:rsidRDefault="007634EB">
      <w:r>
        <w:t>But cloud platform services are able to leverage the use of the scale of their data centers, and many often h</w:t>
      </w:r>
      <w:r>
        <w:t>ave multiple data centers in several different geographical regions. AWS defines this structure as having multiple availability zones within a region</w:t>
      </w:r>
      <w:r>
        <w:rPr>
          <w:vertAlign w:val="superscript"/>
        </w:rPr>
        <w:footnoteReference w:id="15"/>
      </w:r>
      <w:r>
        <w:t xml:space="preserve">. Availability zones are different data </w:t>
      </w:r>
      <w:r w:rsidR="00BD2FD1">
        <w:t>centers</w:t>
      </w:r>
      <w:r>
        <w:t xml:space="preserve"> but are located geographically near each other, and a regi</w:t>
      </w:r>
      <w:r>
        <w:t xml:space="preserve">on is the encompassment of those availability zones. AWS allows you to distribute instances across multiple availability zones in a region so if there is a problem within one data </w:t>
      </w:r>
      <w:r w:rsidR="00BD2FD1">
        <w:t>center</w:t>
      </w:r>
      <w:r>
        <w:t>, your application can still live in another.</w:t>
      </w:r>
    </w:p>
    <w:p w14:paraId="00000019" w14:textId="77777777" w:rsidR="009204CC" w:rsidRDefault="009204CC"/>
    <w:p w14:paraId="0000001A" w14:textId="77777777" w:rsidR="009204CC" w:rsidRDefault="007634EB">
      <w:r>
        <w:t>AWS gives their custome</w:t>
      </w:r>
      <w:r>
        <w:t xml:space="preserve">rs guarantees on uptime and availability of their services, these differ for each service. For example, with S3 they claim a 99.999999999% object durability on </w:t>
      </w:r>
      <w:r>
        <w:lastRenderedPageBreak/>
        <w:t>anything stored in a bucket, by spreading objects to multiple availability zones and the ability</w:t>
      </w:r>
      <w:r>
        <w:t xml:space="preserve"> to restore historic versions of the object. EC2 guarantees the customer a 99.99% uptime on their instances, with the customer being refunded credits if this benchmark is not met. Again AWS tries to achieve a high reliability score by having instances acro</w:t>
      </w:r>
      <w:r>
        <w:t xml:space="preserve">ss multiple availability zones, and </w:t>
      </w:r>
      <w:proofErr w:type="spellStart"/>
      <w:r>
        <w:t>utilising</w:t>
      </w:r>
      <w:proofErr w:type="spellEnd"/>
      <w:r>
        <w:t xml:space="preserve"> load balancing for managing traffic</w:t>
      </w:r>
      <w:r>
        <w:rPr>
          <w:vertAlign w:val="superscript"/>
        </w:rPr>
        <w:footnoteReference w:id="16"/>
      </w:r>
      <w:r>
        <w:t>.</w:t>
      </w:r>
    </w:p>
    <w:p w14:paraId="0000001B" w14:textId="77777777" w:rsidR="009204CC" w:rsidRDefault="009204CC"/>
    <w:p w14:paraId="0000001C" w14:textId="77777777" w:rsidR="009204CC" w:rsidRDefault="007634EB">
      <w:r>
        <w:t>The scalability of cloud computing is one of its greatest benefits over managing data center services yourself. Cloud service providers have a much greater capacity for co</w:t>
      </w:r>
      <w:r>
        <w:t>mputing resources, and can facilitate demands for more from their customers quickly, whereas customers who manage their own network hardware would be limited by their own physical capacity.</w:t>
      </w:r>
    </w:p>
    <w:p w14:paraId="0000001D" w14:textId="77777777" w:rsidR="009204CC" w:rsidRDefault="009204CC"/>
    <w:p w14:paraId="0000001E" w14:textId="77777777" w:rsidR="009204CC" w:rsidRDefault="007634EB">
      <w:r>
        <w:t>Using AWS as an example cloud service provider, EC2 allows you to create on-demand instances yourself, and you only pay for the uptime of these instances and the data transfer in and out of the instance. AWS takes this further and allows for automation whe</w:t>
      </w:r>
      <w:r>
        <w:t>n it comes to managing scalability of your services, via AWS Auto Scaling</w:t>
      </w:r>
      <w:r>
        <w:rPr>
          <w:vertAlign w:val="superscript"/>
        </w:rPr>
        <w:footnoteReference w:id="17"/>
      </w:r>
      <w:r>
        <w:t xml:space="preserve">. Auto Scaling for EC2 instances involves creating auto scaling groups, defending the minimum size and the maximum size of instances within it and other information such as instance </w:t>
      </w:r>
      <w:r>
        <w:t>types, the desired capacity and the rules of when AWS will automatically create another instance for the group</w:t>
      </w:r>
      <w:r>
        <w:rPr>
          <w:vertAlign w:val="superscript"/>
        </w:rPr>
        <w:footnoteReference w:id="18"/>
      </w:r>
      <w:r>
        <w:t>.</w:t>
      </w:r>
    </w:p>
    <w:p w14:paraId="0000001F" w14:textId="77777777" w:rsidR="009204CC" w:rsidRDefault="009204CC"/>
    <w:p w14:paraId="00000020" w14:textId="77777777" w:rsidR="009204CC" w:rsidRDefault="007634EB">
      <w:r>
        <w:t>There are also best practices when it comes to scalability of your environments on the cloud. The general consensus is that it is better to sc</w:t>
      </w:r>
      <w:r>
        <w:t xml:space="preserve">ale horizontally rather than vertically. For example, the largest EC2 instance you can currently have is c5d.metal, which has 96 virtual cores available, but with horizontal scaling the capacity is effectively endless. By using the network and application </w:t>
      </w:r>
      <w:r>
        <w:t>load balancers that are available in each region, along with auto scaling of instances and distribution between the regions and availability zones themselves, your environment can efficiently run multiple services that are reactive to the amount of request</w:t>
      </w:r>
      <w:r>
        <w:t>s that are being sent</w:t>
      </w:r>
      <w:r>
        <w:rPr>
          <w:vertAlign w:val="superscript"/>
        </w:rPr>
        <w:footnoteReference w:id="19"/>
      </w:r>
      <w:r>
        <w:t>.</w:t>
      </w:r>
    </w:p>
    <w:p w14:paraId="00000021" w14:textId="77777777" w:rsidR="009204CC" w:rsidRDefault="007634EB">
      <w:pPr>
        <w:pStyle w:val="Heading2"/>
      </w:pPr>
      <w:bookmarkStart w:id="5" w:name="_nbo48cp9xefz" w:colFirst="0" w:colLast="0"/>
      <w:bookmarkEnd w:id="5"/>
      <w:r>
        <w:t>Scenarios and Examples</w:t>
      </w:r>
    </w:p>
    <w:p w14:paraId="00000022" w14:textId="77777777" w:rsidR="009204CC" w:rsidRDefault="007634EB">
      <w:r>
        <w:t xml:space="preserve">A scenario that shows the capabilities of cloud computing is being able to have the same data in multiple locations. If data is stored in one data center in one geographical location, the time for </w:t>
      </w:r>
      <w:r>
        <w:lastRenderedPageBreak/>
        <w:t xml:space="preserve">the request </w:t>
      </w:r>
      <w:r>
        <w:t xml:space="preserve">lifecycle will take longer the further the user is away from the exchange. AWS has a solution for this by providing a service called AWS </w:t>
      </w:r>
      <w:proofErr w:type="spellStart"/>
      <w:r>
        <w:t>Cloudfront</w:t>
      </w:r>
      <w:proofErr w:type="spellEnd"/>
      <w:r>
        <w:t xml:space="preserve">. </w:t>
      </w:r>
      <w:proofErr w:type="spellStart"/>
      <w:r>
        <w:t>Cloudfront</w:t>
      </w:r>
      <w:proofErr w:type="spellEnd"/>
      <w:r>
        <w:t xml:space="preserve"> is a content delivery network (CDN) which stores copies of data from the origin region to an edg</w:t>
      </w:r>
      <w:r>
        <w:t>e location that is closest geographically to the user</w:t>
      </w:r>
      <w:r>
        <w:rPr>
          <w:vertAlign w:val="superscript"/>
        </w:rPr>
        <w:footnoteReference w:id="20"/>
      </w:r>
      <w:r>
        <w:t xml:space="preserve">. An example of this is if a video is stored in a S3 bucket in Singapore, and someone wanted to retrieve it in Mexico, with </w:t>
      </w:r>
      <w:proofErr w:type="spellStart"/>
      <w:r>
        <w:t>Cloudfront</w:t>
      </w:r>
      <w:proofErr w:type="spellEnd"/>
      <w:r>
        <w:t xml:space="preserve"> the video would be copied over to the edge location, saved in the c</w:t>
      </w:r>
      <w:r>
        <w:t>ache, and then passed onto the user. The cache is not permanent storage, and after a while if there are no queries for the object, it will be removed from the edge location.</w:t>
      </w:r>
    </w:p>
    <w:p w14:paraId="00000023" w14:textId="77777777" w:rsidR="009204CC" w:rsidRDefault="009204CC"/>
    <w:p w14:paraId="00000024" w14:textId="77777777" w:rsidR="009204CC" w:rsidRDefault="007634EB">
      <w:r>
        <w:t>Since servers within cloud environments are virtual for the customer, as they cre</w:t>
      </w:r>
      <w:r>
        <w:t>ate an instance of a server on physical hardware which may contain one or more instances, it could be that a customer does not need to configure a whole server to perform the tasks needed, just the ability to run functions over the internet. AWS offers a s</w:t>
      </w:r>
      <w:r>
        <w:t xml:space="preserve">ervice called AWS Lambda which allows for code to be run without a server. What this allows customers to do is to build functionality for applications without having to configure a whole web server, when all that web server would be doing is a fraction of </w:t>
      </w:r>
      <w:r>
        <w:t>what it is overall capable for. Lambda functions charge based the amount of computing capacity times the time taken to complete the function</w:t>
      </w:r>
      <w:r>
        <w:rPr>
          <w:vertAlign w:val="superscript"/>
        </w:rPr>
        <w:footnoteReference w:id="21"/>
      </w:r>
      <w:r>
        <w:t>.</w:t>
      </w:r>
    </w:p>
    <w:p w14:paraId="00000025" w14:textId="77777777" w:rsidR="009204CC" w:rsidRDefault="007634EB">
      <w:pPr>
        <w:pStyle w:val="Heading2"/>
      </w:pPr>
      <w:bookmarkStart w:id="6" w:name="_c6iwdf4ybqpk" w:colFirst="0" w:colLast="0"/>
      <w:bookmarkEnd w:id="6"/>
      <w:r>
        <w:t>Benefits and Drawbacks</w:t>
      </w:r>
    </w:p>
    <w:p w14:paraId="00000026" w14:textId="77777777" w:rsidR="009204CC" w:rsidRDefault="007634EB">
      <w:r>
        <w:t>The benefits of cloud computing as a service, infrastructure and platform are that the sca</w:t>
      </w:r>
      <w:r>
        <w:t xml:space="preserve">le of economics allows customers to have cheap access to computing resources on an on demand basis. Cloud service providers have whole software suites and tools which make it simpler to create services on their platform, and a lot of options for migration </w:t>
      </w:r>
      <w:r>
        <w:t>of data within their service, even options to move large amounts of data to and from the cloud via AWS Snowball</w:t>
      </w:r>
      <w:r>
        <w:rPr>
          <w:vertAlign w:val="superscript"/>
        </w:rPr>
        <w:footnoteReference w:id="22"/>
      </w:r>
      <w:r>
        <w:t>. Redundancy of data and services are managed via multiple different availability zones and regions, and the maintenance of the hardware and the</w:t>
      </w:r>
      <w:r>
        <w:t xml:space="preserve"> data centers is by the provider and the customer has access to unlimited storage.</w:t>
      </w:r>
    </w:p>
    <w:p w14:paraId="00000027" w14:textId="77777777" w:rsidR="009204CC" w:rsidRDefault="009204CC"/>
    <w:p w14:paraId="00000028" w14:textId="77777777" w:rsidR="009204CC" w:rsidRDefault="007634EB">
      <w:r>
        <w:t xml:space="preserve">The drawbacks of cloud computing are the security of using a third party service, as the customer is entrusting their information to another company, and breaches not only </w:t>
      </w:r>
      <w:r>
        <w:t xml:space="preserve">affect them, but could affect your data. Compliance and legal restrictions of the kind of data a customer might have may make them ineligible to use the cloud, but most legal requirements on what country the data must be located in can be enabled by large </w:t>
      </w:r>
      <w:r>
        <w:t xml:space="preserve">cloud service providers. Constant internet connectivity can also prevent some use cases for customers, as they may work in locations where that cannot be guaranteed. Technical support or troubleshooting is a problem </w:t>
      </w:r>
      <w:r>
        <w:lastRenderedPageBreak/>
        <w:t>as the customers do not own the hardware</w:t>
      </w:r>
      <w:r>
        <w:t xml:space="preserve"> their services run on, and lots of cloud providers do not offer consistent, direct technical support to all of their customers. AWS for example does not have tech support for all account types, and the response time of tech support for paid accounts vary,</w:t>
      </w:r>
      <w:r>
        <w:t xml:space="preserve"> with the time getting shorter the more you pay. Enterprise accounts have access to individual contacts such as technical account managers</w:t>
      </w:r>
      <w:r>
        <w:rPr>
          <w:vertAlign w:val="superscript"/>
        </w:rPr>
        <w:footnoteReference w:id="23"/>
      </w:r>
      <w:r>
        <w:t xml:space="preserve">, but this costs $15,000 per month. For small </w:t>
      </w:r>
      <w:proofErr w:type="spellStart"/>
      <w:r>
        <w:t>organisations</w:t>
      </w:r>
      <w:proofErr w:type="spellEnd"/>
      <w:r>
        <w:t xml:space="preserve"> it can be quite difficult to get issues resolved swiftly.</w:t>
      </w:r>
    </w:p>
    <w:p w14:paraId="00000029" w14:textId="77777777" w:rsidR="009204CC" w:rsidRDefault="007634EB">
      <w:pPr>
        <w:pStyle w:val="Heading1"/>
      </w:pPr>
      <w:bookmarkStart w:id="7" w:name="_g3i80qv96ro5" w:colFirst="0" w:colLast="0"/>
      <w:bookmarkEnd w:id="7"/>
      <w:proofErr w:type="spellStart"/>
      <w:r>
        <w:t>Virtualisation</w:t>
      </w:r>
      <w:proofErr w:type="spellEnd"/>
      <w:r>
        <w:t xml:space="preserve"> and </w:t>
      </w:r>
      <w:proofErr w:type="spellStart"/>
      <w:r>
        <w:t>Containerisation</w:t>
      </w:r>
      <w:proofErr w:type="spellEnd"/>
    </w:p>
    <w:p w14:paraId="0000002A" w14:textId="77777777" w:rsidR="009204CC" w:rsidRDefault="007634EB">
      <w:r>
        <w:t>Virtual machines are software computers which operate via a program on a physical computer. They have their own operating systems and applications, and the program that runs the virtual machine allocates computing resources such as memory and storage to th</w:t>
      </w:r>
      <w:r>
        <w:t xml:space="preserve">e virtual machine. </w:t>
      </w:r>
    </w:p>
    <w:p w14:paraId="0000002B" w14:textId="77777777" w:rsidR="009204CC" w:rsidRDefault="007634EB">
      <w:r>
        <w:t xml:space="preserve">This software is the act of </w:t>
      </w:r>
      <w:proofErr w:type="spellStart"/>
      <w:r>
        <w:t>virtualisation</w:t>
      </w:r>
      <w:proofErr w:type="spellEnd"/>
      <w:r>
        <w:t>, as it transforms physical infrastructure into software utilities</w:t>
      </w:r>
      <w:r>
        <w:rPr>
          <w:vertAlign w:val="superscript"/>
        </w:rPr>
        <w:footnoteReference w:id="24"/>
      </w:r>
      <w:r>
        <w:t xml:space="preserve">. There are different types of </w:t>
      </w:r>
      <w:proofErr w:type="spellStart"/>
      <w:r>
        <w:t>virtualisation</w:t>
      </w:r>
      <w:proofErr w:type="spellEnd"/>
      <w:r>
        <w:t>. You can use emulation, which imitates the properties of one system onto another.</w:t>
      </w:r>
      <w:r>
        <w:t xml:space="preserve"> This involves using a guest operating system and translating the instructions to operations that the hosted operating system can then call the hardware with</w:t>
      </w:r>
      <w:r>
        <w:rPr>
          <w:vertAlign w:val="superscript"/>
        </w:rPr>
        <w:footnoteReference w:id="25"/>
      </w:r>
      <w:r>
        <w:t>.</w:t>
      </w:r>
    </w:p>
    <w:p w14:paraId="0000002C" w14:textId="77777777" w:rsidR="009204CC" w:rsidRDefault="009204CC"/>
    <w:p w14:paraId="0000002D" w14:textId="77777777" w:rsidR="009204CC" w:rsidRDefault="007634EB">
      <w:r>
        <w:t xml:space="preserve">Hypervisors are </w:t>
      </w:r>
      <w:proofErr w:type="spellStart"/>
      <w:r>
        <w:t>virtualisation</w:t>
      </w:r>
      <w:proofErr w:type="spellEnd"/>
      <w:r>
        <w:t xml:space="preserve"> software suites which create and run virtual machine instances</w:t>
      </w:r>
      <w:r>
        <w:rPr>
          <w:vertAlign w:val="superscript"/>
        </w:rPr>
        <w:footnoteReference w:id="26"/>
      </w:r>
      <w:r>
        <w:t>.</w:t>
      </w:r>
      <w:r>
        <w:t xml:space="preserve"> Hypervisors are often </w:t>
      </w:r>
      <w:proofErr w:type="spellStart"/>
      <w:r>
        <w:t>categorised</w:t>
      </w:r>
      <w:proofErr w:type="spellEnd"/>
      <w:r>
        <w:t xml:space="preserve"> into type 1 and type 2 hypervisors. Type 1 hypervisors are referred to as “bare-metal” hypervisors, meaning they do not need an operating system on the host machine and they can access the hardware of the computer directl</w:t>
      </w:r>
      <w:r>
        <w:t>y. Type 2 hypervisors, or “hosted” hypervisors do need an underlying operating system on the computer to run, and needs to mediate between that operating system to call any of the hardware components</w:t>
      </w:r>
      <w:r>
        <w:rPr>
          <w:vertAlign w:val="superscript"/>
        </w:rPr>
        <w:footnoteReference w:id="27"/>
      </w:r>
      <w:r>
        <w:t>. Both of these hypervisors are able to run multiple ins</w:t>
      </w:r>
      <w:r>
        <w:t>tances of virtual machines, and they can both use hardware acceleration, which uses specific computer hardware to perform tasks more efficiently, but type 1 hypervisors must be able to use hardware acceleration as there is no host OS to fall back to for em</w:t>
      </w:r>
      <w:r>
        <w:t>ulation of tasks.</w:t>
      </w:r>
    </w:p>
    <w:p w14:paraId="0000002E" w14:textId="77777777" w:rsidR="009204CC" w:rsidRDefault="009204CC"/>
    <w:p w14:paraId="0000002F" w14:textId="77777777" w:rsidR="009204CC" w:rsidRDefault="007634EB">
      <w:proofErr w:type="spellStart"/>
      <w:r>
        <w:t>Containerisation</w:t>
      </w:r>
      <w:proofErr w:type="spellEnd"/>
      <w:r>
        <w:t xml:space="preserve"> is a software delivery method where applications or other pieces of software code are packaged and ‘contained’ with the dependencies that it needs so that it is able to run </w:t>
      </w:r>
      <w:r>
        <w:lastRenderedPageBreak/>
        <w:t>uniformly on any infrastructure</w:t>
      </w:r>
      <w:r>
        <w:rPr>
          <w:vertAlign w:val="superscript"/>
        </w:rPr>
        <w:footnoteReference w:id="28"/>
      </w:r>
      <w:r>
        <w:t xml:space="preserve">. </w:t>
      </w:r>
      <w:proofErr w:type="spellStart"/>
      <w:r>
        <w:t>Containerisat</w:t>
      </w:r>
      <w:r>
        <w:t>ion</w:t>
      </w:r>
      <w:proofErr w:type="spellEnd"/>
      <w:r>
        <w:t xml:space="preserve"> started becoming a popular method of software delivery in the last decade with the introduction of Docker, an open-source container engine. The engine allows for the applications to run without specific dependencies for a host operating system, so the </w:t>
      </w:r>
      <w:r>
        <w:t>containers are able to be used in Windows, Linux and VM environments.</w:t>
      </w:r>
    </w:p>
    <w:p w14:paraId="00000030" w14:textId="77777777" w:rsidR="009204CC" w:rsidRDefault="009204CC"/>
    <w:p w14:paraId="00000031" w14:textId="54B42030" w:rsidR="009204CC" w:rsidRDefault="007634EB">
      <w:r>
        <w:t>The driving forces b</w:t>
      </w:r>
      <w:r w:rsidR="00BD2FD1">
        <w:t>ehind the industry adoption of D</w:t>
      </w:r>
      <w:r>
        <w:t xml:space="preserve">ocker are that it allows development teams to run multiple containers on a single host operating system, independent of each other’s </w:t>
      </w:r>
      <w:r>
        <w:t>needs. This can mean that in virtual machine environments, a server which is hosting three different applications on three different instances can now run all of those applications from one host OS</w:t>
      </w:r>
      <w:r>
        <w:rPr>
          <w:vertAlign w:val="superscript"/>
        </w:rPr>
        <w:footnoteReference w:id="29"/>
      </w:r>
      <w:r>
        <w:t>. Docker also allows very portable applications in lightwe</w:t>
      </w:r>
      <w:r>
        <w:t xml:space="preserve">ight packages, which using the Docker engine can run without any configuration. The speed and lack of bulk a container adds around the code also makes it practical for cloud based hosting of applications. Docker </w:t>
      </w:r>
      <w:proofErr w:type="spellStart"/>
      <w:r>
        <w:t>containerisation</w:t>
      </w:r>
      <w:proofErr w:type="spellEnd"/>
      <w:r>
        <w:t xml:space="preserve"> is also useful in agile sof</w:t>
      </w:r>
      <w:r>
        <w:t>tware development practices, as containers are isolated from each other and are highly testable without dependency.</w:t>
      </w:r>
    </w:p>
    <w:p w14:paraId="00000032" w14:textId="77777777" w:rsidR="009204CC" w:rsidRDefault="007634EB">
      <w:pPr>
        <w:pStyle w:val="Heading1"/>
      </w:pPr>
      <w:bookmarkStart w:id="8" w:name="_lh3qg3mexbor" w:colFirst="0" w:colLast="0"/>
      <w:bookmarkEnd w:id="8"/>
      <w:r>
        <w:t>Evaluate Development</w:t>
      </w:r>
    </w:p>
    <w:p w14:paraId="00000033" w14:textId="73D53629" w:rsidR="009204CC" w:rsidRDefault="007634EB">
      <w:r>
        <w:t xml:space="preserve">Our class exercise was to create applications using node.js that are able to be run in Docker. Node.js is a </w:t>
      </w:r>
      <w:r w:rsidR="00BD2FD1">
        <w:t>JavaScript</w:t>
      </w:r>
      <w:r>
        <w:t xml:space="preserve"> </w:t>
      </w:r>
      <w:r>
        <w:t xml:space="preserve">runtime environment which allows you to run </w:t>
      </w:r>
      <w:r w:rsidR="00BD2FD1">
        <w:t>JavaScript</w:t>
      </w:r>
      <w:r>
        <w:t xml:space="preserve"> code outside of a web browser. Node.js handles request to its server asynchronously, which means calls to APIs do not halt execution, and the web server continues with the rest of the code and accepts </w:t>
      </w:r>
      <w:r>
        <w:t>the data when it is available</w:t>
      </w:r>
      <w:r>
        <w:rPr>
          <w:vertAlign w:val="superscript"/>
        </w:rPr>
        <w:footnoteReference w:id="30"/>
      </w:r>
      <w:r>
        <w:t>. Node.js does not create new threads for each request it receives, rather it handles a single-thread, using non-blocking I/O calls for every request</w:t>
      </w:r>
      <w:r>
        <w:rPr>
          <w:vertAlign w:val="superscript"/>
        </w:rPr>
        <w:footnoteReference w:id="31"/>
      </w:r>
      <w:r>
        <w:t>. This effectively means it can handle more requests over a traditional mult</w:t>
      </w:r>
      <w:r>
        <w:t>i-threaded server as it does not have to dedicate fixed memory capacity to each new thread that is created.</w:t>
      </w:r>
    </w:p>
    <w:p w14:paraId="00000034" w14:textId="77777777" w:rsidR="009204CC" w:rsidRDefault="009204CC"/>
    <w:p w14:paraId="00000035" w14:textId="77777777" w:rsidR="009204CC" w:rsidRDefault="007634EB">
      <w:r>
        <w:t>Node.js is installed on your machine along with Node Package Manager (</w:t>
      </w:r>
      <w:proofErr w:type="spellStart"/>
      <w:r>
        <w:t>npm</w:t>
      </w:r>
      <w:proofErr w:type="spellEnd"/>
      <w:r>
        <w:t>). Node Package Manager is used to install and manage packages within modu</w:t>
      </w:r>
      <w:r>
        <w:t>les. Its software registry allows you to get modules from the online registry, create your own modules, and even publish your own for others to use</w:t>
      </w:r>
      <w:r>
        <w:rPr>
          <w:vertAlign w:val="superscript"/>
        </w:rPr>
        <w:footnoteReference w:id="32"/>
      </w:r>
      <w:r>
        <w:t>. In the development we created a new directory and created a JSON file which contains the metadata for this</w:t>
      </w:r>
      <w:r>
        <w:t xml:space="preserve"> project. In node.js, a server </w:t>
      </w:r>
      <w:proofErr w:type="spellStart"/>
      <w:r>
        <w:t>javascript</w:t>
      </w:r>
      <w:proofErr w:type="spellEnd"/>
      <w:r>
        <w:t xml:space="preserve"> file was created and </w:t>
      </w:r>
      <w:r>
        <w:lastRenderedPageBreak/>
        <w:t>then run using the command line interface to start a web server so that we can work in a client-server environment locally.</w:t>
      </w:r>
    </w:p>
    <w:p w14:paraId="00000036" w14:textId="77777777" w:rsidR="009204CC" w:rsidRDefault="009204CC"/>
    <w:p w14:paraId="00000037" w14:textId="77777777" w:rsidR="009204CC" w:rsidRDefault="007634EB">
      <w:r>
        <w:t xml:space="preserve">After that, we used </w:t>
      </w:r>
      <w:proofErr w:type="spellStart"/>
      <w:r>
        <w:t>ExpressJs</w:t>
      </w:r>
      <w:proofErr w:type="spellEnd"/>
      <w:r>
        <w:t xml:space="preserve"> to create a web service. Using </w:t>
      </w:r>
      <w:proofErr w:type="spellStart"/>
      <w:r>
        <w:t>Express</w:t>
      </w:r>
      <w:r>
        <w:t>Js</w:t>
      </w:r>
      <w:proofErr w:type="spellEnd"/>
      <w:r>
        <w:t xml:space="preserve"> we are able to build a more simplified web server file and we then are able to implement RESTful calls to the web server from the client. RESTful calls are verb-based calls for specific routing methods, such as GET, POST, PUT and DELETE. A suffix to the</w:t>
      </w:r>
      <w:r>
        <w:t xml:space="preserve"> call method name can be used if there are multiple of the same methods in the same service.</w:t>
      </w:r>
    </w:p>
    <w:p w14:paraId="00000038" w14:textId="77777777" w:rsidR="009204CC" w:rsidRDefault="009204CC"/>
    <w:p w14:paraId="00000039" w14:textId="6B220659" w:rsidR="009204CC" w:rsidRDefault="007634EB">
      <w:r>
        <w:t xml:space="preserve">Docker was then used to build containers for our web service and database for the application. A </w:t>
      </w:r>
      <w:r w:rsidR="00BD2FD1">
        <w:t>PostgreSQL</w:t>
      </w:r>
      <w:r>
        <w:t xml:space="preserve"> database was created so we can store our data in rela</w:t>
      </w:r>
      <w:r>
        <w:t>tional tables that are sent to the web service. Query strings were built so we can communicate with the database, and connection information was established so it can use a specific account for security reasons.</w:t>
      </w:r>
    </w:p>
    <w:p w14:paraId="0000003A" w14:textId="77777777" w:rsidR="009204CC" w:rsidRDefault="009204CC"/>
    <w:p w14:paraId="0000003B" w14:textId="77777777" w:rsidR="009204CC" w:rsidRDefault="007634EB">
      <w:r>
        <w:t>Docker has a desktop application that allows you to have different server environments, so your containers can be built for either a Linux or Windows environment, and the UI of the desktop application shows you a list of images that you have in use or cach</w:t>
      </w:r>
      <w:r>
        <w:t>ed within your Docker environment, and a section to show you all of your containers. You can see the state of your containers, and the console of each service within them.</w:t>
      </w:r>
    </w:p>
    <w:p w14:paraId="0000003C" w14:textId="77777777" w:rsidR="009204CC" w:rsidRDefault="009204CC"/>
    <w:p w14:paraId="0000003D" w14:textId="77777777" w:rsidR="009204CC" w:rsidRDefault="007634EB">
      <w:r>
        <w:t xml:space="preserve">In our exercise, a file called </w:t>
      </w:r>
      <w:proofErr w:type="spellStart"/>
      <w:r>
        <w:t>Dockerfile</w:t>
      </w:r>
      <w:proofErr w:type="spellEnd"/>
      <w:r>
        <w:t xml:space="preserve"> was made so that the commands for the bui</w:t>
      </w:r>
      <w:r>
        <w:t xml:space="preserve">ld can be saved. Multiple builds can be executed with a </w:t>
      </w:r>
      <w:proofErr w:type="spellStart"/>
      <w:r>
        <w:t>docker-compose.yml</w:t>
      </w:r>
      <w:proofErr w:type="spellEnd"/>
      <w:r>
        <w:t xml:space="preserve"> file, which allows you to declare properties for each service you would like to build using the command line. You can have services built from the same </w:t>
      </w:r>
      <w:proofErr w:type="spellStart"/>
      <w:r>
        <w:t>Dockerfile</w:t>
      </w:r>
      <w:proofErr w:type="spellEnd"/>
      <w:r>
        <w:t>, and if they requi</w:t>
      </w:r>
      <w:r>
        <w:t xml:space="preserve">re commands which are unique to them, you can declare namespaces in the </w:t>
      </w:r>
      <w:proofErr w:type="spellStart"/>
      <w:r>
        <w:t>Dockerfile</w:t>
      </w:r>
      <w:proofErr w:type="spellEnd"/>
      <w:r>
        <w:t xml:space="preserve"> for them. The copying of files and folders from the local version to the container can be declared with a volumes attribute.</w:t>
      </w:r>
    </w:p>
    <w:p w14:paraId="0000003E" w14:textId="77777777" w:rsidR="009204CC" w:rsidRDefault="009204CC"/>
    <w:p w14:paraId="0000003F" w14:textId="0FDB0D48" w:rsidR="009204CC" w:rsidRDefault="007634EB">
      <w:r>
        <w:t xml:space="preserve">As for the evaluation of the development of an </w:t>
      </w:r>
      <w:r>
        <w:t xml:space="preserve">application with Docker, I found it quite a powerful way to compile and produce an application that contains multiple different services. Without </w:t>
      </w:r>
      <w:r w:rsidR="00BD2FD1">
        <w:t>Docker</w:t>
      </w:r>
      <w:r>
        <w:t xml:space="preserve">, the building of each application would have to be </w:t>
      </w:r>
      <w:proofErr w:type="spellStart"/>
      <w:r>
        <w:t>initialised</w:t>
      </w:r>
      <w:proofErr w:type="spellEnd"/>
      <w:r>
        <w:t xml:space="preserve"> manually, which is fine for small-scale </w:t>
      </w:r>
      <w:r>
        <w:t>development, but when it comes to making something which is also portable for others to use, it would require writing proprietary scripts to execute all of the services consecutively.</w:t>
      </w:r>
      <w:bookmarkStart w:id="9" w:name="_GoBack"/>
      <w:bookmarkEnd w:id="9"/>
    </w:p>
    <w:p w14:paraId="00000040" w14:textId="77777777" w:rsidR="009204CC" w:rsidRDefault="007634EB">
      <w:pPr>
        <w:pStyle w:val="Heading1"/>
      </w:pPr>
      <w:bookmarkStart w:id="10" w:name="_ly1u5bgcinn" w:colFirst="0" w:colLast="0"/>
      <w:bookmarkEnd w:id="10"/>
      <w:r>
        <w:t>YouTube</w:t>
      </w:r>
    </w:p>
    <w:p w14:paraId="00000041" w14:textId="77777777" w:rsidR="009204CC" w:rsidRDefault="007634EB">
      <w:r>
        <w:t xml:space="preserve">The video showcase of my Docker application can be found here: </w:t>
      </w:r>
      <w:hyperlink r:id="rId6">
        <w:r>
          <w:rPr>
            <w:color w:val="1155CC"/>
            <w:u w:val="single"/>
          </w:rPr>
          <w:t>https://www.youtube.com/watch?v=PemYMXSmxQY</w:t>
        </w:r>
      </w:hyperlink>
      <w:r>
        <w:t xml:space="preserve"> </w:t>
      </w:r>
    </w:p>
    <w:p w14:paraId="00000042" w14:textId="77777777" w:rsidR="009204CC" w:rsidRDefault="009204CC"/>
    <w:p w14:paraId="00000043" w14:textId="77777777" w:rsidR="009204CC" w:rsidRDefault="009204CC"/>
    <w:sectPr w:rsidR="009204CC">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0A0B73F" w14:textId="77777777" w:rsidR="007634EB" w:rsidRDefault="007634EB">
      <w:pPr>
        <w:spacing w:line="240" w:lineRule="auto"/>
      </w:pPr>
      <w:r>
        <w:separator/>
      </w:r>
    </w:p>
  </w:endnote>
  <w:endnote w:type="continuationSeparator" w:id="0">
    <w:p w14:paraId="1C4C677E" w14:textId="77777777" w:rsidR="007634EB" w:rsidRDefault="007634E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9A423F6" w14:textId="77777777" w:rsidR="007634EB" w:rsidRDefault="007634EB">
      <w:pPr>
        <w:spacing w:line="240" w:lineRule="auto"/>
      </w:pPr>
      <w:r>
        <w:separator/>
      </w:r>
    </w:p>
  </w:footnote>
  <w:footnote w:type="continuationSeparator" w:id="0">
    <w:p w14:paraId="1C7D1C7A" w14:textId="77777777" w:rsidR="007634EB" w:rsidRDefault="007634EB">
      <w:pPr>
        <w:spacing w:line="240" w:lineRule="auto"/>
      </w:pPr>
      <w:r>
        <w:continuationSeparator/>
      </w:r>
    </w:p>
  </w:footnote>
  <w:footnote w:id="1">
    <w:p w14:paraId="00000044" w14:textId="77777777" w:rsidR="009204CC" w:rsidRDefault="007634EB">
      <w:pPr>
        <w:spacing w:line="240" w:lineRule="auto"/>
        <w:rPr>
          <w:sz w:val="20"/>
          <w:szCs w:val="20"/>
        </w:rPr>
      </w:pPr>
      <w:r>
        <w:rPr>
          <w:vertAlign w:val="superscript"/>
        </w:rPr>
        <w:footnoteRef/>
      </w:r>
      <w:r>
        <w:rPr>
          <w:sz w:val="20"/>
          <w:szCs w:val="20"/>
        </w:rPr>
        <w:t xml:space="preserve"> AVI Networks, “What is Infrastructure as a Service?</w:t>
      </w:r>
      <w:proofErr w:type="gramStart"/>
      <w:r>
        <w:rPr>
          <w:sz w:val="20"/>
          <w:szCs w:val="20"/>
        </w:rPr>
        <w:t>”,</w:t>
      </w:r>
      <w:proofErr w:type="gramEnd"/>
      <w:r>
        <w:rPr>
          <w:sz w:val="20"/>
          <w:szCs w:val="20"/>
        </w:rPr>
        <w:t xml:space="preserve"> </w:t>
      </w:r>
      <w:r>
        <w:rPr>
          <w:i/>
          <w:sz w:val="20"/>
          <w:szCs w:val="20"/>
        </w:rPr>
        <w:t xml:space="preserve">AVI Networks, </w:t>
      </w:r>
      <w:r>
        <w:rPr>
          <w:sz w:val="20"/>
          <w:szCs w:val="20"/>
        </w:rPr>
        <w:t xml:space="preserve">No date. [Online]. Available: </w:t>
      </w:r>
      <w:hyperlink r:id="rId1">
        <w:r>
          <w:rPr>
            <w:color w:val="1155CC"/>
            <w:sz w:val="20"/>
            <w:szCs w:val="20"/>
            <w:u w:val="single"/>
          </w:rPr>
          <w:t>https://avinetworks.com/glossary/infrastructure-as-a-service-iaas/</w:t>
        </w:r>
      </w:hyperlink>
      <w:r>
        <w:rPr>
          <w:sz w:val="20"/>
          <w:szCs w:val="20"/>
        </w:rPr>
        <w:t xml:space="preserve"> [Accessed Apr. 28, 2021]</w:t>
      </w:r>
    </w:p>
  </w:footnote>
  <w:footnote w:id="2">
    <w:p w14:paraId="00000045" w14:textId="77777777" w:rsidR="009204CC" w:rsidRDefault="007634EB">
      <w:pPr>
        <w:spacing w:line="240" w:lineRule="auto"/>
        <w:rPr>
          <w:sz w:val="20"/>
          <w:szCs w:val="20"/>
        </w:rPr>
      </w:pPr>
      <w:r>
        <w:rPr>
          <w:vertAlign w:val="superscript"/>
        </w:rPr>
        <w:footnoteRef/>
      </w:r>
      <w:r>
        <w:rPr>
          <w:sz w:val="20"/>
          <w:szCs w:val="20"/>
        </w:rPr>
        <w:t xml:space="preserve"> P. Mell and T. </w:t>
      </w:r>
      <w:proofErr w:type="spellStart"/>
      <w:r>
        <w:rPr>
          <w:sz w:val="20"/>
          <w:szCs w:val="20"/>
        </w:rPr>
        <w:t>Grance</w:t>
      </w:r>
      <w:proofErr w:type="spellEnd"/>
      <w:r>
        <w:rPr>
          <w:sz w:val="20"/>
          <w:szCs w:val="20"/>
        </w:rPr>
        <w:t xml:space="preserve">, “The NIST Definition of Cloud Computing”, </w:t>
      </w:r>
      <w:r>
        <w:rPr>
          <w:i/>
          <w:sz w:val="20"/>
          <w:szCs w:val="20"/>
        </w:rPr>
        <w:t xml:space="preserve">National Institute of Standards and Technology, </w:t>
      </w:r>
      <w:r>
        <w:rPr>
          <w:sz w:val="20"/>
          <w:szCs w:val="20"/>
        </w:rPr>
        <w:t>Sept. 2011</w:t>
      </w:r>
      <w:r>
        <w:rPr>
          <w:sz w:val="20"/>
          <w:szCs w:val="20"/>
        </w:rPr>
        <w:t xml:space="preserve">. [Online]. Available: </w:t>
      </w:r>
      <w:hyperlink r:id="rId2">
        <w:r>
          <w:rPr>
            <w:color w:val="1155CC"/>
            <w:sz w:val="20"/>
            <w:szCs w:val="20"/>
            <w:u w:val="single"/>
          </w:rPr>
          <w:t>https://nvlpubs.nist.gov/nistpubs/Legacy/SP/nistspecialpublication800-145.pdf</w:t>
        </w:r>
      </w:hyperlink>
      <w:r>
        <w:rPr>
          <w:sz w:val="20"/>
          <w:szCs w:val="20"/>
        </w:rPr>
        <w:t xml:space="preserve">  [Accessed Apr. 28, 2021]</w:t>
      </w:r>
    </w:p>
  </w:footnote>
  <w:footnote w:id="3">
    <w:p w14:paraId="00000046" w14:textId="77777777" w:rsidR="009204CC" w:rsidRDefault="007634EB">
      <w:pPr>
        <w:spacing w:line="240" w:lineRule="auto"/>
        <w:rPr>
          <w:sz w:val="20"/>
          <w:szCs w:val="20"/>
        </w:rPr>
      </w:pPr>
      <w:r>
        <w:rPr>
          <w:vertAlign w:val="superscript"/>
        </w:rPr>
        <w:footnoteRef/>
      </w:r>
      <w:r>
        <w:rPr>
          <w:sz w:val="20"/>
          <w:szCs w:val="20"/>
        </w:rPr>
        <w:t xml:space="preserve"> IBM Cloud Education, “What is </w:t>
      </w:r>
      <w:r>
        <w:rPr>
          <w:sz w:val="20"/>
          <w:szCs w:val="20"/>
        </w:rPr>
        <w:t>Private Cloud?</w:t>
      </w:r>
      <w:proofErr w:type="gramStart"/>
      <w:r>
        <w:rPr>
          <w:sz w:val="20"/>
          <w:szCs w:val="20"/>
        </w:rPr>
        <w:t>”,</w:t>
      </w:r>
      <w:proofErr w:type="gramEnd"/>
      <w:r>
        <w:rPr>
          <w:sz w:val="20"/>
          <w:szCs w:val="20"/>
        </w:rPr>
        <w:t xml:space="preserve"> </w:t>
      </w:r>
      <w:r>
        <w:rPr>
          <w:i/>
          <w:sz w:val="20"/>
          <w:szCs w:val="20"/>
        </w:rPr>
        <w:t xml:space="preserve">IBM, </w:t>
      </w:r>
      <w:r>
        <w:rPr>
          <w:sz w:val="20"/>
          <w:szCs w:val="20"/>
        </w:rPr>
        <w:t xml:space="preserve">Apr. 10, 2020. [Online]. Available: </w:t>
      </w:r>
      <w:hyperlink r:id="rId3">
        <w:r>
          <w:rPr>
            <w:color w:val="1155CC"/>
            <w:sz w:val="20"/>
            <w:szCs w:val="20"/>
            <w:u w:val="single"/>
          </w:rPr>
          <w:t>https://www.ibm.com/cloud/learn/introduction-to-private-cloud</w:t>
        </w:r>
      </w:hyperlink>
      <w:r>
        <w:rPr>
          <w:sz w:val="20"/>
          <w:szCs w:val="20"/>
        </w:rPr>
        <w:t xml:space="preserve"> [Accessed Apr. 28, 2021]</w:t>
      </w:r>
    </w:p>
  </w:footnote>
  <w:footnote w:id="4">
    <w:p w14:paraId="00000047" w14:textId="77777777" w:rsidR="009204CC" w:rsidRDefault="007634EB">
      <w:pPr>
        <w:spacing w:line="240" w:lineRule="auto"/>
        <w:rPr>
          <w:sz w:val="20"/>
          <w:szCs w:val="20"/>
        </w:rPr>
      </w:pPr>
      <w:r>
        <w:rPr>
          <w:vertAlign w:val="superscript"/>
        </w:rPr>
        <w:footnoteRef/>
      </w:r>
      <w:r>
        <w:rPr>
          <w:sz w:val="20"/>
          <w:szCs w:val="20"/>
        </w:rPr>
        <w:t xml:space="preserve"> IBM Cloud Education, “What is Public Cloud?</w:t>
      </w:r>
      <w:proofErr w:type="gramStart"/>
      <w:r>
        <w:rPr>
          <w:sz w:val="20"/>
          <w:szCs w:val="20"/>
        </w:rPr>
        <w:t>”,</w:t>
      </w:r>
      <w:proofErr w:type="gramEnd"/>
      <w:r>
        <w:rPr>
          <w:sz w:val="20"/>
          <w:szCs w:val="20"/>
        </w:rPr>
        <w:t xml:space="preserve"> </w:t>
      </w:r>
      <w:r>
        <w:rPr>
          <w:i/>
          <w:sz w:val="20"/>
          <w:szCs w:val="20"/>
        </w:rPr>
        <w:t xml:space="preserve">IBM, </w:t>
      </w:r>
      <w:r>
        <w:rPr>
          <w:sz w:val="20"/>
          <w:szCs w:val="20"/>
        </w:rPr>
        <w:t xml:space="preserve">Mar. 3, 2020. [Online]. Available: </w:t>
      </w:r>
      <w:hyperlink r:id="rId4">
        <w:r>
          <w:rPr>
            <w:color w:val="1155CC"/>
            <w:sz w:val="20"/>
            <w:szCs w:val="20"/>
            <w:u w:val="single"/>
          </w:rPr>
          <w:t>https://www.ibm.com/cloud/learn/public-cloud</w:t>
        </w:r>
      </w:hyperlink>
      <w:r>
        <w:rPr>
          <w:sz w:val="20"/>
          <w:szCs w:val="20"/>
        </w:rPr>
        <w:t xml:space="preserve"> [Accessed Apr. 28, 2021]</w:t>
      </w:r>
    </w:p>
  </w:footnote>
  <w:footnote w:id="5">
    <w:p w14:paraId="00000048" w14:textId="77777777" w:rsidR="009204CC" w:rsidRDefault="007634EB">
      <w:pPr>
        <w:spacing w:line="240" w:lineRule="auto"/>
        <w:rPr>
          <w:sz w:val="20"/>
          <w:szCs w:val="20"/>
        </w:rPr>
      </w:pPr>
      <w:r>
        <w:rPr>
          <w:vertAlign w:val="superscript"/>
        </w:rPr>
        <w:footnoteRef/>
      </w:r>
      <w:r>
        <w:rPr>
          <w:sz w:val="20"/>
          <w:szCs w:val="20"/>
        </w:rPr>
        <w:t xml:space="preserve"> S. </w:t>
      </w:r>
      <w:proofErr w:type="spellStart"/>
      <w:r>
        <w:rPr>
          <w:sz w:val="20"/>
          <w:szCs w:val="20"/>
        </w:rPr>
        <w:t>Neenan</w:t>
      </w:r>
      <w:proofErr w:type="spellEnd"/>
      <w:r>
        <w:rPr>
          <w:sz w:val="20"/>
          <w:szCs w:val="20"/>
        </w:rPr>
        <w:t>, “What Is Hybrid Cloud?</w:t>
      </w:r>
      <w:r>
        <w:rPr>
          <w:sz w:val="20"/>
          <w:szCs w:val="20"/>
        </w:rPr>
        <w:t xml:space="preserve"> Everything You Need to Know”, </w:t>
      </w:r>
      <w:proofErr w:type="spellStart"/>
      <w:r>
        <w:rPr>
          <w:i/>
          <w:sz w:val="20"/>
          <w:szCs w:val="20"/>
        </w:rPr>
        <w:t>TechTarget</w:t>
      </w:r>
      <w:proofErr w:type="spellEnd"/>
      <w:r>
        <w:rPr>
          <w:i/>
          <w:sz w:val="20"/>
          <w:szCs w:val="20"/>
        </w:rPr>
        <w:t xml:space="preserve">, </w:t>
      </w:r>
      <w:r>
        <w:rPr>
          <w:sz w:val="20"/>
          <w:szCs w:val="20"/>
        </w:rPr>
        <w:t xml:space="preserve">No date. [Online]. Available: </w:t>
      </w:r>
      <w:hyperlink r:id="rId5">
        <w:r>
          <w:rPr>
            <w:color w:val="1155CC"/>
            <w:sz w:val="20"/>
            <w:szCs w:val="20"/>
            <w:u w:val="single"/>
          </w:rPr>
          <w:t>https://searchcloudcomputing.techtarget.com/definition/hybrid-cloud</w:t>
        </w:r>
      </w:hyperlink>
      <w:r>
        <w:rPr>
          <w:sz w:val="20"/>
          <w:szCs w:val="20"/>
        </w:rPr>
        <w:t xml:space="preserve"> [Accessed Apr. 28, 2021]</w:t>
      </w:r>
    </w:p>
  </w:footnote>
  <w:footnote w:id="6">
    <w:p w14:paraId="00000049" w14:textId="77777777" w:rsidR="009204CC" w:rsidRDefault="007634EB">
      <w:pPr>
        <w:spacing w:line="240" w:lineRule="auto"/>
        <w:rPr>
          <w:sz w:val="20"/>
          <w:szCs w:val="20"/>
        </w:rPr>
      </w:pPr>
      <w:r>
        <w:rPr>
          <w:vertAlign w:val="superscript"/>
        </w:rPr>
        <w:footnoteRef/>
      </w:r>
      <w:r>
        <w:rPr>
          <w:sz w:val="20"/>
          <w:szCs w:val="20"/>
        </w:rPr>
        <w:t xml:space="preserve"> </w:t>
      </w:r>
      <w:proofErr w:type="spellStart"/>
      <w:r>
        <w:rPr>
          <w:sz w:val="20"/>
          <w:szCs w:val="20"/>
        </w:rPr>
        <w:t>P</w:t>
      </w:r>
      <w:r>
        <w:rPr>
          <w:sz w:val="20"/>
          <w:szCs w:val="20"/>
        </w:rPr>
        <w:t>hilZona</w:t>
      </w:r>
      <w:proofErr w:type="spellEnd"/>
      <w:r>
        <w:rPr>
          <w:sz w:val="20"/>
          <w:szCs w:val="20"/>
        </w:rPr>
        <w:t>, “How Does AWS Pricing Work?</w:t>
      </w:r>
      <w:proofErr w:type="gramStart"/>
      <w:r>
        <w:rPr>
          <w:sz w:val="20"/>
          <w:szCs w:val="20"/>
        </w:rPr>
        <w:t>”,</w:t>
      </w:r>
      <w:proofErr w:type="gramEnd"/>
      <w:r>
        <w:rPr>
          <w:sz w:val="20"/>
          <w:szCs w:val="20"/>
        </w:rPr>
        <w:t xml:space="preserve"> </w:t>
      </w:r>
      <w:r>
        <w:rPr>
          <w:i/>
          <w:sz w:val="20"/>
          <w:szCs w:val="20"/>
        </w:rPr>
        <w:t xml:space="preserve">A Cloud Guru, </w:t>
      </w:r>
      <w:r>
        <w:rPr>
          <w:sz w:val="20"/>
          <w:szCs w:val="20"/>
        </w:rPr>
        <w:t xml:space="preserve">Nov. 2, 2018. [Online]. Available: </w:t>
      </w:r>
      <w:hyperlink r:id="rId6">
        <w:r>
          <w:rPr>
            <w:color w:val="1155CC"/>
            <w:sz w:val="20"/>
            <w:szCs w:val="20"/>
            <w:u w:val="single"/>
          </w:rPr>
          <w:t>https://acloudguru.com/blog/engineering/how-does-aws-pricing-work</w:t>
        </w:r>
      </w:hyperlink>
      <w:r>
        <w:rPr>
          <w:sz w:val="20"/>
          <w:szCs w:val="20"/>
        </w:rPr>
        <w:t xml:space="preserve"> [Accessed Apr. 28</w:t>
      </w:r>
      <w:r>
        <w:rPr>
          <w:sz w:val="20"/>
          <w:szCs w:val="20"/>
        </w:rPr>
        <w:t>, 2021]</w:t>
      </w:r>
    </w:p>
  </w:footnote>
  <w:footnote w:id="7">
    <w:p w14:paraId="0000004A" w14:textId="77777777" w:rsidR="009204CC" w:rsidRDefault="007634EB">
      <w:pPr>
        <w:spacing w:line="240" w:lineRule="auto"/>
        <w:rPr>
          <w:sz w:val="20"/>
          <w:szCs w:val="20"/>
        </w:rPr>
      </w:pPr>
      <w:r>
        <w:rPr>
          <w:vertAlign w:val="superscript"/>
        </w:rPr>
        <w:footnoteRef/>
      </w:r>
      <w:r>
        <w:rPr>
          <w:sz w:val="20"/>
          <w:szCs w:val="20"/>
        </w:rPr>
        <w:t xml:space="preserve"> K. </w:t>
      </w:r>
      <w:proofErr w:type="spellStart"/>
      <w:r>
        <w:rPr>
          <w:sz w:val="20"/>
          <w:szCs w:val="20"/>
        </w:rPr>
        <w:t>Stalcup</w:t>
      </w:r>
      <w:proofErr w:type="spellEnd"/>
      <w:r>
        <w:rPr>
          <w:sz w:val="20"/>
          <w:szCs w:val="20"/>
        </w:rPr>
        <w:t xml:space="preserve">, “AWS vs Azure vs Google Cloud Market Share 2021: What the Latest Data Shows”, </w:t>
      </w:r>
      <w:r>
        <w:rPr>
          <w:i/>
          <w:sz w:val="20"/>
          <w:szCs w:val="20"/>
        </w:rPr>
        <w:t xml:space="preserve">Park My Cloud, </w:t>
      </w:r>
      <w:r>
        <w:rPr>
          <w:sz w:val="20"/>
          <w:szCs w:val="20"/>
        </w:rPr>
        <w:t xml:space="preserve">Feb. 10, 2021. [Online]. Available: </w:t>
      </w:r>
      <w:hyperlink r:id="rId7">
        <w:r>
          <w:rPr>
            <w:color w:val="1155CC"/>
            <w:sz w:val="20"/>
            <w:szCs w:val="20"/>
            <w:u w:val="single"/>
          </w:rPr>
          <w:t>https://ww</w:t>
        </w:r>
        <w:r>
          <w:rPr>
            <w:color w:val="1155CC"/>
            <w:sz w:val="20"/>
            <w:szCs w:val="20"/>
            <w:u w:val="single"/>
          </w:rPr>
          <w:t>w.parkmycloud.com/blog/aws-vs-azure-vs-google-cloud-market-share/</w:t>
        </w:r>
      </w:hyperlink>
      <w:r>
        <w:rPr>
          <w:sz w:val="20"/>
          <w:szCs w:val="20"/>
        </w:rPr>
        <w:t xml:space="preserve"> [Accessed Apr. 28, 2021]</w:t>
      </w:r>
    </w:p>
  </w:footnote>
  <w:footnote w:id="8">
    <w:p w14:paraId="0000004B" w14:textId="77777777" w:rsidR="009204CC" w:rsidRDefault="007634EB">
      <w:pPr>
        <w:spacing w:line="240" w:lineRule="auto"/>
        <w:rPr>
          <w:sz w:val="20"/>
          <w:szCs w:val="20"/>
        </w:rPr>
      </w:pPr>
      <w:r>
        <w:rPr>
          <w:vertAlign w:val="superscript"/>
        </w:rPr>
        <w:footnoteRef/>
      </w:r>
      <w:r>
        <w:rPr>
          <w:sz w:val="20"/>
          <w:szCs w:val="20"/>
        </w:rPr>
        <w:t xml:space="preserve"> G. Van Guilder, “AWS 101: What is Amazon S3 and Why Should I Use It?</w:t>
      </w:r>
      <w:proofErr w:type="gramStart"/>
      <w:r>
        <w:rPr>
          <w:sz w:val="20"/>
          <w:szCs w:val="20"/>
        </w:rPr>
        <w:t>”,</w:t>
      </w:r>
      <w:proofErr w:type="gramEnd"/>
      <w:r>
        <w:rPr>
          <w:sz w:val="20"/>
          <w:szCs w:val="20"/>
        </w:rPr>
        <w:t xml:space="preserve"> </w:t>
      </w:r>
      <w:proofErr w:type="spellStart"/>
      <w:r>
        <w:rPr>
          <w:i/>
          <w:sz w:val="20"/>
          <w:szCs w:val="20"/>
        </w:rPr>
        <w:t>Onix</w:t>
      </w:r>
      <w:proofErr w:type="spellEnd"/>
      <w:r>
        <w:rPr>
          <w:i/>
          <w:sz w:val="20"/>
          <w:szCs w:val="20"/>
        </w:rPr>
        <w:t xml:space="preserve">, </w:t>
      </w:r>
      <w:r>
        <w:rPr>
          <w:sz w:val="20"/>
          <w:szCs w:val="20"/>
        </w:rPr>
        <w:t xml:space="preserve">Apr. 16, 2020. [Online]. Available: </w:t>
      </w:r>
      <w:hyperlink r:id="rId8">
        <w:r>
          <w:rPr>
            <w:color w:val="1155CC"/>
            <w:sz w:val="20"/>
            <w:szCs w:val="20"/>
            <w:u w:val="single"/>
          </w:rPr>
          <w:t>https://www.onixnet.com/insights/aws-101-what-is-amazon-s3-and-why-should-i-use-it</w:t>
        </w:r>
      </w:hyperlink>
      <w:r>
        <w:rPr>
          <w:sz w:val="20"/>
          <w:szCs w:val="20"/>
        </w:rPr>
        <w:t xml:space="preserve"> [Accessed Apr. 28, 2021]</w:t>
      </w:r>
    </w:p>
  </w:footnote>
  <w:footnote w:id="9">
    <w:p w14:paraId="0000004C" w14:textId="77777777" w:rsidR="009204CC" w:rsidRDefault="007634EB">
      <w:pPr>
        <w:spacing w:line="240" w:lineRule="auto"/>
        <w:rPr>
          <w:sz w:val="20"/>
          <w:szCs w:val="20"/>
        </w:rPr>
      </w:pPr>
      <w:r>
        <w:rPr>
          <w:vertAlign w:val="superscript"/>
        </w:rPr>
        <w:footnoteRef/>
      </w:r>
      <w:r>
        <w:rPr>
          <w:sz w:val="20"/>
          <w:szCs w:val="20"/>
        </w:rPr>
        <w:t xml:space="preserve"> Amazon Web Services, “Amazon S3 Pricing”, </w:t>
      </w:r>
      <w:r>
        <w:rPr>
          <w:i/>
          <w:sz w:val="20"/>
          <w:szCs w:val="20"/>
        </w:rPr>
        <w:t xml:space="preserve">Amazon Web Services, </w:t>
      </w:r>
      <w:r>
        <w:rPr>
          <w:sz w:val="20"/>
          <w:szCs w:val="20"/>
        </w:rPr>
        <w:t xml:space="preserve">No date. [Online]. Available: </w:t>
      </w:r>
      <w:hyperlink r:id="rId9">
        <w:r>
          <w:rPr>
            <w:color w:val="1155CC"/>
            <w:sz w:val="20"/>
            <w:szCs w:val="20"/>
            <w:u w:val="single"/>
          </w:rPr>
          <w:t>https://aws.amazon.com/s3/pricing/</w:t>
        </w:r>
      </w:hyperlink>
      <w:r>
        <w:rPr>
          <w:sz w:val="20"/>
          <w:szCs w:val="20"/>
        </w:rPr>
        <w:t xml:space="preserve"> [Accessed Apr. 28, 2021]</w:t>
      </w:r>
    </w:p>
  </w:footnote>
  <w:footnote w:id="10">
    <w:p w14:paraId="0000004D" w14:textId="77777777" w:rsidR="009204CC" w:rsidRDefault="007634EB">
      <w:pPr>
        <w:spacing w:line="240" w:lineRule="auto"/>
        <w:rPr>
          <w:sz w:val="20"/>
          <w:szCs w:val="20"/>
        </w:rPr>
      </w:pPr>
      <w:r>
        <w:rPr>
          <w:vertAlign w:val="superscript"/>
        </w:rPr>
        <w:footnoteRef/>
      </w:r>
      <w:r>
        <w:rPr>
          <w:sz w:val="20"/>
          <w:szCs w:val="20"/>
        </w:rPr>
        <w:t xml:space="preserve"> E. Marquez, “How to Cut your S3 Cost in Half by Using the S3 Infrequent Access Storage Class”, </w:t>
      </w:r>
      <w:r>
        <w:rPr>
          <w:i/>
          <w:sz w:val="20"/>
          <w:szCs w:val="20"/>
        </w:rPr>
        <w:t>Concurrency Labs</w:t>
      </w:r>
      <w:r>
        <w:rPr>
          <w:sz w:val="20"/>
          <w:szCs w:val="20"/>
        </w:rPr>
        <w:t>, No date. [Online]. Available</w:t>
      </w:r>
      <w:r>
        <w:rPr>
          <w:sz w:val="20"/>
          <w:szCs w:val="20"/>
        </w:rPr>
        <w:t xml:space="preserve">: </w:t>
      </w:r>
      <w:hyperlink r:id="rId10">
        <w:r>
          <w:rPr>
            <w:color w:val="1155CC"/>
            <w:sz w:val="20"/>
            <w:szCs w:val="20"/>
            <w:u w:val="single"/>
          </w:rPr>
          <w:t>https://www.concurrencylabs.com/blog/save-money-using-s3-infrequent-access/</w:t>
        </w:r>
      </w:hyperlink>
      <w:r>
        <w:rPr>
          <w:sz w:val="20"/>
          <w:szCs w:val="20"/>
        </w:rPr>
        <w:t xml:space="preserve"> [Accessed Apr. 28, 2021]</w:t>
      </w:r>
    </w:p>
  </w:footnote>
  <w:footnote w:id="11">
    <w:p w14:paraId="0000004E" w14:textId="77777777" w:rsidR="009204CC" w:rsidRDefault="007634EB">
      <w:pPr>
        <w:spacing w:line="240" w:lineRule="auto"/>
        <w:rPr>
          <w:sz w:val="20"/>
          <w:szCs w:val="20"/>
        </w:rPr>
      </w:pPr>
      <w:r>
        <w:rPr>
          <w:vertAlign w:val="superscript"/>
        </w:rPr>
        <w:footnoteRef/>
      </w:r>
      <w:r>
        <w:rPr>
          <w:sz w:val="20"/>
          <w:szCs w:val="20"/>
        </w:rPr>
        <w:t xml:space="preserve"> </w:t>
      </w:r>
      <w:proofErr w:type="spellStart"/>
      <w:r>
        <w:rPr>
          <w:sz w:val="20"/>
          <w:szCs w:val="20"/>
        </w:rPr>
        <w:t>IntelliPaat</w:t>
      </w:r>
      <w:proofErr w:type="spellEnd"/>
      <w:r>
        <w:rPr>
          <w:sz w:val="20"/>
          <w:szCs w:val="20"/>
        </w:rPr>
        <w:t>, “What is EC2 in AWS? - Amazon EC2 Tutorial”</w:t>
      </w:r>
      <w:r>
        <w:rPr>
          <w:sz w:val="20"/>
          <w:szCs w:val="20"/>
        </w:rPr>
        <w:t xml:space="preserve">, </w:t>
      </w:r>
      <w:proofErr w:type="spellStart"/>
      <w:r>
        <w:rPr>
          <w:i/>
          <w:sz w:val="20"/>
          <w:szCs w:val="20"/>
        </w:rPr>
        <w:t>IntelliPaat</w:t>
      </w:r>
      <w:proofErr w:type="spellEnd"/>
      <w:r>
        <w:rPr>
          <w:i/>
          <w:sz w:val="20"/>
          <w:szCs w:val="20"/>
        </w:rPr>
        <w:t xml:space="preserve">, </w:t>
      </w:r>
      <w:r>
        <w:rPr>
          <w:sz w:val="20"/>
          <w:szCs w:val="20"/>
        </w:rPr>
        <w:t xml:space="preserve">Jun. 4, 2019. [Online]. Available: </w:t>
      </w:r>
      <w:hyperlink r:id="rId11">
        <w:r>
          <w:rPr>
            <w:color w:val="1155CC"/>
            <w:sz w:val="20"/>
            <w:szCs w:val="20"/>
            <w:u w:val="single"/>
          </w:rPr>
          <w:t>https://intellipaat.com/blog/what-is-amazon-ec2-in-aws/</w:t>
        </w:r>
      </w:hyperlink>
      <w:r>
        <w:t xml:space="preserve"> </w:t>
      </w:r>
      <w:r>
        <w:rPr>
          <w:sz w:val="20"/>
          <w:szCs w:val="20"/>
        </w:rPr>
        <w:t>[Accessed Apr. 28, 2021]</w:t>
      </w:r>
    </w:p>
  </w:footnote>
  <w:footnote w:id="12">
    <w:p w14:paraId="0000004F" w14:textId="77777777" w:rsidR="009204CC" w:rsidRDefault="007634EB">
      <w:pPr>
        <w:spacing w:line="240" w:lineRule="auto"/>
        <w:rPr>
          <w:sz w:val="20"/>
          <w:szCs w:val="20"/>
        </w:rPr>
      </w:pPr>
      <w:r>
        <w:rPr>
          <w:vertAlign w:val="superscript"/>
        </w:rPr>
        <w:footnoteRef/>
      </w:r>
      <w:r>
        <w:rPr>
          <w:sz w:val="20"/>
          <w:szCs w:val="20"/>
        </w:rPr>
        <w:t xml:space="preserve"> Amazon Web Services, “Amazon EC2 Pricing”, </w:t>
      </w:r>
      <w:r>
        <w:rPr>
          <w:i/>
          <w:sz w:val="20"/>
          <w:szCs w:val="20"/>
        </w:rPr>
        <w:t xml:space="preserve">Amazon Web Services, </w:t>
      </w:r>
      <w:r>
        <w:rPr>
          <w:sz w:val="20"/>
          <w:szCs w:val="20"/>
        </w:rPr>
        <w:t xml:space="preserve">No date. [Online]. Available: </w:t>
      </w:r>
      <w:hyperlink r:id="rId12">
        <w:r>
          <w:rPr>
            <w:color w:val="1155CC"/>
            <w:sz w:val="20"/>
            <w:szCs w:val="20"/>
            <w:u w:val="single"/>
          </w:rPr>
          <w:t>https://aws.amazon.com/ec2/pricing/</w:t>
        </w:r>
      </w:hyperlink>
      <w:r>
        <w:rPr>
          <w:sz w:val="20"/>
          <w:szCs w:val="20"/>
        </w:rPr>
        <w:t xml:space="preserve"> [Accessed Apr. 28, 2021]</w:t>
      </w:r>
    </w:p>
  </w:footnote>
  <w:footnote w:id="13">
    <w:p w14:paraId="00000050" w14:textId="77777777" w:rsidR="009204CC" w:rsidRDefault="007634EB">
      <w:pPr>
        <w:spacing w:line="240" w:lineRule="auto"/>
        <w:rPr>
          <w:sz w:val="20"/>
          <w:szCs w:val="20"/>
        </w:rPr>
      </w:pPr>
      <w:r>
        <w:rPr>
          <w:vertAlign w:val="superscript"/>
        </w:rPr>
        <w:footnoteRef/>
      </w:r>
      <w:r>
        <w:rPr>
          <w:sz w:val="20"/>
          <w:szCs w:val="20"/>
        </w:rPr>
        <w:t xml:space="preserve"> Amazon Web Services, “Amazon EC2 On-Demand Pricing”, </w:t>
      </w:r>
      <w:r>
        <w:rPr>
          <w:i/>
          <w:sz w:val="20"/>
          <w:szCs w:val="20"/>
        </w:rPr>
        <w:t xml:space="preserve">Amazon Web Services, </w:t>
      </w:r>
      <w:r>
        <w:rPr>
          <w:sz w:val="20"/>
          <w:szCs w:val="20"/>
        </w:rPr>
        <w:t>No date. [Onl</w:t>
      </w:r>
      <w:r>
        <w:rPr>
          <w:sz w:val="20"/>
          <w:szCs w:val="20"/>
        </w:rPr>
        <w:t xml:space="preserve">ine]. Available: </w:t>
      </w:r>
      <w:hyperlink r:id="rId13">
        <w:r>
          <w:rPr>
            <w:color w:val="1155CC"/>
            <w:sz w:val="20"/>
            <w:szCs w:val="20"/>
            <w:u w:val="single"/>
          </w:rPr>
          <w:t>https://aws.amazon.com/ec2/pricing/on-demand/</w:t>
        </w:r>
      </w:hyperlink>
      <w:r>
        <w:rPr>
          <w:sz w:val="20"/>
          <w:szCs w:val="20"/>
        </w:rPr>
        <w:t xml:space="preserve"> [Accessed Apr. 28, 2021] </w:t>
      </w:r>
    </w:p>
  </w:footnote>
  <w:footnote w:id="14">
    <w:p w14:paraId="00000051" w14:textId="77777777" w:rsidR="009204CC" w:rsidRDefault="007634EB">
      <w:pPr>
        <w:spacing w:line="240" w:lineRule="auto"/>
        <w:rPr>
          <w:sz w:val="20"/>
          <w:szCs w:val="20"/>
        </w:rPr>
      </w:pPr>
      <w:r>
        <w:rPr>
          <w:vertAlign w:val="superscript"/>
        </w:rPr>
        <w:footnoteRef/>
      </w:r>
      <w:r>
        <w:rPr>
          <w:sz w:val="20"/>
          <w:szCs w:val="20"/>
        </w:rPr>
        <w:t xml:space="preserve"> K. V. </w:t>
      </w:r>
      <w:proofErr w:type="spellStart"/>
      <w:r>
        <w:rPr>
          <w:sz w:val="20"/>
          <w:szCs w:val="20"/>
        </w:rPr>
        <w:t>Vishwanath</w:t>
      </w:r>
      <w:proofErr w:type="spellEnd"/>
      <w:r>
        <w:rPr>
          <w:sz w:val="20"/>
          <w:szCs w:val="20"/>
        </w:rPr>
        <w:t xml:space="preserve"> and N. </w:t>
      </w:r>
      <w:proofErr w:type="spellStart"/>
      <w:r>
        <w:rPr>
          <w:sz w:val="20"/>
          <w:szCs w:val="20"/>
        </w:rPr>
        <w:t>Nagappan</w:t>
      </w:r>
      <w:proofErr w:type="spellEnd"/>
      <w:r>
        <w:rPr>
          <w:sz w:val="20"/>
          <w:szCs w:val="20"/>
        </w:rPr>
        <w:t xml:space="preserve">, “Characterizing Cloud Computing Hardware Reliability”, </w:t>
      </w:r>
      <w:r>
        <w:rPr>
          <w:i/>
          <w:sz w:val="20"/>
          <w:szCs w:val="20"/>
        </w:rPr>
        <w:t>Microsoft R</w:t>
      </w:r>
      <w:r>
        <w:rPr>
          <w:i/>
          <w:sz w:val="20"/>
          <w:szCs w:val="20"/>
        </w:rPr>
        <w:t xml:space="preserve">esearch, </w:t>
      </w:r>
      <w:r>
        <w:rPr>
          <w:sz w:val="20"/>
          <w:szCs w:val="20"/>
        </w:rPr>
        <w:t xml:space="preserve">Jun. 10, 2010. [Online]. Available: </w:t>
      </w:r>
      <w:hyperlink r:id="rId14">
        <w:r>
          <w:rPr>
            <w:color w:val="1155CC"/>
            <w:sz w:val="20"/>
            <w:szCs w:val="20"/>
            <w:u w:val="single"/>
          </w:rPr>
          <w:t>http://citeseerx.ist.psu.edu/viewdoc/download?doi=10.1.1.904.7727&amp;rep=rep1&amp;type=pdf</w:t>
        </w:r>
      </w:hyperlink>
      <w:r>
        <w:rPr>
          <w:sz w:val="20"/>
          <w:szCs w:val="20"/>
        </w:rPr>
        <w:t xml:space="preserve"> [Accessed Apr. 28, 2021]</w:t>
      </w:r>
    </w:p>
  </w:footnote>
  <w:footnote w:id="15">
    <w:p w14:paraId="00000052" w14:textId="77777777" w:rsidR="009204CC" w:rsidRDefault="007634EB">
      <w:pPr>
        <w:spacing w:line="240" w:lineRule="auto"/>
        <w:rPr>
          <w:sz w:val="20"/>
          <w:szCs w:val="20"/>
        </w:rPr>
      </w:pPr>
      <w:r>
        <w:rPr>
          <w:vertAlign w:val="superscript"/>
        </w:rPr>
        <w:footnoteRef/>
      </w:r>
      <w:r>
        <w:rPr>
          <w:sz w:val="20"/>
          <w:szCs w:val="20"/>
        </w:rPr>
        <w:t xml:space="preserve"> J. </w:t>
      </w:r>
      <w:proofErr w:type="spellStart"/>
      <w:r>
        <w:rPr>
          <w:sz w:val="20"/>
          <w:szCs w:val="20"/>
        </w:rPr>
        <w:t>Nemer</w:t>
      </w:r>
      <w:proofErr w:type="spellEnd"/>
      <w:r>
        <w:rPr>
          <w:sz w:val="20"/>
          <w:szCs w:val="20"/>
        </w:rPr>
        <w:t xml:space="preserve">, “AWS Regions and Availability Zones: The Simplest Explanation You Will Ever Find Around”, </w:t>
      </w:r>
      <w:r>
        <w:rPr>
          <w:i/>
          <w:sz w:val="20"/>
          <w:szCs w:val="20"/>
        </w:rPr>
        <w:t xml:space="preserve">Cloud Academy, </w:t>
      </w:r>
      <w:r>
        <w:rPr>
          <w:sz w:val="20"/>
          <w:szCs w:val="20"/>
        </w:rPr>
        <w:t xml:space="preserve">Nov. 26, 2019. [Online]. Available: </w:t>
      </w:r>
      <w:hyperlink r:id="rId15">
        <w:r>
          <w:rPr>
            <w:color w:val="1155CC"/>
            <w:sz w:val="20"/>
            <w:szCs w:val="20"/>
            <w:u w:val="single"/>
          </w:rPr>
          <w:t>https://cloudacademy.com/blog/aws-regions-and-availability-zones-the-simplest-explanation-you-will-ever-find-around/</w:t>
        </w:r>
      </w:hyperlink>
      <w:r>
        <w:rPr>
          <w:sz w:val="20"/>
          <w:szCs w:val="20"/>
        </w:rPr>
        <w:t xml:space="preserve"> [Accessed Apr. 28, 2021]</w:t>
      </w:r>
    </w:p>
  </w:footnote>
  <w:footnote w:id="16">
    <w:p w14:paraId="00000053" w14:textId="77777777" w:rsidR="009204CC" w:rsidRDefault="007634EB">
      <w:pPr>
        <w:spacing w:line="240" w:lineRule="auto"/>
        <w:rPr>
          <w:sz w:val="20"/>
          <w:szCs w:val="20"/>
        </w:rPr>
      </w:pPr>
      <w:r>
        <w:rPr>
          <w:vertAlign w:val="superscript"/>
        </w:rPr>
        <w:footnoteRef/>
      </w:r>
      <w:r>
        <w:rPr>
          <w:sz w:val="20"/>
          <w:szCs w:val="20"/>
        </w:rPr>
        <w:t xml:space="preserve"> Today I Learned Cloud, “Is The Amazon Web Services Cloud Reliable?</w:t>
      </w:r>
      <w:proofErr w:type="gramStart"/>
      <w:r>
        <w:rPr>
          <w:sz w:val="20"/>
          <w:szCs w:val="20"/>
        </w:rPr>
        <w:t>”,</w:t>
      </w:r>
      <w:proofErr w:type="gramEnd"/>
      <w:r>
        <w:rPr>
          <w:sz w:val="20"/>
          <w:szCs w:val="20"/>
        </w:rPr>
        <w:t xml:space="preserve"> </w:t>
      </w:r>
      <w:r>
        <w:rPr>
          <w:i/>
          <w:sz w:val="20"/>
          <w:szCs w:val="20"/>
        </w:rPr>
        <w:t>Today I L</w:t>
      </w:r>
      <w:r>
        <w:rPr>
          <w:i/>
          <w:sz w:val="20"/>
          <w:szCs w:val="20"/>
        </w:rPr>
        <w:t xml:space="preserve">earned Cloud, </w:t>
      </w:r>
      <w:r>
        <w:rPr>
          <w:sz w:val="20"/>
          <w:szCs w:val="20"/>
        </w:rPr>
        <w:t xml:space="preserve">No date. [Online]. Available: </w:t>
      </w:r>
      <w:hyperlink r:id="rId16">
        <w:r>
          <w:rPr>
            <w:color w:val="1155CC"/>
            <w:sz w:val="20"/>
            <w:szCs w:val="20"/>
            <w:u w:val="single"/>
          </w:rPr>
          <w:t>https://www.todayilearnedcloud.com/Is-The-Amazon-Web-Services-Cloud-Reliable/</w:t>
        </w:r>
      </w:hyperlink>
      <w:r>
        <w:rPr>
          <w:sz w:val="20"/>
          <w:szCs w:val="20"/>
        </w:rPr>
        <w:t xml:space="preserve"> [Accessed Apr. 28. 2021]</w:t>
      </w:r>
    </w:p>
  </w:footnote>
  <w:footnote w:id="17">
    <w:p w14:paraId="00000054" w14:textId="77777777" w:rsidR="009204CC" w:rsidRDefault="007634EB">
      <w:pPr>
        <w:spacing w:line="240" w:lineRule="auto"/>
        <w:rPr>
          <w:sz w:val="20"/>
          <w:szCs w:val="20"/>
        </w:rPr>
      </w:pPr>
      <w:r>
        <w:rPr>
          <w:vertAlign w:val="superscript"/>
        </w:rPr>
        <w:footnoteRef/>
      </w:r>
      <w:r>
        <w:rPr>
          <w:sz w:val="20"/>
          <w:szCs w:val="20"/>
        </w:rPr>
        <w:t xml:space="preserve"> Amazon Web</w:t>
      </w:r>
      <w:r>
        <w:rPr>
          <w:sz w:val="20"/>
          <w:szCs w:val="20"/>
        </w:rPr>
        <w:t xml:space="preserve"> Services, “AWS Auto Scaling”, </w:t>
      </w:r>
      <w:r>
        <w:rPr>
          <w:i/>
          <w:sz w:val="20"/>
          <w:szCs w:val="20"/>
        </w:rPr>
        <w:t xml:space="preserve">Amazon Web Services, </w:t>
      </w:r>
      <w:r>
        <w:rPr>
          <w:sz w:val="20"/>
          <w:szCs w:val="20"/>
        </w:rPr>
        <w:t xml:space="preserve">No date. [Online]. Available: </w:t>
      </w:r>
      <w:hyperlink r:id="rId17" w:anchor=":~:text=AWS%20Auto%20Scaling%20lets%20you,to%20navigate%20to%20other%20consoles">
        <w:r>
          <w:rPr>
            <w:color w:val="1155CC"/>
            <w:sz w:val="20"/>
            <w:szCs w:val="20"/>
            <w:u w:val="single"/>
          </w:rPr>
          <w:t>https://aws.amazon.com/autoscaling</w:t>
        </w:r>
        <w:r>
          <w:rPr>
            <w:color w:val="1155CC"/>
            <w:sz w:val="20"/>
            <w:szCs w:val="20"/>
            <w:u w:val="single"/>
          </w:rPr>
          <w:t>/#:~:text=AWS%20Auto%20Scaling%20lets%20you,to%20navigate%20to%20other%20consoles</w:t>
        </w:r>
      </w:hyperlink>
      <w:r>
        <w:rPr>
          <w:sz w:val="20"/>
          <w:szCs w:val="20"/>
        </w:rPr>
        <w:t>. [Accessed Apr. 28, 2021]</w:t>
      </w:r>
    </w:p>
  </w:footnote>
  <w:footnote w:id="18">
    <w:p w14:paraId="00000055" w14:textId="77777777" w:rsidR="009204CC" w:rsidRDefault="007634EB">
      <w:pPr>
        <w:spacing w:line="240" w:lineRule="auto"/>
        <w:rPr>
          <w:sz w:val="20"/>
          <w:szCs w:val="20"/>
        </w:rPr>
      </w:pPr>
      <w:r>
        <w:rPr>
          <w:vertAlign w:val="superscript"/>
        </w:rPr>
        <w:footnoteRef/>
      </w:r>
      <w:r>
        <w:rPr>
          <w:sz w:val="20"/>
          <w:szCs w:val="20"/>
        </w:rPr>
        <w:t xml:space="preserve"> Amazon Web Services, “What is Amazon EC2 Auto Scaling”, </w:t>
      </w:r>
      <w:r>
        <w:rPr>
          <w:i/>
          <w:sz w:val="20"/>
          <w:szCs w:val="20"/>
        </w:rPr>
        <w:t xml:space="preserve">Amazon Web Services, </w:t>
      </w:r>
      <w:r>
        <w:rPr>
          <w:sz w:val="20"/>
          <w:szCs w:val="20"/>
        </w:rPr>
        <w:t xml:space="preserve">No date. [Online]. Available: </w:t>
      </w:r>
      <w:hyperlink r:id="rId18">
        <w:r>
          <w:rPr>
            <w:color w:val="1155CC"/>
            <w:sz w:val="20"/>
            <w:szCs w:val="20"/>
            <w:u w:val="single"/>
          </w:rPr>
          <w:t>https://docs.aws.amazon.com/autoscaling/ec2/userguide/what-is-amazon-ec2-auto-scaling.html</w:t>
        </w:r>
      </w:hyperlink>
      <w:r>
        <w:rPr>
          <w:sz w:val="20"/>
          <w:szCs w:val="20"/>
        </w:rPr>
        <w:t xml:space="preserve"> [Accessed Apr. 28, 2021]</w:t>
      </w:r>
    </w:p>
  </w:footnote>
  <w:footnote w:id="19">
    <w:p w14:paraId="00000056" w14:textId="77777777" w:rsidR="009204CC" w:rsidRDefault="007634EB">
      <w:pPr>
        <w:spacing w:line="240" w:lineRule="auto"/>
        <w:rPr>
          <w:sz w:val="20"/>
          <w:szCs w:val="20"/>
        </w:rPr>
      </w:pPr>
      <w:r>
        <w:rPr>
          <w:vertAlign w:val="superscript"/>
        </w:rPr>
        <w:footnoteRef/>
      </w:r>
      <w:r>
        <w:rPr>
          <w:sz w:val="20"/>
          <w:szCs w:val="20"/>
        </w:rPr>
        <w:t xml:space="preserve"> K. Robinson, “Scalability In Cloud Computing &amp; Why We Love AWS”, </w:t>
      </w:r>
      <w:proofErr w:type="spellStart"/>
      <w:r>
        <w:rPr>
          <w:i/>
          <w:sz w:val="20"/>
          <w:szCs w:val="20"/>
        </w:rPr>
        <w:t>Logicata</w:t>
      </w:r>
      <w:proofErr w:type="spellEnd"/>
      <w:r>
        <w:rPr>
          <w:i/>
          <w:sz w:val="20"/>
          <w:szCs w:val="20"/>
        </w:rPr>
        <w:t xml:space="preserve">, </w:t>
      </w:r>
      <w:r>
        <w:rPr>
          <w:sz w:val="20"/>
          <w:szCs w:val="20"/>
        </w:rPr>
        <w:t xml:space="preserve">May. 15, 2020. [Online]. Available: </w:t>
      </w:r>
      <w:hyperlink r:id="rId19">
        <w:r>
          <w:rPr>
            <w:color w:val="1155CC"/>
            <w:sz w:val="20"/>
            <w:szCs w:val="20"/>
            <w:u w:val="single"/>
          </w:rPr>
          <w:t>https://www.logicata.com/blog/scalability-in-cloud-computing/</w:t>
        </w:r>
      </w:hyperlink>
      <w:r>
        <w:rPr>
          <w:sz w:val="20"/>
          <w:szCs w:val="20"/>
        </w:rPr>
        <w:t xml:space="preserve"> [Accessed Apr. 28, 2021]</w:t>
      </w:r>
    </w:p>
  </w:footnote>
  <w:footnote w:id="20">
    <w:p w14:paraId="00000057" w14:textId="77777777" w:rsidR="009204CC" w:rsidRDefault="007634EB">
      <w:pPr>
        <w:spacing w:line="240" w:lineRule="auto"/>
        <w:rPr>
          <w:sz w:val="20"/>
          <w:szCs w:val="20"/>
        </w:rPr>
      </w:pPr>
      <w:r>
        <w:rPr>
          <w:vertAlign w:val="superscript"/>
        </w:rPr>
        <w:footnoteRef/>
      </w:r>
      <w:r>
        <w:rPr>
          <w:sz w:val="20"/>
          <w:szCs w:val="20"/>
        </w:rPr>
        <w:t xml:space="preserve"> J. Brandon, “What is AWS </w:t>
      </w:r>
      <w:proofErr w:type="spellStart"/>
      <w:r>
        <w:rPr>
          <w:sz w:val="20"/>
          <w:szCs w:val="20"/>
        </w:rPr>
        <w:t>Cloudfront</w:t>
      </w:r>
      <w:proofErr w:type="spellEnd"/>
      <w:r>
        <w:rPr>
          <w:sz w:val="20"/>
          <w:szCs w:val="20"/>
        </w:rPr>
        <w:t>?</w:t>
      </w:r>
      <w:proofErr w:type="gramStart"/>
      <w:r>
        <w:rPr>
          <w:sz w:val="20"/>
          <w:szCs w:val="20"/>
        </w:rPr>
        <w:t>”,</w:t>
      </w:r>
      <w:proofErr w:type="gramEnd"/>
      <w:r>
        <w:rPr>
          <w:sz w:val="20"/>
          <w:szCs w:val="20"/>
        </w:rPr>
        <w:t xml:space="preserve"> </w:t>
      </w:r>
      <w:proofErr w:type="spellStart"/>
      <w:r>
        <w:rPr>
          <w:i/>
          <w:sz w:val="20"/>
          <w:szCs w:val="20"/>
        </w:rPr>
        <w:t>TechRadar</w:t>
      </w:r>
      <w:proofErr w:type="spellEnd"/>
      <w:r>
        <w:rPr>
          <w:i/>
          <w:sz w:val="20"/>
          <w:szCs w:val="20"/>
        </w:rPr>
        <w:t xml:space="preserve">, </w:t>
      </w:r>
      <w:r>
        <w:rPr>
          <w:sz w:val="20"/>
          <w:szCs w:val="20"/>
        </w:rPr>
        <w:t xml:space="preserve">No date. [Online]. Available: </w:t>
      </w:r>
      <w:hyperlink r:id="rId20">
        <w:r>
          <w:rPr>
            <w:color w:val="1155CC"/>
            <w:sz w:val="20"/>
            <w:szCs w:val="20"/>
            <w:u w:val="single"/>
          </w:rPr>
          <w:t>https://www.techradar.com/uk/news/what-is-aws-cloudfront</w:t>
        </w:r>
      </w:hyperlink>
      <w:r>
        <w:rPr>
          <w:sz w:val="20"/>
          <w:szCs w:val="20"/>
        </w:rPr>
        <w:t xml:space="preserve"> [Accessed Apr. 28, 2021]</w:t>
      </w:r>
    </w:p>
  </w:footnote>
  <w:footnote w:id="21">
    <w:p w14:paraId="00000058" w14:textId="77777777" w:rsidR="009204CC" w:rsidRDefault="007634EB">
      <w:pPr>
        <w:spacing w:line="240" w:lineRule="auto"/>
        <w:rPr>
          <w:sz w:val="20"/>
          <w:szCs w:val="20"/>
        </w:rPr>
      </w:pPr>
      <w:r>
        <w:rPr>
          <w:vertAlign w:val="superscript"/>
        </w:rPr>
        <w:footnoteRef/>
      </w:r>
      <w:r>
        <w:rPr>
          <w:sz w:val="20"/>
          <w:szCs w:val="20"/>
        </w:rPr>
        <w:t xml:space="preserve"> </w:t>
      </w:r>
      <w:proofErr w:type="spellStart"/>
      <w:r>
        <w:rPr>
          <w:sz w:val="20"/>
          <w:szCs w:val="20"/>
        </w:rPr>
        <w:t>Serverless</w:t>
      </w:r>
      <w:proofErr w:type="spellEnd"/>
      <w:r>
        <w:rPr>
          <w:sz w:val="20"/>
          <w:szCs w:val="20"/>
        </w:rPr>
        <w:t xml:space="preserve">, “AWS Lambda - The Ultimate Guide”, </w:t>
      </w:r>
      <w:proofErr w:type="spellStart"/>
      <w:r>
        <w:rPr>
          <w:i/>
          <w:sz w:val="20"/>
          <w:szCs w:val="20"/>
        </w:rPr>
        <w:t>Serverle</w:t>
      </w:r>
      <w:r>
        <w:rPr>
          <w:i/>
          <w:sz w:val="20"/>
          <w:szCs w:val="20"/>
        </w:rPr>
        <w:t>ss</w:t>
      </w:r>
      <w:proofErr w:type="spellEnd"/>
      <w:r>
        <w:rPr>
          <w:i/>
          <w:sz w:val="20"/>
          <w:szCs w:val="20"/>
        </w:rPr>
        <w:t xml:space="preserve">, </w:t>
      </w:r>
      <w:r>
        <w:rPr>
          <w:sz w:val="20"/>
          <w:szCs w:val="20"/>
        </w:rPr>
        <w:t xml:space="preserve">No date. [Online]. Available: </w:t>
      </w:r>
      <w:hyperlink r:id="rId21">
        <w:r>
          <w:rPr>
            <w:color w:val="1155CC"/>
            <w:sz w:val="20"/>
            <w:szCs w:val="20"/>
            <w:u w:val="single"/>
          </w:rPr>
          <w:t>https://www.serverless.com/aws-lambda</w:t>
        </w:r>
      </w:hyperlink>
      <w:r>
        <w:rPr>
          <w:sz w:val="20"/>
          <w:szCs w:val="20"/>
        </w:rPr>
        <w:t xml:space="preserve"> [Accessed Apr. 28, 2021]</w:t>
      </w:r>
    </w:p>
  </w:footnote>
  <w:footnote w:id="22">
    <w:p w14:paraId="00000059" w14:textId="77777777" w:rsidR="009204CC" w:rsidRDefault="007634EB">
      <w:pPr>
        <w:spacing w:line="240" w:lineRule="auto"/>
        <w:rPr>
          <w:sz w:val="20"/>
          <w:szCs w:val="20"/>
        </w:rPr>
      </w:pPr>
      <w:r>
        <w:rPr>
          <w:vertAlign w:val="superscript"/>
        </w:rPr>
        <w:footnoteRef/>
      </w:r>
      <w:r>
        <w:rPr>
          <w:sz w:val="20"/>
          <w:szCs w:val="20"/>
        </w:rPr>
        <w:t xml:space="preserve"> Amazon Web Services, “Migrate Petabyte-Scale Data to the Cloud”, </w:t>
      </w:r>
      <w:r>
        <w:rPr>
          <w:i/>
          <w:sz w:val="20"/>
          <w:szCs w:val="20"/>
        </w:rPr>
        <w:t xml:space="preserve">Amazon Web Services, </w:t>
      </w:r>
      <w:r>
        <w:rPr>
          <w:sz w:val="20"/>
          <w:szCs w:val="20"/>
        </w:rPr>
        <w:t>No date. [Onli</w:t>
      </w:r>
      <w:r>
        <w:rPr>
          <w:sz w:val="20"/>
          <w:szCs w:val="20"/>
        </w:rPr>
        <w:t xml:space="preserve">ne]. Available: </w:t>
      </w:r>
      <w:hyperlink r:id="rId22" w:anchor=":~:text=Description%3A%20Snowball%20is%20a%20petabyte,transfer%20times%2C%20and%20security%20concerns">
        <w:r>
          <w:rPr>
            <w:color w:val="1155CC"/>
            <w:sz w:val="20"/>
            <w:szCs w:val="20"/>
            <w:u w:val="single"/>
          </w:rPr>
          <w:t>https://aws.amazon.com</w:t>
        </w:r>
        <w:r>
          <w:rPr>
            <w:color w:val="1155CC"/>
            <w:sz w:val="20"/>
            <w:szCs w:val="20"/>
            <w:u w:val="single"/>
          </w:rPr>
          <w:t>/getting-started/projects/migrate-petabyte-scale-data/services-costs/#:~:text=Description%3A%20Snowball%20is%20a%20petabyte,transfer%20times%2C%20and%20security%20concerns</w:t>
        </w:r>
      </w:hyperlink>
      <w:r>
        <w:rPr>
          <w:sz w:val="20"/>
          <w:szCs w:val="20"/>
        </w:rPr>
        <w:t>. [Accessed Apr. 28, 2021]</w:t>
      </w:r>
    </w:p>
  </w:footnote>
  <w:footnote w:id="23">
    <w:p w14:paraId="0000005A" w14:textId="77777777" w:rsidR="009204CC" w:rsidRDefault="007634EB">
      <w:pPr>
        <w:spacing w:line="240" w:lineRule="auto"/>
        <w:rPr>
          <w:sz w:val="20"/>
          <w:szCs w:val="20"/>
        </w:rPr>
      </w:pPr>
      <w:r>
        <w:rPr>
          <w:vertAlign w:val="superscript"/>
        </w:rPr>
        <w:footnoteRef/>
      </w:r>
      <w:r>
        <w:rPr>
          <w:sz w:val="20"/>
          <w:szCs w:val="20"/>
        </w:rPr>
        <w:t xml:space="preserve"> Amazon Web Services, “AWS Enterprise Support”, </w:t>
      </w:r>
      <w:r>
        <w:rPr>
          <w:i/>
          <w:sz w:val="20"/>
          <w:szCs w:val="20"/>
        </w:rPr>
        <w:t>Amazon We</w:t>
      </w:r>
      <w:r>
        <w:rPr>
          <w:i/>
          <w:sz w:val="20"/>
          <w:szCs w:val="20"/>
        </w:rPr>
        <w:t xml:space="preserve">b Services, </w:t>
      </w:r>
      <w:r>
        <w:rPr>
          <w:sz w:val="20"/>
          <w:szCs w:val="20"/>
        </w:rPr>
        <w:t xml:space="preserve">No date. [Online]. Available: </w:t>
      </w:r>
      <w:hyperlink r:id="rId23">
        <w:r>
          <w:rPr>
            <w:color w:val="1155CC"/>
            <w:sz w:val="20"/>
            <w:szCs w:val="20"/>
            <w:u w:val="single"/>
          </w:rPr>
          <w:t>https://aws.amazon.com/premiumsupport/plans/enterprise/</w:t>
        </w:r>
      </w:hyperlink>
      <w:r>
        <w:rPr>
          <w:sz w:val="20"/>
          <w:szCs w:val="20"/>
        </w:rPr>
        <w:t xml:space="preserve"> [Accessed Apr. 28, 2021]</w:t>
      </w:r>
    </w:p>
  </w:footnote>
  <w:footnote w:id="24">
    <w:p w14:paraId="0000005B" w14:textId="77777777" w:rsidR="009204CC" w:rsidRDefault="007634EB">
      <w:pPr>
        <w:spacing w:line="240" w:lineRule="auto"/>
        <w:rPr>
          <w:sz w:val="20"/>
          <w:szCs w:val="20"/>
        </w:rPr>
      </w:pPr>
      <w:r>
        <w:rPr>
          <w:vertAlign w:val="superscript"/>
        </w:rPr>
        <w:footnoteRef/>
      </w:r>
      <w:r>
        <w:rPr>
          <w:sz w:val="20"/>
          <w:szCs w:val="20"/>
        </w:rPr>
        <w:t xml:space="preserve"> C. Hopping, “What is </w:t>
      </w:r>
      <w:proofErr w:type="spellStart"/>
      <w:r>
        <w:rPr>
          <w:sz w:val="20"/>
          <w:szCs w:val="20"/>
        </w:rPr>
        <w:t>Virtualisation</w:t>
      </w:r>
      <w:proofErr w:type="spellEnd"/>
      <w:r>
        <w:rPr>
          <w:sz w:val="20"/>
          <w:szCs w:val="20"/>
        </w:rPr>
        <w:t>?</w:t>
      </w:r>
      <w:proofErr w:type="gramStart"/>
      <w:r>
        <w:rPr>
          <w:sz w:val="20"/>
          <w:szCs w:val="20"/>
        </w:rPr>
        <w:t>”,</w:t>
      </w:r>
      <w:proofErr w:type="gramEnd"/>
      <w:r>
        <w:rPr>
          <w:sz w:val="20"/>
          <w:szCs w:val="20"/>
        </w:rPr>
        <w:t xml:space="preserve"> </w:t>
      </w:r>
      <w:r>
        <w:rPr>
          <w:i/>
          <w:sz w:val="20"/>
          <w:szCs w:val="20"/>
        </w:rPr>
        <w:t xml:space="preserve">IT Pro, </w:t>
      </w:r>
      <w:r>
        <w:rPr>
          <w:sz w:val="20"/>
          <w:szCs w:val="20"/>
        </w:rPr>
        <w:t xml:space="preserve">Apr. 12, </w:t>
      </w:r>
      <w:r>
        <w:rPr>
          <w:sz w:val="20"/>
          <w:szCs w:val="20"/>
        </w:rPr>
        <w:t xml:space="preserve">2021. [Online]. Available: </w:t>
      </w:r>
      <w:hyperlink r:id="rId24">
        <w:r>
          <w:rPr>
            <w:color w:val="1155CC"/>
            <w:sz w:val="20"/>
            <w:szCs w:val="20"/>
            <w:u w:val="single"/>
          </w:rPr>
          <w:t>https://www.itpro.co.uk/612016/what-is-virtualisation</w:t>
        </w:r>
      </w:hyperlink>
      <w:r>
        <w:rPr>
          <w:sz w:val="20"/>
          <w:szCs w:val="20"/>
        </w:rPr>
        <w:t xml:space="preserve"> [Accessed Apr. 29, 2021]</w:t>
      </w:r>
    </w:p>
  </w:footnote>
  <w:footnote w:id="25">
    <w:p w14:paraId="0000005C" w14:textId="77777777" w:rsidR="009204CC" w:rsidRDefault="007634EB">
      <w:pPr>
        <w:spacing w:line="240" w:lineRule="auto"/>
        <w:rPr>
          <w:sz w:val="20"/>
          <w:szCs w:val="20"/>
        </w:rPr>
      </w:pPr>
      <w:r>
        <w:rPr>
          <w:vertAlign w:val="superscript"/>
        </w:rPr>
        <w:footnoteRef/>
      </w:r>
      <w:r>
        <w:rPr>
          <w:sz w:val="20"/>
          <w:szCs w:val="20"/>
        </w:rPr>
        <w:t xml:space="preserve"> K. Taylor, “</w:t>
      </w:r>
      <w:proofErr w:type="spellStart"/>
      <w:r>
        <w:rPr>
          <w:sz w:val="20"/>
          <w:szCs w:val="20"/>
        </w:rPr>
        <w:t>Virtualisation</w:t>
      </w:r>
      <w:proofErr w:type="spellEnd"/>
      <w:r>
        <w:rPr>
          <w:sz w:val="20"/>
          <w:szCs w:val="20"/>
        </w:rPr>
        <w:t xml:space="preserve"> vs Emulation”, </w:t>
      </w:r>
      <w:r>
        <w:rPr>
          <w:i/>
          <w:sz w:val="20"/>
          <w:szCs w:val="20"/>
        </w:rPr>
        <w:t xml:space="preserve">Hi Tech Nectar, </w:t>
      </w:r>
      <w:r>
        <w:rPr>
          <w:sz w:val="20"/>
          <w:szCs w:val="20"/>
        </w:rPr>
        <w:t>No date. [Online]</w:t>
      </w:r>
      <w:r>
        <w:rPr>
          <w:sz w:val="20"/>
          <w:szCs w:val="20"/>
        </w:rPr>
        <w:t xml:space="preserve">. Available: </w:t>
      </w:r>
      <w:hyperlink r:id="rId25">
        <w:r>
          <w:rPr>
            <w:color w:val="1155CC"/>
            <w:sz w:val="20"/>
            <w:szCs w:val="20"/>
            <w:u w:val="single"/>
          </w:rPr>
          <w:t>https://www.hitechnectar.com/blogs/virtualization-emulation/</w:t>
        </w:r>
      </w:hyperlink>
      <w:r>
        <w:rPr>
          <w:sz w:val="20"/>
          <w:szCs w:val="20"/>
        </w:rPr>
        <w:t xml:space="preserve"> [Accessed Apr. 29, 2021]</w:t>
      </w:r>
    </w:p>
  </w:footnote>
  <w:footnote w:id="26">
    <w:p w14:paraId="0000005D" w14:textId="77777777" w:rsidR="009204CC" w:rsidRDefault="007634EB">
      <w:pPr>
        <w:spacing w:line="240" w:lineRule="auto"/>
        <w:rPr>
          <w:sz w:val="20"/>
          <w:szCs w:val="20"/>
        </w:rPr>
      </w:pPr>
      <w:r>
        <w:rPr>
          <w:vertAlign w:val="superscript"/>
        </w:rPr>
        <w:footnoteRef/>
      </w:r>
      <w:r>
        <w:rPr>
          <w:sz w:val="20"/>
          <w:szCs w:val="20"/>
        </w:rPr>
        <w:t xml:space="preserve"> VMWare, “What is a Hypervisor?</w:t>
      </w:r>
      <w:proofErr w:type="gramStart"/>
      <w:r>
        <w:rPr>
          <w:sz w:val="20"/>
          <w:szCs w:val="20"/>
        </w:rPr>
        <w:t>”,</w:t>
      </w:r>
      <w:proofErr w:type="gramEnd"/>
      <w:r>
        <w:rPr>
          <w:sz w:val="20"/>
          <w:szCs w:val="20"/>
        </w:rPr>
        <w:t xml:space="preserve"> </w:t>
      </w:r>
      <w:r>
        <w:rPr>
          <w:i/>
          <w:sz w:val="20"/>
          <w:szCs w:val="20"/>
        </w:rPr>
        <w:t xml:space="preserve">VMWare, </w:t>
      </w:r>
      <w:r>
        <w:rPr>
          <w:sz w:val="20"/>
          <w:szCs w:val="20"/>
        </w:rPr>
        <w:t xml:space="preserve">No date. [Online]. Available: </w:t>
      </w:r>
      <w:hyperlink r:id="rId26" w:anchor=":~:text=A%20hypervisor%2C%20also%20known%20as,such%20as%20memory%20and%20processing">
        <w:r>
          <w:rPr>
            <w:color w:val="1155CC"/>
            <w:sz w:val="20"/>
            <w:szCs w:val="20"/>
            <w:u w:val="single"/>
          </w:rPr>
          <w:t>https://www.vmware.com/topics/glossary/content/hypervisor#:~:text=A%20hypervisor%2C%20also%20k</w:t>
        </w:r>
        <w:r>
          <w:rPr>
            <w:color w:val="1155CC"/>
            <w:sz w:val="20"/>
            <w:szCs w:val="20"/>
            <w:u w:val="single"/>
          </w:rPr>
          <w:t>nown%20as,such%20as%20memory%20and%20processing</w:t>
        </w:r>
      </w:hyperlink>
      <w:r>
        <w:rPr>
          <w:sz w:val="20"/>
          <w:szCs w:val="20"/>
        </w:rPr>
        <w:t>. [Accessed Apr. 29, 2021]</w:t>
      </w:r>
    </w:p>
  </w:footnote>
  <w:footnote w:id="27">
    <w:p w14:paraId="0000005E" w14:textId="77777777" w:rsidR="009204CC" w:rsidRDefault="007634EB">
      <w:pPr>
        <w:spacing w:line="240" w:lineRule="auto"/>
        <w:rPr>
          <w:sz w:val="20"/>
          <w:szCs w:val="20"/>
        </w:rPr>
      </w:pPr>
      <w:r>
        <w:rPr>
          <w:vertAlign w:val="superscript"/>
        </w:rPr>
        <w:footnoteRef/>
      </w:r>
      <w:r>
        <w:rPr>
          <w:sz w:val="20"/>
          <w:szCs w:val="20"/>
        </w:rPr>
        <w:t xml:space="preserve">  </w:t>
      </w:r>
      <w:proofErr w:type="spellStart"/>
      <w:r>
        <w:rPr>
          <w:sz w:val="20"/>
          <w:szCs w:val="20"/>
        </w:rPr>
        <w:t>ResellerClub</w:t>
      </w:r>
      <w:proofErr w:type="spellEnd"/>
      <w:r>
        <w:rPr>
          <w:sz w:val="20"/>
          <w:szCs w:val="20"/>
        </w:rPr>
        <w:t xml:space="preserve">, “Type 1 and Type 2 Hypervisors: What Makes Them Different”, </w:t>
      </w:r>
      <w:r>
        <w:rPr>
          <w:i/>
          <w:sz w:val="20"/>
          <w:szCs w:val="20"/>
        </w:rPr>
        <w:t xml:space="preserve">Medium, </w:t>
      </w:r>
      <w:r>
        <w:rPr>
          <w:sz w:val="20"/>
          <w:szCs w:val="20"/>
        </w:rPr>
        <w:t xml:space="preserve">May. 24, 2019. [Online]. Available: </w:t>
      </w:r>
      <w:hyperlink r:id="rId27">
        <w:r>
          <w:rPr>
            <w:color w:val="1155CC"/>
            <w:sz w:val="20"/>
            <w:szCs w:val="20"/>
            <w:u w:val="single"/>
          </w:rPr>
          <w:t>https://medium.com/teamresellerclub/type-1-and-type-2-hypervisors-what-makes-them-different-6a1755d6ae2c</w:t>
        </w:r>
      </w:hyperlink>
      <w:r>
        <w:rPr>
          <w:sz w:val="20"/>
          <w:szCs w:val="20"/>
        </w:rPr>
        <w:t xml:space="preserve"> [Accessed Apr. 29, 2021]</w:t>
      </w:r>
    </w:p>
  </w:footnote>
  <w:footnote w:id="28">
    <w:p w14:paraId="0000005F" w14:textId="77777777" w:rsidR="009204CC" w:rsidRDefault="007634EB">
      <w:pPr>
        <w:spacing w:line="240" w:lineRule="auto"/>
        <w:rPr>
          <w:sz w:val="20"/>
          <w:szCs w:val="20"/>
        </w:rPr>
      </w:pPr>
      <w:r>
        <w:rPr>
          <w:vertAlign w:val="superscript"/>
        </w:rPr>
        <w:footnoteRef/>
      </w:r>
      <w:r>
        <w:rPr>
          <w:sz w:val="20"/>
          <w:szCs w:val="20"/>
        </w:rPr>
        <w:t xml:space="preserve"> IBM Cloud Education, “</w:t>
      </w:r>
      <w:proofErr w:type="spellStart"/>
      <w:r>
        <w:rPr>
          <w:sz w:val="20"/>
          <w:szCs w:val="20"/>
        </w:rPr>
        <w:t>Containerisation</w:t>
      </w:r>
      <w:proofErr w:type="spellEnd"/>
      <w:r>
        <w:rPr>
          <w:sz w:val="20"/>
          <w:szCs w:val="20"/>
        </w:rPr>
        <w:t xml:space="preserve"> Explained”, </w:t>
      </w:r>
      <w:r>
        <w:rPr>
          <w:i/>
          <w:sz w:val="20"/>
          <w:szCs w:val="20"/>
        </w:rPr>
        <w:t xml:space="preserve">IBM, </w:t>
      </w:r>
      <w:r>
        <w:rPr>
          <w:sz w:val="20"/>
          <w:szCs w:val="20"/>
        </w:rPr>
        <w:t xml:space="preserve">May. 15, 2019. [Online]. Available: </w:t>
      </w:r>
      <w:hyperlink r:id="rId28">
        <w:r>
          <w:rPr>
            <w:color w:val="1155CC"/>
            <w:sz w:val="20"/>
            <w:szCs w:val="20"/>
            <w:u w:val="single"/>
          </w:rPr>
          <w:t>https://www.ibm.com/uk-en/cloud/learn/containerization</w:t>
        </w:r>
      </w:hyperlink>
      <w:r>
        <w:rPr>
          <w:sz w:val="20"/>
          <w:szCs w:val="20"/>
        </w:rPr>
        <w:t xml:space="preserve"> [Accessed Apr. 29, 2021]</w:t>
      </w:r>
    </w:p>
  </w:footnote>
  <w:footnote w:id="29">
    <w:p w14:paraId="00000060" w14:textId="77777777" w:rsidR="009204CC" w:rsidRDefault="007634EB">
      <w:pPr>
        <w:spacing w:line="240" w:lineRule="auto"/>
        <w:rPr>
          <w:sz w:val="20"/>
          <w:szCs w:val="20"/>
        </w:rPr>
      </w:pPr>
      <w:r>
        <w:rPr>
          <w:vertAlign w:val="superscript"/>
        </w:rPr>
        <w:footnoteRef/>
      </w:r>
      <w:r>
        <w:rPr>
          <w:sz w:val="20"/>
          <w:szCs w:val="20"/>
        </w:rPr>
        <w:t xml:space="preserve"> S. Vaughn-Nichols, “What is Docker and why is it so darn popular</w:t>
      </w:r>
      <w:r>
        <w:rPr>
          <w:sz w:val="20"/>
          <w:szCs w:val="20"/>
        </w:rPr>
        <w:t>?</w:t>
      </w:r>
      <w:proofErr w:type="gramStart"/>
      <w:r>
        <w:rPr>
          <w:sz w:val="20"/>
          <w:szCs w:val="20"/>
        </w:rPr>
        <w:t>”,</w:t>
      </w:r>
      <w:proofErr w:type="gramEnd"/>
      <w:r>
        <w:rPr>
          <w:sz w:val="20"/>
          <w:szCs w:val="20"/>
        </w:rPr>
        <w:t xml:space="preserve"> </w:t>
      </w:r>
      <w:r>
        <w:rPr>
          <w:i/>
          <w:sz w:val="20"/>
          <w:szCs w:val="20"/>
        </w:rPr>
        <w:t xml:space="preserve">ZDNet, </w:t>
      </w:r>
      <w:r>
        <w:rPr>
          <w:sz w:val="20"/>
          <w:szCs w:val="20"/>
        </w:rPr>
        <w:t xml:space="preserve">Mar. 21, 2018. [Online]. Available: </w:t>
      </w:r>
      <w:hyperlink r:id="rId29">
        <w:r>
          <w:rPr>
            <w:color w:val="1155CC"/>
            <w:sz w:val="20"/>
            <w:szCs w:val="20"/>
            <w:u w:val="single"/>
          </w:rPr>
          <w:t>https://www.zdnet.com/article/what-is-docker-and-why-is-it-so-darn-popular/</w:t>
        </w:r>
      </w:hyperlink>
      <w:r>
        <w:rPr>
          <w:sz w:val="20"/>
          <w:szCs w:val="20"/>
        </w:rPr>
        <w:t xml:space="preserve"> [Accessed Apr. 29, 2021]</w:t>
      </w:r>
    </w:p>
  </w:footnote>
  <w:footnote w:id="30">
    <w:p w14:paraId="00000061" w14:textId="77777777" w:rsidR="009204CC" w:rsidRDefault="007634EB">
      <w:pPr>
        <w:spacing w:line="240" w:lineRule="auto"/>
        <w:rPr>
          <w:sz w:val="20"/>
          <w:szCs w:val="20"/>
        </w:rPr>
      </w:pPr>
      <w:r>
        <w:rPr>
          <w:vertAlign w:val="superscript"/>
        </w:rPr>
        <w:footnoteRef/>
      </w:r>
      <w:r>
        <w:rPr>
          <w:sz w:val="20"/>
          <w:szCs w:val="20"/>
        </w:rPr>
        <w:t xml:space="preserve"> </w:t>
      </w:r>
      <w:proofErr w:type="spellStart"/>
      <w:r>
        <w:rPr>
          <w:sz w:val="20"/>
          <w:szCs w:val="20"/>
        </w:rPr>
        <w:t>TutorialsPo</w:t>
      </w:r>
      <w:r>
        <w:rPr>
          <w:sz w:val="20"/>
          <w:szCs w:val="20"/>
        </w:rPr>
        <w:t>int</w:t>
      </w:r>
      <w:proofErr w:type="spellEnd"/>
      <w:r>
        <w:rPr>
          <w:sz w:val="20"/>
          <w:szCs w:val="20"/>
        </w:rPr>
        <w:t xml:space="preserve">, “Node.js - Introduction”, </w:t>
      </w:r>
      <w:proofErr w:type="spellStart"/>
      <w:r>
        <w:rPr>
          <w:i/>
          <w:sz w:val="20"/>
          <w:szCs w:val="20"/>
        </w:rPr>
        <w:t>TutorialsPoint</w:t>
      </w:r>
      <w:proofErr w:type="spellEnd"/>
      <w:r>
        <w:rPr>
          <w:i/>
          <w:sz w:val="20"/>
          <w:szCs w:val="20"/>
        </w:rPr>
        <w:t xml:space="preserve">, </w:t>
      </w:r>
      <w:r>
        <w:rPr>
          <w:sz w:val="20"/>
          <w:szCs w:val="20"/>
        </w:rPr>
        <w:t xml:space="preserve">No date. [Online]. Available: </w:t>
      </w:r>
      <w:hyperlink r:id="rId30" w:anchor=":~:text=is%20as%20follows%20%E2%88%92-,Node.,that%20run%20across%20distributed%20devices">
        <w:r>
          <w:rPr>
            <w:color w:val="1155CC"/>
            <w:sz w:val="20"/>
            <w:szCs w:val="20"/>
            <w:u w:val="single"/>
          </w:rPr>
          <w:t>http</w:t>
        </w:r>
        <w:r>
          <w:rPr>
            <w:color w:val="1155CC"/>
            <w:sz w:val="20"/>
            <w:szCs w:val="20"/>
            <w:u w:val="single"/>
          </w:rPr>
          <w:t>s://www.tutorialspoint.com/nodejs/nodejs_introduction.htm#:~:text=is%20as%20follows%20%E2%88%92-,Node.,that%20run%20across%20distributed%20devices</w:t>
        </w:r>
      </w:hyperlink>
      <w:r>
        <w:rPr>
          <w:sz w:val="20"/>
          <w:szCs w:val="20"/>
        </w:rPr>
        <w:t>. [Accessed Apr. 29, 2021]</w:t>
      </w:r>
    </w:p>
  </w:footnote>
  <w:footnote w:id="31">
    <w:p w14:paraId="00000062" w14:textId="77777777" w:rsidR="009204CC" w:rsidRDefault="007634EB">
      <w:pPr>
        <w:spacing w:line="240" w:lineRule="auto"/>
        <w:rPr>
          <w:sz w:val="20"/>
          <w:szCs w:val="20"/>
        </w:rPr>
      </w:pPr>
      <w:r>
        <w:rPr>
          <w:vertAlign w:val="superscript"/>
        </w:rPr>
        <w:footnoteRef/>
      </w:r>
      <w:r>
        <w:rPr>
          <w:sz w:val="20"/>
          <w:szCs w:val="20"/>
        </w:rPr>
        <w:t xml:space="preserve"> Node.js, “Why the Hell Would You Use Node.js”, </w:t>
      </w:r>
      <w:r>
        <w:rPr>
          <w:i/>
          <w:sz w:val="20"/>
          <w:szCs w:val="20"/>
        </w:rPr>
        <w:t xml:space="preserve">Medium, </w:t>
      </w:r>
      <w:r>
        <w:rPr>
          <w:sz w:val="20"/>
          <w:szCs w:val="20"/>
        </w:rPr>
        <w:t>Feb. 24, 2017. [Online]. A</w:t>
      </w:r>
      <w:r>
        <w:rPr>
          <w:sz w:val="20"/>
          <w:szCs w:val="20"/>
        </w:rPr>
        <w:t xml:space="preserve">vailable: </w:t>
      </w:r>
      <w:hyperlink r:id="rId31">
        <w:r>
          <w:rPr>
            <w:color w:val="1155CC"/>
            <w:sz w:val="20"/>
            <w:szCs w:val="20"/>
            <w:u w:val="single"/>
          </w:rPr>
          <w:t>https://medium.com/the-node-js-collection/why-the-hell-would-you-use-node-js-4b053b94ab8e</w:t>
        </w:r>
      </w:hyperlink>
      <w:r>
        <w:rPr>
          <w:sz w:val="20"/>
          <w:szCs w:val="20"/>
        </w:rPr>
        <w:t xml:space="preserve"> [Accessed Apr. 30, 2021]</w:t>
      </w:r>
    </w:p>
  </w:footnote>
  <w:footnote w:id="32">
    <w:p w14:paraId="00000063" w14:textId="77777777" w:rsidR="009204CC" w:rsidRDefault="007634EB">
      <w:pPr>
        <w:spacing w:line="240" w:lineRule="auto"/>
        <w:rPr>
          <w:sz w:val="20"/>
          <w:szCs w:val="20"/>
        </w:rPr>
      </w:pPr>
      <w:r>
        <w:rPr>
          <w:vertAlign w:val="superscript"/>
        </w:rPr>
        <w:footnoteRef/>
      </w:r>
      <w:r>
        <w:rPr>
          <w:sz w:val="20"/>
          <w:szCs w:val="20"/>
        </w:rPr>
        <w:t xml:space="preserve"> M. </w:t>
      </w:r>
      <w:proofErr w:type="spellStart"/>
      <w:r>
        <w:rPr>
          <w:sz w:val="20"/>
          <w:szCs w:val="20"/>
        </w:rPr>
        <w:t>Wanyoike</w:t>
      </w:r>
      <w:proofErr w:type="spellEnd"/>
      <w:r>
        <w:rPr>
          <w:sz w:val="20"/>
          <w:szCs w:val="20"/>
        </w:rPr>
        <w:t xml:space="preserve"> and P. </w:t>
      </w:r>
      <w:proofErr w:type="spellStart"/>
      <w:r>
        <w:rPr>
          <w:sz w:val="20"/>
          <w:szCs w:val="20"/>
        </w:rPr>
        <w:t>D</w:t>
      </w:r>
      <w:r>
        <w:rPr>
          <w:sz w:val="20"/>
          <w:szCs w:val="20"/>
        </w:rPr>
        <w:t>ierx</w:t>
      </w:r>
      <w:proofErr w:type="spellEnd"/>
      <w:r>
        <w:rPr>
          <w:sz w:val="20"/>
          <w:szCs w:val="20"/>
        </w:rPr>
        <w:t xml:space="preserve">, “A Beginner’s Guide to </w:t>
      </w:r>
      <w:proofErr w:type="spellStart"/>
      <w:r>
        <w:rPr>
          <w:sz w:val="20"/>
          <w:szCs w:val="20"/>
        </w:rPr>
        <w:t>npm</w:t>
      </w:r>
      <w:proofErr w:type="spellEnd"/>
      <w:r>
        <w:rPr>
          <w:sz w:val="20"/>
          <w:szCs w:val="20"/>
        </w:rPr>
        <w:t xml:space="preserve">, the Node Package Manager”, </w:t>
      </w:r>
      <w:proofErr w:type="spellStart"/>
      <w:r>
        <w:rPr>
          <w:i/>
          <w:sz w:val="20"/>
          <w:szCs w:val="20"/>
        </w:rPr>
        <w:t>Sitepoint</w:t>
      </w:r>
      <w:proofErr w:type="spellEnd"/>
      <w:r>
        <w:rPr>
          <w:i/>
          <w:sz w:val="20"/>
          <w:szCs w:val="20"/>
        </w:rPr>
        <w:t xml:space="preserve">, </w:t>
      </w:r>
      <w:r>
        <w:rPr>
          <w:sz w:val="20"/>
          <w:szCs w:val="20"/>
        </w:rPr>
        <w:t xml:space="preserve">Mar. 9, 2020. [Online]. Available: </w:t>
      </w:r>
      <w:hyperlink r:id="rId32">
        <w:r>
          <w:rPr>
            <w:color w:val="1155CC"/>
            <w:sz w:val="20"/>
            <w:szCs w:val="20"/>
            <w:u w:val="single"/>
          </w:rPr>
          <w:t>https://www.sitepoint.com/npm-guide/</w:t>
        </w:r>
      </w:hyperlink>
      <w:r>
        <w:rPr>
          <w:sz w:val="20"/>
          <w:szCs w:val="20"/>
        </w:rPr>
        <w:t xml:space="preserve"> [Accessed Apr. 30, 2021]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04CC"/>
    <w:rsid w:val="007634EB"/>
    <w:rsid w:val="009204CC"/>
    <w:rsid w:val="00BD2F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78C254"/>
  <w15:docId w15:val="{6F3026D8-1ECB-4763-8DB6-3DA50CAD43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youtube.com/watch?v=PemYMXSmxQY" TargetMode="External"/><Relationship Id="rId5" Type="http://schemas.openxmlformats.org/officeDocument/2006/relationships/endnotes" Target="endnotes.xml"/><Relationship Id="rId4" Type="http://schemas.openxmlformats.org/officeDocument/2006/relationships/footnotes" Target="footnotes.xml"/></Relationships>
</file>

<file path=word/_rels/footnotes.xml.rels><?xml version="1.0" encoding="UTF-8" standalone="yes"?>
<Relationships xmlns="http://schemas.openxmlformats.org/package/2006/relationships"><Relationship Id="rId8" Type="http://schemas.openxmlformats.org/officeDocument/2006/relationships/hyperlink" Target="https://www.onixnet.com/insights/aws-101-what-is-amazon-s3-and-why-should-i-use-it" TargetMode="External"/><Relationship Id="rId13" Type="http://schemas.openxmlformats.org/officeDocument/2006/relationships/hyperlink" Target="https://aws.amazon.com/ec2/pricing/on-demand/" TargetMode="External"/><Relationship Id="rId18" Type="http://schemas.openxmlformats.org/officeDocument/2006/relationships/hyperlink" Target="https://docs.aws.amazon.com/autoscaling/ec2/userguide/what-is-amazon-ec2-auto-scaling.html" TargetMode="External"/><Relationship Id="rId26" Type="http://schemas.openxmlformats.org/officeDocument/2006/relationships/hyperlink" Target="https://www.vmware.com/topics/glossary/content/hypervisor" TargetMode="External"/><Relationship Id="rId3" Type="http://schemas.openxmlformats.org/officeDocument/2006/relationships/hyperlink" Target="https://www.ibm.com/cloud/learn/introduction-to-private-cloud" TargetMode="External"/><Relationship Id="rId21" Type="http://schemas.openxmlformats.org/officeDocument/2006/relationships/hyperlink" Target="https://www.serverless.com/aws-lambda" TargetMode="External"/><Relationship Id="rId7" Type="http://schemas.openxmlformats.org/officeDocument/2006/relationships/hyperlink" Target="https://www.parkmycloud.com/blog/aws-vs-azure-vs-google-cloud-market-share/" TargetMode="External"/><Relationship Id="rId12" Type="http://schemas.openxmlformats.org/officeDocument/2006/relationships/hyperlink" Target="https://aws.amazon.com/ec2/pricing/" TargetMode="External"/><Relationship Id="rId17" Type="http://schemas.openxmlformats.org/officeDocument/2006/relationships/hyperlink" Target="https://aws.amazon.com/autoscaling/" TargetMode="External"/><Relationship Id="rId25" Type="http://schemas.openxmlformats.org/officeDocument/2006/relationships/hyperlink" Target="https://www.hitechnectar.com/blogs/virtualization-emulation/" TargetMode="External"/><Relationship Id="rId2" Type="http://schemas.openxmlformats.org/officeDocument/2006/relationships/hyperlink" Target="https://nvlpubs.nist.gov/nistpubs/Legacy/SP/nistspecialpublication800-145.pdf" TargetMode="External"/><Relationship Id="rId16" Type="http://schemas.openxmlformats.org/officeDocument/2006/relationships/hyperlink" Target="https://www.todayilearnedcloud.com/Is-The-Amazon-Web-Services-Cloud-Reliable/" TargetMode="External"/><Relationship Id="rId20" Type="http://schemas.openxmlformats.org/officeDocument/2006/relationships/hyperlink" Target="https://www.techradar.com/uk/news/what-is-aws-cloudfront" TargetMode="External"/><Relationship Id="rId29" Type="http://schemas.openxmlformats.org/officeDocument/2006/relationships/hyperlink" Target="https://www.zdnet.com/article/what-is-docker-and-why-is-it-so-darn-popular/" TargetMode="External"/><Relationship Id="rId1" Type="http://schemas.openxmlformats.org/officeDocument/2006/relationships/hyperlink" Target="https://avinetworks.com/glossary/infrastructure-as-a-service-iaas/" TargetMode="External"/><Relationship Id="rId6" Type="http://schemas.openxmlformats.org/officeDocument/2006/relationships/hyperlink" Target="https://acloudguru.com/blog/engineering/how-does-aws-pricing-work" TargetMode="External"/><Relationship Id="rId11" Type="http://schemas.openxmlformats.org/officeDocument/2006/relationships/hyperlink" Target="https://intellipaat.com/blog/what-is-amazon-ec2-in-aws/" TargetMode="External"/><Relationship Id="rId24" Type="http://schemas.openxmlformats.org/officeDocument/2006/relationships/hyperlink" Target="https://www.itpro.co.uk/612016/what-is-virtualisation" TargetMode="External"/><Relationship Id="rId32" Type="http://schemas.openxmlformats.org/officeDocument/2006/relationships/hyperlink" Target="https://www.sitepoint.com/npm-guide/" TargetMode="External"/><Relationship Id="rId5" Type="http://schemas.openxmlformats.org/officeDocument/2006/relationships/hyperlink" Target="https://searchcloudcomputing.techtarget.com/definition/hybrid-cloud" TargetMode="External"/><Relationship Id="rId15" Type="http://schemas.openxmlformats.org/officeDocument/2006/relationships/hyperlink" Target="https://cloudacademy.com/blog/aws-regions-and-availability-zones-the-simplest-explanation-you-will-ever-find-around/" TargetMode="External"/><Relationship Id="rId23" Type="http://schemas.openxmlformats.org/officeDocument/2006/relationships/hyperlink" Target="https://aws.amazon.com/premiumsupport/plans/enterprise/" TargetMode="External"/><Relationship Id="rId28" Type="http://schemas.openxmlformats.org/officeDocument/2006/relationships/hyperlink" Target="https://www.ibm.com/uk-en/cloud/learn/containerization" TargetMode="External"/><Relationship Id="rId10" Type="http://schemas.openxmlformats.org/officeDocument/2006/relationships/hyperlink" Target="https://www.concurrencylabs.com/blog/save-money-using-s3-infrequent-access/" TargetMode="External"/><Relationship Id="rId19" Type="http://schemas.openxmlformats.org/officeDocument/2006/relationships/hyperlink" Target="https://www.logicata.com/blog/scalability-in-cloud-computing/" TargetMode="External"/><Relationship Id="rId31" Type="http://schemas.openxmlformats.org/officeDocument/2006/relationships/hyperlink" Target="https://medium.com/the-node-js-collection/why-the-hell-would-you-use-node-js-4b053b94ab8e" TargetMode="External"/><Relationship Id="rId4" Type="http://schemas.openxmlformats.org/officeDocument/2006/relationships/hyperlink" Target="https://www.ibm.com/cloud/learn/public-cloud" TargetMode="External"/><Relationship Id="rId9" Type="http://schemas.openxmlformats.org/officeDocument/2006/relationships/hyperlink" Target="https://aws.amazon.com/s3/pricing/" TargetMode="External"/><Relationship Id="rId14" Type="http://schemas.openxmlformats.org/officeDocument/2006/relationships/hyperlink" Target="http://citeseerx.ist.psu.edu/viewdoc/download?doi=10.1.1.904.7727&amp;rep=rep1&amp;type=pdf" TargetMode="External"/><Relationship Id="rId22" Type="http://schemas.openxmlformats.org/officeDocument/2006/relationships/hyperlink" Target="https://aws.amazon.com/getting-started/projects/migrate-petabyte-scale-data/services-costs/" TargetMode="External"/><Relationship Id="rId27" Type="http://schemas.openxmlformats.org/officeDocument/2006/relationships/hyperlink" Target="https://medium.com/teamresellerclub/type-1-and-type-2-hypervisors-what-makes-them-different-6a1755d6ae2c" TargetMode="External"/><Relationship Id="rId30" Type="http://schemas.openxmlformats.org/officeDocument/2006/relationships/hyperlink" Target="https://www.tutorialspoint.com/nodejs/nodejs_introduction.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8</Pages>
  <Words>2808</Words>
  <Characters>16009</Characters>
  <Application>Microsoft Office Word</Application>
  <DocSecurity>0</DocSecurity>
  <Lines>133</Lines>
  <Paragraphs>37</Paragraphs>
  <ScaleCrop>false</ScaleCrop>
  <Company/>
  <LinksUpToDate>false</LinksUpToDate>
  <CharactersWithSpaces>18780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Liam Radcliffe</cp:lastModifiedBy>
  <cp:revision>2</cp:revision>
  <dcterms:created xsi:type="dcterms:W3CDTF">2021-05-06T16:50:00Z</dcterms:created>
  <dcterms:modified xsi:type="dcterms:W3CDTF">2021-05-06T16:51:00Z</dcterms:modified>
</cp:coreProperties>
</file>